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6FC0" w14:textId="77777777" w:rsidR="00BB33CC" w:rsidRPr="00DB2276" w:rsidRDefault="00BB33CC" w:rsidP="00891F52"/>
    <w:p w14:paraId="07CF542C" w14:textId="77777777" w:rsidR="00E82F6C" w:rsidRPr="00DB2276" w:rsidRDefault="00E82F6C" w:rsidP="00DB2276">
      <w:pPr>
        <w:ind w:left="360" w:hanging="360"/>
        <w:jc w:val="both"/>
        <w:rPr>
          <w:rFonts w:cs="Arial"/>
        </w:rPr>
      </w:pPr>
    </w:p>
    <w:p w14:paraId="2E2C46BD" w14:textId="77777777" w:rsidR="00E82F6C" w:rsidRPr="00DB2276" w:rsidRDefault="00E82F6C" w:rsidP="00DB2276">
      <w:pPr>
        <w:ind w:left="360" w:hanging="360"/>
        <w:jc w:val="both"/>
        <w:rPr>
          <w:rFonts w:cs="Arial"/>
        </w:rPr>
      </w:pPr>
    </w:p>
    <w:p w14:paraId="3C567CFB" w14:textId="77777777" w:rsidR="00E82F6C" w:rsidRPr="00DB2276" w:rsidRDefault="00E82F6C" w:rsidP="00DB2276">
      <w:pPr>
        <w:ind w:left="360" w:hanging="360"/>
        <w:jc w:val="both"/>
        <w:rPr>
          <w:rFonts w:cs="Arial"/>
        </w:rPr>
      </w:pPr>
    </w:p>
    <w:p w14:paraId="34E56CDB" w14:textId="77777777" w:rsidR="00E82F6C" w:rsidRPr="00DB2276" w:rsidRDefault="00E82F6C" w:rsidP="00DB2276">
      <w:pPr>
        <w:ind w:left="360" w:hanging="360"/>
        <w:jc w:val="both"/>
        <w:rPr>
          <w:rFonts w:cs="Arial"/>
        </w:rPr>
      </w:pPr>
    </w:p>
    <w:p w14:paraId="3E6ECBAD" w14:textId="77777777" w:rsidR="00E82F6C" w:rsidRPr="00DB2276" w:rsidRDefault="00E82F6C" w:rsidP="00DB2276">
      <w:pPr>
        <w:ind w:left="360" w:hanging="360"/>
        <w:jc w:val="both"/>
        <w:rPr>
          <w:rFonts w:cs="Arial"/>
        </w:rPr>
      </w:pPr>
    </w:p>
    <w:p w14:paraId="7F160743" w14:textId="77777777" w:rsidR="00E82F6C" w:rsidRPr="00DB2276" w:rsidRDefault="00E82F6C" w:rsidP="00DB2276">
      <w:pPr>
        <w:ind w:left="360" w:hanging="360"/>
        <w:jc w:val="both"/>
        <w:rPr>
          <w:rFonts w:cs="Arial"/>
        </w:rPr>
      </w:pPr>
    </w:p>
    <w:p w14:paraId="219E10D1" w14:textId="77777777" w:rsidR="00E82F6C" w:rsidRPr="00DB2276" w:rsidRDefault="00E82F6C" w:rsidP="00DB2276">
      <w:pPr>
        <w:ind w:left="360" w:hanging="360"/>
        <w:jc w:val="both"/>
        <w:rPr>
          <w:rFonts w:cs="Arial"/>
        </w:rPr>
      </w:pPr>
    </w:p>
    <w:p w14:paraId="6587C993" w14:textId="482370FD" w:rsidR="795F9849" w:rsidRPr="003871B0" w:rsidRDefault="795F9849" w:rsidP="003871B0">
      <w:pPr>
        <w:ind w:left="360" w:hanging="360"/>
        <w:jc w:val="center"/>
        <w:rPr>
          <w:rFonts w:eastAsia="Arial" w:cs="Arial"/>
          <w:color w:val="156082" w:themeColor="accent1"/>
          <w:sz w:val="44"/>
          <w:szCs w:val="44"/>
        </w:rPr>
      </w:pPr>
      <w:r w:rsidRPr="003871B0">
        <w:rPr>
          <w:rFonts w:eastAsia="Arial" w:cs="Arial"/>
          <w:b/>
          <w:bCs/>
          <w:color w:val="156082" w:themeColor="accent1"/>
          <w:sz w:val="44"/>
          <w:szCs w:val="44"/>
        </w:rPr>
        <w:t>Izhodišča za spremembo Programa evropske kohezijske politike v obdobju 2021–2027 v Sloveniji</w:t>
      </w:r>
    </w:p>
    <w:p w14:paraId="060FBA61" w14:textId="77777777" w:rsidR="00BB33CC" w:rsidRPr="00DB2276" w:rsidRDefault="00BB33CC" w:rsidP="00DB2276">
      <w:pPr>
        <w:ind w:left="360" w:hanging="360"/>
        <w:jc w:val="both"/>
        <w:rPr>
          <w:rFonts w:cs="Arial"/>
        </w:rPr>
      </w:pPr>
    </w:p>
    <w:p w14:paraId="0A71FA34" w14:textId="77777777" w:rsidR="00E82F6C" w:rsidRPr="00DB2276" w:rsidRDefault="00E82F6C" w:rsidP="00DB2276">
      <w:pPr>
        <w:ind w:left="360" w:hanging="360"/>
        <w:jc w:val="both"/>
        <w:rPr>
          <w:rFonts w:cs="Arial"/>
        </w:rPr>
      </w:pPr>
    </w:p>
    <w:p w14:paraId="5DD0FAFB" w14:textId="77777777" w:rsidR="00E82F6C" w:rsidRPr="00DB2276" w:rsidRDefault="00E82F6C" w:rsidP="00DB2276">
      <w:pPr>
        <w:ind w:left="360" w:hanging="360"/>
        <w:jc w:val="both"/>
        <w:rPr>
          <w:rFonts w:cs="Arial"/>
        </w:rPr>
      </w:pPr>
    </w:p>
    <w:p w14:paraId="71E41AA6" w14:textId="77777777" w:rsidR="00E82F6C" w:rsidRPr="00DB2276" w:rsidRDefault="00E82F6C" w:rsidP="00DB2276">
      <w:pPr>
        <w:ind w:left="360" w:hanging="360"/>
        <w:jc w:val="both"/>
        <w:rPr>
          <w:rFonts w:cs="Arial"/>
        </w:rPr>
      </w:pPr>
    </w:p>
    <w:p w14:paraId="515BAC50" w14:textId="77777777" w:rsidR="00E82F6C" w:rsidRPr="00DB2276" w:rsidRDefault="00E82F6C" w:rsidP="00DB2276">
      <w:pPr>
        <w:ind w:left="360" w:hanging="360"/>
        <w:jc w:val="both"/>
        <w:rPr>
          <w:rFonts w:cs="Arial"/>
        </w:rPr>
      </w:pPr>
    </w:p>
    <w:p w14:paraId="08703CC1" w14:textId="77777777" w:rsidR="00E82F6C" w:rsidRPr="00DB2276" w:rsidRDefault="00E82F6C" w:rsidP="00DB2276">
      <w:pPr>
        <w:ind w:left="360" w:hanging="360"/>
        <w:jc w:val="both"/>
        <w:rPr>
          <w:rFonts w:cs="Arial"/>
        </w:rPr>
      </w:pPr>
    </w:p>
    <w:p w14:paraId="67782F54" w14:textId="77777777" w:rsidR="00E82F6C" w:rsidRPr="00DB2276" w:rsidRDefault="00E82F6C" w:rsidP="00DB2276">
      <w:pPr>
        <w:ind w:left="360" w:hanging="360"/>
        <w:jc w:val="both"/>
        <w:rPr>
          <w:rFonts w:cs="Arial"/>
        </w:rPr>
      </w:pPr>
    </w:p>
    <w:p w14:paraId="43F6A0FF" w14:textId="77777777" w:rsidR="00E82F6C" w:rsidRPr="00DB2276" w:rsidRDefault="00E82F6C" w:rsidP="00DB2276">
      <w:pPr>
        <w:ind w:left="360" w:hanging="360"/>
        <w:jc w:val="both"/>
        <w:rPr>
          <w:rFonts w:cs="Arial"/>
        </w:rPr>
      </w:pPr>
    </w:p>
    <w:p w14:paraId="6239E535" w14:textId="77777777" w:rsidR="00E82F6C" w:rsidRPr="00DB2276" w:rsidRDefault="00E82F6C" w:rsidP="00DB2276">
      <w:pPr>
        <w:ind w:left="360" w:hanging="360"/>
        <w:jc w:val="both"/>
        <w:rPr>
          <w:rFonts w:cs="Arial"/>
        </w:rPr>
      </w:pPr>
    </w:p>
    <w:p w14:paraId="31BAB48E" w14:textId="77777777" w:rsidR="00E82F6C" w:rsidRPr="00DB2276" w:rsidRDefault="00E82F6C" w:rsidP="00DB2276">
      <w:pPr>
        <w:ind w:left="360" w:hanging="360"/>
        <w:jc w:val="both"/>
        <w:rPr>
          <w:rFonts w:cs="Arial"/>
        </w:rPr>
      </w:pPr>
    </w:p>
    <w:p w14:paraId="357FDCCC" w14:textId="77777777" w:rsidR="00E82F6C" w:rsidRDefault="00E82F6C" w:rsidP="00DB2276">
      <w:pPr>
        <w:ind w:left="360" w:hanging="360"/>
        <w:jc w:val="both"/>
        <w:rPr>
          <w:rFonts w:cs="Arial"/>
        </w:rPr>
      </w:pPr>
    </w:p>
    <w:p w14:paraId="2E109D94" w14:textId="77777777" w:rsidR="00207403" w:rsidRPr="00DB2276" w:rsidRDefault="00207403" w:rsidP="00DB2276">
      <w:pPr>
        <w:ind w:left="360" w:hanging="360"/>
        <w:jc w:val="both"/>
        <w:rPr>
          <w:rFonts w:cs="Arial"/>
        </w:rPr>
      </w:pPr>
    </w:p>
    <w:p w14:paraId="405A157C" w14:textId="3C0B244F" w:rsidR="00E82F6C" w:rsidRPr="00DB2276" w:rsidRDefault="00207403" w:rsidP="00DB2276">
      <w:pPr>
        <w:ind w:left="360" w:hanging="360"/>
        <w:jc w:val="both"/>
        <w:rPr>
          <w:rFonts w:cs="Arial"/>
        </w:rPr>
      </w:pPr>
      <w:r>
        <w:rPr>
          <w:rFonts w:cs="Arial"/>
          <w:noProof/>
          <w:lang w:eastAsia="sl-SI"/>
        </w:rPr>
        <mc:AlternateContent>
          <mc:Choice Requires="wps">
            <w:drawing>
              <wp:anchor distT="0" distB="0" distL="114300" distR="114300" simplePos="0" relativeHeight="251658240" behindDoc="0" locked="0" layoutInCell="1" allowOverlap="1" wp14:anchorId="127CC909" wp14:editId="5ACB72EC">
                <wp:simplePos x="0" y="0"/>
                <wp:positionH relativeFrom="column">
                  <wp:posOffset>958266</wp:posOffset>
                </wp:positionH>
                <wp:positionV relativeFrom="paragraph">
                  <wp:posOffset>259080</wp:posOffset>
                </wp:positionV>
                <wp:extent cx="3818534" cy="680314"/>
                <wp:effectExtent l="0" t="0" r="0" b="5715"/>
                <wp:wrapNone/>
                <wp:docPr id="145840093" name="Pravokotnik 1"/>
                <wp:cNvGraphicFramePr/>
                <a:graphic xmlns:a="http://schemas.openxmlformats.org/drawingml/2006/main">
                  <a:graphicData uri="http://schemas.microsoft.com/office/word/2010/wordprocessingShape">
                    <wps:wsp>
                      <wps:cNvSpPr/>
                      <wps:spPr>
                        <a:xfrm>
                          <a:off x="0" y="0"/>
                          <a:ext cx="3818534" cy="68031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7F6A1D" w14:textId="4FA6B944" w:rsidR="00207403" w:rsidRPr="00207403" w:rsidRDefault="008D5C1E" w:rsidP="00207403">
                            <w:pPr>
                              <w:jc w:val="center"/>
                              <w:rPr>
                                <w:color w:val="000000" w:themeColor="text1"/>
                              </w:rPr>
                            </w:pPr>
                            <w:r>
                              <w:rPr>
                                <w:color w:val="000000" w:themeColor="text1"/>
                              </w:rPr>
                              <w:t>september</w:t>
                            </w:r>
                            <w:r w:rsidR="00207403" w:rsidRPr="00207403">
                              <w:rPr>
                                <w:color w:val="000000" w:themeColor="text1"/>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CC909" id="Pravokotnik 1" o:spid="_x0000_s1026" style="position:absolute;left:0;text-align:left;margin-left:75.45pt;margin-top:20.4pt;width:300.65pt;height:53.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y1ggIAAGkFAAAOAAAAZHJzL2Uyb0RvYy54bWysVMFu2zAMvQ/YPwi6r7aTtMuCOkWQosOA&#10;oi3WDj0rshQLkEVNUmJnXz9Kdpy2K3YYdpEpkXwkn0leXnWNJnvhvAJT0uIsp0QYDpUy25L+eLr5&#10;NKfEB2YqpsGIkh6Ep1fLjx8uW7sQE6hBV8IRBDF+0dqS1iHYRZZ5XouG+TOwwqBSgmtYwKvbZpVj&#10;LaI3Opvk+UXWgqusAy68x9frXkmXCV9KwcO9lF4EokuKuYV0unRu4pktL9li65itFR/SYP+QRcOU&#10;waAj1DULjOyc+gOqUdyBBxnOODQZSKm4SDVgNUX+pprHmlmRakFyvB1p8v8Plt/tH+2DQxpa6xce&#10;xVhFJ10Tv5gf6RJZh5Es0QXC8XE6L+bn0xklHHUX83xazCKb2cnbOh++CmhIFErq8Gckjtj+1ofe&#10;9GgSg3nQqrpRWqdLbACx1o7sGf66zbYYwF9ZaRNtDUSvHjC+ZKdSkhQOWkQ7bb4LSVSFyU9SIqnL&#10;TkEY58KEolfVrBJ97OI8z1OjYGmjRyo0AUZkifFH7AHgdQFH7D7LwT66itSko3P+t8R659EjRQYT&#10;RudGGXDvAWisaojc2x9J6qmJLIVu06FJFDdQHR4ccdBPi7f8RuEfvGU+PDCH44GDhCMf7vGQGtqS&#10;wiBRUoP79d57tMeuRS0lLY5bSf3PHXOCEv3NYD9/KWazOJ/pMjv/PMGLe6nZvNSYXbMGbIsCl4vl&#10;SYz2QR9F6aB5xs2wilFRxQzH2CXlwR0v69CvAdwtXKxWyQxn0rJwax4tj+CR4NihT90zc3Zo44AD&#10;cAfH0WSLN93c20ZPA6tdAKlSq594HajHeU49NOyeuDBe3pPVaUMufwMAAP//AwBQSwMEFAAGAAgA&#10;AAAhAFYgqoLgAAAACgEAAA8AAABkcnMvZG93bnJldi54bWxMjzFPwzAUhHck/oP1kFgQtUlaSkOc&#10;CpCQWBgoVdXRjU1sNX6OYjdJ+fU8JhhPd7r7rlxPvmWD6aMLKOFuJoAZrIN22EjYfr7ePgCLSaFW&#10;bUAj4WwirKvLi1IVOoz4YYZNahiVYCyUBJtSV3Aea2u8irPQGSTvK/ReJZJ9w3WvRir3Lc+EuOde&#10;OaQFqzrzYk193Jy8hPdznr8NN/lx3Lq8cd98/7yzQcrrq+npEVgyU/oLwy8+oUNFTIdwQh1ZS3oh&#10;VhSVMBd0gQLLRZYBO5AzX66AVyX/f6H6AQAA//8DAFBLAQItABQABgAIAAAAIQC2gziS/gAAAOEB&#10;AAATAAAAAAAAAAAAAAAAAAAAAABbQ29udGVudF9UeXBlc10ueG1sUEsBAi0AFAAGAAgAAAAhADj9&#10;If/WAAAAlAEAAAsAAAAAAAAAAAAAAAAALwEAAF9yZWxzLy5yZWxzUEsBAi0AFAAGAAgAAAAhAEIW&#10;nLWCAgAAaQUAAA4AAAAAAAAAAAAAAAAALgIAAGRycy9lMm9Eb2MueG1sUEsBAi0AFAAGAAgAAAAh&#10;AFYgqoLgAAAACgEAAA8AAAAAAAAAAAAAAAAA3AQAAGRycy9kb3ducmV2LnhtbFBLBQYAAAAABAAE&#10;APMAAADpBQAAAAA=&#10;" fillcolor="white [3212]" stroked="f" strokeweight="1pt">
                <v:textbox>
                  <w:txbxContent>
                    <w:p w14:paraId="557F6A1D" w14:textId="4FA6B944" w:rsidR="00207403" w:rsidRPr="00207403" w:rsidRDefault="008D5C1E" w:rsidP="00207403">
                      <w:pPr>
                        <w:jc w:val="center"/>
                        <w:rPr>
                          <w:color w:val="000000" w:themeColor="text1"/>
                        </w:rPr>
                      </w:pPr>
                      <w:r>
                        <w:rPr>
                          <w:color w:val="000000" w:themeColor="text1"/>
                        </w:rPr>
                        <w:t>september</w:t>
                      </w:r>
                      <w:r w:rsidR="00207403" w:rsidRPr="00207403">
                        <w:rPr>
                          <w:color w:val="000000" w:themeColor="text1"/>
                        </w:rPr>
                        <w:t xml:space="preserve"> 2025</w:t>
                      </w:r>
                    </w:p>
                  </w:txbxContent>
                </v:textbox>
              </v:rect>
            </w:pict>
          </mc:Fallback>
        </mc:AlternateContent>
      </w:r>
    </w:p>
    <w:p w14:paraId="5485197D" w14:textId="77777777" w:rsidR="00E82F6C" w:rsidRPr="00DB2276" w:rsidRDefault="00E82F6C" w:rsidP="00DB2276">
      <w:pPr>
        <w:ind w:left="360" w:hanging="360"/>
        <w:jc w:val="both"/>
        <w:rPr>
          <w:rFonts w:cs="Arial"/>
        </w:rPr>
      </w:pPr>
    </w:p>
    <w:p w14:paraId="6C94CB91" w14:textId="77777777" w:rsidR="00E82F6C" w:rsidRPr="00DB2276" w:rsidRDefault="00E82F6C" w:rsidP="00DB2276">
      <w:pPr>
        <w:ind w:left="360" w:hanging="360"/>
        <w:jc w:val="both"/>
        <w:rPr>
          <w:rFonts w:cs="Arial"/>
        </w:rPr>
      </w:pPr>
    </w:p>
    <w:p w14:paraId="2B5FFDD7" w14:textId="77777777" w:rsidR="00E82F6C" w:rsidRPr="00DB2276" w:rsidRDefault="00E82F6C" w:rsidP="00DB2276">
      <w:pPr>
        <w:ind w:left="360" w:hanging="360"/>
        <w:jc w:val="both"/>
        <w:rPr>
          <w:rFonts w:cs="Arial"/>
        </w:rPr>
      </w:pPr>
    </w:p>
    <w:p w14:paraId="550443B9" w14:textId="77777777" w:rsidR="00E82F6C" w:rsidRPr="00DB2276" w:rsidRDefault="00E82F6C" w:rsidP="00DB2276">
      <w:pPr>
        <w:ind w:left="360" w:hanging="360"/>
        <w:jc w:val="both"/>
        <w:rPr>
          <w:rFonts w:cs="Arial"/>
        </w:rPr>
      </w:pPr>
    </w:p>
    <w:p w14:paraId="6114840A" w14:textId="77777777" w:rsidR="00E82F6C" w:rsidRPr="00DB2276" w:rsidRDefault="00E82F6C" w:rsidP="00DB2276">
      <w:pPr>
        <w:ind w:left="360" w:hanging="360"/>
        <w:jc w:val="both"/>
        <w:rPr>
          <w:rFonts w:cs="Arial"/>
        </w:rPr>
      </w:pPr>
    </w:p>
    <w:p w14:paraId="6CEF778C" w14:textId="77777777" w:rsidR="00E82F6C" w:rsidRPr="00DB2276" w:rsidRDefault="00E82F6C" w:rsidP="00DB2276">
      <w:pPr>
        <w:ind w:left="360" w:hanging="360"/>
        <w:jc w:val="both"/>
        <w:rPr>
          <w:rFonts w:cs="Arial"/>
        </w:rPr>
      </w:pPr>
    </w:p>
    <w:p w14:paraId="424A153F" w14:textId="77777777" w:rsidR="00F93865" w:rsidRPr="00DB2276" w:rsidRDefault="00F93865" w:rsidP="00DB2276">
      <w:pPr>
        <w:ind w:left="360" w:hanging="360"/>
        <w:jc w:val="both"/>
        <w:rPr>
          <w:rFonts w:cs="Arial"/>
        </w:rPr>
        <w:sectPr w:rsidR="00F93865" w:rsidRPr="00DB2276">
          <w:headerReference w:type="default" r:id="rId8"/>
          <w:footerReference w:type="default" r:id="rId9"/>
          <w:pgSz w:w="11906" w:h="16838"/>
          <w:pgMar w:top="1417" w:right="1417" w:bottom="1417" w:left="1417" w:header="708" w:footer="708" w:gutter="0"/>
          <w:cols w:space="708"/>
          <w:docGrid w:linePitch="360"/>
        </w:sectPr>
      </w:pPr>
    </w:p>
    <w:sdt>
      <w:sdtPr>
        <w:rPr>
          <w:rFonts w:eastAsiaTheme="minorEastAsia" w:cs="Arial"/>
          <w:caps w:val="0"/>
          <w:color w:val="auto"/>
          <w:kern w:val="2"/>
          <w:sz w:val="20"/>
          <w:szCs w:val="20"/>
          <w:lang w:eastAsia="en-US"/>
        </w:rPr>
        <w:id w:val="1159957241"/>
        <w:docPartObj>
          <w:docPartGallery w:val="Table of Contents"/>
          <w:docPartUnique/>
        </w:docPartObj>
      </w:sdtPr>
      <w:sdtEndPr>
        <w:rPr>
          <w:rFonts w:cstheme="minorBidi"/>
        </w:rPr>
      </w:sdtEndPr>
      <w:sdtContent>
        <w:p w14:paraId="45124B21" w14:textId="58BC2712" w:rsidR="00E82F6C" w:rsidRPr="00643705" w:rsidRDefault="00E82F6C" w:rsidP="00DB2276">
          <w:pPr>
            <w:pStyle w:val="NaslovTOC"/>
            <w:rPr>
              <w:rFonts w:cs="Arial"/>
              <w:sz w:val="28"/>
              <w:szCs w:val="28"/>
            </w:rPr>
          </w:pPr>
          <w:r w:rsidRPr="00643705">
            <w:rPr>
              <w:rFonts w:cs="Arial"/>
              <w:sz w:val="28"/>
              <w:szCs w:val="28"/>
            </w:rPr>
            <w:t>Kazalo vsebine</w:t>
          </w:r>
        </w:p>
        <w:p w14:paraId="08F9BD9E" w14:textId="77777777" w:rsidR="003871B0" w:rsidRDefault="003871B0" w:rsidP="003871B0">
          <w:pPr>
            <w:spacing w:after="0"/>
            <w:rPr>
              <w:lang w:eastAsia="sl-SI"/>
            </w:rPr>
          </w:pPr>
        </w:p>
        <w:p w14:paraId="4BFB303D" w14:textId="7D6897C8" w:rsidR="001265F3" w:rsidRDefault="00E82F6C">
          <w:pPr>
            <w:pStyle w:val="Kazalovsebine1"/>
            <w:rPr>
              <w:rFonts w:asciiTheme="minorHAnsi" w:eastAsiaTheme="minorEastAsia" w:hAnsiTheme="minorHAnsi"/>
              <w:noProof/>
              <w:sz w:val="24"/>
              <w:szCs w:val="24"/>
              <w:lang w:eastAsia="sl-SI"/>
            </w:rPr>
          </w:pPr>
          <w:r w:rsidRPr="00DB2276">
            <w:rPr>
              <w:rFonts w:cs="Arial"/>
            </w:rPr>
            <w:fldChar w:fldCharType="begin"/>
          </w:r>
          <w:r w:rsidRPr="00DB2276">
            <w:rPr>
              <w:rFonts w:cs="Arial"/>
            </w:rPr>
            <w:instrText>TOC \o "1-3" \z \u \h</w:instrText>
          </w:r>
          <w:r w:rsidRPr="00DB2276">
            <w:rPr>
              <w:rFonts w:cs="Arial"/>
            </w:rPr>
            <w:fldChar w:fldCharType="separate"/>
          </w:r>
          <w:hyperlink w:anchor="_Toc208396088" w:history="1">
            <w:r w:rsidR="001265F3" w:rsidRPr="00C31EAF">
              <w:rPr>
                <w:rStyle w:val="Hiperpovezava"/>
                <w:rFonts w:cs="Arial"/>
                <w:noProof/>
              </w:rPr>
              <w:t>1.</w:t>
            </w:r>
            <w:r w:rsidR="001265F3">
              <w:rPr>
                <w:rFonts w:asciiTheme="minorHAnsi" w:eastAsiaTheme="minorEastAsia" w:hAnsiTheme="minorHAnsi"/>
                <w:noProof/>
                <w:sz w:val="24"/>
                <w:szCs w:val="24"/>
                <w:lang w:eastAsia="sl-SI"/>
              </w:rPr>
              <w:tab/>
            </w:r>
            <w:r w:rsidR="001265F3" w:rsidRPr="00C31EAF">
              <w:rPr>
                <w:rStyle w:val="Hiperpovezava"/>
                <w:rFonts w:cs="Arial"/>
                <w:noProof/>
              </w:rPr>
              <w:t>STANJE IZVAJANJA</w:t>
            </w:r>
            <w:r w:rsidR="001265F3">
              <w:rPr>
                <w:noProof/>
                <w:webHidden/>
              </w:rPr>
              <w:tab/>
            </w:r>
            <w:r w:rsidR="001265F3">
              <w:rPr>
                <w:noProof/>
                <w:webHidden/>
              </w:rPr>
              <w:fldChar w:fldCharType="begin"/>
            </w:r>
            <w:r w:rsidR="001265F3">
              <w:rPr>
                <w:noProof/>
                <w:webHidden/>
              </w:rPr>
              <w:instrText xml:space="preserve"> PAGEREF _Toc208396088 \h </w:instrText>
            </w:r>
            <w:r w:rsidR="001265F3">
              <w:rPr>
                <w:noProof/>
                <w:webHidden/>
              </w:rPr>
            </w:r>
            <w:r w:rsidR="001265F3">
              <w:rPr>
                <w:noProof/>
                <w:webHidden/>
              </w:rPr>
              <w:fldChar w:fldCharType="separate"/>
            </w:r>
            <w:r w:rsidR="0005795F">
              <w:rPr>
                <w:noProof/>
                <w:webHidden/>
              </w:rPr>
              <w:t>4</w:t>
            </w:r>
            <w:r w:rsidR="001265F3">
              <w:rPr>
                <w:noProof/>
                <w:webHidden/>
              </w:rPr>
              <w:fldChar w:fldCharType="end"/>
            </w:r>
          </w:hyperlink>
        </w:p>
        <w:p w14:paraId="7E768094" w14:textId="7070DBE9"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89" w:history="1">
            <w:r w:rsidRPr="00C31EAF">
              <w:rPr>
                <w:rStyle w:val="Hiperpovezava"/>
                <w:rFonts w:cs="Arial"/>
                <w:noProof/>
              </w:rPr>
              <w:t>1.1</w:t>
            </w:r>
            <w:r>
              <w:rPr>
                <w:rFonts w:asciiTheme="minorHAnsi" w:eastAsiaTheme="minorEastAsia" w:hAnsiTheme="minorHAnsi"/>
                <w:noProof/>
                <w:sz w:val="24"/>
                <w:szCs w:val="24"/>
                <w:lang w:eastAsia="sl-SI"/>
              </w:rPr>
              <w:tab/>
            </w:r>
            <w:r w:rsidRPr="00C31EAF">
              <w:rPr>
                <w:rStyle w:val="Hiperpovezava"/>
                <w:rFonts w:cs="Arial"/>
                <w:noProof/>
              </w:rPr>
              <w:t>Pregled dinamike izvajanja Programa EKP 21–27</w:t>
            </w:r>
            <w:r>
              <w:rPr>
                <w:noProof/>
                <w:webHidden/>
              </w:rPr>
              <w:tab/>
            </w:r>
            <w:r>
              <w:rPr>
                <w:noProof/>
                <w:webHidden/>
              </w:rPr>
              <w:fldChar w:fldCharType="begin"/>
            </w:r>
            <w:r>
              <w:rPr>
                <w:noProof/>
                <w:webHidden/>
              </w:rPr>
              <w:instrText xml:space="preserve"> PAGEREF _Toc208396089 \h </w:instrText>
            </w:r>
            <w:r>
              <w:rPr>
                <w:noProof/>
                <w:webHidden/>
              </w:rPr>
            </w:r>
            <w:r>
              <w:rPr>
                <w:noProof/>
                <w:webHidden/>
              </w:rPr>
              <w:fldChar w:fldCharType="separate"/>
            </w:r>
            <w:r w:rsidR="0005795F">
              <w:rPr>
                <w:noProof/>
                <w:webHidden/>
              </w:rPr>
              <w:t>6</w:t>
            </w:r>
            <w:r>
              <w:rPr>
                <w:noProof/>
                <w:webHidden/>
              </w:rPr>
              <w:fldChar w:fldCharType="end"/>
            </w:r>
          </w:hyperlink>
        </w:p>
        <w:p w14:paraId="232FA79A" w14:textId="41E7CAA3"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0" w:history="1">
            <w:r w:rsidRPr="00C31EAF">
              <w:rPr>
                <w:rStyle w:val="Hiperpovezava"/>
                <w:rFonts w:cs="Arial"/>
                <w:noProof/>
              </w:rPr>
              <w:t>1.2</w:t>
            </w:r>
            <w:r>
              <w:rPr>
                <w:rFonts w:asciiTheme="minorHAnsi" w:eastAsiaTheme="minorEastAsia" w:hAnsiTheme="minorHAnsi"/>
                <w:noProof/>
                <w:sz w:val="24"/>
                <w:szCs w:val="24"/>
                <w:lang w:eastAsia="sl-SI"/>
              </w:rPr>
              <w:tab/>
            </w:r>
            <w:r w:rsidRPr="00C31EAF">
              <w:rPr>
                <w:rStyle w:val="Hiperpovezava"/>
                <w:rFonts w:cs="Arial"/>
                <w:noProof/>
              </w:rPr>
              <w:t>Pregled izvajanja Programa EKP 21–27 po posameznih resorjih</w:t>
            </w:r>
            <w:r>
              <w:rPr>
                <w:noProof/>
                <w:webHidden/>
              </w:rPr>
              <w:tab/>
            </w:r>
            <w:r>
              <w:rPr>
                <w:noProof/>
                <w:webHidden/>
              </w:rPr>
              <w:fldChar w:fldCharType="begin"/>
            </w:r>
            <w:r>
              <w:rPr>
                <w:noProof/>
                <w:webHidden/>
              </w:rPr>
              <w:instrText xml:space="preserve"> PAGEREF _Toc208396090 \h </w:instrText>
            </w:r>
            <w:r>
              <w:rPr>
                <w:noProof/>
                <w:webHidden/>
              </w:rPr>
            </w:r>
            <w:r>
              <w:rPr>
                <w:noProof/>
                <w:webHidden/>
              </w:rPr>
              <w:fldChar w:fldCharType="separate"/>
            </w:r>
            <w:r w:rsidR="0005795F">
              <w:rPr>
                <w:noProof/>
                <w:webHidden/>
              </w:rPr>
              <w:t>7</w:t>
            </w:r>
            <w:r>
              <w:rPr>
                <w:noProof/>
                <w:webHidden/>
              </w:rPr>
              <w:fldChar w:fldCharType="end"/>
            </w:r>
          </w:hyperlink>
        </w:p>
        <w:p w14:paraId="763D7FE8" w14:textId="68CA86EB" w:rsidR="001265F3" w:rsidRDefault="001265F3">
          <w:pPr>
            <w:pStyle w:val="Kazalovsebine1"/>
            <w:rPr>
              <w:rFonts w:asciiTheme="minorHAnsi" w:eastAsiaTheme="minorEastAsia" w:hAnsiTheme="minorHAnsi"/>
              <w:noProof/>
              <w:sz w:val="24"/>
              <w:szCs w:val="24"/>
              <w:lang w:eastAsia="sl-SI"/>
            </w:rPr>
          </w:pPr>
          <w:hyperlink w:anchor="_Toc208396091" w:history="1">
            <w:r w:rsidRPr="00C31EAF">
              <w:rPr>
                <w:rStyle w:val="Hiperpovezava"/>
                <w:rFonts w:cs="Arial"/>
                <w:noProof/>
              </w:rPr>
              <w:t>2.</w:t>
            </w:r>
            <w:r>
              <w:rPr>
                <w:rFonts w:asciiTheme="minorHAnsi" w:eastAsiaTheme="minorEastAsia" w:hAnsiTheme="minorHAnsi"/>
                <w:noProof/>
                <w:sz w:val="24"/>
                <w:szCs w:val="24"/>
                <w:lang w:eastAsia="sl-SI"/>
              </w:rPr>
              <w:tab/>
            </w:r>
            <w:r w:rsidRPr="00C31EAF">
              <w:rPr>
                <w:rStyle w:val="Hiperpovezava"/>
                <w:rFonts w:cs="Arial"/>
                <w:noProof/>
              </w:rPr>
              <w:t>UTEMELJITEV SPREMEMBE PROGRAMA EKP 21–27</w:t>
            </w:r>
            <w:r>
              <w:rPr>
                <w:noProof/>
                <w:webHidden/>
              </w:rPr>
              <w:tab/>
            </w:r>
            <w:r>
              <w:rPr>
                <w:noProof/>
                <w:webHidden/>
              </w:rPr>
              <w:fldChar w:fldCharType="begin"/>
            </w:r>
            <w:r>
              <w:rPr>
                <w:noProof/>
                <w:webHidden/>
              </w:rPr>
              <w:instrText xml:space="preserve"> PAGEREF _Toc208396091 \h </w:instrText>
            </w:r>
            <w:r>
              <w:rPr>
                <w:noProof/>
                <w:webHidden/>
              </w:rPr>
            </w:r>
            <w:r>
              <w:rPr>
                <w:noProof/>
                <w:webHidden/>
              </w:rPr>
              <w:fldChar w:fldCharType="separate"/>
            </w:r>
            <w:r w:rsidR="0005795F">
              <w:rPr>
                <w:noProof/>
                <w:webHidden/>
              </w:rPr>
              <w:t>8</w:t>
            </w:r>
            <w:r>
              <w:rPr>
                <w:noProof/>
                <w:webHidden/>
              </w:rPr>
              <w:fldChar w:fldCharType="end"/>
            </w:r>
          </w:hyperlink>
        </w:p>
        <w:p w14:paraId="3060D3A1" w14:textId="3DFB8C27"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2" w:history="1">
            <w:r w:rsidRPr="00C31EAF">
              <w:rPr>
                <w:rStyle w:val="Hiperpovezava"/>
                <w:rFonts w:cs="Arial"/>
                <w:noProof/>
              </w:rPr>
              <w:t>2.1</w:t>
            </w:r>
            <w:r>
              <w:rPr>
                <w:rFonts w:asciiTheme="minorHAnsi" w:eastAsiaTheme="minorEastAsia" w:hAnsiTheme="minorHAnsi"/>
                <w:noProof/>
                <w:sz w:val="24"/>
                <w:szCs w:val="24"/>
                <w:lang w:eastAsia="sl-SI"/>
              </w:rPr>
              <w:tab/>
            </w:r>
            <w:r w:rsidRPr="00C31EAF">
              <w:rPr>
                <w:rStyle w:val="Hiperpovezava"/>
                <w:rFonts w:cs="Arial"/>
                <w:noProof/>
              </w:rPr>
              <w:t>Prednostna področja vlaganj</w:t>
            </w:r>
            <w:r>
              <w:rPr>
                <w:noProof/>
                <w:webHidden/>
              </w:rPr>
              <w:tab/>
            </w:r>
            <w:r>
              <w:rPr>
                <w:noProof/>
                <w:webHidden/>
              </w:rPr>
              <w:fldChar w:fldCharType="begin"/>
            </w:r>
            <w:r>
              <w:rPr>
                <w:noProof/>
                <w:webHidden/>
              </w:rPr>
              <w:instrText xml:space="preserve"> PAGEREF _Toc208396092 \h </w:instrText>
            </w:r>
            <w:r>
              <w:rPr>
                <w:noProof/>
                <w:webHidden/>
              </w:rPr>
            </w:r>
            <w:r>
              <w:rPr>
                <w:noProof/>
                <w:webHidden/>
              </w:rPr>
              <w:fldChar w:fldCharType="separate"/>
            </w:r>
            <w:r w:rsidR="0005795F">
              <w:rPr>
                <w:noProof/>
                <w:webHidden/>
              </w:rPr>
              <w:t>10</w:t>
            </w:r>
            <w:r>
              <w:rPr>
                <w:noProof/>
                <w:webHidden/>
              </w:rPr>
              <w:fldChar w:fldCharType="end"/>
            </w:r>
          </w:hyperlink>
        </w:p>
        <w:p w14:paraId="0DA39425" w14:textId="50AADCBC" w:rsidR="001265F3" w:rsidRDefault="001265F3">
          <w:pPr>
            <w:pStyle w:val="Kazalovsebine1"/>
            <w:rPr>
              <w:rFonts w:asciiTheme="minorHAnsi" w:eastAsiaTheme="minorEastAsia" w:hAnsiTheme="minorHAnsi"/>
              <w:noProof/>
              <w:sz w:val="24"/>
              <w:szCs w:val="24"/>
              <w:lang w:eastAsia="sl-SI"/>
            </w:rPr>
          </w:pPr>
          <w:hyperlink w:anchor="_Toc208396093" w:history="1">
            <w:r w:rsidRPr="00C31EAF">
              <w:rPr>
                <w:rStyle w:val="Hiperpovezava"/>
                <w:rFonts w:cs="Arial"/>
                <w:noProof/>
              </w:rPr>
              <w:t>3.</w:t>
            </w:r>
            <w:r>
              <w:rPr>
                <w:rFonts w:asciiTheme="minorHAnsi" w:eastAsiaTheme="minorEastAsia" w:hAnsiTheme="minorHAnsi"/>
                <w:noProof/>
                <w:sz w:val="24"/>
                <w:szCs w:val="24"/>
                <w:lang w:eastAsia="sl-SI"/>
              </w:rPr>
              <w:tab/>
            </w:r>
            <w:r w:rsidRPr="00C31EAF">
              <w:rPr>
                <w:rStyle w:val="Hiperpovezava"/>
                <w:rFonts w:cs="Arial"/>
                <w:noProof/>
              </w:rPr>
              <w:t>SPREMEMBA PRAVNIH PODLAG ZA PROGRAME, KI PRERAZPOREDIJO 10 % SREDSTEV NA NOVA KLJUČNA VSEBINSKA PODROČJA</w:t>
            </w:r>
            <w:r>
              <w:rPr>
                <w:noProof/>
                <w:webHidden/>
              </w:rPr>
              <w:tab/>
            </w:r>
            <w:r>
              <w:rPr>
                <w:noProof/>
                <w:webHidden/>
              </w:rPr>
              <w:fldChar w:fldCharType="begin"/>
            </w:r>
            <w:r>
              <w:rPr>
                <w:noProof/>
                <w:webHidden/>
              </w:rPr>
              <w:instrText xml:space="preserve"> PAGEREF _Toc208396093 \h </w:instrText>
            </w:r>
            <w:r>
              <w:rPr>
                <w:noProof/>
                <w:webHidden/>
              </w:rPr>
            </w:r>
            <w:r>
              <w:rPr>
                <w:noProof/>
                <w:webHidden/>
              </w:rPr>
              <w:fldChar w:fldCharType="separate"/>
            </w:r>
            <w:r w:rsidR="0005795F">
              <w:rPr>
                <w:noProof/>
                <w:webHidden/>
              </w:rPr>
              <w:t>11</w:t>
            </w:r>
            <w:r>
              <w:rPr>
                <w:noProof/>
                <w:webHidden/>
              </w:rPr>
              <w:fldChar w:fldCharType="end"/>
            </w:r>
          </w:hyperlink>
        </w:p>
        <w:p w14:paraId="5776FBF3" w14:textId="128D6B7C"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4" w:history="1">
            <w:r w:rsidRPr="00C31EAF">
              <w:rPr>
                <w:rStyle w:val="Hiperpovezava"/>
                <w:rFonts w:cs="Arial"/>
                <w:noProof/>
              </w:rPr>
              <w:t>3.1</w:t>
            </w:r>
            <w:r>
              <w:rPr>
                <w:rFonts w:asciiTheme="minorHAnsi" w:eastAsiaTheme="minorEastAsia" w:hAnsiTheme="minorHAnsi"/>
                <w:noProof/>
                <w:sz w:val="24"/>
                <w:szCs w:val="24"/>
                <w:lang w:eastAsia="sl-SI"/>
              </w:rPr>
              <w:tab/>
            </w:r>
            <w:r w:rsidRPr="00C31EAF">
              <w:rPr>
                <w:rStyle w:val="Hiperpovezava"/>
                <w:rFonts w:cs="Arial"/>
                <w:noProof/>
              </w:rPr>
              <w:t>Izhodišče za spremembe (grafikon) – izhodišče za razpravo na Vladi RS</w:t>
            </w:r>
            <w:r>
              <w:rPr>
                <w:noProof/>
                <w:webHidden/>
              </w:rPr>
              <w:tab/>
            </w:r>
            <w:r>
              <w:rPr>
                <w:noProof/>
                <w:webHidden/>
              </w:rPr>
              <w:fldChar w:fldCharType="begin"/>
            </w:r>
            <w:r>
              <w:rPr>
                <w:noProof/>
                <w:webHidden/>
              </w:rPr>
              <w:instrText xml:space="preserve"> PAGEREF _Toc208396094 \h </w:instrText>
            </w:r>
            <w:r>
              <w:rPr>
                <w:noProof/>
                <w:webHidden/>
              </w:rPr>
            </w:r>
            <w:r>
              <w:rPr>
                <w:noProof/>
                <w:webHidden/>
              </w:rPr>
              <w:fldChar w:fldCharType="separate"/>
            </w:r>
            <w:r w:rsidR="0005795F">
              <w:rPr>
                <w:noProof/>
                <w:webHidden/>
              </w:rPr>
              <w:t>12</w:t>
            </w:r>
            <w:r>
              <w:rPr>
                <w:noProof/>
                <w:webHidden/>
              </w:rPr>
              <w:fldChar w:fldCharType="end"/>
            </w:r>
          </w:hyperlink>
        </w:p>
        <w:p w14:paraId="0AAC6F13" w14:textId="03981C35" w:rsidR="001265F3" w:rsidRDefault="001265F3">
          <w:pPr>
            <w:pStyle w:val="Kazalovsebine1"/>
            <w:rPr>
              <w:rFonts w:asciiTheme="minorHAnsi" w:eastAsiaTheme="minorEastAsia" w:hAnsiTheme="minorHAnsi"/>
              <w:noProof/>
              <w:sz w:val="24"/>
              <w:szCs w:val="24"/>
              <w:lang w:eastAsia="sl-SI"/>
            </w:rPr>
          </w:pPr>
          <w:hyperlink w:anchor="_Toc208396095" w:history="1">
            <w:r w:rsidRPr="00C31EAF">
              <w:rPr>
                <w:rStyle w:val="Hiperpovezava"/>
                <w:rFonts w:cs="Arial"/>
                <w:noProof/>
              </w:rPr>
              <w:t>4.</w:t>
            </w:r>
            <w:r>
              <w:rPr>
                <w:rFonts w:asciiTheme="minorHAnsi" w:eastAsiaTheme="minorEastAsia" w:hAnsiTheme="minorHAnsi"/>
                <w:noProof/>
                <w:sz w:val="24"/>
                <w:szCs w:val="24"/>
                <w:lang w:eastAsia="sl-SI"/>
              </w:rPr>
              <w:tab/>
            </w:r>
            <w:r w:rsidRPr="00C31EAF">
              <w:rPr>
                <w:rStyle w:val="Hiperpovezava"/>
                <w:rFonts w:cs="Arial"/>
                <w:noProof/>
              </w:rPr>
              <w:t>PREGLED PREDLAGANIH NOVIH UKREPOV</w:t>
            </w:r>
            <w:r>
              <w:rPr>
                <w:noProof/>
                <w:webHidden/>
              </w:rPr>
              <w:tab/>
            </w:r>
            <w:r>
              <w:rPr>
                <w:noProof/>
                <w:webHidden/>
              </w:rPr>
              <w:fldChar w:fldCharType="begin"/>
            </w:r>
            <w:r>
              <w:rPr>
                <w:noProof/>
                <w:webHidden/>
              </w:rPr>
              <w:instrText xml:space="preserve"> PAGEREF _Toc208396095 \h </w:instrText>
            </w:r>
            <w:r>
              <w:rPr>
                <w:noProof/>
                <w:webHidden/>
              </w:rPr>
            </w:r>
            <w:r>
              <w:rPr>
                <w:noProof/>
                <w:webHidden/>
              </w:rPr>
              <w:fldChar w:fldCharType="separate"/>
            </w:r>
            <w:r w:rsidR="0005795F">
              <w:rPr>
                <w:noProof/>
                <w:webHidden/>
              </w:rPr>
              <w:t>13</w:t>
            </w:r>
            <w:r>
              <w:rPr>
                <w:noProof/>
                <w:webHidden/>
              </w:rPr>
              <w:fldChar w:fldCharType="end"/>
            </w:r>
          </w:hyperlink>
        </w:p>
        <w:p w14:paraId="142DDE8F" w14:textId="4D1BB8D6"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6" w:history="1">
            <w:r w:rsidRPr="00C31EAF">
              <w:rPr>
                <w:rStyle w:val="Hiperpovezava"/>
                <w:rFonts w:cs="Arial"/>
                <w:noProof/>
              </w:rPr>
              <w:t>4.1</w:t>
            </w:r>
            <w:r>
              <w:rPr>
                <w:rFonts w:asciiTheme="minorHAnsi" w:eastAsiaTheme="minorEastAsia" w:hAnsiTheme="minorHAnsi"/>
                <w:noProof/>
                <w:sz w:val="24"/>
                <w:szCs w:val="24"/>
                <w:lang w:eastAsia="sl-SI"/>
              </w:rPr>
              <w:tab/>
            </w:r>
            <w:r w:rsidRPr="00C31EAF">
              <w:rPr>
                <w:rStyle w:val="Hiperpovezava"/>
                <w:rFonts w:cs="Arial"/>
                <w:noProof/>
              </w:rPr>
              <w:t>Podpora naložb, ki prispevajo k ciljem platforme za strateške tehnologije za Evropo</w:t>
            </w:r>
            <w:r>
              <w:rPr>
                <w:noProof/>
                <w:webHidden/>
              </w:rPr>
              <w:tab/>
            </w:r>
            <w:r>
              <w:rPr>
                <w:noProof/>
                <w:webHidden/>
              </w:rPr>
              <w:fldChar w:fldCharType="begin"/>
            </w:r>
            <w:r>
              <w:rPr>
                <w:noProof/>
                <w:webHidden/>
              </w:rPr>
              <w:instrText xml:space="preserve"> PAGEREF _Toc208396096 \h </w:instrText>
            </w:r>
            <w:r>
              <w:rPr>
                <w:noProof/>
                <w:webHidden/>
              </w:rPr>
            </w:r>
            <w:r>
              <w:rPr>
                <w:noProof/>
                <w:webHidden/>
              </w:rPr>
              <w:fldChar w:fldCharType="separate"/>
            </w:r>
            <w:r w:rsidR="0005795F">
              <w:rPr>
                <w:noProof/>
                <w:webHidden/>
              </w:rPr>
              <w:t>14</w:t>
            </w:r>
            <w:r>
              <w:rPr>
                <w:noProof/>
                <w:webHidden/>
              </w:rPr>
              <w:fldChar w:fldCharType="end"/>
            </w:r>
          </w:hyperlink>
        </w:p>
        <w:p w14:paraId="3EBFBF55" w14:textId="7670F8DD"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7" w:history="1">
            <w:r w:rsidRPr="00C31EAF">
              <w:rPr>
                <w:rStyle w:val="Hiperpovezava"/>
                <w:rFonts w:cs="Arial"/>
                <w:noProof/>
              </w:rPr>
              <w:t>4.2</w:t>
            </w:r>
            <w:r>
              <w:rPr>
                <w:rFonts w:asciiTheme="minorHAnsi" w:eastAsiaTheme="minorEastAsia" w:hAnsiTheme="minorHAnsi"/>
                <w:noProof/>
                <w:sz w:val="24"/>
                <w:szCs w:val="24"/>
                <w:lang w:eastAsia="sl-SI"/>
              </w:rPr>
              <w:tab/>
            </w:r>
            <w:r w:rsidRPr="00C31EAF">
              <w:rPr>
                <w:rStyle w:val="Hiperpovezava"/>
                <w:rFonts w:cs="Arial"/>
                <w:noProof/>
                <w:lang w:val="sl"/>
              </w:rPr>
              <w:t xml:space="preserve">Spodbujanje energetskih povezovalnih daljnovodov in z njimi povezane </w:t>
            </w:r>
            <w:r w:rsidRPr="00C31EAF">
              <w:rPr>
                <w:rStyle w:val="Hiperpovezava"/>
                <w:rFonts w:cs="Arial"/>
                <w:noProof/>
              </w:rPr>
              <w:t>infrastrukture</w:t>
            </w:r>
            <w:r w:rsidRPr="00C31EAF">
              <w:rPr>
                <w:rStyle w:val="Hiperpovezava"/>
                <w:rFonts w:cs="Arial"/>
                <w:noProof/>
                <w:lang w:val="sl"/>
              </w:rPr>
              <w:t xml:space="preserve"> za prenos, distribucijo, shranjevanje in podporo ter zaščita kritične energetske infrastrukture in vzpostavitev polnilne infrastrukture</w:t>
            </w:r>
            <w:r>
              <w:rPr>
                <w:noProof/>
                <w:webHidden/>
              </w:rPr>
              <w:tab/>
            </w:r>
            <w:r>
              <w:rPr>
                <w:noProof/>
                <w:webHidden/>
              </w:rPr>
              <w:fldChar w:fldCharType="begin"/>
            </w:r>
            <w:r>
              <w:rPr>
                <w:noProof/>
                <w:webHidden/>
              </w:rPr>
              <w:instrText xml:space="preserve"> PAGEREF _Toc208396097 \h </w:instrText>
            </w:r>
            <w:r>
              <w:rPr>
                <w:noProof/>
                <w:webHidden/>
              </w:rPr>
            </w:r>
            <w:r>
              <w:rPr>
                <w:noProof/>
                <w:webHidden/>
              </w:rPr>
              <w:fldChar w:fldCharType="separate"/>
            </w:r>
            <w:r w:rsidR="0005795F">
              <w:rPr>
                <w:noProof/>
                <w:webHidden/>
              </w:rPr>
              <w:t>15</w:t>
            </w:r>
            <w:r>
              <w:rPr>
                <w:noProof/>
                <w:webHidden/>
              </w:rPr>
              <w:fldChar w:fldCharType="end"/>
            </w:r>
          </w:hyperlink>
        </w:p>
        <w:p w14:paraId="5D1C003C" w14:textId="5A566766"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8" w:history="1">
            <w:r w:rsidRPr="00C31EAF">
              <w:rPr>
                <w:rStyle w:val="Hiperpovezava"/>
                <w:rFonts w:cs="Arial"/>
                <w:noProof/>
              </w:rPr>
              <w:t>4.3</w:t>
            </w:r>
            <w:r>
              <w:rPr>
                <w:rFonts w:asciiTheme="minorHAnsi" w:eastAsiaTheme="minorEastAsia" w:hAnsiTheme="minorHAnsi"/>
                <w:noProof/>
                <w:sz w:val="24"/>
                <w:szCs w:val="24"/>
                <w:lang w:eastAsia="sl-SI"/>
              </w:rPr>
              <w:tab/>
            </w:r>
            <w:r w:rsidRPr="00C31EAF">
              <w:rPr>
                <w:rStyle w:val="Hiperpovezava"/>
                <w:rFonts w:cs="Arial"/>
                <w:noProof/>
              </w:rPr>
              <w:t xml:space="preserve">Razvoj </w:t>
            </w:r>
            <w:r w:rsidRPr="00C31EAF">
              <w:rPr>
                <w:rStyle w:val="Hiperpovezava"/>
                <w:rFonts w:cs="Arial"/>
                <w:noProof/>
                <w:lang w:val="sl"/>
              </w:rPr>
              <w:t>odporne</w:t>
            </w:r>
            <w:r w:rsidRPr="00C31EAF">
              <w:rPr>
                <w:rStyle w:val="Hiperpovezava"/>
                <w:rFonts w:cs="Arial"/>
                <w:noProof/>
              </w:rPr>
              <w:t xml:space="preserve"> obrambne infrastrukture, pri čemer ima prednost infrastruktura z dvojno rabo, tudi za spodbujanje vojaške mobilnosti v Uniji in krepitev civilne pripravljenosti</w:t>
            </w:r>
            <w:r>
              <w:rPr>
                <w:noProof/>
                <w:webHidden/>
              </w:rPr>
              <w:tab/>
            </w:r>
            <w:r>
              <w:rPr>
                <w:noProof/>
                <w:webHidden/>
              </w:rPr>
              <w:fldChar w:fldCharType="begin"/>
            </w:r>
            <w:r>
              <w:rPr>
                <w:noProof/>
                <w:webHidden/>
              </w:rPr>
              <w:instrText xml:space="preserve"> PAGEREF _Toc208396098 \h </w:instrText>
            </w:r>
            <w:r>
              <w:rPr>
                <w:noProof/>
                <w:webHidden/>
              </w:rPr>
            </w:r>
            <w:r>
              <w:rPr>
                <w:noProof/>
                <w:webHidden/>
              </w:rPr>
              <w:fldChar w:fldCharType="separate"/>
            </w:r>
            <w:r w:rsidR="0005795F">
              <w:rPr>
                <w:noProof/>
                <w:webHidden/>
              </w:rPr>
              <w:t>16</w:t>
            </w:r>
            <w:r>
              <w:rPr>
                <w:noProof/>
                <w:webHidden/>
              </w:rPr>
              <w:fldChar w:fldCharType="end"/>
            </w:r>
          </w:hyperlink>
        </w:p>
        <w:p w14:paraId="1641EE44" w14:textId="536D5266"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099" w:history="1">
            <w:r w:rsidRPr="00C31EAF">
              <w:rPr>
                <w:rStyle w:val="Hiperpovezava"/>
                <w:rFonts w:cs="Arial"/>
                <w:noProof/>
              </w:rPr>
              <w:t>4.4</w:t>
            </w:r>
            <w:r>
              <w:rPr>
                <w:rFonts w:asciiTheme="minorHAnsi" w:eastAsiaTheme="minorEastAsia" w:hAnsiTheme="minorHAnsi"/>
                <w:noProof/>
                <w:sz w:val="24"/>
                <w:szCs w:val="24"/>
                <w:lang w:eastAsia="sl-SI"/>
              </w:rPr>
              <w:tab/>
            </w:r>
            <w:r w:rsidRPr="00C31EAF">
              <w:rPr>
                <w:rStyle w:val="Hiperpovezava"/>
                <w:rFonts w:cs="Arial"/>
                <w:noProof/>
                <w:lang w:val="sl"/>
              </w:rPr>
              <w:t>Spodbujanje</w:t>
            </w:r>
            <w:r w:rsidRPr="00C31EAF">
              <w:rPr>
                <w:rStyle w:val="Hiperpovezava"/>
                <w:rFonts w:cs="Arial"/>
                <w:noProof/>
              </w:rPr>
              <w:t xml:space="preserve"> dostopa do cenovno dostopnih in trajnostnih stanovanj</w:t>
            </w:r>
            <w:r>
              <w:rPr>
                <w:noProof/>
                <w:webHidden/>
              </w:rPr>
              <w:tab/>
            </w:r>
            <w:r>
              <w:rPr>
                <w:noProof/>
                <w:webHidden/>
              </w:rPr>
              <w:fldChar w:fldCharType="begin"/>
            </w:r>
            <w:r>
              <w:rPr>
                <w:noProof/>
                <w:webHidden/>
              </w:rPr>
              <w:instrText xml:space="preserve"> PAGEREF _Toc208396099 \h </w:instrText>
            </w:r>
            <w:r>
              <w:rPr>
                <w:noProof/>
                <w:webHidden/>
              </w:rPr>
            </w:r>
            <w:r>
              <w:rPr>
                <w:noProof/>
                <w:webHidden/>
              </w:rPr>
              <w:fldChar w:fldCharType="separate"/>
            </w:r>
            <w:r w:rsidR="0005795F">
              <w:rPr>
                <w:noProof/>
                <w:webHidden/>
              </w:rPr>
              <w:t>18</w:t>
            </w:r>
            <w:r>
              <w:rPr>
                <w:noProof/>
                <w:webHidden/>
              </w:rPr>
              <w:fldChar w:fldCharType="end"/>
            </w:r>
          </w:hyperlink>
        </w:p>
        <w:p w14:paraId="7A5E72D4" w14:textId="64938EA7" w:rsidR="001265F3" w:rsidRDefault="001265F3">
          <w:pPr>
            <w:pStyle w:val="Kazalovsebine2"/>
            <w:tabs>
              <w:tab w:val="left" w:pos="960"/>
              <w:tab w:val="right" w:leader="dot" w:pos="9062"/>
            </w:tabs>
            <w:rPr>
              <w:rFonts w:asciiTheme="minorHAnsi" w:eastAsiaTheme="minorEastAsia" w:hAnsiTheme="minorHAnsi"/>
              <w:noProof/>
              <w:sz w:val="24"/>
              <w:szCs w:val="24"/>
              <w:lang w:eastAsia="sl-SI"/>
            </w:rPr>
          </w:pPr>
          <w:hyperlink w:anchor="_Toc208396100" w:history="1">
            <w:r w:rsidRPr="00C31EAF">
              <w:rPr>
                <w:rStyle w:val="Hiperpovezava"/>
                <w:rFonts w:cs="Arial"/>
                <w:noProof/>
              </w:rPr>
              <w:t>4.5</w:t>
            </w:r>
            <w:r>
              <w:rPr>
                <w:rFonts w:asciiTheme="minorHAnsi" w:eastAsiaTheme="minorEastAsia" w:hAnsiTheme="minorHAnsi"/>
                <w:noProof/>
                <w:sz w:val="24"/>
                <w:szCs w:val="24"/>
                <w:lang w:eastAsia="sl-SI"/>
              </w:rPr>
              <w:tab/>
            </w:r>
            <w:r w:rsidRPr="00C31EAF">
              <w:rPr>
                <w:rStyle w:val="Hiperpovezava"/>
                <w:rFonts w:cs="Arial"/>
                <w:noProof/>
                <w:lang w:val="sl"/>
              </w:rPr>
              <w:t>Spodbujanje</w:t>
            </w:r>
            <w:r w:rsidRPr="00C31EAF">
              <w:rPr>
                <w:rStyle w:val="Hiperpovezava"/>
                <w:rFonts w:cs="Arial"/>
                <w:noProof/>
              </w:rPr>
              <w:t xml:space="preserve"> varnega dostopa do vode, trajnostnega gospodarjenja z vodo, vključno s celostnim gospodarjenjem z vodo, in odpornosti v zvezi z vodo</w:t>
            </w:r>
            <w:r>
              <w:rPr>
                <w:noProof/>
                <w:webHidden/>
              </w:rPr>
              <w:tab/>
            </w:r>
            <w:r>
              <w:rPr>
                <w:noProof/>
                <w:webHidden/>
              </w:rPr>
              <w:fldChar w:fldCharType="begin"/>
            </w:r>
            <w:r>
              <w:rPr>
                <w:noProof/>
                <w:webHidden/>
              </w:rPr>
              <w:instrText xml:space="preserve"> PAGEREF _Toc208396100 \h </w:instrText>
            </w:r>
            <w:r>
              <w:rPr>
                <w:noProof/>
                <w:webHidden/>
              </w:rPr>
            </w:r>
            <w:r>
              <w:rPr>
                <w:noProof/>
                <w:webHidden/>
              </w:rPr>
              <w:fldChar w:fldCharType="separate"/>
            </w:r>
            <w:r w:rsidR="0005795F">
              <w:rPr>
                <w:noProof/>
                <w:webHidden/>
              </w:rPr>
              <w:t>20</w:t>
            </w:r>
            <w:r>
              <w:rPr>
                <w:noProof/>
                <w:webHidden/>
              </w:rPr>
              <w:fldChar w:fldCharType="end"/>
            </w:r>
          </w:hyperlink>
        </w:p>
        <w:p w14:paraId="14681DD6" w14:textId="31E8C186" w:rsidR="001265F3" w:rsidRDefault="001265F3">
          <w:pPr>
            <w:pStyle w:val="Kazalovsebine1"/>
            <w:rPr>
              <w:rFonts w:asciiTheme="minorHAnsi" w:eastAsiaTheme="minorEastAsia" w:hAnsiTheme="minorHAnsi"/>
              <w:noProof/>
              <w:sz w:val="24"/>
              <w:szCs w:val="24"/>
              <w:lang w:eastAsia="sl-SI"/>
            </w:rPr>
          </w:pPr>
          <w:hyperlink w:anchor="_Toc208396101" w:history="1">
            <w:r w:rsidRPr="00C31EAF">
              <w:rPr>
                <w:rStyle w:val="Hiperpovezava"/>
                <w:rFonts w:cs="Arial"/>
                <w:noProof/>
              </w:rPr>
              <w:t>5.</w:t>
            </w:r>
            <w:r>
              <w:rPr>
                <w:rFonts w:asciiTheme="minorHAnsi" w:eastAsiaTheme="minorEastAsia" w:hAnsiTheme="minorHAnsi"/>
                <w:noProof/>
                <w:sz w:val="24"/>
                <w:szCs w:val="24"/>
                <w:lang w:eastAsia="sl-SI"/>
              </w:rPr>
              <w:tab/>
            </w:r>
            <w:r w:rsidRPr="00C31EAF">
              <w:rPr>
                <w:rStyle w:val="Hiperpovezava"/>
                <w:rFonts w:cs="Arial"/>
                <w:noProof/>
              </w:rPr>
              <w:t>PREGLED SPREMEMB PO SPECIFIČNIH CILJIH</w:t>
            </w:r>
            <w:r>
              <w:rPr>
                <w:noProof/>
                <w:webHidden/>
              </w:rPr>
              <w:tab/>
            </w:r>
            <w:r>
              <w:rPr>
                <w:noProof/>
                <w:webHidden/>
              </w:rPr>
              <w:fldChar w:fldCharType="begin"/>
            </w:r>
            <w:r>
              <w:rPr>
                <w:noProof/>
                <w:webHidden/>
              </w:rPr>
              <w:instrText xml:space="preserve"> PAGEREF _Toc208396101 \h </w:instrText>
            </w:r>
            <w:r>
              <w:rPr>
                <w:noProof/>
                <w:webHidden/>
              </w:rPr>
            </w:r>
            <w:r>
              <w:rPr>
                <w:noProof/>
                <w:webHidden/>
              </w:rPr>
              <w:fldChar w:fldCharType="separate"/>
            </w:r>
            <w:r w:rsidR="0005795F">
              <w:rPr>
                <w:noProof/>
                <w:webHidden/>
              </w:rPr>
              <w:t>21</w:t>
            </w:r>
            <w:r>
              <w:rPr>
                <w:noProof/>
                <w:webHidden/>
              </w:rPr>
              <w:fldChar w:fldCharType="end"/>
            </w:r>
          </w:hyperlink>
        </w:p>
        <w:p w14:paraId="7B1DC0B0" w14:textId="794D6717" w:rsidR="00E82F6C" w:rsidRPr="00DB2276" w:rsidRDefault="00E82F6C" w:rsidP="00D50D73">
          <w:pPr>
            <w:pStyle w:val="Kazalovsebine1"/>
            <w:rPr>
              <w:rStyle w:val="Hiperpovezava"/>
              <w:rFonts w:cs="Arial"/>
              <w:noProof/>
              <w:lang w:eastAsia="sl-SI"/>
            </w:rPr>
          </w:pPr>
          <w:r w:rsidRPr="00DB2276">
            <w:fldChar w:fldCharType="end"/>
          </w:r>
        </w:p>
      </w:sdtContent>
    </w:sdt>
    <w:p w14:paraId="4653C29C" w14:textId="77777777" w:rsidR="00D50D73" w:rsidRDefault="00D50D73" w:rsidP="00643705">
      <w:pPr>
        <w:spacing w:after="0"/>
        <w:ind w:left="360" w:hanging="360"/>
        <w:jc w:val="both"/>
        <w:rPr>
          <w:rFonts w:eastAsiaTheme="majorEastAsia" w:cs="Arial"/>
          <w:caps/>
          <w:color w:val="0F4761" w:themeColor="accent1" w:themeShade="BF"/>
          <w:kern w:val="0"/>
          <w:sz w:val="28"/>
          <w:szCs w:val="28"/>
          <w:lang w:eastAsia="sl-SI"/>
        </w:rPr>
      </w:pPr>
    </w:p>
    <w:p w14:paraId="5D9C5A4D" w14:textId="38555B74" w:rsidR="190250CE" w:rsidRDefault="190250CE">
      <w:r>
        <w:br w:type="page"/>
      </w:r>
    </w:p>
    <w:p w14:paraId="4C6C2EA8" w14:textId="1F9F88E7" w:rsidR="00E82F6C" w:rsidRDefault="00643705" w:rsidP="00643705">
      <w:pPr>
        <w:spacing w:after="0"/>
        <w:ind w:left="360" w:hanging="360"/>
        <w:jc w:val="both"/>
        <w:rPr>
          <w:rFonts w:eastAsiaTheme="majorEastAsia" w:cs="Arial"/>
          <w:caps/>
          <w:color w:val="0F4761" w:themeColor="accent1" w:themeShade="BF"/>
          <w:kern w:val="0"/>
          <w:sz w:val="28"/>
          <w:szCs w:val="28"/>
          <w:lang w:eastAsia="sl-SI"/>
        </w:rPr>
      </w:pPr>
      <w:r w:rsidRPr="00643705">
        <w:rPr>
          <w:rFonts w:eastAsiaTheme="majorEastAsia" w:cs="Arial"/>
          <w:caps/>
          <w:color w:val="0F4761" w:themeColor="accent1" w:themeShade="BF"/>
          <w:kern w:val="0"/>
          <w:sz w:val="28"/>
          <w:szCs w:val="28"/>
          <w:lang w:eastAsia="sl-SI"/>
        </w:rPr>
        <w:lastRenderedPageBreak/>
        <w:t>KRATICE, OKRAJŠAVE IN POMENI IZRAZOV</w:t>
      </w:r>
    </w:p>
    <w:p w14:paraId="18B2D4EF" w14:textId="77777777" w:rsidR="00D50D73" w:rsidRDefault="00D50D73" w:rsidP="00643705">
      <w:pPr>
        <w:spacing w:after="0"/>
        <w:ind w:left="360" w:hanging="360"/>
        <w:jc w:val="both"/>
        <w:rPr>
          <w:rFonts w:eastAsiaTheme="majorEastAsia" w:cs="Arial"/>
          <w:caps/>
          <w:color w:val="0F4761" w:themeColor="accent1" w:themeShade="BF"/>
          <w:kern w:val="0"/>
          <w:sz w:val="28"/>
          <w:szCs w:val="28"/>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79"/>
      </w:tblGrid>
      <w:tr w:rsidR="00D50D73" w:rsidRPr="006A0AC2" w14:paraId="22397FEC" w14:textId="77777777">
        <w:tc>
          <w:tcPr>
            <w:tcW w:w="2127" w:type="dxa"/>
            <w:vAlign w:val="center"/>
          </w:tcPr>
          <w:p w14:paraId="32E25246" w14:textId="77777777" w:rsidR="00D50D73" w:rsidRPr="006A0AC2" w:rsidRDefault="00D50D73">
            <w:pPr>
              <w:tabs>
                <w:tab w:val="left" w:pos="567"/>
              </w:tabs>
              <w:spacing w:after="0" w:line="240" w:lineRule="auto"/>
              <w:jc w:val="both"/>
              <w:rPr>
                <w:rFonts w:eastAsia="SimSun" w:cs="Arial"/>
                <w:bCs/>
                <w:szCs w:val="20"/>
                <w:lang w:eastAsia="zh-CN"/>
              </w:rPr>
            </w:pPr>
            <w:bookmarkStart w:id="0" w:name="_Hlk188014510"/>
            <w:r w:rsidRPr="006A0AC2">
              <w:rPr>
                <w:rFonts w:eastAsia="SimSun" w:cs="Arial"/>
                <w:bCs/>
                <w:szCs w:val="20"/>
                <w:lang w:eastAsia="zh-CN"/>
              </w:rPr>
              <w:t>EKP</w:t>
            </w:r>
          </w:p>
        </w:tc>
        <w:tc>
          <w:tcPr>
            <w:tcW w:w="6479" w:type="dxa"/>
            <w:vAlign w:val="center"/>
          </w:tcPr>
          <w:p w14:paraId="2F7B24A4" w14:textId="77777777" w:rsidR="00D50D73" w:rsidRPr="006A0AC2" w:rsidRDefault="00D50D73">
            <w:pPr>
              <w:tabs>
                <w:tab w:val="left" w:pos="567"/>
              </w:tabs>
              <w:spacing w:after="0" w:line="240" w:lineRule="auto"/>
              <w:jc w:val="both"/>
              <w:rPr>
                <w:rFonts w:eastAsia="SimSun" w:cs="Arial"/>
                <w:bCs/>
                <w:szCs w:val="20"/>
                <w:lang w:eastAsia="zh-CN"/>
              </w:rPr>
            </w:pPr>
            <w:r>
              <w:rPr>
                <w:rFonts w:eastAsia="SimSun" w:cs="Arial"/>
                <w:bCs/>
                <w:szCs w:val="20"/>
                <w:lang w:eastAsia="zh-CN"/>
              </w:rPr>
              <w:t>E</w:t>
            </w:r>
            <w:r w:rsidRPr="006A0AC2">
              <w:rPr>
                <w:rFonts w:eastAsia="SimSun" w:cs="Arial"/>
                <w:bCs/>
                <w:szCs w:val="20"/>
                <w:lang w:eastAsia="zh-CN"/>
              </w:rPr>
              <w:t>vropska kohezijska politika</w:t>
            </w:r>
          </w:p>
        </w:tc>
      </w:tr>
      <w:tr w:rsidR="00D50D73" w:rsidRPr="006A0AC2" w14:paraId="1F8F989C" w14:textId="77777777">
        <w:tc>
          <w:tcPr>
            <w:tcW w:w="2127" w:type="dxa"/>
            <w:vAlign w:val="center"/>
          </w:tcPr>
          <w:p w14:paraId="1AA830A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e-MA</w:t>
            </w:r>
            <w:r>
              <w:rPr>
                <w:rFonts w:eastAsia="SimSun" w:cs="Arial"/>
                <w:bCs/>
                <w:szCs w:val="20"/>
                <w:lang w:eastAsia="zh-CN"/>
              </w:rPr>
              <w:t>/ e-MA2</w:t>
            </w:r>
          </w:p>
        </w:tc>
        <w:tc>
          <w:tcPr>
            <w:tcW w:w="6479" w:type="dxa"/>
            <w:vAlign w:val="center"/>
          </w:tcPr>
          <w:p w14:paraId="41601EEF" w14:textId="77777777" w:rsidR="00D50D73" w:rsidRPr="006A0AC2" w:rsidRDefault="00D50D73">
            <w:pPr>
              <w:tabs>
                <w:tab w:val="left" w:pos="567"/>
              </w:tabs>
              <w:spacing w:after="0" w:line="240" w:lineRule="auto"/>
              <w:jc w:val="both"/>
              <w:rPr>
                <w:rFonts w:cs="Arial"/>
                <w:szCs w:val="20"/>
              </w:rPr>
            </w:pPr>
            <w:r w:rsidRPr="006A0AC2">
              <w:rPr>
                <w:rFonts w:cs="Arial"/>
                <w:szCs w:val="20"/>
              </w:rPr>
              <w:t>informacijski sistem organa upravljanja</w:t>
            </w:r>
          </w:p>
        </w:tc>
      </w:tr>
      <w:tr w:rsidR="00D50D73" w:rsidRPr="006A0AC2" w14:paraId="68204CC7" w14:textId="77777777">
        <w:tc>
          <w:tcPr>
            <w:tcW w:w="2127" w:type="dxa"/>
            <w:vAlign w:val="center"/>
          </w:tcPr>
          <w:p w14:paraId="2C9C934F"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EU</w:t>
            </w:r>
          </w:p>
        </w:tc>
        <w:tc>
          <w:tcPr>
            <w:tcW w:w="6479" w:type="dxa"/>
            <w:vAlign w:val="center"/>
          </w:tcPr>
          <w:p w14:paraId="0DCC0D2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Evropska unija</w:t>
            </w:r>
          </w:p>
        </w:tc>
      </w:tr>
      <w:tr w:rsidR="00D57AB3" w:rsidRPr="006A0AC2" w14:paraId="40F98E71" w14:textId="77777777">
        <w:tc>
          <w:tcPr>
            <w:tcW w:w="2127" w:type="dxa"/>
            <w:vAlign w:val="center"/>
          </w:tcPr>
          <w:p w14:paraId="4E0C52C2" w14:textId="1153726E" w:rsidR="00D57AB3" w:rsidRPr="006A0AC2" w:rsidRDefault="00D57AB3">
            <w:pPr>
              <w:tabs>
                <w:tab w:val="left" w:pos="567"/>
              </w:tabs>
              <w:spacing w:after="0" w:line="240" w:lineRule="auto"/>
              <w:jc w:val="both"/>
              <w:rPr>
                <w:rFonts w:eastAsia="SimSun" w:cs="Arial"/>
                <w:bCs/>
                <w:szCs w:val="20"/>
                <w:lang w:eastAsia="zh-CN"/>
              </w:rPr>
            </w:pPr>
            <w:r>
              <w:rPr>
                <w:rFonts w:eastAsia="SimSun" w:cs="Arial"/>
                <w:bCs/>
                <w:szCs w:val="20"/>
                <w:lang w:eastAsia="zh-CN"/>
              </w:rPr>
              <w:t>IPCEI</w:t>
            </w:r>
          </w:p>
        </w:tc>
        <w:tc>
          <w:tcPr>
            <w:tcW w:w="6479" w:type="dxa"/>
            <w:vAlign w:val="center"/>
          </w:tcPr>
          <w:p w14:paraId="49CFB903" w14:textId="03C64952" w:rsidR="00D57AB3" w:rsidRPr="00D0117B" w:rsidRDefault="00D0117B">
            <w:pPr>
              <w:tabs>
                <w:tab w:val="left" w:pos="567"/>
              </w:tabs>
              <w:spacing w:after="0" w:line="240" w:lineRule="auto"/>
              <w:jc w:val="both"/>
              <w:rPr>
                <w:rFonts w:eastAsia="SimSun" w:cs="Arial"/>
                <w:bCs/>
                <w:szCs w:val="20"/>
                <w:lang w:eastAsia="zh-CN"/>
              </w:rPr>
            </w:pPr>
            <w:r w:rsidRPr="00D0117B">
              <w:rPr>
                <w:rFonts w:eastAsia="SimSun" w:cs="Arial"/>
                <w:bCs/>
                <w:szCs w:val="20"/>
                <w:lang w:eastAsia="zh-CN"/>
              </w:rPr>
              <w:t>Pomembni projekti skupnega evropskega interesa</w:t>
            </w:r>
          </w:p>
        </w:tc>
      </w:tr>
      <w:tr w:rsidR="00D50D73" w:rsidRPr="006A0AC2" w14:paraId="146ECD6B" w14:textId="77777777">
        <w:tc>
          <w:tcPr>
            <w:tcW w:w="2127" w:type="dxa"/>
            <w:vAlign w:val="center"/>
          </w:tcPr>
          <w:p w14:paraId="3EDCC3C5"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JR</w:t>
            </w:r>
          </w:p>
        </w:tc>
        <w:tc>
          <w:tcPr>
            <w:tcW w:w="6479" w:type="dxa"/>
            <w:vAlign w:val="center"/>
          </w:tcPr>
          <w:p w14:paraId="364F1F41" w14:textId="77777777" w:rsidR="00D50D73" w:rsidRPr="006A0AC2" w:rsidRDefault="00D50D73">
            <w:pPr>
              <w:tabs>
                <w:tab w:val="left" w:pos="567"/>
              </w:tabs>
              <w:spacing w:after="0" w:line="240" w:lineRule="auto"/>
              <w:jc w:val="both"/>
              <w:rPr>
                <w:rFonts w:eastAsia="MS Mincho" w:cs="Arial"/>
                <w:szCs w:val="20"/>
              </w:rPr>
            </w:pPr>
            <w:r w:rsidRPr="006A0AC2">
              <w:rPr>
                <w:rFonts w:eastAsia="MS Mincho" w:cs="Arial"/>
                <w:szCs w:val="20"/>
              </w:rPr>
              <w:t>javni razpis</w:t>
            </w:r>
          </w:p>
        </w:tc>
      </w:tr>
      <w:tr w:rsidR="00D50D73" w:rsidRPr="006A0AC2" w14:paraId="059A52E8" w14:textId="77777777">
        <w:tc>
          <w:tcPr>
            <w:tcW w:w="2127" w:type="dxa"/>
            <w:vAlign w:val="center"/>
          </w:tcPr>
          <w:p w14:paraId="4FE9D11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MF</w:t>
            </w:r>
            <w:r>
              <w:rPr>
                <w:rFonts w:eastAsia="SimSun" w:cs="Arial"/>
                <w:bCs/>
                <w:szCs w:val="20"/>
                <w:lang w:eastAsia="zh-CN"/>
              </w:rPr>
              <w:t>E</w:t>
            </w:r>
            <w:r w:rsidRPr="006A0AC2">
              <w:rPr>
                <w:rFonts w:eastAsia="SimSun" w:cs="Arial"/>
                <w:bCs/>
                <w:szCs w:val="20"/>
                <w:lang w:eastAsia="zh-CN"/>
              </w:rPr>
              <w:t>RAC</w:t>
            </w:r>
          </w:p>
        </w:tc>
        <w:tc>
          <w:tcPr>
            <w:tcW w:w="6479" w:type="dxa"/>
            <w:vAlign w:val="center"/>
          </w:tcPr>
          <w:p w14:paraId="58065290" w14:textId="77777777" w:rsidR="00D50D73" w:rsidRPr="006A0AC2" w:rsidRDefault="00D50D73">
            <w:pPr>
              <w:tabs>
                <w:tab w:val="left" w:pos="567"/>
              </w:tabs>
              <w:spacing w:after="0" w:line="240" w:lineRule="auto"/>
              <w:jc w:val="both"/>
              <w:rPr>
                <w:rFonts w:cs="Arial"/>
                <w:szCs w:val="20"/>
              </w:rPr>
            </w:pPr>
            <w:r w:rsidRPr="006A0AC2">
              <w:rPr>
                <w:rFonts w:cs="Arial"/>
                <w:szCs w:val="20"/>
              </w:rPr>
              <w:t xml:space="preserve">enoten, računalniško podprt računovodski sistem za izvrševanje državnega proračuna </w:t>
            </w:r>
          </w:p>
        </w:tc>
      </w:tr>
      <w:tr w:rsidR="00D50D73" w:rsidRPr="006A0AC2" w14:paraId="239FA4C0" w14:textId="77777777">
        <w:tc>
          <w:tcPr>
            <w:tcW w:w="2127" w:type="dxa"/>
            <w:vAlign w:val="center"/>
          </w:tcPr>
          <w:p w14:paraId="0C6B33A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MDP</w:t>
            </w:r>
          </w:p>
        </w:tc>
        <w:tc>
          <w:tcPr>
            <w:tcW w:w="6479" w:type="dxa"/>
            <w:vAlign w:val="center"/>
          </w:tcPr>
          <w:p w14:paraId="07AA1977" w14:textId="77777777" w:rsidR="00D50D73" w:rsidRPr="006A0AC2" w:rsidRDefault="00D50D73">
            <w:pPr>
              <w:tabs>
                <w:tab w:val="left" w:pos="567"/>
              </w:tabs>
              <w:spacing w:after="0" w:line="240" w:lineRule="auto"/>
              <w:jc w:val="both"/>
              <w:rPr>
                <w:rFonts w:cs="Arial"/>
                <w:szCs w:val="20"/>
              </w:rPr>
            </w:pPr>
            <w:r w:rsidRPr="006A0AC2">
              <w:rPr>
                <w:rFonts w:cs="Arial"/>
                <w:szCs w:val="20"/>
              </w:rPr>
              <w:t xml:space="preserve">Ministrstvo za digitalno preobrazbo </w:t>
            </w:r>
          </w:p>
        </w:tc>
      </w:tr>
      <w:tr w:rsidR="00D50D73" w:rsidRPr="006A0AC2" w14:paraId="69B52B31" w14:textId="77777777">
        <w:tc>
          <w:tcPr>
            <w:tcW w:w="2127" w:type="dxa"/>
            <w:vAlign w:val="center"/>
          </w:tcPr>
          <w:p w14:paraId="3E802E45"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MDDSZ</w:t>
            </w:r>
          </w:p>
        </w:tc>
        <w:tc>
          <w:tcPr>
            <w:tcW w:w="6479" w:type="dxa"/>
            <w:vAlign w:val="center"/>
          </w:tcPr>
          <w:p w14:paraId="567BE2B5" w14:textId="77777777" w:rsidR="00D50D73" w:rsidRPr="006A0AC2" w:rsidRDefault="00D50D73">
            <w:pPr>
              <w:tabs>
                <w:tab w:val="left" w:pos="567"/>
              </w:tabs>
              <w:spacing w:after="0" w:line="240" w:lineRule="auto"/>
              <w:jc w:val="both"/>
              <w:rPr>
                <w:rFonts w:cs="Arial"/>
                <w:szCs w:val="20"/>
              </w:rPr>
            </w:pPr>
            <w:r w:rsidRPr="006A0AC2">
              <w:rPr>
                <w:rFonts w:eastAsia="SimSun" w:cs="Arial"/>
                <w:bCs/>
                <w:szCs w:val="20"/>
                <w:lang w:eastAsia="zh-CN"/>
              </w:rPr>
              <w:t>Ministrstvo za delo, družino, socialne zadeve in enake možnosti</w:t>
            </w:r>
          </w:p>
        </w:tc>
      </w:tr>
      <w:tr w:rsidR="00D50D73" w:rsidRPr="006A0AC2" w14:paraId="33340D71" w14:textId="77777777">
        <w:tc>
          <w:tcPr>
            <w:tcW w:w="2127" w:type="dxa"/>
            <w:vAlign w:val="center"/>
          </w:tcPr>
          <w:p w14:paraId="6646F72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cs="Arial"/>
                <w:szCs w:val="20"/>
              </w:rPr>
              <w:t>MF</w:t>
            </w:r>
          </w:p>
        </w:tc>
        <w:tc>
          <w:tcPr>
            <w:tcW w:w="6479" w:type="dxa"/>
            <w:vAlign w:val="center"/>
          </w:tcPr>
          <w:p w14:paraId="4B8472C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finance</w:t>
            </w:r>
          </w:p>
        </w:tc>
      </w:tr>
      <w:tr w:rsidR="00D50D73" w:rsidRPr="006A0AC2" w14:paraId="5EEDE2D1" w14:textId="77777777">
        <w:tc>
          <w:tcPr>
            <w:tcW w:w="2127" w:type="dxa"/>
            <w:vAlign w:val="center"/>
          </w:tcPr>
          <w:p w14:paraId="6EF47706"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MGTŠ</w:t>
            </w:r>
          </w:p>
        </w:tc>
        <w:tc>
          <w:tcPr>
            <w:tcW w:w="6479" w:type="dxa"/>
            <w:vAlign w:val="center"/>
          </w:tcPr>
          <w:p w14:paraId="33870C4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gospodarstvo, turizem in šport</w:t>
            </w:r>
          </w:p>
        </w:tc>
      </w:tr>
      <w:tr w:rsidR="00D50D73" w:rsidRPr="006A0AC2" w14:paraId="53740FDA" w14:textId="77777777">
        <w:tc>
          <w:tcPr>
            <w:tcW w:w="2127" w:type="dxa"/>
            <w:vAlign w:val="center"/>
          </w:tcPr>
          <w:p w14:paraId="67235785"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MSP</w:t>
            </w:r>
          </w:p>
        </w:tc>
        <w:tc>
          <w:tcPr>
            <w:tcW w:w="6479" w:type="dxa"/>
            <w:vAlign w:val="center"/>
          </w:tcPr>
          <w:p w14:paraId="51E1833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 xml:space="preserve">Ministrstvo za solidarno prihodnost </w:t>
            </w:r>
          </w:p>
        </w:tc>
      </w:tr>
      <w:tr w:rsidR="00D50D73" w:rsidRPr="006A0AC2" w14:paraId="76236C48" w14:textId="77777777">
        <w:tc>
          <w:tcPr>
            <w:tcW w:w="2127" w:type="dxa"/>
            <w:vAlign w:val="center"/>
          </w:tcPr>
          <w:p w14:paraId="2690F87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MJU</w:t>
            </w:r>
          </w:p>
        </w:tc>
        <w:tc>
          <w:tcPr>
            <w:tcW w:w="6479" w:type="dxa"/>
            <w:vAlign w:val="center"/>
          </w:tcPr>
          <w:p w14:paraId="2299822B"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javno upravo</w:t>
            </w:r>
          </w:p>
        </w:tc>
      </w:tr>
      <w:tr w:rsidR="00D50D73" w:rsidRPr="006A0AC2" w14:paraId="19418285" w14:textId="77777777">
        <w:tc>
          <w:tcPr>
            <w:tcW w:w="2127" w:type="dxa"/>
            <w:vAlign w:val="center"/>
          </w:tcPr>
          <w:p w14:paraId="47FDFCFE"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MK</w:t>
            </w:r>
          </w:p>
        </w:tc>
        <w:tc>
          <w:tcPr>
            <w:tcW w:w="6479" w:type="dxa"/>
            <w:vAlign w:val="center"/>
          </w:tcPr>
          <w:p w14:paraId="75DF7968"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kulturo</w:t>
            </w:r>
          </w:p>
        </w:tc>
      </w:tr>
      <w:tr w:rsidR="00D50D73" w:rsidRPr="006A0AC2" w14:paraId="4E9B3F64" w14:textId="77777777">
        <w:tc>
          <w:tcPr>
            <w:tcW w:w="2127" w:type="dxa"/>
            <w:vAlign w:val="center"/>
          </w:tcPr>
          <w:p w14:paraId="0138E5FD" w14:textId="77777777" w:rsidR="00D50D73" w:rsidRPr="006A0AC2" w:rsidRDefault="00D50D73">
            <w:pPr>
              <w:tabs>
                <w:tab w:val="left" w:pos="567"/>
              </w:tabs>
              <w:spacing w:after="0" w:line="240" w:lineRule="auto"/>
              <w:jc w:val="both"/>
              <w:rPr>
                <w:rFonts w:eastAsia="SimSun" w:cs="Arial"/>
                <w:bCs/>
                <w:szCs w:val="20"/>
                <w:lang w:eastAsia="zh-CN"/>
              </w:rPr>
            </w:pPr>
            <w:r>
              <w:rPr>
                <w:rFonts w:eastAsia="SimSun" w:cs="Arial"/>
                <w:bCs/>
                <w:szCs w:val="20"/>
                <w:lang w:eastAsia="zh-CN"/>
              </w:rPr>
              <w:t>MKGP</w:t>
            </w:r>
          </w:p>
        </w:tc>
        <w:tc>
          <w:tcPr>
            <w:tcW w:w="6479" w:type="dxa"/>
            <w:vAlign w:val="center"/>
          </w:tcPr>
          <w:p w14:paraId="7EDBBAD3" w14:textId="77777777" w:rsidR="00D50D73" w:rsidRPr="006A0AC2" w:rsidRDefault="00D50D73">
            <w:pPr>
              <w:tabs>
                <w:tab w:val="left" w:pos="567"/>
              </w:tabs>
              <w:spacing w:after="0" w:line="240" w:lineRule="auto"/>
              <w:jc w:val="both"/>
              <w:rPr>
                <w:rFonts w:eastAsia="SimSun" w:cs="Arial"/>
                <w:bCs/>
                <w:szCs w:val="20"/>
                <w:lang w:eastAsia="zh-CN"/>
              </w:rPr>
            </w:pPr>
            <w:r>
              <w:rPr>
                <w:rFonts w:eastAsia="SimSun" w:cs="Arial"/>
                <w:bCs/>
                <w:szCs w:val="20"/>
                <w:lang w:eastAsia="zh-CN"/>
              </w:rPr>
              <w:t>Ministrstvo za kmetijstvo, gozdarstvo in prehrano</w:t>
            </w:r>
          </w:p>
        </w:tc>
      </w:tr>
      <w:tr w:rsidR="00D50D73" w:rsidRPr="006A0AC2" w14:paraId="6A582C44" w14:textId="77777777">
        <w:tc>
          <w:tcPr>
            <w:tcW w:w="2127" w:type="dxa"/>
            <w:vAlign w:val="center"/>
          </w:tcPr>
          <w:p w14:paraId="34DBC5C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MKRR</w:t>
            </w:r>
          </w:p>
        </w:tc>
        <w:tc>
          <w:tcPr>
            <w:tcW w:w="6479" w:type="dxa"/>
            <w:vAlign w:val="center"/>
          </w:tcPr>
          <w:p w14:paraId="6E3E629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kohezijo in regionalni razvoj</w:t>
            </w:r>
          </w:p>
        </w:tc>
      </w:tr>
      <w:tr w:rsidR="00D50D73" w:rsidRPr="006A0AC2" w14:paraId="605E47FC" w14:textId="77777777">
        <w:tc>
          <w:tcPr>
            <w:tcW w:w="2127" w:type="dxa"/>
            <w:vAlign w:val="center"/>
          </w:tcPr>
          <w:p w14:paraId="53A71394"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cs="Arial"/>
                <w:szCs w:val="20"/>
              </w:rPr>
              <w:t>MNVP</w:t>
            </w:r>
          </w:p>
        </w:tc>
        <w:tc>
          <w:tcPr>
            <w:tcW w:w="6479" w:type="dxa"/>
            <w:vAlign w:val="center"/>
          </w:tcPr>
          <w:p w14:paraId="4BA6FDAA"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naravne vire in prostor</w:t>
            </w:r>
          </w:p>
        </w:tc>
      </w:tr>
      <w:tr w:rsidR="00D50D73" w:rsidRPr="006A0AC2" w14:paraId="6AC69168" w14:textId="77777777">
        <w:tc>
          <w:tcPr>
            <w:tcW w:w="2127" w:type="dxa"/>
            <w:vAlign w:val="center"/>
          </w:tcPr>
          <w:p w14:paraId="1BFC779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MOPE</w:t>
            </w:r>
          </w:p>
        </w:tc>
        <w:tc>
          <w:tcPr>
            <w:tcW w:w="6479" w:type="dxa"/>
            <w:vAlign w:val="center"/>
          </w:tcPr>
          <w:p w14:paraId="3F84F56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okolje, podnebje in energijo</w:t>
            </w:r>
          </w:p>
        </w:tc>
      </w:tr>
      <w:tr w:rsidR="00D50D73" w:rsidRPr="006A0AC2" w14:paraId="22153A8A" w14:textId="77777777">
        <w:tc>
          <w:tcPr>
            <w:tcW w:w="2127" w:type="dxa"/>
            <w:vAlign w:val="center"/>
          </w:tcPr>
          <w:p w14:paraId="5EC536B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MP</w:t>
            </w:r>
          </w:p>
        </w:tc>
        <w:tc>
          <w:tcPr>
            <w:tcW w:w="6479" w:type="dxa"/>
            <w:vAlign w:val="center"/>
          </w:tcPr>
          <w:p w14:paraId="4ED0248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pravosodje</w:t>
            </w:r>
          </w:p>
        </w:tc>
      </w:tr>
      <w:tr w:rsidR="00022066" w:rsidRPr="006A0AC2" w14:paraId="2FD3AF6E" w14:textId="77777777">
        <w:tc>
          <w:tcPr>
            <w:tcW w:w="2127" w:type="dxa"/>
            <w:vAlign w:val="center"/>
          </w:tcPr>
          <w:p w14:paraId="32B41D99" w14:textId="410ADFC9" w:rsidR="00022066" w:rsidRPr="006A0AC2" w:rsidRDefault="00022066">
            <w:pPr>
              <w:tabs>
                <w:tab w:val="left" w:pos="567"/>
              </w:tabs>
              <w:spacing w:after="0" w:line="240" w:lineRule="auto"/>
              <w:jc w:val="both"/>
              <w:rPr>
                <w:rFonts w:eastAsia="SimSun" w:cs="Arial"/>
                <w:bCs/>
                <w:szCs w:val="20"/>
                <w:lang w:eastAsia="zh-CN"/>
              </w:rPr>
            </w:pPr>
            <w:r>
              <w:rPr>
                <w:rFonts w:eastAsia="SimSun" w:cs="Arial"/>
                <w:bCs/>
                <w:szCs w:val="20"/>
                <w:lang w:eastAsia="zh-CN"/>
              </w:rPr>
              <w:t>MTR</w:t>
            </w:r>
          </w:p>
        </w:tc>
        <w:tc>
          <w:tcPr>
            <w:tcW w:w="6479" w:type="dxa"/>
            <w:vAlign w:val="center"/>
          </w:tcPr>
          <w:p w14:paraId="42E03EBD" w14:textId="466F6130" w:rsidR="00022066" w:rsidRPr="006A0AC2" w:rsidRDefault="00022066">
            <w:pPr>
              <w:tabs>
                <w:tab w:val="left" w:pos="567"/>
              </w:tabs>
              <w:spacing w:after="0" w:line="240" w:lineRule="auto"/>
              <w:jc w:val="both"/>
              <w:rPr>
                <w:rFonts w:eastAsia="SimSun" w:cs="Arial"/>
                <w:bCs/>
                <w:szCs w:val="20"/>
                <w:lang w:eastAsia="zh-CN"/>
              </w:rPr>
            </w:pPr>
            <w:r>
              <w:rPr>
                <w:rFonts w:eastAsia="SimSun" w:cs="Arial"/>
                <w:bCs/>
                <w:szCs w:val="20"/>
                <w:lang w:eastAsia="zh-CN"/>
              </w:rPr>
              <w:t>Vmesno poročilo</w:t>
            </w:r>
          </w:p>
        </w:tc>
      </w:tr>
      <w:tr w:rsidR="00D50D73" w:rsidRPr="006A0AC2" w14:paraId="1F920304" w14:textId="77777777">
        <w:tc>
          <w:tcPr>
            <w:tcW w:w="2127" w:type="dxa"/>
            <w:vAlign w:val="center"/>
          </w:tcPr>
          <w:p w14:paraId="2373732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MVI</w:t>
            </w:r>
          </w:p>
        </w:tc>
        <w:tc>
          <w:tcPr>
            <w:tcW w:w="6479" w:type="dxa"/>
            <w:vAlign w:val="center"/>
          </w:tcPr>
          <w:p w14:paraId="1F15BA1F"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vzgojo in izobraževanje</w:t>
            </w:r>
          </w:p>
        </w:tc>
      </w:tr>
      <w:tr w:rsidR="00D50D73" w:rsidRPr="006A0AC2" w14:paraId="75C6FAFC" w14:textId="77777777">
        <w:tc>
          <w:tcPr>
            <w:tcW w:w="2127" w:type="dxa"/>
            <w:vAlign w:val="center"/>
          </w:tcPr>
          <w:p w14:paraId="3F8A7C6E"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MVZI</w:t>
            </w:r>
          </w:p>
        </w:tc>
        <w:tc>
          <w:tcPr>
            <w:tcW w:w="6479" w:type="dxa"/>
            <w:vAlign w:val="center"/>
          </w:tcPr>
          <w:p w14:paraId="3ED468D8"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visoko šolstvo, znanost in inovacije</w:t>
            </w:r>
          </w:p>
        </w:tc>
      </w:tr>
      <w:tr w:rsidR="00D50D73" w:rsidRPr="006A0AC2" w14:paraId="264396B2" w14:textId="77777777">
        <w:tc>
          <w:tcPr>
            <w:tcW w:w="2127" w:type="dxa"/>
            <w:vAlign w:val="center"/>
          </w:tcPr>
          <w:p w14:paraId="6D97918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MZ</w:t>
            </w:r>
          </w:p>
        </w:tc>
        <w:tc>
          <w:tcPr>
            <w:tcW w:w="6479" w:type="dxa"/>
            <w:vAlign w:val="center"/>
          </w:tcPr>
          <w:p w14:paraId="6AB7BFBD"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zdravje</w:t>
            </w:r>
          </w:p>
        </w:tc>
      </w:tr>
      <w:tr w:rsidR="00D50D73" w:rsidRPr="006A0AC2" w14:paraId="024C1A94" w14:textId="77777777">
        <w:tc>
          <w:tcPr>
            <w:tcW w:w="2127" w:type="dxa"/>
            <w:vAlign w:val="center"/>
          </w:tcPr>
          <w:p w14:paraId="3889B99F" w14:textId="77777777" w:rsidR="00D50D73" w:rsidRPr="006A0AC2" w:rsidRDefault="00D50D73">
            <w:pPr>
              <w:spacing w:after="0" w:line="240" w:lineRule="auto"/>
              <w:jc w:val="both"/>
              <w:rPr>
                <w:rFonts w:cs="Arial"/>
                <w:szCs w:val="20"/>
              </w:rPr>
            </w:pPr>
            <w:r w:rsidRPr="006A0AC2">
              <w:rPr>
                <w:rFonts w:cs="Arial"/>
                <w:szCs w:val="20"/>
              </w:rPr>
              <w:t>MZI</w:t>
            </w:r>
          </w:p>
        </w:tc>
        <w:tc>
          <w:tcPr>
            <w:tcW w:w="6479" w:type="dxa"/>
            <w:vAlign w:val="center"/>
          </w:tcPr>
          <w:p w14:paraId="16A2E58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infrastrukturo</w:t>
            </w:r>
          </w:p>
        </w:tc>
      </w:tr>
      <w:tr w:rsidR="00D50D73" w:rsidRPr="006A0AC2" w14:paraId="72F3007E" w14:textId="77777777">
        <w:tc>
          <w:tcPr>
            <w:tcW w:w="2127" w:type="dxa"/>
            <w:vAlign w:val="center"/>
          </w:tcPr>
          <w:p w14:paraId="68855E2A"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operacija</w:t>
            </w:r>
          </w:p>
        </w:tc>
        <w:tc>
          <w:tcPr>
            <w:tcW w:w="6479" w:type="dxa"/>
            <w:vAlign w:val="center"/>
          </w:tcPr>
          <w:p w14:paraId="5F7A53F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potrjen projekt ali skupina projektov, ki jo izvaja en upravičenec ali več teh, ali potrjen program, ki ga izvaja upravičenec za doseganje ciljev prednostnih osi</w:t>
            </w:r>
          </w:p>
        </w:tc>
      </w:tr>
      <w:tr w:rsidR="00D50D73" w:rsidRPr="006A0AC2" w14:paraId="1D28D299" w14:textId="77777777">
        <w:tc>
          <w:tcPr>
            <w:tcW w:w="2127" w:type="dxa"/>
            <w:vAlign w:val="center"/>
          </w:tcPr>
          <w:p w14:paraId="6F66C799"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OU</w:t>
            </w:r>
          </w:p>
        </w:tc>
        <w:tc>
          <w:tcPr>
            <w:tcW w:w="6479" w:type="dxa"/>
            <w:vAlign w:val="center"/>
          </w:tcPr>
          <w:p w14:paraId="55043317"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organ upravljanja</w:t>
            </w:r>
          </w:p>
        </w:tc>
      </w:tr>
      <w:tr w:rsidR="00D50D73" w:rsidRPr="006A0AC2" w14:paraId="68BC46E4" w14:textId="77777777">
        <w:tc>
          <w:tcPr>
            <w:tcW w:w="2127" w:type="dxa"/>
            <w:vAlign w:val="center"/>
          </w:tcPr>
          <w:p w14:paraId="55DB1D91"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PEKP</w:t>
            </w:r>
          </w:p>
        </w:tc>
        <w:tc>
          <w:tcPr>
            <w:tcW w:w="6479" w:type="dxa"/>
            <w:vAlign w:val="center"/>
          </w:tcPr>
          <w:p w14:paraId="520A1B0B"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Program izvajanja evropske kohezijske politike v obdobju 2021–2027</w:t>
            </w:r>
          </w:p>
        </w:tc>
      </w:tr>
      <w:tr w:rsidR="00D50D73" w:rsidRPr="006A0AC2" w14:paraId="243AC04A" w14:textId="77777777">
        <w:tc>
          <w:tcPr>
            <w:tcW w:w="2127" w:type="dxa"/>
            <w:vAlign w:val="center"/>
          </w:tcPr>
          <w:p w14:paraId="19F88720"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PN</w:t>
            </w:r>
          </w:p>
        </w:tc>
        <w:tc>
          <w:tcPr>
            <w:tcW w:w="6479" w:type="dxa"/>
            <w:vAlign w:val="center"/>
          </w:tcPr>
          <w:p w14:paraId="6E64987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prednostna naložba</w:t>
            </w:r>
          </w:p>
        </w:tc>
      </w:tr>
      <w:tr w:rsidR="00D50D73" w:rsidRPr="006A0AC2" w14:paraId="08F45EFF" w14:textId="77777777">
        <w:tc>
          <w:tcPr>
            <w:tcW w:w="2127" w:type="dxa"/>
            <w:vAlign w:val="center"/>
          </w:tcPr>
          <w:p w14:paraId="30D7754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PO/PT</w:t>
            </w:r>
          </w:p>
        </w:tc>
        <w:tc>
          <w:tcPr>
            <w:tcW w:w="6479" w:type="dxa"/>
            <w:vAlign w:val="center"/>
          </w:tcPr>
          <w:p w14:paraId="54BA44F5" w14:textId="77777777" w:rsidR="00D50D73" w:rsidRPr="006A0AC2" w:rsidRDefault="00D50D73">
            <w:pPr>
              <w:tabs>
                <w:tab w:val="left" w:pos="567"/>
              </w:tabs>
              <w:spacing w:after="0" w:line="240" w:lineRule="auto"/>
              <w:jc w:val="both"/>
              <w:rPr>
                <w:rFonts w:cs="Arial"/>
                <w:szCs w:val="20"/>
              </w:rPr>
            </w:pPr>
            <w:r w:rsidRPr="006A0AC2">
              <w:rPr>
                <w:rFonts w:eastAsia="SimSun" w:cs="Arial"/>
                <w:bCs/>
                <w:szCs w:val="20"/>
                <w:lang w:eastAsia="zh-CN"/>
              </w:rPr>
              <w:t>Posredniški organ/ posredniško telo</w:t>
            </w:r>
          </w:p>
        </w:tc>
      </w:tr>
      <w:tr w:rsidR="00D50D73" w:rsidRPr="006A0AC2" w14:paraId="35CCAA96" w14:textId="77777777">
        <w:tc>
          <w:tcPr>
            <w:tcW w:w="2127" w:type="dxa"/>
            <w:vAlign w:val="center"/>
          </w:tcPr>
          <w:p w14:paraId="21ED1702"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pravice porabe</w:t>
            </w:r>
          </w:p>
        </w:tc>
        <w:tc>
          <w:tcPr>
            <w:tcW w:w="6479" w:type="dxa"/>
            <w:vAlign w:val="center"/>
          </w:tcPr>
          <w:p w14:paraId="1F986E50" w14:textId="77777777" w:rsidR="00D50D73" w:rsidRPr="006A0AC2" w:rsidRDefault="00D50D73">
            <w:pPr>
              <w:autoSpaceDE w:val="0"/>
              <w:adjustRightInd w:val="0"/>
              <w:spacing w:after="0" w:line="240" w:lineRule="auto"/>
              <w:jc w:val="both"/>
              <w:rPr>
                <w:rFonts w:cs="Arial"/>
                <w:bCs/>
                <w:i/>
                <w:color w:val="000000"/>
                <w:szCs w:val="20"/>
              </w:rPr>
            </w:pPr>
            <w:r w:rsidRPr="006A0AC2">
              <w:rPr>
                <w:rFonts w:cs="Arial"/>
                <w:szCs w:val="20"/>
              </w:rPr>
              <w:t xml:space="preserve">razpoložljiva sredstva evropske kohezijske politike za obdobje 2014–2020 za cilj naložbe za rast in delovna mesta </w:t>
            </w:r>
          </w:p>
        </w:tc>
      </w:tr>
      <w:tr w:rsidR="00D50D73" w:rsidRPr="006A0AC2" w14:paraId="417A1091" w14:textId="77777777">
        <w:tc>
          <w:tcPr>
            <w:tcW w:w="2127" w:type="dxa"/>
            <w:vAlign w:val="center"/>
          </w:tcPr>
          <w:p w14:paraId="4B70D99A" w14:textId="77777777" w:rsidR="00D50D73" w:rsidRPr="006A0AC2" w:rsidRDefault="00D50D73">
            <w:pPr>
              <w:tabs>
                <w:tab w:val="left" w:pos="567"/>
              </w:tabs>
              <w:spacing w:after="0" w:line="240" w:lineRule="auto"/>
              <w:jc w:val="both"/>
              <w:rPr>
                <w:rFonts w:eastAsia="MS Mincho" w:cs="Arial"/>
                <w:szCs w:val="20"/>
              </w:rPr>
            </w:pPr>
            <w:r w:rsidRPr="006A0AC2">
              <w:rPr>
                <w:rFonts w:eastAsia="MS Mincho" w:cs="Arial"/>
                <w:szCs w:val="20"/>
              </w:rPr>
              <w:t>SRIP</w:t>
            </w:r>
          </w:p>
        </w:tc>
        <w:tc>
          <w:tcPr>
            <w:tcW w:w="6479" w:type="dxa"/>
            <w:vAlign w:val="center"/>
          </w:tcPr>
          <w:p w14:paraId="4358D1E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strateška razvojno-inovacijska partnerstva</w:t>
            </w:r>
          </w:p>
        </w:tc>
      </w:tr>
      <w:tr w:rsidR="00D50D73" w:rsidRPr="006A0AC2" w14:paraId="22B42456" w14:textId="77777777">
        <w:tc>
          <w:tcPr>
            <w:tcW w:w="2127" w:type="dxa"/>
            <w:vAlign w:val="center"/>
          </w:tcPr>
          <w:p w14:paraId="02DA6F9C" w14:textId="77777777" w:rsidR="00D50D73" w:rsidRPr="006A0AC2" w:rsidRDefault="00D50D73">
            <w:pPr>
              <w:tabs>
                <w:tab w:val="left" w:pos="567"/>
              </w:tabs>
              <w:spacing w:after="0" w:line="240" w:lineRule="auto"/>
              <w:jc w:val="both"/>
              <w:rPr>
                <w:rFonts w:eastAsia="MS Mincho" w:cs="Arial"/>
                <w:szCs w:val="20"/>
              </w:rPr>
            </w:pPr>
            <w:r w:rsidRPr="006A0AC2">
              <w:rPr>
                <w:rFonts w:eastAsia="MS Mincho" w:cs="Arial"/>
                <w:szCs w:val="20"/>
              </w:rPr>
              <w:t>STEP</w:t>
            </w:r>
          </w:p>
        </w:tc>
        <w:tc>
          <w:tcPr>
            <w:tcW w:w="6479" w:type="dxa"/>
            <w:vAlign w:val="center"/>
          </w:tcPr>
          <w:p w14:paraId="10F85A7D" w14:textId="77777777" w:rsidR="00D50D73" w:rsidRPr="006A0AC2" w:rsidRDefault="00D50D73">
            <w:pPr>
              <w:tabs>
                <w:tab w:val="left" w:pos="567"/>
              </w:tabs>
              <w:spacing w:after="0" w:line="240" w:lineRule="auto"/>
              <w:jc w:val="both"/>
              <w:rPr>
                <w:rFonts w:eastAsia="SimSun" w:cs="Arial"/>
                <w:bCs/>
                <w:szCs w:val="20"/>
                <w:lang w:eastAsia="zh-CN"/>
              </w:rPr>
            </w:pPr>
            <w:proofErr w:type="spellStart"/>
            <w:r w:rsidRPr="006A0AC2">
              <w:rPr>
                <w:rFonts w:eastAsia="SimSun" w:cs="Arial"/>
                <w:bCs/>
                <w:szCs w:val="20"/>
                <w:lang w:eastAsia="zh-CN"/>
              </w:rPr>
              <w:t>Strategic</w:t>
            </w:r>
            <w:proofErr w:type="spellEnd"/>
            <w:r w:rsidRPr="006A0AC2">
              <w:rPr>
                <w:rFonts w:eastAsia="SimSun" w:cs="Arial"/>
                <w:bCs/>
                <w:szCs w:val="20"/>
                <w:lang w:eastAsia="zh-CN"/>
              </w:rPr>
              <w:t xml:space="preserve"> Technologies </w:t>
            </w:r>
            <w:proofErr w:type="spellStart"/>
            <w:r w:rsidRPr="006A0AC2">
              <w:rPr>
                <w:rFonts w:eastAsia="SimSun" w:cs="Arial"/>
                <w:bCs/>
                <w:szCs w:val="20"/>
                <w:lang w:eastAsia="zh-CN"/>
              </w:rPr>
              <w:t>for</w:t>
            </w:r>
            <w:proofErr w:type="spellEnd"/>
            <w:r w:rsidRPr="006A0AC2">
              <w:rPr>
                <w:rFonts w:eastAsia="SimSun" w:cs="Arial"/>
                <w:bCs/>
                <w:szCs w:val="20"/>
                <w:lang w:eastAsia="zh-CN"/>
              </w:rPr>
              <w:t xml:space="preserve"> </w:t>
            </w:r>
            <w:proofErr w:type="spellStart"/>
            <w:r w:rsidRPr="006A0AC2">
              <w:rPr>
                <w:rFonts w:eastAsia="SimSun" w:cs="Arial"/>
                <w:bCs/>
                <w:szCs w:val="20"/>
                <w:lang w:eastAsia="zh-CN"/>
              </w:rPr>
              <w:t>Europe</w:t>
            </w:r>
            <w:proofErr w:type="spellEnd"/>
            <w:r w:rsidRPr="006A0AC2">
              <w:rPr>
                <w:rFonts w:eastAsia="SimSun" w:cs="Arial"/>
                <w:bCs/>
                <w:szCs w:val="20"/>
                <w:lang w:eastAsia="zh-CN"/>
              </w:rPr>
              <w:t xml:space="preserve"> Platform</w:t>
            </w:r>
            <w:r>
              <w:rPr>
                <w:rFonts w:eastAsia="SimSun" w:cs="Arial"/>
                <w:bCs/>
                <w:szCs w:val="20"/>
                <w:lang w:eastAsia="zh-CN"/>
              </w:rPr>
              <w:t xml:space="preserve"> – Platforma za strateške tehnologije za Evropo</w:t>
            </w:r>
          </w:p>
        </w:tc>
      </w:tr>
      <w:tr w:rsidR="00D50D73" w:rsidRPr="006A0AC2" w14:paraId="5B071233" w14:textId="77777777">
        <w:tc>
          <w:tcPr>
            <w:tcW w:w="2127" w:type="dxa"/>
            <w:vAlign w:val="center"/>
          </w:tcPr>
          <w:p w14:paraId="69EF1DFC"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TP</w:t>
            </w:r>
          </w:p>
        </w:tc>
        <w:tc>
          <w:tcPr>
            <w:tcW w:w="6479" w:type="dxa"/>
            <w:vAlign w:val="center"/>
          </w:tcPr>
          <w:p w14:paraId="155E3AEB" w14:textId="77777777" w:rsidR="00D50D73" w:rsidRPr="006A0AC2" w:rsidRDefault="00D50D73">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tehnična podpora</w:t>
            </w:r>
          </w:p>
        </w:tc>
      </w:tr>
      <w:bookmarkEnd w:id="0"/>
    </w:tbl>
    <w:p w14:paraId="3C5761B3" w14:textId="77777777" w:rsidR="00CA1D3F" w:rsidRDefault="00CA1D3F" w:rsidP="00643705">
      <w:pPr>
        <w:spacing w:after="0"/>
        <w:ind w:left="360" w:hanging="360"/>
        <w:jc w:val="both"/>
        <w:rPr>
          <w:rFonts w:eastAsiaTheme="majorEastAsia" w:cs="Arial"/>
          <w:caps/>
          <w:color w:val="0F4761" w:themeColor="accent1" w:themeShade="BF"/>
          <w:kern w:val="0"/>
          <w:sz w:val="28"/>
          <w:szCs w:val="28"/>
          <w:lang w:eastAsia="sl-SI"/>
        </w:rPr>
        <w:sectPr w:rsidR="00CA1D3F">
          <w:headerReference w:type="default" r:id="rId10"/>
          <w:footerReference w:type="default" r:id="rId11"/>
          <w:pgSz w:w="11906" w:h="16838"/>
          <w:pgMar w:top="1417" w:right="1417" w:bottom="1417" w:left="1417" w:header="708" w:footer="708" w:gutter="0"/>
          <w:cols w:space="708"/>
          <w:docGrid w:linePitch="360"/>
        </w:sectPr>
      </w:pPr>
    </w:p>
    <w:p w14:paraId="32BDE867" w14:textId="1CAF8B3E" w:rsidR="003D7A26" w:rsidRPr="00DB2276" w:rsidRDefault="0092709D" w:rsidP="00DB2276">
      <w:pPr>
        <w:pStyle w:val="Naslov1"/>
        <w:numPr>
          <w:ilvl w:val="0"/>
          <w:numId w:val="42"/>
        </w:numPr>
        <w:spacing w:before="0" w:after="0"/>
        <w:rPr>
          <w:rFonts w:cs="Arial"/>
        </w:rPr>
      </w:pPr>
      <w:bookmarkStart w:id="1" w:name="_Toc208396088"/>
      <w:r w:rsidRPr="00DB2276">
        <w:rPr>
          <w:rFonts w:cs="Arial"/>
          <w:caps w:val="0"/>
        </w:rPr>
        <w:lastRenderedPageBreak/>
        <w:t>STANJE IZVAJANJA</w:t>
      </w:r>
      <w:bookmarkEnd w:id="1"/>
    </w:p>
    <w:p w14:paraId="55D1F34D" w14:textId="0AEF3C80" w:rsidR="74F30F43" w:rsidRPr="00DB2276" w:rsidRDefault="74F30F43" w:rsidP="00DB2276">
      <w:pPr>
        <w:spacing w:after="0"/>
        <w:ind w:left="360" w:hanging="360"/>
        <w:jc w:val="both"/>
        <w:rPr>
          <w:rFonts w:cs="Arial"/>
        </w:rPr>
      </w:pPr>
    </w:p>
    <w:p w14:paraId="0CCC033E" w14:textId="38010F3A" w:rsidR="74F30F43" w:rsidRPr="00DB2276" w:rsidRDefault="4E55D2D4" w:rsidP="00DB2276">
      <w:pPr>
        <w:spacing w:after="0" w:line="288" w:lineRule="auto"/>
        <w:jc w:val="both"/>
        <w:rPr>
          <w:rFonts w:cs="Arial"/>
        </w:rPr>
      </w:pPr>
      <w:r w:rsidRPr="00DB2276">
        <w:rPr>
          <w:rFonts w:eastAsia="Arial" w:cs="Arial"/>
          <w:szCs w:val="20"/>
        </w:rPr>
        <w:t>Za obdobje 2021–2027 je na nacionalni ravni pripravljen Program izvajanja evropske kohezijske politike v obdobju 2021–2027 (v nadaljevanju: PEKP), ki zajema financiranje iz štirih skladov</w:t>
      </w:r>
      <w:r w:rsidR="51D1C307" w:rsidRPr="00DB2276">
        <w:rPr>
          <w:rFonts w:eastAsia="Arial" w:cs="Arial"/>
          <w:szCs w:val="20"/>
        </w:rPr>
        <w:t xml:space="preserve"> v skupni višini </w:t>
      </w:r>
      <w:r w:rsidR="51D1C307" w:rsidRPr="00DB2276">
        <w:rPr>
          <w:rFonts w:eastAsia="Arial" w:cs="Arial"/>
          <w:b/>
          <w:bCs/>
          <w:color w:val="000000" w:themeColor="text1"/>
          <w:szCs w:val="20"/>
        </w:rPr>
        <w:t>3.106.640.412 EUR</w:t>
      </w:r>
      <w:r w:rsidR="608BE580" w:rsidRPr="07115359">
        <w:rPr>
          <w:rFonts w:eastAsia="Arial" w:cs="Arial"/>
          <w:b/>
          <w:bCs/>
          <w:color w:val="000000" w:themeColor="text1"/>
        </w:rPr>
        <w:t xml:space="preserve"> </w:t>
      </w:r>
      <w:r w:rsidR="608BE580" w:rsidRPr="07115359">
        <w:rPr>
          <w:rFonts w:eastAsia="Arial" w:cs="Arial"/>
          <w:color w:val="000000" w:themeColor="text1"/>
        </w:rPr>
        <w:t>brez tehnične pomoči</w:t>
      </w:r>
      <w:r w:rsidRPr="07115359">
        <w:rPr>
          <w:rFonts w:eastAsia="Arial" w:cs="Arial"/>
        </w:rPr>
        <w:t>.</w:t>
      </w:r>
      <w:r w:rsidRPr="00DB2276">
        <w:rPr>
          <w:rFonts w:eastAsia="Arial" w:cs="Arial"/>
          <w:szCs w:val="20"/>
        </w:rPr>
        <w:t xml:space="preserve"> V okviru razpoložljivih sredstev za programsko obdobje 2021–2027 je razdelitev sredstev po skladih naslednja:</w:t>
      </w:r>
    </w:p>
    <w:p w14:paraId="531EFAB8" w14:textId="57332ED8" w:rsidR="74F30F43" w:rsidRPr="00DB2276" w:rsidRDefault="4E55D2D4" w:rsidP="00DB2276">
      <w:pPr>
        <w:pStyle w:val="Odstavekseznama"/>
        <w:numPr>
          <w:ilvl w:val="0"/>
          <w:numId w:val="20"/>
        </w:numPr>
        <w:spacing w:after="0" w:line="288" w:lineRule="auto"/>
        <w:jc w:val="both"/>
        <w:rPr>
          <w:rFonts w:eastAsia="Arial" w:cs="Arial"/>
        </w:rPr>
      </w:pPr>
      <w:r w:rsidRPr="00DB2276">
        <w:rPr>
          <w:rFonts w:eastAsia="Arial" w:cs="Arial"/>
        </w:rPr>
        <w:t>ESRR: 1.545.686.286 EUR;</w:t>
      </w:r>
    </w:p>
    <w:p w14:paraId="3EA94AA7" w14:textId="2517DBB1" w:rsidR="74F30F43" w:rsidRPr="00DB2276" w:rsidRDefault="4E55D2D4" w:rsidP="00DB2276">
      <w:pPr>
        <w:pStyle w:val="Odstavekseznama"/>
        <w:numPr>
          <w:ilvl w:val="0"/>
          <w:numId w:val="20"/>
        </w:numPr>
        <w:spacing w:after="0" w:line="288" w:lineRule="auto"/>
        <w:jc w:val="both"/>
        <w:rPr>
          <w:rFonts w:eastAsia="Arial" w:cs="Arial"/>
          <w:szCs w:val="20"/>
        </w:rPr>
      </w:pPr>
      <w:r w:rsidRPr="00DB2276">
        <w:rPr>
          <w:rFonts w:eastAsia="Arial" w:cs="Arial"/>
          <w:szCs w:val="20"/>
        </w:rPr>
        <w:t>ESS+: 611.504.805 EUR;</w:t>
      </w:r>
    </w:p>
    <w:p w14:paraId="0F45CBFB" w14:textId="2C4CD67B" w:rsidR="74F30F43" w:rsidRPr="00DB2276" w:rsidRDefault="4E55D2D4" w:rsidP="00DB2276">
      <w:pPr>
        <w:pStyle w:val="Odstavekseznama"/>
        <w:numPr>
          <w:ilvl w:val="0"/>
          <w:numId w:val="20"/>
        </w:numPr>
        <w:spacing w:after="0" w:line="288" w:lineRule="auto"/>
        <w:jc w:val="both"/>
        <w:rPr>
          <w:rFonts w:eastAsia="Arial" w:cs="Arial"/>
          <w:szCs w:val="20"/>
        </w:rPr>
      </w:pPr>
      <w:r w:rsidRPr="00DB2276">
        <w:rPr>
          <w:rFonts w:eastAsia="Arial" w:cs="Arial"/>
          <w:szCs w:val="20"/>
        </w:rPr>
        <w:t>KS: 700.675.721 EUR;</w:t>
      </w:r>
    </w:p>
    <w:p w14:paraId="1D7475F7" w14:textId="115A2CB2" w:rsidR="74F30F43" w:rsidRPr="00DB2276" w:rsidRDefault="4E55D2D4" w:rsidP="00DB2276">
      <w:pPr>
        <w:pStyle w:val="Odstavekseznama"/>
        <w:numPr>
          <w:ilvl w:val="0"/>
          <w:numId w:val="20"/>
        </w:numPr>
        <w:spacing w:after="0"/>
        <w:jc w:val="both"/>
        <w:rPr>
          <w:rFonts w:eastAsia="Arial" w:cs="Arial"/>
          <w:szCs w:val="20"/>
        </w:rPr>
      </w:pPr>
      <w:r w:rsidRPr="00DB2276">
        <w:rPr>
          <w:rFonts w:eastAsia="Arial" w:cs="Arial"/>
          <w:szCs w:val="20"/>
        </w:rPr>
        <w:t>SPP: 248.773.600 EUR.</w:t>
      </w:r>
    </w:p>
    <w:p w14:paraId="727B6BCF" w14:textId="19C3C654" w:rsidR="74F30F43" w:rsidRPr="00DB2276" w:rsidRDefault="4E55D2D4" w:rsidP="00DB2276">
      <w:pPr>
        <w:spacing w:after="0" w:line="288" w:lineRule="auto"/>
        <w:jc w:val="both"/>
        <w:rPr>
          <w:rFonts w:cs="Arial"/>
        </w:rPr>
      </w:pPr>
      <w:r w:rsidRPr="00DB2276">
        <w:rPr>
          <w:rFonts w:eastAsia="Arial" w:cs="Arial"/>
          <w:szCs w:val="20"/>
        </w:rPr>
        <w:t xml:space="preserve"> </w:t>
      </w:r>
    </w:p>
    <w:p w14:paraId="4682073F" w14:textId="7EF2B16F" w:rsidR="74F30F43" w:rsidRPr="003871B0" w:rsidRDefault="4E55D2D4" w:rsidP="00DB2276">
      <w:pPr>
        <w:spacing w:after="0" w:line="288" w:lineRule="auto"/>
        <w:jc w:val="both"/>
        <w:rPr>
          <w:rFonts w:cs="Arial"/>
        </w:rPr>
      </w:pPr>
      <w:r w:rsidRPr="00DB2276">
        <w:rPr>
          <w:rFonts w:eastAsia="Arial" w:cs="Arial"/>
          <w:szCs w:val="20"/>
        </w:rPr>
        <w:t xml:space="preserve">Stanje pri koriščenju sredstev evropske kohezijske politike v okviru izvajanja PEKP je na presečni datum </w:t>
      </w:r>
      <w:r w:rsidRPr="003871B0">
        <w:rPr>
          <w:rFonts w:eastAsia="Arial" w:cs="Arial"/>
          <w:szCs w:val="20"/>
        </w:rPr>
        <w:t>29. 8. 2025 sledeče:</w:t>
      </w:r>
    </w:p>
    <w:p w14:paraId="4344F72C" w14:textId="3337BE1D" w:rsidR="74F30F43" w:rsidRPr="003871B0" w:rsidRDefault="4E55D2D4" w:rsidP="00DB2276">
      <w:pPr>
        <w:pStyle w:val="Odstavekseznama"/>
        <w:numPr>
          <w:ilvl w:val="0"/>
          <w:numId w:val="19"/>
        </w:numPr>
        <w:spacing w:after="0" w:line="288" w:lineRule="auto"/>
        <w:jc w:val="both"/>
        <w:rPr>
          <w:rFonts w:eastAsia="Arial" w:cs="Arial"/>
          <w:szCs w:val="20"/>
        </w:rPr>
      </w:pPr>
      <w:r w:rsidRPr="003871B0">
        <w:rPr>
          <w:rFonts w:eastAsia="Arial" w:cs="Arial"/>
          <w:szCs w:val="20"/>
        </w:rPr>
        <w:t xml:space="preserve">odločitve o podpori v skupni vrednosti </w:t>
      </w:r>
      <w:r w:rsidR="285A04D3" w:rsidRPr="003871B0">
        <w:rPr>
          <w:rFonts w:eastAsia="Arial" w:cs="Arial"/>
        </w:rPr>
        <w:t>1.694.776.156</w:t>
      </w:r>
      <w:r w:rsidRPr="003871B0">
        <w:rPr>
          <w:rFonts w:eastAsia="Arial" w:cs="Arial"/>
          <w:szCs w:val="20"/>
        </w:rPr>
        <w:t xml:space="preserve"> EUR (EU del), kar je </w:t>
      </w:r>
      <w:r w:rsidR="7B1AF279" w:rsidRPr="003871B0">
        <w:rPr>
          <w:rFonts w:eastAsia="Arial" w:cs="Arial"/>
        </w:rPr>
        <w:t>55</w:t>
      </w:r>
      <w:r w:rsidRPr="003871B0">
        <w:rPr>
          <w:rFonts w:eastAsia="Arial" w:cs="Arial"/>
          <w:szCs w:val="20"/>
        </w:rPr>
        <w:t xml:space="preserve"> % vseh razpoložljivih sredstev;</w:t>
      </w:r>
    </w:p>
    <w:p w14:paraId="26CE71DE" w14:textId="1B132C1B" w:rsidR="74F30F43" w:rsidRPr="003871B0" w:rsidRDefault="4E55D2D4" w:rsidP="00DB2276">
      <w:pPr>
        <w:pStyle w:val="Odstavekseznama"/>
        <w:numPr>
          <w:ilvl w:val="0"/>
          <w:numId w:val="18"/>
        </w:numPr>
        <w:spacing w:after="0" w:line="288" w:lineRule="auto"/>
        <w:jc w:val="both"/>
        <w:rPr>
          <w:rFonts w:eastAsia="Arial" w:cs="Arial"/>
          <w:szCs w:val="20"/>
        </w:rPr>
      </w:pPr>
      <w:r w:rsidRPr="003871B0">
        <w:rPr>
          <w:rFonts w:eastAsia="Arial" w:cs="Arial"/>
          <w:szCs w:val="20"/>
        </w:rPr>
        <w:t xml:space="preserve">znesek potrjenih operacij v skupni vrednosti </w:t>
      </w:r>
      <w:r w:rsidR="03F72913" w:rsidRPr="003871B0">
        <w:rPr>
          <w:rFonts w:eastAsia="Arial" w:cs="Arial"/>
        </w:rPr>
        <w:t>1.063.216.068</w:t>
      </w:r>
      <w:r w:rsidRPr="003871B0">
        <w:rPr>
          <w:rFonts w:eastAsia="Arial" w:cs="Arial"/>
          <w:szCs w:val="20"/>
        </w:rPr>
        <w:t xml:space="preserve"> EUR (EU del), kar je </w:t>
      </w:r>
      <w:r w:rsidR="1FEEF1FF" w:rsidRPr="003871B0">
        <w:rPr>
          <w:rFonts w:eastAsia="Arial" w:cs="Arial"/>
        </w:rPr>
        <w:t>34</w:t>
      </w:r>
      <w:r w:rsidRPr="003871B0">
        <w:rPr>
          <w:rFonts w:eastAsia="Arial" w:cs="Arial"/>
          <w:szCs w:val="20"/>
        </w:rPr>
        <w:t xml:space="preserve"> % razpoložljivih sredstev;</w:t>
      </w:r>
    </w:p>
    <w:p w14:paraId="2A0582D2" w14:textId="4161D332" w:rsidR="00F40C05" w:rsidRPr="003871B0" w:rsidRDefault="4E55D2D4" w:rsidP="003871B0">
      <w:pPr>
        <w:pStyle w:val="Odstavekseznama"/>
        <w:numPr>
          <w:ilvl w:val="0"/>
          <w:numId w:val="18"/>
        </w:numPr>
        <w:spacing w:after="0" w:line="288" w:lineRule="auto"/>
        <w:jc w:val="both"/>
        <w:rPr>
          <w:rFonts w:eastAsia="Arial" w:cs="Arial"/>
          <w:szCs w:val="20"/>
        </w:rPr>
        <w:sectPr w:rsidR="00F40C05" w:rsidRPr="003871B0">
          <w:pgSz w:w="11906" w:h="16838"/>
          <w:pgMar w:top="1417" w:right="1417" w:bottom="1417" w:left="1417" w:header="708" w:footer="708" w:gutter="0"/>
          <w:cols w:space="708"/>
          <w:docGrid w:linePitch="360"/>
        </w:sectPr>
      </w:pPr>
      <w:r w:rsidRPr="003871B0">
        <w:rPr>
          <w:rFonts w:eastAsia="Arial" w:cs="Arial"/>
          <w:szCs w:val="20"/>
        </w:rPr>
        <w:t xml:space="preserve">izplačila iz državnega proračuna v skupni vrednosti </w:t>
      </w:r>
      <w:r w:rsidR="668651E5" w:rsidRPr="003871B0">
        <w:rPr>
          <w:rFonts w:eastAsia="Arial" w:cs="Arial"/>
        </w:rPr>
        <w:t>165.013.232</w:t>
      </w:r>
      <w:r w:rsidRPr="003871B0">
        <w:rPr>
          <w:rFonts w:eastAsia="Arial" w:cs="Arial"/>
          <w:szCs w:val="20"/>
        </w:rPr>
        <w:t xml:space="preserve"> EUR (EU del), kar je 5 % razpoložljivih sredstev</w:t>
      </w:r>
      <w:r w:rsidR="003871B0">
        <w:rPr>
          <w:rFonts w:eastAsia="Arial" w:cs="Arial"/>
          <w:szCs w:val="20"/>
        </w:rPr>
        <w:t>.</w:t>
      </w:r>
    </w:p>
    <w:p w14:paraId="7B5CC97E" w14:textId="30735FA2" w:rsidR="00BC47AF" w:rsidRPr="00DB2276" w:rsidRDefault="00BC47AF" w:rsidP="00241488">
      <w:pPr>
        <w:pStyle w:val="Napis"/>
        <w:keepNext/>
        <w:spacing w:after="0"/>
        <w:jc w:val="both"/>
        <w:rPr>
          <w:rFonts w:cs="Arial"/>
        </w:rPr>
      </w:pPr>
      <w:r w:rsidRPr="00DB2276">
        <w:rPr>
          <w:rFonts w:cs="Arial"/>
        </w:rPr>
        <w:lastRenderedPageBreak/>
        <w:t xml:space="preserve">Tabela </w:t>
      </w:r>
      <w:r w:rsidRPr="00DB2276">
        <w:rPr>
          <w:rFonts w:cs="Arial"/>
        </w:rPr>
        <w:fldChar w:fldCharType="begin"/>
      </w:r>
      <w:r w:rsidRPr="00DB2276">
        <w:rPr>
          <w:rFonts w:cs="Arial"/>
        </w:rPr>
        <w:instrText xml:space="preserve"> SEQ Tabela \* ARABIC </w:instrText>
      </w:r>
      <w:r w:rsidRPr="00DB2276">
        <w:rPr>
          <w:rFonts w:cs="Arial"/>
        </w:rPr>
        <w:fldChar w:fldCharType="separate"/>
      </w:r>
      <w:r w:rsidR="00112EE4">
        <w:rPr>
          <w:rFonts w:cs="Arial"/>
          <w:noProof/>
        </w:rPr>
        <w:t>1</w:t>
      </w:r>
      <w:r w:rsidRPr="00DB2276">
        <w:rPr>
          <w:rFonts w:cs="Arial"/>
        </w:rPr>
        <w:fldChar w:fldCharType="end"/>
      </w:r>
      <w:r w:rsidRPr="00DB2276">
        <w:rPr>
          <w:rFonts w:cs="Arial"/>
        </w:rPr>
        <w:t>:</w:t>
      </w:r>
      <w:r w:rsidRPr="00DB2276">
        <w:rPr>
          <w:rFonts w:eastAsia="Arial" w:cs="Arial"/>
        </w:rPr>
        <w:t xml:space="preserve"> Stanje izvajanja </w:t>
      </w:r>
      <w:r w:rsidR="00891F52">
        <w:rPr>
          <w:rFonts w:eastAsia="Arial" w:cs="Arial"/>
        </w:rPr>
        <w:t>P</w:t>
      </w:r>
      <w:r w:rsidRPr="00DB2276">
        <w:rPr>
          <w:rFonts w:eastAsia="Arial" w:cs="Arial"/>
        </w:rPr>
        <w:t>EKP po skladih in regijah skupaj: obdobje od 1. 1. 2021 do 29. 8. 2025</w:t>
      </w:r>
    </w:p>
    <w:tbl>
      <w:tblPr>
        <w:tblW w:w="1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1600"/>
        <w:gridCol w:w="1880"/>
        <w:gridCol w:w="1720"/>
        <w:gridCol w:w="920"/>
        <w:gridCol w:w="1700"/>
        <w:gridCol w:w="1020"/>
        <w:gridCol w:w="1620"/>
        <w:gridCol w:w="1000"/>
      </w:tblGrid>
      <w:tr w:rsidR="00241488" w:rsidRPr="00241488" w14:paraId="6B2189B5" w14:textId="77777777" w:rsidTr="001D661B">
        <w:trPr>
          <w:trHeight w:val="285"/>
        </w:trPr>
        <w:tc>
          <w:tcPr>
            <w:tcW w:w="1240" w:type="dxa"/>
            <w:vMerge w:val="restart"/>
            <w:shd w:val="clear" w:color="auto" w:fill="DAE9F7" w:themeFill="text2" w:themeFillTint="1A"/>
            <w:tcMar>
              <w:top w:w="0" w:type="dxa"/>
              <w:left w:w="70" w:type="dxa"/>
              <w:bottom w:w="0" w:type="dxa"/>
              <w:right w:w="70" w:type="dxa"/>
            </w:tcMar>
            <w:vAlign w:val="center"/>
            <w:hideMark/>
          </w:tcPr>
          <w:p w14:paraId="07E88C25"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Sklad</w:t>
            </w:r>
          </w:p>
        </w:tc>
        <w:tc>
          <w:tcPr>
            <w:tcW w:w="1600" w:type="dxa"/>
            <w:vMerge w:val="restart"/>
            <w:shd w:val="clear" w:color="auto" w:fill="DDEBF7"/>
            <w:tcMar>
              <w:top w:w="0" w:type="dxa"/>
              <w:left w:w="70" w:type="dxa"/>
              <w:bottom w:w="0" w:type="dxa"/>
              <w:right w:w="70" w:type="dxa"/>
            </w:tcMar>
            <w:vAlign w:val="center"/>
            <w:hideMark/>
          </w:tcPr>
          <w:p w14:paraId="7F55234E"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Regija</w:t>
            </w:r>
          </w:p>
        </w:tc>
        <w:tc>
          <w:tcPr>
            <w:tcW w:w="1880" w:type="dxa"/>
            <w:vMerge w:val="restart"/>
            <w:shd w:val="clear" w:color="auto" w:fill="DDEBF7"/>
            <w:tcMar>
              <w:top w:w="0" w:type="dxa"/>
              <w:left w:w="70" w:type="dxa"/>
              <w:bottom w:w="0" w:type="dxa"/>
              <w:right w:w="70" w:type="dxa"/>
            </w:tcMar>
            <w:vAlign w:val="center"/>
            <w:hideMark/>
          </w:tcPr>
          <w:p w14:paraId="00386C90" w14:textId="2EC8A146"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Pravice porabe brez tehnične pomoči</w:t>
            </w:r>
            <w:r w:rsidR="05970B52" w:rsidRPr="00241488">
              <w:rPr>
                <w:rFonts w:eastAsia="Aptos" w:cs="Arial"/>
                <w:b/>
                <w:bCs/>
                <w:color w:val="000000"/>
                <w:kern w:val="0"/>
                <w:sz w:val="18"/>
                <w:szCs w:val="18"/>
                <w:lang w:eastAsia="sl-SI"/>
                <w14:ligatures w14:val="none"/>
              </w:rPr>
              <w:t>*</w:t>
            </w:r>
          </w:p>
        </w:tc>
        <w:tc>
          <w:tcPr>
            <w:tcW w:w="2640" w:type="dxa"/>
            <w:gridSpan w:val="2"/>
            <w:shd w:val="clear" w:color="auto" w:fill="DDEBF7"/>
            <w:tcMar>
              <w:top w:w="0" w:type="dxa"/>
              <w:left w:w="70" w:type="dxa"/>
              <w:bottom w:w="0" w:type="dxa"/>
              <w:right w:w="70" w:type="dxa"/>
            </w:tcMar>
            <w:vAlign w:val="center"/>
            <w:hideMark/>
          </w:tcPr>
          <w:p w14:paraId="0FA9824B"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A</w:t>
            </w:r>
          </w:p>
        </w:tc>
        <w:tc>
          <w:tcPr>
            <w:tcW w:w="2720" w:type="dxa"/>
            <w:gridSpan w:val="2"/>
            <w:shd w:val="clear" w:color="auto" w:fill="DDEBF7"/>
            <w:tcMar>
              <w:top w:w="0" w:type="dxa"/>
              <w:left w:w="70" w:type="dxa"/>
              <w:bottom w:w="0" w:type="dxa"/>
              <w:right w:w="70" w:type="dxa"/>
            </w:tcMar>
            <w:vAlign w:val="center"/>
            <w:hideMark/>
          </w:tcPr>
          <w:p w14:paraId="74F830A4"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B</w:t>
            </w:r>
          </w:p>
        </w:tc>
        <w:tc>
          <w:tcPr>
            <w:tcW w:w="2620" w:type="dxa"/>
            <w:gridSpan w:val="2"/>
            <w:shd w:val="clear" w:color="auto" w:fill="DDEBF7"/>
            <w:tcMar>
              <w:top w:w="0" w:type="dxa"/>
              <w:left w:w="70" w:type="dxa"/>
              <w:bottom w:w="0" w:type="dxa"/>
              <w:right w:w="70" w:type="dxa"/>
            </w:tcMar>
            <w:vAlign w:val="center"/>
            <w:hideMark/>
          </w:tcPr>
          <w:p w14:paraId="706EF107"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C</w:t>
            </w:r>
          </w:p>
        </w:tc>
      </w:tr>
      <w:tr w:rsidR="00241488" w:rsidRPr="00241488" w14:paraId="55F60057" w14:textId="77777777" w:rsidTr="001D661B">
        <w:trPr>
          <w:trHeight w:val="405"/>
        </w:trPr>
        <w:tc>
          <w:tcPr>
            <w:tcW w:w="0" w:type="auto"/>
            <w:vMerge/>
            <w:vAlign w:val="center"/>
            <w:hideMark/>
          </w:tcPr>
          <w:p w14:paraId="00ACE1D0"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035FA230"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06DDB2B4"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2640" w:type="dxa"/>
            <w:gridSpan w:val="2"/>
            <w:shd w:val="clear" w:color="auto" w:fill="DDEBF7"/>
            <w:tcMar>
              <w:top w:w="0" w:type="dxa"/>
              <w:left w:w="70" w:type="dxa"/>
              <w:bottom w:w="0" w:type="dxa"/>
              <w:right w:w="70" w:type="dxa"/>
            </w:tcMar>
            <w:vAlign w:val="center"/>
            <w:hideMark/>
          </w:tcPr>
          <w:p w14:paraId="021D6943" w14:textId="5CC52922"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Odločitve o podpori 29.</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8.</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2025</w:t>
            </w:r>
            <w:r w:rsidR="0FD221D3" w:rsidRPr="00241488">
              <w:rPr>
                <w:rFonts w:eastAsia="Aptos" w:cs="Arial"/>
                <w:b/>
                <w:bCs/>
                <w:color w:val="000000"/>
                <w:kern w:val="0"/>
                <w:sz w:val="18"/>
                <w:szCs w:val="18"/>
                <w:lang w:eastAsia="sl-SI"/>
                <w14:ligatures w14:val="none"/>
              </w:rPr>
              <w:t>**</w:t>
            </w:r>
          </w:p>
        </w:tc>
        <w:tc>
          <w:tcPr>
            <w:tcW w:w="2720" w:type="dxa"/>
            <w:gridSpan w:val="2"/>
            <w:shd w:val="clear" w:color="auto" w:fill="DDEBF7"/>
            <w:tcMar>
              <w:top w:w="0" w:type="dxa"/>
              <w:left w:w="70" w:type="dxa"/>
              <w:bottom w:w="0" w:type="dxa"/>
              <w:right w:w="70" w:type="dxa"/>
            </w:tcMar>
            <w:vAlign w:val="center"/>
            <w:hideMark/>
          </w:tcPr>
          <w:p w14:paraId="3D5BD696" w14:textId="27E72DBF"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Potrjene operacije 29.</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8.</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2025</w:t>
            </w:r>
            <w:r w:rsidR="43718F68" w:rsidRPr="00241488">
              <w:rPr>
                <w:rFonts w:eastAsia="Aptos" w:cs="Arial"/>
                <w:b/>
                <w:bCs/>
                <w:color w:val="000000"/>
                <w:kern w:val="0"/>
                <w:sz w:val="18"/>
                <w:szCs w:val="18"/>
                <w:lang w:eastAsia="sl-SI"/>
                <w14:ligatures w14:val="none"/>
              </w:rPr>
              <w:t>***</w:t>
            </w:r>
          </w:p>
        </w:tc>
        <w:tc>
          <w:tcPr>
            <w:tcW w:w="2620" w:type="dxa"/>
            <w:gridSpan w:val="2"/>
            <w:shd w:val="clear" w:color="auto" w:fill="DDEBF7"/>
            <w:tcMar>
              <w:top w:w="0" w:type="dxa"/>
              <w:left w:w="70" w:type="dxa"/>
              <w:bottom w:w="0" w:type="dxa"/>
              <w:right w:w="70" w:type="dxa"/>
            </w:tcMar>
            <w:vAlign w:val="center"/>
            <w:hideMark/>
          </w:tcPr>
          <w:p w14:paraId="0743FAB7" w14:textId="4ECCC714"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Izplačila iz DP (vključno s FI) 29.</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8.</w:t>
            </w:r>
            <w:r w:rsidR="00F12252" w:rsidRPr="00F276CE">
              <w:rPr>
                <w:rFonts w:eastAsia="Aptos" w:cs="Arial"/>
                <w:b/>
                <w:bCs/>
                <w:color w:val="000000"/>
                <w:kern w:val="0"/>
                <w:sz w:val="18"/>
                <w:szCs w:val="18"/>
                <w:lang w:eastAsia="sl-SI"/>
                <w14:ligatures w14:val="none"/>
              </w:rPr>
              <w:t xml:space="preserve"> </w:t>
            </w:r>
            <w:r w:rsidRPr="00241488">
              <w:rPr>
                <w:rFonts w:eastAsia="Aptos" w:cs="Arial"/>
                <w:b/>
                <w:bCs/>
                <w:color w:val="000000"/>
                <w:kern w:val="0"/>
                <w:sz w:val="18"/>
                <w:szCs w:val="18"/>
                <w:lang w:eastAsia="sl-SI"/>
                <w14:ligatures w14:val="none"/>
              </w:rPr>
              <w:t>2025</w:t>
            </w:r>
            <w:r w:rsidR="494752BD" w:rsidRPr="00241488">
              <w:rPr>
                <w:rFonts w:eastAsia="Aptos" w:cs="Arial"/>
                <w:b/>
                <w:bCs/>
                <w:color w:val="000000"/>
                <w:kern w:val="0"/>
                <w:sz w:val="18"/>
                <w:szCs w:val="18"/>
                <w:lang w:eastAsia="sl-SI"/>
                <w14:ligatures w14:val="none"/>
              </w:rPr>
              <w:t>****</w:t>
            </w:r>
          </w:p>
        </w:tc>
      </w:tr>
      <w:tr w:rsidR="00241488" w:rsidRPr="00241488" w14:paraId="536B873E" w14:textId="77777777" w:rsidTr="001D661B">
        <w:trPr>
          <w:trHeight w:val="225"/>
        </w:trPr>
        <w:tc>
          <w:tcPr>
            <w:tcW w:w="0" w:type="auto"/>
            <w:vMerge/>
            <w:vAlign w:val="center"/>
            <w:hideMark/>
          </w:tcPr>
          <w:p w14:paraId="5977FCD8"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6B2BD23E"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1880" w:type="dxa"/>
            <w:vMerge w:val="restart"/>
            <w:shd w:val="clear" w:color="auto" w:fill="DDEBF7"/>
            <w:tcMar>
              <w:top w:w="0" w:type="dxa"/>
              <w:left w:w="70" w:type="dxa"/>
              <w:bottom w:w="0" w:type="dxa"/>
              <w:right w:w="70" w:type="dxa"/>
            </w:tcMar>
            <w:vAlign w:val="center"/>
            <w:hideMark/>
          </w:tcPr>
          <w:p w14:paraId="0B2D8452"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1720" w:type="dxa"/>
            <w:vMerge w:val="restart"/>
            <w:shd w:val="clear" w:color="auto" w:fill="DDEBF7"/>
            <w:tcMar>
              <w:top w:w="0" w:type="dxa"/>
              <w:left w:w="70" w:type="dxa"/>
              <w:bottom w:w="0" w:type="dxa"/>
              <w:right w:w="70" w:type="dxa"/>
            </w:tcMar>
            <w:vAlign w:val="center"/>
            <w:hideMark/>
          </w:tcPr>
          <w:p w14:paraId="6C39F190"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920" w:type="dxa"/>
            <w:shd w:val="clear" w:color="auto" w:fill="DDEBF7"/>
            <w:tcMar>
              <w:top w:w="0" w:type="dxa"/>
              <w:left w:w="70" w:type="dxa"/>
              <w:bottom w:w="0" w:type="dxa"/>
              <w:right w:w="70" w:type="dxa"/>
            </w:tcMar>
            <w:vAlign w:val="center"/>
            <w:hideMark/>
          </w:tcPr>
          <w:p w14:paraId="05F50EDD"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 EU del</w:t>
            </w:r>
          </w:p>
        </w:tc>
        <w:tc>
          <w:tcPr>
            <w:tcW w:w="1700" w:type="dxa"/>
            <w:vMerge w:val="restart"/>
            <w:shd w:val="clear" w:color="auto" w:fill="DDEBF7"/>
            <w:tcMar>
              <w:top w:w="0" w:type="dxa"/>
              <w:left w:w="70" w:type="dxa"/>
              <w:bottom w:w="0" w:type="dxa"/>
              <w:right w:w="70" w:type="dxa"/>
            </w:tcMar>
            <w:vAlign w:val="center"/>
            <w:hideMark/>
          </w:tcPr>
          <w:p w14:paraId="2547D6FB"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1020" w:type="dxa"/>
            <w:shd w:val="clear" w:color="auto" w:fill="DDEBF7"/>
            <w:tcMar>
              <w:top w:w="0" w:type="dxa"/>
              <w:left w:w="70" w:type="dxa"/>
              <w:bottom w:w="0" w:type="dxa"/>
              <w:right w:w="70" w:type="dxa"/>
            </w:tcMar>
            <w:vAlign w:val="center"/>
            <w:hideMark/>
          </w:tcPr>
          <w:p w14:paraId="500F127B"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 EU del</w:t>
            </w:r>
          </w:p>
        </w:tc>
        <w:tc>
          <w:tcPr>
            <w:tcW w:w="1620" w:type="dxa"/>
            <w:vMerge w:val="restart"/>
            <w:shd w:val="clear" w:color="auto" w:fill="DDEBF7"/>
            <w:tcMar>
              <w:top w:w="0" w:type="dxa"/>
              <w:left w:w="70" w:type="dxa"/>
              <w:bottom w:w="0" w:type="dxa"/>
              <w:right w:w="70" w:type="dxa"/>
            </w:tcMar>
            <w:vAlign w:val="center"/>
            <w:hideMark/>
          </w:tcPr>
          <w:p w14:paraId="6D44D478"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EU del (EUR)</w:t>
            </w:r>
          </w:p>
        </w:tc>
        <w:tc>
          <w:tcPr>
            <w:tcW w:w="1000" w:type="dxa"/>
            <w:shd w:val="clear" w:color="auto" w:fill="DDEBF7"/>
            <w:tcMar>
              <w:top w:w="0" w:type="dxa"/>
              <w:left w:w="70" w:type="dxa"/>
              <w:bottom w:w="0" w:type="dxa"/>
              <w:right w:w="70" w:type="dxa"/>
            </w:tcMar>
            <w:vAlign w:val="center"/>
            <w:hideMark/>
          </w:tcPr>
          <w:p w14:paraId="0497ECFE"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 EU del</w:t>
            </w:r>
          </w:p>
        </w:tc>
      </w:tr>
      <w:tr w:rsidR="001D661B" w:rsidRPr="00241488" w14:paraId="080CB534" w14:textId="77777777" w:rsidTr="001D661B">
        <w:trPr>
          <w:trHeight w:val="225"/>
        </w:trPr>
        <w:tc>
          <w:tcPr>
            <w:tcW w:w="0" w:type="auto"/>
            <w:vMerge/>
            <w:vAlign w:val="center"/>
            <w:hideMark/>
          </w:tcPr>
          <w:p w14:paraId="5F302D7D"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564DF7B0" w14:textId="77777777" w:rsidR="00241488" w:rsidRPr="00241488" w:rsidRDefault="00241488" w:rsidP="00241488">
            <w:pPr>
              <w:spacing w:after="0" w:line="240" w:lineRule="auto"/>
              <w:rPr>
                <w:rFonts w:eastAsia="Aptos" w:cs="Arial"/>
                <w:b/>
                <w:bCs/>
                <w:color w:val="000000"/>
                <w:kern w:val="0"/>
                <w:sz w:val="18"/>
                <w:szCs w:val="18"/>
                <w:lang w:eastAsia="sl-SI"/>
                <w14:ligatures w14:val="none"/>
              </w:rPr>
            </w:pPr>
          </w:p>
        </w:tc>
        <w:tc>
          <w:tcPr>
            <w:tcW w:w="0" w:type="auto"/>
            <w:vMerge/>
            <w:vAlign w:val="center"/>
            <w:hideMark/>
          </w:tcPr>
          <w:p w14:paraId="08240EA1"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0" w:type="auto"/>
            <w:vMerge/>
            <w:vAlign w:val="center"/>
            <w:hideMark/>
          </w:tcPr>
          <w:p w14:paraId="6A51FB58"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920" w:type="dxa"/>
            <w:shd w:val="clear" w:color="auto" w:fill="DDEBF7"/>
            <w:tcMar>
              <w:top w:w="0" w:type="dxa"/>
              <w:left w:w="70" w:type="dxa"/>
              <w:bottom w:w="0" w:type="dxa"/>
              <w:right w:w="70" w:type="dxa"/>
            </w:tcMar>
            <w:vAlign w:val="center"/>
            <w:hideMark/>
          </w:tcPr>
          <w:p w14:paraId="66245C66"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4/3*100</w:t>
            </w:r>
          </w:p>
        </w:tc>
        <w:tc>
          <w:tcPr>
            <w:tcW w:w="0" w:type="auto"/>
            <w:vMerge/>
            <w:vAlign w:val="center"/>
            <w:hideMark/>
          </w:tcPr>
          <w:p w14:paraId="1BF99172"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020" w:type="dxa"/>
            <w:shd w:val="clear" w:color="auto" w:fill="DDEBF7"/>
            <w:tcMar>
              <w:top w:w="0" w:type="dxa"/>
              <w:left w:w="70" w:type="dxa"/>
              <w:bottom w:w="0" w:type="dxa"/>
              <w:right w:w="70" w:type="dxa"/>
            </w:tcMar>
            <w:vAlign w:val="center"/>
            <w:hideMark/>
          </w:tcPr>
          <w:p w14:paraId="504D7477"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6/3*100</w:t>
            </w:r>
          </w:p>
        </w:tc>
        <w:tc>
          <w:tcPr>
            <w:tcW w:w="0" w:type="auto"/>
            <w:vMerge/>
            <w:vAlign w:val="center"/>
            <w:hideMark/>
          </w:tcPr>
          <w:p w14:paraId="4679DFF5"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000" w:type="dxa"/>
            <w:shd w:val="clear" w:color="auto" w:fill="DDEBF7"/>
            <w:tcMar>
              <w:top w:w="0" w:type="dxa"/>
              <w:left w:w="70" w:type="dxa"/>
              <w:bottom w:w="0" w:type="dxa"/>
              <w:right w:w="70" w:type="dxa"/>
            </w:tcMar>
            <w:vAlign w:val="center"/>
            <w:hideMark/>
          </w:tcPr>
          <w:p w14:paraId="4C9194F7"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0304CBA2">
              <w:rPr>
                <w:rFonts w:eastAsia="Aptos" w:cs="Arial"/>
                <w:color w:val="000000"/>
                <w:kern w:val="0"/>
                <w:sz w:val="16"/>
                <w:szCs w:val="16"/>
                <w:lang w:eastAsia="sl-SI"/>
                <w14:ligatures w14:val="none"/>
              </w:rPr>
              <w:t>8/3*100</w:t>
            </w:r>
          </w:p>
        </w:tc>
      </w:tr>
      <w:tr w:rsidR="00241488" w:rsidRPr="00241488" w14:paraId="6EF91142" w14:textId="77777777" w:rsidTr="001D661B">
        <w:trPr>
          <w:trHeight w:val="270"/>
        </w:trPr>
        <w:tc>
          <w:tcPr>
            <w:tcW w:w="1240" w:type="dxa"/>
            <w:shd w:val="clear" w:color="auto" w:fill="DDEBF7"/>
            <w:tcMar>
              <w:top w:w="0" w:type="dxa"/>
              <w:left w:w="70" w:type="dxa"/>
              <w:bottom w:w="0" w:type="dxa"/>
              <w:right w:w="70" w:type="dxa"/>
            </w:tcMar>
            <w:vAlign w:val="center"/>
            <w:hideMark/>
          </w:tcPr>
          <w:p w14:paraId="6A904DD3"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1</w:t>
            </w:r>
          </w:p>
        </w:tc>
        <w:tc>
          <w:tcPr>
            <w:tcW w:w="1600" w:type="dxa"/>
            <w:shd w:val="clear" w:color="auto" w:fill="DDEBF7"/>
            <w:tcMar>
              <w:top w:w="0" w:type="dxa"/>
              <w:left w:w="70" w:type="dxa"/>
              <w:bottom w:w="0" w:type="dxa"/>
              <w:right w:w="70" w:type="dxa"/>
            </w:tcMar>
            <w:vAlign w:val="center"/>
            <w:hideMark/>
          </w:tcPr>
          <w:p w14:paraId="3D0691DC"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2</w:t>
            </w:r>
          </w:p>
        </w:tc>
        <w:tc>
          <w:tcPr>
            <w:tcW w:w="1880" w:type="dxa"/>
            <w:shd w:val="clear" w:color="auto" w:fill="DDEBF7"/>
            <w:tcMar>
              <w:top w:w="0" w:type="dxa"/>
              <w:left w:w="70" w:type="dxa"/>
              <w:bottom w:w="0" w:type="dxa"/>
              <w:right w:w="70" w:type="dxa"/>
            </w:tcMar>
            <w:vAlign w:val="center"/>
            <w:hideMark/>
          </w:tcPr>
          <w:p w14:paraId="40168894"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3</w:t>
            </w:r>
          </w:p>
        </w:tc>
        <w:tc>
          <w:tcPr>
            <w:tcW w:w="1720" w:type="dxa"/>
            <w:shd w:val="clear" w:color="auto" w:fill="DDEBF7"/>
            <w:tcMar>
              <w:top w:w="0" w:type="dxa"/>
              <w:left w:w="70" w:type="dxa"/>
              <w:bottom w:w="0" w:type="dxa"/>
              <w:right w:w="70" w:type="dxa"/>
            </w:tcMar>
            <w:vAlign w:val="center"/>
            <w:hideMark/>
          </w:tcPr>
          <w:p w14:paraId="3B825F92"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4</w:t>
            </w:r>
          </w:p>
        </w:tc>
        <w:tc>
          <w:tcPr>
            <w:tcW w:w="920" w:type="dxa"/>
            <w:shd w:val="clear" w:color="auto" w:fill="DDEBF7"/>
            <w:tcMar>
              <w:top w:w="0" w:type="dxa"/>
              <w:left w:w="70" w:type="dxa"/>
              <w:bottom w:w="0" w:type="dxa"/>
              <w:right w:w="70" w:type="dxa"/>
            </w:tcMar>
            <w:vAlign w:val="center"/>
            <w:hideMark/>
          </w:tcPr>
          <w:p w14:paraId="13993AA9"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5</w:t>
            </w:r>
          </w:p>
        </w:tc>
        <w:tc>
          <w:tcPr>
            <w:tcW w:w="1700" w:type="dxa"/>
            <w:shd w:val="clear" w:color="auto" w:fill="DDEBF7"/>
            <w:tcMar>
              <w:top w:w="0" w:type="dxa"/>
              <w:left w:w="70" w:type="dxa"/>
              <w:bottom w:w="0" w:type="dxa"/>
              <w:right w:w="70" w:type="dxa"/>
            </w:tcMar>
            <w:vAlign w:val="center"/>
            <w:hideMark/>
          </w:tcPr>
          <w:p w14:paraId="786C17F8"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6</w:t>
            </w:r>
          </w:p>
        </w:tc>
        <w:tc>
          <w:tcPr>
            <w:tcW w:w="1020" w:type="dxa"/>
            <w:shd w:val="clear" w:color="auto" w:fill="DDEBF7"/>
            <w:tcMar>
              <w:top w:w="0" w:type="dxa"/>
              <w:left w:w="70" w:type="dxa"/>
              <w:bottom w:w="0" w:type="dxa"/>
              <w:right w:w="70" w:type="dxa"/>
            </w:tcMar>
            <w:vAlign w:val="center"/>
            <w:hideMark/>
          </w:tcPr>
          <w:p w14:paraId="65E0763C"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7</w:t>
            </w:r>
          </w:p>
        </w:tc>
        <w:tc>
          <w:tcPr>
            <w:tcW w:w="1620" w:type="dxa"/>
            <w:shd w:val="clear" w:color="auto" w:fill="DDEBF7"/>
            <w:tcMar>
              <w:top w:w="0" w:type="dxa"/>
              <w:left w:w="70" w:type="dxa"/>
              <w:bottom w:w="0" w:type="dxa"/>
              <w:right w:w="70" w:type="dxa"/>
            </w:tcMar>
            <w:vAlign w:val="center"/>
            <w:hideMark/>
          </w:tcPr>
          <w:p w14:paraId="6F24C06C"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8</w:t>
            </w:r>
          </w:p>
        </w:tc>
        <w:tc>
          <w:tcPr>
            <w:tcW w:w="1000" w:type="dxa"/>
            <w:shd w:val="clear" w:color="auto" w:fill="DDEBF7"/>
            <w:tcMar>
              <w:top w:w="0" w:type="dxa"/>
              <w:left w:w="70" w:type="dxa"/>
              <w:bottom w:w="0" w:type="dxa"/>
              <w:right w:w="70" w:type="dxa"/>
            </w:tcMar>
            <w:vAlign w:val="center"/>
            <w:hideMark/>
          </w:tcPr>
          <w:p w14:paraId="6FF6ED43" w14:textId="77777777" w:rsidR="00241488" w:rsidRPr="00241488" w:rsidRDefault="00241488" w:rsidP="00241488">
            <w:pPr>
              <w:spacing w:after="0" w:line="240" w:lineRule="auto"/>
              <w:jc w:val="center"/>
              <w:rPr>
                <w:rFonts w:eastAsia="Aptos" w:cs="Arial"/>
                <w:color w:val="000000"/>
                <w:kern w:val="0"/>
                <w:sz w:val="16"/>
                <w:szCs w:val="16"/>
                <w:lang w:eastAsia="sl-SI"/>
                <w14:ligatures w14:val="none"/>
              </w:rPr>
            </w:pPr>
            <w:r w:rsidRPr="7D8627B8">
              <w:rPr>
                <w:rFonts w:eastAsia="Aptos" w:cs="Arial"/>
                <w:color w:val="000000"/>
                <w:kern w:val="0"/>
                <w:sz w:val="16"/>
                <w:szCs w:val="16"/>
                <w:lang w:eastAsia="sl-SI"/>
                <w14:ligatures w14:val="none"/>
              </w:rPr>
              <w:t>9</w:t>
            </w:r>
          </w:p>
        </w:tc>
      </w:tr>
      <w:tr w:rsidR="00241488" w:rsidRPr="00241488" w14:paraId="345FACA0" w14:textId="77777777" w:rsidTr="001D661B">
        <w:trPr>
          <w:trHeight w:val="300"/>
        </w:trPr>
        <w:tc>
          <w:tcPr>
            <w:tcW w:w="1240" w:type="dxa"/>
            <w:vMerge w:val="restart"/>
            <w:tcMar>
              <w:top w:w="0" w:type="dxa"/>
              <w:left w:w="70" w:type="dxa"/>
              <w:bottom w:w="0" w:type="dxa"/>
              <w:right w:w="70" w:type="dxa"/>
            </w:tcMar>
            <w:vAlign w:val="center"/>
            <w:hideMark/>
          </w:tcPr>
          <w:p w14:paraId="6417FCCC"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ESRR</w:t>
            </w:r>
          </w:p>
        </w:tc>
        <w:tc>
          <w:tcPr>
            <w:tcW w:w="1600" w:type="dxa"/>
            <w:noWrap/>
            <w:tcMar>
              <w:top w:w="0" w:type="dxa"/>
              <w:left w:w="70" w:type="dxa"/>
              <w:bottom w:w="0" w:type="dxa"/>
              <w:right w:w="70" w:type="dxa"/>
            </w:tcMar>
            <w:vAlign w:val="center"/>
            <w:hideMark/>
          </w:tcPr>
          <w:p w14:paraId="074A06A3"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Zahod</w:t>
            </w:r>
          </w:p>
        </w:tc>
        <w:tc>
          <w:tcPr>
            <w:tcW w:w="1880" w:type="dxa"/>
            <w:noWrap/>
            <w:tcMar>
              <w:top w:w="0" w:type="dxa"/>
              <w:left w:w="70" w:type="dxa"/>
              <w:bottom w:w="0" w:type="dxa"/>
              <w:right w:w="70" w:type="dxa"/>
            </w:tcMar>
            <w:vAlign w:val="center"/>
            <w:hideMark/>
          </w:tcPr>
          <w:p w14:paraId="3DED5D9A"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370.648.766</w:t>
            </w:r>
          </w:p>
        </w:tc>
        <w:tc>
          <w:tcPr>
            <w:tcW w:w="1720" w:type="dxa"/>
            <w:noWrap/>
            <w:tcMar>
              <w:top w:w="0" w:type="dxa"/>
              <w:left w:w="70" w:type="dxa"/>
              <w:bottom w:w="0" w:type="dxa"/>
              <w:right w:w="70" w:type="dxa"/>
            </w:tcMar>
            <w:vAlign w:val="center"/>
            <w:hideMark/>
          </w:tcPr>
          <w:p w14:paraId="562CB43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184.465.487</w:t>
            </w:r>
          </w:p>
        </w:tc>
        <w:tc>
          <w:tcPr>
            <w:tcW w:w="920" w:type="dxa"/>
            <w:noWrap/>
            <w:tcMar>
              <w:top w:w="0" w:type="dxa"/>
              <w:left w:w="70" w:type="dxa"/>
              <w:bottom w:w="0" w:type="dxa"/>
              <w:right w:w="70" w:type="dxa"/>
            </w:tcMar>
            <w:vAlign w:val="center"/>
            <w:hideMark/>
          </w:tcPr>
          <w:p w14:paraId="0C0B531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50%</w:t>
            </w:r>
          </w:p>
        </w:tc>
        <w:tc>
          <w:tcPr>
            <w:tcW w:w="1700" w:type="dxa"/>
            <w:noWrap/>
            <w:tcMar>
              <w:top w:w="0" w:type="dxa"/>
              <w:left w:w="70" w:type="dxa"/>
              <w:bottom w:w="0" w:type="dxa"/>
              <w:right w:w="70" w:type="dxa"/>
            </w:tcMar>
            <w:vAlign w:val="center"/>
            <w:hideMark/>
          </w:tcPr>
          <w:p w14:paraId="297F656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108.784.138</w:t>
            </w:r>
          </w:p>
        </w:tc>
        <w:tc>
          <w:tcPr>
            <w:tcW w:w="1020" w:type="dxa"/>
            <w:noWrap/>
            <w:tcMar>
              <w:top w:w="0" w:type="dxa"/>
              <w:left w:w="70" w:type="dxa"/>
              <w:bottom w:w="0" w:type="dxa"/>
              <w:right w:w="70" w:type="dxa"/>
            </w:tcMar>
            <w:vAlign w:val="center"/>
            <w:hideMark/>
          </w:tcPr>
          <w:p w14:paraId="17622EA2"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w:t>
            </w:r>
          </w:p>
        </w:tc>
        <w:tc>
          <w:tcPr>
            <w:tcW w:w="1620" w:type="dxa"/>
            <w:tcMar>
              <w:top w:w="0" w:type="dxa"/>
              <w:left w:w="70" w:type="dxa"/>
              <w:bottom w:w="0" w:type="dxa"/>
              <w:right w:w="70" w:type="dxa"/>
            </w:tcMar>
            <w:vAlign w:val="center"/>
            <w:hideMark/>
          </w:tcPr>
          <w:p w14:paraId="2CA3CD40"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27.698.130</w:t>
            </w:r>
          </w:p>
        </w:tc>
        <w:tc>
          <w:tcPr>
            <w:tcW w:w="1000" w:type="dxa"/>
            <w:noWrap/>
            <w:tcMar>
              <w:top w:w="0" w:type="dxa"/>
              <w:left w:w="70" w:type="dxa"/>
              <w:bottom w:w="0" w:type="dxa"/>
              <w:right w:w="70" w:type="dxa"/>
            </w:tcMar>
            <w:vAlign w:val="center"/>
            <w:hideMark/>
          </w:tcPr>
          <w:p w14:paraId="2305E645"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w:t>
            </w:r>
          </w:p>
        </w:tc>
      </w:tr>
      <w:tr w:rsidR="00241488" w:rsidRPr="00241488" w14:paraId="540BF72E" w14:textId="77777777" w:rsidTr="001D661B">
        <w:trPr>
          <w:trHeight w:val="300"/>
        </w:trPr>
        <w:tc>
          <w:tcPr>
            <w:tcW w:w="0" w:type="auto"/>
            <w:vMerge/>
            <w:vAlign w:val="center"/>
            <w:hideMark/>
          </w:tcPr>
          <w:p w14:paraId="556E3B82"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00EDCBB6"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Vzhod</w:t>
            </w:r>
          </w:p>
        </w:tc>
        <w:tc>
          <w:tcPr>
            <w:tcW w:w="1880" w:type="dxa"/>
            <w:noWrap/>
            <w:tcMar>
              <w:top w:w="0" w:type="dxa"/>
              <w:left w:w="70" w:type="dxa"/>
              <w:bottom w:w="0" w:type="dxa"/>
              <w:right w:w="70" w:type="dxa"/>
            </w:tcMar>
            <w:vAlign w:val="center"/>
            <w:hideMark/>
          </w:tcPr>
          <w:p w14:paraId="3DACC4A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1.175.037.520</w:t>
            </w:r>
          </w:p>
        </w:tc>
        <w:tc>
          <w:tcPr>
            <w:tcW w:w="1720" w:type="dxa"/>
            <w:noWrap/>
            <w:tcMar>
              <w:top w:w="0" w:type="dxa"/>
              <w:left w:w="70" w:type="dxa"/>
              <w:bottom w:w="0" w:type="dxa"/>
              <w:right w:w="70" w:type="dxa"/>
            </w:tcMar>
            <w:vAlign w:val="center"/>
            <w:hideMark/>
          </w:tcPr>
          <w:p w14:paraId="28013C1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620.308.150</w:t>
            </w:r>
          </w:p>
        </w:tc>
        <w:tc>
          <w:tcPr>
            <w:tcW w:w="920" w:type="dxa"/>
            <w:noWrap/>
            <w:tcMar>
              <w:top w:w="0" w:type="dxa"/>
              <w:left w:w="70" w:type="dxa"/>
              <w:bottom w:w="0" w:type="dxa"/>
              <w:right w:w="70" w:type="dxa"/>
            </w:tcMar>
            <w:vAlign w:val="center"/>
            <w:hideMark/>
          </w:tcPr>
          <w:p w14:paraId="526A581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53%</w:t>
            </w:r>
          </w:p>
        </w:tc>
        <w:tc>
          <w:tcPr>
            <w:tcW w:w="1700" w:type="dxa"/>
            <w:noWrap/>
            <w:tcMar>
              <w:top w:w="0" w:type="dxa"/>
              <w:left w:w="70" w:type="dxa"/>
              <w:bottom w:w="0" w:type="dxa"/>
              <w:right w:w="70" w:type="dxa"/>
            </w:tcMar>
            <w:vAlign w:val="center"/>
            <w:hideMark/>
          </w:tcPr>
          <w:p w14:paraId="54C1D36D"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324.017.426</w:t>
            </w:r>
          </w:p>
        </w:tc>
        <w:tc>
          <w:tcPr>
            <w:tcW w:w="1020" w:type="dxa"/>
            <w:noWrap/>
            <w:tcMar>
              <w:top w:w="0" w:type="dxa"/>
              <w:left w:w="70" w:type="dxa"/>
              <w:bottom w:w="0" w:type="dxa"/>
              <w:right w:w="70" w:type="dxa"/>
            </w:tcMar>
            <w:vAlign w:val="center"/>
            <w:hideMark/>
          </w:tcPr>
          <w:p w14:paraId="2AD8E679"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w:t>
            </w:r>
          </w:p>
        </w:tc>
        <w:tc>
          <w:tcPr>
            <w:tcW w:w="1620" w:type="dxa"/>
            <w:noWrap/>
            <w:tcMar>
              <w:top w:w="0" w:type="dxa"/>
              <w:left w:w="70" w:type="dxa"/>
              <w:bottom w:w="0" w:type="dxa"/>
              <w:right w:w="70" w:type="dxa"/>
            </w:tcMar>
            <w:vAlign w:val="center"/>
            <w:hideMark/>
          </w:tcPr>
          <w:p w14:paraId="5E0E7CA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63.653.374</w:t>
            </w:r>
          </w:p>
        </w:tc>
        <w:tc>
          <w:tcPr>
            <w:tcW w:w="1000" w:type="dxa"/>
            <w:noWrap/>
            <w:tcMar>
              <w:top w:w="0" w:type="dxa"/>
              <w:left w:w="70" w:type="dxa"/>
              <w:bottom w:w="0" w:type="dxa"/>
              <w:right w:w="70" w:type="dxa"/>
            </w:tcMar>
            <w:vAlign w:val="center"/>
            <w:hideMark/>
          </w:tcPr>
          <w:p w14:paraId="6CD21F69"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w:t>
            </w:r>
          </w:p>
        </w:tc>
      </w:tr>
      <w:tr w:rsidR="00241488" w:rsidRPr="00241488" w14:paraId="5F54B12F" w14:textId="77777777" w:rsidTr="001D661B">
        <w:trPr>
          <w:trHeight w:val="300"/>
        </w:trPr>
        <w:tc>
          <w:tcPr>
            <w:tcW w:w="2840" w:type="dxa"/>
            <w:gridSpan w:val="2"/>
            <w:shd w:val="clear" w:color="auto" w:fill="DDEBF7"/>
            <w:tcMar>
              <w:top w:w="0" w:type="dxa"/>
              <w:left w:w="70" w:type="dxa"/>
              <w:bottom w:w="0" w:type="dxa"/>
              <w:right w:w="70" w:type="dxa"/>
            </w:tcMar>
            <w:vAlign w:val="center"/>
            <w:hideMark/>
          </w:tcPr>
          <w:p w14:paraId="6A16793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ESRR</w:t>
            </w:r>
          </w:p>
        </w:tc>
        <w:tc>
          <w:tcPr>
            <w:tcW w:w="1880" w:type="dxa"/>
            <w:shd w:val="clear" w:color="auto" w:fill="DDEBF7"/>
            <w:noWrap/>
            <w:tcMar>
              <w:top w:w="0" w:type="dxa"/>
              <w:left w:w="70" w:type="dxa"/>
              <w:bottom w:w="0" w:type="dxa"/>
              <w:right w:w="70" w:type="dxa"/>
            </w:tcMar>
            <w:vAlign w:val="center"/>
            <w:hideMark/>
          </w:tcPr>
          <w:p w14:paraId="7B36686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1.545.686.286</w:t>
            </w:r>
          </w:p>
        </w:tc>
        <w:tc>
          <w:tcPr>
            <w:tcW w:w="1720" w:type="dxa"/>
            <w:shd w:val="clear" w:color="auto" w:fill="DDEBF7"/>
            <w:noWrap/>
            <w:tcMar>
              <w:top w:w="0" w:type="dxa"/>
              <w:left w:w="70" w:type="dxa"/>
              <w:bottom w:w="0" w:type="dxa"/>
              <w:right w:w="70" w:type="dxa"/>
            </w:tcMar>
            <w:vAlign w:val="center"/>
            <w:hideMark/>
          </w:tcPr>
          <w:p w14:paraId="71506E0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804.773.637</w:t>
            </w:r>
          </w:p>
        </w:tc>
        <w:tc>
          <w:tcPr>
            <w:tcW w:w="920" w:type="dxa"/>
            <w:shd w:val="clear" w:color="auto" w:fill="DDEBF7"/>
            <w:noWrap/>
            <w:tcMar>
              <w:top w:w="0" w:type="dxa"/>
              <w:left w:w="70" w:type="dxa"/>
              <w:bottom w:w="0" w:type="dxa"/>
              <w:right w:w="70" w:type="dxa"/>
            </w:tcMar>
            <w:vAlign w:val="center"/>
            <w:hideMark/>
          </w:tcPr>
          <w:p w14:paraId="3599829E"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52%</w:t>
            </w:r>
          </w:p>
        </w:tc>
        <w:tc>
          <w:tcPr>
            <w:tcW w:w="1700" w:type="dxa"/>
            <w:shd w:val="clear" w:color="auto" w:fill="DDEBF7"/>
            <w:noWrap/>
            <w:tcMar>
              <w:top w:w="0" w:type="dxa"/>
              <w:left w:w="70" w:type="dxa"/>
              <w:bottom w:w="0" w:type="dxa"/>
              <w:right w:w="70" w:type="dxa"/>
            </w:tcMar>
            <w:vAlign w:val="center"/>
            <w:hideMark/>
          </w:tcPr>
          <w:p w14:paraId="5D34C84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432.801.565</w:t>
            </w:r>
          </w:p>
        </w:tc>
        <w:tc>
          <w:tcPr>
            <w:tcW w:w="1020" w:type="dxa"/>
            <w:shd w:val="clear" w:color="auto" w:fill="DDEBF7"/>
            <w:noWrap/>
            <w:tcMar>
              <w:top w:w="0" w:type="dxa"/>
              <w:left w:w="70" w:type="dxa"/>
              <w:bottom w:w="0" w:type="dxa"/>
              <w:right w:w="70" w:type="dxa"/>
            </w:tcMar>
            <w:vAlign w:val="center"/>
            <w:hideMark/>
          </w:tcPr>
          <w:p w14:paraId="4CF446AD"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w:t>
            </w:r>
          </w:p>
        </w:tc>
        <w:tc>
          <w:tcPr>
            <w:tcW w:w="1620" w:type="dxa"/>
            <w:shd w:val="clear" w:color="auto" w:fill="DDEBF7"/>
            <w:noWrap/>
            <w:tcMar>
              <w:top w:w="0" w:type="dxa"/>
              <w:left w:w="70" w:type="dxa"/>
              <w:bottom w:w="0" w:type="dxa"/>
              <w:right w:w="70" w:type="dxa"/>
            </w:tcMar>
            <w:vAlign w:val="center"/>
            <w:hideMark/>
          </w:tcPr>
          <w:p w14:paraId="5248307D"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91.351.504</w:t>
            </w:r>
          </w:p>
        </w:tc>
        <w:tc>
          <w:tcPr>
            <w:tcW w:w="1000" w:type="dxa"/>
            <w:shd w:val="clear" w:color="auto" w:fill="DDEBF7"/>
            <w:noWrap/>
            <w:tcMar>
              <w:top w:w="0" w:type="dxa"/>
              <w:left w:w="70" w:type="dxa"/>
              <w:bottom w:w="0" w:type="dxa"/>
              <w:right w:w="70" w:type="dxa"/>
            </w:tcMar>
            <w:vAlign w:val="center"/>
            <w:hideMark/>
          </w:tcPr>
          <w:p w14:paraId="36791CDA"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387674BE" w14:textId="77777777" w:rsidTr="001D661B">
        <w:trPr>
          <w:trHeight w:val="300"/>
        </w:trPr>
        <w:tc>
          <w:tcPr>
            <w:tcW w:w="1240" w:type="dxa"/>
            <w:vMerge w:val="restart"/>
            <w:tcMar>
              <w:top w:w="0" w:type="dxa"/>
              <w:left w:w="70" w:type="dxa"/>
              <w:bottom w:w="0" w:type="dxa"/>
              <w:right w:w="70" w:type="dxa"/>
            </w:tcMar>
            <w:vAlign w:val="center"/>
            <w:hideMark/>
          </w:tcPr>
          <w:p w14:paraId="4F1E37AF"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ESS+</w:t>
            </w:r>
          </w:p>
        </w:tc>
        <w:tc>
          <w:tcPr>
            <w:tcW w:w="1600" w:type="dxa"/>
            <w:noWrap/>
            <w:tcMar>
              <w:top w:w="0" w:type="dxa"/>
              <w:left w:w="70" w:type="dxa"/>
              <w:bottom w:w="0" w:type="dxa"/>
              <w:right w:w="70" w:type="dxa"/>
            </w:tcMar>
            <w:vAlign w:val="center"/>
            <w:hideMark/>
          </w:tcPr>
          <w:p w14:paraId="554B05B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Zahod</w:t>
            </w:r>
          </w:p>
        </w:tc>
        <w:tc>
          <w:tcPr>
            <w:tcW w:w="1880" w:type="dxa"/>
            <w:noWrap/>
            <w:tcMar>
              <w:top w:w="0" w:type="dxa"/>
              <w:left w:w="70" w:type="dxa"/>
              <w:bottom w:w="0" w:type="dxa"/>
              <w:right w:w="70" w:type="dxa"/>
            </w:tcMar>
            <w:vAlign w:val="center"/>
            <w:hideMark/>
          </w:tcPr>
          <w:p w14:paraId="3A27592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142.107.283</w:t>
            </w:r>
          </w:p>
        </w:tc>
        <w:tc>
          <w:tcPr>
            <w:tcW w:w="1720" w:type="dxa"/>
            <w:noWrap/>
            <w:tcMar>
              <w:top w:w="0" w:type="dxa"/>
              <w:left w:w="70" w:type="dxa"/>
              <w:bottom w:w="0" w:type="dxa"/>
              <w:right w:w="70" w:type="dxa"/>
            </w:tcMar>
            <w:vAlign w:val="center"/>
            <w:hideMark/>
          </w:tcPr>
          <w:p w14:paraId="129524C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66.636.735</w:t>
            </w:r>
          </w:p>
        </w:tc>
        <w:tc>
          <w:tcPr>
            <w:tcW w:w="920" w:type="dxa"/>
            <w:noWrap/>
            <w:tcMar>
              <w:top w:w="0" w:type="dxa"/>
              <w:left w:w="70" w:type="dxa"/>
              <w:bottom w:w="0" w:type="dxa"/>
              <w:right w:w="70" w:type="dxa"/>
            </w:tcMar>
            <w:vAlign w:val="center"/>
            <w:hideMark/>
          </w:tcPr>
          <w:p w14:paraId="7EB0FC25"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47%</w:t>
            </w:r>
          </w:p>
        </w:tc>
        <w:tc>
          <w:tcPr>
            <w:tcW w:w="1700" w:type="dxa"/>
            <w:noWrap/>
            <w:tcMar>
              <w:top w:w="0" w:type="dxa"/>
              <w:left w:w="70" w:type="dxa"/>
              <w:bottom w:w="0" w:type="dxa"/>
              <w:right w:w="70" w:type="dxa"/>
            </w:tcMar>
            <w:vAlign w:val="center"/>
            <w:hideMark/>
          </w:tcPr>
          <w:p w14:paraId="66C6226E"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50.112.577</w:t>
            </w:r>
          </w:p>
        </w:tc>
        <w:tc>
          <w:tcPr>
            <w:tcW w:w="1020" w:type="dxa"/>
            <w:noWrap/>
            <w:tcMar>
              <w:top w:w="0" w:type="dxa"/>
              <w:left w:w="70" w:type="dxa"/>
              <w:bottom w:w="0" w:type="dxa"/>
              <w:right w:w="70" w:type="dxa"/>
            </w:tcMar>
            <w:vAlign w:val="center"/>
            <w:hideMark/>
          </w:tcPr>
          <w:p w14:paraId="5A23D410"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35%</w:t>
            </w:r>
          </w:p>
        </w:tc>
        <w:tc>
          <w:tcPr>
            <w:tcW w:w="1620" w:type="dxa"/>
            <w:noWrap/>
            <w:tcMar>
              <w:top w:w="0" w:type="dxa"/>
              <w:left w:w="70" w:type="dxa"/>
              <w:bottom w:w="0" w:type="dxa"/>
              <w:right w:w="70" w:type="dxa"/>
            </w:tcMar>
            <w:vAlign w:val="center"/>
            <w:hideMark/>
          </w:tcPr>
          <w:p w14:paraId="2B8B5E8D"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7.458.730</w:t>
            </w:r>
          </w:p>
        </w:tc>
        <w:tc>
          <w:tcPr>
            <w:tcW w:w="1000" w:type="dxa"/>
            <w:noWrap/>
            <w:tcMar>
              <w:top w:w="0" w:type="dxa"/>
              <w:left w:w="70" w:type="dxa"/>
              <w:bottom w:w="0" w:type="dxa"/>
              <w:right w:w="70" w:type="dxa"/>
            </w:tcMar>
            <w:vAlign w:val="center"/>
            <w:hideMark/>
          </w:tcPr>
          <w:p w14:paraId="1CB720EA"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w:t>
            </w:r>
          </w:p>
        </w:tc>
      </w:tr>
      <w:tr w:rsidR="00241488" w:rsidRPr="00241488" w14:paraId="69CF682E" w14:textId="77777777" w:rsidTr="001D661B">
        <w:trPr>
          <w:trHeight w:val="300"/>
        </w:trPr>
        <w:tc>
          <w:tcPr>
            <w:tcW w:w="0" w:type="auto"/>
            <w:vMerge/>
            <w:vAlign w:val="center"/>
            <w:hideMark/>
          </w:tcPr>
          <w:p w14:paraId="33697EA8"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712CC081"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Vzhod</w:t>
            </w:r>
          </w:p>
        </w:tc>
        <w:tc>
          <w:tcPr>
            <w:tcW w:w="1880" w:type="dxa"/>
            <w:noWrap/>
            <w:tcMar>
              <w:top w:w="0" w:type="dxa"/>
              <w:left w:w="70" w:type="dxa"/>
              <w:bottom w:w="0" w:type="dxa"/>
              <w:right w:w="70" w:type="dxa"/>
            </w:tcMar>
            <w:vAlign w:val="center"/>
            <w:hideMark/>
          </w:tcPr>
          <w:p w14:paraId="5CE20E0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469.397.522</w:t>
            </w:r>
          </w:p>
        </w:tc>
        <w:tc>
          <w:tcPr>
            <w:tcW w:w="1720" w:type="dxa"/>
            <w:noWrap/>
            <w:tcMar>
              <w:top w:w="0" w:type="dxa"/>
              <w:left w:w="70" w:type="dxa"/>
              <w:bottom w:w="0" w:type="dxa"/>
              <w:right w:w="70" w:type="dxa"/>
            </w:tcMar>
            <w:vAlign w:val="center"/>
            <w:hideMark/>
          </w:tcPr>
          <w:p w14:paraId="6740CB1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261.516.451</w:t>
            </w:r>
          </w:p>
        </w:tc>
        <w:tc>
          <w:tcPr>
            <w:tcW w:w="920" w:type="dxa"/>
            <w:noWrap/>
            <w:tcMar>
              <w:top w:w="0" w:type="dxa"/>
              <w:left w:w="70" w:type="dxa"/>
              <w:bottom w:w="0" w:type="dxa"/>
              <w:right w:w="70" w:type="dxa"/>
            </w:tcMar>
            <w:vAlign w:val="center"/>
            <w:hideMark/>
          </w:tcPr>
          <w:p w14:paraId="3BBBA25F"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56%</w:t>
            </w:r>
          </w:p>
        </w:tc>
        <w:tc>
          <w:tcPr>
            <w:tcW w:w="1700" w:type="dxa"/>
            <w:noWrap/>
            <w:tcMar>
              <w:top w:w="0" w:type="dxa"/>
              <w:left w:w="70" w:type="dxa"/>
              <w:bottom w:w="0" w:type="dxa"/>
              <w:right w:w="70" w:type="dxa"/>
            </w:tcMar>
            <w:vAlign w:val="center"/>
            <w:hideMark/>
          </w:tcPr>
          <w:p w14:paraId="2850E3C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206.216.773</w:t>
            </w:r>
          </w:p>
        </w:tc>
        <w:tc>
          <w:tcPr>
            <w:tcW w:w="1020" w:type="dxa"/>
            <w:noWrap/>
            <w:tcMar>
              <w:top w:w="0" w:type="dxa"/>
              <w:left w:w="70" w:type="dxa"/>
              <w:bottom w:w="0" w:type="dxa"/>
              <w:right w:w="70" w:type="dxa"/>
            </w:tcMar>
            <w:vAlign w:val="center"/>
            <w:hideMark/>
          </w:tcPr>
          <w:p w14:paraId="423E941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w:t>
            </w:r>
          </w:p>
        </w:tc>
        <w:tc>
          <w:tcPr>
            <w:tcW w:w="1620" w:type="dxa"/>
            <w:noWrap/>
            <w:tcMar>
              <w:top w:w="0" w:type="dxa"/>
              <w:left w:w="70" w:type="dxa"/>
              <w:bottom w:w="0" w:type="dxa"/>
              <w:right w:w="70" w:type="dxa"/>
            </w:tcMar>
            <w:vAlign w:val="center"/>
            <w:hideMark/>
          </w:tcPr>
          <w:p w14:paraId="75C437E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28.395.295</w:t>
            </w:r>
          </w:p>
        </w:tc>
        <w:tc>
          <w:tcPr>
            <w:tcW w:w="1000" w:type="dxa"/>
            <w:noWrap/>
            <w:tcMar>
              <w:top w:w="0" w:type="dxa"/>
              <w:left w:w="70" w:type="dxa"/>
              <w:bottom w:w="0" w:type="dxa"/>
              <w:right w:w="70" w:type="dxa"/>
            </w:tcMar>
            <w:vAlign w:val="center"/>
            <w:hideMark/>
          </w:tcPr>
          <w:p w14:paraId="03A19B4C"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491D7219" w14:textId="77777777" w:rsidTr="001D661B">
        <w:trPr>
          <w:trHeight w:val="300"/>
        </w:trPr>
        <w:tc>
          <w:tcPr>
            <w:tcW w:w="2840" w:type="dxa"/>
            <w:gridSpan w:val="2"/>
            <w:shd w:val="clear" w:color="auto" w:fill="DDEBF7"/>
            <w:tcMar>
              <w:top w:w="0" w:type="dxa"/>
              <w:left w:w="70" w:type="dxa"/>
              <w:bottom w:w="0" w:type="dxa"/>
              <w:right w:w="70" w:type="dxa"/>
            </w:tcMar>
            <w:vAlign w:val="center"/>
            <w:hideMark/>
          </w:tcPr>
          <w:p w14:paraId="54DCA80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ESS+</w:t>
            </w:r>
          </w:p>
        </w:tc>
        <w:tc>
          <w:tcPr>
            <w:tcW w:w="1880" w:type="dxa"/>
            <w:shd w:val="clear" w:color="auto" w:fill="DDEBF7"/>
            <w:noWrap/>
            <w:tcMar>
              <w:top w:w="0" w:type="dxa"/>
              <w:left w:w="70" w:type="dxa"/>
              <w:bottom w:w="0" w:type="dxa"/>
              <w:right w:w="70" w:type="dxa"/>
            </w:tcMar>
            <w:vAlign w:val="center"/>
            <w:hideMark/>
          </w:tcPr>
          <w:p w14:paraId="30278716"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611.504.805</w:t>
            </w:r>
          </w:p>
        </w:tc>
        <w:tc>
          <w:tcPr>
            <w:tcW w:w="1720" w:type="dxa"/>
            <w:shd w:val="clear" w:color="auto" w:fill="DDEBF7"/>
            <w:noWrap/>
            <w:tcMar>
              <w:top w:w="0" w:type="dxa"/>
              <w:left w:w="70" w:type="dxa"/>
              <w:bottom w:w="0" w:type="dxa"/>
              <w:right w:w="70" w:type="dxa"/>
            </w:tcMar>
            <w:vAlign w:val="center"/>
            <w:hideMark/>
          </w:tcPr>
          <w:p w14:paraId="77762FB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328.153.186</w:t>
            </w:r>
          </w:p>
        </w:tc>
        <w:tc>
          <w:tcPr>
            <w:tcW w:w="920" w:type="dxa"/>
            <w:shd w:val="clear" w:color="auto" w:fill="DDEBF7"/>
            <w:noWrap/>
            <w:tcMar>
              <w:top w:w="0" w:type="dxa"/>
              <w:left w:w="70" w:type="dxa"/>
              <w:bottom w:w="0" w:type="dxa"/>
              <w:right w:w="70" w:type="dxa"/>
            </w:tcMar>
            <w:vAlign w:val="center"/>
            <w:hideMark/>
          </w:tcPr>
          <w:p w14:paraId="0C110EFE"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54%</w:t>
            </w:r>
          </w:p>
        </w:tc>
        <w:tc>
          <w:tcPr>
            <w:tcW w:w="1700" w:type="dxa"/>
            <w:shd w:val="clear" w:color="auto" w:fill="DDEBF7"/>
            <w:noWrap/>
            <w:tcMar>
              <w:top w:w="0" w:type="dxa"/>
              <w:left w:w="70" w:type="dxa"/>
              <w:bottom w:w="0" w:type="dxa"/>
              <w:right w:w="70" w:type="dxa"/>
            </w:tcMar>
            <w:vAlign w:val="center"/>
            <w:hideMark/>
          </w:tcPr>
          <w:p w14:paraId="0578F0D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256.329.350</w:t>
            </w:r>
          </w:p>
        </w:tc>
        <w:tc>
          <w:tcPr>
            <w:tcW w:w="1020" w:type="dxa"/>
            <w:shd w:val="clear" w:color="auto" w:fill="DDEBF7"/>
            <w:noWrap/>
            <w:tcMar>
              <w:top w:w="0" w:type="dxa"/>
              <w:left w:w="70" w:type="dxa"/>
              <w:bottom w:w="0" w:type="dxa"/>
              <w:right w:w="70" w:type="dxa"/>
            </w:tcMar>
            <w:vAlign w:val="center"/>
            <w:hideMark/>
          </w:tcPr>
          <w:p w14:paraId="0BBBC49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42%</w:t>
            </w:r>
          </w:p>
        </w:tc>
        <w:tc>
          <w:tcPr>
            <w:tcW w:w="1620" w:type="dxa"/>
            <w:shd w:val="clear" w:color="auto" w:fill="DDEBF7"/>
            <w:noWrap/>
            <w:tcMar>
              <w:top w:w="0" w:type="dxa"/>
              <w:left w:w="70" w:type="dxa"/>
              <w:bottom w:w="0" w:type="dxa"/>
              <w:right w:w="70" w:type="dxa"/>
            </w:tcMar>
            <w:vAlign w:val="center"/>
            <w:hideMark/>
          </w:tcPr>
          <w:p w14:paraId="3D71AAF3"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35.854.025</w:t>
            </w:r>
          </w:p>
        </w:tc>
        <w:tc>
          <w:tcPr>
            <w:tcW w:w="1000" w:type="dxa"/>
            <w:shd w:val="clear" w:color="auto" w:fill="DDEBF7"/>
            <w:noWrap/>
            <w:tcMar>
              <w:top w:w="0" w:type="dxa"/>
              <w:left w:w="70" w:type="dxa"/>
              <w:bottom w:w="0" w:type="dxa"/>
              <w:right w:w="70" w:type="dxa"/>
            </w:tcMar>
            <w:vAlign w:val="center"/>
            <w:hideMark/>
          </w:tcPr>
          <w:p w14:paraId="4CB7FACD"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2C5158C8" w14:textId="77777777" w:rsidTr="001D661B">
        <w:trPr>
          <w:trHeight w:val="300"/>
        </w:trPr>
        <w:tc>
          <w:tcPr>
            <w:tcW w:w="1240" w:type="dxa"/>
            <w:tcMar>
              <w:top w:w="0" w:type="dxa"/>
              <w:left w:w="70" w:type="dxa"/>
              <w:bottom w:w="0" w:type="dxa"/>
              <w:right w:w="70" w:type="dxa"/>
            </w:tcMar>
            <w:vAlign w:val="center"/>
            <w:hideMark/>
          </w:tcPr>
          <w:p w14:paraId="09AF0AF1"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KS</w:t>
            </w:r>
          </w:p>
        </w:tc>
        <w:tc>
          <w:tcPr>
            <w:tcW w:w="1600" w:type="dxa"/>
            <w:noWrap/>
            <w:tcMar>
              <w:top w:w="0" w:type="dxa"/>
              <w:left w:w="70" w:type="dxa"/>
              <w:bottom w:w="0" w:type="dxa"/>
              <w:right w:w="70" w:type="dxa"/>
            </w:tcMar>
            <w:vAlign w:val="center"/>
            <w:hideMark/>
          </w:tcPr>
          <w:p w14:paraId="1B437B9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w:t>
            </w:r>
          </w:p>
        </w:tc>
        <w:tc>
          <w:tcPr>
            <w:tcW w:w="1880" w:type="dxa"/>
            <w:noWrap/>
            <w:tcMar>
              <w:top w:w="0" w:type="dxa"/>
              <w:left w:w="70" w:type="dxa"/>
              <w:bottom w:w="0" w:type="dxa"/>
              <w:right w:w="70" w:type="dxa"/>
            </w:tcMar>
            <w:vAlign w:val="center"/>
            <w:hideMark/>
          </w:tcPr>
          <w:p w14:paraId="06E8567A"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700.675.721</w:t>
            </w:r>
          </w:p>
        </w:tc>
        <w:tc>
          <w:tcPr>
            <w:tcW w:w="1720" w:type="dxa"/>
            <w:noWrap/>
            <w:tcMar>
              <w:top w:w="0" w:type="dxa"/>
              <w:left w:w="70" w:type="dxa"/>
              <w:bottom w:w="0" w:type="dxa"/>
              <w:right w:w="70" w:type="dxa"/>
            </w:tcMar>
            <w:vAlign w:val="center"/>
            <w:hideMark/>
          </w:tcPr>
          <w:p w14:paraId="1A4A2FE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440.873.982</w:t>
            </w:r>
          </w:p>
        </w:tc>
        <w:tc>
          <w:tcPr>
            <w:tcW w:w="920" w:type="dxa"/>
            <w:noWrap/>
            <w:tcMar>
              <w:top w:w="0" w:type="dxa"/>
              <w:left w:w="70" w:type="dxa"/>
              <w:bottom w:w="0" w:type="dxa"/>
              <w:right w:w="70" w:type="dxa"/>
            </w:tcMar>
            <w:vAlign w:val="center"/>
            <w:hideMark/>
          </w:tcPr>
          <w:p w14:paraId="2B1CA9D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w:t>
            </w:r>
          </w:p>
        </w:tc>
        <w:tc>
          <w:tcPr>
            <w:tcW w:w="1700" w:type="dxa"/>
            <w:noWrap/>
            <w:tcMar>
              <w:top w:w="0" w:type="dxa"/>
              <w:left w:w="70" w:type="dxa"/>
              <w:bottom w:w="0" w:type="dxa"/>
              <w:right w:w="70" w:type="dxa"/>
            </w:tcMar>
            <w:vAlign w:val="center"/>
            <w:hideMark/>
          </w:tcPr>
          <w:p w14:paraId="05ACF07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298.010.612</w:t>
            </w:r>
          </w:p>
        </w:tc>
        <w:tc>
          <w:tcPr>
            <w:tcW w:w="1020" w:type="dxa"/>
            <w:noWrap/>
            <w:tcMar>
              <w:top w:w="0" w:type="dxa"/>
              <w:left w:w="70" w:type="dxa"/>
              <w:bottom w:w="0" w:type="dxa"/>
              <w:right w:w="70" w:type="dxa"/>
            </w:tcMar>
            <w:vAlign w:val="center"/>
            <w:hideMark/>
          </w:tcPr>
          <w:p w14:paraId="569261D1"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w:t>
            </w:r>
          </w:p>
        </w:tc>
        <w:tc>
          <w:tcPr>
            <w:tcW w:w="1620" w:type="dxa"/>
            <w:noWrap/>
            <w:tcMar>
              <w:top w:w="0" w:type="dxa"/>
              <w:left w:w="70" w:type="dxa"/>
              <w:bottom w:w="0" w:type="dxa"/>
              <w:right w:w="70" w:type="dxa"/>
            </w:tcMar>
            <w:vAlign w:val="center"/>
            <w:hideMark/>
          </w:tcPr>
          <w:p w14:paraId="48BF858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28.773.845</w:t>
            </w:r>
          </w:p>
        </w:tc>
        <w:tc>
          <w:tcPr>
            <w:tcW w:w="1000" w:type="dxa"/>
            <w:noWrap/>
            <w:tcMar>
              <w:top w:w="0" w:type="dxa"/>
              <w:left w:w="70" w:type="dxa"/>
              <w:bottom w:w="0" w:type="dxa"/>
              <w:right w:w="70" w:type="dxa"/>
            </w:tcMar>
            <w:vAlign w:val="center"/>
            <w:hideMark/>
          </w:tcPr>
          <w:p w14:paraId="7672C736"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165E2350" w14:textId="77777777" w:rsidTr="001D661B">
        <w:trPr>
          <w:trHeight w:val="300"/>
        </w:trPr>
        <w:tc>
          <w:tcPr>
            <w:tcW w:w="2840" w:type="dxa"/>
            <w:gridSpan w:val="2"/>
            <w:shd w:val="clear" w:color="auto" w:fill="DDEBF7"/>
            <w:tcMar>
              <w:top w:w="0" w:type="dxa"/>
              <w:left w:w="70" w:type="dxa"/>
              <w:bottom w:w="0" w:type="dxa"/>
              <w:right w:w="70" w:type="dxa"/>
            </w:tcMar>
            <w:vAlign w:val="center"/>
            <w:hideMark/>
          </w:tcPr>
          <w:p w14:paraId="47C7B55E"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KS</w:t>
            </w:r>
          </w:p>
        </w:tc>
        <w:tc>
          <w:tcPr>
            <w:tcW w:w="1880" w:type="dxa"/>
            <w:shd w:val="clear" w:color="auto" w:fill="DDEBF7"/>
            <w:noWrap/>
            <w:tcMar>
              <w:top w:w="0" w:type="dxa"/>
              <w:left w:w="70" w:type="dxa"/>
              <w:bottom w:w="0" w:type="dxa"/>
              <w:right w:w="70" w:type="dxa"/>
            </w:tcMar>
            <w:vAlign w:val="center"/>
            <w:hideMark/>
          </w:tcPr>
          <w:p w14:paraId="5385A04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700.675.721</w:t>
            </w:r>
          </w:p>
        </w:tc>
        <w:tc>
          <w:tcPr>
            <w:tcW w:w="1720" w:type="dxa"/>
            <w:shd w:val="clear" w:color="auto" w:fill="DDEBF7"/>
            <w:noWrap/>
            <w:tcMar>
              <w:top w:w="0" w:type="dxa"/>
              <w:left w:w="70" w:type="dxa"/>
              <w:bottom w:w="0" w:type="dxa"/>
              <w:right w:w="70" w:type="dxa"/>
            </w:tcMar>
            <w:vAlign w:val="center"/>
            <w:hideMark/>
          </w:tcPr>
          <w:p w14:paraId="4862A86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440.873.982</w:t>
            </w:r>
          </w:p>
        </w:tc>
        <w:tc>
          <w:tcPr>
            <w:tcW w:w="920" w:type="dxa"/>
            <w:shd w:val="clear" w:color="auto" w:fill="DDEBF7"/>
            <w:noWrap/>
            <w:tcMar>
              <w:top w:w="0" w:type="dxa"/>
              <w:left w:w="70" w:type="dxa"/>
              <w:bottom w:w="0" w:type="dxa"/>
              <w:right w:w="70" w:type="dxa"/>
            </w:tcMar>
            <w:vAlign w:val="center"/>
            <w:hideMark/>
          </w:tcPr>
          <w:p w14:paraId="0BE40EE7"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w:t>
            </w:r>
          </w:p>
        </w:tc>
        <w:tc>
          <w:tcPr>
            <w:tcW w:w="1700" w:type="dxa"/>
            <w:shd w:val="clear" w:color="auto" w:fill="DDEBF7"/>
            <w:noWrap/>
            <w:tcMar>
              <w:top w:w="0" w:type="dxa"/>
              <w:left w:w="70" w:type="dxa"/>
              <w:bottom w:w="0" w:type="dxa"/>
              <w:right w:w="70" w:type="dxa"/>
            </w:tcMar>
            <w:vAlign w:val="center"/>
            <w:hideMark/>
          </w:tcPr>
          <w:p w14:paraId="471C7B53"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298.010.612</w:t>
            </w:r>
          </w:p>
        </w:tc>
        <w:tc>
          <w:tcPr>
            <w:tcW w:w="1020" w:type="dxa"/>
            <w:shd w:val="clear" w:color="auto" w:fill="DDEBF7"/>
            <w:noWrap/>
            <w:tcMar>
              <w:top w:w="0" w:type="dxa"/>
              <w:left w:w="70" w:type="dxa"/>
              <w:bottom w:w="0" w:type="dxa"/>
              <w:right w:w="70" w:type="dxa"/>
            </w:tcMar>
            <w:vAlign w:val="center"/>
            <w:hideMark/>
          </w:tcPr>
          <w:p w14:paraId="2AB3FCF7"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w:t>
            </w:r>
          </w:p>
        </w:tc>
        <w:tc>
          <w:tcPr>
            <w:tcW w:w="1620" w:type="dxa"/>
            <w:shd w:val="clear" w:color="auto" w:fill="DDEBF7"/>
            <w:noWrap/>
            <w:tcMar>
              <w:top w:w="0" w:type="dxa"/>
              <w:left w:w="70" w:type="dxa"/>
              <w:bottom w:w="0" w:type="dxa"/>
              <w:right w:w="70" w:type="dxa"/>
            </w:tcMar>
            <w:vAlign w:val="center"/>
            <w:hideMark/>
          </w:tcPr>
          <w:p w14:paraId="55FC531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28.773.845</w:t>
            </w:r>
          </w:p>
        </w:tc>
        <w:tc>
          <w:tcPr>
            <w:tcW w:w="1000" w:type="dxa"/>
            <w:shd w:val="clear" w:color="auto" w:fill="DDEBF7"/>
            <w:noWrap/>
            <w:tcMar>
              <w:top w:w="0" w:type="dxa"/>
              <w:left w:w="70" w:type="dxa"/>
              <w:bottom w:w="0" w:type="dxa"/>
              <w:right w:w="70" w:type="dxa"/>
            </w:tcMar>
            <w:vAlign w:val="center"/>
            <w:hideMark/>
          </w:tcPr>
          <w:p w14:paraId="4C0C7E82"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562B0FC1" w14:textId="77777777" w:rsidTr="001D661B">
        <w:trPr>
          <w:trHeight w:val="300"/>
        </w:trPr>
        <w:tc>
          <w:tcPr>
            <w:tcW w:w="1240" w:type="dxa"/>
            <w:tcMar>
              <w:top w:w="0" w:type="dxa"/>
              <w:left w:w="70" w:type="dxa"/>
              <w:bottom w:w="0" w:type="dxa"/>
              <w:right w:w="70" w:type="dxa"/>
            </w:tcMar>
            <w:vAlign w:val="center"/>
            <w:hideMark/>
          </w:tcPr>
          <w:p w14:paraId="347D5E9F"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SPP</w:t>
            </w:r>
          </w:p>
        </w:tc>
        <w:tc>
          <w:tcPr>
            <w:tcW w:w="1600" w:type="dxa"/>
            <w:noWrap/>
            <w:tcMar>
              <w:top w:w="0" w:type="dxa"/>
              <w:left w:w="70" w:type="dxa"/>
              <w:bottom w:w="0" w:type="dxa"/>
              <w:right w:w="70" w:type="dxa"/>
            </w:tcMar>
            <w:vAlign w:val="center"/>
            <w:hideMark/>
          </w:tcPr>
          <w:p w14:paraId="48A3DA3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w:t>
            </w:r>
          </w:p>
        </w:tc>
        <w:tc>
          <w:tcPr>
            <w:tcW w:w="1880" w:type="dxa"/>
            <w:noWrap/>
            <w:tcMar>
              <w:top w:w="0" w:type="dxa"/>
              <w:left w:w="70" w:type="dxa"/>
              <w:bottom w:w="0" w:type="dxa"/>
              <w:right w:w="70" w:type="dxa"/>
            </w:tcMar>
            <w:vAlign w:val="center"/>
            <w:hideMark/>
          </w:tcPr>
          <w:p w14:paraId="50F6813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248.773.600</w:t>
            </w:r>
          </w:p>
        </w:tc>
        <w:tc>
          <w:tcPr>
            <w:tcW w:w="1720" w:type="dxa"/>
            <w:noWrap/>
            <w:tcMar>
              <w:top w:w="0" w:type="dxa"/>
              <w:left w:w="70" w:type="dxa"/>
              <w:bottom w:w="0" w:type="dxa"/>
              <w:right w:w="70" w:type="dxa"/>
            </w:tcMar>
            <w:vAlign w:val="center"/>
            <w:hideMark/>
          </w:tcPr>
          <w:p w14:paraId="1BC8C92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120.975.352</w:t>
            </w:r>
          </w:p>
        </w:tc>
        <w:tc>
          <w:tcPr>
            <w:tcW w:w="920" w:type="dxa"/>
            <w:noWrap/>
            <w:tcMar>
              <w:top w:w="0" w:type="dxa"/>
              <w:left w:w="70" w:type="dxa"/>
              <w:bottom w:w="0" w:type="dxa"/>
              <w:right w:w="70" w:type="dxa"/>
            </w:tcMar>
            <w:vAlign w:val="center"/>
            <w:hideMark/>
          </w:tcPr>
          <w:p w14:paraId="00DA3F75"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noWrap/>
            <w:tcMar>
              <w:top w:w="0" w:type="dxa"/>
              <w:left w:w="70" w:type="dxa"/>
              <w:bottom w:w="0" w:type="dxa"/>
              <w:right w:w="70" w:type="dxa"/>
            </w:tcMar>
            <w:vAlign w:val="center"/>
            <w:hideMark/>
          </w:tcPr>
          <w:p w14:paraId="4FC10DE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76.074.542</w:t>
            </w:r>
          </w:p>
        </w:tc>
        <w:tc>
          <w:tcPr>
            <w:tcW w:w="1020" w:type="dxa"/>
            <w:noWrap/>
            <w:tcMar>
              <w:top w:w="0" w:type="dxa"/>
              <w:left w:w="70" w:type="dxa"/>
              <w:bottom w:w="0" w:type="dxa"/>
              <w:right w:w="70" w:type="dxa"/>
            </w:tcMar>
            <w:vAlign w:val="center"/>
            <w:hideMark/>
          </w:tcPr>
          <w:p w14:paraId="3C3EF25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noWrap/>
            <w:tcMar>
              <w:top w:w="0" w:type="dxa"/>
              <w:left w:w="70" w:type="dxa"/>
              <w:bottom w:w="0" w:type="dxa"/>
              <w:right w:w="70" w:type="dxa"/>
            </w:tcMar>
            <w:vAlign w:val="center"/>
            <w:hideMark/>
          </w:tcPr>
          <w:p w14:paraId="55E3EB5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9.033.858</w:t>
            </w:r>
          </w:p>
        </w:tc>
        <w:tc>
          <w:tcPr>
            <w:tcW w:w="1000" w:type="dxa"/>
            <w:noWrap/>
            <w:tcMar>
              <w:top w:w="0" w:type="dxa"/>
              <w:left w:w="70" w:type="dxa"/>
              <w:bottom w:w="0" w:type="dxa"/>
              <w:right w:w="70" w:type="dxa"/>
            </w:tcMar>
            <w:vAlign w:val="center"/>
            <w:hideMark/>
          </w:tcPr>
          <w:p w14:paraId="23C84C7D"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1769586C" w14:textId="77777777" w:rsidTr="001D661B">
        <w:trPr>
          <w:trHeight w:val="300"/>
        </w:trPr>
        <w:tc>
          <w:tcPr>
            <w:tcW w:w="2840" w:type="dxa"/>
            <w:gridSpan w:val="2"/>
            <w:shd w:val="clear" w:color="auto" w:fill="DDEBF7"/>
            <w:noWrap/>
            <w:tcMar>
              <w:top w:w="0" w:type="dxa"/>
              <w:left w:w="70" w:type="dxa"/>
              <w:bottom w:w="0" w:type="dxa"/>
              <w:right w:w="70" w:type="dxa"/>
            </w:tcMar>
            <w:vAlign w:val="center"/>
            <w:hideMark/>
          </w:tcPr>
          <w:p w14:paraId="4D084FB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Skupaj SPP</w:t>
            </w:r>
          </w:p>
        </w:tc>
        <w:tc>
          <w:tcPr>
            <w:tcW w:w="1880" w:type="dxa"/>
            <w:shd w:val="clear" w:color="auto" w:fill="DDEBF7"/>
            <w:noWrap/>
            <w:tcMar>
              <w:top w:w="0" w:type="dxa"/>
              <w:left w:w="70" w:type="dxa"/>
              <w:bottom w:w="0" w:type="dxa"/>
              <w:right w:w="70" w:type="dxa"/>
            </w:tcMar>
            <w:vAlign w:val="center"/>
            <w:hideMark/>
          </w:tcPr>
          <w:p w14:paraId="52E792F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248.773.600</w:t>
            </w:r>
          </w:p>
        </w:tc>
        <w:tc>
          <w:tcPr>
            <w:tcW w:w="1720" w:type="dxa"/>
            <w:shd w:val="clear" w:color="auto" w:fill="DDEBF7"/>
            <w:noWrap/>
            <w:tcMar>
              <w:top w:w="0" w:type="dxa"/>
              <w:left w:w="70" w:type="dxa"/>
              <w:bottom w:w="0" w:type="dxa"/>
              <w:right w:w="70" w:type="dxa"/>
            </w:tcMar>
            <w:vAlign w:val="center"/>
            <w:hideMark/>
          </w:tcPr>
          <w:p w14:paraId="18FF273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120.975.352</w:t>
            </w:r>
          </w:p>
        </w:tc>
        <w:tc>
          <w:tcPr>
            <w:tcW w:w="920" w:type="dxa"/>
            <w:shd w:val="clear" w:color="auto" w:fill="DDEBF7"/>
            <w:noWrap/>
            <w:tcMar>
              <w:top w:w="0" w:type="dxa"/>
              <w:left w:w="70" w:type="dxa"/>
              <w:bottom w:w="0" w:type="dxa"/>
              <w:right w:w="70" w:type="dxa"/>
            </w:tcMar>
            <w:vAlign w:val="center"/>
            <w:hideMark/>
          </w:tcPr>
          <w:p w14:paraId="0F903603"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shd w:val="clear" w:color="auto" w:fill="DDEBF7"/>
            <w:noWrap/>
            <w:tcMar>
              <w:top w:w="0" w:type="dxa"/>
              <w:left w:w="70" w:type="dxa"/>
              <w:bottom w:w="0" w:type="dxa"/>
              <w:right w:w="70" w:type="dxa"/>
            </w:tcMar>
            <w:vAlign w:val="center"/>
            <w:hideMark/>
          </w:tcPr>
          <w:p w14:paraId="2A74BA1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76.074.542</w:t>
            </w:r>
          </w:p>
        </w:tc>
        <w:tc>
          <w:tcPr>
            <w:tcW w:w="1020" w:type="dxa"/>
            <w:shd w:val="clear" w:color="auto" w:fill="DDEBF7"/>
            <w:noWrap/>
            <w:tcMar>
              <w:top w:w="0" w:type="dxa"/>
              <w:left w:w="70" w:type="dxa"/>
              <w:bottom w:w="0" w:type="dxa"/>
              <w:right w:w="70" w:type="dxa"/>
            </w:tcMar>
            <w:vAlign w:val="center"/>
            <w:hideMark/>
          </w:tcPr>
          <w:p w14:paraId="5B13527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shd w:val="clear" w:color="auto" w:fill="DDEBF7"/>
            <w:noWrap/>
            <w:tcMar>
              <w:top w:w="0" w:type="dxa"/>
              <w:left w:w="70" w:type="dxa"/>
              <w:bottom w:w="0" w:type="dxa"/>
              <w:right w:w="70" w:type="dxa"/>
            </w:tcMar>
            <w:vAlign w:val="center"/>
            <w:hideMark/>
          </w:tcPr>
          <w:p w14:paraId="0F4F070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9.033.858</w:t>
            </w:r>
          </w:p>
        </w:tc>
        <w:tc>
          <w:tcPr>
            <w:tcW w:w="1000" w:type="dxa"/>
            <w:shd w:val="clear" w:color="auto" w:fill="DDEBF7"/>
            <w:noWrap/>
            <w:tcMar>
              <w:top w:w="0" w:type="dxa"/>
              <w:left w:w="70" w:type="dxa"/>
              <w:bottom w:w="0" w:type="dxa"/>
              <w:right w:w="70" w:type="dxa"/>
            </w:tcMar>
            <w:vAlign w:val="center"/>
            <w:hideMark/>
          </w:tcPr>
          <w:p w14:paraId="65CD7E0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4EE94B22" w14:textId="77777777" w:rsidTr="001D661B">
        <w:trPr>
          <w:trHeight w:val="300"/>
        </w:trPr>
        <w:tc>
          <w:tcPr>
            <w:tcW w:w="1240" w:type="dxa"/>
            <w:vMerge w:val="restart"/>
            <w:noWrap/>
            <w:tcMar>
              <w:top w:w="0" w:type="dxa"/>
              <w:left w:w="70" w:type="dxa"/>
              <w:bottom w:w="0" w:type="dxa"/>
              <w:right w:w="70" w:type="dxa"/>
            </w:tcMar>
            <w:vAlign w:val="center"/>
            <w:hideMark/>
          </w:tcPr>
          <w:p w14:paraId="3F71D457"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PEKP</w:t>
            </w:r>
          </w:p>
        </w:tc>
        <w:tc>
          <w:tcPr>
            <w:tcW w:w="1600" w:type="dxa"/>
            <w:noWrap/>
            <w:tcMar>
              <w:top w:w="0" w:type="dxa"/>
              <w:left w:w="70" w:type="dxa"/>
              <w:bottom w:w="0" w:type="dxa"/>
              <w:right w:w="70" w:type="dxa"/>
            </w:tcMar>
            <w:vAlign w:val="center"/>
            <w:hideMark/>
          </w:tcPr>
          <w:p w14:paraId="0CEBF4C9"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Zahod</w:t>
            </w:r>
          </w:p>
        </w:tc>
        <w:tc>
          <w:tcPr>
            <w:tcW w:w="1880" w:type="dxa"/>
            <w:noWrap/>
            <w:tcMar>
              <w:top w:w="0" w:type="dxa"/>
              <w:left w:w="70" w:type="dxa"/>
              <w:bottom w:w="0" w:type="dxa"/>
              <w:right w:w="70" w:type="dxa"/>
            </w:tcMar>
            <w:vAlign w:val="center"/>
            <w:hideMark/>
          </w:tcPr>
          <w:p w14:paraId="531A7B11"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512.756.049</w:t>
            </w:r>
          </w:p>
        </w:tc>
        <w:tc>
          <w:tcPr>
            <w:tcW w:w="1720" w:type="dxa"/>
            <w:noWrap/>
            <w:tcMar>
              <w:top w:w="0" w:type="dxa"/>
              <w:left w:w="70" w:type="dxa"/>
              <w:bottom w:w="0" w:type="dxa"/>
              <w:right w:w="70" w:type="dxa"/>
            </w:tcMar>
            <w:vAlign w:val="center"/>
            <w:hideMark/>
          </w:tcPr>
          <w:p w14:paraId="39F00FEC"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251.102.222</w:t>
            </w:r>
          </w:p>
        </w:tc>
        <w:tc>
          <w:tcPr>
            <w:tcW w:w="920" w:type="dxa"/>
            <w:noWrap/>
            <w:tcMar>
              <w:top w:w="0" w:type="dxa"/>
              <w:left w:w="70" w:type="dxa"/>
              <w:bottom w:w="0" w:type="dxa"/>
              <w:right w:w="70" w:type="dxa"/>
            </w:tcMar>
            <w:vAlign w:val="center"/>
            <w:hideMark/>
          </w:tcPr>
          <w:p w14:paraId="499F94E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noWrap/>
            <w:tcMar>
              <w:top w:w="0" w:type="dxa"/>
              <w:left w:w="70" w:type="dxa"/>
              <w:bottom w:w="0" w:type="dxa"/>
              <w:right w:w="70" w:type="dxa"/>
            </w:tcMar>
            <w:vAlign w:val="center"/>
            <w:hideMark/>
          </w:tcPr>
          <w:p w14:paraId="0A20E07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158.896.715</w:t>
            </w:r>
          </w:p>
        </w:tc>
        <w:tc>
          <w:tcPr>
            <w:tcW w:w="1020" w:type="dxa"/>
            <w:noWrap/>
            <w:tcMar>
              <w:top w:w="0" w:type="dxa"/>
              <w:left w:w="70" w:type="dxa"/>
              <w:bottom w:w="0" w:type="dxa"/>
              <w:right w:w="70" w:type="dxa"/>
            </w:tcMar>
            <w:vAlign w:val="center"/>
            <w:hideMark/>
          </w:tcPr>
          <w:p w14:paraId="2A4F76E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noWrap/>
            <w:tcMar>
              <w:top w:w="0" w:type="dxa"/>
              <w:left w:w="70" w:type="dxa"/>
              <w:bottom w:w="0" w:type="dxa"/>
              <w:right w:w="70" w:type="dxa"/>
            </w:tcMar>
            <w:vAlign w:val="center"/>
            <w:hideMark/>
          </w:tcPr>
          <w:p w14:paraId="4590DDD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35.156.860</w:t>
            </w:r>
          </w:p>
        </w:tc>
        <w:tc>
          <w:tcPr>
            <w:tcW w:w="1000" w:type="dxa"/>
            <w:noWrap/>
            <w:tcMar>
              <w:top w:w="0" w:type="dxa"/>
              <w:left w:w="70" w:type="dxa"/>
              <w:bottom w:w="0" w:type="dxa"/>
              <w:right w:w="70" w:type="dxa"/>
            </w:tcMar>
            <w:vAlign w:val="center"/>
            <w:hideMark/>
          </w:tcPr>
          <w:p w14:paraId="619C9411"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w:t>
            </w:r>
          </w:p>
        </w:tc>
      </w:tr>
      <w:tr w:rsidR="00241488" w:rsidRPr="00241488" w14:paraId="0A2EFF32" w14:textId="77777777" w:rsidTr="001D661B">
        <w:trPr>
          <w:trHeight w:val="300"/>
        </w:trPr>
        <w:tc>
          <w:tcPr>
            <w:tcW w:w="0" w:type="auto"/>
            <w:vMerge/>
            <w:vAlign w:val="center"/>
            <w:hideMark/>
          </w:tcPr>
          <w:p w14:paraId="66F433F6"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417A51B0"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Vzhod</w:t>
            </w:r>
          </w:p>
        </w:tc>
        <w:tc>
          <w:tcPr>
            <w:tcW w:w="1880" w:type="dxa"/>
            <w:noWrap/>
            <w:tcMar>
              <w:top w:w="0" w:type="dxa"/>
              <w:left w:w="70" w:type="dxa"/>
              <w:bottom w:w="0" w:type="dxa"/>
              <w:right w:w="70" w:type="dxa"/>
            </w:tcMar>
            <w:vAlign w:val="center"/>
            <w:hideMark/>
          </w:tcPr>
          <w:p w14:paraId="0C9CA74E"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1.644.435.042</w:t>
            </w:r>
          </w:p>
        </w:tc>
        <w:tc>
          <w:tcPr>
            <w:tcW w:w="1720" w:type="dxa"/>
            <w:noWrap/>
            <w:tcMar>
              <w:top w:w="0" w:type="dxa"/>
              <w:left w:w="70" w:type="dxa"/>
              <w:bottom w:w="0" w:type="dxa"/>
              <w:right w:w="70" w:type="dxa"/>
            </w:tcMar>
            <w:vAlign w:val="center"/>
            <w:hideMark/>
          </w:tcPr>
          <w:p w14:paraId="70CB110F"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881.824.601</w:t>
            </w:r>
          </w:p>
        </w:tc>
        <w:tc>
          <w:tcPr>
            <w:tcW w:w="920" w:type="dxa"/>
            <w:noWrap/>
            <w:tcMar>
              <w:top w:w="0" w:type="dxa"/>
              <w:left w:w="70" w:type="dxa"/>
              <w:bottom w:w="0" w:type="dxa"/>
              <w:right w:w="70" w:type="dxa"/>
            </w:tcMar>
            <w:vAlign w:val="center"/>
            <w:hideMark/>
          </w:tcPr>
          <w:p w14:paraId="395A4F5B"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54%</w:t>
            </w:r>
          </w:p>
        </w:tc>
        <w:tc>
          <w:tcPr>
            <w:tcW w:w="1700" w:type="dxa"/>
            <w:noWrap/>
            <w:tcMar>
              <w:top w:w="0" w:type="dxa"/>
              <w:left w:w="70" w:type="dxa"/>
              <w:bottom w:w="0" w:type="dxa"/>
              <w:right w:w="70" w:type="dxa"/>
            </w:tcMar>
            <w:vAlign w:val="center"/>
            <w:hideMark/>
          </w:tcPr>
          <w:p w14:paraId="58A326E8"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530.234.200</w:t>
            </w:r>
          </w:p>
        </w:tc>
        <w:tc>
          <w:tcPr>
            <w:tcW w:w="1020" w:type="dxa"/>
            <w:noWrap/>
            <w:tcMar>
              <w:top w:w="0" w:type="dxa"/>
              <w:left w:w="70" w:type="dxa"/>
              <w:bottom w:w="0" w:type="dxa"/>
              <w:right w:w="70" w:type="dxa"/>
            </w:tcMar>
            <w:vAlign w:val="center"/>
            <w:hideMark/>
          </w:tcPr>
          <w:p w14:paraId="06186BC0"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32%</w:t>
            </w:r>
          </w:p>
        </w:tc>
        <w:tc>
          <w:tcPr>
            <w:tcW w:w="1620" w:type="dxa"/>
            <w:noWrap/>
            <w:tcMar>
              <w:top w:w="0" w:type="dxa"/>
              <w:left w:w="70" w:type="dxa"/>
              <w:bottom w:w="0" w:type="dxa"/>
              <w:right w:w="70" w:type="dxa"/>
            </w:tcMar>
            <w:vAlign w:val="center"/>
            <w:hideMark/>
          </w:tcPr>
          <w:p w14:paraId="71EA5394"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92.048.670</w:t>
            </w:r>
          </w:p>
        </w:tc>
        <w:tc>
          <w:tcPr>
            <w:tcW w:w="1000" w:type="dxa"/>
            <w:noWrap/>
            <w:tcMar>
              <w:top w:w="0" w:type="dxa"/>
              <w:left w:w="70" w:type="dxa"/>
              <w:bottom w:w="0" w:type="dxa"/>
              <w:right w:w="70" w:type="dxa"/>
            </w:tcMar>
            <w:vAlign w:val="center"/>
            <w:hideMark/>
          </w:tcPr>
          <w:p w14:paraId="459542C3"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w:t>
            </w:r>
          </w:p>
        </w:tc>
      </w:tr>
      <w:tr w:rsidR="00241488" w:rsidRPr="00241488" w14:paraId="196FC1D7" w14:textId="77777777" w:rsidTr="001D661B">
        <w:trPr>
          <w:trHeight w:val="300"/>
        </w:trPr>
        <w:tc>
          <w:tcPr>
            <w:tcW w:w="0" w:type="auto"/>
            <w:vMerge/>
            <w:vAlign w:val="center"/>
            <w:hideMark/>
          </w:tcPr>
          <w:p w14:paraId="4800D829"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6371832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 - KS</w:t>
            </w:r>
          </w:p>
        </w:tc>
        <w:tc>
          <w:tcPr>
            <w:tcW w:w="1880" w:type="dxa"/>
            <w:noWrap/>
            <w:tcMar>
              <w:top w:w="0" w:type="dxa"/>
              <w:left w:w="70" w:type="dxa"/>
              <w:bottom w:w="0" w:type="dxa"/>
              <w:right w:w="70" w:type="dxa"/>
            </w:tcMar>
            <w:vAlign w:val="center"/>
            <w:hideMark/>
          </w:tcPr>
          <w:p w14:paraId="14C20681"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700.675.721</w:t>
            </w:r>
          </w:p>
        </w:tc>
        <w:tc>
          <w:tcPr>
            <w:tcW w:w="1720" w:type="dxa"/>
            <w:noWrap/>
            <w:tcMar>
              <w:top w:w="0" w:type="dxa"/>
              <w:left w:w="70" w:type="dxa"/>
              <w:bottom w:w="0" w:type="dxa"/>
              <w:right w:w="70" w:type="dxa"/>
            </w:tcMar>
            <w:vAlign w:val="center"/>
            <w:hideMark/>
          </w:tcPr>
          <w:p w14:paraId="72803C55"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440.873.982</w:t>
            </w:r>
          </w:p>
        </w:tc>
        <w:tc>
          <w:tcPr>
            <w:tcW w:w="920" w:type="dxa"/>
            <w:noWrap/>
            <w:tcMar>
              <w:top w:w="0" w:type="dxa"/>
              <w:left w:w="70" w:type="dxa"/>
              <w:bottom w:w="0" w:type="dxa"/>
              <w:right w:w="70" w:type="dxa"/>
            </w:tcMar>
            <w:vAlign w:val="center"/>
            <w:hideMark/>
          </w:tcPr>
          <w:p w14:paraId="3C976EEF"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63%</w:t>
            </w:r>
          </w:p>
        </w:tc>
        <w:tc>
          <w:tcPr>
            <w:tcW w:w="1700" w:type="dxa"/>
            <w:noWrap/>
            <w:tcMar>
              <w:top w:w="0" w:type="dxa"/>
              <w:left w:w="70" w:type="dxa"/>
              <w:bottom w:w="0" w:type="dxa"/>
              <w:right w:w="70" w:type="dxa"/>
            </w:tcMar>
            <w:vAlign w:val="center"/>
            <w:hideMark/>
          </w:tcPr>
          <w:p w14:paraId="1887899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298.010.612</w:t>
            </w:r>
          </w:p>
        </w:tc>
        <w:tc>
          <w:tcPr>
            <w:tcW w:w="1020" w:type="dxa"/>
            <w:noWrap/>
            <w:tcMar>
              <w:top w:w="0" w:type="dxa"/>
              <w:left w:w="70" w:type="dxa"/>
              <w:bottom w:w="0" w:type="dxa"/>
              <w:right w:w="70" w:type="dxa"/>
            </w:tcMar>
            <w:vAlign w:val="center"/>
            <w:hideMark/>
          </w:tcPr>
          <w:p w14:paraId="22B61344"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43%</w:t>
            </w:r>
          </w:p>
        </w:tc>
        <w:tc>
          <w:tcPr>
            <w:tcW w:w="1620" w:type="dxa"/>
            <w:noWrap/>
            <w:tcMar>
              <w:top w:w="0" w:type="dxa"/>
              <w:left w:w="70" w:type="dxa"/>
              <w:bottom w:w="0" w:type="dxa"/>
              <w:right w:w="70" w:type="dxa"/>
            </w:tcMar>
            <w:vAlign w:val="center"/>
            <w:hideMark/>
          </w:tcPr>
          <w:p w14:paraId="3E0DCE0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28.773.845</w:t>
            </w:r>
          </w:p>
        </w:tc>
        <w:tc>
          <w:tcPr>
            <w:tcW w:w="1000" w:type="dxa"/>
            <w:noWrap/>
            <w:tcMar>
              <w:top w:w="0" w:type="dxa"/>
              <w:left w:w="70" w:type="dxa"/>
              <w:bottom w:w="0" w:type="dxa"/>
              <w:right w:w="70" w:type="dxa"/>
            </w:tcMar>
            <w:vAlign w:val="center"/>
            <w:hideMark/>
          </w:tcPr>
          <w:p w14:paraId="32A5B07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4B684A4B" w14:textId="77777777" w:rsidTr="001D661B">
        <w:trPr>
          <w:trHeight w:val="300"/>
        </w:trPr>
        <w:tc>
          <w:tcPr>
            <w:tcW w:w="0" w:type="auto"/>
            <w:vMerge/>
            <w:vAlign w:val="center"/>
            <w:hideMark/>
          </w:tcPr>
          <w:p w14:paraId="6F6C0B33" w14:textId="77777777" w:rsidR="00241488" w:rsidRPr="00241488" w:rsidRDefault="00241488" w:rsidP="00241488">
            <w:pPr>
              <w:spacing w:after="0" w:line="240" w:lineRule="auto"/>
              <w:rPr>
                <w:rFonts w:eastAsia="Aptos" w:cs="Arial"/>
                <w:color w:val="000000"/>
                <w:kern w:val="0"/>
                <w:sz w:val="18"/>
                <w:szCs w:val="18"/>
                <w:lang w:eastAsia="sl-SI"/>
                <w14:ligatures w14:val="none"/>
              </w:rPr>
            </w:pPr>
          </w:p>
        </w:tc>
        <w:tc>
          <w:tcPr>
            <w:tcW w:w="1600" w:type="dxa"/>
            <w:noWrap/>
            <w:tcMar>
              <w:top w:w="0" w:type="dxa"/>
              <w:left w:w="70" w:type="dxa"/>
              <w:bottom w:w="0" w:type="dxa"/>
              <w:right w:w="70" w:type="dxa"/>
            </w:tcMar>
            <w:vAlign w:val="center"/>
            <w:hideMark/>
          </w:tcPr>
          <w:p w14:paraId="1EF6A947"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Celotna SI - SPP</w:t>
            </w:r>
          </w:p>
        </w:tc>
        <w:tc>
          <w:tcPr>
            <w:tcW w:w="1880" w:type="dxa"/>
            <w:noWrap/>
            <w:tcMar>
              <w:top w:w="0" w:type="dxa"/>
              <w:left w:w="70" w:type="dxa"/>
              <w:bottom w:w="0" w:type="dxa"/>
              <w:right w:w="70" w:type="dxa"/>
            </w:tcMar>
            <w:vAlign w:val="center"/>
            <w:hideMark/>
          </w:tcPr>
          <w:p w14:paraId="77C8C51B"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248.773.600</w:t>
            </w:r>
          </w:p>
        </w:tc>
        <w:tc>
          <w:tcPr>
            <w:tcW w:w="1720" w:type="dxa"/>
            <w:noWrap/>
            <w:tcMar>
              <w:top w:w="0" w:type="dxa"/>
              <w:left w:w="70" w:type="dxa"/>
              <w:bottom w:w="0" w:type="dxa"/>
              <w:right w:w="70" w:type="dxa"/>
            </w:tcMar>
            <w:vAlign w:val="center"/>
            <w:hideMark/>
          </w:tcPr>
          <w:p w14:paraId="6C3EA57A"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120.975.352</w:t>
            </w:r>
          </w:p>
        </w:tc>
        <w:tc>
          <w:tcPr>
            <w:tcW w:w="920" w:type="dxa"/>
            <w:noWrap/>
            <w:tcMar>
              <w:top w:w="0" w:type="dxa"/>
              <w:left w:w="70" w:type="dxa"/>
              <w:bottom w:w="0" w:type="dxa"/>
              <w:right w:w="70" w:type="dxa"/>
            </w:tcMar>
            <w:vAlign w:val="center"/>
            <w:hideMark/>
          </w:tcPr>
          <w:p w14:paraId="3A5F1F26"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49%</w:t>
            </w:r>
          </w:p>
        </w:tc>
        <w:tc>
          <w:tcPr>
            <w:tcW w:w="1700" w:type="dxa"/>
            <w:noWrap/>
            <w:tcMar>
              <w:top w:w="0" w:type="dxa"/>
              <w:left w:w="70" w:type="dxa"/>
              <w:bottom w:w="0" w:type="dxa"/>
              <w:right w:w="70" w:type="dxa"/>
            </w:tcMar>
            <w:vAlign w:val="center"/>
            <w:hideMark/>
          </w:tcPr>
          <w:p w14:paraId="6E3AC8F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76.074.542</w:t>
            </w:r>
          </w:p>
        </w:tc>
        <w:tc>
          <w:tcPr>
            <w:tcW w:w="1020" w:type="dxa"/>
            <w:noWrap/>
            <w:tcMar>
              <w:top w:w="0" w:type="dxa"/>
              <w:left w:w="70" w:type="dxa"/>
              <w:bottom w:w="0" w:type="dxa"/>
              <w:right w:w="70" w:type="dxa"/>
            </w:tcMar>
            <w:vAlign w:val="center"/>
            <w:hideMark/>
          </w:tcPr>
          <w:p w14:paraId="603BEB71"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31%</w:t>
            </w:r>
          </w:p>
        </w:tc>
        <w:tc>
          <w:tcPr>
            <w:tcW w:w="1620" w:type="dxa"/>
            <w:noWrap/>
            <w:tcMar>
              <w:top w:w="0" w:type="dxa"/>
              <w:left w:w="70" w:type="dxa"/>
              <w:bottom w:w="0" w:type="dxa"/>
              <w:right w:w="70" w:type="dxa"/>
            </w:tcMar>
            <w:vAlign w:val="center"/>
            <w:hideMark/>
          </w:tcPr>
          <w:p w14:paraId="75C42DE2" w14:textId="77777777" w:rsidR="00241488" w:rsidRPr="00241488" w:rsidRDefault="00241488" w:rsidP="00241488">
            <w:pPr>
              <w:spacing w:after="0" w:line="240" w:lineRule="auto"/>
              <w:jc w:val="right"/>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9.033.858</w:t>
            </w:r>
          </w:p>
        </w:tc>
        <w:tc>
          <w:tcPr>
            <w:tcW w:w="1000" w:type="dxa"/>
            <w:noWrap/>
            <w:tcMar>
              <w:top w:w="0" w:type="dxa"/>
              <w:left w:w="70" w:type="dxa"/>
              <w:bottom w:w="0" w:type="dxa"/>
              <w:right w:w="70" w:type="dxa"/>
            </w:tcMar>
            <w:vAlign w:val="center"/>
            <w:hideMark/>
          </w:tcPr>
          <w:p w14:paraId="02211D28" w14:textId="77777777" w:rsidR="00241488" w:rsidRPr="00241488" w:rsidRDefault="00241488" w:rsidP="00241488">
            <w:pPr>
              <w:spacing w:after="0" w:line="240" w:lineRule="auto"/>
              <w:jc w:val="center"/>
              <w:rPr>
                <w:rFonts w:eastAsia="Aptos" w:cs="Arial"/>
                <w:color w:val="000000"/>
                <w:kern w:val="0"/>
                <w:sz w:val="18"/>
                <w:szCs w:val="18"/>
                <w:lang w:eastAsia="sl-SI"/>
                <w14:ligatures w14:val="none"/>
              </w:rPr>
            </w:pPr>
            <w:r w:rsidRPr="00241488">
              <w:rPr>
                <w:rFonts w:eastAsia="Aptos" w:cs="Arial"/>
                <w:color w:val="000000"/>
                <w:kern w:val="0"/>
                <w:sz w:val="18"/>
                <w:szCs w:val="18"/>
                <w:lang w:eastAsia="sl-SI"/>
                <w14:ligatures w14:val="none"/>
              </w:rPr>
              <w:t>4%</w:t>
            </w:r>
          </w:p>
        </w:tc>
      </w:tr>
      <w:tr w:rsidR="00241488" w:rsidRPr="00241488" w14:paraId="6D4531B2" w14:textId="77777777" w:rsidTr="001D661B">
        <w:trPr>
          <w:trHeight w:val="300"/>
        </w:trPr>
        <w:tc>
          <w:tcPr>
            <w:tcW w:w="2840" w:type="dxa"/>
            <w:gridSpan w:val="2"/>
            <w:shd w:val="clear" w:color="auto" w:fill="DDEBF7"/>
            <w:noWrap/>
            <w:tcMar>
              <w:top w:w="0" w:type="dxa"/>
              <w:left w:w="70" w:type="dxa"/>
              <w:bottom w:w="0" w:type="dxa"/>
              <w:right w:w="70" w:type="dxa"/>
            </w:tcMar>
            <w:vAlign w:val="center"/>
            <w:hideMark/>
          </w:tcPr>
          <w:p w14:paraId="7AF6F304"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Skupaj</w:t>
            </w:r>
          </w:p>
        </w:tc>
        <w:tc>
          <w:tcPr>
            <w:tcW w:w="1880" w:type="dxa"/>
            <w:shd w:val="clear" w:color="auto" w:fill="DDEBF7"/>
            <w:noWrap/>
            <w:tcMar>
              <w:top w:w="0" w:type="dxa"/>
              <w:left w:w="70" w:type="dxa"/>
              <w:bottom w:w="0" w:type="dxa"/>
              <w:right w:w="70" w:type="dxa"/>
            </w:tcMar>
            <w:vAlign w:val="center"/>
            <w:hideMark/>
          </w:tcPr>
          <w:p w14:paraId="6ED5D424"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3.106.640.412</w:t>
            </w:r>
          </w:p>
        </w:tc>
        <w:tc>
          <w:tcPr>
            <w:tcW w:w="1720" w:type="dxa"/>
            <w:shd w:val="clear" w:color="auto" w:fill="DDEBF7"/>
            <w:noWrap/>
            <w:tcMar>
              <w:top w:w="0" w:type="dxa"/>
              <w:left w:w="70" w:type="dxa"/>
              <w:bottom w:w="0" w:type="dxa"/>
              <w:right w:w="70" w:type="dxa"/>
            </w:tcMar>
            <w:vAlign w:val="center"/>
            <w:hideMark/>
          </w:tcPr>
          <w:p w14:paraId="1C38544E"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1.694.776.156</w:t>
            </w:r>
          </w:p>
        </w:tc>
        <w:tc>
          <w:tcPr>
            <w:tcW w:w="920" w:type="dxa"/>
            <w:shd w:val="clear" w:color="auto" w:fill="DDEBF7"/>
            <w:noWrap/>
            <w:tcMar>
              <w:top w:w="0" w:type="dxa"/>
              <w:left w:w="70" w:type="dxa"/>
              <w:bottom w:w="0" w:type="dxa"/>
              <w:right w:w="70" w:type="dxa"/>
            </w:tcMar>
            <w:vAlign w:val="center"/>
            <w:hideMark/>
          </w:tcPr>
          <w:p w14:paraId="3806E51D"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55%</w:t>
            </w:r>
          </w:p>
        </w:tc>
        <w:tc>
          <w:tcPr>
            <w:tcW w:w="1700" w:type="dxa"/>
            <w:shd w:val="clear" w:color="auto" w:fill="DDEBF7"/>
            <w:noWrap/>
            <w:tcMar>
              <w:top w:w="0" w:type="dxa"/>
              <w:left w:w="70" w:type="dxa"/>
              <w:bottom w:w="0" w:type="dxa"/>
              <w:right w:w="70" w:type="dxa"/>
            </w:tcMar>
            <w:vAlign w:val="center"/>
            <w:hideMark/>
          </w:tcPr>
          <w:p w14:paraId="7B906CE3"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1.063.216.068</w:t>
            </w:r>
          </w:p>
        </w:tc>
        <w:tc>
          <w:tcPr>
            <w:tcW w:w="1020" w:type="dxa"/>
            <w:shd w:val="clear" w:color="auto" w:fill="DDEBF7"/>
            <w:noWrap/>
            <w:tcMar>
              <w:top w:w="0" w:type="dxa"/>
              <w:left w:w="70" w:type="dxa"/>
              <w:bottom w:w="0" w:type="dxa"/>
              <w:right w:w="70" w:type="dxa"/>
            </w:tcMar>
            <w:vAlign w:val="center"/>
            <w:hideMark/>
          </w:tcPr>
          <w:p w14:paraId="6EAE3B1F"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34%</w:t>
            </w:r>
          </w:p>
        </w:tc>
        <w:tc>
          <w:tcPr>
            <w:tcW w:w="1620" w:type="dxa"/>
            <w:shd w:val="clear" w:color="auto" w:fill="DDEBF7"/>
            <w:noWrap/>
            <w:tcMar>
              <w:top w:w="0" w:type="dxa"/>
              <w:left w:w="70" w:type="dxa"/>
              <w:bottom w:w="0" w:type="dxa"/>
              <w:right w:w="70" w:type="dxa"/>
            </w:tcMar>
            <w:vAlign w:val="center"/>
            <w:hideMark/>
          </w:tcPr>
          <w:p w14:paraId="2D1EFB71" w14:textId="77777777" w:rsidR="00241488" w:rsidRPr="00241488" w:rsidRDefault="00241488" w:rsidP="00241488">
            <w:pPr>
              <w:spacing w:after="0" w:line="240" w:lineRule="auto"/>
              <w:jc w:val="right"/>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165.013.232</w:t>
            </w:r>
          </w:p>
        </w:tc>
        <w:tc>
          <w:tcPr>
            <w:tcW w:w="1000" w:type="dxa"/>
            <w:shd w:val="clear" w:color="auto" w:fill="DDEBF7"/>
            <w:noWrap/>
            <w:tcMar>
              <w:top w:w="0" w:type="dxa"/>
              <w:left w:w="70" w:type="dxa"/>
              <w:bottom w:w="0" w:type="dxa"/>
              <w:right w:w="70" w:type="dxa"/>
            </w:tcMar>
            <w:vAlign w:val="center"/>
            <w:hideMark/>
          </w:tcPr>
          <w:p w14:paraId="18A0D62D" w14:textId="77777777" w:rsidR="00241488" w:rsidRPr="00241488" w:rsidRDefault="00241488" w:rsidP="00241488">
            <w:pPr>
              <w:spacing w:after="0" w:line="240" w:lineRule="auto"/>
              <w:jc w:val="center"/>
              <w:rPr>
                <w:rFonts w:eastAsia="Aptos" w:cs="Arial"/>
                <w:b/>
                <w:bCs/>
                <w:color w:val="000000"/>
                <w:kern w:val="0"/>
                <w:sz w:val="18"/>
                <w:szCs w:val="18"/>
                <w:lang w:eastAsia="sl-SI"/>
                <w14:ligatures w14:val="none"/>
              </w:rPr>
            </w:pPr>
            <w:r w:rsidRPr="00241488">
              <w:rPr>
                <w:rFonts w:eastAsia="Aptos" w:cs="Arial"/>
                <w:b/>
                <w:bCs/>
                <w:color w:val="000000"/>
                <w:kern w:val="0"/>
                <w:sz w:val="18"/>
                <w:szCs w:val="18"/>
                <w:lang w:eastAsia="sl-SI"/>
                <w14:ligatures w14:val="none"/>
              </w:rPr>
              <w:t>5%</w:t>
            </w:r>
          </w:p>
        </w:tc>
      </w:tr>
    </w:tbl>
    <w:p w14:paraId="0042CACC" w14:textId="5806DD88" w:rsidR="74F30F43" w:rsidRPr="00DB2276" w:rsidRDefault="2A3CA742" w:rsidP="00DB2276">
      <w:pPr>
        <w:spacing w:after="0" w:line="288" w:lineRule="auto"/>
        <w:jc w:val="both"/>
        <w:rPr>
          <w:rFonts w:cs="Arial"/>
        </w:rPr>
      </w:pPr>
      <w:r w:rsidRPr="00DB2276">
        <w:rPr>
          <w:rFonts w:eastAsia="Arial" w:cs="Arial"/>
          <w:sz w:val="16"/>
          <w:szCs w:val="16"/>
        </w:rPr>
        <w:t>Vir: IS OU e-MA2, MFERAC</w:t>
      </w:r>
    </w:p>
    <w:p w14:paraId="02FABCB2" w14:textId="0019E5A1" w:rsidR="74F30F43" w:rsidRPr="00DB2276" w:rsidRDefault="2A3CA742" w:rsidP="00DB2276">
      <w:pPr>
        <w:spacing w:after="0" w:line="288" w:lineRule="auto"/>
        <w:jc w:val="both"/>
        <w:rPr>
          <w:rFonts w:cs="Arial"/>
        </w:rPr>
      </w:pPr>
      <w:r w:rsidRPr="00DB2276">
        <w:rPr>
          <w:rFonts w:eastAsia="Arial" w:cs="Arial"/>
          <w:sz w:val="16"/>
          <w:szCs w:val="16"/>
        </w:rPr>
        <w:t xml:space="preserve">* Razpoložljiva sredstva/pravice porabe EKP za obdobje 2021−2027 (EU del) – </w:t>
      </w:r>
      <w:r w:rsidR="00891F52">
        <w:rPr>
          <w:rFonts w:eastAsia="Arial" w:cs="Arial"/>
          <w:sz w:val="16"/>
          <w:szCs w:val="16"/>
        </w:rPr>
        <w:t>PEKP</w:t>
      </w:r>
      <w:r w:rsidRPr="00DB2276">
        <w:rPr>
          <w:rFonts w:eastAsia="Arial" w:cs="Arial"/>
          <w:sz w:val="16"/>
          <w:szCs w:val="16"/>
        </w:rPr>
        <w:t>.</w:t>
      </w:r>
    </w:p>
    <w:p w14:paraId="35EB520D" w14:textId="60F8BFC0" w:rsidR="74F30F43" w:rsidRPr="00DB2276" w:rsidRDefault="2A3CA742" w:rsidP="00DB2276">
      <w:pPr>
        <w:spacing w:after="0" w:line="288" w:lineRule="auto"/>
        <w:jc w:val="both"/>
        <w:rPr>
          <w:rFonts w:cs="Arial"/>
        </w:rPr>
      </w:pPr>
      <w:r w:rsidRPr="00DB2276">
        <w:rPr>
          <w:rFonts w:eastAsia="Arial" w:cs="Arial"/>
          <w:sz w:val="16"/>
          <w:szCs w:val="16"/>
        </w:rPr>
        <w:t xml:space="preserve">** Odločitve o podpori zajemajo vrednost vlog za posamezen projekt, program ali javni razpis/poziv, brez neupravičenih stroškov. </w:t>
      </w:r>
    </w:p>
    <w:p w14:paraId="1A9F9D85" w14:textId="08B4344D" w:rsidR="74F30F43" w:rsidRPr="00DB2276" w:rsidRDefault="2A3CA742" w:rsidP="00DB2276">
      <w:pPr>
        <w:spacing w:after="0" w:line="288" w:lineRule="auto"/>
        <w:jc w:val="both"/>
        <w:rPr>
          <w:rFonts w:cs="Arial"/>
        </w:rPr>
      </w:pPr>
      <w:r w:rsidRPr="00DB2276">
        <w:rPr>
          <w:rFonts w:eastAsia="Arial" w:cs="Arial"/>
          <w:sz w:val="16"/>
          <w:szCs w:val="16"/>
        </w:rPr>
        <w:t>*** Potrjene operacije pomenijo pogodbe o sofinanciranju oziroma odločitve o podpori, kadar je upravičenec neposredni proračunski uporabnik.</w:t>
      </w:r>
    </w:p>
    <w:p w14:paraId="12B7130E" w14:textId="5E360D21" w:rsidR="74F30F43" w:rsidRPr="00DB2276" w:rsidRDefault="2A3CA742" w:rsidP="00DB2276">
      <w:pPr>
        <w:spacing w:after="0" w:line="288" w:lineRule="auto"/>
        <w:jc w:val="both"/>
        <w:rPr>
          <w:rFonts w:eastAsia="Arial" w:cs="Arial"/>
          <w:sz w:val="16"/>
          <w:szCs w:val="16"/>
        </w:rPr>
      </w:pPr>
      <w:r w:rsidRPr="00DB2276">
        <w:rPr>
          <w:rFonts w:eastAsia="Arial" w:cs="Arial"/>
          <w:sz w:val="16"/>
          <w:szCs w:val="16"/>
        </w:rPr>
        <w:t xml:space="preserve">**** Izplačila iz državnega proračuna (vir: MFERAC, izpis na dan </w:t>
      </w:r>
      <w:r w:rsidR="387A1F1E" w:rsidRPr="00DB2276">
        <w:rPr>
          <w:rFonts w:eastAsia="Arial" w:cs="Arial"/>
          <w:sz w:val="16"/>
          <w:szCs w:val="16"/>
        </w:rPr>
        <w:t>29</w:t>
      </w:r>
      <w:r w:rsidRPr="00DB2276">
        <w:rPr>
          <w:rFonts w:eastAsia="Arial" w:cs="Arial"/>
          <w:sz w:val="16"/>
          <w:szCs w:val="16"/>
        </w:rPr>
        <w:t xml:space="preserve">. </w:t>
      </w:r>
      <w:r w:rsidR="45755972" w:rsidRPr="00DB2276">
        <w:rPr>
          <w:rFonts w:eastAsia="Arial" w:cs="Arial"/>
          <w:sz w:val="16"/>
          <w:szCs w:val="16"/>
        </w:rPr>
        <w:t>8</w:t>
      </w:r>
      <w:r w:rsidRPr="00DB2276">
        <w:rPr>
          <w:rFonts w:eastAsia="Arial" w:cs="Arial"/>
          <w:sz w:val="16"/>
          <w:szCs w:val="16"/>
        </w:rPr>
        <w:t xml:space="preserve">. 2025 za obdobje do </w:t>
      </w:r>
      <w:r w:rsidR="2B41FD6D" w:rsidRPr="00DB2276">
        <w:rPr>
          <w:rFonts w:eastAsia="Arial" w:cs="Arial"/>
          <w:sz w:val="16"/>
          <w:szCs w:val="16"/>
        </w:rPr>
        <w:t>29.</w:t>
      </w:r>
      <w:r w:rsidR="003F7A5F">
        <w:rPr>
          <w:rFonts w:eastAsia="Arial" w:cs="Arial"/>
          <w:sz w:val="16"/>
          <w:szCs w:val="16"/>
        </w:rPr>
        <w:t xml:space="preserve"> </w:t>
      </w:r>
      <w:r w:rsidR="2B41FD6D" w:rsidRPr="00DB2276">
        <w:rPr>
          <w:rFonts w:eastAsia="Arial" w:cs="Arial"/>
          <w:sz w:val="16"/>
          <w:szCs w:val="16"/>
        </w:rPr>
        <w:t>8</w:t>
      </w:r>
      <w:r w:rsidRPr="00DB2276">
        <w:rPr>
          <w:rFonts w:eastAsia="Arial" w:cs="Arial"/>
          <w:sz w:val="16"/>
          <w:szCs w:val="16"/>
        </w:rPr>
        <w:t>. 2025).</w:t>
      </w:r>
    </w:p>
    <w:p w14:paraId="6DD54D63" w14:textId="77777777" w:rsidR="00F40C05" w:rsidRDefault="00F40C05" w:rsidP="00DB2276">
      <w:pPr>
        <w:jc w:val="both"/>
        <w:rPr>
          <w:rFonts w:cs="Arial"/>
        </w:rPr>
      </w:pPr>
    </w:p>
    <w:p w14:paraId="3A4A2FCA" w14:textId="77777777" w:rsidR="00E5162D" w:rsidRDefault="00E5162D" w:rsidP="00DB2276">
      <w:pPr>
        <w:jc w:val="both"/>
        <w:rPr>
          <w:rFonts w:cs="Arial"/>
        </w:rPr>
      </w:pPr>
    </w:p>
    <w:p w14:paraId="4C22EEE7" w14:textId="77777777" w:rsidR="00E5162D" w:rsidRPr="00DB2276" w:rsidRDefault="00E5162D" w:rsidP="00DB2276">
      <w:pPr>
        <w:jc w:val="both"/>
        <w:rPr>
          <w:rFonts w:cs="Arial"/>
        </w:rPr>
        <w:sectPr w:rsidR="00E5162D" w:rsidRPr="00DB2276" w:rsidSect="00F40C05">
          <w:pgSz w:w="16838" w:h="11906" w:orient="landscape"/>
          <w:pgMar w:top="1417" w:right="1417" w:bottom="1417" w:left="1417" w:header="708" w:footer="708" w:gutter="0"/>
          <w:cols w:space="708"/>
          <w:docGrid w:linePitch="360"/>
        </w:sectPr>
      </w:pPr>
    </w:p>
    <w:p w14:paraId="40A98A58" w14:textId="49E5F652" w:rsidR="00453505" w:rsidRPr="00DB2276" w:rsidRDefault="1DCBCFC4" w:rsidP="00DB2276">
      <w:pPr>
        <w:pStyle w:val="Naslov2"/>
        <w:numPr>
          <w:ilvl w:val="1"/>
          <w:numId w:val="22"/>
        </w:numPr>
        <w:spacing w:before="0" w:after="0"/>
        <w:jc w:val="both"/>
        <w:rPr>
          <w:rFonts w:cs="Arial"/>
        </w:rPr>
      </w:pPr>
      <w:bookmarkStart w:id="2" w:name="_Toc208396089"/>
      <w:r w:rsidRPr="00DB2276">
        <w:rPr>
          <w:rFonts w:cs="Arial"/>
        </w:rPr>
        <w:lastRenderedPageBreak/>
        <w:t xml:space="preserve">Pregled dinamike izvajanja Programa EKP </w:t>
      </w:r>
      <w:r w:rsidR="00877DEE">
        <w:rPr>
          <w:rFonts w:cs="Arial"/>
        </w:rPr>
        <w:t>21–27</w:t>
      </w:r>
      <w:bookmarkEnd w:id="2"/>
    </w:p>
    <w:p w14:paraId="0097469D" w14:textId="434ED431" w:rsidR="74F30F43" w:rsidRPr="00DB2276" w:rsidRDefault="74F30F43" w:rsidP="00DB2276">
      <w:pPr>
        <w:spacing w:after="0"/>
        <w:jc w:val="both"/>
        <w:rPr>
          <w:rFonts w:cs="Arial"/>
        </w:rPr>
      </w:pPr>
    </w:p>
    <w:p w14:paraId="2A441479" w14:textId="7C8AFE84" w:rsidR="0950686D" w:rsidRPr="00DB2276" w:rsidRDefault="0950686D" w:rsidP="00DB2276">
      <w:pPr>
        <w:spacing w:after="0" w:line="264" w:lineRule="auto"/>
        <w:jc w:val="both"/>
        <w:rPr>
          <w:rFonts w:eastAsia="Arial" w:cs="Arial"/>
        </w:rPr>
      </w:pPr>
      <w:r w:rsidRPr="3655F182">
        <w:rPr>
          <w:rFonts w:eastAsia="Arial" w:cs="Arial"/>
        </w:rPr>
        <w:t>V obdobju zadnjih dveh mesecev je bil narejen velik premik kar se tiče odločitev o podpori in potrjenih operacij.</w:t>
      </w:r>
      <w:r w:rsidR="1D4CC511" w:rsidRPr="3655F182">
        <w:rPr>
          <w:rFonts w:eastAsia="Arial" w:cs="Arial"/>
        </w:rPr>
        <w:t xml:space="preserve"> Iz spodnje preglednice je razvidno, da je bilo od 30.</w:t>
      </w:r>
      <w:r w:rsidR="003F7A5F" w:rsidRPr="3655F182">
        <w:rPr>
          <w:rFonts w:eastAsia="Arial" w:cs="Arial"/>
        </w:rPr>
        <w:t xml:space="preserve"> </w:t>
      </w:r>
      <w:r w:rsidR="1D4CC511" w:rsidRPr="3655F182">
        <w:rPr>
          <w:rFonts w:eastAsia="Arial" w:cs="Arial"/>
        </w:rPr>
        <w:t>6.</w:t>
      </w:r>
      <w:r w:rsidR="003F7A5F" w:rsidRPr="3655F182">
        <w:rPr>
          <w:rFonts w:eastAsia="Arial" w:cs="Arial"/>
        </w:rPr>
        <w:t xml:space="preserve"> </w:t>
      </w:r>
      <w:r w:rsidR="1D4CC511" w:rsidRPr="3655F182">
        <w:rPr>
          <w:rFonts w:eastAsia="Arial" w:cs="Arial"/>
        </w:rPr>
        <w:t>2025 dodeljenih za več kot 444 mio</w:t>
      </w:r>
      <w:r w:rsidR="3B14D973" w:rsidRPr="3655F182">
        <w:rPr>
          <w:rFonts w:eastAsia="Arial" w:cs="Arial"/>
        </w:rPr>
        <w:t xml:space="preserve"> EUR</w:t>
      </w:r>
      <w:r w:rsidR="1D4CC511" w:rsidRPr="3655F182">
        <w:rPr>
          <w:rFonts w:eastAsia="Arial" w:cs="Arial"/>
        </w:rPr>
        <w:t xml:space="preserve"> evropskih sredstev. Prava tako se je bistveno pospešilo </w:t>
      </w:r>
      <w:r w:rsidR="241BCE83" w:rsidRPr="3655F182">
        <w:rPr>
          <w:rFonts w:eastAsia="Arial" w:cs="Arial"/>
        </w:rPr>
        <w:t xml:space="preserve">izvajanje operacij </w:t>
      </w:r>
      <w:r w:rsidR="48AFF6EB" w:rsidRPr="3655F182">
        <w:rPr>
          <w:rFonts w:eastAsia="Arial" w:cs="Arial"/>
        </w:rPr>
        <w:t xml:space="preserve">zabeleženih </w:t>
      </w:r>
      <w:r w:rsidR="241BCE83" w:rsidRPr="3655F182">
        <w:rPr>
          <w:rFonts w:eastAsia="Arial" w:cs="Arial"/>
        </w:rPr>
        <w:t>v informacijskem sistemu e-MA2, kjer se</w:t>
      </w:r>
      <w:r w:rsidR="350F0DE2" w:rsidRPr="3655F182">
        <w:rPr>
          <w:rFonts w:eastAsia="Arial" w:cs="Arial"/>
        </w:rPr>
        <w:t xml:space="preserve"> </w:t>
      </w:r>
      <w:r w:rsidR="241BCE83" w:rsidRPr="3655F182">
        <w:rPr>
          <w:rFonts w:eastAsia="Arial" w:cs="Arial"/>
        </w:rPr>
        <w:t xml:space="preserve">je znesek potrjenih operacij </w:t>
      </w:r>
      <w:r w:rsidR="6ACCCB65" w:rsidRPr="3655F182">
        <w:rPr>
          <w:rFonts w:eastAsia="Arial" w:cs="Arial"/>
        </w:rPr>
        <w:t xml:space="preserve">zvišal za 262 mio EUR. Stanje ob koncu avgusta </w:t>
      </w:r>
      <w:r w:rsidR="164479CB" w:rsidRPr="3655F182">
        <w:rPr>
          <w:rFonts w:eastAsia="Arial" w:cs="Arial"/>
        </w:rPr>
        <w:t xml:space="preserve">2025 </w:t>
      </w:r>
      <w:r w:rsidR="6ACCCB65" w:rsidRPr="3655F182">
        <w:rPr>
          <w:rFonts w:eastAsia="Arial" w:cs="Arial"/>
        </w:rPr>
        <w:t xml:space="preserve">tako izkazuje </w:t>
      </w:r>
      <w:r w:rsidR="58FA28FE" w:rsidRPr="3655F182">
        <w:rPr>
          <w:rFonts w:eastAsia="Arial" w:cs="Arial"/>
        </w:rPr>
        <w:t xml:space="preserve">pomembno pospešitev izvajanja PEKP. </w:t>
      </w:r>
      <w:r w:rsidR="3EBACEAA" w:rsidRPr="3655F182">
        <w:rPr>
          <w:rFonts w:eastAsia="Arial" w:cs="Arial"/>
        </w:rPr>
        <w:t>Temu bo z zamikom sledilo tudi izplačevanje izdatkov upravičencem.</w:t>
      </w:r>
    </w:p>
    <w:p w14:paraId="13FD0445" w14:textId="68159BE5" w:rsidR="413D27EE" w:rsidRPr="00DB2276" w:rsidRDefault="413D27EE" w:rsidP="00DB2276">
      <w:pPr>
        <w:spacing w:after="0" w:line="264" w:lineRule="auto"/>
        <w:jc w:val="both"/>
        <w:rPr>
          <w:rFonts w:eastAsia="Arial" w:cs="Arial"/>
        </w:rPr>
      </w:pPr>
    </w:p>
    <w:p w14:paraId="0A9A8A7A" w14:textId="33B23ADA" w:rsidR="00BC47AF" w:rsidRPr="00DB2276" w:rsidRDefault="00BC47AF" w:rsidP="00DB2276">
      <w:pPr>
        <w:pStyle w:val="Napis"/>
        <w:keepNext/>
        <w:spacing w:after="0"/>
        <w:jc w:val="both"/>
        <w:rPr>
          <w:rFonts w:cs="Arial"/>
        </w:rPr>
      </w:pPr>
      <w:r w:rsidRPr="00DB2276">
        <w:rPr>
          <w:rFonts w:cs="Arial"/>
        </w:rPr>
        <w:t xml:space="preserve">Tabela </w:t>
      </w:r>
      <w:r w:rsidRPr="00DB2276">
        <w:rPr>
          <w:rFonts w:cs="Arial"/>
        </w:rPr>
        <w:fldChar w:fldCharType="begin"/>
      </w:r>
      <w:r w:rsidRPr="00DB2276">
        <w:rPr>
          <w:rFonts w:cs="Arial"/>
        </w:rPr>
        <w:instrText xml:space="preserve"> SEQ Tabela \* ARABIC </w:instrText>
      </w:r>
      <w:r w:rsidRPr="00DB2276">
        <w:rPr>
          <w:rFonts w:cs="Arial"/>
        </w:rPr>
        <w:fldChar w:fldCharType="separate"/>
      </w:r>
      <w:r w:rsidR="00112EE4">
        <w:rPr>
          <w:rFonts w:cs="Arial"/>
          <w:noProof/>
        </w:rPr>
        <w:t>2</w:t>
      </w:r>
      <w:r w:rsidRPr="00DB2276">
        <w:rPr>
          <w:rFonts w:cs="Arial"/>
        </w:rPr>
        <w:fldChar w:fldCharType="end"/>
      </w:r>
      <w:r w:rsidRPr="00DB2276">
        <w:rPr>
          <w:rFonts w:cs="Arial"/>
        </w:rPr>
        <w:t>:</w:t>
      </w:r>
      <w:r w:rsidR="00D53458" w:rsidRPr="00D53458">
        <w:t xml:space="preserve"> </w:t>
      </w:r>
      <w:r w:rsidR="00A74B40" w:rsidRPr="00A74B40">
        <w:rPr>
          <w:rFonts w:cs="Arial"/>
        </w:rPr>
        <w:t xml:space="preserve">Napredek pri finančnem izvajanju PEKP </w:t>
      </w:r>
    </w:p>
    <w:tbl>
      <w:tblPr>
        <w:tblW w:w="9505" w:type="dxa"/>
        <w:tblLayout w:type="fixed"/>
        <w:tblLook w:val="06A0" w:firstRow="1" w:lastRow="0" w:firstColumn="1" w:lastColumn="0" w:noHBand="1" w:noVBand="1"/>
      </w:tblPr>
      <w:tblGrid>
        <w:gridCol w:w="1084"/>
        <w:gridCol w:w="1648"/>
        <w:gridCol w:w="1412"/>
        <w:gridCol w:w="916"/>
        <w:gridCol w:w="1284"/>
        <w:gridCol w:w="843"/>
        <w:gridCol w:w="1528"/>
        <w:gridCol w:w="790"/>
      </w:tblGrid>
      <w:tr w:rsidR="13CD343F" w:rsidRPr="00E10897" w14:paraId="57208AF1" w14:textId="77777777" w:rsidTr="00207403">
        <w:trPr>
          <w:trHeight w:val="300"/>
        </w:trPr>
        <w:tc>
          <w:tcPr>
            <w:tcW w:w="1084"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E825ADC" w14:textId="771F1235" w:rsidR="13CD343F" w:rsidRPr="00E10897" w:rsidRDefault="13CD343F" w:rsidP="143B6E38">
            <w:pPr>
              <w:spacing w:after="0"/>
              <w:jc w:val="both"/>
              <w:rPr>
                <w:rFonts w:cs="Arial"/>
                <w:sz w:val="16"/>
                <w:szCs w:val="16"/>
              </w:rPr>
            </w:pPr>
            <w:bookmarkStart w:id="3" w:name="_Hlk207360865"/>
            <w:r w:rsidRPr="143B6E38">
              <w:rPr>
                <w:rFonts w:eastAsia="Calibri" w:cs="Arial"/>
                <w:b/>
                <w:bCs/>
                <w:color w:val="000000" w:themeColor="text1"/>
                <w:sz w:val="16"/>
                <w:szCs w:val="16"/>
              </w:rPr>
              <w:t>Presečni datum</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99EE5B" w14:textId="3C8A448C"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Pravice porabe brez tehnične pomoči</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BFDF1CE" w14:textId="519CF816"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xml:space="preserve">Odločitve o podpori </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64B44EE" w14:textId="2C78A764"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glede na pravice porabe</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C4B383A" w14:textId="02155BDE"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xml:space="preserve">Potrjene operacije </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D4C0FBB" w14:textId="3F3B476A"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glede na pravice porabe</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E826454" w14:textId="2008FBBB"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Izplačila iz DP (vključno s FI)</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080CE66" w14:textId="75759569" w:rsidR="13CD343F" w:rsidRPr="00E10897" w:rsidRDefault="13CD343F" w:rsidP="143B6E38">
            <w:pPr>
              <w:spacing w:after="0"/>
              <w:jc w:val="both"/>
              <w:rPr>
                <w:rFonts w:cs="Arial"/>
                <w:sz w:val="16"/>
                <w:szCs w:val="16"/>
              </w:rPr>
            </w:pPr>
            <w:r w:rsidRPr="143B6E38">
              <w:rPr>
                <w:rFonts w:eastAsia="Calibri" w:cs="Arial"/>
                <w:b/>
                <w:bCs/>
                <w:color w:val="000000" w:themeColor="text1"/>
                <w:sz w:val="16"/>
                <w:szCs w:val="16"/>
              </w:rPr>
              <w:t>% glede na pravice porabe</w:t>
            </w:r>
          </w:p>
        </w:tc>
      </w:tr>
      <w:tr w:rsidR="13CD343F" w:rsidRPr="00E10897" w14:paraId="4F19BA99" w14:textId="77777777" w:rsidTr="00207403">
        <w:trPr>
          <w:trHeight w:val="408"/>
        </w:trPr>
        <w:tc>
          <w:tcPr>
            <w:tcW w:w="1084" w:type="dxa"/>
            <w:vMerge/>
            <w:tcBorders>
              <w:top w:val="single" w:sz="4" w:space="0" w:color="auto"/>
              <w:left w:val="single" w:sz="4" w:space="0" w:color="auto"/>
              <w:bottom w:val="single" w:sz="4" w:space="0" w:color="auto"/>
              <w:right w:val="single" w:sz="4" w:space="0" w:color="auto"/>
            </w:tcBorders>
            <w:vAlign w:val="center"/>
          </w:tcPr>
          <w:p w14:paraId="7BCEA2E4" w14:textId="77777777" w:rsidR="009B2D1E" w:rsidRPr="00E10897" w:rsidRDefault="009B2D1E" w:rsidP="00DB2276">
            <w:pPr>
              <w:jc w:val="both"/>
              <w:rPr>
                <w:rFonts w:cs="Arial"/>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2127A6D8" w14:textId="77777777" w:rsidR="009B2D1E" w:rsidRPr="00E10897" w:rsidRDefault="009B2D1E" w:rsidP="00DB2276">
            <w:pPr>
              <w:jc w:val="both"/>
              <w:rPr>
                <w:rFonts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B0A1641" w14:textId="77777777" w:rsidR="009B2D1E" w:rsidRPr="00E10897" w:rsidRDefault="009B2D1E" w:rsidP="00DB2276">
            <w:pPr>
              <w:jc w:val="both"/>
              <w:rPr>
                <w:rFonts w:cs="Arial"/>
                <w:sz w:val="18"/>
                <w:szCs w:val="18"/>
              </w:rPr>
            </w:pPr>
          </w:p>
        </w:tc>
        <w:tc>
          <w:tcPr>
            <w:tcW w:w="916" w:type="dxa"/>
            <w:vMerge/>
            <w:tcBorders>
              <w:top w:val="single" w:sz="4" w:space="0" w:color="auto"/>
              <w:left w:val="single" w:sz="4" w:space="0" w:color="auto"/>
              <w:bottom w:val="single" w:sz="4" w:space="0" w:color="auto"/>
              <w:right w:val="single" w:sz="4" w:space="0" w:color="auto"/>
            </w:tcBorders>
            <w:vAlign w:val="center"/>
          </w:tcPr>
          <w:p w14:paraId="3A936397" w14:textId="77777777" w:rsidR="009B2D1E" w:rsidRPr="00E10897" w:rsidRDefault="009B2D1E" w:rsidP="00DB2276">
            <w:pPr>
              <w:jc w:val="both"/>
              <w:rPr>
                <w:rFonts w:cs="Arial"/>
                <w:sz w:val="18"/>
                <w:szCs w:val="18"/>
              </w:rPr>
            </w:pPr>
          </w:p>
        </w:tc>
        <w:tc>
          <w:tcPr>
            <w:tcW w:w="1284" w:type="dxa"/>
            <w:vMerge/>
            <w:tcBorders>
              <w:top w:val="single" w:sz="4" w:space="0" w:color="auto"/>
              <w:left w:val="single" w:sz="4" w:space="0" w:color="auto"/>
              <w:bottom w:val="single" w:sz="4" w:space="0" w:color="auto"/>
              <w:right w:val="single" w:sz="4" w:space="0" w:color="auto"/>
            </w:tcBorders>
            <w:vAlign w:val="center"/>
          </w:tcPr>
          <w:p w14:paraId="3FF7348A" w14:textId="77777777" w:rsidR="009B2D1E" w:rsidRPr="00E10897" w:rsidRDefault="009B2D1E" w:rsidP="00DB2276">
            <w:pPr>
              <w:jc w:val="both"/>
              <w:rPr>
                <w:rFonts w:cs="Arial"/>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4E5164EA" w14:textId="77777777" w:rsidR="009B2D1E" w:rsidRPr="00E10897" w:rsidRDefault="009B2D1E" w:rsidP="00DB2276">
            <w:pPr>
              <w:jc w:val="both"/>
              <w:rPr>
                <w:rFonts w:cs="Arial"/>
                <w:sz w:val="18"/>
                <w:szCs w:val="18"/>
              </w:rPr>
            </w:pPr>
          </w:p>
        </w:tc>
        <w:tc>
          <w:tcPr>
            <w:tcW w:w="1528" w:type="dxa"/>
            <w:vMerge/>
            <w:tcBorders>
              <w:top w:val="single" w:sz="4" w:space="0" w:color="auto"/>
              <w:left w:val="single" w:sz="4" w:space="0" w:color="auto"/>
              <w:bottom w:val="single" w:sz="4" w:space="0" w:color="auto"/>
              <w:right w:val="single" w:sz="4" w:space="0" w:color="auto"/>
            </w:tcBorders>
            <w:vAlign w:val="center"/>
          </w:tcPr>
          <w:p w14:paraId="592255C2" w14:textId="77777777" w:rsidR="009B2D1E" w:rsidRPr="00E10897" w:rsidRDefault="009B2D1E" w:rsidP="00DB2276">
            <w:pPr>
              <w:jc w:val="both"/>
              <w:rPr>
                <w:rFonts w:cs="Arial"/>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1838AB90" w14:textId="77777777" w:rsidR="009B2D1E" w:rsidRPr="00E10897" w:rsidRDefault="009B2D1E" w:rsidP="00DB2276">
            <w:pPr>
              <w:jc w:val="both"/>
              <w:rPr>
                <w:rFonts w:cs="Arial"/>
                <w:sz w:val="18"/>
                <w:szCs w:val="18"/>
              </w:rPr>
            </w:pPr>
          </w:p>
        </w:tc>
      </w:tr>
      <w:tr w:rsidR="13CD343F" w:rsidRPr="00E10897" w14:paraId="1DBC1F0B" w14:textId="77777777" w:rsidTr="00207403">
        <w:trPr>
          <w:trHeight w:val="383"/>
        </w:trPr>
        <w:tc>
          <w:tcPr>
            <w:tcW w:w="1084" w:type="dxa"/>
            <w:vMerge/>
            <w:tcBorders>
              <w:top w:val="single" w:sz="4" w:space="0" w:color="auto"/>
              <w:left w:val="single" w:sz="4" w:space="0" w:color="auto"/>
              <w:bottom w:val="single" w:sz="4" w:space="0" w:color="auto"/>
            </w:tcBorders>
            <w:vAlign w:val="center"/>
          </w:tcPr>
          <w:p w14:paraId="77FC988E" w14:textId="77777777" w:rsidR="009B2D1E" w:rsidRPr="00E10897" w:rsidRDefault="009B2D1E" w:rsidP="00DB2276">
            <w:pPr>
              <w:jc w:val="both"/>
              <w:rPr>
                <w:rFonts w:cs="Arial"/>
                <w:sz w:val="18"/>
                <w:szCs w:val="18"/>
              </w:rPr>
            </w:pPr>
          </w:p>
        </w:tc>
        <w:tc>
          <w:tcPr>
            <w:tcW w:w="164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6C93B278" w14:textId="53DBF5C3"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7ED8774" w14:textId="25B0D1EB"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5741971" w14:textId="2BB1855A"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 EU del</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BE7FE0" w14:textId="5845DDB9"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AE4730" w14:textId="3673701D"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 EU del</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ACB367A" w14:textId="42D457D7"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EU del (EUR)</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D7DFF34" w14:textId="55E20D0E" w:rsidR="13CD343F" w:rsidRPr="00E10897" w:rsidRDefault="13CD343F" w:rsidP="143B6E38">
            <w:pPr>
              <w:spacing w:after="0"/>
              <w:jc w:val="both"/>
              <w:rPr>
                <w:rFonts w:cs="Arial"/>
                <w:sz w:val="16"/>
                <w:szCs w:val="16"/>
              </w:rPr>
            </w:pPr>
            <w:r w:rsidRPr="143B6E38">
              <w:rPr>
                <w:rFonts w:eastAsia="Calibri" w:cs="Arial"/>
                <w:color w:val="000000" w:themeColor="text1"/>
                <w:sz w:val="16"/>
                <w:szCs w:val="16"/>
              </w:rPr>
              <w:t>% EU del</w:t>
            </w:r>
          </w:p>
        </w:tc>
      </w:tr>
      <w:tr w:rsidR="13CD343F" w:rsidRPr="00E10897" w14:paraId="0F3925BC" w14:textId="77777777" w:rsidTr="00207403">
        <w:trPr>
          <w:trHeight w:val="408"/>
        </w:trPr>
        <w:tc>
          <w:tcPr>
            <w:tcW w:w="1084" w:type="dxa"/>
            <w:vMerge/>
            <w:tcBorders>
              <w:top w:val="single" w:sz="4" w:space="0" w:color="auto"/>
              <w:left w:val="single" w:sz="4" w:space="0" w:color="auto"/>
              <w:bottom w:val="single" w:sz="4" w:space="0" w:color="auto"/>
              <w:right w:val="single" w:sz="4" w:space="0" w:color="auto"/>
            </w:tcBorders>
            <w:vAlign w:val="center"/>
          </w:tcPr>
          <w:p w14:paraId="38336033" w14:textId="77777777" w:rsidR="009B2D1E" w:rsidRPr="00E10897" w:rsidRDefault="009B2D1E" w:rsidP="00DB2276">
            <w:pPr>
              <w:jc w:val="both"/>
              <w:rPr>
                <w:rFonts w:cs="Arial"/>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tcPr>
          <w:p w14:paraId="0FDA1900" w14:textId="77777777" w:rsidR="009B2D1E" w:rsidRPr="00E10897" w:rsidRDefault="009B2D1E" w:rsidP="00DB2276">
            <w:pPr>
              <w:jc w:val="both"/>
              <w:rPr>
                <w:rFonts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66CFEF1D" w14:textId="77777777" w:rsidR="009B2D1E" w:rsidRPr="00E10897" w:rsidRDefault="009B2D1E" w:rsidP="00DB2276">
            <w:pPr>
              <w:jc w:val="both"/>
              <w:rPr>
                <w:rFonts w:cs="Arial"/>
                <w:sz w:val="18"/>
                <w:szCs w:val="18"/>
              </w:rPr>
            </w:pPr>
          </w:p>
        </w:tc>
        <w:tc>
          <w:tcPr>
            <w:tcW w:w="916" w:type="dxa"/>
            <w:vMerge/>
            <w:tcBorders>
              <w:top w:val="single" w:sz="4" w:space="0" w:color="auto"/>
              <w:left w:val="single" w:sz="4" w:space="0" w:color="auto"/>
              <w:bottom w:val="single" w:sz="4" w:space="0" w:color="auto"/>
              <w:right w:val="single" w:sz="4" w:space="0" w:color="auto"/>
            </w:tcBorders>
            <w:vAlign w:val="center"/>
          </w:tcPr>
          <w:p w14:paraId="37985402" w14:textId="77777777" w:rsidR="009B2D1E" w:rsidRPr="00E10897" w:rsidRDefault="009B2D1E" w:rsidP="00DB2276">
            <w:pPr>
              <w:jc w:val="both"/>
              <w:rPr>
                <w:rFonts w:cs="Arial"/>
                <w:sz w:val="18"/>
                <w:szCs w:val="18"/>
              </w:rPr>
            </w:pPr>
          </w:p>
        </w:tc>
        <w:tc>
          <w:tcPr>
            <w:tcW w:w="1284" w:type="dxa"/>
            <w:vMerge/>
            <w:tcBorders>
              <w:top w:val="single" w:sz="4" w:space="0" w:color="auto"/>
              <w:left w:val="single" w:sz="4" w:space="0" w:color="auto"/>
              <w:bottom w:val="single" w:sz="4" w:space="0" w:color="auto"/>
              <w:right w:val="single" w:sz="4" w:space="0" w:color="auto"/>
            </w:tcBorders>
            <w:vAlign w:val="center"/>
          </w:tcPr>
          <w:p w14:paraId="0E58E99D" w14:textId="77777777" w:rsidR="009B2D1E" w:rsidRPr="00E10897" w:rsidRDefault="009B2D1E" w:rsidP="00DB2276">
            <w:pPr>
              <w:jc w:val="both"/>
              <w:rPr>
                <w:rFonts w:cs="Arial"/>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11A7E570" w14:textId="77777777" w:rsidR="009B2D1E" w:rsidRPr="00E10897" w:rsidRDefault="009B2D1E" w:rsidP="00DB2276">
            <w:pPr>
              <w:jc w:val="both"/>
              <w:rPr>
                <w:rFonts w:cs="Arial"/>
                <w:sz w:val="18"/>
                <w:szCs w:val="18"/>
              </w:rPr>
            </w:pPr>
          </w:p>
        </w:tc>
        <w:tc>
          <w:tcPr>
            <w:tcW w:w="1528" w:type="dxa"/>
            <w:vMerge/>
            <w:tcBorders>
              <w:top w:val="single" w:sz="4" w:space="0" w:color="auto"/>
              <w:left w:val="single" w:sz="4" w:space="0" w:color="auto"/>
              <w:bottom w:val="single" w:sz="4" w:space="0" w:color="auto"/>
              <w:right w:val="single" w:sz="4" w:space="0" w:color="auto"/>
            </w:tcBorders>
            <w:vAlign w:val="center"/>
          </w:tcPr>
          <w:p w14:paraId="1EAB3285" w14:textId="77777777" w:rsidR="009B2D1E" w:rsidRPr="00E10897" w:rsidRDefault="009B2D1E" w:rsidP="00DB2276">
            <w:pPr>
              <w:jc w:val="both"/>
              <w:rPr>
                <w:rFonts w:cs="Arial"/>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61BA49CF" w14:textId="77777777" w:rsidR="009B2D1E" w:rsidRPr="00E10897" w:rsidRDefault="009B2D1E" w:rsidP="00DB2276">
            <w:pPr>
              <w:jc w:val="both"/>
              <w:rPr>
                <w:rFonts w:cs="Arial"/>
                <w:sz w:val="18"/>
                <w:szCs w:val="18"/>
              </w:rPr>
            </w:pPr>
          </w:p>
        </w:tc>
      </w:tr>
      <w:tr w:rsidR="0037538D" w:rsidRPr="00E10897" w14:paraId="158FA10E" w14:textId="77777777" w:rsidTr="00891F52">
        <w:trPr>
          <w:trHeight w:val="20"/>
        </w:trPr>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1C406" w14:textId="3C3A91DA"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1.01.2024</w:t>
            </w:r>
          </w:p>
        </w:tc>
        <w:tc>
          <w:tcPr>
            <w:tcW w:w="16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359CC" w14:textId="7F8AABB3"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BB857" w14:textId="0DCCF349" w:rsidR="0037538D" w:rsidRPr="00E10897" w:rsidRDefault="0037538D" w:rsidP="00891F52">
            <w:pPr>
              <w:spacing w:after="0"/>
              <w:jc w:val="center"/>
              <w:rPr>
                <w:rFonts w:cs="Arial"/>
                <w:sz w:val="18"/>
                <w:szCs w:val="18"/>
              </w:rPr>
            </w:pPr>
            <w:r>
              <w:rPr>
                <w:rFonts w:ascii="Calibri" w:hAnsi="Calibri" w:cs="Calibri"/>
                <w:color w:val="000000"/>
                <w:szCs w:val="20"/>
              </w:rPr>
              <w:t>269.539.917</w:t>
            </w:r>
          </w:p>
        </w:tc>
        <w:tc>
          <w:tcPr>
            <w:tcW w:w="9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8B838C" w14:textId="731CBAB9"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9%</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E9191" w14:textId="04BC1F3A" w:rsidR="0037538D" w:rsidRPr="00E10897" w:rsidRDefault="0037538D" w:rsidP="00891F52">
            <w:pPr>
              <w:spacing w:after="0"/>
              <w:jc w:val="center"/>
              <w:rPr>
                <w:rFonts w:cs="Arial"/>
                <w:sz w:val="18"/>
                <w:szCs w:val="18"/>
              </w:rPr>
            </w:pPr>
            <w:r>
              <w:rPr>
                <w:rFonts w:ascii="Calibri" w:hAnsi="Calibri" w:cs="Calibri"/>
                <w:color w:val="000000"/>
                <w:szCs w:val="20"/>
              </w:rPr>
              <w:t>12.194.500</w:t>
            </w:r>
          </w:p>
        </w:tc>
        <w:tc>
          <w:tcPr>
            <w:tcW w:w="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1B0CD" w14:textId="7844C0FF"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0%</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200B6" w14:textId="2FB953CC" w:rsidR="0037538D" w:rsidRPr="00E10897" w:rsidRDefault="0037538D" w:rsidP="00891F52">
            <w:pPr>
              <w:spacing w:after="0"/>
              <w:jc w:val="center"/>
              <w:rPr>
                <w:rFonts w:cs="Arial"/>
                <w:sz w:val="18"/>
                <w:szCs w:val="18"/>
              </w:rPr>
            </w:pPr>
            <w:r>
              <w:rPr>
                <w:rFonts w:ascii="Calibri" w:hAnsi="Calibri" w:cs="Calibri"/>
                <w:color w:val="000000"/>
                <w:szCs w:val="20"/>
              </w:rPr>
              <w:t>21.595.256</w:t>
            </w:r>
          </w:p>
        </w:tc>
        <w:tc>
          <w:tcPr>
            <w:tcW w:w="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18C7A9" w14:textId="48F4311B"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1%</w:t>
            </w:r>
          </w:p>
        </w:tc>
      </w:tr>
      <w:tr w:rsidR="0037538D" w:rsidRPr="00E10897" w14:paraId="5FAC3C8A" w14:textId="77777777" w:rsidTr="00891F52">
        <w:trPr>
          <w:trHeight w:val="20"/>
        </w:trPr>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EAB8C4" w14:textId="7B1019E7"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1.01.2025</w:t>
            </w:r>
          </w:p>
        </w:tc>
        <w:tc>
          <w:tcPr>
            <w:tcW w:w="1648"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11C15282" w14:textId="194A625E"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54C89240" w14:textId="68EAF7AF" w:rsidR="0037538D" w:rsidRPr="00E10897" w:rsidRDefault="0037538D" w:rsidP="00891F52">
            <w:pPr>
              <w:spacing w:after="0"/>
              <w:jc w:val="center"/>
              <w:rPr>
                <w:rFonts w:cs="Arial"/>
                <w:sz w:val="18"/>
                <w:szCs w:val="18"/>
              </w:rPr>
            </w:pPr>
            <w:r>
              <w:rPr>
                <w:rFonts w:ascii="Calibri" w:hAnsi="Calibri" w:cs="Calibri"/>
                <w:color w:val="000000"/>
                <w:szCs w:val="20"/>
              </w:rPr>
              <w:t>791.314.116</w:t>
            </w:r>
          </w:p>
        </w:tc>
        <w:tc>
          <w:tcPr>
            <w:tcW w:w="916"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7A802461" w14:textId="0A2D768F"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25%</w:t>
            </w:r>
          </w:p>
        </w:tc>
        <w:tc>
          <w:tcPr>
            <w:tcW w:w="1284"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24A170B3" w14:textId="59A43F8C" w:rsidR="0037538D" w:rsidRPr="00E10897" w:rsidRDefault="0037538D" w:rsidP="00891F52">
            <w:pPr>
              <w:spacing w:after="0"/>
              <w:jc w:val="center"/>
              <w:rPr>
                <w:rFonts w:cs="Arial"/>
                <w:sz w:val="18"/>
                <w:szCs w:val="18"/>
              </w:rPr>
            </w:pPr>
            <w:r>
              <w:rPr>
                <w:rFonts w:ascii="Calibri" w:hAnsi="Calibri" w:cs="Calibri"/>
                <w:color w:val="000000"/>
                <w:szCs w:val="20"/>
              </w:rPr>
              <w:t>521.413.805</w:t>
            </w:r>
          </w:p>
        </w:tc>
        <w:tc>
          <w:tcPr>
            <w:tcW w:w="843"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5DD852EB" w14:textId="747A386E"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17%</w:t>
            </w:r>
          </w:p>
        </w:tc>
        <w:tc>
          <w:tcPr>
            <w:tcW w:w="1528"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507EF77B" w14:textId="2365E8AB" w:rsidR="0037538D" w:rsidRPr="00E10897" w:rsidRDefault="0037538D" w:rsidP="00891F52">
            <w:pPr>
              <w:spacing w:after="0"/>
              <w:jc w:val="center"/>
              <w:rPr>
                <w:rFonts w:cs="Arial"/>
                <w:sz w:val="18"/>
                <w:szCs w:val="18"/>
              </w:rPr>
            </w:pPr>
            <w:r>
              <w:rPr>
                <w:rFonts w:ascii="Calibri" w:hAnsi="Calibri" w:cs="Calibri"/>
                <w:color w:val="000000"/>
                <w:szCs w:val="20"/>
              </w:rPr>
              <w:t>74.253.555</w:t>
            </w:r>
          </w:p>
        </w:tc>
        <w:tc>
          <w:tcPr>
            <w:tcW w:w="790"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662B5CD1" w14:textId="447D5192"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2%</w:t>
            </w:r>
          </w:p>
        </w:tc>
      </w:tr>
      <w:tr w:rsidR="0037538D" w:rsidRPr="00E10897" w14:paraId="4E4C9809" w14:textId="77777777" w:rsidTr="00891F52">
        <w:trPr>
          <w:trHeight w:val="20"/>
        </w:trPr>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B0AEC" w14:textId="434FB4C5"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30.06.2025</w:t>
            </w:r>
          </w:p>
        </w:tc>
        <w:tc>
          <w:tcPr>
            <w:tcW w:w="16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ABAE2E" w14:textId="5C0E3760"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03A412" w14:textId="69F427C7" w:rsidR="0037538D" w:rsidRPr="00E10897" w:rsidRDefault="0037538D" w:rsidP="00891F52">
            <w:pPr>
              <w:spacing w:after="0"/>
              <w:jc w:val="center"/>
              <w:rPr>
                <w:rFonts w:cs="Arial"/>
                <w:sz w:val="18"/>
                <w:szCs w:val="18"/>
              </w:rPr>
            </w:pPr>
            <w:r>
              <w:rPr>
                <w:rFonts w:ascii="Calibri" w:hAnsi="Calibri" w:cs="Calibri"/>
                <w:color w:val="000000"/>
                <w:szCs w:val="20"/>
              </w:rPr>
              <w:t>1.249.846.682</w:t>
            </w:r>
          </w:p>
        </w:tc>
        <w:tc>
          <w:tcPr>
            <w:tcW w:w="9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56DDA5" w14:textId="5B5820DF"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40%</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57E82E" w14:textId="251C74C4" w:rsidR="0037538D" w:rsidRPr="00E10897" w:rsidRDefault="0037538D" w:rsidP="00891F52">
            <w:pPr>
              <w:spacing w:after="0"/>
              <w:jc w:val="center"/>
              <w:rPr>
                <w:rFonts w:cs="Arial"/>
                <w:sz w:val="18"/>
                <w:szCs w:val="18"/>
              </w:rPr>
            </w:pPr>
            <w:r>
              <w:rPr>
                <w:rFonts w:ascii="Calibri" w:hAnsi="Calibri" w:cs="Calibri"/>
                <w:color w:val="000000"/>
                <w:szCs w:val="20"/>
              </w:rPr>
              <w:t>798.604.468</w:t>
            </w:r>
          </w:p>
        </w:tc>
        <w:tc>
          <w:tcPr>
            <w:tcW w:w="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CA139E" w14:textId="2F548C42"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26%</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9D628C" w14:textId="49173DF5" w:rsidR="0037538D" w:rsidRPr="00E10897" w:rsidRDefault="0037538D" w:rsidP="00891F52">
            <w:pPr>
              <w:spacing w:after="0"/>
              <w:jc w:val="center"/>
              <w:rPr>
                <w:rFonts w:cs="Arial"/>
                <w:sz w:val="18"/>
                <w:szCs w:val="18"/>
              </w:rPr>
            </w:pPr>
            <w:r>
              <w:rPr>
                <w:rFonts w:ascii="Calibri" w:hAnsi="Calibri" w:cs="Calibri"/>
                <w:color w:val="000000"/>
                <w:szCs w:val="20"/>
              </w:rPr>
              <w:t>153.122.032</w:t>
            </w:r>
          </w:p>
        </w:tc>
        <w:tc>
          <w:tcPr>
            <w:tcW w:w="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C5F126" w14:textId="08FC39E1"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5%</w:t>
            </w:r>
          </w:p>
        </w:tc>
      </w:tr>
      <w:tr w:rsidR="0037538D" w:rsidRPr="00E10897" w14:paraId="71C652C0" w14:textId="77777777" w:rsidTr="00891F52">
        <w:trPr>
          <w:trHeight w:val="20"/>
        </w:trPr>
        <w:tc>
          <w:tcPr>
            <w:tcW w:w="1084"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14:paraId="1FA71552" w14:textId="66EBC661" w:rsidR="0037538D" w:rsidRPr="00E10897" w:rsidRDefault="0037538D" w:rsidP="00891F52">
            <w:pPr>
              <w:spacing w:after="0"/>
              <w:jc w:val="center"/>
              <w:rPr>
                <w:rFonts w:cs="Arial"/>
                <w:sz w:val="18"/>
                <w:szCs w:val="18"/>
              </w:rPr>
            </w:pPr>
            <w:r w:rsidRPr="00E10897">
              <w:rPr>
                <w:rFonts w:eastAsia="Calibri" w:cs="Arial"/>
                <w:b/>
                <w:bCs/>
                <w:color w:val="000000" w:themeColor="text1"/>
                <w:sz w:val="18"/>
                <w:szCs w:val="18"/>
              </w:rPr>
              <w:t>2</w:t>
            </w:r>
            <w:r w:rsidR="006013F8">
              <w:rPr>
                <w:rFonts w:eastAsia="Calibri" w:cs="Arial"/>
                <w:b/>
                <w:bCs/>
                <w:color w:val="000000" w:themeColor="text1"/>
                <w:sz w:val="18"/>
                <w:szCs w:val="18"/>
              </w:rPr>
              <w:t>9</w:t>
            </w:r>
            <w:r w:rsidRPr="00E10897">
              <w:rPr>
                <w:rFonts w:eastAsia="Calibri" w:cs="Arial"/>
                <w:b/>
                <w:bCs/>
                <w:color w:val="000000" w:themeColor="text1"/>
                <w:sz w:val="18"/>
                <w:szCs w:val="18"/>
              </w:rPr>
              <w:t>.08.2025</w:t>
            </w:r>
          </w:p>
        </w:tc>
        <w:tc>
          <w:tcPr>
            <w:tcW w:w="16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1ED033" w14:textId="050ACEEE"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3.106.640.412</w:t>
            </w:r>
          </w:p>
        </w:tc>
        <w:tc>
          <w:tcPr>
            <w:tcW w:w="14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FA8EC3" w14:textId="5BF9699B" w:rsidR="0037538D" w:rsidRPr="00E10897" w:rsidRDefault="0037538D" w:rsidP="00891F52">
            <w:pPr>
              <w:spacing w:after="0"/>
              <w:jc w:val="center"/>
              <w:rPr>
                <w:rFonts w:cs="Arial"/>
                <w:sz w:val="18"/>
                <w:szCs w:val="18"/>
              </w:rPr>
            </w:pPr>
            <w:r>
              <w:rPr>
                <w:rFonts w:ascii="Calibri" w:hAnsi="Calibri" w:cs="Calibri"/>
                <w:color w:val="000000"/>
                <w:szCs w:val="20"/>
              </w:rPr>
              <w:t>1.694.776.156</w:t>
            </w:r>
          </w:p>
        </w:tc>
        <w:tc>
          <w:tcPr>
            <w:tcW w:w="9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DBA76A" w14:textId="209F6469"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55%</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B50BA" w14:textId="6AF3AD6A" w:rsidR="0037538D" w:rsidRPr="00E10897" w:rsidRDefault="0037538D" w:rsidP="00891F52">
            <w:pPr>
              <w:spacing w:after="0"/>
              <w:jc w:val="center"/>
              <w:rPr>
                <w:rFonts w:cs="Arial"/>
                <w:sz w:val="18"/>
                <w:szCs w:val="18"/>
              </w:rPr>
            </w:pPr>
            <w:r>
              <w:rPr>
                <w:rFonts w:ascii="Calibri" w:hAnsi="Calibri" w:cs="Calibri"/>
                <w:color w:val="000000"/>
                <w:szCs w:val="20"/>
              </w:rPr>
              <w:t>1.063.216.068</w:t>
            </w:r>
          </w:p>
        </w:tc>
        <w:tc>
          <w:tcPr>
            <w:tcW w:w="8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DF976" w14:textId="5DD40088"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34%</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01E3C5" w14:textId="68714723" w:rsidR="0037538D" w:rsidRPr="00E10897" w:rsidRDefault="0037538D" w:rsidP="00891F52">
            <w:pPr>
              <w:spacing w:after="0"/>
              <w:jc w:val="center"/>
              <w:rPr>
                <w:rFonts w:cs="Arial"/>
                <w:sz w:val="18"/>
                <w:szCs w:val="18"/>
              </w:rPr>
            </w:pPr>
            <w:r>
              <w:rPr>
                <w:rFonts w:ascii="Calibri" w:hAnsi="Calibri" w:cs="Calibri"/>
                <w:color w:val="000000"/>
                <w:szCs w:val="20"/>
              </w:rPr>
              <w:t>165.013.232</w:t>
            </w:r>
          </w:p>
        </w:tc>
        <w:tc>
          <w:tcPr>
            <w:tcW w:w="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7C6F20" w14:textId="7582904A" w:rsidR="0037538D" w:rsidRPr="00E10897" w:rsidRDefault="0037538D" w:rsidP="00891F52">
            <w:pPr>
              <w:spacing w:after="0"/>
              <w:jc w:val="center"/>
              <w:rPr>
                <w:rFonts w:cs="Arial"/>
                <w:sz w:val="18"/>
                <w:szCs w:val="18"/>
              </w:rPr>
            </w:pPr>
            <w:r w:rsidRPr="00E10897">
              <w:rPr>
                <w:rFonts w:eastAsia="Calibri" w:cs="Arial"/>
                <w:color w:val="000000" w:themeColor="text1"/>
                <w:sz w:val="18"/>
                <w:szCs w:val="18"/>
              </w:rPr>
              <w:t>5%</w:t>
            </w:r>
          </w:p>
        </w:tc>
      </w:tr>
    </w:tbl>
    <w:bookmarkEnd w:id="3"/>
    <w:p w14:paraId="1ACCF293" w14:textId="4529817F" w:rsidR="6F4B40A1" w:rsidRDefault="003871B0" w:rsidP="00D53458">
      <w:pPr>
        <w:spacing w:after="0" w:line="264" w:lineRule="auto"/>
        <w:jc w:val="both"/>
        <w:rPr>
          <w:rFonts w:eastAsia="Arial" w:cs="Arial"/>
        </w:rPr>
      </w:pPr>
      <w:r w:rsidRPr="24EDFE48">
        <w:rPr>
          <w:rFonts w:eastAsia="Arial" w:cs="Arial"/>
          <w:sz w:val="16"/>
          <w:szCs w:val="16"/>
        </w:rPr>
        <w:t xml:space="preserve">Vir: </w:t>
      </w:r>
      <w:r w:rsidR="00821C79" w:rsidRPr="24EDFE48">
        <w:rPr>
          <w:rFonts w:eastAsia="Arial" w:cs="Arial"/>
          <w:sz w:val="16"/>
          <w:szCs w:val="16"/>
        </w:rPr>
        <w:t>MKRR</w:t>
      </w:r>
      <w:r w:rsidR="00821C79">
        <w:rPr>
          <w:rFonts w:eastAsia="Arial" w:cs="Arial"/>
        </w:rPr>
        <w:t xml:space="preserve"> </w:t>
      </w:r>
    </w:p>
    <w:p w14:paraId="6797DD1D" w14:textId="77777777" w:rsidR="00D53458" w:rsidRPr="00DB2276" w:rsidRDefault="00D53458" w:rsidP="00D53458">
      <w:pPr>
        <w:spacing w:after="0" w:line="264" w:lineRule="auto"/>
        <w:jc w:val="both"/>
        <w:rPr>
          <w:rFonts w:eastAsia="Arial" w:cs="Arial"/>
        </w:rPr>
      </w:pPr>
    </w:p>
    <w:p w14:paraId="497B0520" w14:textId="139F0AAA" w:rsidR="003630EF" w:rsidRPr="00DB2276" w:rsidRDefault="003630EF" w:rsidP="00DB2276">
      <w:pPr>
        <w:pStyle w:val="Napis"/>
        <w:keepNext/>
        <w:spacing w:after="0"/>
        <w:jc w:val="both"/>
        <w:rPr>
          <w:rFonts w:cs="Arial"/>
        </w:rPr>
      </w:pPr>
      <w:r w:rsidRPr="00DB2276">
        <w:rPr>
          <w:rFonts w:cs="Arial"/>
        </w:rPr>
        <w:t xml:space="preserve">Graf </w:t>
      </w:r>
      <w:r w:rsidRPr="00DB2276">
        <w:rPr>
          <w:rFonts w:cs="Arial"/>
        </w:rPr>
        <w:fldChar w:fldCharType="begin"/>
      </w:r>
      <w:r w:rsidRPr="00DB2276">
        <w:rPr>
          <w:rFonts w:cs="Arial"/>
        </w:rPr>
        <w:instrText xml:space="preserve"> SEQ Graf \* ARABIC </w:instrText>
      </w:r>
      <w:r w:rsidRPr="00DB2276">
        <w:rPr>
          <w:rFonts w:cs="Arial"/>
        </w:rPr>
        <w:fldChar w:fldCharType="separate"/>
      </w:r>
      <w:r w:rsidR="00112EE4">
        <w:rPr>
          <w:rFonts w:cs="Arial"/>
          <w:noProof/>
        </w:rPr>
        <w:t>1</w:t>
      </w:r>
      <w:r w:rsidRPr="00DB2276">
        <w:rPr>
          <w:rFonts w:cs="Arial"/>
        </w:rPr>
        <w:fldChar w:fldCharType="end"/>
      </w:r>
      <w:r w:rsidRPr="00DB2276">
        <w:rPr>
          <w:rFonts w:cs="Arial"/>
        </w:rPr>
        <w:t xml:space="preserve">: Stanje napredka izvajanja </w:t>
      </w:r>
      <w:r w:rsidRPr="041241C3">
        <w:rPr>
          <w:rFonts w:cs="Arial"/>
        </w:rPr>
        <w:t>PEKP</w:t>
      </w:r>
      <w:r w:rsidRPr="00DB2276">
        <w:rPr>
          <w:rFonts w:cs="Arial"/>
        </w:rPr>
        <w:t xml:space="preserve"> </w:t>
      </w:r>
    </w:p>
    <w:p w14:paraId="5B658FA9" w14:textId="591E21A7" w:rsidR="002C50F6" w:rsidRPr="00DB2276" w:rsidRDefault="00D93BC1" w:rsidP="002C50F6">
      <w:pPr>
        <w:spacing w:after="0" w:line="264" w:lineRule="auto"/>
        <w:jc w:val="both"/>
        <w:rPr>
          <w:rFonts w:eastAsia="Arial" w:cs="Arial"/>
        </w:rPr>
      </w:pPr>
      <w:r>
        <w:rPr>
          <w:noProof/>
          <w:lang w:eastAsia="sl-SI"/>
        </w:rPr>
        <w:drawing>
          <wp:inline distT="0" distB="0" distL="0" distR="0" wp14:anchorId="484E76ED" wp14:editId="7AACF2D7">
            <wp:extent cx="5760720" cy="3368675"/>
            <wp:effectExtent l="0" t="0" r="0" b="0"/>
            <wp:docPr id="1999557820" name="Grafikon 1">
              <a:extLst xmlns:a="http://schemas.openxmlformats.org/drawingml/2006/main">
                <a:ext uri="{FF2B5EF4-FFF2-40B4-BE49-F238E27FC236}">
                  <a16:creationId xmlns:a16="http://schemas.microsoft.com/office/drawing/2014/main" id="{80C67145-9FCD-7178-7A8B-6D755F3E9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C50F6" w:rsidRPr="24EDFE48">
        <w:rPr>
          <w:rFonts w:eastAsia="Arial" w:cs="Arial"/>
          <w:sz w:val="16"/>
          <w:szCs w:val="16"/>
        </w:rPr>
        <w:t>Vir: MKRR</w:t>
      </w:r>
    </w:p>
    <w:p w14:paraId="7949636E" w14:textId="4856946D" w:rsidR="4383DB61" w:rsidRPr="00DB2276" w:rsidRDefault="4383DB61" w:rsidP="003871B0">
      <w:pPr>
        <w:spacing w:after="0"/>
        <w:ind w:left="360" w:hanging="360"/>
        <w:jc w:val="both"/>
        <w:rPr>
          <w:rFonts w:cs="Arial"/>
        </w:rPr>
      </w:pPr>
    </w:p>
    <w:p w14:paraId="0800A4CE" w14:textId="1B1921AE" w:rsidR="13CD343F" w:rsidRPr="00DB2276" w:rsidRDefault="13CD343F" w:rsidP="00DB2276">
      <w:pPr>
        <w:jc w:val="both"/>
        <w:rPr>
          <w:rFonts w:cs="Arial"/>
        </w:rPr>
      </w:pPr>
      <w:r w:rsidRPr="00DB2276">
        <w:rPr>
          <w:rFonts w:cs="Arial"/>
        </w:rPr>
        <w:br w:type="page"/>
      </w:r>
    </w:p>
    <w:p w14:paraId="75089C77" w14:textId="5421F41C" w:rsidR="6BF3EE79" w:rsidRPr="00D1377B" w:rsidRDefault="6BF3EE79" w:rsidP="00DB2276">
      <w:pPr>
        <w:pStyle w:val="Naslov2"/>
        <w:numPr>
          <w:ilvl w:val="1"/>
          <w:numId w:val="22"/>
        </w:numPr>
        <w:spacing w:before="0" w:after="0"/>
        <w:jc w:val="both"/>
        <w:rPr>
          <w:rFonts w:cs="Arial"/>
          <w:szCs w:val="28"/>
        </w:rPr>
      </w:pPr>
      <w:bookmarkStart w:id="4" w:name="_Toc208396090"/>
      <w:r w:rsidRPr="00D1377B">
        <w:rPr>
          <w:rFonts w:cs="Arial"/>
          <w:szCs w:val="28"/>
        </w:rPr>
        <w:lastRenderedPageBreak/>
        <w:t>Pregled izvajanja Programa EKP 21</w:t>
      </w:r>
      <w:r w:rsidR="00877DEE">
        <w:rPr>
          <w:rFonts w:cs="Arial"/>
          <w:szCs w:val="28"/>
        </w:rPr>
        <w:t>–</w:t>
      </w:r>
      <w:r w:rsidRPr="00D1377B">
        <w:rPr>
          <w:rFonts w:cs="Arial"/>
          <w:szCs w:val="28"/>
        </w:rPr>
        <w:t>27</w:t>
      </w:r>
      <w:r w:rsidR="00877DEE">
        <w:rPr>
          <w:rFonts w:cs="Arial"/>
          <w:szCs w:val="28"/>
        </w:rPr>
        <w:t xml:space="preserve"> </w:t>
      </w:r>
      <w:r w:rsidRPr="00D1377B">
        <w:rPr>
          <w:rFonts w:cs="Arial"/>
          <w:szCs w:val="28"/>
        </w:rPr>
        <w:t>po posameznih resorjih</w:t>
      </w:r>
      <w:bookmarkEnd w:id="4"/>
    </w:p>
    <w:p w14:paraId="1FF238D0" w14:textId="10545E8C" w:rsidR="13CD343F" w:rsidRPr="00DB2276" w:rsidRDefault="13CD343F" w:rsidP="00DB2276">
      <w:pPr>
        <w:spacing w:after="0"/>
        <w:jc w:val="both"/>
        <w:rPr>
          <w:rFonts w:eastAsia="Aptos" w:cs="Arial"/>
          <w:sz w:val="22"/>
        </w:rPr>
      </w:pPr>
    </w:p>
    <w:p w14:paraId="42DED383" w14:textId="5B5BE48C" w:rsidR="74F30F43" w:rsidRPr="00DB2276" w:rsidRDefault="421FACD5" w:rsidP="00D1377B">
      <w:pPr>
        <w:pStyle w:val="Napis"/>
        <w:keepNext/>
        <w:spacing w:after="0"/>
        <w:jc w:val="both"/>
        <w:rPr>
          <w:rFonts w:cs="Arial"/>
        </w:rPr>
      </w:pPr>
      <w:r w:rsidRPr="76A82E24">
        <w:rPr>
          <w:rFonts w:cs="Arial"/>
        </w:rPr>
        <w:t xml:space="preserve">Tabela </w:t>
      </w:r>
      <w:r w:rsidR="00C0195E" w:rsidRPr="76A82E24">
        <w:rPr>
          <w:rFonts w:cs="Arial"/>
        </w:rPr>
        <w:fldChar w:fldCharType="begin"/>
      </w:r>
      <w:r w:rsidR="00C0195E" w:rsidRPr="76A82E24">
        <w:rPr>
          <w:rFonts w:cs="Arial"/>
        </w:rPr>
        <w:instrText xml:space="preserve"> SEQ Tabela \* ARABIC </w:instrText>
      </w:r>
      <w:r w:rsidR="00C0195E" w:rsidRPr="76A82E24">
        <w:rPr>
          <w:rFonts w:cs="Arial"/>
        </w:rPr>
        <w:fldChar w:fldCharType="separate"/>
      </w:r>
      <w:r w:rsidR="00112EE4">
        <w:rPr>
          <w:rFonts w:cs="Arial"/>
          <w:noProof/>
        </w:rPr>
        <w:t>3</w:t>
      </w:r>
      <w:r w:rsidR="00C0195E" w:rsidRPr="76A82E24">
        <w:rPr>
          <w:rFonts w:cs="Arial"/>
        </w:rPr>
        <w:fldChar w:fldCharType="end"/>
      </w:r>
      <w:r w:rsidRPr="76A82E24">
        <w:rPr>
          <w:rFonts w:cs="Arial"/>
        </w:rPr>
        <w:t>: Pregled stanja izvajanja padajoče po % izdanih odločitev o podpori glede na pravice porabe</w:t>
      </w:r>
    </w:p>
    <w:tbl>
      <w:tblPr>
        <w:tblW w:w="9316" w:type="dxa"/>
        <w:tblInd w:w="-165" w:type="dxa"/>
        <w:tblLayout w:type="fixed"/>
        <w:tblLook w:val="06A0" w:firstRow="1" w:lastRow="0" w:firstColumn="1" w:lastColumn="0" w:noHBand="1" w:noVBand="1"/>
      </w:tblPr>
      <w:tblGrid>
        <w:gridCol w:w="1217"/>
        <w:gridCol w:w="1428"/>
        <w:gridCol w:w="1492"/>
        <w:gridCol w:w="761"/>
        <w:gridCol w:w="1396"/>
        <w:gridCol w:w="761"/>
        <w:gridCol w:w="1500"/>
        <w:gridCol w:w="761"/>
      </w:tblGrid>
      <w:tr w:rsidR="00873B3E" w:rsidRPr="005450B8" w14:paraId="1B6E5E09" w14:textId="77777777" w:rsidTr="3655F182">
        <w:trPr>
          <w:trHeight w:val="828"/>
        </w:trPr>
        <w:tc>
          <w:tcPr>
            <w:tcW w:w="121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2A785CF" w14:textId="321E5412" w:rsidR="0D030F22" w:rsidRPr="009C6DB1" w:rsidRDefault="0D030F22" w:rsidP="00DB2276">
            <w:pPr>
              <w:spacing w:after="0"/>
              <w:jc w:val="both"/>
              <w:rPr>
                <w:rFonts w:cs="Arial"/>
                <w:sz w:val="16"/>
                <w:szCs w:val="16"/>
              </w:rPr>
            </w:pPr>
            <w:r w:rsidRPr="653F7197">
              <w:rPr>
                <w:rFonts w:eastAsia="Calibri" w:cs="Arial"/>
                <w:b/>
                <w:color w:val="000000" w:themeColor="text1"/>
                <w:sz w:val="16"/>
                <w:szCs w:val="16"/>
              </w:rPr>
              <w:t>PT</w:t>
            </w:r>
          </w:p>
        </w:tc>
        <w:tc>
          <w:tcPr>
            <w:tcW w:w="1428"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8E120DB" w14:textId="5C84AC6F"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xml:space="preserve">Okvirne pravice porabe PEKP </w:t>
            </w:r>
            <w:r w:rsidR="00877DEE" w:rsidRPr="3655F182">
              <w:rPr>
                <w:rFonts w:eastAsia="Calibri" w:cs="Arial"/>
                <w:b/>
                <w:bCs/>
                <w:color w:val="000000" w:themeColor="text1"/>
                <w:sz w:val="16"/>
                <w:szCs w:val="16"/>
              </w:rPr>
              <w:t>21–27</w:t>
            </w:r>
            <w:r w:rsidRPr="3655F182">
              <w:rPr>
                <w:rFonts w:eastAsia="Calibri" w:cs="Arial"/>
                <w:b/>
                <w:bCs/>
                <w:color w:val="000000" w:themeColor="text1"/>
                <w:sz w:val="16"/>
                <w:szCs w:val="16"/>
              </w:rPr>
              <w:t xml:space="preserve"> na podlagi INP 25/2</w:t>
            </w:r>
          </w:p>
        </w:tc>
        <w:tc>
          <w:tcPr>
            <w:tcW w:w="1492"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21294B2" w14:textId="411DF6BB"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Odločitve o podpori (EU del) 29.</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8.</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2025</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51A2211" w14:textId="1E999F51"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glede na pravice porabe</w:t>
            </w:r>
          </w:p>
        </w:tc>
        <w:tc>
          <w:tcPr>
            <w:tcW w:w="1396"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E975212" w14:textId="543E9B38"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Potrjene operacije (EU del) 29.</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8.</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2025</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01F69F5" w14:textId="1EBE6E4B"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glede na pravice porabe</w:t>
            </w:r>
          </w:p>
        </w:tc>
        <w:tc>
          <w:tcPr>
            <w:tcW w:w="1500"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78966A8" w14:textId="4A109894"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Izplačila iz DP, vključno s FI (EU del) 29.</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8.</w:t>
            </w:r>
            <w:r w:rsidR="00877DEE" w:rsidRPr="3655F182">
              <w:rPr>
                <w:rFonts w:eastAsia="Calibri" w:cs="Arial"/>
                <w:b/>
                <w:bCs/>
                <w:color w:val="000000" w:themeColor="text1"/>
                <w:sz w:val="16"/>
                <w:szCs w:val="16"/>
              </w:rPr>
              <w:t xml:space="preserve"> </w:t>
            </w:r>
            <w:r w:rsidRPr="3655F182">
              <w:rPr>
                <w:rFonts w:eastAsia="Calibri" w:cs="Arial"/>
                <w:b/>
                <w:bCs/>
                <w:color w:val="000000" w:themeColor="text1"/>
                <w:sz w:val="16"/>
                <w:szCs w:val="16"/>
              </w:rPr>
              <w:t>2025</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A153E04" w14:textId="3B41C7DE" w:rsidR="0D030F22" w:rsidRPr="009C6DB1" w:rsidRDefault="666F6A11" w:rsidP="3655F182">
            <w:pPr>
              <w:spacing w:after="0"/>
              <w:rPr>
                <w:rFonts w:cs="Arial"/>
                <w:sz w:val="16"/>
                <w:szCs w:val="16"/>
              </w:rPr>
            </w:pPr>
            <w:r w:rsidRPr="3655F182">
              <w:rPr>
                <w:rFonts w:eastAsia="Calibri" w:cs="Arial"/>
                <w:b/>
                <w:bCs/>
                <w:color w:val="000000" w:themeColor="text1"/>
                <w:sz w:val="16"/>
                <w:szCs w:val="16"/>
              </w:rPr>
              <w:t>% glede na pravice porabe</w:t>
            </w:r>
          </w:p>
        </w:tc>
      </w:tr>
      <w:tr w:rsidR="00873B3E" w:rsidRPr="005450B8" w14:paraId="15F297A7" w14:textId="77777777" w:rsidTr="3655F182">
        <w:trPr>
          <w:trHeight w:val="255"/>
        </w:trPr>
        <w:tc>
          <w:tcPr>
            <w:tcW w:w="121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B302083" w14:textId="24DE0899" w:rsidR="0D030F22" w:rsidRPr="009C6DB1" w:rsidRDefault="0D030F22" w:rsidP="00DB2276">
            <w:pPr>
              <w:spacing w:after="0"/>
              <w:jc w:val="both"/>
              <w:rPr>
                <w:rFonts w:cs="Arial"/>
                <w:sz w:val="18"/>
                <w:szCs w:val="18"/>
              </w:rPr>
            </w:pPr>
            <w:r w:rsidRPr="009C6DB1">
              <w:rPr>
                <w:rFonts w:eastAsia="Calibri" w:cs="Arial"/>
                <w:b/>
                <w:bCs/>
                <w:color w:val="000000" w:themeColor="text1"/>
                <w:sz w:val="18"/>
                <w:szCs w:val="18"/>
              </w:rPr>
              <w:t xml:space="preserve"> </w:t>
            </w:r>
          </w:p>
        </w:tc>
        <w:tc>
          <w:tcPr>
            <w:tcW w:w="1428"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2001AC1E" w14:textId="0259C43D"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A</w:t>
            </w:r>
          </w:p>
        </w:tc>
        <w:tc>
          <w:tcPr>
            <w:tcW w:w="1492"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3A81A873" w14:textId="482ABF9C"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B</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587112AA" w14:textId="3197651A"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C=B/A</w:t>
            </w:r>
          </w:p>
        </w:tc>
        <w:tc>
          <w:tcPr>
            <w:tcW w:w="1396"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C4C1F75" w14:textId="619BEBDB"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D</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39649404" w14:textId="141DDDF6"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E=D/A</w:t>
            </w:r>
          </w:p>
        </w:tc>
        <w:tc>
          <w:tcPr>
            <w:tcW w:w="1500"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E8B16AE" w14:textId="06C177BB"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F</w:t>
            </w:r>
          </w:p>
        </w:tc>
        <w:tc>
          <w:tcPr>
            <w:tcW w:w="761"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bottom"/>
          </w:tcPr>
          <w:p w14:paraId="46E57D88" w14:textId="555C297C" w:rsidR="0D030F22" w:rsidRPr="009C6DB1" w:rsidRDefault="0D030F22" w:rsidP="00DB2276">
            <w:pPr>
              <w:spacing w:after="0"/>
              <w:jc w:val="both"/>
              <w:rPr>
                <w:rFonts w:cs="Arial"/>
                <w:sz w:val="14"/>
                <w:szCs w:val="14"/>
              </w:rPr>
            </w:pPr>
            <w:r w:rsidRPr="6D21CEC1">
              <w:rPr>
                <w:rFonts w:eastAsia="Calibri" w:cs="Arial"/>
                <w:color w:val="000000" w:themeColor="text1"/>
                <w:sz w:val="14"/>
                <w:szCs w:val="14"/>
              </w:rPr>
              <w:t>G=F/A</w:t>
            </w:r>
          </w:p>
        </w:tc>
      </w:tr>
      <w:tr w:rsidR="0D030F22" w:rsidRPr="005450B8" w14:paraId="58E7ADAD"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F93B52" w14:textId="26020E92"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MJU</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55BC0E" w14:textId="3D29C8D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11.337.161</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CFC13C" w14:textId="18E3A80A"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9.825.911</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131AB" w14:textId="13DC037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87%</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E0CA93" w14:textId="5A8DFD5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8.615.920</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D4ACA" w14:textId="292BF117"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76%</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939F14" w14:textId="7FE71BC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657.744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C0796D" w14:textId="2C6F298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6%</w:t>
            </w:r>
          </w:p>
        </w:tc>
      </w:tr>
      <w:tr w:rsidR="0D030F22" w:rsidRPr="005450B8" w14:paraId="6296EB5F"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A97E28" w14:textId="7F5926C3"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MKRR - DRR</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05C0BB" w14:textId="23D386E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114.197.008</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67139C" w14:textId="3E6FBA8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89.984.734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D3B782" w14:textId="7FBAC35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89186" w14:textId="2D76775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67.377.397</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2D9E2" w14:textId="5862164A"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59%</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8E80C" w14:textId="5509452E"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6.567.009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2334C3" w14:textId="35CD3D6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6%</w:t>
            </w:r>
          </w:p>
        </w:tc>
      </w:tr>
      <w:tr w:rsidR="00912874" w:rsidRPr="005450B8" w14:paraId="595E06C6"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AEC2D2" w14:textId="52703546"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MDDSZ</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FA26D" w14:textId="68E40C2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282.442.333</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CFA16D" w14:textId="6A2B7A9E"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221.974.146</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3BB622" w14:textId="75C17CD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B5D85" w14:textId="4D4DD37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170.899.251</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840693" w14:textId="4C44EE4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61%</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6173E9" w14:textId="5E17AED5"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22.127.145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911C0" w14:textId="4D92EBB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8%</w:t>
            </w:r>
          </w:p>
        </w:tc>
      </w:tr>
      <w:tr w:rsidR="0D030F22" w:rsidRPr="005450B8" w14:paraId="62CF80B2"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9BA888" w14:textId="348C81D1"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MSP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933AF9" w14:textId="291B449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28.095.760</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973C4" w14:textId="1533796C"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20.230.076</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262745" w14:textId="62A3894E"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72%</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3626A7" w14:textId="774A6A8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6.105.900</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D82729" w14:textId="6AA9CBA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44458F" w14:textId="79117F7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499.774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EA1336" w14:textId="37AD6ABA"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w:t>
            </w:r>
          </w:p>
        </w:tc>
      </w:tr>
      <w:tr w:rsidR="0D030F22" w:rsidRPr="005450B8" w14:paraId="01048F76"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EBC082" w14:textId="01632E47"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MOPE</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D9B626" w14:textId="0DBE4A0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451.738.023</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13F5C3" w14:textId="21F2ED40"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317.635.119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CE43FC" w14:textId="6AD01C76"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70%</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48D430" w14:textId="7FC12C5C"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60.444.869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AC969E" w14:textId="2C4D864E"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13%</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AD63FF" w14:textId="5484D55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1.436.904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B4FD8" w14:textId="35C73A0F"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0%</w:t>
            </w:r>
          </w:p>
        </w:tc>
      </w:tr>
      <w:tr w:rsidR="0D030F22" w:rsidRPr="005450B8" w14:paraId="5E85837A"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25C1B" w14:textId="27C854C4"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9EB4BB" w14:textId="7FA7DB16"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18.252.444</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0997E" w14:textId="5F48D05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8.550.755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91B39" w14:textId="5FAC330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47%</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B830F0" w14:textId="6BA912C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7.344.215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C159FF" w14:textId="211BE2A6"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BFA6C1" w14:textId="00D60A5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238.911</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9760F9" w14:textId="69ABDE73"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w:t>
            </w:r>
          </w:p>
        </w:tc>
      </w:tr>
      <w:tr w:rsidR="00912874" w:rsidRPr="005450B8" w14:paraId="50210C1F"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533E8" w14:textId="0E9EBE22"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MGTŠ</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94CDF" w14:textId="2ED15FC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593.227.513</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51B51" w14:textId="7A51B58C"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277.139.903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FC45C4" w14:textId="7276D15D"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47%</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D9B9E" w14:textId="1F708A0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237.149.069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A8F2A" w14:textId="22FF2A90"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52A9F" w14:textId="657C399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65.146.763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20C37" w14:textId="7C87CE08"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11%</w:t>
            </w:r>
          </w:p>
        </w:tc>
      </w:tr>
      <w:tr w:rsidR="0D030F22" w:rsidRPr="005450B8" w14:paraId="6366D3DB"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456B3E" w14:textId="198B182F"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MZ</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527AD8" w14:textId="0CD3079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114.513.050</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45771" w14:textId="0068AB26"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50.226.444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F8A06C" w14:textId="37ABB10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44%</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D08400" w14:textId="12C2CB2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11.647.893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1C689" w14:textId="6EA17A5C"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374429" w14:textId="477F43EE"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658.570</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C7C2DF" w14:textId="766FE6B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w:t>
            </w:r>
          </w:p>
        </w:tc>
      </w:tr>
      <w:tr w:rsidR="0D030F22" w:rsidRPr="005450B8" w14:paraId="5125F7C5"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C5070" w14:textId="0F18BD53"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MK</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364EA2" w14:textId="22483FD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63.238.455</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EF662E" w14:textId="00E4B734"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27.608.235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F277F2" w14:textId="6FAFF32F"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44%</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FEFFA5" w14:textId="5683B15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7.653.123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295F35" w14:textId="5AA03E6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673F83" w14:textId="71E1C333"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873.212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DCA5B" w14:textId="4A4742DA"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w:t>
            </w:r>
          </w:p>
        </w:tc>
      </w:tr>
      <w:tr w:rsidR="0D030F22" w:rsidRPr="005450B8" w14:paraId="28348335"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A60928" w14:textId="6A303130"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MZI</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8D4284" w14:textId="57EA6BA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739.633.182</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3AD8E2" w14:textId="07844744"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321.712.195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FCD1C3" w14:textId="7327F47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43%</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3A6CA" w14:textId="2BEB20F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244.650.673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3B9157" w14:textId="612395A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33%</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587C0D" w14:textId="2304F22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11.705.998</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326562" w14:textId="78BE9FB8"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w:t>
            </w:r>
          </w:p>
        </w:tc>
      </w:tr>
      <w:tr w:rsidR="00912874" w:rsidRPr="005450B8" w14:paraId="71FF4B11"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71057B" w14:textId="693878F6"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MDP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0F9666" w14:textId="475190BB"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68.792.166</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B08AEB" w14:textId="794878A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21.130.635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7D3285" w14:textId="76773B18"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31%</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D5EF76" w14:textId="31798D95"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20.566.854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36FF71" w14:textId="025EE35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482BBE" w14:textId="0A467BD3"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2.914.909</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30E18D" w14:textId="2A52B0B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4%</w:t>
            </w:r>
          </w:p>
        </w:tc>
      </w:tr>
      <w:tr w:rsidR="0D030F22" w:rsidRPr="005450B8" w14:paraId="2FC2A7EC"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A2C0E7" w14:textId="28274555"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MVZI</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B088F2" w14:textId="6672630D"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373.733.601</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F208B2" w14:textId="60E01ED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109.183.482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155BD" w14:textId="472A678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726A8" w14:textId="74741A9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38.263.804</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1ABBA" w14:textId="6A2B51A1"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10%</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03C10" w14:textId="47CCE34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10.843.112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1E7C8" w14:textId="7303DEAE"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3%</w:t>
            </w:r>
          </w:p>
        </w:tc>
      </w:tr>
      <w:tr w:rsidR="0D030F22" w:rsidRPr="005450B8" w14:paraId="66918D71"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FDD5B" w14:textId="4EAA4C60"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MVI</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4548A" w14:textId="6786F319"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209.642.195</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FCEDFB" w14:textId="290D9542"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61.004.985</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B4F4C7" w14:textId="33800337"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29%</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69357A" w14:textId="7D952F90"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45.770.918</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9C8CF" w14:textId="0AA3B7B2"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487970" w14:textId="3FD4687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11.191.518</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1F8E96" w14:textId="4F5B297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5%</w:t>
            </w:r>
          </w:p>
        </w:tc>
      </w:tr>
      <w:tr w:rsidR="0D030F22" w:rsidRPr="005450B8" w14:paraId="714A7970" w14:textId="77777777" w:rsidTr="3655F182">
        <w:trPr>
          <w:trHeight w:val="345"/>
        </w:trPr>
        <w:tc>
          <w:tcPr>
            <w:tcW w:w="12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C4764" w14:textId="794617A8" w:rsidR="0D030F22" w:rsidRPr="009C6DB1" w:rsidRDefault="0D030F22" w:rsidP="00DB2276">
            <w:pPr>
              <w:spacing w:after="0"/>
              <w:jc w:val="both"/>
              <w:rPr>
                <w:rFonts w:cs="Arial"/>
                <w:b/>
                <w:bCs/>
                <w:sz w:val="18"/>
                <w:szCs w:val="18"/>
              </w:rPr>
            </w:pPr>
            <w:r w:rsidRPr="009C6DB1">
              <w:rPr>
                <w:rFonts w:eastAsia="Calibri" w:cs="Arial"/>
                <w:b/>
                <w:bCs/>
                <w:color w:val="000000" w:themeColor="text1"/>
                <w:sz w:val="18"/>
                <w:szCs w:val="18"/>
              </w:rPr>
              <w:t>MNVP</w:t>
            </w:r>
          </w:p>
        </w:tc>
        <w:tc>
          <w:tcPr>
            <w:tcW w:w="14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7D553" w14:textId="6838CC5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635.027.387</w:t>
            </w:r>
          </w:p>
        </w:tc>
        <w:tc>
          <w:tcPr>
            <w:tcW w:w="14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C33E3D" w14:textId="106BBF9F"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158.569.537</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84E23B" w14:textId="62273DDB"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25%</w:t>
            </w:r>
          </w:p>
        </w:tc>
        <w:tc>
          <w:tcPr>
            <w:tcW w:w="13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CFE42" w14:textId="383FCD21"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136.726.183</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52CE0A" w14:textId="59210EF6"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22%</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E8F586" w14:textId="5AE373A8" w:rsidR="0D030F22" w:rsidRPr="009C6DB1" w:rsidRDefault="666F6A11" w:rsidP="3655F182">
            <w:pPr>
              <w:spacing w:after="0"/>
              <w:jc w:val="right"/>
              <w:rPr>
                <w:rFonts w:cs="Arial"/>
                <w:sz w:val="18"/>
                <w:szCs w:val="18"/>
              </w:rPr>
            </w:pPr>
            <w:r w:rsidRPr="3655F182">
              <w:rPr>
                <w:rFonts w:eastAsia="Calibri" w:cs="Arial"/>
                <w:color w:val="000000" w:themeColor="text1"/>
                <w:sz w:val="18"/>
                <w:szCs w:val="18"/>
              </w:rPr>
              <w:t>30.151.662</w:t>
            </w:r>
          </w:p>
        </w:tc>
        <w:tc>
          <w:tcPr>
            <w:tcW w:w="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23653" w14:textId="0CD3A629" w:rsidR="0D030F22" w:rsidRPr="009C6DB1" w:rsidRDefault="666F6A11" w:rsidP="3655F182">
            <w:pPr>
              <w:spacing w:after="0"/>
              <w:jc w:val="center"/>
              <w:rPr>
                <w:rFonts w:cs="Arial"/>
                <w:sz w:val="18"/>
                <w:szCs w:val="18"/>
              </w:rPr>
            </w:pPr>
            <w:r w:rsidRPr="3655F182">
              <w:rPr>
                <w:rFonts w:eastAsia="Calibri" w:cs="Arial"/>
                <w:color w:val="000000" w:themeColor="text1"/>
                <w:sz w:val="18"/>
                <w:szCs w:val="18"/>
              </w:rPr>
              <w:t>5%</w:t>
            </w:r>
          </w:p>
        </w:tc>
      </w:tr>
    </w:tbl>
    <w:p w14:paraId="77B3FCA1" w14:textId="1E4A6804" w:rsidR="005E7735" w:rsidRPr="005E7735" w:rsidRDefault="00D1377B" w:rsidP="00281367">
      <w:pPr>
        <w:spacing w:after="0"/>
        <w:jc w:val="both"/>
        <w:rPr>
          <w:rFonts w:cs="Arial"/>
          <w:sz w:val="16"/>
          <w:szCs w:val="16"/>
        </w:rPr>
      </w:pPr>
      <w:r w:rsidRPr="2BEFDBF7">
        <w:rPr>
          <w:rFonts w:cs="Arial"/>
          <w:sz w:val="16"/>
          <w:szCs w:val="16"/>
        </w:rPr>
        <w:t xml:space="preserve">Vir: </w:t>
      </w:r>
      <w:r w:rsidR="005E7735" w:rsidRPr="2BEFDBF7">
        <w:rPr>
          <w:rFonts w:cs="Arial"/>
          <w:sz w:val="16"/>
          <w:szCs w:val="16"/>
        </w:rPr>
        <w:t>IS e-MA2, MFERAC (izpis 29.8.2025)</w:t>
      </w:r>
    </w:p>
    <w:p w14:paraId="7D23E5F7" w14:textId="77777777" w:rsidR="00281367" w:rsidRDefault="00281367" w:rsidP="76A82E24">
      <w:pPr>
        <w:jc w:val="both"/>
        <w:rPr>
          <w:rFonts w:cs="Arial"/>
        </w:rPr>
      </w:pPr>
    </w:p>
    <w:p w14:paraId="6037304D" w14:textId="27B11A26" w:rsidR="4345FD3A" w:rsidRDefault="4345FD3A" w:rsidP="76A82E24">
      <w:pPr>
        <w:jc w:val="both"/>
        <w:rPr>
          <w:rFonts w:cs="Arial"/>
        </w:rPr>
        <w:sectPr w:rsidR="4345FD3A">
          <w:pgSz w:w="11906" w:h="16838"/>
          <w:pgMar w:top="1417" w:right="1417" w:bottom="1417" w:left="1417" w:header="708" w:footer="708" w:gutter="0"/>
          <w:cols w:space="708"/>
          <w:docGrid w:linePitch="360"/>
        </w:sectPr>
      </w:pPr>
      <w:r w:rsidRPr="39D51363">
        <w:rPr>
          <w:rFonts w:cs="Arial"/>
        </w:rPr>
        <w:t xml:space="preserve">V okviru izvajanja evropske kohezijske politike </w:t>
      </w:r>
      <w:r w:rsidR="4F0226DB" w:rsidRPr="39D51363">
        <w:rPr>
          <w:rFonts w:cs="Arial"/>
        </w:rPr>
        <w:t xml:space="preserve">sodeluje 14 </w:t>
      </w:r>
      <w:r w:rsidR="147EE9AE" w:rsidRPr="39D51363">
        <w:rPr>
          <w:rFonts w:cs="Arial"/>
        </w:rPr>
        <w:t>ministrstev v vlogi posredniških teles. V zgornji tabeli so predstavljen</w:t>
      </w:r>
      <w:r w:rsidR="00891F52">
        <w:rPr>
          <w:rFonts w:cs="Arial"/>
        </w:rPr>
        <w:t>e</w:t>
      </w:r>
      <w:r w:rsidR="147EE9AE" w:rsidRPr="39D51363">
        <w:rPr>
          <w:rFonts w:cs="Arial"/>
        </w:rPr>
        <w:t xml:space="preserve"> okvirne pravice porabe v ok</w:t>
      </w:r>
      <w:r w:rsidR="0994823F" w:rsidRPr="39D51363">
        <w:rPr>
          <w:rFonts w:cs="Arial"/>
        </w:rPr>
        <w:t>v</w:t>
      </w:r>
      <w:r w:rsidR="147EE9AE" w:rsidRPr="39D51363">
        <w:rPr>
          <w:rFonts w:cs="Arial"/>
        </w:rPr>
        <w:t xml:space="preserve">iru </w:t>
      </w:r>
      <w:r w:rsidR="00891F52">
        <w:rPr>
          <w:rFonts w:cs="Arial"/>
        </w:rPr>
        <w:t>I</w:t>
      </w:r>
      <w:r w:rsidR="147EE9AE" w:rsidRPr="39D51363">
        <w:rPr>
          <w:rFonts w:cs="Arial"/>
        </w:rPr>
        <w:t xml:space="preserve">zvedbenega načrta programa EKP 21-27 </w:t>
      </w:r>
      <w:r w:rsidR="7FE502D5" w:rsidRPr="39D51363">
        <w:rPr>
          <w:rFonts w:cs="Arial"/>
        </w:rPr>
        <w:t xml:space="preserve">in stanje pri izvajanju. </w:t>
      </w:r>
    </w:p>
    <w:p w14:paraId="3669CB20" w14:textId="44772578" w:rsidR="23AEF2EC" w:rsidRPr="00DB2276" w:rsidRDefault="0092709D" w:rsidP="00DB2276">
      <w:pPr>
        <w:pStyle w:val="Naslov1"/>
        <w:numPr>
          <w:ilvl w:val="0"/>
          <w:numId w:val="42"/>
        </w:numPr>
        <w:spacing w:before="0" w:after="0"/>
        <w:rPr>
          <w:rFonts w:cs="Arial"/>
          <w:szCs w:val="20"/>
        </w:rPr>
      </w:pPr>
      <w:bookmarkStart w:id="5" w:name="_Toc208396091"/>
      <w:r w:rsidRPr="00DB2276">
        <w:rPr>
          <w:rFonts w:cs="Arial"/>
          <w:caps w:val="0"/>
        </w:rPr>
        <w:lastRenderedPageBreak/>
        <w:t>UTEMELJITEV</w:t>
      </w:r>
      <w:r w:rsidRPr="00DB2276">
        <w:rPr>
          <w:rFonts w:cs="Arial"/>
          <w:caps w:val="0"/>
          <w:color w:val="156082" w:themeColor="accent1"/>
          <w:sz w:val="32"/>
          <w:szCs w:val="32"/>
        </w:rPr>
        <w:t xml:space="preserve"> SPREMEMBE PROGRAMA EKP </w:t>
      </w:r>
      <w:r w:rsidR="00877DEE">
        <w:rPr>
          <w:rFonts w:cs="Arial"/>
          <w:caps w:val="0"/>
          <w:color w:val="156082" w:themeColor="accent1"/>
          <w:sz w:val="32"/>
          <w:szCs w:val="32"/>
        </w:rPr>
        <w:t>21–27</w:t>
      </w:r>
      <w:bookmarkEnd w:id="5"/>
    </w:p>
    <w:p w14:paraId="441C9307" w14:textId="77777777" w:rsidR="00BD6FA9" w:rsidRPr="00DB2276" w:rsidRDefault="00BD6FA9" w:rsidP="00D1377B">
      <w:pPr>
        <w:spacing w:after="0"/>
        <w:ind w:left="360" w:hanging="360"/>
        <w:jc w:val="both"/>
        <w:rPr>
          <w:rFonts w:cs="Arial"/>
        </w:rPr>
      </w:pPr>
    </w:p>
    <w:p w14:paraId="05F5F5E1" w14:textId="77777777" w:rsidR="00226758" w:rsidRDefault="00226758" w:rsidP="003871B0">
      <w:pPr>
        <w:spacing w:after="0"/>
        <w:jc w:val="both"/>
        <w:rPr>
          <w:rFonts w:cs="Arial"/>
        </w:rPr>
      </w:pPr>
      <w:r w:rsidRPr="00DB2276">
        <w:rPr>
          <w:rFonts w:cs="Arial"/>
        </w:rPr>
        <w:t>Evropska unija pripravlja novo spremembo kohezijske politike zaradi nepredvidenih izzivov in radikalno spremenjenega globalnega okolja, ki zahtevajo hitro in prilagojeno ukrepanje. Predlog Evropske komisije za posodobitev kohezijske politike prek vmesnega pregleda (MTR) je odgovor na naslednje ključne dejavnike in prioritete:</w:t>
      </w:r>
    </w:p>
    <w:p w14:paraId="2DA48D26" w14:textId="77777777" w:rsidR="003871B0" w:rsidRPr="00DB2276" w:rsidRDefault="003871B0" w:rsidP="003871B0">
      <w:pPr>
        <w:spacing w:after="0"/>
        <w:jc w:val="both"/>
        <w:rPr>
          <w:rFonts w:cs="Arial"/>
        </w:rPr>
      </w:pPr>
    </w:p>
    <w:p w14:paraId="6EEEDED9" w14:textId="690C5D05" w:rsidR="00226758" w:rsidRDefault="00226758" w:rsidP="00DB2276">
      <w:pPr>
        <w:pStyle w:val="Odstavekseznama"/>
        <w:numPr>
          <w:ilvl w:val="0"/>
          <w:numId w:val="24"/>
        </w:numPr>
        <w:jc w:val="both"/>
        <w:rPr>
          <w:rFonts w:cs="Arial"/>
        </w:rPr>
      </w:pPr>
      <w:r w:rsidRPr="00DB2276">
        <w:rPr>
          <w:rFonts w:cs="Arial"/>
          <w:b/>
          <w:bCs/>
        </w:rPr>
        <w:t xml:space="preserve">Krepitev konkurenčnosti </w:t>
      </w:r>
      <w:r w:rsidR="00207403">
        <w:rPr>
          <w:rFonts w:cs="Arial"/>
          <w:b/>
          <w:bCs/>
        </w:rPr>
        <w:t xml:space="preserve">- </w:t>
      </w:r>
      <w:r w:rsidRPr="00DB2276">
        <w:rPr>
          <w:rFonts w:cs="Arial"/>
        </w:rPr>
        <w:t>Obstaja nujna potreba po zaprtju inovacijske vrzeli, krepitvi ekonomske konkurenčnosti z razogljičenjem kot priložnostjo za rast ter zmanjšanju zunanjih odvisnosti z diverzifikacijo dobavnih verig in vlaganjem v kritične sektorje. Politika mora podpirati pametnejšo Evropo in naložbe v strateške tehnologije, kot so določene v platformi STEP (</w:t>
      </w:r>
      <w:proofErr w:type="spellStart"/>
      <w:r w:rsidRPr="00DB2276">
        <w:rPr>
          <w:rFonts w:cs="Arial"/>
        </w:rPr>
        <w:t>Strategic</w:t>
      </w:r>
      <w:proofErr w:type="spellEnd"/>
      <w:r w:rsidRPr="00DB2276">
        <w:rPr>
          <w:rFonts w:cs="Arial"/>
        </w:rPr>
        <w:t xml:space="preserve"> Technologies </w:t>
      </w:r>
      <w:proofErr w:type="spellStart"/>
      <w:r w:rsidRPr="00DB2276">
        <w:rPr>
          <w:rFonts w:cs="Arial"/>
        </w:rPr>
        <w:t>for</w:t>
      </w:r>
      <w:proofErr w:type="spellEnd"/>
      <w:r w:rsidRPr="00DB2276">
        <w:rPr>
          <w:rFonts w:cs="Arial"/>
        </w:rPr>
        <w:t xml:space="preserve"> </w:t>
      </w:r>
      <w:proofErr w:type="spellStart"/>
      <w:r w:rsidRPr="00DB2276">
        <w:rPr>
          <w:rFonts w:cs="Arial"/>
        </w:rPr>
        <w:t>Europe</w:t>
      </w:r>
      <w:proofErr w:type="spellEnd"/>
      <w:r w:rsidRPr="00DB2276">
        <w:rPr>
          <w:rFonts w:cs="Arial"/>
        </w:rPr>
        <w:t xml:space="preserve"> Platform).</w:t>
      </w:r>
    </w:p>
    <w:p w14:paraId="2EE3BBC1" w14:textId="77777777" w:rsidR="00207403" w:rsidRPr="00207403" w:rsidRDefault="00207403" w:rsidP="00207403">
      <w:pPr>
        <w:pStyle w:val="Odstavekseznama"/>
        <w:rPr>
          <w:rFonts w:cs="Arial"/>
        </w:rPr>
      </w:pPr>
    </w:p>
    <w:p w14:paraId="4B687200" w14:textId="1F7A659D" w:rsidR="00207403" w:rsidRDefault="00207403" w:rsidP="00207403">
      <w:pPr>
        <w:pStyle w:val="Odstavekseznama"/>
        <w:numPr>
          <w:ilvl w:val="0"/>
          <w:numId w:val="24"/>
        </w:numPr>
        <w:jc w:val="both"/>
        <w:rPr>
          <w:rFonts w:cs="Arial"/>
        </w:rPr>
      </w:pPr>
      <w:r w:rsidRPr="3655F182">
        <w:rPr>
          <w:rFonts w:cs="Arial"/>
          <w:b/>
          <w:bCs/>
        </w:rPr>
        <w:t>Energetska varnost in prehod</w:t>
      </w:r>
      <w:r w:rsidRPr="3655F182">
        <w:rPr>
          <w:rFonts w:cs="Arial"/>
        </w:rPr>
        <w:t xml:space="preserve"> - Naložbe v energetske </w:t>
      </w:r>
      <w:proofErr w:type="spellStart"/>
      <w:r w:rsidRPr="3655F182">
        <w:rPr>
          <w:rFonts w:cs="Arial"/>
        </w:rPr>
        <w:t>interkonektorje</w:t>
      </w:r>
      <w:proofErr w:type="spellEnd"/>
      <w:r w:rsidRPr="3655F182">
        <w:rPr>
          <w:rFonts w:cs="Arial"/>
        </w:rPr>
        <w:t>, prenosna/</w:t>
      </w:r>
      <w:r w:rsidR="021ABDC7" w:rsidRPr="3655F182">
        <w:rPr>
          <w:rFonts w:cs="Arial"/>
        </w:rPr>
        <w:t xml:space="preserve"> </w:t>
      </w:r>
      <w:r w:rsidRPr="3655F182">
        <w:rPr>
          <w:rFonts w:cs="Arial"/>
        </w:rPr>
        <w:t>distribucijska omrežja, hranilnike in polnilno infrastrukturo so ključne za pospešitev zelene tranzicije, povečanje zanesljivosti oskrbe in zmanjšanje odvisnosti od zunanjih energetskih virov. Vključena je tudi zaščita kritične energetske infrastrukture.</w:t>
      </w:r>
    </w:p>
    <w:p w14:paraId="041DAC39" w14:textId="77777777" w:rsidR="00207403" w:rsidRPr="00207403" w:rsidRDefault="00207403" w:rsidP="00207403">
      <w:pPr>
        <w:pStyle w:val="Odstavekseznama"/>
        <w:rPr>
          <w:rFonts w:cs="Arial"/>
        </w:rPr>
      </w:pPr>
    </w:p>
    <w:p w14:paraId="3F27E448" w14:textId="77777777" w:rsidR="00207403" w:rsidRDefault="00207403" w:rsidP="00207403">
      <w:pPr>
        <w:pStyle w:val="Odstavekseznama"/>
        <w:numPr>
          <w:ilvl w:val="0"/>
          <w:numId w:val="24"/>
        </w:numPr>
        <w:jc w:val="both"/>
        <w:rPr>
          <w:rFonts w:cs="Arial"/>
        </w:rPr>
      </w:pPr>
      <w:r w:rsidRPr="00DB2276">
        <w:rPr>
          <w:rFonts w:cs="Arial"/>
          <w:b/>
          <w:bCs/>
        </w:rPr>
        <w:t>Geopolitična nestabilnost in obramba/varnost</w:t>
      </w:r>
      <w:r w:rsidRPr="00DB2276">
        <w:rPr>
          <w:rFonts w:cs="Arial"/>
        </w:rPr>
        <w:t xml:space="preserve"> </w:t>
      </w:r>
      <w:r>
        <w:rPr>
          <w:rFonts w:cs="Arial"/>
        </w:rPr>
        <w:t xml:space="preserve">- </w:t>
      </w:r>
      <w:r w:rsidRPr="00DB2276">
        <w:rPr>
          <w:rFonts w:cs="Arial"/>
        </w:rPr>
        <w:t>Globalne geopolitične dinamike so prinesle globoko negotovost, kar je zahtevalo temeljito ponovno oceno strateške avtonomije, odpornosti in pripravljenosti EU. Vojna v Ukrajini je poudarila potrebo po krepitvi obrambnih zmogljivosti, vojaške mobilnosti in konkurenčnosti obrambne industrije EU.</w:t>
      </w:r>
    </w:p>
    <w:p w14:paraId="48B3F078" w14:textId="7488816C" w:rsidR="74F30F43" w:rsidRPr="00DB2276" w:rsidRDefault="74F30F43" w:rsidP="00DB2276">
      <w:pPr>
        <w:pStyle w:val="Odstavekseznama"/>
        <w:jc w:val="both"/>
        <w:rPr>
          <w:rFonts w:cs="Arial"/>
        </w:rPr>
      </w:pPr>
    </w:p>
    <w:p w14:paraId="5CE8123B" w14:textId="053B6EF8" w:rsidR="00226758" w:rsidRPr="00DB2276" w:rsidRDefault="00226758" w:rsidP="00DB2276">
      <w:pPr>
        <w:pStyle w:val="Odstavekseznama"/>
        <w:numPr>
          <w:ilvl w:val="0"/>
          <w:numId w:val="24"/>
        </w:numPr>
        <w:jc w:val="both"/>
        <w:rPr>
          <w:rFonts w:cs="Arial"/>
        </w:rPr>
      </w:pPr>
      <w:r w:rsidRPr="72889836">
        <w:rPr>
          <w:rFonts w:cs="Arial"/>
          <w:b/>
          <w:bCs/>
        </w:rPr>
        <w:t>Dostopna stanovanja</w:t>
      </w:r>
      <w:r w:rsidRPr="72889836">
        <w:rPr>
          <w:rFonts w:cs="Arial"/>
        </w:rPr>
        <w:t xml:space="preserve"> </w:t>
      </w:r>
      <w:r w:rsidR="00207403" w:rsidRPr="72889836">
        <w:rPr>
          <w:rFonts w:cs="Arial"/>
        </w:rPr>
        <w:t xml:space="preserve">- </w:t>
      </w:r>
      <w:r w:rsidRPr="72889836">
        <w:rPr>
          <w:rFonts w:cs="Arial"/>
        </w:rPr>
        <w:t xml:space="preserve">Evropa se sooča s stanovanjsko krizo, kjer cene in najemnine močno rastejo, medtem ko plače ne sledijo enakemu tempu, kar povzroča vrzel med razpoložljivostjo in potrebami po dostopnih stanovanjih. </w:t>
      </w:r>
      <w:r w:rsidR="00FA0AF5" w:rsidRPr="72889836">
        <w:rPr>
          <w:rFonts w:cs="Arial"/>
        </w:rPr>
        <w:t>Poleg</w:t>
      </w:r>
      <w:r w:rsidRPr="72889836">
        <w:rPr>
          <w:rFonts w:cs="Arial"/>
        </w:rPr>
        <w:t xml:space="preserve"> socialnih in energetsko učinkovitih, trajnostnih stanovanj</w:t>
      </w:r>
      <w:r w:rsidR="00FA0AF5">
        <w:t xml:space="preserve"> </w:t>
      </w:r>
      <w:r w:rsidR="00FA0AF5" w:rsidRPr="72889836">
        <w:rPr>
          <w:rFonts w:cs="Arial"/>
        </w:rPr>
        <w:t>se predlaga tudi izboljšanje izobraževalne infrastrukture in bivalne varnosti (krepitev kapacitet ležišč v dijaških domovih in CŠOD)</w:t>
      </w:r>
      <w:r w:rsidRPr="72889836">
        <w:rPr>
          <w:rFonts w:cs="Arial"/>
        </w:rPr>
        <w:t>.</w:t>
      </w:r>
    </w:p>
    <w:p w14:paraId="6F6571B5" w14:textId="3AAC4CAB" w:rsidR="74F30F43" w:rsidRPr="00DB2276" w:rsidRDefault="74F30F43" w:rsidP="00DB2276">
      <w:pPr>
        <w:pStyle w:val="Odstavekseznama"/>
        <w:jc w:val="both"/>
        <w:rPr>
          <w:rFonts w:cs="Arial"/>
        </w:rPr>
      </w:pPr>
    </w:p>
    <w:p w14:paraId="4E1054BF" w14:textId="4C97863A" w:rsidR="00226758" w:rsidRPr="00DB2276" w:rsidRDefault="00226758" w:rsidP="00DB2276">
      <w:pPr>
        <w:pStyle w:val="Odstavekseznama"/>
        <w:numPr>
          <w:ilvl w:val="0"/>
          <w:numId w:val="24"/>
        </w:numPr>
        <w:jc w:val="both"/>
        <w:rPr>
          <w:rFonts w:cs="Arial"/>
        </w:rPr>
      </w:pPr>
      <w:r w:rsidRPr="00DB2276">
        <w:rPr>
          <w:rFonts w:cs="Arial"/>
          <w:b/>
          <w:bCs/>
        </w:rPr>
        <w:t>Vodna odpornost in varna oskrba z vodo</w:t>
      </w:r>
      <w:r w:rsidRPr="00DB2276">
        <w:rPr>
          <w:rFonts w:cs="Arial"/>
        </w:rPr>
        <w:t xml:space="preserve"> </w:t>
      </w:r>
      <w:r w:rsidR="00207403">
        <w:rPr>
          <w:rFonts w:cs="Arial"/>
        </w:rPr>
        <w:t xml:space="preserve">- </w:t>
      </w:r>
      <w:r w:rsidRPr="00DB2276">
        <w:rPr>
          <w:rFonts w:cs="Arial"/>
        </w:rPr>
        <w:t>Vodni viri so pod vse večjim pritiskom zaradi onesnaževanja, podnebnih sprememb, izgubljanja biotske raznovrstnosti ter pogostejših poplav in suš. Potrebna je posodobitev cilja za spodbujanje zanesljivega dostopa do vode, trajnostnega gospodarjenja z vodnimi viri in vodne odpornosti.</w:t>
      </w:r>
    </w:p>
    <w:p w14:paraId="1FE81FB8" w14:textId="5C31CF8E" w:rsidR="74F30F43" w:rsidRPr="00DB2276" w:rsidRDefault="74F30F43" w:rsidP="00DB2276">
      <w:pPr>
        <w:pStyle w:val="Odstavekseznama"/>
        <w:jc w:val="both"/>
        <w:rPr>
          <w:rFonts w:cs="Arial"/>
        </w:rPr>
      </w:pPr>
    </w:p>
    <w:p w14:paraId="35499256" w14:textId="77777777" w:rsidR="006B2476" w:rsidRDefault="006B2476" w:rsidP="006B2476">
      <w:pPr>
        <w:spacing w:after="0"/>
        <w:jc w:val="both"/>
        <w:rPr>
          <w:rFonts w:cs="Arial"/>
        </w:rPr>
      </w:pPr>
      <w:r w:rsidRPr="006B2476">
        <w:rPr>
          <w:rFonts w:cs="Arial"/>
        </w:rPr>
        <w:t xml:space="preserve">S spremembo Uredbe EK se </w:t>
      </w:r>
      <w:r w:rsidRPr="006B2476">
        <w:rPr>
          <w:rFonts w:cs="Arial"/>
          <w:b/>
          <w:bCs/>
        </w:rPr>
        <w:t>Republika Slovenija prilagaja novim razvojnim in strateškim prioritetam Evropske unije ter lastnim nacionalnim potrebam</w:t>
      </w:r>
      <w:r w:rsidRPr="006B2476">
        <w:rPr>
          <w:rFonts w:cs="Arial"/>
        </w:rPr>
        <w:t xml:space="preserve">. Ključni razlog za spremembo je </w:t>
      </w:r>
      <w:r w:rsidRPr="006B2476">
        <w:rPr>
          <w:rFonts w:cs="Arial"/>
          <w:b/>
          <w:bCs/>
        </w:rPr>
        <w:t>učinkovitejša uporaba razpoložljivih sredstev</w:t>
      </w:r>
      <w:r w:rsidRPr="006B2476">
        <w:rPr>
          <w:rFonts w:cs="Arial"/>
        </w:rPr>
        <w:t>, s katero se zagotavlja večja usmerjenost v področja z največjim razvojnim učinkom.</w:t>
      </w:r>
    </w:p>
    <w:p w14:paraId="2A31FB94" w14:textId="77777777" w:rsidR="006B2476" w:rsidRPr="006B2476" w:rsidRDefault="006B2476" w:rsidP="006B2476">
      <w:pPr>
        <w:spacing w:after="0"/>
        <w:jc w:val="both"/>
        <w:rPr>
          <w:rFonts w:cs="Arial"/>
        </w:rPr>
      </w:pPr>
    </w:p>
    <w:p w14:paraId="627FB9F8" w14:textId="77777777" w:rsidR="006B2476" w:rsidRDefault="006B2476" w:rsidP="006B2476">
      <w:pPr>
        <w:spacing w:after="0"/>
        <w:jc w:val="both"/>
        <w:rPr>
          <w:rFonts w:cs="Arial"/>
        </w:rPr>
      </w:pPr>
      <w:r w:rsidRPr="006B2476">
        <w:rPr>
          <w:rFonts w:cs="Arial"/>
        </w:rPr>
        <w:t>Poseben poudarek bo namenjen dostopnim stanovanjem, energetski varnosti in prehodu na trajnostne vire energije ter krepitvi dvojne rabe tehnologij za obrambo in varnost. Ti izzivi so neposredno povezani z večjo odpornostjo države, dvigom konkurenčnosti v okviru instrumenta STEP ter z uresničevanjem ene izmed ključnih prioritet Vlade Republike Slovenije – zagotavljanjem zadostnega in kakovostnega stanovanjskega fonda.</w:t>
      </w:r>
    </w:p>
    <w:p w14:paraId="7183E2E2" w14:textId="77777777" w:rsidR="006B2476" w:rsidRPr="006B2476" w:rsidRDefault="006B2476" w:rsidP="006B2476">
      <w:pPr>
        <w:spacing w:after="0"/>
        <w:jc w:val="both"/>
        <w:rPr>
          <w:rFonts w:cs="Arial"/>
        </w:rPr>
      </w:pPr>
    </w:p>
    <w:p w14:paraId="590E38EE" w14:textId="56432FC0" w:rsidR="006B2476" w:rsidRPr="006B2476" w:rsidRDefault="006B2476" w:rsidP="006B2476">
      <w:pPr>
        <w:spacing w:after="0"/>
        <w:jc w:val="both"/>
        <w:rPr>
          <w:rFonts w:cs="Arial"/>
        </w:rPr>
      </w:pPr>
      <w:r w:rsidRPr="3655F182">
        <w:rPr>
          <w:rFonts w:cs="Arial"/>
        </w:rPr>
        <w:t xml:space="preserve">Prerazporeditev sredstev temelji na priporočilih iz </w:t>
      </w:r>
      <w:proofErr w:type="spellStart"/>
      <w:r w:rsidRPr="3655F182">
        <w:rPr>
          <w:rFonts w:cs="Arial"/>
        </w:rPr>
        <w:t>Drag</w:t>
      </w:r>
      <w:r w:rsidR="7944DA2E" w:rsidRPr="3655F182">
        <w:rPr>
          <w:rFonts w:cs="Arial"/>
        </w:rPr>
        <w:t>h</w:t>
      </w:r>
      <w:r w:rsidRPr="3655F182">
        <w:rPr>
          <w:rFonts w:cs="Arial"/>
        </w:rPr>
        <w:t>ijevega</w:t>
      </w:r>
      <w:proofErr w:type="spellEnd"/>
      <w:r w:rsidRPr="3655F182">
        <w:rPr>
          <w:rFonts w:cs="Arial"/>
        </w:rPr>
        <w:t xml:space="preserve"> poročila, ki poudarja potrebo po hitrejšem in učinkovitejšem usmerjanju naložb v tista področja, ki imajo največji potencial za trajnostni razvoj in dolgoročno konkurenčnost. Sredstva se bodo preusmerila s tistih področij, kjer izvajanje ukrepov poteka prepočasi ali kjer cilji niso več tako prioritetni na bolj pomembne vsebinske sklope.</w:t>
      </w:r>
    </w:p>
    <w:p w14:paraId="11AAFA80" w14:textId="77777777" w:rsidR="006B2476" w:rsidRDefault="006B2476" w:rsidP="006B2476">
      <w:pPr>
        <w:spacing w:after="0"/>
        <w:jc w:val="both"/>
        <w:rPr>
          <w:rFonts w:cs="Arial"/>
        </w:rPr>
      </w:pPr>
      <w:r w:rsidRPr="006B2476">
        <w:rPr>
          <w:rFonts w:cs="Arial"/>
        </w:rPr>
        <w:t>Na ta način bo Republika Slovenija izkoristila dane možnosti, zagotovila večjo usklajenost s strateškimi prioritetami EU ter dosegla ravnovesje med vlaganji v nove vsebine in nadaljnjo podporo obstoječim programom.</w:t>
      </w:r>
    </w:p>
    <w:p w14:paraId="2F1A983E" w14:textId="77777777" w:rsidR="006B2476" w:rsidRPr="006B2476" w:rsidRDefault="006B2476" w:rsidP="006B2476">
      <w:pPr>
        <w:spacing w:after="0"/>
        <w:jc w:val="both"/>
        <w:rPr>
          <w:rFonts w:cs="Arial"/>
        </w:rPr>
      </w:pPr>
    </w:p>
    <w:p w14:paraId="4CCBE64E" w14:textId="1A49F097" w:rsidR="00226758" w:rsidRDefault="00226758" w:rsidP="003871B0">
      <w:pPr>
        <w:spacing w:after="0"/>
        <w:jc w:val="both"/>
        <w:rPr>
          <w:rFonts w:cs="Arial"/>
        </w:rPr>
      </w:pPr>
      <w:r w:rsidRPr="3655F182">
        <w:rPr>
          <w:rFonts w:cs="Arial"/>
        </w:rPr>
        <w:t xml:space="preserve">Namen predlaganih sprememb je prilagoditi investicijske prioritete, uvesti večjo prožnost in poenostavitve ter spodbuditi hiter in učinkovit pretok sredstev, da se </w:t>
      </w:r>
      <w:r w:rsidR="76CB49B9" w:rsidRPr="3655F182">
        <w:rPr>
          <w:rFonts w:cs="Arial"/>
        </w:rPr>
        <w:t xml:space="preserve">tako </w:t>
      </w:r>
      <w:r w:rsidRPr="3655F182">
        <w:rPr>
          <w:rFonts w:cs="Arial"/>
        </w:rPr>
        <w:t xml:space="preserve">EU </w:t>
      </w:r>
      <w:r w:rsidR="3AC5A7F5" w:rsidRPr="3655F182">
        <w:rPr>
          <w:rFonts w:cs="Arial"/>
        </w:rPr>
        <w:t xml:space="preserve">kot Slovenija </w:t>
      </w:r>
      <w:r w:rsidRPr="3655F182">
        <w:rPr>
          <w:rFonts w:cs="Arial"/>
        </w:rPr>
        <w:t xml:space="preserve">lahko agilneje </w:t>
      </w:r>
      <w:r w:rsidRPr="3655F182">
        <w:rPr>
          <w:rFonts w:cs="Arial"/>
        </w:rPr>
        <w:lastRenderedPageBreak/>
        <w:t>odziva</w:t>
      </w:r>
      <w:r w:rsidR="6A9661F1" w:rsidRPr="3655F182">
        <w:rPr>
          <w:rFonts w:cs="Arial"/>
        </w:rPr>
        <w:t>ta</w:t>
      </w:r>
      <w:r w:rsidRPr="3655F182">
        <w:rPr>
          <w:rFonts w:cs="Arial"/>
        </w:rPr>
        <w:t xml:space="preserve"> na trenutne in prihodnje izzive. Kohezijska politika je namreč glavni investicijski instrument EU in ima inherentno prožnost za prispevanje k tem vitalnim prioritetam, hkrati pa ohranja osrednji cilj zmanjševanja razlik med regijami.</w:t>
      </w:r>
    </w:p>
    <w:p w14:paraId="71822C4E" w14:textId="77777777" w:rsidR="003871B0" w:rsidRPr="00DB2276" w:rsidRDefault="003871B0" w:rsidP="003871B0">
      <w:pPr>
        <w:spacing w:after="0"/>
        <w:jc w:val="both"/>
        <w:rPr>
          <w:rFonts w:cs="Arial"/>
        </w:rPr>
      </w:pPr>
    </w:p>
    <w:p w14:paraId="454F1900" w14:textId="612AF665" w:rsidR="00226758" w:rsidRDefault="00226758" w:rsidP="003871B0">
      <w:pPr>
        <w:spacing w:after="0"/>
        <w:jc w:val="both"/>
        <w:rPr>
          <w:rFonts w:cs="Arial"/>
        </w:rPr>
      </w:pPr>
      <w:r w:rsidRPr="00DB2276">
        <w:rPr>
          <w:rFonts w:cs="Arial"/>
        </w:rPr>
        <w:t xml:space="preserve">Spremenjene kohezijske uredbe bodo v Uradnem listu Evropske unije predvidoma objavljene </w:t>
      </w:r>
      <w:r w:rsidRPr="00DB2276">
        <w:rPr>
          <w:rFonts w:cs="Arial"/>
        </w:rPr>
        <w:br/>
        <w:t xml:space="preserve">16. </w:t>
      </w:r>
      <w:r w:rsidR="00877DEE">
        <w:rPr>
          <w:rFonts w:cs="Arial"/>
        </w:rPr>
        <w:t>9.</w:t>
      </w:r>
      <w:r w:rsidRPr="00DB2276">
        <w:rPr>
          <w:rFonts w:cs="Arial"/>
        </w:rPr>
        <w:t xml:space="preserve"> 2025.</w:t>
      </w:r>
    </w:p>
    <w:p w14:paraId="1CC36ABD" w14:textId="03E0521C" w:rsidR="00207403" w:rsidRDefault="00207403" w:rsidP="003871B0">
      <w:pPr>
        <w:spacing w:after="0"/>
        <w:jc w:val="both"/>
        <w:rPr>
          <w:rFonts w:cs="Arial"/>
        </w:rPr>
      </w:pPr>
    </w:p>
    <w:p w14:paraId="415AD02C" w14:textId="1E684028" w:rsidR="006B2476" w:rsidRDefault="006B2476" w:rsidP="006B2476">
      <w:pPr>
        <w:spacing w:after="0"/>
        <w:jc w:val="both"/>
        <w:rPr>
          <w:rFonts w:cs="Arial"/>
        </w:rPr>
      </w:pPr>
      <w:r w:rsidRPr="3655F182">
        <w:rPr>
          <w:rFonts w:cs="Arial"/>
        </w:rPr>
        <w:t>Glede na to,</w:t>
      </w:r>
      <w:r w:rsidR="3674E2DF" w:rsidRPr="3655F182">
        <w:rPr>
          <w:rFonts w:cs="Arial"/>
        </w:rPr>
        <w:t xml:space="preserve"> </w:t>
      </w:r>
      <w:r w:rsidRPr="3655F182">
        <w:rPr>
          <w:rFonts w:cs="Arial"/>
        </w:rPr>
        <w:t>da so časovni roki za spremembo zelo krat</w:t>
      </w:r>
      <w:r w:rsidR="78B1AC1B" w:rsidRPr="3655F182">
        <w:rPr>
          <w:rFonts w:cs="Arial"/>
        </w:rPr>
        <w:t>ki</w:t>
      </w:r>
      <w:r w:rsidRPr="3655F182">
        <w:rPr>
          <w:rFonts w:cs="Arial"/>
        </w:rPr>
        <w:t xml:space="preserve">, je smiselno, da se izhodišča za spremembo PEKP v Sloveniji čimprej sprejmejo, saj je spremembo </w:t>
      </w:r>
      <w:r w:rsidR="776D698E" w:rsidRPr="3655F182">
        <w:rPr>
          <w:rFonts w:cs="Arial"/>
        </w:rPr>
        <w:t xml:space="preserve">PEKP </w:t>
      </w:r>
      <w:r w:rsidRPr="3655F182">
        <w:rPr>
          <w:rFonts w:cs="Arial"/>
        </w:rPr>
        <w:t>potrebno nato uskladiti še z vsemi deležniki.</w:t>
      </w:r>
    </w:p>
    <w:p w14:paraId="70C55C85" w14:textId="77777777" w:rsidR="003871B0" w:rsidRDefault="003871B0" w:rsidP="003871B0">
      <w:pPr>
        <w:spacing w:after="0"/>
        <w:jc w:val="both"/>
        <w:rPr>
          <w:rFonts w:cs="Arial"/>
        </w:rPr>
      </w:pPr>
    </w:p>
    <w:p w14:paraId="3F6BA717" w14:textId="77777777" w:rsidR="003871B0" w:rsidRDefault="003871B0" w:rsidP="003871B0">
      <w:pPr>
        <w:spacing w:after="0"/>
        <w:jc w:val="both"/>
        <w:rPr>
          <w:rFonts w:cs="Arial"/>
        </w:rPr>
      </w:pPr>
    </w:p>
    <w:p w14:paraId="332F458F" w14:textId="77777777" w:rsidR="006B2476" w:rsidRDefault="006B2476">
      <w:pPr>
        <w:rPr>
          <w:rFonts w:eastAsiaTheme="majorEastAsia" w:cs="Arial"/>
          <w:color w:val="0F4761" w:themeColor="accent1" w:themeShade="BF"/>
          <w:sz w:val="28"/>
          <w:szCs w:val="32"/>
        </w:rPr>
      </w:pPr>
      <w:r>
        <w:rPr>
          <w:rFonts w:cs="Arial"/>
        </w:rPr>
        <w:br w:type="page"/>
      </w:r>
    </w:p>
    <w:p w14:paraId="3061294E" w14:textId="0A13C312" w:rsidR="00226758" w:rsidRPr="00891F52" w:rsidRDefault="0021780C" w:rsidP="00DB2276">
      <w:pPr>
        <w:pStyle w:val="Naslov2"/>
        <w:numPr>
          <w:ilvl w:val="1"/>
          <w:numId w:val="42"/>
        </w:numPr>
        <w:spacing w:before="0" w:after="0"/>
        <w:jc w:val="both"/>
        <w:rPr>
          <w:rFonts w:cs="Arial"/>
          <w:szCs w:val="28"/>
        </w:rPr>
      </w:pPr>
      <w:bookmarkStart w:id="6" w:name="_Toc208396092"/>
      <w:r w:rsidRPr="00891F52">
        <w:rPr>
          <w:rFonts w:cs="Arial"/>
          <w:szCs w:val="28"/>
        </w:rPr>
        <w:lastRenderedPageBreak/>
        <w:t>Prednostna področja vlaganj</w:t>
      </w:r>
      <w:bookmarkEnd w:id="6"/>
    </w:p>
    <w:p w14:paraId="5CE9582B" w14:textId="77777777" w:rsidR="0021780C" w:rsidRPr="00DB2276" w:rsidRDefault="0021780C" w:rsidP="00D1377B">
      <w:pPr>
        <w:spacing w:after="0"/>
        <w:jc w:val="both"/>
        <w:rPr>
          <w:rFonts w:cs="Arial"/>
          <w:b/>
          <w:bCs/>
        </w:rPr>
      </w:pPr>
    </w:p>
    <w:p w14:paraId="1082B991" w14:textId="71EAEF40" w:rsidR="0021780C" w:rsidRDefault="0021780C" w:rsidP="003871B0">
      <w:pPr>
        <w:spacing w:after="0"/>
        <w:jc w:val="both"/>
        <w:rPr>
          <w:rFonts w:cs="Arial"/>
        </w:rPr>
      </w:pPr>
      <w:r w:rsidRPr="00DB2276">
        <w:rPr>
          <w:rFonts w:cs="Arial"/>
        </w:rPr>
        <w:t>Prednostna področja vlaganj, ki jih predvideva nova sprememba kohezijske politike, so določena z namenom hitrega in prilagojenega odzivanja na nepredvidene izzive in radikalno spremenjeno globalno okolje. Predlog Evropske komisije uvaja ali posodablja specifične cilje in s tem usmerja naložbe v naslednja ključna področja:</w:t>
      </w:r>
    </w:p>
    <w:p w14:paraId="7E9B9A5F" w14:textId="77777777" w:rsidR="003871B0" w:rsidRPr="00DB2276" w:rsidRDefault="003871B0" w:rsidP="003871B0">
      <w:pPr>
        <w:spacing w:after="0"/>
        <w:jc w:val="both"/>
        <w:rPr>
          <w:rFonts w:cs="Arial"/>
        </w:rPr>
      </w:pPr>
    </w:p>
    <w:p w14:paraId="0215A148" w14:textId="77777777" w:rsidR="0021780C" w:rsidRPr="00DB2276" w:rsidRDefault="0021780C" w:rsidP="00DB2276">
      <w:pPr>
        <w:pStyle w:val="Odstavekseznama"/>
        <w:numPr>
          <w:ilvl w:val="0"/>
          <w:numId w:val="25"/>
        </w:numPr>
        <w:jc w:val="both"/>
        <w:rPr>
          <w:rFonts w:cs="Arial"/>
          <w:b/>
          <w:bCs/>
        </w:rPr>
      </w:pPr>
      <w:r w:rsidRPr="00DB2276">
        <w:rPr>
          <w:rFonts w:cs="Arial"/>
          <w:b/>
          <w:bCs/>
        </w:rPr>
        <w:t xml:space="preserve">Konkurenčnost </w:t>
      </w:r>
    </w:p>
    <w:p w14:paraId="12D90413" w14:textId="6CE10425" w:rsidR="0021780C" w:rsidRPr="00DB2276" w:rsidRDefault="0021780C" w:rsidP="00DB2276">
      <w:pPr>
        <w:pStyle w:val="Odstavekseznama"/>
        <w:numPr>
          <w:ilvl w:val="0"/>
          <w:numId w:val="26"/>
        </w:numPr>
        <w:jc w:val="both"/>
        <w:rPr>
          <w:rFonts w:cs="Arial"/>
        </w:rPr>
      </w:pPr>
      <w:r w:rsidRPr="3655F182">
        <w:rPr>
          <w:rFonts w:cs="Arial"/>
        </w:rPr>
        <w:t>Podpora naložbam, ki prispevajo k ciljem platforme za strateške tehnologije za Evropo (STEP) (specifični cilj RSO</w:t>
      </w:r>
      <w:r w:rsidR="5CCEC13C" w:rsidRPr="3655F182">
        <w:rPr>
          <w:rFonts w:cs="Arial"/>
        </w:rPr>
        <w:t xml:space="preserve"> </w:t>
      </w:r>
      <w:r w:rsidRPr="3655F182">
        <w:rPr>
          <w:rFonts w:cs="Arial"/>
        </w:rPr>
        <w:t>1.6 pod CP1 – Pametnejša Evropa). Cilj je zapreti inovacijsko vrzel, okrepiti konkurenčnost in zmanjšati zunanje odvisnosti z vlaganjem v kritične sektorje in strateške tehnologije.</w:t>
      </w:r>
    </w:p>
    <w:p w14:paraId="2A7E1A3B" w14:textId="77777777" w:rsidR="0021780C" w:rsidRPr="00DB2276" w:rsidRDefault="0021780C" w:rsidP="00DB2276">
      <w:pPr>
        <w:pStyle w:val="Odstavekseznama"/>
        <w:numPr>
          <w:ilvl w:val="0"/>
          <w:numId w:val="26"/>
        </w:numPr>
        <w:jc w:val="both"/>
        <w:rPr>
          <w:rFonts w:cs="Arial"/>
        </w:rPr>
      </w:pPr>
      <w:r w:rsidRPr="00DB2276">
        <w:rPr>
          <w:rFonts w:cs="Arial"/>
        </w:rPr>
        <w:t>Omogočeno je financiranje projektov IPCEI (pomembni projekti skupnega evropskega interesa) v vseh regijah, ne glede na razvitost, in poenostavljen postopek izbire za projekte, ki neposredno sodelujejo v odobrenem IPCEI.</w:t>
      </w:r>
    </w:p>
    <w:p w14:paraId="066C3D3B" w14:textId="3B48E36C" w:rsidR="60840FA3" w:rsidRPr="00DB2276" w:rsidRDefault="60840FA3" w:rsidP="00DB2276">
      <w:pPr>
        <w:pStyle w:val="Odstavekseznama"/>
        <w:ind w:left="1068"/>
        <w:jc w:val="both"/>
        <w:rPr>
          <w:rFonts w:cs="Arial"/>
        </w:rPr>
      </w:pPr>
    </w:p>
    <w:p w14:paraId="50570870" w14:textId="2D605C13" w:rsidR="7C3F5784" w:rsidRPr="00DB2276" w:rsidRDefault="7C3F5784" w:rsidP="00DB2276">
      <w:pPr>
        <w:pStyle w:val="Odstavekseznama"/>
        <w:numPr>
          <w:ilvl w:val="0"/>
          <w:numId w:val="25"/>
        </w:numPr>
        <w:jc w:val="both"/>
        <w:rPr>
          <w:rFonts w:cs="Arial"/>
          <w:b/>
          <w:bCs/>
        </w:rPr>
      </w:pPr>
      <w:r w:rsidRPr="00DB2276">
        <w:rPr>
          <w:rFonts w:cs="Arial"/>
          <w:b/>
          <w:bCs/>
        </w:rPr>
        <w:t>Energetsk</w:t>
      </w:r>
      <w:r w:rsidR="7ABB5043" w:rsidRPr="00DB2276">
        <w:rPr>
          <w:rFonts w:cs="Arial"/>
          <w:b/>
          <w:bCs/>
        </w:rPr>
        <w:t>i prehod</w:t>
      </w:r>
      <w:r w:rsidRPr="00DB2276">
        <w:rPr>
          <w:rFonts w:cs="Arial"/>
          <w:b/>
          <w:bCs/>
        </w:rPr>
        <w:t xml:space="preserve"> in </w:t>
      </w:r>
      <w:r w:rsidR="11B7EA73" w:rsidRPr="00DB2276">
        <w:rPr>
          <w:rFonts w:cs="Arial"/>
          <w:b/>
          <w:bCs/>
        </w:rPr>
        <w:t xml:space="preserve">energetska </w:t>
      </w:r>
      <w:r w:rsidRPr="00DB2276">
        <w:rPr>
          <w:rFonts w:cs="Arial"/>
          <w:b/>
          <w:bCs/>
        </w:rPr>
        <w:t>varnost:</w:t>
      </w:r>
    </w:p>
    <w:p w14:paraId="158542E5" w14:textId="18791C78" w:rsidR="7C3F5784" w:rsidRDefault="7C3F5784" w:rsidP="00DB2276">
      <w:pPr>
        <w:pStyle w:val="Odstavekseznama"/>
        <w:numPr>
          <w:ilvl w:val="0"/>
          <w:numId w:val="26"/>
        </w:numPr>
        <w:jc w:val="both"/>
        <w:rPr>
          <w:rFonts w:cs="Arial"/>
        </w:rPr>
      </w:pPr>
      <w:r w:rsidRPr="3655F182">
        <w:rPr>
          <w:rFonts w:cs="Arial"/>
        </w:rPr>
        <w:t>Spodbujanje povezovalnih daljnovodov in povezane infrastrukture za prenos, distribucijo in shranjevanje ter podporne infrastrukture, pa tudi zaščite kritične energetske infrastrukture ter vzpostavitve polnilne infrastrukture (nov specifični cilj RSO</w:t>
      </w:r>
      <w:r w:rsidR="31E54EDE" w:rsidRPr="3655F182">
        <w:rPr>
          <w:rFonts w:cs="Arial"/>
        </w:rPr>
        <w:t xml:space="preserve"> </w:t>
      </w:r>
      <w:r w:rsidRPr="3655F182">
        <w:rPr>
          <w:rFonts w:cs="Arial"/>
        </w:rPr>
        <w:t>2.9 pod CP2 – Bolj zelena Evropa). To zajema čezmejne energetske povezave, prenosno/distribucijsko mrežo, hranil</w:t>
      </w:r>
      <w:r w:rsidR="0075419C">
        <w:rPr>
          <w:rFonts w:cs="Arial"/>
        </w:rPr>
        <w:t>nike in polnilno infrastrukturo,</w:t>
      </w:r>
    </w:p>
    <w:p w14:paraId="7945D359" w14:textId="51CBD16C" w:rsidR="0075419C" w:rsidRPr="00DB2276" w:rsidRDefault="0075419C" w:rsidP="0075419C">
      <w:pPr>
        <w:pStyle w:val="Odstavekseznama"/>
        <w:numPr>
          <w:ilvl w:val="0"/>
          <w:numId w:val="26"/>
        </w:numPr>
        <w:jc w:val="both"/>
        <w:rPr>
          <w:rFonts w:cs="Arial"/>
        </w:rPr>
      </w:pPr>
      <w:r w:rsidRPr="0075419C">
        <w:rPr>
          <w:rFonts w:cs="Arial"/>
        </w:rPr>
        <w:t>Podpiranje sistemov za shranjevanje energije, kadar ti prispevajo k razogljičenju regionalnih gospodarstev in vključevanju obnovljivih virov energije v omrežje (nov specifični cilj RSO 8.2 pod CP6 – Sklad za pravični prehod). Zajema naložbe v sistemske hranilnike v premogovno intenzivnih regijah</w:t>
      </w:r>
      <w:r>
        <w:rPr>
          <w:rFonts w:cs="Arial"/>
        </w:rPr>
        <w:t>.</w:t>
      </w:r>
    </w:p>
    <w:p w14:paraId="42C1254C" w14:textId="77777777" w:rsidR="0021780C" w:rsidRPr="00DB2276" w:rsidRDefault="0021780C" w:rsidP="00DB2276">
      <w:pPr>
        <w:pStyle w:val="Odstavekseznama"/>
        <w:ind w:left="1068"/>
        <w:jc w:val="both"/>
        <w:rPr>
          <w:rFonts w:cs="Arial"/>
        </w:rPr>
      </w:pPr>
    </w:p>
    <w:p w14:paraId="06C0A29D" w14:textId="77777777" w:rsidR="0021780C" w:rsidRPr="00DB2276" w:rsidRDefault="0021780C" w:rsidP="00DB2276">
      <w:pPr>
        <w:pStyle w:val="Odstavekseznama"/>
        <w:numPr>
          <w:ilvl w:val="0"/>
          <w:numId w:val="25"/>
        </w:numPr>
        <w:jc w:val="both"/>
        <w:rPr>
          <w:rFonts w:cs="Arial"/>
          <w:b/>
          <w:bCs/>
        </w:rPr>
      </w:pPr>
      <w:r w:rsidRPr="00DB2276">
        <w:rPr>
          <w:rFonts w:cs="Arial"/>
          <w:b/>
          <w:bCs/>
        </w:rPr>
        <w:t>Obramba in varnost</w:t>
      </w:r>
    </w:p>
    <w:p w14:paraId="272B17E2" w14:textId="469A8B05" w:rsidR="0021780C" w:rsidRPr="00DB2276" w:rsidRDefault="0021780C" w:rsidP="00DB2276">
      <w:pPr>
        <w:pStyle w:val="Odstavekseznama"/>
        <w:numPr>
          <w:ilvl w:val="0"/>
          <w:numId w:val="26"/>
        </w:numPr>
        <w:jc w:val="both"/>
        <w:rPr>
          <w:rFonts w:cs="Arial"/>
        </w:rPr>
      </w:pPr>
      <w:r w:rsidRPr="3655F182">
        <w:rPr>
          <w:rFonts w:cs="Arial"/>
        </w:rPr>
        <w:t>Krepitev industrijskih zmogljivosti za spodbujanje obrambnih zmogljivosti, prednostno tistih z dvojno rabo (nov specifični cilj RSO</w:t>
      </w:r>
      <w:r w:rsidR="6DC25479" w:rsidRPr="3655F182">
        <w:rPr>
          <w:rFonts w:cs="Arial"/>
        </w:rPr>
        <w:t xml:space="preserve"> </w:t>
      </w:r>
      <w:r w:rsidRPr="3655F182">
        <w:rPr>
          <w:rFonts w:cs="Arial"/>
        </w:rPr>
        <w:t>1.7 pod CP1 – Pametnejša Evropa), kar vključuje naložbe v tehnološki razvoj in proizvodnjo obrambnih izdelkov, opreme, digitalnih rešitev in kibernetske varnosti.</w:t>
      </w:r>
    </w:p>
    <w:p w14:paraId="3B401171" w14:textId="28C83964" w:rsidR="0021780C" w:rsidRPr="00DB2276" w:rsidRDefault="0021780C" w:rsidP="00DB2276">
      <w:pPr>
        <w:pStyle w:val="Odstavekseznama"/>
        <w:numPr>
          <w:ilvl w:val="0"/>
          <w:numId w:val="26"/>
        </w:numPr>
        <w:jc w:val="both"/>
        <w:rPr>
          <w:rFonts w:cs="Arial"/>
        </w:rPr>
      </w:pPr>
      <w:r w:rsidRPr="3655F182">
        <w:rPr>
          <w:rFonts w:cs="Arial"/>
        </w:rPr>
        <w:t>Razvoj odporne obrambne infrastrukture, prednostno tiste z dvojno rabo, tudi za spodbujanje vojaške mobilnosti v Uniji, ter izboljšanje civilne pripravljenosti (nov specifični cilj RSO</w:t>
      </w:r>
      <w:r w:rsidR="11A36B42" w:rsidRPr="3655F182">
        <w:rPr>
          <w:rFonts w:cs="Arial"/>
        </w:rPr>
        <w:t xml:space="preserve"> </w:t>
      </w:r>
      <w:r w:rsidRPr="3655F182">
        <w:rPr>
          <w:rFonts w:cs="Arial"/>
        </w:rPr>
        <w:t>3.3 pod CP3 – Povezana Evropa), ki se osredotoča na koridorje vojaške mobilnosti EU, vključno z nadgradnjo cest in mostov za težka vojaška vozila.</w:t>
      </w:r>
    </w:p>
    <w:p w14:paraId="23E9FBD0" w14:textId="77777777" w:rsidR="0021780C" w:rsidRPr="00DB2276" w:rsidRDefault="0021780C" w:rsidP="00DB2276">
      <w:pPr>
        <w:pStyle w:val="Odstavekseznama"/>
        <w:ind w:left="1068"/>
        <w:jc w:val="both"/>
        <w:rPr>
          <w:rFonts w:cs="Arial"/>
        </w:rPr>
      </w:pPr>
    </w:p>
    <w:p w14:paraId="626E1348" w14:textId="77777777" w:rsidR="0021780C" w:rsidRPr="00DB2276" w:rsidRDefault="0021780C" w:rsidP="00DB2276">
      <w:pPr>
        <w:pStyle w:val="Odstavekseznama"/>
        <w:numPr>
          <w:ilvl w:val="0"/>
          <w:numId w:val="25"/>
        </w:numPr>
        <w:jc w:val="both"/>
        <w:rPr>
          <w:rFonts w:cs="Arial"/>
          <w:b/>
          <w:bCs/>
        </w:rPr>
      </w:pPr>
      <w:r w:rsidRPr="00DB2276">
        <w:rPr>
          <w:rFonts w:cs="Arial"/>
          <w:b/>
          <w:bCs/>
        </w:rPr>
        <w:t>Dostopna in trajnostna stanovanja</w:t>
      </w:r>
    </w:p>
    <w:p w14:paraId="33E69E41" w14:textId="541CE4A7" w:rsidR="0021780C" w:rsidRPr="00DB2276" w:rsidRDefault="0021780C" w:rsidP="00DB2276">
      <w:pPr>
        <w:pStyle w:val="Odstavekseznama"/>
        <w:numPr>
          <w:ilvl w:val="0"/>
          <w:numId w:val="26"/>
        </w:numPr>
        <w:jc w:val="both"/>
        <w:rPr>
          <w:rFonts w:cs="Arial"/>
        </w:rPr>
      </w:pPr>
      <w:r w:rsidRPr="72889836">
        <w:rPr>
          <w:rFonts w:cs="Arial"/>
        </w:rPr>
        <w:t xml:space="preserve">Spodbujanje dostopa do cenovno dostopnih in trajnostnih stanovanj </w:t>
      </w:r>
      <w:r w:rsidR="5BEAE5F1" w:rsidRPr="72889836">
        <w:rPr>
          <w:rFonts w:cs="Arial"/>
        </w:rPr>
        <w:t>v okviru</w:t>
      </w:r>
      <w:r w:rsidRPr="72889836">
        <w:rPr>
          <w:rFonts w:cs="Arial"/>
        </w:rPr>
        <w:t xml:space="preserve"> CP4 – Socialna Evropa (RSO4.7). Poudarek je na socialnih in energetsko učinkovitih stanovanjih, trajnostni gradnji in povezavi z iniciativo Novi evropski Bauhaus (NEB)</w:t>
      </w:r>
      <w:r w:rsidR="00FA0AF5">
        <w:t xml:space="preserve"> </w:t>
      </w:r>
      <w:r w:rsidR="00FA0AF5" w:rsidRPr="72889836">
        <w:rPr>
          <w:rFonts w:cs="Arial"/>
        </w:rPr>
        <w:t>ter zagotavljanje varnih, sodobnih, večnamenskih nastanitvenih kapacitet, ki se uporabljajo primarno za izobraževanja (dijaški dom, CŠOD,..)</w:t>
      </w:r>
      <w:r w:rsidRPr="72889836">
        <w:rPr>
          <w:rFonts w:cs="Arial"/>
        </w:rPr>
        <w:t>.</w:t>
      </w:r>
    </w:p>
    <w:p w14:paraId="3151E913" w14:textId="77777777" w:rsidR="0021780C" w:rsidRPr="00DB2276" w:rsidRDefault="0021780C" w:rsidP="00DB2276">
      <w:pPr>
        <w:pStyle w:val="Odstavekseznama"/>
        <w:ind w:left="1068"/>
        <w:jc w:val="both"/>
        <w:rPr>
          <w:rFonts w:cs="Arial"/>
        </w:rPr>
      </w:pPr>
    </w:p>
    <w:p w14:paraId="2E673FFE" w14:textId="77777777" w:rsidR="0021780C" w:rsidRPr="00DB2276" w:rsidRDefault="0021780C" w:rsidP="00DB2276">
      <w:pPr>
        <w:pStyle w:val="Odstavekseznama"/>
        <w:numPr>
          <w:ilvl w:val="0"/>
          <w:numId w:val="25"/>
        </w:numPr>
        <w:jc w:val="both"/>
        <w:rPr>
          <w:rFonts w:cs="Arial"/>
          <w:b/>
          <w:bCs/>
        </w:rPr>
      </w:pPr>
      <w:r w:rsidRPr="00DB2276">
        <w:rPr>
          <w:rFonts w:cs="Arial"/>
          <w:b/>
          <w:bCs/>
        </w:rPr>
        <w:t>Varna oskrba z vodo in vodna odpornost:</w:t>
      </w:r>
    </w:p>
    <w:p w14:paraId="6F955BC2" w14:textId="4949B5C4" w:rsidR="00D1377B" w:rsidRDefault="0021780C" w:rsidP="00DB2276">
      <w:pPr>
        <w:pStyle w:val="Odstavekseznama"/>
        <w:numPr>
          <w:ilvl w:val="0"/>
          <w:numId w:val="26"/>
        </w:numPr>
        <w:jc w:val="both"/>
        <w:rPr>
          <w:rFonts w:cs="Arial"/>
        </w:rPr>
        <w:sectPr w:rsidR="00D1377B">
          <w:pgSz w:w="11906" w:h="16838"/>
          <w:pgMar w:top="1417" w:right="1417" w:bottom="1417" w:left="1417" w:header="708" w:footer="708" w:gutter="0"/>
          <w:cols w:space="708"/>
          <w:docGrid w:linePitch="360"/>
        </w:sectPr>
      </w:pPr>
      <w:r w:rsidRPr="00DB2276">
        <w:rPr>
          <w:rFonts w:cs="Arial"/>
        </w:rPr>
        <w:t>Spodbujanje zanesljivega dostopa do vode, trajnostnega gospodarjenja z vodnimi viri in odpornosti v zvezi z vodo (Cilj vključuje posodobljen cilj za varno oskrbo z vodo, trajnostno in integrirano upravljanje, vodno odpornost, podporo razsoljevanju, modri biotehnologiji in naravnim rešitvam.</w:t>
      </w:r>
    </w:p>
    <w:p w14:paraId="1B425928" w14:textId="0893282B" w:rsidR="000B3929" w:rsidRPr="00DB2276" w:rsidRDefault="042B231E" w:rsidP="00DB2276">
      <w:pPr>
        <w:pStyle w:val="Naslov1"/>
        <w:numPr>
          <w:ilvl w:val="0"/>
          <w:numId w:val="42"/>
        </w:numPr>
        <w:spacing w:before="0" w:after="0"/>
        <w:rPr>
          <w:rFonts w:cs="Arial"/>
          <w:sz w:val="32"/>
          <w:szCs w:val="32"/>
        </w:rPr>
      </w:pPr>
      <w:bookmarkStart w:id="7" w:name="_Toc208396093"/>
      <w:r w:rsidRPr="190250CE">
        <w:rPr>
          <w:rFonts w:cs="Arial"/>
          <w:caps w:val="0"/>
        </w:rPr>
        <w:lastRenderedPageBreak/>
        <w:t xml:space="preserve">SPREMEMBA </w:t>
      </w:r>
      <w:r w:rsidR="003871B0" w:rsidRPr="190250CE">
        <w:rPr>
          <w:rFonts w:cs="Arial"/>
          <w:caps w:val="0"/>
        </w:rPr>
        <w:t>PRAVN</w:t>
      </w:r>
      <w:r w:rsidR="5CF96AE7" w:rsidRPr="190250CE">
        <w:rPr>
          <w:rFonts w:cs="Arial"/>
          <w:caps w:val="0"/>
        </w:rPr>
        <w:t>IH</w:t>
      </w:r>
      <w:r w:rsidR="003871B0" w:rsidRPr="190250CE">
        <w:rPr>
          <w:rFonts w:cs="Arial"/>
          <w:caps w:val="0"/>
        </w:rPr>
        <w:t xml:space="preserve"> PODLAG ZA PROGRAME, KI PRERAZPOREDIJO 10 % SREDSTEV NA NOVA KLJUČNA VSEBINSKA PODROČJA</w:t>
      </w:r>
      <w:bookmarkEnd w:id="7"/>
      <w:r w:rsidR="003871B0" w:rsidRPr="190250CE">
        <w:rPr>
          <w:rFonts w:cs="Arial"/>
          <w:caps w:val="0"/>
        </w:rPr>
        <w:t xml:space="preserve"> </w:t>
      </w:r>
    </w:p>
    <w:p w14:paraId="635113AA" w14:textId="47440109" w:rsidR="190250CE" w:rsidRDefault="190250CE" w:rsidP="190250CE">
      <w:pPr>
        <w:spacing w:after="0"/>
        <w:jc w:val="both"/>
        <w:rPr>
          <w:rFonts w:cs="Arial"/>
        </w:rPr>
      </w:pPr>
    </w:p>
    <w:p w14:paraId="5B630AC1" w14:textId="724041E2" w:rsidR="000B3929" w:rsidRDefault="000B3929" w:rsidP="003871B0">
      <w:pPr>
        <w:spacing w:after="0"/>
        <w:jc w:val="both"/>
        <w:rPr>
          <w:rFonts w:cs="Arial"/>
        </w:rPr>
      </w:pPr>
      <w:r w:rsidRPr="3655F182">
        <w:rPr>
          <w:rFonts w:cs="Arial"/>
        </w:rPr>
        <w:t>Države članice s spremembo kohezijske politike pridobijo več ključnih elementov, ki jim omogočajo učinkovitejše in prožnejše odzivanje na trenutne izzive ter optimizacijo uporabe razpoložljivih sredstev. T</w:t>
      </w:r>
      <w:r w:rsidR="3149F66A" w:rsidRPr="3655F182">
        <w:rPr>
          <w:rFonts w:cs="Arial"/>
        </w:rPr>
        <w:t>e</w:t>
      </w:r>
      <w:r w:rsidRPr="3655F182">
        <w:rPr>
          <w:rFonts w:cs="Arial"/>
        </w:rPr>
        <w:t xml:space="preserve"> pridobitve vključujejo finančne spodbude, razširjena področja vlaganj ter poenostavitve pravil in večjo fleksibilnost.</w:t>
      </w:r>
    </w:p>
    <w:p w14:paraId="3770C7F1" w14:textId="77777777" w:rsidR="003871B0" w:rsidRPr="00DB2276" w:rsidRDefault="003871B0" w:rsidP="003871B0">
      <w:pPr>
        <w:spacing w:after="0"/>
        <w:jc w:val="both"/>
        <w:rPr>
          <w:rFonts w:cs="Arial"/>
        </w:rPr>
      </w:pPr>
    </w:p>
    <w:p w14:paraId="01A062F0" w14:textId="77777777" w:rsidR="000B3929" w:rsidRDefault="000B3929" w:rsidP="003871B0">
      <w:pPr>
        <w:spacing w:after="0"/>
        <w:jc w:val="both"/>
        <w:rPr>
          <w:rFonts w:cs="Arial"/>
        </w:rPr>
      </w:pPr>
      <w:r w:rsidRPr="00DB2276">
        <w:rPr>
          <w:rFonts w:cs="Arial"/>
        </w:rPr>
        <w:t>Najpomembnejše pridobitve za države članice so:</w:t>
      </w:r>
    </w:p>
    <w:p w14:paraId="54FF66F8" w14:textId="77777777" w:rsidR="00914907" w:rsidRPr="00DB2276" w:rsidRDefault="00914907" w:rsidP="003871B0">
      <w:pPr>
        <w:spacing w:after="0"/>
        <w:jc w:val="both"/>
        <w:rPr>
          <w:rFonts w:cs="Arial"/>
        </w:rPr>
      </w:pPr>
    </w:p>
    <w:p w14:paraId="010035FB" w14:textId="54DEBB40" w:rsidR="000B3929" w:rsidRDefault="000B3929" w:rsidP="00DB2276">
      <w:pPr>
        <w:pStyle w:val="Odstavekseznama"/>
        <w:numPr>
          <w:ilvl w:val="0"/>
          <w:numId w:val="27"/>
        </w:numPr>
        <w:jc w:val="both"/>
        <w:rPr>
          <w:rFonts w:cs="Arial"/>
        </w:rPr>
      </w:pPr>
      <w:r w:rsidRPr="3655F182">
        <w:rPr>
          <w:rFonts w:cs="Arial"/>
          <w:b/>
          <w:bCs/>
        </w:rPr>
        <w:t>Dodatna predplačila:</w:t>
      </w:r>
      <w:r w:rsidRPr="3655F182">
        <w:rPr>
          <w:rFonts w:cs="Arial"/>
        </w:rPr>
        <w:t xml:space="preserve"> Države članice lahko prejmejo 20</w:t>
      </w:r>
      <w:r w:rsidR="0390C135" w:rsidRPr="3655F182">
        <w:rPr>
          <w:rFonts w:cs="Arial"/>
        </w:rPr>
        <w:t xml:space="preserve"> % </w:t>
      </w:r>
      <w:r w:rsidRPr="3655F182">
        <w:rPr>
          <w:rFonts w:cs="Arial"/>
        </w:rPr>
        <w:t xml:space="preserve">dodatno predplačilo za nove prioritete, če programsko spremembo oddajo do 31. </w:t>
      </w:r>
      <w:r w:rsidR="00507D35" w:rsidRPr="3655F182">
        <w:rPr>
          <w:rFonts w:cs="Arial"/>
        </w:rPr>
        <w:t>12.</w:t>
      </w:r>
      <w:r w:rsidRPr="3655F182">
        <w:rPr>
          <w:rFonts w:cs="Arial"/>
        </w:rPr>
        <w:t xml:space="preserve"> 2025 in prerazporedijo vsaj 10 % sredstev. Za določene prioritete, kot so obramba, STEP, voda, stanovanja in energetski </w:t>
      </w:r>
      <w:proofErr w:type="spellStart"/>
      <w:r w:rsidRPr="3655F182">
        <w:rPr>
          <w:rFonts w:cs="Arial"/>
        </w:rPr>
        <w:t>interkonektorji</w:t>
      </w:r>
      <w:proofErr w:type="spellEnd"/>
      <w:r w:rsidRPr="3655F182">
        <w:rPr>
          <w:rFonts w:cs="Arial"/>
        </w:rPr>
        <w:t xml:space="preserve">, je možno </w:t>
      </w:r>
      <w:r w:rsidR="5B485EE5" w:rsidRPr="3655F182">
        <w:rPr>
          <w:rFonts w:cs="Arial"/>
        </w:rPr>
        <w:t>2</w:t>
      </w:r>
      <w:r w:rsidRPr="3655F182">
        <w:rPr>
          <w:rFonts w:cs="Arial"/>
        </w:rPr>
        <w:t>0</w:t>
      </w:r>
      <w:r w:rsidR="2C3DDF06" w:rsidRPr="3655F182">
        <w:rPr>
          <w:rFonts w:cs="Arial"/>
        </w:rPr>
        <w:t>-</w:t>
      </w:r>
      <w:r w:rsidRPr="3655F182">
        <w:rPr>
          <w:rFonts w:cs="Arial"/>
        </w:rPr>
        <w:t xml:space="preserve">odstotno dodatno predplačilo, tudi retroaktivno za spremembe, oddane do 31. </w:t>
      </w:r>
      <w:r w:rsidR="00507D35" w:rsidRPr="3655F182">
        <w:rPr>
          <w:rFonts w:cs="Arial"/>
        </w:rPr>
        <w:t>3.</w:t>
      </w:r>
      <w:r w:rsidRPr="3655F182">
        <w:rPr>
          <w:rFonts w:cs="Arial"/>
        </w:rPr>
        <w:t xml:space="preserve"> 2025. Obstaja tudi splošno enkratno 1,5</w:t>
      </w:r>
      <w:r w:rsidR="00507D35" w:rsidRPr="3655F182">
        <w:rPr>
          <w:rFonts w:cs="Arial"/>
        </w:rPr>
        <w:t xml:space="preserve"> </w:t>
      </w:r>
      <w:r w:rsidRPr="3655F182">
        <w:rPr>
          <w:rFonts w:cs="Arial"/>
        </w:rPr>
        <w:t xml:space="preserve">odstotno predplačilo, če je vsaj 10 % sredstev prerazporejenih v nove strateške prioritete in sprememba oddana do 31. </w:t>
      </w:r>
      <w:r w:rsidR="00507D35" w:rsidRPr="3655F182">
        <w:rPr>
          <w:rFonts w:cs="Arial"/>
        </w:rPr>
        <w:t>12.</w:t>
      </w:r>
      <w:r w:rsidRPr="3655F182">
        <w:rPr>
          <w:rFonts w:cs="Arial"/>
        </w:rPr>
        <w:t xml:space="preserve"> 2025.</w:t>
      </w:r>
    </w:p>
    <w:p w14:paraId="04DE5E4E" w14:textId="77777777" w:rsidR="003871B0" w:rsidRPr="00DB2276" w:rsidRDefault="003871B0" w:rsidP="003871B0">
      <w:pPr>
        <w:pStyle w:val="Odstavekseznama"/>
        <w:jc w:val="both"/>
        <w:rPr>
          <w:rFonts w:cs="Arial"/>
        </w:rPr>
      </w:pPr>
    </w:p>
    <w:p w14:paraId="002398C8" w14:textId="77777777" w:rsidR="000B3929" w:rsidRDefault="000B3929" w:rsidP="003871B0">
      <w:pPr>
        <w:pStyle w:val="Odstavekseznama"/>
        <w:numPr>
          <w:ilvl w:val="0"/>
          <w:numId w:val="27"/>
        </w:numPr>
        <w:spacing w:after="0"/>
        <w:jc w:val="both"/>
        <w:rPr>
          <w:rFonts w:cs="Arial"/>
        </w:rPr>
      </w:pPr>
      <w:r w:rsidRPr="00DB2276">
        <w:rPr>
          <w:rFonts w:cs="Arial"/>
          <w:b/>
          <w:bCs/>
        </w:rPr>
        <w:t>Višje stopnje sofinanciranja:</w:t>
      </w:r>
      <w:r w:rsidRPr="00DB2276">
        <w:rPr>
          <w:rFonts w:cs="Arial"/>
        </w:rPr>
        <w:t xml:space="preserve"> Za določene nove cilje in regije se stopnja sofinanciranja s strani EU poveča za 10 odstotnih točk, do največ 100 %. Še posebej za namenske prioritete, ki podpirajo nove specifične cilje, je lahko sofinanciranje EU do 100 %.</w:t>
      </w:r>
    </w:p>
    <w:p w14:paraId="315606A2" w14:textId="77777777" w:rsidR="003871B0" w:rsidRPr="003871B0" w:rsidRDefault="003871B0" w:rsidP="003871B0">
      <w:pPr>
        <w:spacing w:after="0"/>
        <w:jc w:val="both"/>
        <w:rPr>
          <w:rFonts w:cs="Arial"/>
        </w:rPr>
      </w:pPr>
    </w:p>
    <w:p w14:paraId="70A8F147" w14:textId="33D7EA9F" w:rsidR="000B3929" w:rsidRDefault="000B3929" w:rsidP="00DB2276">
      <w:pPr>
        <w:pStyle w:val="Odstavekseznama"/>
        <w:numPr>
          <w:ilvl w:val="0"/>
          <w:numId w:val="27"/>
        </w:numPr>
        <w:jc w:val="both"/>
        <w:rPr>
          <w:rFonts w:cs="Arial"/>
        </w:rPr>
      </w:pPr>
      <w:r w:rsidRPr="00DB2276">
        <w:rPr>
          <w:rFonts w:cs="Arial"/>
          <w:b/>
          <w:bCs/>
        </w:rPr>
        <w:t>Podaljšanje obdobja upravičenosti izdatkov:</w:t>
      </w:r>
      <w:r w:rsidRPr="00DB2276">
        <w:rPr>
          <w:rFonts w:cs="Arial"/>
        </w:rPr>
        <w:t xml:space="preserve"> Rok za upravičenost izdatkov programa PEKP se podaljša do 31. </w:t>
      </w:r>
      <w:r w:rsidR="00E440BB">
        <w:rPr>
          <w:rFonts w:cs="Arial"/>
        </w:rPr>
        <w:t xml:space="preserve">12. </w:t>
      </w:r>
      <w:r w:rsidRPr="00DB2276">
        <w:rPr>
          <w:rFonts w:cs="Arial"/>
        </w:rPr>
        <w:t>2030.</w:t>
      </w:r>
    </w:p>
    <w:p w14:paraId="797C5288" w14:textId="77777777" w:rsidR="00914907" w:rsidRPr="00914907" w:rsidRDefault="00914907" w:rsidP="00914907">
      <w:pPr>
        <w:pStyle w:val="Odstavekseznama"/>
        <w:rPr>
          <w:rFonts w:cs="Arial"/>
        </w:rPr>
      </w:pPr>
    </w:p>
    <w:p w14:paraId="60AF7161" w14:textId="2071FC59" w:rsidR="00914907" w:rsidRDefault="00914907" w:rsidP="00914907">
      <w:pPr>
        <w:jc w:val="both"/>
        <w:rPr>
          <w:rFonts w:cs="Arial"/>
        </w:rPr>
      </w:pPr>
      <w:r w:rsidRPr="3655F182">
        <w:rPr>
          <w:rFonts w:cs="Arial"/>
        </w:rPr>
        <w:t xml:space="preserve">Vse tri najpomembnejše pridobitve so izrazito pomembne tudi za Republiko Slovenijo. Dodana preplačila pomembno vplivajo na razbremenitev pri doseganju finančnega mejnika (pravilo N+3) in s tem znižanje tveganja za izgubo EU sredstev. Znižanje velja že za leto 2025, kjer je MKRR v vlogi organa upravljanja s predhodnimi ukrepi že zagotovil ustrezne ukrepe. Še posebej je </w:t>
      </w:r>
      <w:r w:rsidR="0B71AE5F" w:rsidRPr="3655F182">
        <w:rPr>
          <w:rFonts w:cs="Arial"/>
        </w:rPr>
        <w:t>s</w:t>
      </w:r>
      <w:r w:rsidR="6163E6FE" w:rsidRPr="3655F182">
        <w:rPr>
          <w:rFonts w:cs="Arial"/>
        </w:rPr>
        <w:t xml:space="preserve"> </w:t>
      </w:r>
      <w:r w:rsidRPr="3655F182">
        <w:rPr>
          <w:rFonts w:cs="Arial"/>
        </w:rPr>
        <w:t xml:space="preserve">finančnega </w:t>
      </w:r>
      <w:r w:rsidR="2A1E4C73" w:rsidRPr="3655F182">
        <w:rPr>
          <w:rFonts w:cs="Arial"/>
        </w:rPr>
        <w:t>vidika</w:t>
      </w:r>
      <w:r w:rsidRPr="3655F182">
        <w:rPr>
          <w:rFonts w:cs="Arial"/>
        </w:rPr>
        <w:t xml:space="preserve"> t</w:t>
      </w:r>
      <w:r w:rsidR="331F055F" w:rsidRPr="3655F182">
        <w:rPr>
          <w:rFonts w:cs="Arial"/>
        </w:rPr>
        <w:t>a</w:t>
      </w:r>
      <w:r w:rsidRPr="3655F182">
        <w:rPr>
          <w:rFonts w:cs="Arial"/>
        </w:rPr>
        <w:t xml:space="preserve"> predlagan</w:t>
      </w:r>
      <w:r w:rsidR="07EDB08C" w:rsidRPr="3655F182">
        <w:rPr>
          <w:rFonts w:cs="Arial"/>
        </w:rPr>
        <w:t>a</w:t>
      </w:r>
      <w:r w:rsidRPr="3655F182">
        <w:rPr>
          <w:rFonts w:cs="Arial"/>
        </w:rPr>
        <w:t xml:space="preserve"> sprememb</w:t>
      </w:r>
      <w:r w:rsidR="550A950C" w:rsidRPr="3655F182">
        <w:rPr>
          <w:rFonts w:cs="Arial"/>
        </w:rPr>
        <w:t>a</w:t>
      </w:r>
      <w:r w:rsidRPr="3655F182">
        <w:rPr>
          <w:rFonts w:cs="Arial"/>
        </w:rPr>
        <w:t xml:space="preserve"> pomembn</w:t>
      </w:r>
      <w:r w:rsidR="1DE3C6C7" w:rsidRPr="3655F182">
        <w:rPr>
          <w:rFonts w:cs="Arial"/>
        </w:rPr>
        <w:t>a za</w:t>
      </w:r>
      <w:r w:rsidRPr="3655F182">
        <w:rPr>
          <w:rFonts w:cs="Arial"/>
        </w:rPr>
        <w:t xml:space="preserve"> leto 2026 (okvirno v višini 85 mio EUR), saj je leto 2026 volilno leto in pri tem prihaja tudi do strukturnih sprememb, ki vzamejo svoj čas, in tovrstno nižanje mejnik predstavlja smiselno</w:t>
      </w:r>
      <w:r w:rsidR="6371293D" w:rsidRPr="3655F182">
        <w:rPr>
          <w:rFonts w:cs="Arial"/>
        </w:rPr>
        <w:t xml:space="preserve">, ustrezno in potrebno </w:t>
      </w:r>
      <w:r w:rsidRPr="3655F182">
        <w:rPr>
          <w:rFonts w:cs="Arial"/>
        </w:rPr>
        <w:t xml:space="preserve">znižanje tveganja. </w:t>
      </w:r>
    </w:p>
    <w:p w14:paraId="53A699E1" w14:textId="745BB3AF" w:rsidR="003A2001" w:rsidRDefault="003A2001" w:rsidP="00914907">
      <w:pPr>
        <w:jc w:val="both"/>
        <w:rPr>
          <w:rFonts w:cs="Arial"/>
        </w:rPr>
      </w:pPr>
      <w:r w:rsidRPr="3655F182">
        <w:rPr>
          <w:rFonts w:cs="Arial"/>
        </w:rPr>
        <w:t>Predlog vsebuje tudi predlog prenosa sredstev med skladi</w:t>
      </w:r>
      <w:r w:rsidR="00891F52">
        <w:rPr>
          <w:rFonts w:cs="Arial"/>
        </w:rPr>
        <w:t>,</w:t>
      </w:r>
      <w:r w:rsidRPr="3655F182">
        <w:rPr>
          <w:rFonts w:cs="Arial"/>
        </w:rPr>
        <w:t xml:space="preserve"> in sicer iz ESS+ na ESRR. To bo potrebno v nadaljevanju usklajevanja še posebej uskladiti z Evropsko komisijo. Vseeno se ocenjuje, da je potrebno</w:t>
      </w:r>
      <w:r w:rsidR="706B2FBD" w:rsidRPr="3655F182">
        <w:rPr>
          <w:rFonts w:cs="Arial"/>
        </w:rPr>
        <w:t>,</w:t>
      </w:r>
      <w:r w:rsidRPr="3655F182">
        <w:rPr>
          <w:rFonts w:cs="Arial"/>
        </w:rPr>
        <w:t xml:space="preserve"> da k novim vsebinskih prioritetam prispevajo vsi skladi v </w:t>
      </w:r>
      <w:r w:rsidR="00891F52">
        <w:rPr>
          <w:rFonts w:cs="Arial"/>
        </w:rPr>
        <w:t>PEKP</w:t>
      </w:r>
      <w:r w:rsidR="00192186" w:rsidRPr="3655F182">
        <w:rPr>
          <w:rFonts w:cs="Arial"/>
        </w:rPr>
        <w:t xml:space="preserve"> in da je prav, da Vlada RS to uskladi na najvišjem možnem nivoju. </w:t>
      </w:r>
    </w:p>
    <w:p w14:paraId="2E063BBD" w14:textId="77777777" w:rsidR="00914907" w:rsidRPr="00914907" w:rsidRDefault="00914907" w:rsidP="00914907">
      <w:pPr>
        <w:jc w:val="both"/>
        <w:rPr>
          <w:rFonts w:cs="Arial"/>
        </w:rPr>
      </w:pPr>
    </w:p>
    <w:p w14:paraId="02F24BF6" w14:textId="1C3D2056" w:rsidR="00226758" w:rsidRPr="00DB2276" w:rsidRDefault="00226758" w:rsidP="00DB2276">
      <w:pPr>
        <w:jc w:val="both"/>
        <w:rPr>
          <w:rFonts w:cs="Arial"/>
        </w:rPr>
      </w:pPr>
    </w:p>
    <w:p w14:paraId="7D69CBCE" w14:textId="77777777" w:rsidR="00226758" w:rsidRPr="00DB2276" w:rsidRDefault="00226758" w:rsidP="00DB2276">
      <w:pPr>
        <w:jc w:val="both"/>
        <w:rPr>
          <w:rFonts w:cs="Arial"/>
        </w:rPr>
      </w:pPr>
    </w:p>
    <w:p w14:paraId="19C4D08E" w14:textId="5B333680" w:rsidR="00827E63" w:rsidRPr="00DB2276" w:rsidRDefault="00827E63" w:rsidP="00DB2276">
      <w:pPr>
        <w:jc w:val="both"/>
        <w:rPr>
          <w:rFonts w:cs="Arial"/>
        </w:rPr>
      </w:pPr>
    </w:p>
    <w:p w14:paraId="3D27DACF" w14:textId="77777777" w:rsidR="00827E63" w:rsidRPr="00DB2276" w:rsidRDefault="00827E63" w:rsidP="00DB2276">
      <w:pPr>
        <w:jc w:val="both"/>
        <w:rPr>
          <w:rFonts w:cs="Arial"/>
        </w:rPr>
      </w:pPr>
    </w:p>
    <w:p w14:paraId="223B3B3A" w14:textId="5060F7F7" w:rsidR="74F30F43" w:rsidRPr="00DB2276" w:rsidRDefault="74F30F43" w:rsidP="00DB2276">
      <w:pPr>
        <w:jc w:val="both"/>
        <w:rPr>
          <w:rFonts w:cs="Arial"/>
        </w:rPr>
      </w:pPr>
      <w:r w:rsidRPr="00DB2276">
        <w:rPr>
          <w:rFonts w:cs="Arial"/>
        </w:rPr>
        <w:br w:type="page"/>
      </w:r>
    </w:p>
    <w:p w14:paraId="3E4A06D3" w14:textId="77777777" w:rsidR="00005ADC" w:rsidRDefault="00005ADC" w:rsidP="00DB2276">
      <w:pPr>
        <w:pStyle w:val="Naslov2"/>
        <w:numPr>
          <w:ilvl w:val="1"/>
          <w:numId w:val="42"/>
        </w:numPr>
        <w:spacing w:before="0" w:after="0"/>
        <w:jc w:val="both"/>
        <w:rPr>
          <w:rFonts w:cs="Arial"/>
        </w:rPr>
        <w:sectPr w:rsidR="00005ADC">
          <w:footerReference w:type="default" r:id="rId13"/>
          <w:pgSz w:w="11906" w:h="16838"/>
          <w:pgMar w:top="1417" w:right="1417" w:bottom="1417" w:left="1417" w:header="708" w:footer="708" w:gutter="0"/>
          <w:cols w:space="708"/>
          <w:docGrid w:linePitch="360"/>
        </w:sectPr>
      </w:pPr>
    </w:p>
    <w:p w14:paraId="4FDB40F0" w14:textId="5D71C16D" w:rsidR="00453505" w:rsidRPr="00DB2276" w:rsidRDefault="00453505" w:rsidP="00DB2276">
      <w:pPr>
        <w:pStyle w:val="Naslov2"/>
        <w:numPr>
          <w:ilvl w:val="1"/>
          <w:numId w:val="42"/>
        </w:numPr>
        <w:spacing w:before="0" w:after="0"/>
        <w:jc w:val="both"/>
        <w:rPr>
          <w:rFonts w:cs="Arial"/>
        </w:rPr>
      </w:pPr>
      <w:bookmarkStart w:id="8" w:name="_Toc208396094"/>
      <w:r w:rsidRPr="00DB2276">
        <w:rPr>
          <w:rFonts w:cs="Arial"/>
        </w:rPr>
        <w:lastRenderedPageBreak/>
        <w:t>Izhodišče za spremembe (grafikon)</w:t>
      </w:r>
      <w:r w:rsidR="00005ADC">
        <w:rPr>
          <w:rFonts w:cs="Arial"/>
        </w:rPr>
        <w:t xml:space="preserve"> </w:t>
      </w:r>
      <w:bookmarkEnd w:id="8"/>
    </w:p>
    <w:p w14:paraId="38E4C05E" w14:textId="5AE066E4" w:rsidR="190250CE" w:rsidRDefault="190250CE" w:rsidP="190250CE">
      <w:pPr>
        <w:pStyle w:val="Napis"/>
        <w:keepNext/>
        <w:spacing w:after="0"/>
        <w:jc w:val="both"/>
      </w:pPr>
    </w:p>
    <w:p w14:paraId="4B7B116C" w14:textId="37730B33" w:rsidR="00D1377B" w:rsidRDefault="37451707" w:rsidP="00D1377B">
      <w:pPr>
        <w:pStyle w:val="Napis"/>
        <w:keepNext/>
        <w:spacing w:after="0"/>
        <w:jc w:val="both"/>
      </w:pPr>
      <w:r>
        <w:t xml:space="preserve">Graf </w:t>
      </w:r>
      <w:r w:rsidR="00B02C48">
        <w:t>2</w:t>
      </w:r>
      <w:r>
        <w:t xml:space="preserve">: Grafični prikaz </w:t>
      </w:r>
      <w:r w:rsidR="48E0C3A9">
        <w:t>prenosa sredstev po resorjih</w:t>
      </w:r>
      <w:r w:rsidR="005C796A">
        <w:t xml:space="preserve"> in novih ciljih</w:t>
      </w:r>
    </w:p>
    <w:p w14:paraId="03ED233A" w14:textId="2063A79D" w:rsidR="00896F46" w:rsidRPr="00D1377B" w:rsidRDefault="00896F46" w:rsidP="00304E2B">
      <w:pPr>
        <w:spacing w:after="0"/>
        <w:jc w:val="both"/>
        <w:rPr>
          <w:rFonts w:cs="Arial"/>
          <w:sz w:val="28"/>
          <w:szCs w:val="28"/>
        </w:rPr>
      </w:pPr>
    </w:p>
    <w:p w14:paraId="7BB6CEBD" w14:textId="30010BBB" w:rsidR="00005ADC" w:rsidRPr="00005ADC" w:rsidRDefault="791EE2DD" w:rsidP="00005ADC">
      <w:r>
        <w:rPr>
          <w:noProof/>
          <w:lang w:eastAsia="sl-SI"/>
        </w:rPr>
        <w:drawing>
          <wp:inline distT="0" distB="0" distL="0" distR="0" wp14:anchorId="74991B85" wp14:editId="265A8FDE">
            <wp:extent cx="8017306" cy="4806950"/>
            <wp:effectExtent l="0" t="0" r="3175" b="0"/>
            <wp:docPr id="4224400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4002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19808" cy="4808450"/>
                    </a:xfrm>
                    <a:prstGeom prst="rect">
                      <a:avLst/>
                    </a:prstGeom>
                  </pic:spPr>
                </pic:pic>
              </a:graphicData>
            </a:graphic>
          </wp:inline>
        </w:drawing>
      </w:r>
    </w:p>
    <w:p w14:paraId="61D5E04F" w14:textId="0F7D0151" w:rsidR="00005ADC" w:rsidRPr="00E3676F" w:rsidRDefault="00005ADC" w:rsidP="00E3676F">
      <w:pPr>
        <w:spacing w:after="0"/>
        <w:jc w:val="both"/>
        <w:rPr>
          <w:rFonts w:cs="Arial"/>
        </w:rPr>
      </w:pPr>
      <w:r>
        <w:rPr>
          <w:rFonts w:cs="Arial"/>
        </w:rPr>
        <w:t>Vir: MKRR</w:t>
      </w:r>
    </w:p>
    <w:p w14:paraId="0E76F759" w14:textId="67C0B313" w:rsidR="0B1AAB5B" w:rsidRPr="00E3676F" w:rsidRDefault="430D20D4" w:rsidP="00E3676F">
      <w:pPr>
        <w:pStyle w:val="Naslov1"/>
        <w:numPr>
          <w:ilvl w:val="0"/>
          <w:numId w:val="42"/>
        </w:numPr>
        <w:spacing w:before="0" w:after="0"/>
        <w:rPr>
          <w:rFonts w:cs="Arial"/>
          <w:caps w:val="0"/>
        </w:rPr>
      </w:pPr>
      <w:bookmarkStart w:id="9" w:name="_Toc208396095"/>
      <w:r w:rsidRPr="0B1AAB5B">
        <w:rPr>
          <w:rFonts w:cs="Arial"/>
          <w:caps w:val="0"/>
        </w:rPr>
        <w:lastRenderedPageBreak/>
        <w:t>PREGLED PREDLAGANIH NOVIH UKREPOV</w:t>
      </w:r>
      <w:bookmarkEnd w:id="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154"/>
        <w:gridCol w:w="5936"/>
        <w:gridCol w:w="1836"/>
        <w:gridCol w:w="3053"/>
      </w:tblGrid>
      <w:tr w:rsidR="0B1AAB5B" w14:paraId="55A2AC90" w14:textId="77777777" w:rsidTr="00D0117B">
        <w:trPr>
          <w:trHeight w:val="280"/>
        </w:trPr>
        <w:tc>
          <w:tcPr>
            <w:tcW w:w="1841" w:type="dxa"/>
            <w:shd w:val="clear" w:color="auto" w:fill="auto"/>
            <w:vAlign w:val="bottom"/>
          </w:tcPr>
          <w:p w14:paraId="5D52A9FD" w14:textId="77777777"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Specifični cilj</w:t>
            </w:r>
          </w:p>
        </w:tc>
        <w:tc>
          <w:tcPr>
            <w:tcW w:w="1154" w:type="dxa"/>
            <w:shd w:val="clear" w:color="auto" w:fill="auto"/>
            <w:vAlign w:val="bottom"/>
          </w:tcPr>
          <w:p w14:paraId="5029581A" w14:textId="77777777"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Resor</w:t>
            </w:r>
          </w:p>
        </w:tc>
        <w:tc>
          <w:tcPr>
            <w:tcW w:w="5936" w:type="dxa"/>
            <w:shd w:val="clear" w:color="auto" w:fill="auto"/>
            <w:vAlign w:val="bottom"/>
          </w:tcPr>
          <w:p w14:paraId="5F0CC2F7" w14:textId="77777777"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Ukrep</w:t>
            </w:r>
          </w:p>
        </w:tc>
        <w:tc>
          <w:tcPr>
            <w:tcW w:w="1836" w:type="dxa"/>
            <w:shd w:val="clear" w:color="auto" w:fill="auto"/>
            <w:vAlign w:val="bottom"/>
          </w:tcPr>
          <w:p w14:paraId="7644A1EE" w14:textId="0F667D77"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Višina (mio</w:t>
            </w:r>
            <w:r w:rsidR="00D0117B">
              <w:rPr>
                <w:rFonts w:eastAsia="Times New Roman" w:cs="Arial"/>
                <w:b/>
                <w:bCs/>
                <w:color w:val="000000" w:themeColor="text1"/>
                <w:lang w:eastAsia="sl-SI"/>
              </w:rPr>
              <w:t xml:space="preserve"> </w:t>
            </w:r>
            <w:r w:rsidRPr="0B1AAB5B">
              <w:rPr>
                <w:rFonts w:eastAsia="Times New Roman" w:cs="Arial"/>
                <w:b/>
                <w:bCs/>
                <w:color w:val="000000" w:themeColor="text1"/>
                <w:lang w:eastAsia="sl-SI"/>
              </w:rPr>
              <w:t>EUR)</w:t>
            </w:r>
          </w:p>
        </w:tc>
        <w:tc>
          <w:tcPr>
            <w:tcW w:w="3053" w:type="dxa"/>
            <w:shd w:val="clear" w:color="auto" w:fill="auto"/>
            <w:vAlign w:val="bottom"/>
          </w:tcPr>
          <w:p w14:paraId="57A40444" w14:textId="77777777"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Opomba</w:t>
            </w:r>
          </w:p>
        </w:tc>
      </w:tr>
      <w:tr w:rsidR="0B1AAB5B" w14:paraId="7CF15AFD" w14:textId="77777777" w:rsidTr="00D0117B">
        <w:trPr>
          <w:trHeight w:val="280"/>
        </w:trPr>
        <w:tc>
          <w:tcPr>
            <w:tcW w:w="1841" w:type="dxa"/>
            <w:vMerge w:val="restart"/>
            <w:shd w:val="clear" w:color="auto" w:fill="auto"/>
          </w:tcPr>
          <w:p w14:paraId="19A89291" w14:textId="7EE83332"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STEP (53,5)</w:t>
            </w:r>
          </w:p>
        </w:tc>
        <w:tc>
          <w:tcPr>
            <w:tcW w:w="1154" w:type="dxa"/>
            <w:shd w:val="clear" w:color="auto" w:fill="C1F0C8"/>
          </w:tcPr>
          <w:p w14:paraId="00E07462"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MGTŠ</w:t>
            </w:r>
          </w:p>
        </w:tc>
        <w:tc>
          <w:tcPr>
            <w:tcW w:w="5936" w:type="dxa"/>
            <w:shd w:val="clear" w:color="auto" w:fill="C1F0C8"/>
          </w:tcPr>
          <w:p w14:paraId="3290D92F"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Javni razpis za podjetja - strateške tehnologije EU</w:t>
            </w:r>
          </w:p>
        </w:tc>
        <w:tc>
          <w:tcPr>
            <w:tcW w:w="1836" w:type="dxa"/>
            <w:shd w:val="clear" w:color="auto" w:fill="C1F0C8"/>
          </w:tcPr>
          <w:p w14:paraId="0BCE44ED" w14:textId="38BC924B" w:rsidR="0B1AAB5B" w:rsidRDefault="0B1AAB5B" w:rsidP="0B1AAB5B">
            <w:pPr>
              <w:spacing w:after="0" w:line="240" w:lineRule="auto"/>
              <w:jc w:val="right"/>
              <w:rPr>
                <w:rFonts w:eastAsia="Times New Roman" w:cs="Arial"/>
                <w:color w:val="000000" w:themeColor="text1"/>
                <w:lang w:eastAsia="sl-SI"/>
              </w:rPr>
            </w:pPr>
            <w:r w:rsidRPr="0B1AAB5B">
              <w:rPr>
                <w:rFonts w:eastAsia="Times New Roman" w:cs="Arial"/>
                <w:color w:val="000000" w:themeColor="text1"/>
                <w:lang w:eastAsia="sl-SI"/>
              </w:rPr>
              <w:t>30</w:t>
            </w:r>
            <w:r w:rsidR="00E3676F">
              <w:rPr>
                <w:rFonts w:eastAsia="Times New Roman" w:cs="Arial"/>
                <w:color w:val="000000" w:themeColor="text1"/>
                <w:lang w:eastAsia="sl-SI"/>
              </w:rPr>
              <w:t>,</w:t>
            </w:r>
            <w:r w:rsidRPr="0B1AAB5B">
              <w:rPr>
                <w:rFonts w:eastAsia="Times New Roman" w:cs="Arial"/>
                <w:color w:val="000000" w:themeColor="text1"/>
                <w:lang w:eastAsia="sl-SI"/>
              </w:rPr>
              <w:t>0</w:t>
            </w:r>
          </w:p>
        </w:tc>
        <w:tc>
          <w:tcPr>
            <w:tcW w:w="3053" w:type="dxa"/>
            <w:shd w:val="clear" w:color="auto" w:fill="C1F0C8"/>
          </w:tcPr>
          <w:p w14:paraId="1C26EA16"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Razpis je že v pripravi za V regijo, velik interes, da se ga pripravi tudi za Z regijo</w:t>
            </w:r>
          </w:p>
        </w:tc>
      </w:tr>
      <w:tr w:rsidR="0B1AAB5B" w14:paraId="42E6D88E" w14:textId="77777777" w:rsidTr="00D0117B">
        <w:trPr>
          <w:trHeight w:val="280"/>
        </w:trPr>
        <w:tc>
          <w:tcPr>
            <w:tcW w:w="1841" w:type="dxa"/>
            <w:vMerge/>
          </w:tcPr>
          <w:p w14:paraId="4F327D20" w14:textId="77777777" w:rsidR="007249D7" w:rsidRDefault="007249D7"/>
        </w:tc>
        <w:tc>
          <w:tcPr>
            <w:tcW w:w="1154" w:type="dxa"/>
            <w:shd w:val="clear" w:color="auto" w:fill="C1F0C8"/>
          </w:tcPr>
          <w:p w14:paraId="0723DE8A"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MVZI</w:t>
            </w:r>
          </w:p>
        </w:tc>
        <w:tc>
          <w:tcPr>
            <w:tcW w:w="5936" w:type="dxa"/>
            <w:shd w:val="clear" w:color="auto" w:fill="C1F0C8"/>
          </w:tcPr>
          <w:p w14:paraId="361CA17B"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EURO HPC</w:t>
            </w:r>
          </w:p>
        </w:tc>
        <w:tc>
          <w:tcPr>
            <w:tcW w:w="1836" w:type="dxa"/>
            <w:shd w:val="clear" w:color="auto" w:fill="C1F0C8"/>
          </w:tcPr>
          <w:p w14:paraId="71841D04" w14:textId="102353FF" w:rsidR="0B1AAB5B" w:rsidRDefault="0B1AAB5B" w:rsidP="0B1AAB5B">
            <w:pPr>
              <w:spacing w:after="0" w:line="240" w:lineRule="auto"/>
              <w:jc w:val="right"/>
              <w:rPr>
                <w:rFonts w:eastAsia="Times New Roman" w:cs="Arial"/>
                <w:color w:val="000000" w:themeColor="text1"/>
                <w:lang w:eastAsia="sl-SI"/>
              </w:rPr>
            </w:pPr>
            <w:r w:rsidRPr="0B1AAB5B">
              <w:rPr>
                <w:rFonts w:eastAsia="Times New Roman" w:cs="Arial"/>
                <w:color w:val="000000" w:themeColor="text1"/>
                <w:lang w:eastAsia="sl-SI"/>
              </w:rPr>
              <w:t>23</w:t>
            </w:r>
            <w:r w:rsidR="00E3676F">
              <w:rPr>
                <w:rFonts w:eastAsia="Times New Roman" w:cs="Arial"/>
                <w:color w:val="000000" w:themeColor="text1"/>
                <w:lang w:eastAsia="sl-SI"/>
              </w:rPr>
              <w:t>,</w:t>
            </w:r>
            <w:r w:rsidRPr="0B1AAB5B">
              <w:rPr>
                <w:rFonts w:eastAsia="Times New Roman" w:cs="Arial"/>
                <w:color w:val="000000" w:themeColor="text1"/>
                <w:lang w:eastAsia="sl-SI"/>
              </w:rPr>
              <w:t>5</w:t>
            </w:r>
          </w:p>
        </w:tc>
        <w:tc>
          <w:tcPr>
            <w:tcW w:w="3053" w:type="dxa"/>
            <w:shd w:val="clear" w:color="auto" w:fill="C1F0C8"/>
          </w:tcPr>
          <w:p w14:paraId="3E3CB038"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 xml:space="preserve">Projekt je že potrjen s strani EK, realizacija zagotovljena </w:t>
            </w:r>
          </w:p>
        </w:tc>
      </w:tr>
      <w:tr w:rsidR="0B1AAB5B" w14:paraId="153C8511" w14:textId="77777777" w:rsidTr="00D0117B">
        <w:trPr>
          <w:trHeight w:val="280"/>
        </w:trPr>
        <w:tc>
          <w:tcPr>
            <w:tcW w:w="8931" w:type="dxa"/>
            <w:gridSpan w:val="3"/>
            <w:shd w:val="clear" w:color="auto" w:fill="auto"/>
            <w:vAlign w:val="center"/>
          </w:tcPr>
          <w:p w14:paraId="7DE27CD7" w14:textId="77777777" w:rsidR="0B1AAB5B" w:rsidRDefault="0B1AAB5B" w:rsidP="0B1AAB5B">
            <w:pPr>
              <w:spacing w:after="0" w:line="240" w:lineRule="auto"/>
              <w:jc w:val="right"/>
              <w:rPr>
                <w:rFonts w:eastAsia="Times New Roman" w:cs="Arial"/>
                <w:b/>
                <w:bCs/>
                <w:color w:val="000000" w:themeColor="text1"/>
                <w:lang w:eastAsia="sl-SI"/>
              </w:rPr>
            </w:pPr>
            <w:r w:rsidRPr="0B1AAB5B">
              <w:rPr>
                <w:rFonts w:eastAsia="Times New Roman" w:cs="Arial"/>
                <w:b/>
                <w:bCs/>
                <w:color w:val="000000" w:themeColor="text1"/>
                <w:lang w:eastAsia="sl-SI"/>
              </w:rPr>
              <w:t>SKUPAJ</w:t>
            </w:r>
          </w:p>
        </w:tc>
        <w:tc>
          <w:tcPr>
            <w:tcW w:w="1836" w:type="dxa"/>
            <w:shd w:val="clear" w:color="auto" w:fill="auto"/>
            <w:vAlign w:val="center"/>
          </w:tcPr>
          <w:p w14:paraId="018EFAB9" w14:textId="378920DF" w:rsidR="0B1AAB5B" w:rsidRDefault="0B1AAB5B" w:rsidP="0B1AAB5B">
            <w:pPr>
              <w:spacing w:after="0" w:line="240" w:lineRule="auto"/>
              <w:jc w:val="right"/>
              <w:rPr>
                <w:rFonts w:eastAsia="Times New Roman" w:cs="Arial"/>
                <w:b/>
                <w:bCs/>
                <w:color w:val="000000" w:themeColor="text1"/>
                <w:lang w:eastAsia="sl-SI"/>
              </w:rPr>
            </w:pPr>
            <w:r w:rsidRPr="0B1AAB5B">
              <w:rPr>
                <w:rFonts w:eastAsia="Times New Roman" w:cs="Arial"/>
                <w:b/>
                <w:bCs/>
                <w:color w:val="000000" w:themeColor="text1"/>
                <w:lang w:eastAsia="sl-SI"/>
              </w:rPr>
              <w:t>53</w:t>
            </w:r>
            <w:r w:rsidR="00E3676F">
              <w:rPr>
                <w:rFonts w:eastAsia="Times New Roman" w:cs="Arial"/>
                <w:b/>
                <w:bCs/>
                <w:color w:val="000000" w:themeColor="text1"/>
                <w:lang w:eastAsia="sl-SI"/>
              </w:rPr>
              <w:t>,</w:t>
            </w:r>
            <w:r w:rsidRPr="0B1AAB5B">
              <w:rPr>
                <w:rFonts w:eastAsia="Times New Roman" w:cs="Arial"/>
                <w:b/>
                <w:bCs/>
                <w:color w:val="000000" w:themeColor="text1"/>
                <w:lang w:eastAsia="sl-SI"/>
              </w:rPr>
              <w:t>5</w:t>
            </w:r>
          </w:p>
        </w:tc>
        <w:tc>
          <w:tcPr>
            <w:tcW w:w="3053" w:type="dxa"/>
            <w:shd w:val="clear" w:color="auto" w:fill="auto"/>
          </w:tcPr>
          <w:p w14:paraId="1DFE755B"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 </w:t>
            </w:r>
          </w:p>
        </w:tc>
      </w:tr>
      <w:tr w:rsidR="0B1AAB5B" w14:paraId="1B5D10D1" w14:textId="77777777" w:rsidTr="00D0117B">
        <w:trPr>
          <w:trHeight w:val="280"/>
        </w:trPr>
        <w:tc>
          <w:tcPr>
            <w:tcW w:w="1841" w:type="dxa"/>
            <w:vMerge w:val="restart"/>
            <w:shd w:val="clear" w:color="auto" w:fill="auto"/>
          </w:tcPr>
          <w:p w14:paraId="6B69DB6B" w14:textId="2872FBC5"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Energetski prehod (64</w:t>
            </w:r>
            <w:r w:rsidR="00E3676F">
              <w:rPr>
                <w:rFonts w:eastAsia="Times New Roman" w:cs="Arial"/>
                <w:b/>
                <w:bCs/>
                <w:color w:val="000000" w:themeColor="text1"/>
                <w:lang w:eastAsia="sl-SI"/>
              </w:rPr>
              <w:t>,</w:t>
            </w:r>
            <w:r w:rsidR="5748A8E6" w:rsidRPr="0B1AAB5B">
              <w:rPr>
                <w:rFonts w:eastAsia="Times New Roman" w:cs="Arial"/>
                <w:b/>
                <w:bCs/>
                <w:color w:val="000000" w:themeColor="text1"/>
                <w:lang w:eastAsia="sl-SI"/>
              </w:rPr>
              <w:t>2</w:t>
            </w:r>
            <w:r w:rsidRPr="0B1AAB5B">
              <w:rPr>
                <w:rFonts w:eastAsia="Times New Roman" w:cs="Arial"/>
                <w:b/>
                <w:bCs/>
                <w:color w:val="000000" w:themeColor="text1"/>
                <w:lang w:eastAsia="sl-SI"/>
              </w:rPr>
              <w:t>)</w:t>
            </w:r>
          </w:p>
        </w:tc>
        <w:tc>
          <w:tcPr>
            <w:tcW w:w="1154" w:type="dxa"/>
            <w:shd w:val="clear" w:color="auto" w:fill="FFC000"/>
            <w:vAlign w:val="center"/>
          </w:tcPr>
          <w:p w14:paraId="2101122A"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MOPE</w:t>
            </w:r>
          </w:p>
        </w:tc>
        <w:tc>
          <w:tcPr>
            <w:tcW w:w="5936" w:type="dxa"/>
            <w:shd w:val="clear" w:color="auto" w:fill="FFC000"/>
            <w:vAlign w:val="bottom"/>
          </w:tcPr>
          <w:p w14:paraId="61C95091"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Ukrep - pametna omrežja in hranilniki</w:t>
            </w:r>
          </w:p>
        </w:tc>
        <w:tc>
          <w:tcPr>
            <w:tcW w:w="1836" w:type="dxa"/>
            <w:shd w:val="clear" w:color="auto" w:fill="FFC000"/>
            <w:vAlign w:val="center"/>
          </w:tcPr>
          <w:p w14:paraId="668A6B4E" w14:textId="1133074D" w:rsidR="0B1AAB5B" w:rsidRDefault="0B1AAB5B" w:rsidP="0B1AAB5B">
            <w:pPr>
              <w:spacing w:after="0" w:line="240" w:lineRule="auto"/>
              <w:jc w:val="right"/>
              <w:rPr>
                <w:rFonts w:eastAsia="Times New Roman" w:cs="Arial"/>
                <w:lang w:eastAsia="sl-SI"/>
              </w:rPr>
            </w:pPr>
            <w:r w:rsidRPr="0B1AAB5B">
              <w:rPr>
                <w:rFonts w:eastAsia="Times New Roman" w:cs="Arial"/>
                <w:lang w:eastAsia="sl-SI"/>
              </w:rPr>
              <w:t>51</w:t>
            </w:r>
            <w:r w:rsidR="00E3676F">
              <w:rPr>
                <w:rFonts w:eastAsia="Times New Roman" w:cs="Arial"/>
                <w:lang w:eastAsia="sl-SI"/>
              </w:rPr>
              <w:t>,</w:t>
            </w:r>
            <w:r w:rsidR="21B92719" w:rsidRPr="0B1AAB5B">
              <w:rPr>
                <w:rFonts w:eastAsia="Times New Roman" w:cs="Arial"/>
                <w:lang w:eastAsia="sl-SI"/>
              </w:rPr>
              <w:t>2</w:t>
            </w:r>
          </w:p>
        </w:tc>
        <w:tc>
          <w:tcPr>
            <w:tcW w:w="3053" w:type="dxa"/>
            <w:shd w:val="clear" w:color="auto" w:fill="FFC000"/>
          </w:tcPr>
          <w:p w14:paraId="4704E527" w14:textId="16505BD5" w:rsidR="0B1AAB5B" w:rsidRDefault="0B1AAB5B" w:rsidP="0B1AAB5B">
            <w:pPr>
              <w:spacing w:after="0" w:line="240" w:lineRule="auto"/>
              <w:rPr>
                <w:rFonts w:eastAsia="Times New Roman" w:cs="Arial"/>
                <w:lang w:eastAsia="sl-SI"/>
              </w:rPr>
            </w:pPr>
            <w:r w:rsidRPr="0B1AAB5B">
              <w:rPr>
                <w:rFonts w:eastAsia="Times New Roman" w:cs="Arial"/>
                <w:lang w:eastAsia="sl-SI"/>
              </w:rPr>
              <w:t>Javni poziv v pripravi</w:t>
            </w:r>
            <w:r w:rsidR="5044FBFA" w:rsidRPr="0B1AAB5B">
              <w:rPr>
                <w:rFonts w:eastAsia="Times New Roman" w:cs="Arial"/>
                <w:lang w:eastAsia="sl-SI"/>
              </w:rPr>
              <w:t>.</w:t>
            </w:r>
          </w:p>
        </w:tc>
      </w:tr>
      <w:tr w:rsidR="0B1AAB5B" w14:paraId="7E7746DD" w14:textId="77777777" w:rsidTr="00D0117B">
        <w:trPr>
          <w:trHeight w:val="280"/>
        </w:trPr>
        <w:tc>
          <w:tcPr>
            <w:tcW w:w="1841" w:type="dxa"/>
            <w:vMerge/>
          </w:tcPr>
          <w:p w14:paraId="61FE2A72" w14:textId="77777777" w:rsidR="007249D7" w:rsidRDefault="007249D7"/>
        </w:tc>
        <w:tc>
          <w:tcPr>
            <w:tcW w:w="1154" w:type="dxa"/>
            <w:shd w:val="clear" w:color="auto" w:fill="FFC000"/>
            <w:vAlign w:val="center"/>
          </w:tcPr>
          <w:p w14:paraId="7A9911A7"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MOPE</w:t>
            </w:r>
          </w:p>
        </w:tc>
        <w:tc>
          <w:tcPr>
            <w:tcW w:w="5936" w:type="dxa"/>
            <w:shd w:val="clear" w:color="auto" w:fill="FFC000"/>
            <w:vAlign w:val="center"/>
          </w:tcPr>
          <w:p w14:paraId="286A0593"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Hranilniki - SPP</w:t>
            </w:r>
          </w:p>
        </w:tc>
        <w:tc>
          <w:tcPr>
            <w:tcW w:w="1836" w:type="dxa"/>
            <w:shd w:val="clear" w:color="auto" w:fill="FFC000"/>
            <w:vAlign w:val="center"/>
          </w:tcPr>
          <w:p w14:paraId="7E1BF1DF" w14:textId="726F32DC" w:rsidR="0B1AAB5B" w:rsidRDefault="0B1AAB5B" w:rsidP="0B1AAB5B">
            <w:pPr>
              <w:spacing w:after="0" w:line="240" w:lineRule="auto"/>
              <w:jc w:val="right"/>
              <w:rPr>
                <w:rFonts w:eastAsia="Times New Roman" w:cs="Arial"/>
                <w:lang w:eastAsia="sl-SI"/>
              </w:rPr>
            </w:pPr>
            <w:r w:rsidRPr="0B1AAB5B">
              <w:rPr>
                <w:rFonts w:eastAsia="Times New Roman" w:cs="Arial"/>
                <w:lang w:eastAsia="sl-SI"/>
              </w:rPr>
              <w:t>13</w:t>
            </w:r>
            <w:r w:rsidR="00E3676F">
              <w:rPr>
                <w:rFonts w:eastAsia="Times New Roman" w:cs="Arial"/>
                <w:lang w:eastAsia="sl-SI"/>
              </w:rPr>
              <w:t>,</w:t>
            </w:r>
            <w:r w:rsidRPr="0B1AAB5B">
              <w:rPr>
                <w:rFonts w:eastAsia="Times New Roman" w:cs="Arial"/>
                <w:lang w:eastAsia="sl-SI"/>
              </w:rPr>
              <w:t>0</w:t>
            </w:r>
          </w:p>
        </w:tc>
        <w:tc>
          <w:tcPr>
            <w:tcW w:w="3053" w:type="dxa"/>
            <w:shd w:val="clear" w:color="auto" w:fill="FFC000"/>
          </w:tcPr>
          <w:p w14:paraId="3F48DC1F" w14:textId="72148E50" w:rsidR="0B1AAB5B" w:rsidRDefault="0B1AAB5B" w:rsidP="0B1AAB5B">
            <w:pPr>
              <w:spacing w:after="0" w:line="240" w:lineRule="auto"/>
              <w:rPr>
                <w:rFonts w:eastAsia="Times New Roman" w:cs="Arial"/>
                <w:lang w:eastAsia="sl-SI"/>
              </w:rPr>
            </w:pPr>
            <w:r w:rsidRPr="0B1AAB5B">
              <w:rPr>
                <w:rFonts w:eastAsia="Times New Roman" w:cs="Arial"/>
                <w:lang w:eastAsia="sl-SI"/>
              </w:rPr>
              <w:t>Ukrepi v pripravi</w:t>
            </w:r>
            <w:r w:rsidR="69AC0861" w:rsidRPr="0B1AAB5B">
              <w:rPr>
                <w:rFonts w:eastAsia="Times New Roman" w:cs="Arial"/>
                <w:lang w:eastAsia="sl-SI"/>
              </w:rPr>
              <w:t>.</w:t>
            </w:r>
          </w:p>
        </w:tc>
      </w:tr>
      <w:tr w:rsidR="0B1AAB5B" w14:paraId="0F67EBF9" w14:textId="77777777" w:rsidTr="00D0117B">
        <w:trPr>
          <w:trHeight w:val="280"/>
        </w:trPr>
        <w:tc>
          <w:tcPr>
            <w:tcW w:w="8931" w:type="dxa"/>
            <w:gridSpan w:val="3"/>
            <w:shd w:val="clear" w:color="auto" w:fill="auto"/>
            <w:vAlign w:val="center"/>
          </w:tcPr>
          <w:p w14:paraId="2E754843" w14:textId="77777777" w:rsidR="0B1AAB5B" w:rsidRDefault="0B1AAB5B" w:rsidP="0B1AAB5B">
            <w:pPr>
              <w:spacing w:after="0" w:line="240" w:lineRule="auto"/>
              <w:jc w:val="right"/>
              <w:rPr>
                <w:rFonts w:eastAsia="Times New Roman" w:cs="Arial"/>
                <w:b/>
                <w:bCs/>
                <w:color w:val="000000" w:themeColor="text1"/>
                <w:lang w:eastAsia="sl-SI"/>
              </w:rPr>
            </w:pPr>
            <w:r w:rsidRPr="0B1AAB5B">
              <w:rPr>
                <w:rFonts w:eastAsia="Times New Roman" w:cs="Arial"/>
                <w:b/>
                <w:bCs/>
                <w:color w:val="000000" w:themeColor="text1"/>
                <w:lang w:eastAsia="sl-SI"/>
              </w:rPr>
              <w:t>SKUPAJ</w:t>
            </w:r>
          </w:p>
        </w:tc>
        <w:tc>
          <w:tcPr>
            <w:tcW w:w="1836" w:type="dxa"/>
            <w:shd w:val="clear" w:color="auto" w:fill="auto"/>
            <w:vAlign w:val="center"/>
          </w:tcPr>
          <w:p w14:paraId="586D8594" w14:textId="2DBB22C2" w:rsidR="13175056" w:rsidRDefault="13175056" w:rsidP="0B1AAB5B">
            <w:pPr>
              <w:spacing w:after="0" w:line="240" w:lineRule="auto"/>
              <w:jc w:val="right"/>
              <w:rPr>
                <w:rFonts w:eastAsia="Times New Roman" w:cs="Arial"/>
                <w:b/>
                <w:bCs/>
                <w:lang w:eastAsia="sl-SI"/>
              </w:rPr>
            </w:pPr>
            <w:r w:rsidRPr="0B1AAB5B">
              <w:rPr>
                <w:rFonts w:eastAsia="Times New Roman" w:cs="Arial"/>
                <w:b/>
                <w:bCs/>
                <w:lang w:eastAsia="sl-SI"/>
              </w:rPr>
              <w:t>64</w:t>
            </w:r>
            <w:r w:rsidR="00E3676F">
              <w:rPr>
                <w:rFonts w:eastAsia="Times New Roman" w:cs="Arial"/>
                <w:b/>
                <w:bCs/>
                <w:lang w:eastAsia="sl-SI"/>
              </w:rPr>
              <w:t>,</w:t>
            </w:r>
            <w:r w:rsidR="1EFCE768" w:rsidRPr="0B1AAB5B">
              <w:rPr>
                <w:rFonts w:eastAsia="Times New Roman" w:cs="Arial"/>
                <w:b/>
                <w:bCs/>
                <w:lang w:eastAsia="sl-SI"/>
              </w:rPr>
              <w:t>2</w:t>
            </w:r>
          </w:p>
        </w:tc>
        <w:tc>
          <w:tcPr>
            <w:tcW w:w="3053" w:type="dxa"/>
            <w:shd w:val="clear" w:color="auto" w:fill="auto"/>
          </w:tcPr>
          <w:p w14:paraId="4DDD105E"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 </w:t>
            </w:r>
          </w:p>
        </w:tc>
      </w:tr>
      <w:tr w:rsidR="0B1AAB5B" w14:paraId="0D833739" w14:textId="77777777" w:rsidTr="00D0117B">
        <w:trPr>
          <w:trHeight w:val="280"/>
        </w:trPr>
        <w:tc>
          <w:tcPr>
            <w:tcW w:w="1841" w:type="dxa"/>
            <w:vMerge w:val="restart"/>
            <w:shd w:val="clear" w:color="auto" w:fill="auto"/>
          </w:tcPr>
          <w:p w14:paraId="1F33141F" w14:textId="1CE56B52"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Dvojna raba (7</w:t>
            </w:r>
            <w:r w:rsidR="34B8866E" w:rsidRPr="0B1AAB5B">
              <w:rPr>
                <w:rFonts w:eastAsia="Times New Roman" w:cs="Arial"/>
                <w:b/>
                <w:bCs/>
                <w:color w:val="000000" w:themeColor="text1"/>
                <w:lang w:eastAsia="sl-SI"/>
              </w:rPr>
              <w:t>2</w:t>
            </w:r>
            <w:r w:rsidR="00E3676F">
              <w:rPr>
                <w:rFonts w:eastAsia="Times New Roman" w:cs="Arial"/>
                <w:b/>
                <w:bCs/>
                <w:color w:val="000000" w:themeColor="text1"/>
                <w:lang w:eastAsia="sl-SI"/>
              </w:rPr>
              <w:t>,</w:t>
            </w:r>
            <w:r w:rsidR="34B8866E" w:rsidRPr="0B1AAB5B">
              <w:rPr>
                <w:rFonts w:eastAsia="Times New Roman" w:cs="Arial"/>
                <w:b/>
                <w:bCs/>
                <w:color w:val="000000" w:themeColor="text1"/>
                <w:lang w:eastAsia="sl-SI"/>
              </w:rPr>
              <w:t>4</w:t>
            </w:r>
            <w:r w:rsidRPr="0B1AAB5B">
              <w:rPr>
                <w:rFonts w:eastAsia="Times New Roman" w:cs="Arial"/>
                <w:b/>
                <w:bCs/>
                <w:color w:val="000000" w:themeColor="text1"/>
                <w:lang w:eastAsia="sl-SI"/>
              </w:rPr>
              <w:t>)</w:t>
            </w:r>
          </w:p>
        </w:tc>
        <w:tc>
          <w:tcPr>
            <w:tcW w:w="1154" w:type="dxa"/>
            <w:shd w:val="clear" w:color="auto" w:fill="FFC000"/>
            <w:vAlign w:val="bottom"/>
          </w:tcPr>
          <w:p w14:paraId="5E7DFA2C"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MVI</w:t>
            </w:r>
          </w:p>
        </w:tc>
        <w:tc>
          <w:tcPr>
            <w:tcW w:w="5936" w:type="dxa"/>
            <w:shd w:val="clear" w:color="auto" w:fill="FFC000"/>
            <w:vAlign w:val="center"/>
          </w:tcPr>
          <w:p w14:paraId="046C2923"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Ukrepi dvojne rabe v okviru medpodjetniških izobraževalnih centrov</w:t>
            </w:r>
          </w:p>
        </w:tc>
        <w:tc>
          <w:tcPr>
            <w:tcW w:w="1836" w:type="dxa"/>
            <w:shd w:val="clear" w:color="auto" w:fill="FFC000"/>
            <w:vAlign w:val="center"/>
          </w:tcPr>
          <w:p w14:paraId="41C155A5" w14:textId="0BE701B9" w:rsidR="0B1AAB5B" w:rsidRDefault="0B1AAB5B" w:rsidP="0B1AAB5B">
            <w:pPr>
              <w:spacing w:after="0" w:line="240" w:lineRule="auto"/>
              <w:jc w:val="right"/>
              <w:rPr>
                <w:rFonts w:eastAsia="Times New Roman" w:cs="Arial"/>
                <w:lang w:eastAsia="sl-SI"/>
              </w:rPr>
            </w:pPr>
            <w:r w:rsidRPr="0B1AAB5B">
              <w:rPr>
                <w:rFonts w:eastAsia="Times New Roman" w:cs="Arial"/>
                <w:lang w:eastAsia="sl-SI"/>
              </w:rPr>
              <w:t>1</w:t>
            </w:r>
            <w:r w:rsidR="6CA42891" w:rsidRPr="0B1AAB5B">
              <w:rPr>
                <w:rFonts w:eastAsia="Times New Roman" w:cs="Arial"/>
                <w:lang w:eastAsia="sl-SI"/>
              </w:rPr>
              <w:t>3</w:t>
            </w:r>
            <w:r w:rsidR="00E3676F">
              <w:rPr>
                <w:rFonts w:eastAsia="Times New Roman" w:cs="Arial"/>
                <w:lang w:eastAsia="sl-SI"/>
              </w:rPr>
              <w:t>,</w:t>
            </w:r>
            <w:r w:rsidR="6CA42891" w:rsidRPr="0B1AAB5B">
              <w:rPr>
                <w:rFonts w:eastAsia="Times New Roman" w:cs="Arial"/>
                <w:lang w:eastAsia="sl-SI"/>
              </w:rPr>
              <w:t>0</w:t>
            </w:r>
          </w:p>
        </w:tc>
        <w:tc>
          <w:tcPr>
            <w:tcW w:w="3053" w:type="dxa"/>
            <w:shd w:val="clear" w:color="auto" w:fill="FFC000"/>
          </w:tcPr>
          <w:p w14:paraId="3533BF51" w14:textId="7F320025" w:rsidR="0B1AAB5B" w:rsidRDefault="0B1AAB5B" w:rsidP="0B1AAB5B">
            <w:pPr>
              <w:spacing w:after="0" w:line="240" w:lineRule="auto"/>
              <w:rPr>
                <w:rFonts w:eastAsia="Times New Roman" w:cs="Arial"/>
                <w:lang w:eastAsia="sl-SI"/>
              </w:rPr>
            </w:pPr>
            <w:r w:rsidRPr="0B1AAB5B">
              <w:rPr>
                <w:rFonts w:eastAsia="Times New Roman" w:cs="Arial"/>
                <w:lang w:eastAsia="sl-SI"/>
              </w:rPr>
              <w:t>Ukrep v pripravi</w:t>
            </w:r>
            <w:r w:rsidR="56DAAEC6" w:rsidRPr="0B1AAB5B">
              <w:rPr>
                <w:rFonts w:eastAsia="Times New Roman" w:cs="Arial"/>
                <w:lang w:eastAsia="sl-SI"/>
              </w:rPr>
              <w:t>.</w:t>
            </w:r>
          </w:p>
        </w:tc>
      </w:tr>
      <w:tr w:rsidR="0B1AAB5B" w14:paraId="10AD9AA5" w14:textId="77777777" w:rsidTr="00D0117B">
        <w:trPr>
          <w:trHeight w:val="280"/>
        </w:trPr>
        <w:tc>
          <w:tcPr>
            <w:tcW w:w="1841" w:type="dxa"/>
            <w:vMerge/>
          </w:tcPr>
          <w:p w14:paraId="6D3489C9" w14:textId="77777777" w:rsidR="007249D7" w:rsidRDefault="007249D7"/>
        </w:tc>
        <w:tc>
          <w:tcPr>
            <w:tcW w:w="1154" w:type="dxa"/>
            <w:shd w:val="clear" w:color="auto" w:fill="FFC000"/>
            <w:vAlign w:val="bottom"/>
          </w:tcPr>
          <w:p w14:paraId="20791038"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MZ</w:t>
            </w:r>
          </w:p>
        </w:tc>
        <w:tc>
          <w:tcPr>
            <w:tcW w:w="5936" w:type="dxa"/>
            <w:shd w:val="clear" w:color="auto" w:fill="FFC000"/>
            <w:vAlign w:val="bottom"/>
          </w:tcPr>
          <w:p w14:paraId="0825E8DF"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SB Slovenj Gradec</w:t>
            </w:r>
          </w:p>
        </w:tc>
        <w:tc>
          <w:tcPr>
            <w:tcW w:w="1836" w:type="dxa"/>
            <w:shd w:val="clear" w:color="auto" w:fill="FFC000"/>
            <w:vAlign w:val="center"/>
          </w:tcPr>
          <w:p w14:paraId="128196F3" w14:textId="1A9F3FE6" w:rsidR="6BAB27A0" w:rsidRDefault="6BAB27A0" w:rsidP="0B1AAB5B">
            <w:pPr>
              <w:spacing w:after="0" w:line="240" w:lineRule="auto"/>
              <w:jc w:val="right"/>
              <w:rPr>
                <w:rFonts w:eastAsia="Times New Roman" w:cs="Arial"/>
                <w:lang w:eastAsia="sl-SI"/>
              </w:rPr>
            </w:pPr>
            <w:r w:rsidRPr="0B1AAB5B">
              <w:rPr>
                <w:rFonts w:eastAsia="Times New Roman" w:cs="Arial"/>
                <w:lang w:eastAsia="sl-SI"/>
              </w:rPr>
              <w:t>2</w:t>
            </w:r>
            <w:r w:rsidR="5CEB43E9" w:rsidRPr="0B1AAB5B">
              <w:rPr>
                <w:rFonts w:eastAsia="Times New Roman" w:cs="Arial"/>
                <w:lang w:eastAsia="sl-SI"/>
              </w:rPr>
              <w:t>7</w:t>
            </w:r>
            <w:r w:rsidR="00E3676F">
              <w:rPr>
                <w:rFonts w:eastAsia="Times New Roman" w:cs="Arial"/>
                <w:lang w:eastAsia="sl-SI"/>
              </w:rPr>
              <w:t>,</w:t>
            </w:r>
            <w:r w:rsidR="0B9DABCC" w:rsidRPr="0B1AAB5B">
              <w:rPr>
                <w:rFonts w:eastAsia="Times New Roman" w:cs="Arial"/>
                <w:lang w:eastAsia="sl-SI"/>
              </w:rPr>
              <w:t>3</w:t>
            </w:r>
          </w:p>
        </w:tc>
        <w:tc>
          <w:tcPr>
            <w:tcW w:w="3053" w:type="dxa"/>
            <w:shd w:val="clear" w:color="auto" w:fill="FFC000"/>
          </w:tcPr>
          <w:p w14:paraId="14E61DA3" w14:textId="1530799B" w:rsidR="0B1AAB5B" w:rsidRDefault="0B1AAB5B" w:rsidP="0B1AAB5B">
            <w:pPr>
              <w:spacing w:after="0" w:line="240" w:lineRule="auto"/>
              <w:rPr>
                <w:rFonts w:eastAsia="Times New Roman" w:cs="Arial"/>
                <w:lang w:eastAsia="sl-SI"/>
              </w:rPr>
            </w:pPr>
            <w:r w:rsidRPr="0B1AAB5B">
              <w:rPr>
                <w:rFonts w:eastAsia="Times New Roman" w:cs="Arial"/>
                <w:lang w:eastAsia="sl-SI"/>
              </w:rPr>
              <w:t>Ukrep v pripravi</w:t>
            </w:r>
            <w:r w:rsidR="0CCABF85" w:rsidRPr="0B1AAB5B">
              <w:rPr>
                <w:rFonts w:eastAsia="Times New Roman" w:cs="Arial"/>
                <w:lang w:eastAsia="sl-SI"/>
              </w:rPr>
              <w:t>.</w:t>
            </w:r>
          </w:p>
        </w:tc>
      </w:tr>
      <w:tr w:rsidR="0B1AAB5B" w14:paraId="53A24B70" w14:textId="77777777" w:rsidTr="00D0117B">
        <w:trPr>
          <w:trHeight w:val="280"/>
        </w:trPr>
        <w:tc>
          <w:tcPr>
            <w:tcW w:w="1841" w:type="dxa"/>
            <w:vMerge/>
          </w:tcPr>
          <w:p w14:paraId="14D52A8F" w14:textId="77777777" w:rsidR="007249D7" w:rsidRDefault="007249D7"/>
        </w:tc>
        <w:tc>
          <w:tcPr>
            <w:tcW w:w="1154" w:type="dxa"/>
            <w:shd w:val="clear" w:color="auto" w:fill="FFC000"/>
            <w:vAlign w:val="bottom"/>
          </w:tcPr>
          <w:p w14:paraId="4E9FEB0C" w14:textId="5869E380" w:rsidR="26B71529" w:rsidRDefault="26B71529" w:rsidP="0B1AAB5B">
            <w:pPr>
              <w:spacing w:line="240" w:lineRule="auto"/>
              <w:rPr>
                <w:rFonts w:eastAsia="Times New Roman" w:cs="Arial"/>
                <w:color w:val="000000" w:themeColor="text1"/>
                <w:lang w:eastAsia="sl-SI"/>
              </w:rPr>
            </w:pPr>
            <w:r w:rsidRPr="0B1AAB5B">
              <w:rPr>
                <w:rFonts w:eastAsia="Times New Roman" w:cs="Arial"/>
                <w:color w:val="000000" w:themeColor="text1"/>
                <w:lang w:eastAsia="sl-SI"/>
              </w:rPr>
              <w:t>MZ</w:t>
            </w:r>
          </w:p>
        </w:tc>
        <w:tc>
          <w:tcPr>
            <w:tcW w:w="5936" w:type="dxa"/>
            <w:shd w:val="clear" w:color="auto" w:fill="FFC000"/>
            <w:vAlign w:val="bottom"/>
          </w:tcPr>
          <w:p w14:paraId="0F0673A3" w14:textId="12F1870F" w:rsidR="26B71529" w:rsidRDefault="26B71529" w:rsidP="0B1AAB5B">
            <w:pPr>
              <w:spacing w:line="240" w:lineRule="auto"/>
              <w:rPr>
                <w:rFonts w:eastAsia="Times New Roman" w:cs="Arial"/>
                <w:color w:val="000000" w:themeColor="text1"/>
                <w:lang w:eastAsia="sl-SI"/>
              </w:rPr>
            </w:pPr>
            <w:r w:rsidRPr="0B1AAB5B">
              <w:rPr>
                <w:rFonts w:eastAsia="Times New Roman" w:cs="Arial"/>
                <w:color w:val="000000" w:themeColor="text1"/>
                <w:lang w:eastAsia="sl-SI"/>
              </w:rPr>
              <w:t>UKC Maribor</w:t>
            </w:r>
          </w:p>
        </w:tc>
        <w:tc>
          <w:tcPr>
            <w:tcW w:w="1836" w:type="dxa"/>
            <w:shd w:val="clear" w:color="auto" w:fill="FFC000"/>
            <w:vAlign w:val="center"/>
          </w:tcPr>
          <w:p w14:paraId="0550BA92" w14:textId="7509FB7B" w:rsidR="26B71529" w:rsidRDefault="26B71529" w:rsidP="0B1AAB5B">
            <w:pPr>
              <w:spacing w:line="240" w:lineRule="auto"/>
              <w:jc w:val="right"/>
              <w:rPr>
                <w:rFonts w:eastAsia="Times New Roman" w:cs="Arial"/>
                <w:lang w:eastAsia="sl-SI"/>
              </w:rPr>
            </w:pPr>
            <w:r w:rsidRPr="0B1AAB5B">
              <w:rPr>
                <w:rFonts w:eastAsia="Times New Roman" w:cs="Arial"/>
                <w:lang w:eastAsia="sl-SI"/>
              </w:rPr>
              <w:t>16</w:t>
            </w:r>
            <w:r w:rsidR="00E3676F">
              <w:rPr>
                <w:rFonts w:eastAsia="Times New Roman" w:cs="Arial"/>
                <w:lang w:eastAsia="sl-SI"/>
              </w:rPr>
              <w:t>,</w:t>
            </w:r>
            <w:r w:rsidRPr="0B1AAB5B">
              <w:rPr>
                <w:rFonts w:eastAsia="Times New Roman" w:cs="Arial"/>
                <w:lang w:eastAsia="sl-SI"/>
              </w:rPr>
              <w:t>2</w:t>
            </w:r>
          </w:p>
        </w:tc>
        <w:tc>
          <w:tcPr>
            <w:tcW w:w="3053" w:type="dxa"/>
            <w:shd w:val="clear" w:color="auto" w:fill="FFC000"/>
          </w:tcPr>
          <w:p w14:paraId="28A1A8F6" w14:textId="625B5C61" w:rsidR="6CF20ACB" w:rsidRDefault="6CF20ACB" w:rsidP="0B1AAB5B">
            <w:pPr>
              <w:spacing w:line="240" w:lineRule="auto"/>
              <w:rPr>
                <w:rFonts w:eastAsia="Times New Roman" w:cs="Arial"/>
                <w:lang w:eastAsia="sl-SI"/>
              </w:rPr>
            </w:pPr>
            <w:r w:rsidRPr="0B1AAB5B">
              <w:rPr>
                <w:rFonts w:eastAsia="Times New Roman" w:cs="Arial"/>
                <w:lang w:eastAsia="sl-SI"/>
              </w:rPr>
              <w:t>Ukrep v pripravi.</w:t>
            </w:r>
          </w:p>
        </w:tc>
      </w:tr>
      <w:tr w:rsidR="0B1AAB5B" w14:paraId="24689BF5" w14:textId="77777777" w:rsidTr="00D0117B">
        <w:trPr>
          <w:trHeight w:val="280"/>
        </w:trPr>
        <w:tc>
          <w:tcPr>
            <w:tcW w:w="1841" w:type="dxa"/>
            <w:vMerge/>
          </w:tcPr>
          <w:p w14:paraId="0E9FB447" w14:textId="77777777" w:rsidR="007249D7" w:rsidRDefault="007249D7"/>
        </w:tc>
        <w:tc>
          <w:tcPr>
            <w:tcW w:w="1154" w:type="dxa"/>
            <w:shd w:val="clear" w:color="auto" w:fill="FFC000"/>
            <w:vAlign w:val="bottom"/>
          </w:tcPr>
          <w:p w14:paraId="7B907D23"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MZ</w:t>
            </w:r>
          </w:p>
        </w:tc>
        <w:tc>
          <w:tcPr>
            <w:tcW w:w="5936" w:type="dxa"/>
            <w:shd w:val="clear" w:color="auto" w:fill="FFC000"/>
            <w:vAlign w:val="bottom"/>
          </w:tcPr>
          <w:p w14:paraId="53FF3E08"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SB Murska Sobota</w:t>
            </w:r>
          </w:p>
        </w:tc>
        <w:tc>
          <w:tcPr>
            <w:tcW w:w="1836" w:type="dxa"/>
            <w:shd w:val="clear" w:color="auto" w:fill="FFC000"/>
            <w:vAlign w:val="center"/>
          </w:tcPr>
          <w:p w14:paraId="36DB6096" w14:textId="2694907D" w:rsidR="0B1AAB5B" w:rsidRDefault="0B1AAB5B" w:rsidP="0B1AAB5B">
            <w:pPr>
              <w:spacing w:after="0" w:line="240" w:lineRule="auto"/>
              <w:jc w:val="right"/>
              <w:rPr>
                <w:rFonts w:eastAsia="Times New Roman" w:cs="Arial"/>
                <w:lang w:eastAsia="sl-SI"/>
              </w:rPr>
            </w:pPr>
            <w:r w:rsidRPr="0B1AAB5B">
              <w:rPr>
                <w:rFonts w:eastAsia="Times New Roman" w:cs="Arial"/>
                <w:lang w:eastAsia="sl-SI"/>
              </w:rPr>
              <w:t>2</w:t>
            </w:r>
            <w:r w:rsidR="00E3676F">
              <w:rPr>
                <w:rFonts w:eastAsia="Times New Roman" w:cs="Arial"/>
                <w:lang w:eastAsia="sl-SI"/>
              </w:rPr>
              <w:t>,</w:t>
            </w:r>
            <w:r w:rsidRPr="0B1AAB5B">
              <w:rPr>
                <w:rFonts w:eastAsia="Times New Roman" w:cs="Arial"/>
                <w:lang w:eastAsia="sl-SI"/>
              </w:rPr>
              <w:t>5</w:t>
            </w:r>
          </w:p>
        </w:tc>
        <w:tc>
          <w:tcPr>
            <w:tcW w:w="3053" w:type="dxa"/>
            <w:shd w:val="clear" w:color="auto" w:fill="FFC000"/>
          </w:tcPr>
          <w:p w14:paraId="00B67558" w14:textId="1DE7BC19" w:rsidR="0B1AAB5B" w:rsidRDefault="0B1AAB5B" w:rsidP="0B1AAB5B">
            <w:pPr>
              <w:spacing w:after="0" w:line="240" w:lineRule="auto"/>
              <w:rPr>
                <w:rFonts w:eastAsia="Times New Roman" w:cs="Arial"/>
                <w:lang w:eastAsia="sl-SI"/>
              </w:rPr>
            </w:pPr>
            <w:r w:rsidRPr="0B1AAB5B">
              <w:rPr>
                <w:rFonts w:eastAsia="Times New Roman" w:cs="Arial"/>
                <w:lang w:eastAsia="sl-SI"/>
              </w:rPr>
              <w:t>Ukrep v pripravi</w:t>
            </w:r>
            <w:r w:rsidR="02152A9F" w:rsidRPr="0B1AAB5B">
              <w:rPr>
                <w:rFonts w:eastAsia="Times New Roman" w:cs="Arial"/>
                <w:lang w:eastAsia="sl-SI"/>
              </w:rPr>
              <w:t>.</w:t>
            </w:r>
          </w:p>
        </w:tc>
      </w:tr>
      <w:tr w:rsidR="0B1AAB5B" w14:paraId="0DB11D17" w14:textId="77777777" w:rsidTr="00D0117B">
        <w:trPr>
          <w:trHeight w:val="280"/>
        </w:trPr>
        <w:tc>
          <w:tcPr>
            <w:tcW w:w="1841" w:type="dxa"/>
            <w:vMerge/>
          </w:tcPr>
          <w:p w14:paraId="634A46B8" w14:textId="77777777" w:rsidR="007249D7" w:rsidRDefault="007249D7"/>
        </w:tc>
        <w:tc>
          <w:tcPr>
            <w:tcW w:w="1154" w:type="dxa"/>
            <w:shd w:val="clear" w:color="auto" w:fill="FFC000"/>
          </w:tcPr>
          <w:p w14:paraId="7ABBD27E"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MNVP (Uprava za zaščito in reševanje)</w:t>
            </w:r>
          </w:p>
        </w:tc>
        <w:tc>
          <w:tcPr>
            <w:tcW w:w="5936" w:type="dxa"/>
            <w:shd w:val="clear" w:color="auto" w:fill="FFC000"/>
          </w:tcPr>
          <w:p w14:paraId="5FA6C9C4"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 xml:space="preserve">Nacionalni center za zaščito in reševanje ob naravnih nesrečah, večjih izrednih dogodkih in drugih kriznih razmerah </w:t>
            </w:r>
          </w:p>
        </w:tc>
        <w:tc>
          <w:tcPr>
            <w:tcW w:w="1836" w:type="dxa"/>
            <w:shd w:val="clear" w:color="auto" w:fill="FFC000"/>
          </w:tcPr>
          <w:p w14:paraId="066E9503" w14:textId="0C8ED1DA" w:rsidR="0B1AAB5B" w:rsidRDefault="0B1AAB5B" w:rsidP="0B1AAB5B">
            <w:pPr>
              <w:spacing w:after="0" w:line="240" w:lineRule="auto"/>
              <w:jc w:val="right"/>
              <w:rPr>
                <w:rFonts w:eastAsia="Times New Roman" w:cs="Arial"/>
                <w:lang w:eastAsia="sl-SI"/>
              </w:rPr>
            </w:pPr>
            <w:r w:rsidRPr="0B1AAB5B">
              <w:rPr>
                <w:rFonts w:eastAsia="Times New Roman" w:cs="Arial"/>
                <w:lang w:eastAsia="sl-SI"/>
              </w:rPr>
              <w:t>13</w:t>
            </w:r>
            <w:r w:rsidR="00E3676F">
              <w:rPr>
                <w:rFonts w:eastAsia="Times New Roman" w:cs="Arial"/>
                <w:lang w:eastAsia="sl-SI"/>
              </w:rPr>
              <w:t>,</w:t>
            </w:r>
            <w:r w:rsidR="68339C37" w:rsidRPr="0B1AAB5B">
              <w:rPr>
                <w:rFonts w:eastAsia="Times New Roman" w:cs="Arial"/>
                <w:lang w:eastAsia="sl-SI"/>
              </w:rPr>
              <w:t>4</w:t>
            </w:r>
          </w:p>
        </w:tc>
        <w:tc>
          <w:tcPr>
            <w:tcW w:w="3053" w:type="dxa"/>
            <w:shd w:val="clear" w:color="auto" w:fill="FFC000"/>
          </w:tcPr>
          <w:p w14:paraId="6BE1EC8E" w14:textId="1331E4F3" w:rsidR="0B1AAB5B" w:rsidRDefault="0B1AAB5B" w:rsidP="0B1AAB5B">
            <w:pPr>
              <w:spacing w:after="0" w:line="240" w:lineRule="auto"/>
              <w:rPr>
                <w:rFonts w:eastAsia="Times New Roman" w:cs="Arial"/>
                <w:lang w:eastAsia="sl-SI"/>
              </w:rPr>
            </w:pPr>
            <w:r w:rsidRPr="0B1AAB5B">
              <w:rPr>
                <w:rFonts w:eastAsia="Times New Roman" w:cs="Arial"/>
                <w:lang w:eastAsia="sl-SI"/>
              </w:rPr>
              <w:t>Ukrep v pripravi</w:t>
            </w:r>
            <w:r w:rsidR="02152A9F" w:rsidRPr="0B1AAB5B">
              <w:rPr>
                <w:rFonts w:eastAsia="Times New Roman" w:cs="Arial"/>
                <w:lang w:eastAsia="sl-SI"/>
              </w:rPr>
              <w:t>.</w:t>
            </w:r>
          </w:p>
        </w:tc>
      </w:tr>
      <w:tr w:rsidR="0B1AAB5B" w14:paraId="676088DF" w14:textId="77777777" w:rsidTr="00D0117B">
        <w:trPr>
          <w:trHeight w:val="280"/>
        </w:trPr>
        <w:tc>
          <w:tcPr>
            <w:tcW w:w="8931" w:type="dxa"/>
            <w:gridSpan w:val="3"/>
            <w:shd w:val="clear" w:color="auto" w:fill="auto"/>
            <w:vAlign w:val="center"/>
          </w:tcPr>
          <w:p w14:paraId="4B0626A2" w14:textId="77777777" w:rsidR="0B1AAB5B" w:rsidRDefault="0B1AAB5B" w:rsidP="0B1AAB5B">
            <w:pPr>
              <w:spacing w:after="0" w:line="240" w:lineRule="auto"/>
              <w:jc w:val="right"/>
              <w:rPr>
                <w:rFonts w:eastAsia="Times New Roman" w:cs="Arial"/>
                <w:b/>
                <w:bCs/>
                <w:color w:val="000000" w:themeColor="text1"/>
                <w:lang w:eastAsia="sl-SI"/>
              </w:rPr>
            </w:pPr>
            <w:r w:rsidRPr="0B1AAB5B">
              <w:rPr>
                <w:rFonts w:eastAsia="Times New Roman" w:cs="Arial"/>
                <w:b/>
                <w:bCs/>
                <w:color w:val="000000" w:themeColor="text1"/>
                <w:lang w:eastAsia="sl-SI"/>
              </w:rPr>
              <w:t>SKUPAJ</w:t>
            </w:r>
          </w:p>
        </w:tc>
        <w:tc>
          <w:tcPr>
            <w:tcW w:w="1836" w:type="dxa"/>
            <w:shd w:val="clear" w:color="auto" w:fill="auto"/>
            <w:vAlign w:val="center"/>
          </w:tcPr>
          <w:p w14:paraId="04E14039" w14:textId="7138C056" w:rsidR="0B1AAB5B" w:rsidRDefault="0B1AAB5B" w:rsidP="0B1AAB5B">
            <w:pPr>
              <w:spacing w:after="0" w:line="240" w:lineRule="auto"/>
              <w:jc w:val="right"/>
              <w:rPr>
                <w:rFonts w:eastAsia="Times New Roman" w:cs="Arial"/>
                <w:b/>
                <w:bCs/>
                <w:lang w:eastAsia="sl-SI"/>
              </w:rPr>
            </w:pPr>
            <w:r w:rsidRPr="0B1AAB5B">
              <w:rPr>
                <w:rFonts w:eastAsia="Times New Roman" w:cs="Arial"/>
                <w:b/>
                <w:bCs/>
                <w:lang w:eastAsia="sl-SI"/>
              </w:rPr>
              <w:t>7</w:t>
            </w:r>
            <w:r w:rsidR="5CDD43BB" w:rsidRPr="0B1AAB5B">
              <w:rPr>
                <w:rFonts w:eastAsia="Times New Roman" w:cs="Arial"/>
                <w:b/>
                <w:bCs/>
                <w:lang w:eastAsia="sl-SI"/>
              </w:rPr>
              <w:t>2</w:t>
            </w:r>
            <w:r w:rsidR="00E3676F">
              <w:rPr>
                <w:rFonts w:eastAsia="Times New Roman" w:cs="Arial"/>
                <w:b/>
                <w:bCs/>
                <w:lang w:eastAsia="sl-SI"/>
              </w:rPr>
              <w:t>,</w:t>
            </w:r>
            <w:r w:rsidR="5CDD43BB" w:rsidRPr="0B1AAB5B">
              <w:rPr>
                <w:rFonts w:eastAsia="Times New Roman" w:cs="Arial"/>
                <w:b/>
                <w:bCs/>
                <w:lang w:eastAsia="sl-SI"/>
              </w:rPr>
              <w:t>4</w:t>
            </w:r>
          </w:p>
        </w:tc>
        <w:tc>
          <w:tcPr>
            <w:tcW w:w="3053" w:type="dxa"/>
            <w:shd w:val="clear" w:color="auto" w:fill="auto"/>
          </w:tcPr>
          <w:p w14:paraId="5EBC2405"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 </w:t>
            </w:r>
          </w:p>
        </w:tc>
      </w:tr>
      <w:tr w:rsidR="0B1AAB5B" w14:paraId="265F4895" w14:textId="77777777" w:rsidTr="00D0117B">
        <w:trPr>
          <w:trHeight w:val="280"/>
        </w:trPr>
        <w:tc>
          <w:tcPr>
            <w:tcW w:w="1841" w:type="dxa"/>
            <w:vMerge w:val="restart"/>
            <w:shd w:val="clear" w:color="auto" w:fill="auto"/>
          </w:tcPr>
          <w:p w14:paraId="454C4F9C" w14:textId="709CAC7C" w:rsidR="0B1AAB5B" w:rsidRDefault="0B1AAB5B" w:rsidP="0B1AAB5B">
            <w:pPr>
              <w:spacing w:after="0" w:line="240" w:lineRule="auto"/>
              <w:rPr>
                <w:rFonts w:eastAsia="Times New Roman" w:cs="Arial"/>
                <w:b/>
                <w:bCs/>
                <w:color w:val="000000" w:themeColor="text1"/>
                <w:lang w:eastAsia="sl-SI"/>
              </w:rPr>
            </w:pPr>
            <w:r w:rsidRPr="0B1AAB5B">
              <w:rPr>
                <w:rFonts w:eastAsia="Times New Roman" w:cs="Arial"/>
                <w:b/>
                <w:bCs/>
                <w:color w:val="000000" w:themeColor="text1"/>
                <w:lang w:eastAsia="sl-SI"/>
              </w:rPr>
              <w:t>Dostopna stanovanja (</w:t>
            </w:r>
            <w:r w:rsidR="5CDCD0A9" w:rsidRPr="0B1AAB5B">
              <w:rPr>
                <w:rFonts w:eastAsia="Times New Roman" w:cs="Arial"/>
                <w:b/>
                <w:bCs/>
                <w:color w:val="000000" w:themeColor="text1"/>
                <w:lang w:eastAsia="sl-SI"/>
              </w:rPr>
              <w:t>50</w:t>
            </w:r>
            <w:r w:rsidR="00E3676F">
              <w:rPr>
                <w:rFonts w:eastAsia="Times New Roman" w:cs="Arial"/>
                <w:b/>
                <w:bCs/>
                <w:color w:val="000000" w:themeColor="text1"/>
                <w:lang w:eastAsia="sl-SI"/>
              </w:rPr>
              <w:t>,</w:t>
            </w:r>
            <w:r w:rsidR="5CDCD0A9" w:rsidRPr="0B1AAB5B">
              <w:rPr>
                <w:rFonts w:eastAsia="Times New Roman" w:cs="Arial"/>
                <w:b/>
                <w:bCs/>
                <w:color w:val="000000" w:themeColor="text1"/>
                <w:lang w:eastAsia="sl-SI"/>
              </w:rPr>
              <w:t>9</w:t>
            </w:r>
            <w:r w:rsidRPr="0B1AAB5B">
              <w:rPr>
                <w:rFonts w:eastAsia="Times New Roman" w:cs="Arial"/>
                <w:b/>
                <w:bCs/>
                <w:color w:val="000000" w:themeColor="text1"/>
                <w:lang w:eastAsia="sl-SI"/>
              </w:rPr>
              <w:t>)</w:t>
            </w:r>
          </w:p>
        </w:tc>
        <w:tc>
          <w:tcPr>
            <w:tcW w:w="1154" w:type="dxa"/>
            <w:shd w:val="clear" w:color="auto" w:fill="C1F0C8"/>
            <w:vAlign w:val="bottom"/>
          </w:tcPr>
          <w:p w14:paraId="012D7E12"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MSP</w:t>
            </w:r>
          </w:p>
        </w:tc>
        <w:tc>
          <w:tcPr>
            <w:tcW w:w="5936" w:type="dxa"/>
            <w:shd w:val="clear" w:color="auto" w:fill="C1F0C8"/>
          </w:tcPr>
          <w:p w14:paraId="2E3F6423"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Javni razpis za naložbe v stanovanje</w:t>
            </w:r>
          </w:p>
        </w:tc>
        <w:tc>
          <w:tcPr>
            <w:tcW w:w="1836" w:type="dxa"/>
            <w:shd w:val="clear" w:color="auto" w:fill="C1F0C8"/>
            <w:vAlign w:val="bottom"/>
          </w:tcPr>
          <w:p w14:paraId="42CA36DB" w14:textId="544FD7B6" w:rsidR="75522FCD" w:rsidRDefault="75522FCD" w:rsidP="0B1AAB5B">
            <w:pPr>
              <w:spacing w:after="0" w:line="240" w:lineRule="auto"/>
              <w:jc w:val="right"/>
              <w:rPr>
                <w:rFonts w:eastAsia="Times New Roman" w:cs="Arial"/>
                <w:color w:val="000000" w:themeColor="text1"/>
                <w:lang w:eastAsia="sl-SI"/>
              </w:rPr>
            </w:pPr>
            <w:r w:rsidRPr="0B1AAB5B">
              <w:rPr>
                <w:rFonts w:eastAsia="Times New Roman" w:cs="Arial"/>
                <w:color w:val="000000" w:themeColor="text1"/>
                <w:lang w:eastAsia="sl-SI"/>
              </w:rPr>
              <w:t>41</w:t>
            </w:r>
            <w:r w:rsidR="00E3676F">
              <w:rPr>
                <w:rFonts w:eastAsia="Times New Roman" w:cs="Arial"/>
                <w:color w:val="000000" w:themeColor="text1"/>
                <w:lang w:eastAsia="sl-SI"/>
              </w:rPr>
              <w:t>,</w:t>
            </w:r>
            <w:r w:rsidRPr="0B1AAB5B">
              <w:rPr>
                <w:rFonts w:eastAsia="Times New Roman" w:cs="Arial"/>
                <w:color w:val="000000" w:themeColor="text1"/>
                <w:lang w:eastAsia="sl-SI"/>
              </w:rPr>
              <w:t>9</w:t>
            </w:r>
          </w:p>
        </w:tc>
        <w:tc>
          <w:tcPr>
            <w:tcW w:w="3053" w:type="dxa"/>
            <w:shd w:val="clear" w:color="auto" w:fill="C1F0C8"/>
          </w:tcPr>
          <w:p w14:paraId="56A4AA30" w14:textId="5AA25468" w:rsidR="0B1AAB5B" w:rsidRDefault="0B1AAB5B" w:rsidP="0B1AAB5B">
            <w:pPr>
              <w:spacing w:after="0" w:line="240" w:lineRule="auto"/>
              <w:rPr>
                <w:rFonts w:eastAsia="Times New Roman" w:cs="Arial"/>
                <w:lang w:eastAsia="sl-SI"/>
              </w:rPr>
            </w:pPr>
            <w:r w:rsidRPr="0B1AAB5B">
              <w:rPr>
                <w:rFonts w:eastAsia="Times New Roman" w:cs="Arial"/>
                <w:lang w:eastAsia="sl-SI"/>
              </w:rPr>
              <w:t>Javni razpis - občine in občinske sklade</w:t>
            </w:r>
            <w:r w:rsidR="089FE1BA" w:rsidRPr="0B1AAB5B">
              <w:rPr>
                <w:rFonts w:eastAsia="Times New Roman" w:cs="Arial"/>
                <w:lang w:eastAsia="sl-SI"/>
              </w:rPr>
              <w:t>.</w:t>
            </w:r>
          </w:p>
        </w:tc>
      </w:tr>
      <w:tr w:rsidR="0B1AAB5B" w14:paraId="42B4AEC8" w14:textId="77777777" w:rsidTr="00D0117B">
        <w:trPr>
          <w:trHeight w:val="280"/>
        </w:trPr>
        <w:tc>
          <w:tcPr>
            <w:tcW w:w="1841" w:type="dxa"/>
            <w:vMerge/>
          </w:tcPr>
          <w:p w14:paraId="2F2260EE" w14:textId="77777777" w:rsidR="007249D7" w:rsidRDefault="007249D7"/>
        </w:tc>
        <w:tc>
          <w:tcPr>
            <w:tcW w:w="1154" w:type="dxa"/>
            <w:shd w:val="clear" w:color="auto" w:fill="FFC000"/>
          </w:tcPr>
          <w:p w14:paraId="49F3CC26" w14:textId="77777777" w:rsidR="0B1AAB5B" w:rsidRDefault="0B1AAB5B" w:rsidP="0B1AAB5B">
            <w:pPr>
              <w:spacing w:after="0" w:line="240" w:lineRule="auto"/>
              <w:rPr>
                <w:rFonts w:eastAsia="Times New Roman" w:cs="Arial"/>
                <w:color w:val="000000" w:themeColor="text1"/>
                <w:lang w:eastAsia="sl-SI"/>
              </w:rPr>
            </w:pPr>
            <w:r w:rsidRPr="0B1AAB5B">
              <w:rPr>
                <w:rFonts w:eastAsia="Times New Roman" w:cs="Arial"/>
                <w:color w:val="000000" w:themeColor="text1"/>
                <w:lang w:eastAsia="sl-SI"/>
              </w:rPr>
              <w:t>MVI</w:t>
            </w:r>
          </w:p>
        </w:tc>
        <w:tc>
          <w:tcPr>
            <w:tcW w:w="5936" w:type="dxa"/>
            <w:shd w:val="clear" w:color="auto" w:fill="FFC000"/>
          </w:tcPr>
          <w:p w14:paraId="55C81364" w14:textId="4968771C" w:rsidR="0B1AAB5B" w:rsidRDefault="0B1AAB5B" w:rsidP="0B1AAB5B">
            <w:pPr>
              <w:spacing w:after="0" w:line="240" w:lineRule="auto"/>
              <w:rPr>
                <w:rFonts w:eastAsia="Times New Roman" w:cs="Arial"/>
                <w:lang w:eastAsia="sl-SI"/>
              </w:rPr>
            </w:pPr>
            <w:r w:rsidRPr="0B1AAB5B">
              <w:rPr>
                <w:rFonts w:eastAsia="Times New Roman" w:cs="Arial"/>
                <w:lang w:eastAsia="sl-SI"/>
              </w:rPr>
              <w:t>Posodobitve nastanitvenih zmogljivosti v DD in CŠOD (v okviru prenove dodatnih 300 ležišč (vključno s statično sanacijo) in novih 200 ležišč v okviru novogradnje)</w:t>
            </w:r>
          </w:p>
        </w:tc>
        <w:tc>
          <w:tcPr>
            <w:tcW w:w="1836" w:type="dxa"/>
            <w:shd w:val="clear" w:color="auto" w:fill="FFC000"/>
          </w:tcPr>
          <w:p w14:paraId="7B06E553" w14:textId="7DBD98A9" w:rsidR="560A2AE8" w:rsidRDefault="560A2AE8" w:rsidP="0B1AAB5B">
            <w:pPr>
              <w:spacing w:after="0" w:line="240" w:lineRule="auto"/>
              <w:jc w:val="right"/>
              <w:rPr>
                <w:rFonts w:eastAsia="Times New Roman" w:cs="Arial"/>
                <w:color w:val="000000" w:themeColor="text1"/>
                <w:lang w:eastAsia="sl-SI"/>
              </w:rPr>
            </w:pPr>
            <w:r w:rsidRPr="0B1AAB5B">
              <w:rPr>
                <w:rFonts w:eastAsia="Times New Roman" w:cs="Arial"/>
                <w:color w:val="000000" w:themeColor="text1"/>
                <w:lang w:eastAsia="sl-SI"/>
              </w:rPr>
              <w:t>9</w:t>
            </w:r>
            <w:r w:rsidR="00E3676F">
              <w:rPr>
                <w:rFonts w:eastAsia="Times New Roman" w:cs="Arial"/>
                <w:color w:val="000000" w:themeColor="text1"/>
                <w:lang w:eastAsia="sl-SI"/>
              </w:rPr>
              <w:t>,</w:t>
            </w:r>
            <w:r w:rsidRPr="0B1AAB5B">
              <w:rPr>
                <w:rFonts w:eastAsia="Times New Roman" w:cs="Arial"/>
                <w:color w:val="000000" w:themeColor="text1"/>
                <w:lang w:eastAsia="sl-SI"/>
              </w:rPr>
              <w:t>0</w:t>
            </w:r>
          </w:p>
        </w:tc>
        <w:tc>
          <w:tcPr>
            <w:tcW w:w="3053" w:type="dxa"/>
            <w:shd w:val="clear" w:color="auto" w:fill="FFC000"/>
          </w:tcPr>
          <w:p w14:paraId="3913E19D" w14:textId="1AF4F133" w:rsidR="0B1AAB5B" w:rsidRDefault="0B1AAB5B" w:rsidP="0B1AAB5B">
            <w:pPr>
              <w:spacing w:after="0" w:line="240" w:lineRule="auto"/>
              <w:rPr>
                <w:rFonts w:eastAsia="Times New Roman" w:cs="Arial"/>
                <w:lang w:eastAsia="sl-SI"/>
              </w:rPr>
            </w:pPr>
            <w:r w:rsidRPr="0B1AAB5B">
              <w:rPr>
                <w:rFonts w:eastAsia="Times New Roman" w:cs="Arial"/>
                <w:lang w:eastAsia="sl-SI"/>
              </w:rPr>
              <w:t>Ukrep v pripravi</w:t>
            </w:r>
            <w:r w:rsidR="089FE1BA" w:rsidRPr="0B1AAB5B">
              <w:rPr>
                <w:rFonts w:eastAsia="Times New Roman" w:cs="Arial"/>
                <w:lang w:eastAsia="sl-SI"/>
              </w:rPr>
              <w:t>.</w:t>
            </w:r>
          </w:p>
        </w:tc>
      </w:tr>
      <w:tr w:rsidR="0B1AAB5B" w14:paraId="42A768CC" w14:textId="77777777" w:rsidTr="00D0117B">
        <w:trPr>
          <w:trHeight w:val="280"/>
        </w:trPr>
        <w:tc>
          <w:tcPr>
            <w:tcW w:w="8931" w:type="dxa"/>
            <w:gridSpan w:val="3"/>
            <w:shd w:val="clear" w:color="auto" w:fill="auto"/>
            <w:vAlign w:val="center"/>
          </w:tcPr>
          <w:p w14:paraId="5E7B6892" w14:textId="77777777" w:rsidR="0B1AAB5B" w:rsidRDefault="0B1AAB5B" w:rsidP="0B1AAB5B">
            <w:pPr>
              <w:spacing w:after="0" w:line="240" w:lineRule="auto"/>
              <w:jc w:val="right"/>
              <w:rPr>
                <w:rFonts w:eastAsia="Times New Roman" w:cs="Arial"/>
                <w:b/>
                <w:bCs/>
                <w:color w:val="000000" w:themeColor="text1"/>
                <w:lang w:eastAsia="sl-SI"/>
              </w:rPr>
            </w:pPr>
            <w:r w:rsidRPr="0B1AAB5B">
              <w:rPr>
                <w:rFonts w:eastAsia="Times New Roman" w:cs="Arial"/>
                <w:b/>
                <w:bCs/>
                <w:color w:val="000000" w:themeColor="text1"/>
                <w:lang w:eastAsia="sl-SI"/>
              </w:rPr>
              <w:t>SKUPAJ</w:t>
            </w:r>
          </w:p>
        </w:tc>
        <w:tc>
          <w:tcPr>
            <w:tcW w:w="1836" w:type="dxa"/>
            <w:shd w:val="clear" w:color="auto" w:fill="auto"/>
            <w:vAlign w:val="center"/>
          </w:tcPr>
          <w:p w14:paraId="266B4597" w14:textId="41F22FB7" w:rsidR="50B042BA" w:rsidRDefault="50B042BA" w:rsidP="0B1AAB5B">
            <w:pPr>
              <w:spacing w:after="0" w:line="240" w:lineRule="auto"/>
              <w:jc w:val="right"/>
              <w:rPr>
                <w:rFonts w:eastAsia="Times New Roman" w:cs="Arial"/>
                <w:b/>
                <w:bCs/>
                <w:lang w:eastAsia="sl-SI"/>
              </w:rPr>
            </w:pPr>
            <w:r w:rsidRPr="0B1AAB5B">
              <w:rPr>
                <w:rFonts w:eastAsia="Times New Roman" w:cs="Arial"/>
                <w:b/>
                <w:bCs/>
                <w:lang w:eastAsia="sl-SI"/>
              </w:rPr>
              <w:t>50</w:t>
            </w:r>
            <w:r w:rsidR="00E3676F">
              <w:rPr>
                <w:rFonts w:eastAsia="Times New Roman" w:cs="Arial"/>
                <w:b/>
                <w:bCs/>
                <w:lang w:eastAsia="sl-SI"/>
              </w:rPr>
              <w:t>,</w:t>
            </w:r>
            <w:r w:rsidRPr="0B1AAB5B">
              <w:rPr>
                <w:rFonts w:eastAsia="Times New Roman" w:cs="Arial"/>
                <w:b/>
                <w:bCs/>
                <w:lang w:eastAsia="sl-SI"/>
              </w:rPr>
              <w:t>9</w:t>
            </w:r>
          </w:p>
        </w:tc>
        <w:tc>
          <w:tcPr>
            <w:tcW w:w="3053" w:type="dxa"/>
            <w:shd w:val="clear" w:color="auto" w:fill="auto"/>
            <w:vAlign w:val="center"/>
          </w:tcPr>
          <w:p w14:paraId="4449F9ED" w14:textId="77777777" w:rsidR="0B1AAB5B" w:rsidRDefault="0B1AAB5B" w:rsidP="0B1AAB5B">
            <w:pPr>
              <w:spacing w:after="0" w:line="240" w:lineRule="auto"/>
              <w:rPr>
                <w:rFonts w:eastAsia="Times New Roman" w:cs="Arial"/>
                <w:lang w:eastAsia="sl-SI"/>
              </w:rPr>
            </w:pPr>
            <w:r w:rsidRPr="0B1AAB5B">
              <w:rPr>
                <w:rFonts w:eastAsia="Times New Roman" w:cs="Arial"/>
                <w:lang w:eastAsia="sl-SI"/>
              </w:rPr>
              <w:t> </w:t>
            </w:r>
          </w:p>
        </w:tc>
      </w:tr>
      <w:tr w:rsidR="0B1AAB5B" w14:paraId="3C32942E" w14:textId="77777777" w:rsidTr="00D0117B">
        <w:trPr>
          <w:trHeight w:val="280"/>
        </w:trPr>
        <w:tc>
          <w:tcPr>
            <w:tcW w:w="8931" w:type="dxa"/>
            <w:gridSpan w:val="3"/>
            <w:shd w:val="clear" w:color="auto" w:fill="auto"/>
            <w:vAlign w:val="center"/>
          </w:tcPr>
          <w:p w14:paraId="4FBCEBD8" w14:textId="77777777" w:rsidR="0B1AAB5B" w:rsidRDefault="0B1AAB5B" w:rsidP="0B1AAB5B">
            <w:pPr>
              <w:spacing w:after="0" w:line="240" w:lineRule="auto"/>
              <w:jc w:val="right"/>
              <w:rPr>
                <w:rFonts w:eastAsia="Times New Roman" w:cs="Arial"/>
                <w:b/>
                <w:bCs/>
                <w:color w:val="000000" w:themeColor="text1"/>
                <w:lang w:eastAsia="sl-SI"/>
              </w:rPr>
            </w:pPr>
            <w:r w:rsidRPr="0B1AAB5B">
              <w:rPr>
                <w:rFonts w:eastAsia="Times New Roman" w:cs="Arial"/>
                <w:b/>
                <w:bCs/>
                <w:color w:val="000000" w:themeColor="text1"/>
                <w:lang w:eastAsia="sl-SI"/>
              </w:rPr>
              <w:t xml:space="preserve">VSI UKREPI SKUPAJ </w:t>
            </w:r>
          </w:p>
        </w:tc>
        <w:tc>
          <w:tcPr>
            <w:tcW w:w="1836" w:type="dxa"/>
            <w:shd w:val="clear" w:color="auto" w:fill="auto"/>
            <w:vAlign w:val="center"/>
          </w:tcPr>
          <w:p w14:paraId="59CBB706" w14:textId="150D1217" w:rsidR="0B1AAB5B" w:rsidRDefault="0B1AAB5B" w:rsidP="0B1AAB5B">
            <w:pPr>
              <w:spacing w:after="0" w:line="240" w:lineRule="auto"/>
              <w:jc w:val="right"/>
              <w:rPr>
                <w:rFonts w:eastAsia="Times New Roman" w:cs="Arial"/>
                <w:b/>
                <w:bCs/>
                <w:lang w:eastAsia="sl-SI"/>
              </w:rPr>
            </w:pPr>
            <w:r w:rsidRPr="0B1AAB5B">
              <w:rPr>
                <w:rFonts w:eastAsia="Times New Roman" w:cs="Arial"/>
                <w:b/>
                <w:bCs/>
                <w:lang w:eastAsia="sl-SI"/>
              </w:rPr>
              <w:t>2</w:t>
            </w:r>
            <w:r w:rsidR="24CC522E" w:rsidRPr="0B1AAB5B">
              <w:rPr>
                <w:rFonts w:eastAsia="Times New Roman" w:cs="Arial"/>
                <w:b/>
                <w:bCs/>
                <w:lang w:eastAsia="sl-SI"/>
              </w:rPr>
              <w:t>4</w:t>
            </w:r>
            <w:r w:rsidR="684F497E" w:rsidRPr="0B1AAB5B">
              <w:rPr>
                <w:rFonts w:eastAsia="Times New Roman" w:cs="Arial"/>
                <w:b/>
                <w:bCs/>
                <w:lang w:eastAsia="sl-SI"/>
              </w:rPr>
              <w:t>1</w:t>
            </w:r>
            <w:r w:rsidR="00E3676F">
              <w:rPr>
                <w:rFonts w:eastAsia="Times New Roman" w:cs="Arial"/>
                <w:b/>
                <w:bCs/>
                <w:lang w:eastAsia="sl-SI"/>
              </w:rPr>
              <w:t>,</w:t>
            </w:r>
            <w:r w:rsidR="3C8283AF" w:rsidRPr="0B1AAB5B">
              <w:rPr>
                <w:rFonts w:eastAsia="Times New Roman" w:cs="Arial"/>
                <w:b/>
                <w:bCs/>
                <w:lang w:eastAsia="sl-SI"/>
              </w:rPr>
              <w:t>0</w:t>
            </w:r>
          </w:p>
        </w:tc>
        <w:tc>
          <w:tcPr>
            <w:tcW w:w="3053" w:type="dxa"/>
            <w:shd w:val="clear" w:color="auto" w:fill="auto"/>
            <w:vAlign w:val="center"/>
          </w:tcPr>
          <w:p w14:paraId="0C757C30" w14:textId="77777777" w:rsidR="0B1AAB5B" w:rsidRDefault="0B1AAB5B" w:rsidP="0B1AAB5B">
            <w:pPr>
              <w:spacing w:after="0" w:line="240" w:lineRule="auto"/>
              <w:rPr>
                <w:rFonts w:eastAsia="Times New Roman" w:cs="Arial"/>
                <w:lang w:eastAsia="sl-SI"/>
              </w:rPr>
            </w:pPr>
          </w:p>
        </w:tc>
      </w:tr>
    </w:tbl>
    <w:tbl>
      <w:tblPr>
        <w:tblpPr w:leftFromText="141" w:rightFromText="141" w:vertAnchor="text" w:horzAnchor="margin" w:tblpY="314"/>
        <w:tblW w:w="0" w:type="auto"/>
        <w:tblCellMar>
          <w:left w:w="70" w:type="dxa"/>
          <w:right w:w="70" w:type="dxa"/>
        </w:tblCellMar>
        <w:tblLook w:val="04A0" w:firstRow="1" w:lastRow="0" w:firstColumn="1" w:lastColumn="0" w:noHBand="0" w:noVBand="1"/>
      </w:tblPr>
      <w:tblGrid>
        <w:gridCol w:w="2020"/>
        <w:gridCol w:w="3580"/>
      </w:tblGrid>
      <w:tr w:rsidR="00E3676F" w:rsidRPr="00036D7B" w14:paraId="059E9D9A" w14:textId="77777777" w:rsidTr="00E3676F">
        <w:trPr>
          <w:trHeight w:val="300"/>
        </w:trPr>
        <w:tc>
          <w:tcPr>
            <w:tcW w:w="2020" w:type="dxa"/>
            <w:tcBorders>
              <w:top w:val="nil"/>
              <w:left w:val="nil"/>
              <w:bottom w:val="nil"/>
              <w:right w:val="nil"/>
            </w:tcBorders>
            <w:shd w:val="clear" w:color="auto" w:fill="auto"/>
            <w:noWrap/>
            <w:vAlign w:val="bottom"/>
            <w:hideMark/>
          </w:tcPr>
          <w:p w14:paraId="34D2FA82" w14:textId="77777777" w:rsidR="00E3676F" w:rsidRPr="00036D7B" w:rsidRDefault="00E3676F" w:rsidP="00E3676F">
            <w:pPr>
              <w:spacing w:after="0" w:line="240" w:lineRule="auto"/>
              <w:rPr>
                <w:rFonts w:ascii="Aptos Narrow" w:eastAsia="Times New Roman" w:hAnsi="Aptos Narrow" w:cs="Times New Roman"/>
                <w:b/>
                <w:bCs/>
                <w:color w:val="000000"/>
                <w:kern w:val="0"/>
                <w:sz w:val="22"/>
                <w:lang w:eastAsia="sl-SI"/>
                <w14:ligatures w14:val="none"/>
              </w:rPr>
            </w:pPr>
            <w:r w:rsidRPr="00036D7B">
              <w:rPr>
                <w:rFonts w:ascii="Aptos Narrow" w:eastAsia="Times New Roman" w:hAnsi="Aptos Narrow" w:cs="Times New Roman"/>
                <w:b/>
                <w:bCs/>
                <w:color w:val="000000"/>
                <w:kern w:val="0"/>
                <w:sz w:val="22"/>
                <w:lang w:eastAsia="sl-SI"/>
                <w14:ligatures w14:val="none"/>
              </w:rPr>
              <w:t>Legenda</w:t>
            </w:r>
          </w:p>
        </w:tc>
        <w:tc>
          <w:tcPr>
            <w:tcW w:w="3580" w:type="dxa"/>
            <w:tcBorders>
              <w:top w:val="nil"/>
              <w:left w:val="nil"/>
              <w:bottom w:val="nil"/>
              <w:right w:val="nil"/>
            </w:tcBorders>
            <w:shd w:val="clear" w:color="auto" w:fill="auto"/>
            <w:noWrap/>
            <w:vAlign w:val="bottom"/>
            <w:hideMark/>
          </w:tcPr>
          <w:p w14:paraId="1CE12D96" w14:textId="77777777" w:rsidR="00E3676F" w:rsidRPr="00036D7B" w:rsidRDefault="00E3676F" w:rsidP="00E3676F">
            <w:pPr>
              <w:spacing w:after="0" w:line="240" w:lineRule="auto"/>
              <w:rPr>
                <w:rFonts w:ascii="Aptos Narrow" w:eastAsia="Times New Roman" w:hAnsi="Aptos Narrow" w:cs="Times New Roman"/>
                <w:b/>
                <w:bCs/>
                <w:color w:val="000000"/>
                <w:kern w:val="0"/>
                <w:sz w:val="22"/>
                <w:lang w:eastAsia="sl-SI"/>
                <w14:ligatures w14:val="none"/>
              </w:rPr>
            </w:pPr>
          </w:p>
        </w:tc>
      </w:tr>
      <w:tr w:rsidR="00E3676F" w:rsidRPr="00036D7B" w14:paraId="0E263BAF" w14:textId="77777777" w:rsidTr="00E3676F">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3110C2B6" w14:textId="77777777" w:rsidR="00E3676F" w:rsidRPr="00036D7B" w:rsidRDefault="00E3676F" w:rsidP="00E3676F">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 </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6B0A8892" w14:textId="77777777" w:rsidR="00E3676F" w:rsidRPr="00036D7B" w:rsidRDefault="00E3676F" w:rsidP="00E3676F">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Ukrep je pripravljen za izvedbo</w:t>
            </w:r>
          </w:p>
        </w:tc>
      </w:tr>
      <w:tr w:rsidR="00E3676F" w:rsidRPr="00036D7B" w14:paraId="53D7390A" w14:textId="77777777" w:rsidTr="00E3676F">
        <w:trPr>
          <w:trHeight w:val="300"/>
        </w:trPr>
        <w:tc>
          <w:tcPr>
            <w:tcW w:w="2020" w:type="dxa"/>
            <w:tcBorders>
              <w:top w:val="nil"/>
              <w:left w:val="single" w:sz="4" w:space="0" w:color="auto"/>
              <w:bottom w:val="single" w:sz="4" w:space="0" w:color="auto"/>
              <w:right w:val="single" w:sz="4" w:space="0" w:color="auto"/>
            </w:tcBorders>
            <w:shd w:val="clear" w:color="000000" w:fill="FFC000"/>
            <w:noWrap/>
            <w:vAlign w:val="bottom"/>
            <w:hideMark/>
          </w:tcPr>
          <w:p w14:paraId="6BCC58C0" w14:textId="77777777" w:rsidR="00E3676F" w:rsidRPr="00036D7B" w:rsidRDefault="00E3676F" w:rsidP="00E3676F">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 </w:t>
            </w:r>
          </w:p>
        </w:tc>
        <w:tc>
          <w:tcPr>
            <w:tcW w:w="3580" w:type="dxa"/>
            <w:tcBorders>
              <w:top w:val="nil"/>
              <w:left w:val="nil"/>
              <w:bottom w:val="single" w:sz="4" w:space="0" w:color="auto"/>
              <w:right w:val="single" w:sz="4" w:space="0" w:color="auto"/>
            </w:tcBorders>
            <w:shd w:val="clear" w:color="auto" w:fill="auto"/>
            <w:noWrap/>
            <w:vAlign w:val="bottom"/>
            <w:hideMark/>
          </w:tcPr>
          <w:p w14:paraId="1975B616" w14:textId="77777777" w:rsidR="00E3676F" w:rsidRPr="00036D7B" w:rsidRDefault="00E3676F" w:rsidP="00E3676F">
            <w:pPr>
              <w:spacing w:after="0" w:line="240" w:lineRule="auto"/>
              <w:rPr>
                <w:rFonts w:ascii="Aptos Narrow" w:eastAsia="Times New Roman" w:hAnsi="Aptos Narrow" w:cs="Times New Roman"/>
                <w:color w:val="000000"/>
                <w:kern w:val="0"/>
                <w:sz w:val="22"/>
                <w:lang w:eastAsia="sl-SI"/>
                <w14:ligatures w14:val="none"/>
              </w:rPr>
            </w:pPr>
            <w:r w:rsidRPr="00036D7B">
              <w:rPr>
                <w:rFonts w:ascii="Aptos Narrow" w:eastAsia="Times New Roman" w:hAnsi="Aptos Narrow" w:cs="Times New Roman"/>
                <w:color w:val="000000"/>
                <w:kern w:val="0"/>
                <w:sz w:val="22"/>
                <w:lang w:eastAsia="sl-SI"/>
                <w14:ligatures w14:val="none"/>
              </w:rPr>
              <w:t>Ukrep je v pripravi</w:t>
            </w:r>
          </w:p>
        </w:tc>
      </w:tr>
    </w:tbl>
    <w:p w14:paraId="3252DBB0" w14:textId="0FF4BBC3" w:rsidR="0B1AAB5B" w:rsidRPr="00F56EB9" w:rsidRDefault="0B1AAB5B" w:rsidP="0B1AAB5B"/>
    <w:p w14:paraId="77E788E0" w14:textId="77777777" w:rsidR="00005ADC" w:rsidRPr="008B4DB7" w:rsidRDefault="00005ADC" w:rsidP="00005ADC"/>
    <w:p w14:paraId="47612DFD" w14:textId="77777777" w:rsidR="00005ADC" w:rsidRDefault="00005ADC" w:rsidP="00005ADC"/>
    <w:p w14:paraId="1C9F7DD9" w14:textId="77777777" w:rsidR="00005ADC" w:rsidRDefault="00005ADC" w:rsidP="00005ADC">
      <w:pPr>
        <w:sectPr w:rsidR="00005ADC" w:rsidSect="00005ADC">
          <w:pgSz w:w="16838" w:h="11906" w:orient="landscape"/>
          <w:pgMar w:top="1418" w:right="1418" w:bottom="426" w:left="1418" w:header="709" w:footer="709" w:gutter="0"/>
          <w:cols w:space="708"/>
          <w:docGrid w:linePitch="360"/>
        </w:sectPr>
      </w:pPr>
    </w:p>
    <w:p w14:paraId="6ACD1F61" w14:textId="4E19FE00" w:rsidR="000C58AB" w:rsidRPr="00D1377B" w:rsidRDefault="00136C06" w:rsidP="00005ADC">
      <w:pPr>
        <w:pStyle w:val="Naslov2"/>
        <w:numPr>
          <w:ilvl w:val="1"/>
          <w:numId w:val="42"/>
        </w:numPr>
        <w:spacing w:before="0" w:after="0"/>
        <w:jc w:val="both"/>
        <w:rPr>
          <w:rFonts w:cs="Arial"/>
          <w:szCs w:val="28"/>
        </w:rPr>
      </w:pPr>
      <w:bookmarkStart w:id="10" w:name="_Toc208396096"/>
      <w:r w:rsidRPr="00D1377B">
        <w:rPr>
          <w:rFonts w:cs="Arial"/>
          <w:szCs w:val="28"/>
        </w:rPr>
        <w:lastRenderedPageBreak/>
        <w:t xml:space="preserve">Podpora </w:t>
      </w:r>
      <w:r w:rsidRPr="0092709D">
        <w:rPr>
          <w:rFonts w:cs="Arial"/>
        </w:rPr>
        <w:t>naložb</w:t>
      </w:r>
      <w:r w:rsidRPr="00D1377B">
        <w:rPr>
          <w:rFonts w:cs="Arial"/>
          <w:szCs w:val="28"/>
        </w:rPr>
        <w:t>, ki prispevajo k ciljem platforme za strateške tehnologije za Evropo</w:t>
      </w:r>
      <w:bookmarkEnd w:id="10"/>
      <w:r w:rsidR="704566F2" w:rsidRPr="00D1377B">
        <w:rPr>
          <w:rFonts w:cs="Arial"/>
          <w:szCs w:val="28"/>
        </w:rPr>
        <w:t xml:space="preserve"> </w:t>
      </w:r>
    </w:p>
    <w:p w14:paraId="32F13581" w14:textId="77777777" w:rsidR="005656E7" w:rsidRPr="00DB2276" w:rsidRDefault="005656E7" w:rsidP="00DB2276">
      <w:pPr>
        <w:spacing w:after="0"/>
        <w:jc w:val="both"/>
        <w:rPr>
          <w:rFonts w:eastAsia="Aptos" w:cs="Arial"/>
          <w:sz w:val="22"/>
        </w:rPr>
      </w:pPr>
    </w:p>
    <w:p w14:paraId="5AB1A3C0" w14:textId="278432CB" w:rsidR="005656E7" w:rsidRDefault="2139B72A" w:rsidP="2E7EB56A">
      <w:pPr>
        <w:spacing w:after="0"/>
        <w:jc w:val="both"/>
        <w:rPr>
          <w:rFonts w:cs="Arial"/>
        </w:rPr>
      </w:pPr>
      <w:r w:rsidRPr="2E7EB56A">
        <w:rPr>
          <w:rFonts w:cs="Arial"/>
        </w:rPr>
        <w:t xml:space="preserve">Sredstva za specifični cilj </w:t>
      </w:r>
      <w:r w:rsidR="0FF43056" w:rsidRPr="2E7EB56A">
        <w:rPr>
          <w:rFonts w:cs="Arial"/>
        </w:rPr>
        <w:t>RSO</w:t>
      </w:r>
      <w:r w:rsidR="032DC3ED" w:rsidRPr="2E7EB56A">
        <w:rPr>
          <w:rFonts w:cs="Arial"/>
        </w:rPr>
        <w:t xml:space="preserve">1.6 </w:t>
      </w:r>
      <w:r w:rsidR="16375FF0" w:rsidRPr="2E7EB56A">
        <w:rPr>
          <w:rFonts w:cs="Arial"/>
        </w:rPr>
        <w:t xml:space="preserve">STEP </w:t>
      </w:r>
      <w:r w:rsidR="61FC529C" w:rsidRPr="2E7EB56A">
        <w:rPr>
          <w:rFonts w:cs="Arial"/>
        </w:rPr>
        <w:t xml:space="preserve">v skupni višini </w:t>
      </w:r>
      <w:r w:rsidR="6764F924" w:rsidRPr="2E7EB56A">
        <w:rPr>
          <w:rFonts w:cs="Arial"/>
        </w:rPr>
        <w:t>53</w:t>
      </w:r>
      <w:r w:rsidR="59DDB036" w:rsidRPr="2E7EB56A">
        <w:rPr>
          <w:rFonts w:cs="Arial"/>
        </w:rPr>
        <w:t>,5</w:t>
      </w:r>
      <w:r w:rsidR="374DDB25" w:rsidRPr="2E7EB56A">
        <w:rPr>
          <w:rFonts w:cs="Arial"/>
        </w:rPr>
        <w:t xml:space="preserve"> </w:t>
      </w:r>
      <w:r w:rsidR="61FC529C" w:rsidRPr="2E7EB56A">
        <w:rPr>
          <w:rFonts w:cs="Arial"/>
        </w:rPr>
        <w:t xml:space="preserve">mio EUR </w:t>
      </w:r>
      <w:r w:rsidRPr="2E7EB56A">
        <w:rPr>
          <w:rFonts w:cs="Arial"/>
        </w:rPr>
        <w:t>se zagotovi</w:t>
      </w:r>
      <w:r w:rsidR="60849926" w:rsidRPr="2E7EB56A">
        <w:rPr>
          <w:rFonts w:cs="Arial"/>
        </w:rPr>
        <w:t>jo</w:t>
      </w:r>
      <w:r w:rsidRPr="2E7EB56A">
        <w:rPr>
          <w:rFonts w:cs="Arial"/>
        </w:rPr>
        <w:t xml:space="preserve"> s prerazporeditvami iz specifičnih ciljev</w:t>
      </w:r>
      <w:r w:rsidR="2E941568" w:rsidRPr="2E7EB56A">
        <w:rPr>
          <w:rFonts w:cs="Arial"/>
        </w:rPr>
        <w:t>:</w:t>
      </w:r>
    </w:p>
    <w:p w14:paraId="572CCF5C" w14:textId="77777777" w:rsidR="00304E2B" w:rsidRPr="00D1377B" w:rsidRDefault="00304E2B" w:rsidP="00DB2276">
      <w:pPr>
        <w:spacing w:after="0"/>
        <w:jc w:val="both"/>
        <w:rPr>
          <w:rFonts w:cs="Arial"/>
          <w:szCs w:val="20"/>
        </w:rPr>
      </w:pPr>
    </w:p>
    <w:p w14:paraId="6413AAAD" w14:textId="02759507" w:rsidR="00304E2B" w:rsidRPr="00891F52" w:rsidRDefault="00760E59" w:rsidP="00891F52">
      <w:pPr>
        <w:pStyle w:val="Odstavekseznama"/>
        <w:numPr>
          <w:ilvl w:val="0"/>
          <w:numId w:val="38"/>
        </w:numPr>
        <w:spacing w:after="0"/>
        <w:jc w:val="both"/>
        <w:rPr>
          <w:rFonts w:eastAsia="Aptos" w:cs="Arial"/>
          <w:szCs w:val="20"/>
        </w:rPr>
      </w:pPr>
      <w:r w:rsidRPr="00D1377B">
        <w:rPr>
          <w:rFonts w:eastAsia="Aptos" w:cs="Arial"/>
          <w:szCs w:val="20"/>
        </w:rPr>
        <w:t xml:space="preserve">RSO1.1 </w:t>
      </w:r>
      <w:r w:rsidR="00A7454A" w:rsidRPr="00D1377B">
        <w:rPr>
          <w:rFonts w:eastAsia="Times New Roman" w:cs="Arial"/>
          <w:szCs w:val="20"/>
        </w:rPr>
        <w:t>Razvoj in izboljšanje raziskovalne in inovacijske zmogljivosti ter uvajanje naprednih tehnologij</w:t>
      </w:r>
      <w:r w:rsidR="003F6CBD" w:rsidRPr="00D1377B">
        <w:rPr>
          <w:rFonts w:eastAsia="Times New Roman" w:cs="Arial"/>
          <w:szCs w:val="20"/>
        </w:rPr>
        <w:t xml:space="preserve"> </w:t>
      </w:r>
      <w:r w:rsidR="001666D2" w:rsidRPr="00D1377B">
        <w:rPr>
          <w:rFonts w:eastAsia="Times New Roman" w:cs="Arial"/>
          <w:szCs w:val="20"/>
        </w:rPr>
        <w:t xml:space="preserve">na cilju politike 1 </w:t>
      </w:r>
      <w:r w:rsidR="00BE13D5" w:rsidRPr="00D1377B">
        <w:rPr>
          <w:rFonts w:eastAsia="Times New Roman" w:cs="Arial"/>
          <w:szCs w:val="20"/>
        </w:rPr>
        <w:t xml:space="preserve">v </w:t>
      </w:r>
      <w:r w:rsidR="00DB0AF7">
        <w:rPr>
          <w:rFonts w:eastAsia="Times New Roman" w:cs="Arial"/>
          <w:szCs w:val="20"/>
        </w:rPr>
        <w:t xml:space="preserve">skupni </w:t>
      </w:r>
      <w:r w:rsidR="00BE13D5" w:rsidRPr="00D1377B">
        <w:rPr>
          <w:rFonts w:eastAsia="Times New Roman" w:cs="Arial"/>
          <w:szCs w:val="20"/>
        </w:rPr>
        <w:t>višini</w:t>
      </w:r>
      <w:r w:rsidR="006444F7">
        <w:rPr>
          <w:rFonts w:eastAsia="Times New Roman" w:cs="Arial"/>
          <w:szCs w:val="20"/>
        </w:rPr>
        <w:t xml:space="preserve"> </w:t>
      </w:r>
      <w:r w:rsidR="001162C7">
        <w:rPr>
          <w:rFonts w:eastAsia="Times New Roman" w:cs="Arial"/>
          <w:szCs w:val="20"/>
        </w:rPr>
        <w:t>49.494.147,50 EUR</w:t>
      </w:r>
      <w:r w:rsidR="00BE13D5" w:rsidRPr="00D1377B">
        <w:rPr>
          <w:rFonts w:eastAsia="Times New Roman" w:cs="Arial"/>
          <w:szCs w:val="20"/>
        </w:rPr>
        <w:t xml:space="preserve"> </w:t>
      </w:r>
      <w:r w:rsidR="0010041B" w:rsidRPr="00D1377B">
        <w:rPr>
          <w:rFonts w:eastAsia="Times New Roman" w:cs="Arial"/>
          <w:szCs w:val="20"/>
        </w:rPr>
        <w:t xml:space="preserve">namesto </w:t>
      </w:r>
      <w:r w:rsidR="00B7177B" w:rsidRPr="00D1377B">
        <w:rPr>
          <w:rFonts w:eastAsia="Times New Roman" w:cs="Arial"/>
          <w:szCs w:val="20"/>
        </w:rPr>
        <w:t>ukrep</w:t>
      </w:r>
      <w:r w:rsidR="00B7177B">
        <w:rPr>
          <w:rFonts w:eastAsia="Times New Roman" w:cs="Arial"/>
          <w:szCs w:val="20"/>
        </w:rPr>
        <w:t>ov</w:t>
      </w:r>
      <w:r w:rsidR="00B7177B" w:rsidRPr="00D1377B">
        <w:rPr>
          <w:rFonts w:eastAsia="Times New Roman" w:cs="Arial"/>
          <w:szCs w:val="20"/>
        </w:rPr>
        <w:t xml:space="preserve"> </w:t>
      </w:r>
      <w:r w:rsidR="002C4201" w:rsidRPr="00D1377B">
        <w:rPr>
          <w:rFonts w:eastAsia="Times New Roman" w:cs="Arial"/>
          <w:szCs w:val="20"/>
        </w:rPr>
        <w:t xml:space="preserve">JR za </w:t>
      </w:r>
      <w:r w:rsidR="00664233" w:rsidRPr="00D1377B">
        <w:rPr>
          <w:rFonts w:eastAsia="Times New Roman" w:cs="Arial"/>
          <w:szCs w:val="20"/>
        </w:rPr>
        <w:t>demonstracijske pilotne projekte</w:t>
      </w:r>
      <w:r w:rsidR="006444F7">
        <w:rPr>
          <w:rFonts w:eastAsia="Times New Roman" w:cs="Arial"/>
          <w:szCs w:val="20"/>
        </w:rPr>
        <w:t xml:space="preserve"> (</w:t>
      </w:r>
      <w:r w:rsidR="006444F7" w:rsidRPr="00D1377B">
        <w:rPr>
          <w:rFonts w:eastAsia="Times New Roman" w:cs="Arial"/>
          <w:szCs w:val="20"/>
        </w:rPr>
        <w:t>25</w:t>
      </w:r>
      <w:r w:rsidR="006444F7">
        <w:rPr>
          <w:rFonts w:eastAsia="Times New Roman" w:cs="Arial"/>
          <w:szCs w:val="20"/>
        </w:rPr>
        <w:t>.494.147,50</w:t>
      </w:r>
      <w:r w:rsidR="006444F7" w:rsidRPr="00D1377B">
        <w:rPr>
          <w:rFonts w:eastAsia="Times New Roman" w:cs="Arial"/>
          <w:szCs w:val="20"/>
        </w:rPr>
        <w:t xml:space="preserve"> EUR</w:t>
      </w:r>
      <w:r w:rsidR="006444F7">
        <w:rPr>
          <w:rFonts w:eastAsia="Times New Roman" w:cs="Arial"/>
          <w:szCs w:val="20"/>
        </w:rPr>
        <w:t>)</w:t>
      </w:r>
      <w:r w:rsidR="00664233" w:rsidRPr="00D1377B">
        <w:rPr>
          <w:rFonts w:eastAsia="Times New Roman" w:cs="Arial"/>
          <w:szCs w:val="20"/>
        </w:rPr>
        <w:t>,</w:t>
      </w:r>
      <w:r w:rsidR="00B7177B">
        <w:rPr>
          <w:rFonts w:eastAsia="Times New Roman" w:cs="Arial"/>
          <w:szCs w:val="20"/>
        </w:rPr>
        <w:t xml:space="preserve"> Superračunalnik 2 (HPC 2) (8.500.000 EUR)</w:t>
      </w:r>
      <w:r w:rsidR="003546AF">
        <w:rPr>
          <w:rFonts w:eastAsia="Times New Roman" w:cs="Arial"/>
          <w:szCs w:val="20"/>
        </w:rPr>
        <w:t xml:space="preserve"> in z zni</w:t>
      </w:r>
      <w:r w:rsidR="0088245F">
        <w:rPr>
          <w:rFonts w:eastAsia="Times New Roman" w:cs="Arial"/>
          <w:szCs w:val="20"/>
        </w:rPr>
        <w:t>žanjem ukrep</w:t>
      </w:r>
      <w:r w:rsidR="0056432E">
        <w:rPr>
          <w:rFonts w:eastAsia="Times New Roman" w:cs="Arial"/>
          <w:szCs w:val="20"/>
        </w:rPr>
        <w:t xml:space="preserve">ov MVZI </w:t>
      </w:r>
      <w:r w:rsidR="00817C9F">
        <w:rPr>
          <w:rFonts w:eastAsia="Times New Roman" w:cs="Arial"/>
          <w:szCs w:val="20"/>
        </w:rPr>
        <w:t>(za 15.000.0000 EUR)</w:t>
      </w:r>
      <w:r w:rsidR="007E14CE">
        <w:rPr>
          <w:rFonts w:eastAsia="Aptos" w:cs="Arial"/>
          <w:szCs w:val="20"/>
        </w:rPr>
        <w:t xml:space="preserve"> ter</w:t>
      </w:r>
    </w:p>
    <w:p w14:paraId="5E6A8EED" w14:textId="5F2BB08A" w:rsidR="001666D2" w:rsidRPr="00D1377B" w:rsidRDefault="001666D2" w:rsidP="3655F182">
      <w:pPr>
        <w:pStyle w:val="Odstavekseznama"/>
        <w:numPr>
          <w:ilvl w:val="0"/>
          <w:numId w:val="37"/>
        </w:numPr>
        <w:spacing w:after="0" w:line="240" w:lineRule="auto"/>
        <w:jc w:val="both"/>
        <w:rPr>
          <w:rFonts w:eastAsia="Times New Roman" w:cs="Arial"/>
        </w:rPr>
      </w:pPr>
      <w:r w:rsidRPr="3655F182">
        <w:rPr>
          <w:rFonts w:eastAsia="Aptos" w:cs="Arial"/>
        </w:rPr>
        <w:t xml:space="preserve">RSO2.6 </w:t>
      </w:r>
      <w:r w:rsidRPr="3655F182">
        <w:rPr>
          <w:rFonts w:eastAsia="Times New Roman" w:cs="Arial"/>
        </w:rPr>
        <w:t xml:space="preserve">Spodbujanje prehoda na krožno gospodarstvo, gospodarno z viri na cilju politike 2 </w:t>
      </w:r>
      <w:r w:rsidR="0010041B" w:rsidRPr="3655F182">
        <w:rPr>
          <w:rFonts w:eastAsia="Times New Roman" w:cs="Arial"/>
        </w:rPr>
        <w:t xml:space="preserve">z </w:t>
      </w:r>
      <w:r w:rsidR="000A12B9" w:rsidRPr="3655F182">
        <w:rPr>
          <w:rFonts w:eastAsia="Times New Roman" w:cs="Arial"/>
        </w:rPr>
        <w:t>znižanje</w:t>
      </w:r>
      <w:r w:rsidR="0010041B" w:rsidRPr="3655F182">
        <w:rPr>
          <w:rFonts w:eastAsia="Times New Roman" w:cs="Arial"/>
        </w:rPr>
        <w:t xml:space="preserve">m </w:t>
      </w:r>
      <w:r w:rsidR="000A12B9" w:rsidRPr="3655F182">
        <w:rPr>
          <w:rFonts w:eastAsia="Times New Roman" w:cs="Arial"/>
        </w:rPr>
        <w:t>vredn</w:t>
      </w:r>
      <w:r w:rsidR="0010041B" w:rsidRPr="3655F182">
        <w:rPr>
          <w:rFonts w:eastAsia="Times New Roman" w:cs="Arial"/>
        </w:rPr>
        <w:t xml:space="preserve">osti </w:t>
      </w:r>
      <w:r w:rsidRPr="3655F182">
        <w:rPr>
          <w:rFonts w:eastAsia="Times New Roman" w:cs="Arial"/>
        </w:rPr>
        <w:t>ukrepa JR Krožni in digitalni modeli</w:t>
      </w:r>
      <w:r w:rsidR="00900361" w:rsidRPr="3655F182">
        <w:rPr>
          <w:rFonts w:eastAsia="Times New Roman" w:cs="Arial"/>
        </w:rPr>
        <w:t xml:space="preserve"> v višini 4</w:t>
      </w:r>
      <w:r w:rsidR="003027E4">
        <w:rPr>
          <w:rFonts w:eastAsia="Times New Roman" w:cs="Arial"/>
        </w:rPr>
        <w:t>.</w:t>
      </w:r>
      <w:r w:rsidR="00900361" w:rsidRPr="3655F182">
        <w:rPr>
          <w:rFonts w:eastAsia="Times New Roman" w:cs="Arial"/>
        </w:rPr>
        <w:t>5</w:t>
      </w:r>
      <w:r w:rsidR="003027E4">
        <w:rPr>
          <w:rFonts w:eastAsia="Times New Roman" w:cs="Arial"/>
        </w:rPr>
        <w:t>05</w:t>
      </w:r>
      <w:r w:rsidR="00F31714">
        <w:rPr>
          <w:rFonts w:eastAsia="Times New Roman" w:cs="Arial"/>
        </w:rPr>
        <w:t>.852</w:t>
      </w:r>
      <w:r w:rsidR="00743CCB">
        <w:rPr>
          <w:rFonts w:eastAsia="Times New Roman" w:cs="Arial"/>
        </w:rPr>
        <w:t xml:space="preserve">,50 </w:t>
      </w:r>
      <w:r w:rsidR="00900361" w:rsidRPr="3655F182">
        <w:rPr>
          <w:rFonts w:eastAsia="Times New Roman" w:cs="Arial"/>
        </w:rPr>
        <w:t>EUR</w:t>
      </w:r>
      <w:r w:rsidR="00EB51E5">
        <w:rPr>
          <w:rFonts w:eastAsia="Times New Roman" w:cs="Arial"/>
        </w:rPr>
        <w:t>.</w:t>
      </w:r>
    </w:p>
    <w:p w14:paraId="7147ADC3" w14:textId="77777777" w:rsidR="005E5ED4" w:rsidRDefault="005E5ED4" w:rsidP="00304E2B">
      <w:pPr>
        <w:spacing w:after="0"/>
        <w:jc w:val="both"/>
        <w:rPr>
          <w:rFonts w:cs="Arial"/>
          <w:szCs w:val="20"/>
        </w:rPr>
      </w:pPr>
    </w:p>
    <w:p w14:paraId="3CF3C8F8" w14:textId="79527D1D" w:rsidR="00525856" w:rsidRDefault="00525856" w:rsidP="00304E2B">
      <w:pPr>
        <w:spacing w:after="0"/>
        <w:jc w:val="both"/>
        <w:rPr>
          <w:rFonts w:cs="Arial"/>
          <w:szCs w:val="20"/>
        </w:rPr>
      </w:pPr>
      <w:r>
        <w:rPr>
          <w:rFonts w:cs="Arial"/>
          <w:szCs w:val="20"/>
        </w:rPr>
        <w:t>Sredstva se namenijo za ukrepa:</w:t>
      </w:r>
    </w:p>
    <w:p w14:paraId="6021350D" w14:textId="3FCD8FFF" w:rsidR="00525856" w:rsidRDefault="006F30C1" w:rsidP="00525856">
      <w:pPr>
        <w:pStyle w:val="Odstavekseznama"/>
        <w:numPr>
          <w:ilvl w:val="0"/>
          <w:numId w:val="37"/>
        </w:numPr>
        <w:spacing w:after="0"/>
        <w:jc w:val="both"/>
        <w:rPr>
          <w:rFonts w:cs="Arial"/>
          <w:szCs w:val="20"/>
        </w:rPr>
      </w:pPr>
      <w:r>
        <w:rPr>
          <w:rFonts w:cs="Arial"/>
          <w:szCs w:val="20"/>
        </w:rPr>
        <w:t>j</w:t>
      </w:r>
      <w:r w:rsidR="005B0527">
        <w:rPr>
          <w:rFonts w:cs="Arial"/>
          <w:szCs w:val="20"/>
        </w:rPr>
        <w:t xml:space="preserve">avni razpis za razvoj in proizvodnjo strateških tehnologij </w:t>
      </w:r>
      <w:r>
        <w:rPr>
          <w:rFonts w:cs="Arial"/>
          <w:szCs w:val="20"/>
        </w:rPr>
        <w:t xml:space="preserve">v zahodni kohezijski regiji v višini </w:t>
      </w:r>
      <w:r w:rsidR="002937B1">
        <w:rPr>
          <w:rFonts w:cs="Arial"/>
          <w:szCs w:val="20"/>
        </w:rPr>
        <w:t>30 mio EUR</w:t>
      </w:r>
      <w:r w:rsidR="005075A0">
        <w:rPr>
          <w:rFonts w:cs="Arial"/>
          <w:szCs w:val="20"/>
        </w:rPr>
        <w:t xml:space="preserve"> ter</w:t>
      </w:r>
    </w:p>
    <w:p w14:paraId="601D1B22" w14:textId="46ED21A0" w:rsidR="005075A0" w:rsidRPr="00525856" w:rsidRDefault="001A67DA" w:rsidP="00891F52">
      <w:pPr>
        <w:pStyle w:val="Odstavekseznama"/>
        <w:numPr>
          <w:ilvl w:val="0"/>
          <w:numId w:val="37"/>
        </w:numPr>
        <w:spacing w:after="0"/>
        <w:jc w:val="both"/>
        <w:rPr>
          <w:rFonts w:cs="Arial"/>
          <w:szCs w:val="20"/>
        </w:rPr>
      </w:pPr>
      <w:r>
        <w:rPr>
          <w:rFonts w:cs="Arial"/>
          <w:szCs w:val="20"/>
        </w:rPr>
        <w:t>superračunalnik 2 (HPC 2)</w:t>
      </w:r>
      <w:r w:rsidR="00A12340">
        <w:rPr>
          <w:rFonts w:cs="Arial"/>
          <w:szCs w:val="20"/>
        </w:rPr>
        <w:t xml:space="preserve"> v višini 23,5 mio EUR.</w:t>
      </w:r>
    </w:p>
    <w:p w14:paraId="104E563B" w14:textId="77777777" w:rsidR="00B16F3A" w:rsidRDefault="00B16F3A" w:rsidP="00304E2B">
      <w:pPr>
        <w:spacing w:after="0"/>
        <w:jc w:val="both"/>
        <w:rPr>
          <w:rFonts w:cs="Arial"/>
          <w:szCs w:val="20"/>
        </w:rPr>
      </w:pPr>
    </w:p>
    <w:p w14:paraId="2ADA3B1B" w14:textId="6785933C" w:rsidR="00DB6190" w:rsidRDefault="76538499" w:rsidP="00304E2B">
      <w:pPr>
        <w:spacing w:after="0"/>
        <w:jc w:val="both"/>
        <w:rPr>
          <w:rFonts w:cs="Arial"/>
        </w:rPr>
      </w:pPr>
      <w:r w:rsidRPr="2E7EB56A">
        <w:rPr>
          <w:rFonts w:cs="Arial"/>
        </w:rPr>
        <w:t xml:space="preserve">S spremembo PEKP 2021–2027 v marcu 2025 se je za ukrepe na SC1.6 Podpora naložb, ki prispevajo k ciljem platforme za strateške tehnologije </w:t>
      </w:r>
      <w:r w:rsidR="41872F55" w:rsidRPr="2E7EB56A">
        <w:rPr>
          <w:rFonts w:cs="Arial"/>
        </w:rPr>
        <w:t xml:space="preserve">za Evropo (STEP) </w:t>
      </w:r>
      <w:r w:rsidR="2D8C4ECA" w:rsidRPr="2E7EB56A">
        <w:rPr>
          <w:rFonts w:cs="Arial"/>
        </w:rPr>
        <w:t>namenilo 100 mio EUR.</w:t>
      </w:r>
      <w:r w:rsidR="236B8325" w:rsidRPr="2E7EB56A">
        <w:rPr>
          <w:rFonts w:cs="Arial"/>
        </w:rPr>
        <w:t xml:space="preserve"> Del teh sredstev v višini 60 mio EUR </w:t>
      </w:r>
      <w:r w:rsidR="6018585E" w:rsidRPr="2E7EB56A">
        <w:rPr>
          <w:rFonts w:cs="Arial"/>
        </w:rPr>
        <w:t xml:space="preserve">je namenjenih </w:t>
      </w:r>
      <w:r w:rsidR="4A4D20A8" w:rsidRPr="2E7EB56A">
        <w:rPr>
          <w:rFonts w:cs="Arial"/>
        </w:rPr>
        <w:t xml:space="preserve">za JR </w:t>
      </w:r>
      <w:r w:rsidR="46E2FE3E" w:rsidRPr="2E7EB56A">
        <w:rPr>
          <w:rFonts w:cs="Arial"/>
        </w:rPr>
        <w:t xml:space="preserve">za spodbujanje </w:t>
      </w:r>
      <w:r w:rsidR="39563CAE" w:rsidRPr="2E7EB56A">
        <w:rPr>
          <w:rFonts w:cs="Arial"/>
        </w:rPr>
        <w:t xml:space="preserve">razvoja in proizvodnje strateških tehnologij za Evropo (STEP). Zaradi </w:t>
      </w:r>
      <w:r w:rsidR="7317FD57" w:rsidRPr="2E7EB56A">
        <w:rPr>
          <w:rFonts w:cs="Arial"/>
        </w:rPr>
        <w:t xml:space="preserve">vira </w:t>
      </w:r>
      <w:r w:rsidR="07C055C2" w:rsidRPr="2E7EB56A">
        <w:rPr>
          <w:rFonts w:cs="Arial"/>
        </w:rPr>
        <w:t xml:space="preserve">prerazporejenih sredstev </w:t>
      </w:r>
      <w:r w:rsidR="7317FD57" w:rsidRPr="2E7EB56A">
        <w:rPr>
          <w:rFonts w:cs="Arial"/>
        </w:rPr>
        <w:t xml:space="preserve">po </w:t>
      </w:r>
      <w:r w:rsidR="474B5590" w:rsidRPr="2E7EB56A">
        <w:rPr>
          <w:rFonts w:cs="Arial"/>
        </w:rPr>
        <w:t xml:space="preserve">kohezijskih regijah </w:t>
      </w:r>
      <w:r w:rsidR="507FB7BB" w:rsidRPr="2E7EB56A">
        <w:rPr>
          <w:rFonts w:cs="Arial"/>
        </w:rPr>
        <w:t xml:space="preserve">bi </w:t>
      </w:r>
      <w:r w:rsidR="6CD788DF" w:rsidRPr="2E7EB56A">
        <w:rPr>
          <w:rFonts w:cs="Arial"/>
        </w:rPr>
        <w:t xml:space="preserve">bilo </w:t>
      </w:r>
      <w:r w:rsidR="36D3551F" w:rsidRPr="2E7EB56A">
        <w:rPr>
          <w:rFonts w:cs="Arial"/>
        </w:rPr>
        <w:t xml:space="preserve">za </w:t>
      </w:r>
      <w:r w:rsidR="5723F646" w:rsidRPr="2E7EB56A">
        <w:rPr>
          <w:rFonts w:cs="Arial"/>
        </w:rPr>
        <w:t xml:space="preserve">podporo projektom </w:t>
      </w:r>
      <w:r w:rsidR="5B3FDF72" w:rsidRPr="2E7EB56A">
        <w:rPr>
          <w:rFonts w:cs="Arial"/>
        </w:rPr>
        <w:t xml:space="preserve">v Zahodni kohezijski regiji na voljo </w:t>
      </w:r>
      <w:r w:rsidR="07C055C2" w:rsidRPr="2E7EB56A">
        <w:rPr>
          <w:rFonts w:cs="Arial"/>
        </w:rPr>
        <w:t>manj kot 4 mio EUR</w:t>
      </w:r>
      <w:r w:rsidR="4DD1CE3E" w:rsidRPr="2E7EB56A">
        <w:rPr>
          <w:rFonts w:cs="Arial"/>
        </w:rPr>
        <w:t>.</w:t>
      </w:r>
      <w:r w:rsidR="7A2E402A" w:rsidRPr="2E7EB56A">
        <w:rPr>
          <w:rFonts w:cs="Arial"/>
        </w:rPr>
        <w:t xml:space="preserve"> </w:t>
      </w:r>
      <w:r w:rsidR="63B39B64" w:rsidRPr="2E7EB56A">
        <w:rPr>
          <w:rFonts w:cs="Arial"/>
        </w:rPr>
        <w:t xml:space="preserve">Na tej osnovi je MGTŠ ocenil, da </w:t>
      </w:r>
      <w:r w:rsidR="346D31D7" w:rsidRPr="2E7EB56A">
        <w:rPr>
          <w:rFonts w:cs="Arial"/>
        </w:rPr>
        <w:t>JR</w:t>
      </w:r>
      <w:r w:rsidR="011989B1" w:rsidRPr="2E7EB56A">
        <w:rPr>
          <w:rFonts w:cs="Arial"/>
        </w:rPr>
        <w:t xml:space="preserve">, pri katerem bi bilo za (predvidoma) večje strateške projekte na zahodu namenjenih </w:t>
      </w:r>
      <w:r w:rsidR="4D1D5CF7" w:rsidRPr="2E7EB56A">
        <w:rPr>
          <w:rFonts w:cs="Arial"/>
        </w:rPr>
        <w:t>tako malo sredstev</w:t>
      </w:r>
      <w:r w:rsidR="59BE17A1" w:rsidRPr="2E7EB56A">
        <w:rPr>
          <w:rFonts w:cs="Arial"/>
        </w:rPr>
        <w:t>,</w:t>
      </w:r>
      <w:r w:rsidR="4D1D5CF7" w:rsidRPr="2E7EB56A">
        <w:rPr>
          <w:rFonts w:cs="Arial"/>
        </w:rPr>
        <w:t xml:space="preserve"> </w:t>
      </w:r>
      <w:r w:rsidR="011989B1" w:rsidRPr="2E7EB56A">
        <w:rPr>
          <w:rFonts w:cs="Arial"/>
        </w:rPr>
        <w:t>ne bi bil uspešen</w:t>
      </w:r>
      <w:r w:rsidR="44D668A9" w:rsidRPr="2E7EB56A">
        <w:rPr>
          <w:rFonts w:cs="Arial"/>
        </w:rPr>
        <w:t xml:space="preserve">, </w:t>
      </w:r>
      <w:r w:rsidR="4BF1095F" w:rsidRPr="2E7EB56A">
        <w:rPr>
          <w:rFonts w:cs="Arial"/>
        </w:rPr>
        <w:t>zato se je MGT</w:t>
      </w:r>
      <w:r w:rsidR="55819970" w:rsidRPr="2E7EB56A">
        <w:rPr>
          <w:rFonts w:cs="Arial"/>
        </w:rPr>
        <w:t>Š odločil</w:t>
      </w:r>
      <w:r w:rsidR="6FAEB78A" w:rsidRPr="2E7EB56A">
        <w:rPr>
          <w:rFonts w:cs="Arial"/>
        </w:rPr>
        <w:t xml:space="preserve">, da JR </w:t>
      </w:r>
      <w:r w:rsidR="6E6F8F11" w:rsidRPr="2E7EB56A">
        <w:rPr>
          <w:rFonts w:cs="Arial"/>
        </w:rPr>
        <w:t xml:space="preserve">pripravi tako, da se </w:t>
      </w:r>
      <w:r w:rsidR="568D2968" w:rsidRPr="2E7EB56A">
        <w:rPr>
          <w:rFonts w:cs="Arial"/>
        </w:rPr>
        <w:t xml:space="preserve">iz </w:t>
      </w:r>
      <w:r w:rsidR="6E6F8F11" w:rsidRPr="2E7EB56A">
        <w:rPr>
          <w:rFonts w:cs="Arial"/>
        </w:rPr>
        <w:t xml:space="preserve">sofinancirajo </w:t>
      </w:r>
      <w:r w:rsidR="4F544555" w:rsidRPr="2E7EB56A">
        <w:rPr>
          <w:rFonts w:cs="Arial"/>
        </w:rPr>
        <w:t>samo projekt</w:t>
      </w:r>
      <w:r w:rsidR="6E6F8F11" w:rsidRPr="2E7EB56A">
        <w:rPr>
          <w:rFonts w:cs="Arial"/>
        </w:rPr>
        <w:t>i</w:t>
      </w:r>
      <w:r w:rsidR="4F544555" w:rsidRPr="2E7EB56A">
        <w:rPr>
          <w:rFonts w:cs="Arial"/>
        </w:rPr>
        <w:t xml:space="preserve"> v Vzhodni kohe</w:t>
      </w:r>
      <w:r w:rsidR="6E6F8F11" w:rsidRPr="2E7EB56A">
        <w:rPr>
          <w:rFonts w:cs="Arial"/>
        </w:rPr>
        <w:t>zijski regiji.</w:t>
      </w:r>
      <w:r w:rsidR="1B0B5B48" w:rsidRPr="2E7EB56A">
        <w:rPr>
          <w:rFonts w:cs="Arial"/>
        </w:rPr>
        <w:t xml:space="preserve"> </w:t>
      </w:r>
      <w:r w:rsidR="321AC3AC" w:rsidRPr="5E00FDDB">
        <w:rPr>
          <w:rFonts w:cs="Arial"/>
        </w:rPr>
        <w:t xml:space="preserve">Glede na </w:t>
      </w:r>
      <w:r w:rsidR="51AC580A" w:rsidRPr="5E00FDDB">
        <w:rPr>
          <w:rFonts w:cs="Arial"/>
        </w:rPr>
        <w:t xml:space="preserve">ugotovitve </w:t>
      </w:r>
      <w:r w:rsidR="1470D9BD" w:rsidRPr="5E00FDDB">
        <w:rPr>
          <w:rFonts w:cs="Arial"/>
        </w:rPr>
        <w:t>izvedeni</w:t>
      </w:r>
      <w:r w:rsidR="3777A3FA" w:rsidRPr="5E00FDDB">
        <w:rPr>
          <w:rFonts w:cs="Arial"/>
        </w:rPr>
        <w:t>h</w:t>
      </w:r>
      <w:r w:rsidR="1470D9BD" w:rsidRPr="5E00FDDB">
        <w:rPr>
          <w:rFonts w:cs="Arial"/>
        </w:rPr>
        <w:t xml:space="preserve"> študij Gospodarske zbornice Slovenije in Regionalne razvojne agencije Ljubljanske urbane regije</w:t>
      </w:r>
      <w:r w:rsidR="14BC06ED" w:rsidRPr="5E00FDDB">
        <w:rPr>
          <w:rFonts w:cs="Arial"/>
        </w:rPr>
        <w:t xml:space="preserve"> (pa tudi predhodnih študij </w:t>
      </w:r>
      <w:r w:rsidR="5FBF326C" w:rsidRPr="5E00FDDB">
        <w:rPr>
          <w:rFonts w:cs="Arial"/>
        </w:rPr>
        <w:t>MKRR med člani SRIP-ov in MGTŠ med javnimi raziskovalnimi organizacijami)</w:t>
      </w:r>
      <w:r w:rsidR="67ADEB70" w:rsidRPr="5E00FDDB">
        <w:rPr>
          <w:rFonts w:cs="Arial"/>
        </w:rPr>
        <w:t xml:space="preserve">, </w:t>
      </w:r>
      <w:r w:rsidR="3777A3FA" w:rsidRPr="5E00FDDB">
        <w:rPr>
          <w:rFonts w:cs="Arial"/>
        </w:rPr>
        <w:t xml:space="preserve">je interes </w:t>
      </w:r>
      <w:r w:rsidR="3CB4B334" w:rsidRPr="5E00FDDB">
        <w:rPr>
          <w:rFonts w:cs="Arial"/>
        </w:rPr>
        <w:t xml:space="preserve">in potencial </w:t>
      </w:r>
      <w:r w:rsidR="5208B30A" w:rsidRPr="5E00FDDB">
        <w:rPr>
          <w:rFonts w:cs="Arial"/>
        </w:rPr>
        <w:t xml:space="preserve">podjetij </w:t>
      </w:r>
      <w:r w:rsidR="75B92DB9" w:rsidRPr="5E00FDDB">
        <w:rPr>
          <w:rFonts w:cs="Arial"/>
        </w:rPr>
        <w:t xml:space="preserve">iz Zahodne kohezijske regije </w:t>
      </w:r>
      <w:r w:rsidR="0AAE3863" w:rsidRPr="5E00FDDB">
        <w:rPr>
          <w:rFonts w:cs="Arial"/>
        </w:rPr>
        <w:t xml:space="preserve">za pripravo projektov na področju strateških </w:t>
      </w:r>
      <w:r w:rsidR="4031A150" w:rsidRPr="5E00FDDB">
        <w:rPr>
          <w:rFonts w:cs="Arial"/>
        </w:rPr>
        <w:t xml:space="preserve">tehnologij </w:t>
      </w:r>
      <w:r w:rsidR="17710A56" w:rsidRPr="5E00FDDB">
        <w:rPr>
          <w:rFonts w:cs="Arial"/>
        </w:rPr>
        <w:t>zelo velik</w:t>
      </w:r>
      <w:r w:rsidR="7B93C96F" w:rsidRPr="5E00FDDB">
        <w:rPr>
          <w:rFonts w:cs="Arial"/>
        </w:rPr>
        <w:t xml:space="preserve">, zato je </w:t>
      </w:r>
      <w:r w:rsidR="694E8D63" w:rsidRPr="5E00FDDB">
        <w:rPr>
          <w:rFonts w:cs="Arial"/>
        </w:rPr>
        <w:t xml:space="preserve">izvedba </w:t>
      </w:r>
      <w:r w:rsidR="5A995EAC" w:rsidRPr="5E00FDDB">
        <w:rPr>
          <w:rFonts w:cs="Arial"/>
        </w:rPr>
        <w:t xml:space="preserve">novega </w:t>
      </w:r>
      <w:r w:rsidR="694E8D63" w:rsidRPr="5E00FDDB">
        <w:rPr>
          <w:rFonts w:cs="Arial"/>
        </w:rPr>
        <w:t>JR</w:t>
      </w:r>
      <w:r w:rsidR="5A995EAC" w:rsidRPr="5E00FDDB">
        <w:rPr>
          <w:rFonts w:cs="Arial"/>
        </w:rPr>
        <w:t>, namenjenega še organizacijam iz Zahodne kohezijske regije</w:t>
      </w:r>
      <w:r w:rsidR="0D89B20E" w:rsidRPr="5E00FDDB">
        <w:rPr>
          <w:rFonts w:cs="Arial"/>
        </w:rPr>
        <w:t>,</w:t>
      </w:r>
      <w:r w:rsidR="5A995EAC" w:rsidRPr="5E00FDDB">
        <w:rPr>
          <w:rFonts w:cs="Arial"/>
        </w:rPr>
        <w:t xml:space="preserve"> smiselna in potrebna.</w:t>
      </w:r>
      <w:r w:rsidR="3D6493A0" w:rsidRPr="5E00FDDB">
        <w:rPr>
          <w:rFonts w:cs="Arial"/>
        </w:rPr>
        <w:t xml:space="preserve"> Obe študiji namreč </w:t>
      </w:r>
      <w:r w:rsidR="5CAEF1D3" w:rsidRPr="5E00FDDB">
        <w:rPr>
          <w:rFonts w:cs="Arial"/>
        </w:rPr>
        <w:t>jasno izpostavljata strukturno neskladje med trenutno veljavno delitvijo kohezijskih sredstev in dejansko koncentracijo razvojnega in investicijskega potenciala, še posebej pri strateških, kapitalsko intenzivnih projektih, ki so v veliki meri locirani v Zahodni kohezijski regiji.</w:t>
      </w:r>
      <w:r w:rsidR="417EDE45" w:rsidRPr="5E00FDDB">
        <w:rPr>
          <w:rFonts w:cs="Arial"/>
        </w:rPr>
        <w:t xml:space="preserve"> Študij</w:t>
      </w:r>
      <w:r w:rsidR="0DA25AD8" w:rsidRPr="5E00FDDB">
        <w:rPr>
          <w:rFonts w:cs="Arial"/>
        </w:rPr>
        <w:t>a</w:t>
      </w:r>
      <w:r w:rsidR="417EDE45" w:rsidRPr="5E00FDDB">
        <w:rPr>
          <w:rFonts w:cs="Arial"/>
        </w:rPr>
        <w:t xml:space="preserve"> </w:t>
      </w:r>
      <w:r w:rsidR="0DA25AD8" w:rsidRPr="5E00FDDB">
        <w:rPr>
          <w:rFonts w:cs="Arial"/>
        </w:rPr>
        <w:t xml:space="preserve">GZS </w:t>
      </w:r>
      <w:r w:rsidR="16C1AC76" w:rsidRPr="5E00FDDB">
        <w:rPr>
          <w:rFonts w:cs="Arial"/>
        </w:rPr>
        <w:t xml:space="preserve">namreč </w:t>
      </w:r>
      <w:r w:rsidR="3F96B23F" w:rsidRPr="5E00FDDB">
        <w:rPr>
          <w:rFonts w:cs="Arial"/>
        </w:rPr>
        <w:t>ugo</w:t>
      </w:r>
      <w:r w:rsidR="694EE533" w:rsidRPr="5E00FDDB">
        <w:rPr>
          <w:rFonts w:cs="Arial"/>
        </w:rPr>
        <w:t>tavlja</w:t>
      </w:r>
      <w:r w:rsidR="0DA25AD8" w:rsidRPr="5E00FDDB">
        <w:rPr>
          <w:rFonts w:cs="Arial"/>
        </w:rPr>
        <w:t xml:space="preserve">, da </w:t>
      </w:r>
      <w:r w:rsidR="5CAEF1D3" w:rsidRPr="5E00FDDB">
        <w:rPr>
          <w:rFonts w:cs="Arial"/>
        </w:rPr>
        <w:t xml:space="preserve">85 % skupne vrednosti analiziranih </w:t>
      </w:r>
      <w:r w:rsidR="0DA25AD8" w:rsidRPr="5E00FDDB">
        <w:rPr>
          <w:rFonts w:cs="Arial"/>
        </w:rPr>
        <w:t>projektnih idej na po</w:t>
      </w:r>
      <w:r w:rsidR="462D4C7C" w:rsidRPr="5E00FDDB">
        <w:rPr>
          <w:rFonts w:cs="Arial"/>
        </w:rPr>
        <w:t xml:space="preserve">dročju strateških tehnologij izhaja </w:t>
      </w:r>
      <w:r w:rsidR="5CAEF1D3" w:rsidRPr="5E00FDDB">
        <w:rPr>
          <w:rFonts w:cs="Arial"/>
        </w:rPr>
        <w:t xml:space="preserve">iz </w:t>
      </w:r>
      <w:r w:rsidR="462D4C7C" w:rsidRPr="5E00FDDB">
        <w:rPr>
          <w:rFonts w:cs="Arial"/>
        </w:rPr>
        <w:t>Zahodne kohezijske regije</w:t>
      </w:r>
      <w:r w:rsidR="5CAEF1D3" w:rsidRPr="5E00FDDB">
        <w:rPr>
          <w:rFonts w:cs="Arial"/>
        </w:rPr>
        <w:t>.</w:t>
      </w:r>
    </w:p>
    <w:p w14:paraId="7C8430F1" w14:textId="02DEC2CA" w:rsidR="13CD343F" w:rsidRDefault="13CD343F" w:rsidP="39D51363">
      <w:pPr>
        <w:spacing w:after="0"/>
        <w:jc w:val="both"/>
        <w:rPr>
          <w:rFonts w:eastAsia="Aptos" w:cs="Arial"/>
          <w:sz w:val="22"/>
        </w:rPr>
      </w:pPr>
    </w:p>
    <w:p w14:paraId="05D3DB05" w14:textId="4537A0A2" w:rsidR="005715E0" w:rsidRPr="00891F52" w:rsidRDefault="005715E0" w:rsidP="39D51363">
      <w:pPr>
        <w:spacing w:after="0"/>
        <w:jc w:val="both"/>
        <w:rPr>
          <w:rFonts w:cs="Arial"/>
        </w:rPr>
      </w:pPr>
      <w:r w:rsidRPr="00891F52">
        <w:rPr>
          <w:rFonts w:cs="Arial"/>
        </w:rPr>
        <w:t>Evropska unija daje prednost razvoju visokozmogljivega računalništva v povezavi z umetno inteligenco, kar je ključno za digitalno preobrazbo družbe. Slovenija se aktivno vključuje v ta razvoj z več projekti, ki vključujejo financiranje superračunalnikov in tovarne umetne inteligence. Skupni projekt EURO HPC sestavlja več projektov in podprojektov in sicer projekt SLAIF bo namenjen vzpostavitvi slovenske tovarne umetne inteligence. Projekt izgradnje superračunalnika vključuje več podprojektov, med drugim pripravo objekta, nadgradnjo sistema ter pokritje stroškov elektrike in zaposlitve. Celoten projekt bo delno sofinanciran iz kohezijskih sredstev, upravičenec do večine sredstev pa je IZUM.</w:t>
      </w:r>
    </w:p>
    <w:p w14:paraId="08FE9FB9" w14:textId="1633E2A7" w:rsidR="39D51363" w:rsidRDefault="39D51363" w:rsidP="39D51363">
      <w:pPr>
        <w:spacing w:after="0"/>
        <w:jc w:val="both"/>
        <w:rPr>
          <w:rFonts w:eastAsia="Aptos" w:cs="Arial"/>
          <w:sz w:val="22"/>
        </w:rPr>
      </w:pPr>
    </w:p>
    <w:p w14:paraId="2135FF4F" w14:textId="2576DE78" w:rsidR="190250CE" w:rsidRDefault="190250CE">
      <w:r>
        <w:br w:type="page"/>
      </w:r>
    </w:p>
    <w:p w14:paraId="45288C8B" w14:textId="2C35474C" w:rsidR="004B53AC" w:rsidRPr="00D1377B" w:rsidRDefault="00C70246" w:rsidP="00005ADC">
      <w:pPr>
        <w:pStyle w:val="Naslov2"/>
        <w:numPr>
          <w:ilvl w:val="1"/>
          <w:numId w:val="42"/>
        </w:numPr>
        <w:spacing w:before="0" w:after="0"/>
        <w:jc w:val="both"/>
        <w:rPr>
          <w:rFonts w:cs="Arial"/>
          <w:szCs w:val="28"/>
        </w:rPr>
      </w:pPr>
      <w:bookmarkStart w:id="11" w:name="_Toc208396097"/>
      <w:r w:rsidRPr="00D1377B">
        <w:rPr>
          <w:rFonts w:cs="Arial"/>
          <w:szCs w:val="28"/>
          <w:lang w:val="sl"/>
        </w:rPr>
        <w:lastRenderedPageBreak/>
        <w:t xml:space="preserve">Spodbujanje energetskih povezovalnih daljnovodov in z njimi povezane </w:t>
      </w:r>
      <w:r w:rsidRPr="0092709D">
        <w:rPr>
          <w:rFonts w:cs="Arial"/>
          <w:szCs w:val="28"/>
        </w:rPr>
        <w:t>infrastrukture</w:t>
      </w:r>
      <w:r w:rsidRPr="00D1377B">
        <w:rPr>
          <w:rFonts w:cs="Arial"/>
          <w:szCs w:val="28"/>
          <w:lang w:val="sl"/>
        </w:rPr>
        <w:t xml:space="preserve"> za prenos, distribucijo, shranjevanje in podporo ter zaščita kritične energetske infrastrukture in vzpostavitev polnilne infrastrukture</w:t>
      </w:r>
      <w:bookmarkEnd w:id="11"/>
    </w:p>
    <w:p w14:paraId="0D685DFE" w14:textId="75B712F6" w:rsidR="004B53AC" w:rsidRPr="00DB2276" w:rsidRDefault="004B53AC" w:rsidP="00D1377B">
      <w:pPr>
        <w:spacing w:after="0"/>
        <w:jc w:val="both"/>
        <w:rPr>
          <w:rFonts w:cs="Arial"/>
        </w:rPr>
      </w:pPr>
    </w:p>
    <w:p w14:paraId="6F6BFDA2" w14:textId="0FE29031" w:rsidR="68D60B73" w:rsidRDefault="68D60B73" w:rsidP="190250CE">
      <w:pPr>
        <w:spacing w:after="0" w:line="257" w:lineRule="auto"/>
        <w:jc w:val="both"/>
      </w:pPr>
      <w:r w:rsidRPr="190250CE">
        <w:rPr>
          <w:rFonts w:eastAsia="Arial" w:cs="Arial"/>
          <w:szCs w:val="20"/>
        </w:rPr>
        <w:t>Sredstva za nov specifični cilj se zagotovi s prerazporeditvijo sredstev iz naslednjih specifičnih ciljev:</w:t>
      </w:r>
    </w:p>
    <w:p w14:paraId="0F896CD7" w14:textId="77777777" w:rsidR="00241EAB" w:rsidRDefault="00241EAB" w:rsidP="190250CE">
      <w:pPr>
        <w:spacing w:after="0" w:line="257" w:lineRule="auto"/>
        <w:jc w:val="both"/>
      </w:pPr>
    </w:p>
    <w:p w14:paraId="5F9B0AEF" w14:textId="0A6E55F1" w:rsidR="68D60B73" w:rsidRDefault="07A0DBEA" w:rsidP="2E7EB56A">
      <w:pPr>
        <w:pStyle w:val="Odstavekseznama"/>
        <w:numPr>
          <w:ilvl w:val="0"/>
          <w:numId w:val="9"/>
        </w:numPr>
        <w:spacing w:after="0" w:line="257" w:lineRule="auto"/>
        <w:jc w:val="both"/>
        <w:rPr>
          <w:rFonts w:eastAsia="Arial" w:cs="Arial"/>
        </w:rPr>
      </w:pPr>
      <w:r w:rsidRPr="2E7EB56A">
        <w:rPr>
          <w:rFonts w:eastAsia="Arial" w:cs="Arial"/>
        </w:rPr>
        <w:t xml:space="preserve">RSO2.1 in RSO2.2: na </w:t>
      </w:r>
      <w:proofErr w:type="spellStart"/>
      <w:r w:rsidRPr="2E7EB56A">
        <w:rPr>
          <w:rFonts w:eastAsia="Arial" w:cs="Arial"/>
        </w:rPr>
        <w:t>podukrepu</w:t>
      </w:r>
      <w:proofErr w:type="spellEnd"/>
      <w:r w:rsidRPr="2E7EB56A">
        <w:rPr>
          <w:rFonts w:eastAsia="Arial" w:cs="Arial"/>
        </w:rPr>
        <w:t xml:space="preserve"> “Celovita energetska prenova stavb javnega sektorja” zmanjšujemo sredstva. Na objavljeni javni poziv za projekte energetske prenove stavb in izgradnjo novih naprav za proizvodnjo električne energije iz sončne energije v ožjem in širšem javnem sektorju doslej ni prispela nobena vloga. Razlog za </w:t>
      </w:r>
      <w:proofErr w:type="spellStart"/>
      <w:r w:rsidRPr="2E7EB56A">
        <w:rPr>
          <w:rFonts w:eastAsia="Arial" w:cs="Arial"/>
        </w:rPr>
        <w:t>neprijavo</w:t>
      </w:r>
      <w:proofErr w:type="spellEnd"/>
      <w:r w:rsidRPr="2E7EB56A">
        <w:rPr>
          <w:rFonts w:eastAsia="Arial" w:cs="Arial"/>
        </w:rPr>
        <w:t xml:space="preserve"> so razpoložljiva sredstva Načrta za okrevanje in odpornost in sredstva iz Podnebnega sklada ter izzivi z zagotavljanjem lastnih/proračunskih sredstev za zapiranje finančnih konstrukcij. Na tem </w:t>
      </w:r>
      <w:proofErr w:type="spellStart"/>
      <w:r w:rsidRPr="2E7EB56A">
        <w:rPr>
          <w:rFonts w:eastAsia="Arial" w:cs="Arial"/>
        </w:rPr>
        <w:t>podukrepu</w:t>
      </w:r>
      <w:proofErr w:type="spellEnd"/>
      <w:r w:rsidRPr="2E7EB56A">
        <w:rPr>
          <w:rFonts w:eastAsia="Arial" w:cs="Arial"/>
        </w:rPr>
        <w:t xml:space="preserve"> ostaja na voljo javni razpis za energetsko prenovo stavb v lasti občin, pri katerem bo lahko nabor potencialnih prijaviteljev razširjen predvsem na širši javni sektor. </w:t>
      </w:r>
    </w:p>
    <w:p w14:paraId="19738975" w14:textId="4ED0ADE6" w:rsidR="68D60B73" w:rsidRDefault="68D60B73" w:rsidP="190250CE">
      <w:pPr>
        <w:spacing w:after="0" w:line="257" w:lineRule="auto"/>
        <w:ind w:left="720"/>
        <w:jc w:val="both"/>
      </w:pPr>
      <w:r w:rsidRPr="190250CE">
        <w:rPr>
          <w:rFonts w:eastAsia="Arial" w:cs="Arial"/>
          <w:szCs w:val="20"/>
        </w:rPr>
        <w:t xml:space="preserve">Hkrati se prerazporedijo sredstva s </w:t>
      </w:r>
      <w:proofErr w:type="spellStart"/>
      <w:r w:rsidRPr="190250CE">
        <w:rPr>
          <w:rFonts w:eastAsia="Arial" w:cs="Arial"/>
          <w:szCs w:val="20"/>
        </w:rPr>
        <w:t>podukrepa</w:t>
      </w:r>
      <w:proofErr w:type="spellEnd"/>
      <w:r w:rsidRPr="190250CE">
        <w:rPr>
          <w:rFonts w:eastAsia="Arial" w:cs="Arial"/>
          <w:szCs w:val="20"/>
        </w:rPr>
        <w:t xml:space="preserve"> »Celovita energetska prenova zasebnih večstanovanjskih stavb«, zaradi časovnega zamika in kompleksnosti izvedbe pilotnega projekta celovitega naslavljanja večstanovanjskih stavb (energetska prenova, statična prenova, energetska revščina) bodo preučene alternativne možnosti financiranja.  </w:t>
      </w:r>
    </w:p>
    <w:p w14:paraId="6259E0E4" w14:textId="77777777" w:rsidR="00241EAB" w:rsidRDefault="00241EAB" w:rsidP="190250CE">
      <w:pPr>
        <w:spacing w:after="0" w:line="257" w:lineRule="auto"/>
        <w:ind w:left="720"/>
        <w:jc w:val="both"/>
      </w:pPr>
    </w:p>
    <w:p w14:paraId="1B48F2DA" w14:textId="1D1DEB91" w:rsidR="68D60B73" w:rsidRDefault="68D60B73" w:rsidP="190250CE">
      <w:pPr>
        <w:pStyle w:val="Odstavekseznama"/>
        <w:numPr>
          <w:ilvl w:val="0"/>
          <w:numId w:val="9"/>
        </w:numPr>
        <w:spacing w:after="0" w:line="257" w:lineRule="auto"/>
        <w:jc w:val="both"/>
        <w:rPr>
          <w:rFonts w:eastAsia="Arial" w:cs="Arial"/>
          <w:szCs w:val="20"/>
        </w:rPr>
      </w:pPr>
      <w:r w:rsidRPr="190250CE">
        <w:rPr>
          <w:rFonts w:eastAsia="Arial" w:cs="Arial"/>
          <w:szCs w:val="20"/>
        </w:rPr>
        <w:t xml:space="preserve">RSO2.3: na objavljenem Javnem razpisu za sofinanciranje naložb v skupnostno samooskrbo z električno energijo iz obnovljivih virov energije za obdobje od 2025 do 2027 zaznavamo nižji interes možnih prijaviteljev od pričakovanega, zato se sredstva prerazporedi na ukrepe na novem SC. Hkrati ostajajo na voljo tudi sredstva na javnem razpisu za spodbujanje OVE za proizvodnjo električne energije iz SC2.2, tako da navedeni ukrep ne bo bistveno zavrl naložb v OVE za proizvodnjo električne energije, tudi, ker obstajajo na voljo še spodbude preko Centra za podpore OVE na </w:t>
      </w:r>
      <w:proofErr w:type="spellStart"/>
      <w:r w:rsidRPr="190250CE">
        <w:rPr>
          <w:rFonts w:eastAsia="Arial" w:cs="Arial"/>
          <w:szCs w:val="20"/>
        </w:rPr>
        <w:t>Borzenu</w:t>
      </w:r>
      <w:proofErr w:type="spellEnd"/>
      <w:r w:rsidRPr="190250CE">
        <w:rPr>
          <w:rFonts w:eastAsia="Arial" w:cs="Arial"/>
          <w:szCs w:val="20"/>
        </w:rPr>
        <w:t xml:space="preserve"> iz drugih virov.  </w:t>
      </w:r>
    </w:p>
    <w:p w14:paraId="37215D28" w14:textId="2FD783E2" w:rsidR="68D60B73" w:rsidRDefault="68D60B73" w:rsidP="190250CE">
      <w:pPr>
        <w:spacing w:after="0" w:line="257" w:lineRule="auto"/>
        <w:ind w:left="720"/>
        <w:jc w:val="both"/>
      </w:pPr>
      <w:r w:rsidRPr="190250CE">
        <w:rPr>
          <w:rFonts w:eastAsia="Arial" w:cs="Arial"/>
          <w:szCs w:val="20"/>
        </w:rPr>
        <w:t xml:space="preserve">Dodatno se iz SC2.3 na nov specifični cilj prenesejo tudi sredstva in vsebine za naložbe v nadgradnjo omrežja električne energije, pri čemer je javni razpis trenutno že v usklajevanju med MOPE in MKRR.  </w:t>
      </w:r>
    </w:p>
    <w:p w14:paraId="39EBD701" w14:textId="77752CBF" w:rsidR="68D60B73" w:rsidRDefault="68D60B73" w:rsidP="190250CE">
      <w:pPr>
        <w:spacing w:after="0" w:line="257" w:lineRule="auto"/>
        <w:jc w:val="both"/>
      </w:pPr>
      <w:r w:rsidRPr="190250CE">
        <w:rPr>
          <w:rFonts w:eastAsia="Arial" w:cs="Arial"/>
          <w:szCs w:val="20"/>
        </w:rPr>
        <w:t xml:space="preserve"> </w:t>
      </w:r>
    </w:p>
    <w:p w14:paraId="4B08FBCF" w14:textId="22B639EB" w:rsidR="68D60B73" w:rsidRDefault="68D60B73" w:rsidP="190250CE">
      <w:pPr>
        <w:spacing w:after="0" w:line="257" w:lineRule="auto"/>
        <w:jc w:val="both"/>
      </w:pPr>
      <w:r w:rsidRPr="190250CE">
        <w:rPr>
          <w:rFonts w:eastAsia="Arial" w:cs="Arial"/>
          <w:b/>
          <w:bCs/>
          <w:szCs w:val="20"/>
        </w:rPr>
        <w:t>V okviru CP2</w:t>
      </w:r>
      <w:r w:rsidRPr="190250CE">
        <w:rPr>
          <w:rFonts w:eastAsia="Arial" w:cs="Arial"/>
          <w:szCs w:val="20"/>
        </w:rPr>
        <w:t xml:space="preserve"> (PN 3) se vzpostavi nov specifični cilj RSO2.9 </w:t>
      </w:r>
      <w:r w:rsidRPr="190250CE">
        <w:rPr>
          <w:rFonts w:eastAsia="Arial" w:cs="Arial"/>
          <w:i/>
          <w:iCs/>
          <w:szCs w:val="20"/>
        </w:rPr>
        <w:t>Spodbujanje energetskih povezovalnih daljnovodov in z njimi povezane infrastrukture za prenos, distribucijo, shranjevanje in podporo ter zaščita kritične energetske infrastrukture in vzpostavitev polnilne infrastrukture</w:t>
      </w:r>
      <w:r w:rsidRPr="190250CE">
        <w:rPr>
          <w:rFonts w:eastAsia="Arial" w:cs="Arial"/>
          <w:szCs w:val="20"/>
        </w:rPr>
        <w:t>.</w:t>
      </w:r>
    </w:p>
    <w:p w14:paraId="1CC8BF22" w14:textId="711007BA" w:rsidR="68D60B73" w:rsidRDefault="68D60B73" w:rsidP="190250CE">
      <w:pPr>
        <w:spacing w:after="0" w:line="257" w:lineRule="auto"/>
        <w:jc w:val="both"/>
      </w:pPr>
      <w:r w:rsidRPr="190250CE">
        <w:rPr>
          <w:rFonts w:eastAsia="Arial" w:cs="Arial"/>
          <w:color w:val="156082" w:themeColor="accent1"/>
          <w:szCs w:val="20"/>
        </w:rPr>
        <w:t xml:space="preserve"> </w:t>
      </w:r>
    </w:p>
    <w:p w14:paraId="420CD75E" w14:textId="47329D30" w:rsidR="68D60B73" w:rsidRDefault="68D60B73" w:rsidP="190250CE">
      <w:pPr>
        <w:spacing w:after="0" w:line="257" w:lineRule="auto"/>
        <w:jc w:val="both"/>
      </w:pPr>
      <w:r w:rsidRPr="190250CE">
        <w:rPr>
          <w:rFonts w:eastAsia="Arial" w:cs="Arial"/>
          <w:szCs w:val="20"/>
          <w:u w:val="single"/>
        </w:rPr>
        <w:t>Predvidena sta naslednja ukrepa:</w:t>
      </w:r>
    </w:p>
    <w:p w14:paraId="5A324F1F" w14:textId="74BF3E02" w:rsidR="68D60B73" w:rsidRDefault="68D60B73" w:rsidP="190250CE">
      <w:pPr>
        <w:spacing w:after="0" w:line="257" w:lineRule="auto"/>
        <w:jc w:val="both"/>
      </w:pPr>
      <w:r w:rsidRPr="190250CE">
        <w:rPr>
          <w:rFonts w:eastAsia="Arial" w:cs="Arial"/>
          <w:szCs w:val="20"/>
        </w:rPr>
        <w:t xml:space="preserve"> </w:t>
      </w:r>
    </w:p>
    <w:p w14:paraId="24CCECE5" w14:textId="04054E9E" w:rsidR="68D60B73" w:rsidRDefault="68D60B73" w:rsidP="190250CE">
      <w:pPr>
        <w:pStyle w:val="Odstavekseznama"/>
        <w:numPr>
          <w:ilvl w:val="0"/>
          <w:numId w:val="8"/>
        </w:numPr>
        <w:spacing w:after="0" w:line="257" w:lineRule="auto"/>
        <w:jc w:val="both"/>
        <w:rPr>
          <w:rFonts w:eastAsia="Arial" w:cs="Arial"/>
          <w:szCs w:val="20"/>
        </w:rPr>
      </w:pPr>
      <w:r w:rsidRPr="190250CE">
        <w:rPr>
          <w:rFonts w:eastAsia="Arial" w:cs="Arial"/>
          <w:szCs w:val="20"/>
        </w:rPr>
        <w:t>Naložbe v pametno elektroenergetsko omrežje: namen ukrepa je krepitev elektroenergetskega omrežja na območju Republike Slovenije za potrebe priklopa proizvodnih naprav na obnovljive vire energije, toplotnih črpalk in e-mobilnosti. V Sloveniji so velike potrebe po posodobitvi elektroenergetskega omrežja v skladu z naraščajočo porabo električne energije iz OVE. Potrebno je pospešiti celovit razvoj in vodenje elektroenergetskega omrežja za večjo zmogljivost, odpornost proti motnjam, naprednost, povezljivost in prilagodljivost omrežja, kar bo omogočilo izkoriščanje prožnosti virov in bremen ter pospešeno uvajanje e-mobilnosti, vključno s polnilnimi mesti za električna vozila ter vključevanje naprav za proizvodnjo in shranjevanje električne energije iz OVE. Naložbe bodo vsebovale elemente pametnih omrežij, s čimer bodo dodatno okrepile elektroenergetsko omrežje, povečale njegovo prilagodljivost ter izboljšale vključevanje podatkovnih zbirk in nadzor v realnem času. Ukrep predstavlja nadaljevanje že vzpostavljenega ukrepa na NOO, ki mu bo sledil ukrep iz EKP, s čimer se zagotavljajo sredstva za razogljičenje na področju energetike oziroma za elektrifikacijo skladno z NEPN.</w:t>
      </w:r>
    </w:p>
    <w:p w14:paraId="4BEA7063" w14:textId="6EAEEF43" w:rsidR="68D60B73" w:rsidRDefault="68D60B73" w:rsidP="190250CE">
      <w:pPr>
        <w:spacing w:after="0" w:line="257" w:lineRule="auto"/>
        <w:ind w:left="720"/>
        <w:jc w:val="both"/>
      </w:pPr>
      <w:r w:rsidRPr="190250CE">
        <w:rPr>
          <w:rFonts w:eastAsia="Arial" w:cs="Arial"/>
          <w:szCs w:val="20"/>
        </w:rPr>
        <w:t xml:space="preserve"> </w:t>
      </w:r>
    </w:p>
    <w:p w14:paraId="5BA51C55" w14:textId="3ACFAA97" w:rsidR="68D60B73" w:rsidRDefault="68D60B73" w:rsidP="190250CE">
      <w:pPr>
        <w:pStyle w:val="Odstavekseznama"/>
        <w:numPr>
          <w:ilvl w:val="0"/>
          <w:numId w:val="8"/>
        </w:numPr>
        <w:spacing w:after="0" w:line="257" w:lineRule="auto"/>
        <w:jc w:val="both"/>
        <w:rPr>
          <w:rFonts w:eastAsia="Arial" w:cs="Arial"/>
        </w:rPr>
      </w:pPr>
      <w:r w:rsidRPr="2BDF3F4A">
        <w:rPr>
          <w:rFonts w:eastAsia="Arial" w:cs="Arial"/>
        </w:rPr>
        <w:t>Naložbe v sistemske hranilnike električne energije: so ključni element sodobnih elektroenergetskih sistemov, ker pomagajo zagotavljati stabilnost, zanesljivost in učinkovitost omrežja. Potrebujejo se zaradi več razlogov: uravnavanje nihanj proizvodnje iz obnovljivih virov, zanesljivost in stabilnost omrežja, premostitev konic porabe (</w:t>
      </w:r>
      <w:proofErr w:type="spellStart"/>
      <w:r w:rsidRPr="2BDF3F4A">
        <w:rPr>
          <w:rFonts w:eastAsia="Arial" w:cs="Arial"/>
        </w:rPr>
        <w:t>peak</w:t>
      </w:r>
      <w:proofErr w:type="spellEnd"/>
      <w:r w:rsidRPr="2BDF3F4A">
        <w:rPr>
          <w:rFonts w:eastAsia="Arial" w:cs="Arial"/>
        </w:rPr>
        <w:t xml:space="preserve"> </w:t>
      </w:r>
      <w:proofErr w:type="spellStart"/>
      <w:r w:rsidRPr="2BDF3F4A">
        <w:rPr>
          <w:rFonts w:eastAsia="Arial" w:cs="Arial"/>
        </w:rPr>
        <w:t>shaving</w:t>
      </w:r>
      <w:proofErr w:type="spellEnd"/>
      <w:r w:rsidRPr="2BDF3F4A">
        <w:rPr>
          <w:rFonts w:eastAsia="Arial" w:cs="Arial"/>
        </w:rPr>
        <w:t xml:space="preserve">), optimizacija </w:t>
      </w:r>
      <w:r w:rsidRPr="2BDF3F4A">
        <w:rPr>
          <w:rFonts w:eastAsia="Arial" w:cs="Arial"/>
        </w:rPr>
        <w:lastRenderedPageBreak/>
        <w:t>delovanja omrežja, podpora pri oskrbi z elektriko na odročnih območjih ter rezervna energija (back-up).</w:t>
      </w:r>
    </w:p>
    <w:p w14:paraId="24C61133" w14:textId="2259429E" w:rsidR="2BDF3F4A" w:rsidRDefault="2BDF3F4A" w:rsidP="2BDF3F4A">
      <w:pPr>
        <w:pStyle w:val="Odstavekseznama"/>
        <w:spacing w:after="0" w:line="257" w:lineRule="auto"/>
        <w:jc w:val="both"/>
        <w:rPr>
          <w:rFonts w:eastAsia="Arial" w:cs="Arial"/>
        </w:rPr>
      </w:pPr>
    </w:p>
    <w:p w14:paraId="11D83FC5" w14:textId="5AA5AF74" w:rsidR="68D60B73" w:rsidRDefault="68D60B73" w:rsidP="190250CE">
      <w:pPr>
        <w:spacing w:after="0" w:line="257" w:lineRule="auto"/>
        <w:jc w:val="both"/>
      </w:pPr>
      <w:r w:rsidRPr="190250CE">
        <w:rPr>
          <w:rFonts w:eastAsia="Arial" w:cs="Arial"/>
          <w:b/>
          <w:bCs/>
          <w:szCs w:val="20"/>
        </w:rPr>
        <w:t>V okviru CP6, Sklada za pravični prehod (PN 10)</w:t>
      </w:r>
      <w:r w:rsidRPr="190250CE">
        <w:rPr>
          <w:rFonts w:eastAsia="Arial" w:cs="Arial"/>
          <w:szCs w:val="20"/>
        </w:rPr>
        <w:t xml:space="preserve"> se vzpostavi nov specifični cilj JSO 8.2 </w:t>
      </w:r>
      <w:r w:rsidRPr="190250CE">
        <w:rPr>
          <w:rFonts w:eastAsia="Arial" w:cs="Arial"/>
          <w:i/>
          <w:iCs/>
          <w:szCs w:val="20"/>
        </w:rPr>
        <w:t>Podpiranje sistemov za shranjevanje energije, kadar ti prispevajo k razogljičenju regionalnih gospodarstev in vključevanju obnovljivih virov energije v omrežje</w:t>
      </w:r>
      <w:r w:rsidRPr="190250CE">
        <w:rPr>
          <w:rFonts w:eastAsia="Arial" w:cs="Arial"/>
          <w:szCs w:val="20"/>
        </w:rPr>
        <w:t xml:space="preserve"> na katerem se predvidi naslednji ukrep:</w:t>
      </w:r>
    </w:p>
    <w:p w14:paraId="025699F9" w14:textId="72A30DB6" w:rsidR="68D60B73" w:rsidRDefault="68D60B73" w:rsidP="190250CE">
      <w:pPr>
        <w:spacing w:after="0" w:line="257" w:lineRule="auto"/>
        <w:jc w:val="both"/>
      </w:pPr>
      <w:r w:rsidRPr="190250CE">
        <w:rPr>
          <w:rFonts w:eastAsia="Arial" w:cs="Arial"/>
          <w:szCs w:val="20"/>
        </w:rPr>
        <w:t xml:space="preserve"> </w:t>
      </w:r>
    </w:p>
    <w:p w14:paraId="595CBF03" w14:textId="067D345F" w:rsidR="68D60B73" w:rsidRDefault="68D60B73" w:rsidP="190250CE">
      <w:pPr>
        <w:pStyle w:val="Odstavekseznama"/>
        <w:numPr>
          <w:ilvl w:val="0"/>
          <w:numId w:val="7"/>
        </w:numPr>
        <w:spacing w:after="0" w:line="257" w:lineRule="auto"/>
        <w:jc w:val="both"/>
        <w:rPr>
          <w:rFonts w:eastAsia="Arial" w:cs="Arial"/>
          <w:szCs w:val="20"/>
        </w:rPr>
      </w:pPr>
      <w:r w:rsidRPr="190250CE">
        <w:rPr>
          <w:rFonts w:eastAsia="Arial" w:cs="Arial"/>
          <w:szCs w:val="20"/>
        </w:rPr>
        <w:t>Naložbe v sistemske hranilnike električne energije: so ključni element sodobnih elektroenergetskih sistemov, ker pomagajo zagotavljati stabilnost, zanesljivost in učinkovitost omrežja. Potrebujemo se zaradi več razlogov: uravnavanje nihanj proizvodnje iz obnovljivih virov, zanesljivost in stabilnost omrežja, premostitev konic porabe (</w:t>
      </w:r>
      <w:proofErr w:type="spellStart"/>
      <w:r w:rsidRPr="190250CE">
        <w:rPr>
          <w:rFonts w:eastAsia="Arial" w:cs="Arial"/>
          <w:szCs w:val="20"/>
        </w:rPr>
        <w:t>peak</w:t>
      </w:r>
      <w:proofErr w:type="spellEnd"/>
      <w:r w:rsidRPr="190250CE">
        <w:rPr>
          <w:rFonts w:eastAsia="Arial" w:cs="Arial"/>
          <w:szCs w:val="20"/>
        </w:rPr>
        <w:t xml:space="preserve"> </w:t>
      </w:r>
      <w:proofErr w:type="spellStart"/>
      <w:r w:rsidRPr="190250CE">
        <w:rPr>
          <w:rFonts w:eastAsia="Arial" w:cs="Arial"/>
          <w:szCs w:val="20"/>
        </w:rPr>
        <w:t>shaving</w:t>
      </w:r>
      <w:proofErr w:type="spellEnd"/>
      <w:r w:rsidRPr="190250CE">
        <w:rPr>
          <w:rFonts w:eastAsia="Arial" w:cs="Arial"/>
          <w:szCs w:val="20"/>
        </w:rPr>
        <w:t>), optimizacija delovanja omrežja, podpora pri oskrbi z elektriko na odročnih območjih ter rezervna energija (back-up).</w:t>
      </w:r>
      <w:r w:rsidR="008C5EE2" w:rsidRPr="008C5EE2">
        <w:t xml:space="preserve"> </w:t>
      </w:r>
      <w:r w:rsidR="008C5EE2" w:rsidRPr="008C5EE2">
        <w:rPr>
          <w:rFonts w:eastAsia="Arial" w:cs="Arial"/>
          <w:szCs w:val="20"/>
        </w:rPr>
        <w:t>Na področjih pravičnega prehoda se v skladu z ONPP-ji načrtujejo večje sončne elektrarne v obeh regijah, ki pa so lahko učinkovite in omogočajo ustrezno prožnost sistema oskrbe z električno energijo ter posledično vključevanje nadaljnjih obnovljivih virov energije v omrežje samo v primeru, če so podprte z ustreznim(i) hranilnikom(i) električne energije.</w:t>
      </w:r>
    </w:p>
    <w:p w14:paraId="15B4A4DF" w14:textId="411EF1C0" w:rsidR="68D60B73" w:rsidRDefault="64575548" w:rsidP="19A50DEF">
      <w:pPr>
        <w:spacing w:after="0" w:line="257" w:lineRule="auto"/>
        <w:ind w:left="720"/>
        <w:jc w:val="both"/>
      </w:pPr>
      <w:r w:rsidRPr="19A50DEF">
        <w:rPr>
          <w:rFonts w:eastAsia="Arial" w:cs="Arial"/>
        </w:rPr>
        <w:t xml:space="preserve">  </w:t>
      </w:r>
      <w:r w:rsidRPr="19A50DEF">
        <w:rPr>
          <w:rFonts w:eastAsia="Arial" w:cs="Arial"/>
          <w:b/>
          <w:bCs/>
        </w:rPr>
        <w:t xml:space="preserve"> </w:t>
      </w:r>
    </w:p>
    <w:p w14:paraId="7B3597E0" w14:textId="331043ED" w:rsidR="68D60B73" w:rsidRDefault="68D60B73" w:rsidP="190250CE">
      <w:pPr>
        <w:spacing w:after="0" w:line="257" w:lineRule="auto"/>
        <w:jc w:val="both"/>
      </w:pPr>
      <w:r w:rsidRPr="3655F182">
        <w:rPr>
          <w:rFonts w:eastAsia="Arial" w:cs="Arial"/>
        </w:rPr>
        <w:t xml:space="preserve">Sredstva za nov specifični cilj se zagotovijo s prerazporeditvijo sredstev iz specifičnega cilja 8.1 in sicer iz projektov s področja energetskega prestrukturiranja (naložbe v OVE, preureditev energetske lokacije), pri katerih se bodisi zamika izvedba, bodisi bodo izvedeni z nižjimi sredstvi od prvotno predvidenih, bodisi ne bodo izvedeni. V okviru premogovno intenzivne regije Zasavje gre za preostanek sredstev na obstoječih projektih sončnih elektrarn, v okviru premogovno intenzivne regije Saša pa gre za preostanek sredstev zaradi </w:t>
      </w:r>
      <w:proofErr w:type="spellStart"/>
      <w:r w:rsidRPr="3655F182">
        <w:rPr>
          <w:rFonts w:eastAsia="Arial" w:cs="Arial"/>
        </w:rPr>
        <w:t>neizvedbe</w:t>
      </w:r>
      <w:proofErr w:type="spellEnd"/>
      <w:r w:rsidRPr="3655F182">
        <w:rPr>
          <w:rFonts w:eastAsia="Arial" w:cs="Arial"/>
        </w:rPr>
        <w:t xml:space="preserve"> oziroma nižje vrednosti projektov sončne elektrarne na pregradi, vodikove infrastrukture in uplinjanja odpadne lesne biomase.   </w:t>
      </w:r>
    </w:p>
    <w:p w14:paraId="1C996C1B" w14:textId="6879CAC0" w:rsidR="3655F182" w:rsidRDefault="3655F182" w:rsidP="3655F182">
      <w:pPr>
        <w:spacing w:after="0" w:line="257" w:lineRule="auto"/>
        <w:jc w:val="both"/>
        <w:rPr>
          <w:rFonts w:eastAsia="Arial" w:cs="Arial"/>
        </w:rPr>
      </w:pPr>
    </w:p>
    <w:p w14:paraId="2C1140A8" w14:textId="2158FD10" w:rsidR="002A2048" w:rsidRDefault="00E71210" w:rsidP="00005ADC">
      <w:pPr>
        <w:pStyle w:val="Naslov2"/>
        <w:numPr>
          <w:ilvl w:val="1"/>
          <w:numId w:val="42"/>
        </w:numPr>
        <w:spacing w:before="0" w:after="0"/>
        <w:jc w:val="both"/>
        <w:rPr>
          <w:rFonts w:cs="Arial"/>
          <w:szCs w:val="28"/>
        </w:rPr>
      </w:pPr>
      <w:bookmarkStart w:id="12" w:name="_Toc208396098"/>
      <w:r w:rsidRPr="00D1377B">
        <w:rPr>
          <w:rFonts w:cs="Arial"/>
          <w:szCs w:val="28"/>
        </w:rPr>
        <w:t xml:space="preserve">Razvoj </w:t>
      </w:r>
      <w:r w:rsidRPr="0092709D">
        <w:rPr>
          <w:rFonts w:cs="Arial"/>
          <w:szCs w:val="28"/>
          <w:lang w:val="sl"/>
        </w:rPr>
        <w:t>odporne</w:t>
      </w:r>
      <w:r w:rsidRPr="00D1377B">
        <w:rPr>
          <w:rFonts w:cs="Arial"/>
          <w:szCs w:val="28"/>
        </w:rPr>
        <w:t xml:space="preserve"> obrambne infrastrukture, pri čemer ima prednost infrastruktura z dvojno rabo, tudi za spodbujanje vojaške mobilnosti v Uniji in krepitev civilne pripravljenosti</w:t>
      </w:r>
      <w:bookmarkEnd w:id="12"/>
    </w:p>
    <w:p w14:paraId="61BD73FB" w14:textId="77777777" w:rsidR="0092709D" w:rsidRPr="0092709D" w:rsidRDefault="0092709D" w:rsidP="0092709D">
      <w:pPr>
        <w:spacing w:after="0"/>
        <w:jc w:val="both"/>
        <w:rPr>
          <w:rFonts w:eastAsiaTheme="majorEastAsia" w:cs="Arial"/>
          <w:color w:val="0F4761" w:themeColor="accent1" w:themeShade="BF"/>
          <w:szCs w:val="20"/>
        </w:rPr>
      </w:pPr>
    </w:p>
    <w:p w14:paraId="040A5BA2" w14:textId="29124A39" w:rsidR="00E71210" w:rsidRPr="00DB2276" w:rsidRDefault="04E7B7D5" w:rsidP="00DB2276">
      <w:pPr>
        <w:spacing w:after="0"/>
        <w:jc w:val="both"/>
        <w:rPr>
          <w:rFonts w:eastAsia="Aptos" w:cs="Arial"/>
          <w:sz w:val="22"/>
        </w:rPr>
      </w:pPr>
      <w:r w:rsidRPr="00DB2276">
        <w:rPr>
          <w:rFonts w:cs="Arial"/>
        </w:rPr>
        <w:t>Sredstva za nov specifični cilj se zagotovi s prerazporeditvami iz specifičn</w:t>
      </w:r>
      <w:r w:rsidR="1FBCA677" w:rsidRPr="00DB2276">
        <w:rPr>
          <w:rFonts w:cs="Arial"/>
        </w:rPr>
        <w:t xml:space="preserve">ih </w:t>
      </w:r>
      <w:r w:rsidRPr="00DB2276">
        <w:rPr>
          <w:rFonts w:cs="Arial"/>
        </w:rPr>
        <w:t>ciljev</w:t>
      </w:r>
      <w:r w:rsidR="3AE0DD59" w:rsidRPr="00DB2276">
        <w:rPr>
          <w:rFonts w:cs="Arial"/>
        </w:rPr>
        <w:t>:</w:t>
      </w:r>
    </w:p>
    <w:p w14:paraId="6A9FFA8A" w14:textId="6A119FB6" w:rsidR="00D1377B" w:rsidRDefault="51D4441D" w:rsidP="00D1377B">
      <w:pPr>
        <w:pStyle w:val="Odstavekseznama"/>
        <w:numPr>
          <w:ilvl w:val="0"/>
          <w:numId w:val="16"/>
        </w:numPr>
        <w:jc w:val="both"/>
        <w:rPr>
          <w:rFonts w:cs="Arial"/>
        </w:rPr>
      </w:pPr>
      <w:r w:rsidRPr="5FF7425E">
        <w:rPr>
          <w:rFonts w:cs="Arial"/>
        </w:rPr>
        <w:t xml:space="preserve">ESO </w:t>
      </w:r>
      <w:r w:rsidR="42ABC521" w:rsidRPr="5FF7425E">
        <w:rPr>
          <w:rFonts w:cs="Arial"/>
        </w:rPr>
        <w:t>4.11</w:t>
      </w:r>
      <w:r w:rsidR="5116DFAD" w:rsidRPr="5FF7425E">
        <w:rPr>
          <w:rFonts w:cs="Arial"/>
        </w:rPr>
        <w:t xml:space="preserve"> </w:t>
      </w:r>
      <w:r w:rsidR="1A33D71D" w:rsidRPr="5FF7425E">
        <w:rPr>
          <w:rFonts w:eastAsia="Arial" w:cs="Arial"/>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4F03E4D5" w:rsidRPr="5FF7425E">
        <w:rPr>
          <w:rFonts w:eastAsia="Arial" w:cs="Arial"/>
        </w:rPr>
        <w:t xml:space="preserve">. </w:t>
      </w:r>
      <w:r w:rsidR="1A33D71D" w:rsidRPr="5FF7425E">
        <w:rPr>
          <w:rFonts w:eastAsia="Arial" w:cs="Arial"/>
        </w:rPr>
        <w:t xml:space="preserve">Razlog: </w:t>
      </w:r>
      <w:r w:rsidR="59EFE2EC" w:rsidRPr="5FF7425E">
        <w:rPr>
          <w:rFonts w:cs="Arial"/>
        </w:rPr>
        <w:t xml:space="preserve">zaradi </w:t>
      </w:r>
      <w:r w:rsidR="73140F39" w:rsidRPr="5FF7425E">
        <w:rPr>
          <w:rFonts w:cs="Arial"/>
        </w:rPr>
        <w:t xml:space="preserve">kadrovskega primanjkljaja, ki močno omejuje možnost odsotnosti z delovnih mest in s tem udeležbo na organiziranih usposabljanjih in ostalih razvojno-izobraževalnih aktivnostih, se projekti združujejo in </w:t>
      </w:r>
      <w:r w:rsidR="31FBE157" w:rsidRPr="5FF7425E">
        <w:rPr>
          <w:rFonts w:cs="Arial"/>
        </w:rPr>
        <w:t xml:space="preserve">pripravljajo </w:t>
      </w:r>
      <w:r w:rsidR="3E5CF0CB" w:rsidRPr="5FF7425E">
        <w:rPr>
          <w:rFonts w:cs="Arial"/>
        </w:rPr>
        <w:t xml:space="preserve">vsebinsko, časovno in finančno bolj </w:t>
      </w:r>
      <w:r w:rsidR="4A316E64" w:rsidRPr="5FF7425E">
        <w:rPr>
          <w:rFonts w:cs="Arial"/>
        </w:rPr>
        <w:t>prilagojeno, z</w:t>
      </w:r>
      <w:r w:rsidR="7EBCE6F5" w:rsidRPr="5FF7425E">
        <w:rPr>
          <w:rFonts w:cs="Arial"/>
        </w:rPr>
        <w:t xml:space="preserve"> manj </w:t>
      </w:r>
      <w:r w:rsidR="6B7574CB" w:rsidRPr="5FF7425E">
        <w:rPr>
          <w:rFonts w:cs="Arial"/>
        </w:rPr>
        <w:t>sredstv</w:t>
      </w:r>
      <w:r w:rsidR="5A215377" w:rsidRPr="5FF7425E">
        <w:rPr>
          <w:rFonts w:cs="Arial"/>
        </w:rPr>
        <w:t>i</w:t>
      </w:r>
      <w:r w:rsidR="6B7574CB" w:rsidRPr="5FF7425E">
        <w:rPr>
          <w:rFonts w:cs="Arial"/>
        </w:rPr>
        <w:t xml:space="preserve"> od načrtovanih</w:t>
      </w:r>
      <w:r w:rsidR="4FD0F27B" w:rsidRPr="5FF7425E">
        <w:rPr>
          <w:rFonts w:cs="Arial"/>
        </w:rPr>
        <w:t>,</w:t>
      </w:r>
    </w:p>
    <w:p w14:paraId="2A9AD3BF" w14:textId="7D093D1A" w:rsidR="00E71210" w:rsidRPr="00D1377B" w:rsidRDefault="22302A24" w:rsidP="5FF7425E">
      <w:pPr>
        <w:pStyle w:val="Odstavekseznama"/>
        <w:numPr>
          <w:ilvl w:val="0"/>
          <w:numId w:val="16"/>
        </w:numPr>
        <w:spacing w:after="0"/>
        <w:jc w:val="both"/>
        <w:rPr>
          <w:rFonts w:cs="Arial"/>
        </w:rPr>
      </w:pPr>
      <w:r w:rsidRPr="2E7EB56A">
        <w:rPr>
          <w:rFonts w:cs="Arial"/>
        </w:rPr>
        <w:t>RSO</w:t>
      </w:r>
      <w:r w:rsidR="4C60AF3C" w:rsidRPr="2E7EB56A">
        <w:rPr>
          <w:rFonts w:cs="Arial"/>
        </w:rPr>
        <w:t>3.2</w:t>
      </w:r>
      <w:r w:rsidR="5CFDC3B2" w:rsidRPr="2E7EB56A">
        <w:rPr>
          <w:rFonts w:cs="Arial"/>
        </w:rPr>
        <w:t xml:space="preserve"> </w:t>
      </w:r>
      <w:r w:rsidR="5CFDC3B2" w:rsidRPr="2E7EB56A">
        <w:rPr>
          <w:rFonts w:eastAsia="Arial" w:cs="Arial"/>
        </w:rPr>
        <w:t xml:space="preserve">Razvoj in krepitev trajnostne, pametne in </w:t>
      </w:r>
      <w:proofErr w:type="spellStart"/>
      <w:r w:rsidR="5CFDC3B2" w:rsidRPr="2E7EB56A">
        <w:rPr>
          <w:rFonts w:eastAsia="Arial" w:cs="Arial"/>
        </w:rPr>
        <w:t>intermodalne</w:t>
      </w:r>
      <w:proofErr w:type="spellEnd"/>
      <w:r w:rsidR="5CFDC3B2" w:rsidRPr="2E7EB56A">
        <w:rPr>
          <w:rFonts w:eastAsia="Arial" w:cs="Arial"/>
        </w:rPr>
        <w:t xml:space="preserve"> nacionalne, regionalne in lokalne mobilnosti, odporne proti podnebnim spremembam, vključno z boljšim dostopom do omrežja TEN-T in čezmejno mobilnostjo.</w:t>
      </w:r>
      <w:r w:rsidR="4C60AF3C" w:rsidRPr="2E7EB56A">
        <w:rPr>
          <w:rFonts w:cs="Arial"/>
        </w:rPr>
        <w:t xml:space="preserve"> </w:t>
      </w:r>
      <w:r w:rsidR="0D3985E8" w:rsidRPr="2E7EB56A">
        <w:rPr>
          <w:rFonts w:cs="Arial"/>
        </w:rPr>
        <w:t>Razlog:</w:t>
      </w:r>
      <w:r w:rsidR="137511E0" w:rsidRPr="2E7EB56A">
        <w:rPr>
          <w:rFonts w:cs="Arial"/>
        </w:rPr>
        <w:t xml:space="preserve"> </w:t>
      </w:r>
      <w:r w:rsidR="19E606EB" w:rsidRPr="2E7EB56A">
        <w:rPr>
          <w:rFonts w:cs="Arial"/>
        </w:rPr>
        <w:t xml:space="preserve">Zaradi odprave gradbenega dovoljenja za projekt »Tretja razvojna os – jug (Novo mesto–Maline)« obstaja visoko tveganje, da projekt ne bo izveden v predvidenih rokih, kar pomeni, da sredstev iz PEKP ne bo mogoče pravočasno </w:t>
      </w:r>
      <w:proofErr w:type="spellStart"/>
      <w:r w:rsidR="19E606EB" w:rsidRPr="2E7EB56A">
        <w:rPr>
          <w:rFonts w:cs="Arial"/>
        </w:rPr>
        <w:t>počrpati</w:t>
      </w:r>
      <w:proofErr w:type="spellEnd"/>
      <w:r w:rsidR="19E606EB" w:rsidRPr="2E7EB56A">
        <w:rPr>
          <w:rFonts w:cs="Arial"/>
        </w:rPr>
        <w:t>. Z namenom zagotovitve učinkovite porabe sredstev se predlaga, da se 20 milijonov EUR sredstev ESRR Vzhod, predvidenih v okviru specifičnega cilja RSO3.2, prenese na nov specifični cilj RSO3.3</w:t>
      </w:r>
      <w:r w:rsidR="133F991A" w:rsidRPr="2E7EB56A">
        <w:rPr>
          <w:rFonts w:cs="Arial"/>
        </w:rPr>
        <w:t>,</w:t>
      </w:r>
    </w:p>
    <w:p w14:paraId="2BB63416" w14:textId="1CFA0FAE" w:rsidR="64AC391E" w:rsidRDefault="64AC391E" w:rsidP="2E7EB56A">
      <w:pPr>
        <w:pStyle w:val="Odstavekseznama"/>
        <w:numPr>
          <w:ilvl w:val="0"/>
          <w:numId w:val="16"/>
        </w:numPr>
        <w:spacing w:after="0"/>
        <w:jc w:val="both"/>
        <w:rPr>
          <w:rFonts w:cs="Arial"/>
        </w:rPr>
      </w:pPr>
      <w:r w:rsidRPr="2E7EB56A">
        <w:rPr>
          <w:rFonts w:cs="Arial"/>
        </w:rPr>
        <w:t>RSO2.4. Spodbujanje prilagajanja podnebnim spremembam in preprečevanja tveganja nesreč ter odpornosti, ob upoštevanju ekosistemskih pristopov,</w:t>
      </w:r>
      <w:r w:rsidR="47924D60" w:rsidRPr="2E7EB56A">
        <w:rPr>
          <w:rFonts w:cs="Arial"/>
        </w:rPr>
        <w:t xml:space="preserve"> Razlog: z namenom osredotočenja na nove prioritete Evropske unije na področju obrambe in varnosti bo oblikovan nov ukrepi za odziv na podnebno pogojene naravne nesreče in splošne krizne razmere. Cilj ukrepa je vzpostavitev ključnih aktivnosti za dvojno rabo, in sicer: v mirovnem času center deluje kot šola, raziskovalni laboratorij in prostor za vaje, v kriznem času pa postane logistični in operativni center oziroma središče za koordinacijo in podporo prebivalstvu.</w:t>
      </w:r>
    </w:p>
    <w:p w14:paraId="218C8245" w14:textId="45E3BCAB" w:rsidR="00E71210" w:rsidRPr="00D1377B" w:rsidRDefault="133F991A" w:rsidP="143B6E38">
      <w:pPr>
        <w:pStyle w:val="Odstavekseznama"/>
        <w:spacing w:after="0"/>
        <w:jc w:val="both"/>
        <w:rPr>
          <w:rFonts w:cs="Arial"/>
        </w:rPr>
      </w:pPr>
      <w:r w:rsidRPr="2E7EB56A">
        <w:rPr>
          <w:rFonts w:cs="Arial"/>
        </w:rPr>
        <w:lastRenderedPageBreak/>
        <w:t>ESO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3792B895" w:rsidRPr="2E7EB56A">
        <w:rPr>
          <w:rFonts w:cs="Arial"/>
        </w:rPr>
        <w:t xml:space="preserve"> </w:t>
      </w:r>
    </w:p>
    <w:p w14:paraId="11625EA6" w14:textId="77777777" w:rsidR="00E3676F" w:rsidRDefault="00E3676F" w:rsidP="0092709D">
      <w:pPr>
        <w:spacing w:after="0"/>
        <w:jc w:val="both"/>
        <w:rPr>
          <w:rFonts w:cs="Arial"/>
          <w:b/>
          <w:bCs/>
        </w:rPr>
      </w:pPr>
    </w:p>
    <w:p w14:paraId="05C4B768" w14:textId="66A2DF6E" w:rsidR="3266BDE3" w:rsidRDefault="3266BDE3" w:rsidP="0092709D">
      <w:pPr>
        <w:spacing w:after="0"/>
        <w:jc w:val="both"/>
        <w:rPr>
          <w:rFonts w:cs="Arial"/>
          <w:b/>
          <w:bCs/>
          <w:szCs w:val="20"/>
        </w:rPr>
      </w:pPr>
      <w:r w:rsidRPr="00DB2276">
        <w:rPr>
          <w:rFonts w:cs="Arial"/>
          <w:b/>
          <w:bCs/>
        </w:rPr>
        <w:t>V okviru CP 3 se vzpostavi nov specifični cilj RSO3.3 “</w:t>
      </w:r>
      <w:r w:rsidR="76F92A9D" w:rsidRPr="00DB2276">
        <w:rPr>
          <w:rFonts w:cs="Arial"/>
          <w:b/>
          <w:bCs/>
          <w:szCs w:val="20"/>
        </w:rPr>
        <w:t>V</w:t>
      </w:r>
      <w:r w:rsidR="1709E5E2" w:rsidRPr="00DB2276">
        <w:rPr>
          <w:rFonts w:cs="Arial"/>
          <w:b/>
          <w:bCs/>
          <w:szCs w:val="20"/>
        </w:rPr>
        <w:t>z</w:t>
      </w:r>
      <w:r w:rsidR="76F92A9D" w:rsidRPr="00DB2276">
        <w:rPr>
          <w:rFonts w:cs="Arial"/>
          <w:b/>
          <w:bCs/>
          <w:szCs w:val="20"/>
        </w:rPr>
        <w:t>postavitev odporne obrambne infrastrukture, s poudarkom na infrastrukturnih objektih dvojne rabe, vključno z spodbujanjem vojaške mobilnosti v Uniji ter izboljšanjem civilne pripravljenosti</w:t>
      </w:r>
      <w:r w:rsidRPr="00DB2276">
        <w:rPr>
          <w:rFonts w:cs="Arial"/>
          <w:b/>
          <w:bCs/>
          <w:szCs w:val="20"/>
        </w:rPr>
        <w:t>”</w:t>
      </w:r>
    </w:p>
    <w:p w14:paraId="38D4407F" w14:textId="77777777" w:rsidR="0092709D" w:rsidRPr="00DB2276" w:rsidRDefault="0092709D" w:rsidP="0092709D">
      <w:pPr>
        <w:spacing w:after="0"/>
        <w:jc w:val="both"/>
        <w:rPr>
          <w:rFonts w:cs="Arial"/>
          <w:b/>
          <w:bCs/>
          <w:szCs w:val="20"/>
        </w:rPr>
      </w:pPr>
    </w:p>
    <w:p w14:paraId="6DE543A1" w14:textId="07FC9374" w:rsidR="40CF45BB" w:rsidRDefault="2085FCA2" w:rsidP="76A82E24">
      <w:pPr>
        <w:spacing w:after="0"/>
        <w:jc w:val="both"/>
        <w:rPr>
          <w:rFonts w:eastAsia="Arial" w:cs="Arial"/>
          <w:u w:val="single"/>
        </w:rPr>
      </w:pPr>
      <w:r w:rsidRPr="76A82E24">
        <w:rPr>
          <w:rFonts w:eastAsia="Arial" w:cs="Arial"/>
          <w:u w:val="single"/>
        </w:rPr>
        <w:t>Predviden</w:t>
      </w:r>
      <w:r w:rsidR="00C53A3B">
        <w:rPr>
          <w:rFonts w:eastAsia="Arial" w:cs="Arial"/>
          <w:u w:val="single"/>
        </w:rPr>
        <w:t>i</w:t>
      </w:r>
      <w:r w:rsidRPr="76A82E24">
        <w:rPr>
          <w:rFonts w:eastAsia="Arial" w:cs="Arial"/>
          <w:u w:val="single"/>
        </w:rPr>
        <w:t xml:space="preserve"> </w:t>
      </w:r>
      <w:r w:rsidR="0DAA6135" w:rsidRPr="76A82E24">
        <w:rPr>
          <w:rFonts w:eastAsia="Arial" w:cs="Arial"/>
          <w:u w:val="single"/>
        </w:rPr>
        <w:t>s</w:t>
      </w:r>
      <w:r w:rsidR="00C53A3B">
        <w:rPr>
          <w:rFonts w:eastAsia="Arial" w:cs="Arial"/>
          <w:u w:val="single"/>
        </w:rPr>
        <w:t>o</w:t>
      </w:r>
      <w:r w:rsidR="0DAA6135" w:rsidRPr="76A82E24">
        <w:rPr>
          <w:rFonts w:eastAsia="Arial" w:cs="Arial"/>
          <w:u w:val="single"/>
        </w:rPr>
        <w:t xml:space="preserve"> n</w:t>
      </w:r>
      <w:r w:rsidRPr="76A82E24">
        <w:rPr>
          <w:rFonts w:eastAsia="Arial" w:cs="Arial"/>
          <w:u w:val="single"/>
        </w:rPr>
        <w:t>aslednj</w:t>
      </w:r>
      <w:r w:rsidR="00C53A3B">
        <w:rPr>
          <w:rFonts w:eastAsia="Arial" w:cs="Arial"/>
          <w:u w:val="single"/>
        </w:rPr>
        <w:t>i</w:t>
      </w:r>
      <w:r w:rsidRPr="76A82E24">
        <w:rPr>
          <w:rFonts w:eastAsia="Arial" w:cs="Arial"/>
          <w:u w:val="single"/>
        </w:rPr>
        <w:t xml:space="preserve"> ukrep</w:t>
      </w:r>
      <w:r w:rsidR="00C53A3B">
        <w:rPr>
          <w:rFonts w:eastAsia="Arial" w:cs="Arial"/>
          <w:u w:val="single"/>
        </w:rPr>
        <w:t>i</w:t>
      </w:r>
      <w:r w:rsidRPr="76A82E24">
        <w:rPr>
          <w:rFonts w:eastAsia="Arial" w:cs="Arial"/>
          <w:u w:val="single"/>
        </w:rPr>
        <w:t>:</w:t>
      </w:r>
    </w:p>
    <w:p w14:paraId="451DDCCF" w14:textId="77777777" w:rsidR="0092709D" w:rsidRPr="00DB2276" w:rsidRDefault="0092709D" w:rsidP="0092709D">
      <w:pPr>
        <w:spacing w:after="0"/>
        <w:jc w:val="both"/>
        <w:rPr>
          <w:rFonts w:eastAsia="Arial" w:cs="Arial"/>
          <w:szCs w:val="20"/>
          <w:u w:val="single"/>
        </w:rPr>
      </w:pPr>
    </w:p>
    <w:p w14:paraId="666720E2" w14:textId="72F64530" w:rsidR="4456CDA7" w:rsidRDefault="0D03C58D" w:rsidP="00DB2276">
      <w:pPr>
        <w:pStyle w:val="Odstavekseznama"/>
        <w:numPr>
          <w:ilvl w:val="0"/>
          <w:numId w:val="15"/>
        </w:numPr>
        <w:spacing w:after="0"/>
        <w:jc w:val="both"/>
        <w:rPr>
          <w:rFonts w:eastAsia="Arial" w:cs="Arial"/>
          <w:szCs w:val="20"/>
        </w:rPr>
      </w:pPr>
      <w:r w:rsidRPr="00DB2276">
        <w:rPr>
          <w:rFonts w:eastAsia="Arial" w:cs="Arial"/>
          <w:szCs w:val="20"/>
        </w:rPr>
        <w:t>Zagotavljanje zdravstvene infrastrukture za dvojno rabo</w:t>
      </w:r>
    </w:p>
    <w:p w14:paraId="418DB9E7" w14:textId="77777777" w:rsidR="00E3676F" w:rsidRDefault="00E3676F" w:rsidP="0092709D">
      <w:pPr>
        <w:tabs>
          <w:tab w:val="left" w:pos="1830"/>
        </w:tabs>
        <w:spacing w:after="0"/>
        <w:jc w:val="both"/>
        <w:rPr>
          <w:rFonts w:eastAsia="Arial" w:cs="Arial"/>
          <w:szCs w:val="20"/>
        </w:rPr>
      </w:pPr>
    </w:p>
    <w:p w14:paraId="1BBDD6C6" w14:textId="27ECC6A7" w:rsidR="00E71210" w:rsidRDefault="66A36B7A" w:rsidP="0092709D">
      <w:pPr>
        <w:tabs>
          <w:tab w:val="left" w:pos="1830"/>
        </w:tabs>
        <w:spacing w:after="0"/>
        <w:jc w:val="both"/>
        <w:rPr>
          <w:rFonts w:eastAsia="Arial" w:cs="Arial"/>
          <w:color w:val="000000" w:themeColor="text1"/>
          <w:szCs w:val="20"/>
        </w:rPr>
      </w:pPr>
      <w:r w:rsidRPr="00DB2276">
        <w:rPr>
          <w:rFonts w:eastAsia="Arial" w:cs="Arial"/>
          <w:szCs w:val="20"/>
        </w:rPr>
        <w:t>Objekti zdravstvene infrastrukture so ključni objekti splošnega družbenega pomena. Objekti namenjene »dvojni rabi« bodo prvotno namenj</w:t>
      </w:r>
      <w:r w:rsidR="06D39CBF" w:rsidRPr="00DB2276">
        <w:rPr>
          <w:rFonts w:eastAsia="Arial" w:cs="Arial"/>
          <w:szCs w:val="20"/>
        </w:rPr>
        <w:t>eni</w:t>
      </w:r>
      <w:r w:rsidRPr="00DB2276">
        <w:rPr>
          <w:rFonts w:eastAsia="Arial" w:cs="Arial"/>
          <w:szCs w:val="20"/>
        </w:rPr>
        <w:t xml:space="preserve"> civilnemu prebivalstvu in šele nato vojaškim potrebam.</w:t>
      </w:r>
      <w:r w:rsidR="6AC7DD93" w:rsidRPr="00DB2276">
        <w:rPr>
          <w:rFonts w:eastAsia="Arial" w:cs="Arial"/>
          <w:szCs w:val="20"/>
        </w:rPr>
        <w:t xml:space="preserve"> </w:t>
      </w:r>
      <w:r w:rsidR="5E65F1D0" w:rsidRPr="00DB2276">
        <w:rPr>
          <w:rFonts w:eastAsia="Arial" w:cs="Arial"/>
          <w:szCs w:val="20"/>
        </w:rPr>
        <w:t xml:space="preserve">Regijske bolnišnice </w:t>
      </w:r>
      <w:r w:rsidR="5E65F1D0" w:rsidRPr="00DB2276">
        <w:rPr>
          <w:rFonts w:eastAsia="Arial" w:cs="Arial"/>
          <w:color w:val="000000" w:themeColor="text1"/>
          <w:szCs w:val="20"/>
        </w:rPr>
        <w:t xml:space="preserve">predstavljajo nepogrešljiv del sistema zaščite, reševanja in delovanja javnih služb tako v normalnih razmerah, kot v času naravnih nesreč in drugih kriznih situacij. </w:t>
      </w:r>
      <w:r w:rsidR="683883B7" w:rsidRPr="00DB2276">
        <w:rPr>
          <w:rFonts w:eastAsia="Arial" w:cs="Arial"/>
          <w:color w:val="000000" w:themeColor="text1"/>
          <w:szCs w:val="20"/>
        </w:rPr>
        <w:t>Obstoječi objekti so</w:t>
      </w:r>
      <w:r w:rsidR="5E65F1D0" w:rsidRPr="00DB2276">
        <w:rPr>
          <w:rFonts w:eastAsia="Arial" w:cs="Arial"/>
          <w:color w:val="000000" w:themeColor="text1"/>
          <w:szCs w:val="20"/>
        </w:rPr>
        <w:t xml:space="preserve"> v izredno slabem stanju in ne ustreza</w:t>
      </w:r>
      <w:r w:rsidR="68555F4B" w:rsidRPr="00DB2276">
        <w:rPr>
          <w:rFonts w:eastAsia="Arial" w:cs="Arial"/>
          <w:color w:val="000000" w:themeColor="text1"/>
          <w:szCs w:val="20"/>
        </w:rPr>
        <w:t>jo</w:t>
      </w:r>
      <w:r w:rsidR="5E65F1D0" w:rsidRPr="00DB2276">
        <w:rPr>
          <w:rFonts w:eastAsia="Arial" w:cs="Arial"/>
          <w:color w:val="000000" w:themeColor="text1"/>
          <w:szCs w:val="20"/>
        </w:rPr>
        <w:t xml:space="preserve"> sodobnim funkcionalnim, varnostnim in tehničnim standardom. Zaradi nadaljnjega zagotavljanja nujnih zdravstvenih storitev ter bodočega razvoja zdravstvene dejavnosti, s tem pa tudi zmanjševanja tveganja za zdravje in življenje ljudi v času naravnih nesreč kot so npr. poplave, </w:t>
      </w:r>
      <w:r w:rsidR="0E436D63" w:rsidRPr="00DB2276">
        <w:rPr>
          <w:rFonts w:eastAsia="Arial" w:cs="Arial"/>
          <w:color w:val="000000" w:themeColor="text1"/>
          <w:szCs w:val="20"/>
        </w:rPr>
        <w:t xml:space="preserve">so predlagane </w:t>
      </w:r>
      <w:r w:rsidR="5E65F1D0" w:rsidRPr="00DB2276">
        <w:rPr>
          <w:rFonts w:eastAsia="Arial" w:cs="Arial"/>
          <w:color w:val="000000" w:themeColor="text1"/>
          <w:szCs w:val="20"/>
        </w:rPr>
        <w:t>investicij</w:t>
      </w:r>
      <w:r w:rsidR="43A07A0C" w:rsidRPr="00DB2276">
        <w:rPr>
          <w:rFonts w:eastAsia="Arial" w:cs="Arial"/>
          <w:color w:val="000000" w:themeColor="text1"/>
          <w:szCs w:val="20"/>
        </w:rPr>
        <w:t>e</w:t>
      </w:r>
      <w:r w:rsidR="5E65F1D0" w:rsidRPr="00DB2276">
        <w:rPr>
          <w:rFonts w:eastAsia="Arial" w:cs="Arial"/>
          <w:color w:val="000000" w:themeColor="text1"/>
          <w:szCs w:val="20"/>
        </w:rPr>
        <w:t xml:space="preserve"> </w:t>
      </w:r>
      <w:r w:rsidR="59AC7B2A" w:rsidRPr="00DB2276">
        <w:rPr>
          <w:rFonts w:eastAsia="Arial" w:cs="Arial"/>
          <w:color w:val="000000" w:themeColor="text1"/>
          <w:szCs w:val="20"/>
        </w:rPr>
        <w:t>zelo potrebne</w:t>
      </w:r>
      <w:r w:rsidR="5E65F1D0" w:rsidRPr="00DB2276">
        <w:rPr>
          <w:rFonts w:eastAsia="Arial" w:cs="Arial"/>
          <w:color w:val="000000" w:themeColor="text1"/>
          <w:szCs w:val="20"/>
        </w:rPr>
        <w:t>.</w:t>
      </w:r>
      <w:r w:rsidR="7BF994A4" w:rsidRPr="00DB2276">
        <w:rPr>
          <w:rFonts w:eastAsia="Arial" w:cs="Arial"/>
          <w:color w:val="000000" w:themeColor="text1"/>
          <w:szCs w:val="20"/>
        </w:rPr>
        <w:t xml:space="preserve"> Glede na demografske projekcije lahko v naslednjih letih pričakujemo še višji delež prebivalcev starejših od 65 let, ki so tudi največji uporabnik zdravstvenih storitev, zlasti specialističnih zdravstvenih obravnav, hospitalizacij in dolgotrajne oskrbe. V tem kontekstu je ključno, da je zdravstvena infrastruktura, ki je temelj delovanja zdravstvenega sistema in ima ključno vlogo pri zagotavljanju kakovostne, dostopne in trajnostne oskrbe, pripravljena tako na prihajajoče demografske izzive, kot na morebitne prihodnje naravne katastrofe. Te so spričo klimatskih sprememb, kot dokazujejo dogodki v avgustu 2023, tudi v Koroški regiji vse pogostejše.</w:t>
      </w:r>
    </w:p>
    <w:p w14:paraId="65663E3C" w14:textId="77777777" w:rsidR="0092709D" w:rsidRPr="00DB2276" w:rsidRDefault="0092709D" w:rsidP="0092709D">
      <w:pPr>
        <w:tabs>
          <w:tab w:val="left" w:pos="1830"/>
        </w:tabs>
        <w:spacing w:after="0"/>
        <w:jc w:val="both"/>
        <w:rPr>
          <w:rFonts w:eastAsia="Arial" w:cs="Arial"/>
          <w:color w:val="000000" w:themeColor="text1"/>
          <w:szCs w:val="20"/>
        </w:rPr>
      </w:pPr>
    </w:p>
    <w:p w14:paraId="52EA7CDC" w14:textId="05D5B810" w:rsidR="0092709D" w:rsidRDefault="5712721E" w:rsidP="0092709D">
      <w:pPr>
        <w:tabs>
          <w:tab w:val="left" w:pos="1830"/>
        </w:tabs>
        <w:spacing w:after="0"/>
        <w:jc w:val="both"/>
        <w:rPr>
          <w:rFonts w:eastAsia="Arial" w:cs="Arial"/>
          <w:color w:val="000000" w:themeColor="text1"/>
        </w:rPr>
      </w:pPr>
      <w:r w:rsidRPr="777272BC">
        <w:rPr>
          <w:rFonts w:eastAsia="Arial" w:cs="Arial"/>
          <w:color w:val="000000" w:themeColor="text1"/>
        </w:rPr>
        <w:t xml:space="preserve">Predlaga se izvedba </w:t>
      </w:r>
      <w:r w:rsidR="741AD883" w:rsidRPr="777272BC">
        <w:rPr>
          <w:rFonts w:eastAsia="Arial" w:cs="Arial"/>
          <w:color w:val="000000" w:themeColor="text1"/>
        </w:rPr>
        <w:t>treh</w:t>
      </w:r>
      <w:r w:rsidRPr="777272BC">
        <w:rPr>
          <w:rFonts w:eastAsia="Arial" w:cs="Arial"/>
          <w:color w:val="000000" w:themeColor="text1"/>
        </w:rPr>
        <w:t xml:space="preserve"> investicij</w:t>
      </w:r>
      <w:r w:rsidR="00891F52" w:rsidRPr="777272BC">
        <w:rPr>
          <w:rFonts w:eastAsia="Arial" w:cs="Arial"/>
          <w:color w:val="000000" w:themeColor="text1"/>
        </w:rPr>
        <w:t>,</w:t>
      </w:r>
      <w:r w:rsidR="1EE3B285" w:rsidRPr="777272BC">
        <w:rPr>
          <w:rFonts w:eastAsia="Arial" w:cs="Arial"/>
          <w:color w:val="000000" w:themeColor="text1"/>
        </w:rPr>
        <w:t xml:space="preserve"> in sicer:</w:t>
      </w:r>
    </w:p>
    <w:p w14:paraId="01F78788" w14:textId="77777777" w:rsidR="009F0610" w:rsidRPr="00E3676F" w:rsidRDefault="009F0610" w:rsidP="0092709D">
      <w:pPr>
        <w:tabs>
          <w:tab w:val="left" w:pos="1830"/>
        </w:tabs>
        <w:spacing w:after="0"/>
        <w:jc w:val="both"/>
        <w:rPr>
          <w:rFonts w:eastAsia="Arial" w:cs="Arial"/>
          <w:color w:val="000000" w:themeColor="text1"/>
        </w:rPr>
      </w:pPr>
    </w:p>
    <w:p w14:paraId="75CF105E" w14:textId="77777777" w:rsidR="0092709D" w:rsidRDefault="052FDFD1" w:rsidP="0092709D">
      <w:pPr>
        <w:pStyle w:val="Odstavekseznama"/>
        <w:numPr>
          <w:ilvl w:val="0"/>
          <w:numId w:val="43"/>
        </w:numPr>
        <w:tabs>
          <w:tab w:val="left" w:pos="1830"/>
        </w:tabs>
        <w:jc w:val="both"/>
        <w:rPr>
          <w:rFonts w:eastAsia="Arial" w:cs="Arial"/>
          <w:szCs w:val="20"/>
        </w:rPr>
      </w:pPr>
      <w:r w:rsidRPr="0092709D">
        <w:rPr>
          <w:rFonts w:eastAsia="Arial" w:cs="Arial"/>
          <w:szCs w:val="20"/>
        </w:rPr>
        <w:t xml:space="preserve">SB Slovenj Gradec odstranitev starega in izgradnja novega objekta Klošter: </w:t>
      </w:r>
      <w:r w:rsidR="66A36B7A" w:rsidRPr="0092709D">
        <w:rPr>
          <w:rFonts w:eastAsia="Arial" w:cs="Arial"/>
          <w:szCs w:val="20"/>
        </w:rPr>
        <w:t>Poslopje SB Slovenj Gradec sestavljata dve stavbi, in sicer stavba imenovana »klošter«, in stavba  kirurškega oddelka. Kot del SB Slovenj Gradec predstavljata nepogrešljiv del sistema zaščite, reševanja in delovanja javnih služb tako v normalnih razmerah, kot v času naravnih nesreč in drugih kriznih situacij. Objekta sta v izredno slabem stanju in ne ustrezata sodobnim funkcionalnim, varnostnim in tehničnim standardom. Zaradi nadaljnjega zagotavljanja nujnih zdravstvenih storitev ter bodočega razvoja zdravstvene dejavnosti v Koroški regiji, s tem pa tudi zmanjševanja tveganja za zdravje in življenje ljudi v času naravnih nesreč kot so npr. poplave, je investicija v izgradnjo novega objekta nujn</w:t>
      </w:r>
      <w:r w:rsidR="760B23D6" w:rsidRPr="0092709D">
        <w:rPr>
          <w:rFonts w:eastAsia="Arial" w:cs="Arial"/>
          <w:szCs w:val="20"/>
        </w:rPr>
        <w:t>a;</w:t>
      </w:r>
    </w:p>
    <w:p w14:paraId="48CC6EAE" w14:textId="77777777" w:rsidR="0092709D" w:rsidRDefault="0092709D" w:rsidP="0092709D">
      <w:pPr>
        <w:pStyle w:val="Odstavekseznama"/>
        <w:tabs>
          <w:tab w:val="left" w:pos="1830"/>
        </w:tabs>
        <w:jc w:val="both"/>
        <w:rPr>
          <w:rFonts w:eastAsia="Arial" w:cs="Arial"/>
          <w:szCs w:val="20"/>
        </w:rPr>
      </w:pPr>
    </w:p>
    <w:p w14:paraId="42CBCE72" w14:textId="624A71B5" w:rsidR="00E71210" w:rsidRDefault="760B23D6" w:rsidP="777272BC">
      <w:pPr>
        <w:pStyle w:val="Odstavekseznama"/>
        <w:numPr>
          <w:ilvl w:val="0"/>
          <w:numId w:val="43"/>
        </w:numPr>
        <w:tabs>
          <w:tab w:val="left" w:pos="1830"/>
        </w:tabs>
        <w:spacing w:after="0"/>
        <w:jc w:val="both"/>
        <w:rPr>
          <w:rFonts w:eastAsia="Arial" w:cs="Arial"/>
        </w:rPr>
      </w:pPr>
      <w:r w:rsidRPr="777272BC">
        <w:rPr>
          <w:rFonts w:eastAsia="Arial" w:cs="Arial"/>
        </w:rPr>
        <w:t xml:space="preserve">SB Murska Sobota: prenova 1. nadstropja internega bloka: </w:t>
      </w:r>
      <w:r w:rsidR="66A36B7A" w:rsidRPr="777272BC">
        <w:rPr>
          <w:rFonts w:eastAsia="Arial" w:cs="Arial"/>
        </w:rPr>
        <w:t>Splošna bolnišnica Murska Sobota je osrednja zdravstvena ustanova v severovzhodnem delu Slovenije, saj skrbi za zdravstveno oskrbo prebivalstva vzhodno in zahodno od reke Mure in zaradi dotrajanosti in zastarelosti prostorov nujno potrebuje prenova 1. nadstropja Internega oddelka</w:t>
      </w:r>
      <w:r w:rsidR="774A9995" w:rsidRPr="777272BC">
        <w:rPr>
          <w:rFonts w:eastAsia="Arial" w:cs="Arial"/>
        </w:rPr>
        <w:t>;</w:t>
      </w:r>
    </w:p>
    <w:p w14:paraId="5E079BB8" w14:textId="6676FDF4" w:rsidR="00E71210" w:rsidRDefault="00E71210" w:rsidP="00E3676F">
      <w:pPr>
        <w:pStyle w:val="Odstavekseznama"/>
        <w:tabs>
          <w:tab w:val="left" w:pos="1830"/>
        </w:tabs>
        <w:spacing w:after="0"/>
        <w:jc w:val="both"/>
        <w:rPr>
          <w:rFonts w:eastAsia="Arial" w:cs="Arial"/>
        </w:rPr>
      </w:pPr>
    </w:p>
    <w:p w14:paraId="754EA8A9" w14:textId="13566F97" w:rsidR="00E71210" w:rsidRDefault="774A9995" w:rsidP="777272BC">
      <w:pPr>
        <w:pStyle w:val="Odstavekseznama"/>
        <w:numPr>
          <w:ilvl w:val="0"/>
          <w:numId w:val="43"/>
        </w:numPr>
        <w:tabs>
          <w:tab w:val="left" w:pos="1830"/>
        </w:tabs>
        <w:spacing w:after="0"/>
        <w:jc w:val="both"/>
        <w:rPr>
          <w:rFonts w:eastAsia="Arial" w:cs="Arial"/>
          <w:szCs w:val="20"/>
        </w:rPr>
      </w:pPr>
      <w:r w:rsidRPr="777272BC">
        <w:rPr>
          <w:rFonts w:eastAsia="Arial" w:cs="Arial"/>
        </w:rPr>
        <w:t xml:space="preserve">Univerzitetni klinični center Maribor: izgradnja in opremljanje modularne bolnice in povezovalnega mostu ter </w:t>
      </w:r>
      <w:proofErr w:type="spellStart"/>
      <w:r w:rsidRPr="777272BC">
        <w:rPr>
          <w:rFonts w:eastAsia="Arial" w:cs="Arial"/>
        </w:rPr>
        <w:t>helioport</w:t>
      </w:r>
      <w:proofErr w:type="spellEnd"/>
      <w:r w:rsidRPr="777272BC">
        <w:rPr>
          <w:rFonts w:eastAsia="Arial" w:cs="Arial"/>
        </w:rPr>
        <w:t>.</w:t>
      </w:r>
    </w:p>
    <w:p w14:paraId="1CB8F0BD" w14:textId="77777777" w:rsidR="0092709D" w:rsidRPr="0092709D" w:rsidRDefault="0092709D" w:rsidP="0092709D">
      <w:pPr>
        <w:tabs>
          <w:tab w:val="left" w:pos="1830"/>
        </w:tabs>
        <w:spacing w:after="0"/>
        <w:jc w:val="both"/>
        <w:rPr>
          <w:rFonts w:eastAsia="Arial" w:cs="Arial"/>
          <w:szCs w:val="20"/>
        </w:rPr>
      </w:pPr>
    </w:p>
    <w:p w14:paraId="26413E71" w14:textId="7DC02907" w:rsidR="00112EE4" w:rsidRDefault="00112EE4">
      <w:pPr>
        <w:rPr>
          <w:rFonts w:cs="Arial"/>
        </w:rPr>
      </w:pPr>
      <w:r>
        <w:rPr>
          <w:rFonts w:cs="Arial"/>
        </w:rPr>
        <w:br w:type="page"/>
      </w:r>
    </w:p>
    <w:p w14:paraId="5580E773" w14:textId="1F7ACAA2" w:rsidR="06A14694" w:rsidRDefault="06A14694" w:rsidP="5FF7425E">
      <w:pPr>
        <w:pStyle w:val="Odstavekseznama"/>
        <w:numPr>
          <w:ilvl w:val="0"/>
          <w:numId w:val="15"/>
        </w:numPr>
        <w:spacing w:after="0"/>
        <w:jc w:val="both"/>
        <w:rPr>
          <w:rFonts w:cs="Arial"/>
        </w:rPr>
      </w:pPr>
      <w:r w:rsidRPr="5FF7425E">
        <w:rPr>
          <w:rFonts w:cs="Arial"/>
        </w:rPr>
        <w:lastRenderedPageBreak/>
        <w:t>Zagotavljanje odporne vzgojno izobraževalne infrastrukture</w:t>
      </w:r>
    </w:p>
    <w:p w14:paraId="26FBEB03" w14:textId="77777777" w:rsidR="00E3676F" w:rsidRDefault="00E3676F" w:rsidP="5FF7425E">
      <w:pPr>
        <w:spacing w:after="0"/>
        <w:jc w:val="both"/>
        <w:rPr>
          <w:rFonts w:cs="Arial"/>
        </w:rPr>
      </w:pPr>
    </w:p>
    <w:p w14:paraId="52F78C5A" w14:textId="7521A676" w:rsidR="06A14694" w:rsidRDefault="2A1DA0BE" w:rsidP="5FF7425E">
      <w:pPr>
        <w:spacing w:after="0"/>
        <w:jc w:val="both"/>
      </w:pPr>
      <w:r w:rsidRPr="2E7EB56A">
        <w:rPr>
          <w:rFonts w:cs="Arial"/>
        </w:rPr>
        <w:t>Predlaga se vzpostavitev centrov odličnosti poklicnega in strokovnega izobraževanja (</w:t>
      </w:r>
      <w:proofErr w:type="spellStart"/>
      <w:r w:rsidRPr="2E7EB56A">
        <w:rPr>
          <w:rFonts w:cs="Arial"/>
        </w:rPr>
        <w:t>CoVE</w:t>
      </w:r>
      <w:proofErr w:type="spellEnd"/>
      <w:r w:rsidRPr="2E7EB56A">
        <w:rPr>
          <w:rFonts w:cs="Arial"/>
        </w:rPr>
        <w:t xml:space="preserve">). </w:t>
      </w:r>
      <w:r>
        <w:t xml:space="preserve">Namen </w:t>
      </w:r>
      <w:r w:rsidR="11A5C1F4">
        <w:t>regijskih centrov je dvojni:</w:t>
      </w:r>
    </w:p>
    <w:p w14:paraId="5C943C26" w14:textId="1B4044E6" w:rsidR="06A14694" w:rsidRDefault="11A5C1F4" w:rsidP="00C53A3B">
      <w:pPr>
        <w:pStyle w:val="Odstavekseznama"/>
        <w:numPr>
          <w:ilvl w:val="0"/>
          <w:numId w:val="46"/>
        </w:numPr>
        <w:spacing w:after="0"/>
        <w:jc w:val="both"/>
        <w:rPr>
          <w:szCs w:val="20"/>
        </w:rPr>
      </w:pPr>
      <w:r>
        <w:t>krepitev pripravljenosti in odpornosti izobraževalnega sistema ter širše družbe na krizne dogodke,</w:t>
      </w:r>
    </w:p>
    <w:p w14:paraId="5DC2D6E1" w14:textId="52DFD190" w:rsidR="06A14694" w:rsidRDefault="11A5C1F4" w:rsidP="00C53A3B">
      <w:pPr>
        <w:pStyle w:val="Odstavekseznama"/>
        <w:numPr>
          <w:ilvl w:val="0"/>
          <w:numId w:val="46"/>
        </w:numPr>
        <w:spacing w:after="0"/>
        <w:jc w:val="both"/>
      </w:pPr>
      <w:r>
        <w:t>spodbujanje inovacij in tehnološkega napredka na področju kriznega upravljanja.</w:t>
      </w:r>
    </w:p>
    <w:p w14:paraId="47C7C12A" w14:textId="42992236" w:rsidR="06A14694" w:rsidRDefault="65D1D336" w:rsidP="5FF7425E">
      <w:pPr>
        <w:spacing w:after="0"/>
        <w:jc w:val="both"/>
      </w:pPr>
      <w:r>
        <w:t>Prvenstveno (v normalnih razmerah) bodo regijski centri delovali kot sodoben, tehnološko napreden in izobraževalni ter raziskovalni prostor za dijake, študente, zaposlene ter širšo javnost. V kriznih razmerah pa se bodo lahko preoblikovali v podporno enoto za zagotavljanje osnovne logistike, energije, komunikacij in zdravstvene pomoči ključnim deležnikom, kot so civilna zaščita, gasilske enote, reševalne službe in vojska.</w:t>
      </w:r>
    </w:p>
    <w:p w14:paraId="3890BBA2" w14:textId="0AA55F66" w:rsidR="06A14694" w:rsidRDefault="06A14694" w:rsidP="5FF7425E">
      <w:pPr>
        <w:spacing w:after="0"/>
        <w:jc w:val="both"/>
      </w:pPr>
    </w:p>
    <w:p w14:paraId="34A327EF" w14:textId="5B100CF3" w:rsidR="06A14694" w:rsidRDefault="6F447905" w:rsidP="5FF7425E">
      <w:pPr>
        <w:spacing w:after="0"/>
        <w:jc w:val="both"/>
      </w:pPr>
      <w:r>
        <w:t xml:space="preserve">Skupni cilj načrtovanih naložb je </w:t>
      </w:r>
      <w:r w:rsidR="347D2F22">
        <w:t>vlaganje v opremo in infrastrukturo za vzpostavitev regijskih centrov.</w:t>
      </w:r>
      <w:r w:rsidR="13486872">
        <w:t xml:space="preserve"> Ocenjena časovnica izvedbe aktivnosti in porabe sredstev evropske kohezijske politike je 2026 do 2028.</w:t>
      </w:r>
    </w:p>
    <w:p w14:paraId="1A267CEF" w14:textId="6CE583D4" w:rsidR="2E7EB56A" w:rsidRPr="00C53A3B" w:rsidRDefault="2E7EB56A" w:rsidP="00C53A3B">
      <w:pPr>
        <w:spacing w:after="0"/>
        <w:jc w:val="both"/>
        <w:rPr>
          <w:rFonts w:cs="Arial"/>
        </w:rPr>
      </w:pPr>
    </w:p>
    <w:p w14:paraId="2D42B7C1" w14:textId="03A64853" w:rsidR="2E7EB56A" w:rsidRPr="00E3676F" w:rsidRDefault="7B36B931" w:rsidP="00C53A3B">
      <w:pPr>
        <w:pStyle w:val="Odstavekseznama"/>
        <w:numPr>
          <w:ilvl w:val="0"/>
          <w:numId w:val="15"/>
        </w:numPr>
        <w:spacing w:after="0" w:line="257" w:lineRule="auto"/>
        <w:jc w:val="both"/>
        <w:rPr>
          <w:rFonts w:eastAsia="Arial" w:cs="Arial"/>
          <w:szCs w:val="20"/>
          <w:lang w:val="sl"/>
        </w:rPr>
      </w:pPr>
      <w:r w:rsidRPr="2E7EB56A">
        <w:rPr>
          <w:rFonts w:eastAsia="Arial" w:cs="Arial"/>
          <w:szCs w:val="20"/>
          <w:lang w:val="sl"/>
        </w:rPr>
        <w:t>Nacionalni center za zaščito in reševanje ob naravnih nesrečah, večjih izrednih dogodkih in drugih kriznih razmerah</w:t>
      </w:r>
    </w:p>
    <w:p w14:paraId="55AE9A19" w14:textId="77777777" w:rsidR="00E3676F" w:rsidRDefault="00E3676F" w:rsidP="2E7EB56A">
      <w:pPr>
        <w:spacing w:line="257" w:lineRule="auto"/>
        <w:jc w:val="both"/>
        <w:rPr>
          <w:rFonts w:eastAsia="Arial" w:cs="Arial"/>
          <w:szCs w:val="20"/>
          <w:lang w:val="sl"/>
        </w:rPr>
      </w:pPr>
    </w:p>
    <w:p w14:paraId="5D945CE2" w14:textId="2973AC88" w:rsidR="7B36B931" w:rsidRDefault="7B36B931" w:rsidP="2E7EB56A">
      <w:pPr>
        <w:spacing w:line="257" w:lineRule="auto"/>
        <w:jc w:val="both"/>
        <w:rPr>
          <w:rFonts w:eastAsia="Arial" w:cs="Arial"/>
          <w:szCs w:val="20"/>
          <w:lang w:val="sl"/>
        </w:rPr>
      </w:pPr>
      <w:r w:rsidRPr="2E7EB56A">
        <w:rPr>
          <w:rFonts w:eastAsia="Arial" w:cs="Arial"/>
          <w:szCs w:val="20"/>
          <w:lang w:val="sl"/>
        </w:rPr>
        <w:t>Predlaga se vzpostavitev izobraževalnega in raziskovalnega centra v višini 13,3 mio EUR (EU dela), katerega ključne aktivnosti so:</w:t>
      </w:r>
    </w:p>
    <w:p w14:paraId="6B8493A4" w14:textId="68FC8D2A" w:rsidR="7B36B931" w:rsidRDefault="7B36B931" w:rsidP="00891F52">
      <w:pPr>
        <w:pStyle w:val="Odstavekseznama"/>
        <w:numPr>
          <w:ilvl w:val="0"/>
          <w:numId w:val="2"/>
        </w:numPr>
        <w:spacing w:after="0" w:line="257" w:lineRule="auto"/>
        <w:jc w:val="both"/>
        <w:rPr>
          <w:rFonts w:eastAsia="Arial" w:cs="Arial"/>
          <w:szCs w:val="20"/>
          <w:lang w:val="sl"/>
        </w:rPr>
      </w:pPr>
      <w:r w:rsidRPr="2E7EB56A">
        <w:rPr>
          <w:rFonts w:eastAsia="Arial" w:cs="Arial"/>
          <w:szCs w:val="20"/>
          <w:lang w:val="sl"/>
        </w:rPr>
        <w:t>usposabljanje in vaje za osebe, vključene v sile za zaščito, reševanje in pomoč,</w:t>
      </w:r>
    </w:p>
    <w:p w14:paraId="5BFF5B5F" w14:textId="17F1FBBF" w:rsidR="7B36B931" w:rsidRDefault="7B36B931" w:rsidP="00891F52">
      <w:pPr>
        <w:pStyle w:val="Odstavekseznama"/>
        <w:numPr>
          <w:ilvl w:val="0"/>
          <w:numId w:val="2"/>
        </w:numPr>
        <w:spacing w:after="0" w:line="257" w:lineRule="auto"/>
        <w:jc w:val="both"/>
        <w:rPr>
          <w:rFonts w:eastAsia="Arial" w:cs="Arial"/>
          <w:szCs w:val="20"/>
          <w:lang w:val="sl"/>
        </w:rPr>
      </w:pPr>
      <w:r w:rsidRPr="2E7EB56A">
        <w:rPr>
          <w:rFonts w:eastAsia="Arial" w:cs="Arial"/>
          <w:szCs w:val="20"/>
          <w:lang w:val="sl"/>
        </w:rPr>
        <w:t>operativna usposobljenost v primeru naravnih in drugih nesreč, v vojnih in kriznih časih</w:t>
      </w:r>
      <w:r w:rsidR="00984061">
        <w:rPr>
          <w:rFonts w:eastAsia="Arial" w:cs="Arial"/>
          <w:szCs w:val="20"/>
          <w:lang w:val="sl"/>
        </w:rPr>
        <w:t>.</w:t>
      </w:r>
    </w:p>
    <w:p w14:paraId="34C887AB" w14:textId="452A4BFF" w:rsidR="2E7EB56A" w:rsidRDefault="2E7EB56A" w:rsidP="2E7EB56A">
      <w:pPr>
        <w:spacing w:after="0" w:line="257" w:lineRule="auto"/>
        <w:jc w:val="both"/>
        <w:rPr>
          <w:rFonts w:eastAsia="Arial" w:cs="Arial"/>
          <w:szCs w:val="20"/>
          <w:lang w:val="sl"/>
        </w:rPr>
      </w:pPr>
    </w:p>
    <w:p w14:paraId="49D87CF2" w14:textId="72EFCF4A" w:rsidR="2E7EB56A" w:rsidRPr="00891F52" w:rsidRDefault="7B36B931" w:rsidP="00891F52">
      <w:pPr>
        <w:spacing w:after="0" w:line="257" w:lineRule="auto"/>
        <w:jc w:val="both"/>
        <w:rPr>
          <w:rFonts w:eastAsia="Arial" w:cs="Arial"/>
          <w:szCs w:val="20"/>
        </w:rPr>
      </w:pPr>
      <w:r w:rsidRPr="2E7EB56A">
        <w:rPr>
          <w:rFonts w:eastAsia="Arial" w:cs="Arial"/>
          <w:szCs w:val="20"/>
          <w:lang w:val="sl"/>
        </w:rPr>
        <w:t>Nacionalni center za zaščito in reševanje zagotavlja primerno stopnjo pripravljenosti za porabo sredstev evropske kohezijske politike v letih 2026 in 2027.</w:t>
      </w:r>
    </w:p>
    <w:p w14:paraId="35F963A9" w14:textId="72656335" w:rsidR="2E7EB56A" w:rsidRDefault="2E7EB56A" w:rsidP="2E7EB56A">
      <w:pPr>
        <w:jc w:val="both"/>
      </w:pPr>
    </w:p>
    <w:p w14:paraId="46F2262E" w14:textId="02302169" w:rsidR="00E71210" w:rsidRPr="00D1377B" w:rsidRDefault="00064E49" w:rsidP="00005ADC">
      <w:pPr>
        <w:pStyle w:val="Naslov2"/>
        <w:numPr>
          <w:ilvl w:val="1"/>
          <w:numId w:val="42"/>
        </w:numPr>
        <w:spacing w:before="0" w:after="0"/>
        <w:jc w:val="both"/>
        <w:rPr>
          <w:rFonts w:cs="Arial"/>
          <w:szCs w:val="28"/>
        </w:rPr>
      </w:pPr>
      <w:bookmarkStart w:id="13" w:name="_Toc208396099"/>
      <w:r w:rsidRPr="0092709D">
        <w:rPr>
          <w:rFonts w:cs="Arial"/>
          <w:szCs w:val="28"/>
          <w:lang w:val="sl"/>
        </w:rPr>
        <w:t>S</w:t>
      </w:r>
      <w:r w:rsidR="009D22CF" w:rsidRPr="0092709D">
        <w:rPr>
          <w:rFonts w:cs="Arial"/>
          <w:szCs w:val="28"/>
          <w:lang w:val="sl"/>
        </w:rPr>
        <w:t>podbujanje</w:t>
      </w:r>
      <w:r w:rsidR="009D22CF" w:rsidRPr="00D1377B">
        <w:rPr>
          <w:rFonts w:cs="Arial"/>
          <w:szCs w:val="28"/>
        </w:rPr>
        <w:t xml:space="preserve"> dostopa do cenovno dostopnih in trajnostnih stanovanj</w:t>
      </w:r>
      <w:bookmarkEnd w:id="13"/>
    </w:p>
    <w:p w14:paraId="2EC277D2" w14:textId="77777777" w:rsidR="002A2048" w:rsidRPr="00DB2276" w:rsidRDefault="002A2048" w:rsidP="00D1377B">
      <w:pPr>
        <w:spacing w:after="0"/>
        <w:jc w:val="both"/>
        <w:rPr>
          <w:rFonts w:cs="Arial"/>
        </w:rPr>
      </w:pPr>
    </w:p>
    <w:p w14:paraId="2B301AFB" w14:textId="76607BF3" w:rsidR="009D22CF" w:rsidRPr="00D1377B" w:rsidRDefault="5420980B" w:rsidP="00DB2276">
      <w:pPr>
        <w:jc w:val="both"/>
        <w:rPr>
          <w:rFonts w:cs="Arial"/>
          <w:szCs w:val="20"/>
        </w:rPr>
      </w:pPr>
      <w:r w:rsidRPr="00D1377B">
        <w:rPr>
          <w:rFonts w:cs="Arial"/>
          <w:szCs w:val="20"/>
        </w:rPr>
        <w:t>Sredstva za nov specifični cilj se zagotovi s prerazporeditvami iz specifičnih ciljev</w:t>
      </w:r>
      <w:r w:rsidR="02D85E5B" w:rsidRPr="00D1377B">
        <w:rPr>
          <w:rFonts w:cs="Arial"/>
          <w:szCs w:val="20"/>
        </w:rPr>
        <w:t>:</w:t>
      </w:r>
    </w:p>
    <w:p w14:paraId="0B92477F" w14:textId="78B1284E" w:rsidR="0092709D" w:rsidRPr="0092709D" w:rsidRDefault="5494D5D6" w:rsidP="0B1AAB5B">
      <w:pPr>
        <w:pStyle w:val="Odstavekseznama"/>
        <w:numPr>
          <w:ilvl w:val="0"/>
          <w:numId w:val="44"/>
        </w:numPr>
        <w:jc w:val="both"/>
        <w:rPr>
          <w:rFonts w:eastAsia="Arial" w:cs="Arial"/>
        </w:rPr>
      </w:pPr>
      <w:r w:rsidRPr="0B1AAB5B">
        <w:rPr>
          <w:rFonts w:eastAsia="Arial" w:cs="Arial"/>
        </w:rPr>
        <w:t>RSO1.2. Izkoriščanje prednosti digitalizacije za državljane, podjetja, raziskovalne organizacije in javne organe</w:t>
      </w:r>
      <w:r w:rsidR="67E76F9C" w:rsidRPr="0B1AAB5B">
        <w:rPr>
          <w:rFonts w:eastAsia="Arial" w:cs="Arial"/>
        </w:rPr>
        <w:t>,</w:t>
      </w:r>
    </w:p>
    <w:p w14:paraId="5594DBD8" w14:textId="7B73DFC4" w:rsidR="3B82E6D9" w:rsidRDefault="3B82E6D9" w:rsidP="0B1AAB5B">
      <w:pPr>
        <w:pStyle w:val="Odstavekseznama"/>
        <w:numPr>
          <w:ilvl w:val="0"/>
          <w:numId w:val="44"/>
        </w:numPr>
        <w:jc w:val="both"/>
        <w:rPr>
          <w:rFonts w:cs="Arial"/>
          <w:szCs w:val="20"/>
        </w:rPr>
      </w:pPr>
      <w:r w:rsidRPr="0B1AAB5B">
        <w:rPr>
          <w:rFonts w:cs="Arial"/>
        </w:rPr>
        <w:t>RSO2.3. Razvoj pametnih energetskih sistemov, omrežij in hrambe zunaj vseevropskega energetskega omrežja,</w:t>
      </w:r>
    </w:p>
    <w:p w14:paraId="7F51F9F0" w14:textId="28C85C4C" w:rsidR="0B1AAB5B" w:rsidRPr="00E3676F" w:rsidRDefault="3B82E6D9" w:rsidP="00E3676F">
      <w:pPr>
        <w:pStyle w:val="Odstavekseznama"/>
        <w:numPr>
          <w:ilvl w:val="0"/>
          <w:numId w:val="44"/>
        </w:numPr>
        <w:jc w:val="both"/>
        <w:rPr>
          <w:rFonts w:cs="Arial"/>
          <w:szCs w:val="20"/>
        </w:rPr>
      </w:pPr>
      <w:r w:rsidRPr="0B1AAB5B">
        <w:rPr>
          <w:rFonts w:cs="Arial"/>
        </w:rPr>
        <w:t>RSO2.6. Spodbujanje prehoda na krožno gospodarstvo, gospodarno z viri.</w:t>
      </w:r>
    </w:p>
    <w:p w14:paraId="73DDF81B" w14:textId="77777777" w:rsidR="00036D7B" w:rsidRPr="00036D7B" w:rsidRDefault="75F95B2B" w:rsidP="2E7EB56A">
      <w:pPr>
        <w:pStyle w:val="Odstavekseznama"/>
        <w:numPr>
          <w:ilvl w:val="0"/>
          <w:numId w:val="44"/>
        </w:numPr>
        <w:jc w:val="both"/>
        <w:rPr>
          <w:rFonts w:cs="Arial"/>
        </w:rPr>
      </w:pPr>
      <w:r w:rsidRPr="2E7EB56A">
        <w:rPr>
          <w:rFonts w:eastAsia="Arial" w:cs="Arial"/>
        </w:rPr>
        <w:t>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r w:rsidR="00036D7B">
        <w:rPr>
          <w:rFonts w:eastAsia="Arial" w:cs="Arial"/>
        </w:rPr>
        <w:t xml:space="preserve"> </w:t>
      </w:r>
    </w:p>
    <w:p w14:paraId="391D5A3B" w14:textId="1E77C56F" w:rsidR="0092709D" w:rsidRPr="0092709D" w:rsidRDefault="55A89424" w:rsidP="2E7EB56A">
      <w:pPr>
        <w:pStyle w:val="Odstavekseznama"/>
        <w:numPr>
          <w:ilvl w:val="0"/>
          <w:numId w:val="44"/>
        </w:numPr>
        <w:jc w:val="both"/>
        <w:rPr>
          <w:rFonts w:cs="Arial"/>
        </w:rPr>
      </w:pPr>
      <w:r w:rsidRPr="2E7EB56A">
        <w:rPr>
          <w:rFonts w:cs="Arial"/>
        </w:rPr>
        <w:t xml:space="preserve">ESO </w:t>
      </w:r>
      <w:r w:rsidR="2CD942D4" w:rsidRPr="2E7EB56A">
        <w:rPr>
          <w:rFonts w:cs="Arial"/>
        </w:rPr>
        <w:t>4.5</w:t>
      </w:r>
      <w:r w:rsidR="5489433A" w:rsidRPr="2E7EB56A">
        <w:rPr>
          <w:rFonts w:cs="Arial"/>
        </w:rPr>
        <w:t xml:space="preserve"> </w:t>
      </w:r>
      <w:r w:rsidR="5489433A" w:rsidRPr="2E7EB56A">
        <w:rPr>
          <w:rFonts w:eastAsia="Arial" w:cs="Arial"/>
        </w:rPr>
        <w:t>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r w:rsidR="6EE9669A" w:rsidRPr="2E7EB56A">
        <w:rPr>
          <w:rFonts w:eastAsia="Arial" w:cs="Arial"/>
        </w:rPr>
        <w:t>,</w:t>
      </w:r>
    </w:p>
    <w:p w14:paraId="002F1D73" w14:textId="0F50235E" w:rsidR="6EE9669A" w:rsidRDefault="6EE9669A" w:rsidP="2E7EB56A">
      <w:pPr>
        <w:pStyle w:val="Odstavekseznama"/>
        <w:numPr>
          <w:ilvl w:val="0"/>
          <w:numId w:val="44"/>
        </w:numPr>
        <w:jc w:val="both"/>
        <w:rPr>
          <w:rFonts w:eastAsia="Arial" w:cs="Arial"/>
        </w:rPr>
      </w:pPr>
      <w:r w:rsidRPr="2E7EB56A">
        <w:rPr>
          <w:rFonts w:eastAsia="Arial" w:cs="Arial"/>
        </w:rPr>
        <w:t>ESO4.7. Spodbujanje vseživljenjskega učenja, zlasti prožnih možnosti za izpopolnjevanje in prekvalifikacijo za vse, ob upoštevanju podjetniških in digitalnih veščin, boljše predvidevanje sprememb in zahtev po novih veščinah na podlagi potreb trga dela, olajševanje prehodov med delovnimi mesti in spodbujanje poklicne mobilnosti,</w:t>
      </w:r>
    </w:p>
    <w:p w14:paraId="0B643170" w14:textId="635AED74" w:rsidR="6EE9669A" w:rsidRDefault="6EE9669A" w:rsidP="2E7EB56A">
      <w:pPr>
        <w:pStyle w:val="Odstavekseznama"/>
        <w:numPr>
          <w:ilvl w:val="0"/>
          <w:numId w:val="44"/>
        </w:numPr>
        <w:jc w:val="both"/>
        <w:rPr>
          <w:rFonts w:eastAsia="Arial" w:cs="Arial"/>
        </w:rPr>
      </w:pPr>
      <w:r w:rsidRPr="2E7EB56A">
        <w:rPr>
          <w:rFonts w:eastAsia="Arial" w:cs="Arial"/>
        </w:rPr>
        <w:t>ESO4.12. Spodbujanje socialnega vključevanja oseb, izpostavljenih tveganju revščine ali socialni izključenosti, vključno z najbolj ogroženimi osebami in otroki,</w:t>
      </w:r>
    </w:p>
    <w:p w14:paraId="4A7C2E84" w14:textId="675AF819" w:rsidR="0092709D" w:rsidRPr="00E3676F" w:rsidRDefault="32ADC732" w:rsidP="00E3676F">
      <w:pPr>
        <w:pStyle w:val="Odstavekseznama"/>
        <w:numPr>
          <w:ilvl w:val="0"/>
          <w:numId w:val="44"/>
        </w:numPr>
        <w:jc w:val="both"/>
        <w:rPr>
          <w:rFonts w:cs="Arial"/>
        </w:rPr>
      </w:pPr>
      <w:r w:rsidRPr="777272BC">
        <w:rPr>
          <w:rFonts w:cs="Arial"/>
        </w:rPr>
        <w:lastRenderedPageBreak/>
        <w:t>RSO4.3. Spodbujanje socialno-ekonomskega vključevanja marginaliziranih skupnosti, gospodinjstev z nizkimi dohodki in prikrajšanih skupin, tudi ljudi s posebnimi potrebami, s celostnimi ukrepi, vključno s stanovanjskimi in socialnimi storitvami</w:t>
      </w:r>
      <w:r w:rsidR="5BA8FAB5" w:rsidRPr="777272BC">
        <w:rPr>
          <w:rFonts w:cs="Arial"/>
        </w:rPr>
        <w:t>,</w:t>
      </w:r>
    </w:p>
    <w:p w14:paraId="3FFB1645" w14:textId="0988187D" w:rsidR="009D22CF" w:rsidRPr="00D1377B" w:rsidRDefault="05ACD29F" w:rsidP="76A82E24">
      <w:pPr>
        <w:jc w:val="both"/>
        <w:rPr>
          <w:rFonts w:cs="Arial"/>
        </w:rPr>
      </w:pPr>
      <w:r w:rsidRPr="5FF7425E">
        <w:rPr>
          <w:rFonts w:eastAsia="Arial" w:cs="Arial"/>
        </w:rPr>
        <w:t xml:space="preserve">Razlog: </w:t>
      </w:r>
      <w:r w:rsidR="7AD26BC9" w:rsidRPr="5FF7425E">
        <w:rPr>
          <w:rFonts w:cs="Arial"/>
        </w:rPr>
        <w:t>dinamika priprave in izvajanje projektov bistveno zamuja, kar preds</w:t>
      </w:r>
      <w:r w:rsidR="7E03BE19" w:rsidRPr="5FF7425E">
        <w:rPr>
          <w:rFonts w:cs="Arial"/>
        </w:rPr>
        <w:t>tavlja veliko tveganje za uspešnost koriščenja sredstev EU v danem časovnem okvirju finančne perspektive 2021-2027.</w:t>
      </w:r>
    </w:p>
    <w:p w14:paraId="779DC51A" w14:textId="61E2F730" w:rsidR="67392F33" w:rsidRDefault="0760A53E" w:rsidP="76A82E24">
      <w:pPr>
        <w:spacing w:after="0" w:line="276" w:lineRule="auto"/>
        <w:jc w:val="both"/>
        <w:rPr>
          <w:rFonts w:eastAsia="Aptos" w:cs="Arial"/>
        </w:rPr>
      </w:pPr>
      <w:r w:rsidRPr="76A82E24">
        <w:rPr>
          <w:rFonts w:eastAsia="Aptos" w:cs="Arial"/>
        </w:rPr>
        <w:t>V okviru CP 4 se vzpostavi nov specifični cilj RSO</w:t>
      </w:r>
      <w:r w:rsidR="042339A9" w:rsidRPr="76A82E24">
        <w:rPr>
          <w:rFonts w:eastAsia="Aptos" w:cs="Arial"/>
          <w:b/>
          <w:bCs/>
        </w:rPr>
        <w:t>4.7 Spodbujanje dostopa do cenovno dostopnih stanovanj in s tem povezanih reform</w:t>
      </w:r>
      <w:r w:rsidR="042339A9" w:rsidRPr="76A82E24">
        <w:rPr>
          <w:rFonts w:eastAsia="Aptos" w:cs="Arial"/>
        </w:rPr>
        <w:t xml:space="preserve">. </w:t>
      </w:r>
    </w:p>
    <w:p w14:paraId="427522AA" w14:textId="4673F87A" w:rsidR="76A82E24" w:rsidRDefault="76A82E24" w:rsidP="76A82E24">
      <w:pPr>
        <w:spacing w:after="0" w:line="276" w:lineRule="auto"/>
        <w:jc w:val="both"/>
        <w:rPr>
          <w:rFonts w:eastAsia="Aptos" w:cs="Arial"/>
        </w:rPr>
      </w:pPr>
    </w:p>
    <w:p w14:paraId="1B6D0112" w14:textId="082F588A" w:rsidR="230BE379" w:rsidRDefault="230BE379" w:rsidP="190250CE">
      <w:pPr>
        <w:spacing w:after="0" w:line="276" w:lineRule="auto"/>
        <w:jc w:val="both"/>
        <w:rPr>
          <w:rFonts w:eastAsia="Aptos" w:cs="Arial"/>
          <w:u w:val="single"/>
        </w:rPr>
      </w:pPr>
      <w:r w:rsidRPr="190250CE">
        <w:rPr>
          <w:rFonts w:eastAsia="Aptos" w:cs="Arial"/>
          <w:u w:val="single"/>
        </w:rPr>
        <w:t xml:space="preserve">Predvidena sta naslednja ukrepa:  </w:t>
      </w:r>
    </w:p>
    <w:p w14:paraId="119EC2EC" w14:textId="04FD4030" w:rsidR="190250CE" w:rsidRDefault="190250CE" w:rsidP="190250CE">
      <w:pPr>
        <w:spacing w:after="0" w:line="276" w:lineRule="auto"/>
        <w:jc w:val="both"/>
        <w:rPr>
          <w:rFonts w:eastAsia="Aptos" w:cs="Arial"/>
          <w:u w:val="single"/>
        </w:rPr>
      </w:pPr>
    </w:p>
    <w:p w14:paraId="292802F2" w14:textId="0C7F010F" w:rsidR="67392F33" w:rsidRPr="00D1377B" w:rsidRDefault="209151B8" w:rsidP="76A82E24">
      <w:pPr>
        <w:pStyle w:val="Odstavekseznama"/>
        <w:numPr>
          <w:ilvl w:val="0"/>
          <w:numId w:val="10"/>
        </w:numPr>
        <w:spacing w:after="0" w:line="276" w:lineRule="auto"/>
        <w:jc w:val="both"/>
        <w:rPr>
          <w:rFonts w:eastAsia="Aptos" w:cs="Arial"/>
        </w:rPr>
      </w:pPr>
      <w:r w:rsidRPr="190250CE">
        <w:rPr>
          <w:rFonts w:eastAsia="Aptos" w:cs="Arial"/>
        </w:rPr>
        <w:t>Vzpostav</w:t>
      </w:r>
      <w:r w:rsidR="10045ABF" w:rsidRPr="190250CE">
        <w:rPr>
          <w:rFonts w:eastAsia="Aptos" w:cs="Arial"/>
        </w:rPr>
        <w:t>i</w:t>
      </w:r>
      <w:r w:rsidRPr="190250CE">
        <w:rPr>
          <w:rFonts w:eastAsia="Aptos" w:cs="Arial"/>
        </w:rPr>
        <w:t xml:space="preserve">tev </w:t>
      </w:r>
      <w:r w:rsidR="21110E4F" w:rsidRPr="190250CE">
        <w:rPr>
          <w:rFonts w:eastAsia="Aptos" w:cs="Arial"/>
        </w:rPr>
        <w:t>javnih najemnih in javnih najemnih oskrbovanih stanovanj</w:t>
      </w:r>
    </w:p>
    <w:p w14:paraId="2B1EF3D5" w14:textId="7B4A7088" w:rsidR="190250CE" w:rsidRDefault="190250CE" w:rsidP="190250CE">
      <w:pPr>
        <w:pStyle w:val="Odstavekseznama"/>
        <w:spacing w:after="0" w:line="276" w:lineRule="auto"/>
        <w:jc w:val="both"/>
        <w:rPr>
          <w:rFonts w:eastAsia="Aptos" w:cs="Arial"/>
        </w:rPr>
      </w:pPr>
    </w:p>
    <w:p w14:paraId="2EC1C33C" w14:textId="6064A7FF" w:rsidR="67392F33" w:rsidRPr="00D1377B" w:rsidRDefault="67392F33" w:rsidP="00DB2276">
      <w:pPr>
        <w:spacing w:after="0" w:line="276" w:lineRule="auto"/>
        <w:jc w:val="both"/>
        <w:rPr>
          <w:rFonts w:cs="Arial"/>
          <w:szCs w:val="20"/>
        </w:rPr>
      </w:pPr>
      <w:r w:rsidRPr="00D1377B">
        <w:rPr>
          <w:rFonts w:eastAsia="Aptos" w:cs="Arial"/>
          <w:szCs w:val="20"/>
        </w:rPr>
        <w:t>Ministrstvo za solidarno prihodnost (MSP) na podlagi izvedene raziskave o potrebah po stanovanjih in načrtovanih stanovanjskih projektih</w:t>
      </w:r>
      <w:hyperlink r:id="rId15" w:anchor="_ftn1">
        <w:r w:rsidRPr="00D1377B">
          <w:rPr>
            <w:rStyle w:val="Hiperpovezava"/>
            <w:rFonts w:eastAsia="Aptos" w:cs="Arial"/>
            <w:color w:val="467886"/>
            <w:szCs w:val="20"/>
            <w:vertAlign w:val="superscript"/>
          </w:rPr>
          <w:t>[1]</w:t>
        </w:r>
      </w:hyperlink>
      <w:r w:rsidRPr="00D1377B">
        <w:rPr>
          <w:rFonts w:eastAsia="Aptos" w:cs="Arial"/>
          <w:szCs w:val="20"/>
        </w:rPr>
        <w:t xml:space="preserve"> ugotavlja, da se Zahodna Slovenija sooča z večjimi izziv na področju dostopnosti stanovanj kot Vzhodna Slovenija, predvsem zaradi višjih cen na trgu. Ovira pri dostopnosti stanovanj je poleg kreditne sposobnosti tudi neravnovesje med ponudbo in povpraševanjem ter izrazito pomanjkanje dostopnih stanovanjskih enot. S spremembo Stanovanjskega zakona so se ustvarili pogoji za pospešeno zagotavljanje </w:t>
      </w:r>
      <w:r w:rsidRPr="00D1377B">
        <w:rPr>
          <w:rFonts w:eastAsia="Aptos" w:cs="Arial"/>
          <w:b/>
          <w:bCs/>
          <w:szCs w:val="20"/>
        </w:rPr>
        <w:t>javnih najemnih in javnih najemnih oskrbovanih stanovanj</w:t>
      </w:r>
      <w:r w:rsidRPr="00D1377B">
        <w:rPr>
          <w:rFonts w:eastAsia="Aptos" w:cs="Arial"/>
          <w:szCs w:val="20"/>
        </w:rPr>
        <w:t xml:space="preserve">, ter zagotovitev finančno vzdržno poslovanje akterjev, kar je ključnega pomena za delovanje sektorja. </w:t>
      </w:r>
    </w:p>
    <w:p w14:paraId="0531AA91" w14:textId="6061C41A" w:rsidR="0C02F2D2" w:rsidRPr="00D1377B" w:rsidRDefault="0C02F2D2" w:rsidP="00DB2276">
      <w:pPr>
        <w:spacing w:after="0" w:line="276" w:lineRule="auto"/>
        <w:jc w:val="both"/>
        <w:rPr>
          <w:rFonts w:eastAsia="Aptos" w:cs="Arial"/>
          <w:szCs w:val="20"/>
        </w:rPr>
      </w:pPr>
    </w:p>
    <w:p w14:paraId="7331F4FE" w14:textId="03B565A2" w:rsidR="67392F33" w:rsidRDefault="67392F33" w:rsidP="00DB2276">
      <w:pPr>
        <w:spacing w:after="0"/>
        <w:jc w:val="both"/>
        <w:rPr>
          <w:rFonts w:eastAsia="Segoe UI" w:cs="Arial"/>
          <w:szCs w:val="20"/>
        </w:rPr>
      </w:pPr>
      <w:r w:rsidRPr="00D1377B">
        <w:rPr>
          <w:rFonts w:eastAsia="Aptos" w:cs="Arial"/>
          <w:b/>
          <w:bCs/>
          <w:szCs w:val="20"/>
        </w:rPr>
        <w:t>Namen in opis projektov in upravičencev</w:t>
      </w:r>
      <w:r w:rsidRPr="00D1377B">
        <w:rPr>
          <w:rFonts w:eastAsia="Aptos" w:cs="Arial"/>
          <w:szCs w:val="20"/>
        </w:rPr>
        <w:t xml:space="preserve">: Z nepovratnimi sredstvi PEKP </w:t>
      </w:r>
      <w:r w:rsidR="00877DEE">
        <w:rPr>
          <w:rFonts w:eastAsia="Aptos" w:cs="Arial"/>
          <w:szCs w:val="20"/>
        </w:rPr>
        <w:t>21–27</w:t>
      </w:r>
      <w:r w:rsidRPr="00D1377B">
        <w:rPr>
          <w:rFonts w:eastAsia="Aptos" w:cs="Arial"/>
          <w:szCs w:val="20"/>
        </w:rPr>
        <w:t xml:space="preserve"> bi se multiplicirali učinki izgradnje javnih najemnih stanovanj in javnih najemnih oskrbovanih stanovanj. Obe kategoriji stanovanj sta jasno definirani v Stanovanjskem zakonu, ki opredeljuje višino najemnine in njeno določanje (neprofitna najemnina), način dodeljevanja stanovanja (javni razpis), kategorije upravičencev (prednostne skupine) in pogoje upravičenosti (državljanstvo, premoženjski cenzus, dohodkovni cenzus, ni rešeno stanovanjsko vprašanje). Dodatno je opredeljena kategorija javnih najemnih oskrbovanih stanovanj, katere namen je zagotavljanje primernega bivalnega okolja za starejše od 65 let s preselitvijo oseb na bolj primerno lokacijo (bližina javnih storitev) ali v bolj primerno bivalno okolje (brez arhitektonskih ovir). </w:t>
      </w:r>
      <w:r w:rsidRPr="00D1377B">
        <w:rPr>
          <w:rFonts w:eastAsia="Aptos" w:cs="Arial"/>
          <w:b/>
          <w:bCs/>
          <w:szCs w:val="20"/>
        </w:rPr>
        <w:t>Upravičeni prejemniki sredstev</w:t>
      </w:r>
      <w:r w:rsidRPr="00D1377B">
        <w:rPr>
          <w:rFonts w:eastAsia="Aptos" w:cs="Arial"/>
          <w:szCs w:val="20"/>
        </w:rPr>
        <w:t xml:space="preserve"> bi bile občine, javni stanovanjski skladi in organizacije, ki imajo status neprofitne stanovanjske organizacije skladno s Stanovanjskim</w:t>
      </w:r>
      <w:r w:rsidRPr="00D1377B">
        <w:rPr>
          <w:rFonts w:eastAsia="Segoe UI" w:cs="Arial"/>
          <w:szCs w:val="20"/>
        </w:rPr>
        <w:t xml:space="preserve"> zakonom</w:t>
      </w:r>
      <w:r w:rsidR="0092709D">
        <w:rPr>
          <w:rFonts w:eastAsia="Segoe UI" w:cs="Arial"/>
          <w:szCs w:val="20"/>
        </w:rPr>
        <w:t>.</w:t>
      </w:r>
    </w:p>
    <w:p w14:paraId="48762306" w14:textId="77777777" w:rsidR="0092709D" w:rsidRPr="00D1377B" w:rsidRDefault="0092709D" w:rsidP="00DB2276">
      <w:pPr>
        <w:spacing w:after="0"/>
        <w:jc w:val="both"/>
        <w:rPr>
          <w:rFonts w:cs="Arial"/>
          <w:szCs w:val="20"/>
        </w:rPr>
      </w:pPr>
    </w:p>
    <w:p w14:paraId="6018BB65" w14:textId="3D6841FC" w:rsidR="67392F33" w:rsidRPr="00D1377B" w:rsidRDefault="67392F33" w:rsidP="00FA0AF5">
      <w:pPr>
        <w:spacing w:after="0"/>
        <w:jc w:val="both"/>
        <w:rPr>
          <w:rFonts w:cs="Arial"/>
          <w:szCs w:val="20"/>
        </w:rPr>
      </w:pPr>
      <w:r w:rsidRPr="00D1377B">
        <w:rPr>
          <w:rFonts w:eastAsia="Aptos" w:cs="Arial"/>
          <w:szCs w:val="20"/>
        </w:rPr>
        <w:t xml:space="preserve">Predviden je izbor projektov na podlagi javnega razpisa </w:t>
      </w:r>
      <w:r w:rsidRPr="00D1377B">
        <w:rPr>
          <w:rFonts w:eastAsia="Segoe UI" w:cs="Arial"/>
          <w:szCs w:val="20"/>
        </w:rPr>
        <w:t xml:space="preserve">Cilj je zagotoviti čim večje število stanovanj in podpreti čim več projektov ter akterjev. </w:t>
      </w:r>
      <w:r w:rsidRPr="00D1377B">
        <w:rPr>
          <w:rFonts w:eastAsia="Aptos" w:cs="Arial"/>
          <w:color w:val="215E99" w:themeColor="text2" w:themeTint="BF"/>
          <w:szCs w:val="20"/>
        </w:rPr>
        <w:t xml:space="preserve"> </w:t>
      </w:r>
    </w:p>
    <w:p w14:paraId="67A89CC3" w14:textId="77777777" w:rsidR="009D22CF" w:rsidRPr="00DB2276" w:rsidRDefault="009D22CF" w:rsidP="00D1377B">
      <w:pPr>
        <w:spacing w:after="0"/>
        <w:jc w:val="both"/>
        <w:rPr>
          <w:rFonts w:cs="Arial"/>
        </w:rPr>
      </w:pPr>
    </w:p>
    <w:p w14:paraId="3E8400B1" w14:textId="20AE7471" w:rsidR="68250B63" w:rsidRDefault="00FA0AF5" w:rsidP="39D51363">
      <w:pPr>
        <w:pStyle w:val="Odstavekseznama"/>
        <w:numPr>
          <w:ilvl w:val="0"/>
          <w:numId w:val="10"/>
        </w:numPr>
        <w:spacing w:after="0"/>
        <w:jc w:val="both"/>
        <w:rPr>
          <w:rFonts w:cs="Arial"/>
        </w:rPr>
      </w:pPr>
      <w:r w:rsidRPr="00FA0AF5">
        <w:rPr>
          <w:rFonts w:cs="Arial"/>
        </w:rPr>
        <w:t>Prenova, posodobitev in pridobitev dodatnih nastanitvenih zmogljivosti v Dijaških domovih in Centrih šolskih in obšolskih dejavnosti</w:t>
      </w:r>
    </w:p>
    <w:p w14:paraId="2844296E" w14:textId="45CB1073" w:rsidR="190250CE" w:rsidRDefault="190250CE" w:rsidP="190250CE">
      <w:pPr>
        <w:pStyle w:val="Odstavekseznama"/>
        <w:spacing w:after="0"/>
        <w:jc w:val="both"/>
        <w:rPr>
          <w:rFonts w:cs="Arial"/>
        </w:rPr>
      </w:pPr>
    </w:p>
    <w:p w14:paraId="0F718E6C" w14:textId="7507B8A2" w:rsidR="68250B63" w:rsidRDefault="344541BE" w:rsidP="00F901B1">
      <w:pPr>
        <w:spacing w:after="0" w:line="240" w:lineRule="auto"/>
        <w:jc w:val="both"/>
        <w:rPr>
          <w:rFonts w:cs="Arial"/>
        </w:rPr>
      </w:pPr>
      <w:r w:rsidRPr="0B1AAB5B">
        <w:rPr>
          <w:rFonts w:cs="Arial"/>
        </w:rPr>
        <w:t xml:space="preserve">Drugi ukrep se nanaša na prenovo in posodobitev nastanitvenih zmogljivosti v </w:t>
      </w:r>
      <w:r w:rsidR="4D9D1D16" w:rsidRPr="0B1AAB5B">
        <w:rPr>
          <w:rFonts w:cs="Arial"/>
        </w:rPr>
        <w:t>dijaških domovih (DD) in Centrih šolskih in obšolskih dejavnosti (CŠOD)</w:t>
      </w:r>
      <w:r w:rsidRPr="0B1AAB5B">
        <w:rPr>
          <w:rFonts w:cs="Arial"/>
        </w:rPr>
        <w:t xml:space="preserve">. Ocenjena skupna vrednost izvedljivih aktivnosti v roku cca 36 mesecev </w:t>
      </w:r>
      <w:r w:rsidR="5A489274" w:rsidRPr="0B1AAB5B">
        <w:rPr>
          <w:rFonts w:cs="Arial"/>
        </w:rPr>
        <w:t xml:space="preserve">je </w:t>
      </w:r>
      <w:r w:rsidRPr="0B1AAB5B">
        <w:rPr>
          <w:rFonts w:cs="Arial"/>
        </w:rPr>
        <w:t>v okviru prenove dodatnih 300 ležišč (vključno s statično sanacijo) ali 200 ležišč v okviru novogradnje. Cilj je izboljšati izobraževalno infrastrukturo in bivalno varnost, ki bo zagotavljala zadostno, pedagoško ustrezno, prostorsko optimalno zasnovano, kakovostno in trajnostno infrastrukturo ter opremo. Namen tega ukrepa je neposredno krepitev odpornosti, zlasti v luči zagotavljanja varnih in sodobnih pogojev za nastanitev, kot so prilagoditev šolskih prostorov sodobnim učnim metodam, zagotavljanje enakih pogojev za vse učence in dijake, izboljšanje energetske učinkovitosti in zmanjšanju stroškov vzdrževanja, ter ustvarjanje varnega in spodbudnega okolja za učenje in poučevanje</w:t>
      </w:r>
      <w:r w:rsidR="4D9D1D16">
        <w:t xml:space="preserve"> </w:t>
      </w:r>
      <w:r w:rsidR="4D9D1D16" w:rsidRPr="0B1AAB5B">
        <w:rPr>
          <w:rFonts w:cs="Arial"/>
        </w:rPr>
        <w:t>v večnamenskih nastanitvenih kapacitetah, ki se uporabljajo primarno za izobraževanje (DD in CŠOD)</w:t>
      </w:r>
      <w:r w:rsidRPr="0B1AAB5B">
        <w:rPr>
          <w:rFonts w:cs="Arial"/>
        </w:rPr>
        <w:t>.</w:t>
      </w:r>
    </w:p>
    <w:p w14:paraId="5C51C193" w14:textId="0EF6D236" w:rsidR="39D51363" w:rsidRDefault="39D51363" w:rsidP="39D51363">
      <w:pPr>
        <w:spacing w:after="0"/>
        <w:jc w:val="both"/>
        <w:rPr>
          <w:rFonts w:cs="Arial"/>
        </w:rPr>
      </w:pPr>
    </w:p>
    <w:p w14:paraId="32C59E8C" w14:textId="77777777" w:rsidR="00036D7B" w:rsidRDefault="00036D7B" w:rsidP="39D51363">
      <w:pPr>
        <w:spacing w:after="0"/>
        <w:jc w:val="both"/>
        <w:rPr>
          <w:rFonts w:cs="Arial"/>
        </w:rPr>
      </w:pPr>
    </w:p>
    <w:p w14:paraId="0AE5C7F4" w14:textId="07A8A394" w:rsidR="009D22CF" w:rsidRPr="0092709D" w:rsidRDefault="00196F84" w:rsidP="00005ADC">
      <w:pPr>
        <w:pStyle w:val="Naslov2"/>
        <w:numPr>
          <w:ilvl w:val="1"/>
          <w:numId w:val="42"/>
        </w:numPr>
        <w:spacing w:before="0" w:after="0"/>
        <w:jc w:val="both"/>
        <w:rPr>
          <w:rFonts w:cs="Arial"/>
          <w:szCs w:val="28"/>
        </w:rPr>
      </w:pPr>
      <w:bookmarkStart w:id="14" w:name="_Toc208396100"/>
      <w:r w:rsidRPr="0092709D">
        <w:rPr>
          <w:rFonts w:cs="Arial"/>
          <w:szCs w:val="28"/>
          <w:lang w:val="sl"/>
        </w:rPr>
        <w:lastRenderedPageBreak/>
        <w:t>Spodbujanje</w:t>
      </w:r>
      <w:r w:rsidRPr="0092709D">
        <w:rPr>
          <w:rFonts w:cs="Arial"/>
          <w:szCs w:val="28"/>
        </w:rPr>
        <w:t xml:space="preserve"> varnega dostopa do vode, trajnostnega gospodarjenja z vodo, vključno s celostnim gospodarjenjem z vodo, in odpornosti v zvezi z vodo</w:t>
      </w:r>
      <w:bookmarkEnd w:id="14"/>
    </w:p>
    <w:p w14:paraId="35D2FB37" w14:textId="7614141F" w:rsidR="002A2048" w:rsidRPr="00DB2276" w:rsidRDefault="002A2048" w:rsidP="00DB2276">
      <w:pPr>
        <w:spacing w:after="0"/>
        <w:jc w:val="both"/>
        <w:rPr>
          <w:rFonts w:eastAsia="Aptos" w:cs="Arial"/>
          <w:sz w:val="22"/>
        </w:rPr>
      </w:pPr>
    </w:p>
    <w:p w14:paraId="1ED1E600" w14:textId="09FF720C" w:rsidR="002A2048" w:rsidRPr="00DB2276" w:rsidRDefault="01820306" w:rsidP="190250CE">
      <w:pPr>
        <w:spacing w:after="0"/>
        <w:jc w:val="both"/>
        <w:rPr>
          <w:rFonts w:eastAsia="Arial" w:cs="Arial"/>
        </w:rPr>
      </w:pPr>
      <w:r w:rsidRPr="190250CE">
        <w:rPr>
          <w:rFonts w:eastAsia="Arial" w:cs="Arial"/>
        </w:rPr>
        <w:t>Upoštevajoč ključne vidike zagotavljanja odpornosti, kot so predlagani v predlogu Uredbe EU, ocenjujemo, da</w:t>
      </w:r>
      <w:r w:rsidR="46A5E706" w:rsidRPr="190250CE">
        <w:rPr>
          <w:rFonts w:eastAsia="Arial" w:cs="Arial"/>
        </w:rPr>
        <w:t xml:space="preserve"> </w:t>
      </w:r>
      <w:r w:rsidRPr="190250CE">
        <w:rPr>
          <w:rFonts w:eastAsia="Arial" w:cs="Arial"/>
        </w:rPr>
        <w:t>priprav</w:t>
      </w:r>
      <w:r w:rsidR="4489D73E" w:rsidRPr="190250CE">
        <w:rPr>
          <w:rFonts w:eastAsia="Arial" w:cs="Arial"/>
        </w:rPr>
        <w:t>a</w:t>
      </w:r>
      <w:r w:rsidRPr="190250CE">
        <w:rPr>
          <w:rFonts w:eastAsia="Arial" w:cs="Arial"/>
        </w:rPr>
        <w:t xml:space="preserve"> </w:t>
      </w:r>
      <w:r w:rsidR="7D544E6A" w:rsidRPr="190250CE">
        <w:rPr>
          <w:rFonts w:eastAsia="Arial" w:cs="Arial"/>
        </w:rPr>
        <w:t xml:space="preserve">in izvedba </w:t>
      </w:r>
      <w:r w:rsidRPr="190250CE">
        <w:rPr>
          <w:rFonts w:eastAsia="Arial" w:cs="Arial"/>
        </w:rPr>
        <w:t>tovrstnih nalo</w:t>
      </w:r>
      <w:r w:rsidR="1CF25578" w:rsidRPr="190250CE">
        <w:rPr>
          <w:rFonts w:eastAsia="Arial" w:cs="Arial"/>
        </w:rPr>
        <w:t>žb, predvsem zaradi</w:t>
      </w:r>
      <w:r w:rsidRPr="190250CE">
        <w:rPr>
          <w:rFonts w:eastAsia="Arial" w:cs="Arial"/>
        </w:rPr>
        <w:t xml:space="preserve"> dolgotrajni</w:t>
      </w:r>
      <w:r w:rsidR="0BB36F2B" w:rsidRPr="190250CE">
        <w:rPr>
          <w:rFonts w:eastAsia="Arial" w:cs="Arial"/>
        </w:rPr>
        <w:t>h</w:t>
      </w:r>
      <w:r w:rsidRPr="190250CE">
        <w:rPr>
          <w:rFonts w:eastAsia="Arial" w:cs="Arial"/>
        </w:rPr>
        <w:t xml:space="preserve"> postopk</w:t>
      </w:r>
      <w:r w:rsidR="0A6CCF48" w:rsidRPr="190250CE">
        <w:rPr>
          <w:rFonts w:eastAsia="Arial" w:cs="Arial"/>
        </w:rPr>
        <w:t>ov</w:t>
      </w:r>
      <w:r w:rsidRPr="190250CE">
        <w:rPr>
          <w:rFonts w:eastAsia="Arial" w:cs="Arial"/>
        </w:rPr>
        <w:t xml:space="preserve"> umeščanja v prostor</w:t>
      </w:r>
      <w:r w:rsidR="58774FB9" w:rsidRPr="190250CE">
        <w:rPr>
          <w:rFonts w:eastAsia="Arial" w:cs="Arial"/>
        </w:rPr>
        <w:t xml:space="preserve">, </w:t>
      </w:r>
      <w:r w:rsidRPr="190250CE">
        <w:rPr>
          <w:rFonts w:eastAsia="Arial" w:cs="Arial"/>
        </w:rPr>
        <w:t xml:space="preserve">predstavljajo </w:t>
      </w:r>
      <w:r w:rsidR="2BC2099E" w:rsidRPr="190250CE">
        <w:rPr>
          <w:rFonts w:eastAsia="Arial" w:cs="Arial"/>
        </w:rPr>
        <w:t>(</w:t>
      </w:r>
      <w:proofErr w:type="spellStart"/>
      <w:r w:rsidR="2BC2099E" w:rsidRPr="190250CE">
        <w:rPr>
          <w:rFonts w:eastAsia="Arial" w:cs="Arial"/>
        </w:rPr>
        <w:t>pre</w:t>
      </w:r>
      <w:proofErr w:type="spellEnd"/>
      <w:r w:rsidR="2BC2099E" w:rsidRPr="190250CE">
        <w:rPr>
          <w:rFonts w:eastAsia="Arial" w:cs="Arial"/>
        </w:rPr>
        <w:t>)</w:t>
      </w:r>
      <w:r w:rsidRPr="190250CE">
        <w:rPr>
          <w:rFonts w:eastAsia="Arial" w:cs="Arial"/>
        </w:rPr>
        <w:t xml:space="preserve">veliko tveganje za uspešnost koriščenja sredstev EU </w:t>
      </w:r>
      <w:r w:rsidR="39C449F1" w:rsidRPr="190250CE">
        <w:rPr>
          <w:rFonts w:eastAsia="Arial" w:cs="Arial"/>
        </w:rPr>
        <w:t>v</w:t>
      </w:r>
      <w:r w:rsidRPr="190250CE">
        <w:rPr>
          <w:rFonts w:eastAsia="Arial" w:cs="Arial"/>
        </w:rPr>
        <w:t xml:space="preserve"> </w:t>
      </w:r>
      <w:r w:rsidR="72512EBB" w:rsidRPr="190250CE">
        <w:rPr>
          <w:rFonts w:eastAsia="Arial" w:cs="Arial"/>
        </w:rPr>
        <w:t xml:space="preserve">danem </w:t>
      </w:r>
      <w:r w:rsidRPr="190250CE">
        <w:rPr>
          <w:rFonts w:eastAsia="Arial" w:cs="Arial"/>
        </w:rPr>
        <w:t>časovn</w:t>
      </w:r>
      <w:r w:rsidR="6E752100" w:rsidRPr="190250CE">
        <w:rPr>
          <w:rFonts w:eastAsia="Arial" w:cs="Arial"/>
        </w:rPr>
        <w:t>em</w:t>
      </w:r>
      <w:r w:rsidRPr="190250CE">
        <w:rPr>
          <w:rFonts w:eastAsia="Arial" w:cs="Arial"/>
        </w:rPr>
        <w:t xml:space="preserve"> okvir</w:t>
      </w:r>
      <w:r w:rsidR="57737FD1" w:rsidRPr="190250CE">
        <w:rPr>
          <w:rFonts w:eastAsia="Arial" w:cs="Arial"/>
        </w:rPr>
        <w:t>ju</w:t>
      </w:r>
      <w:r w:rsidRPr="190250CE">
        <w:rPr>
          <w:rFonts w:eastAsia="Arial" w:cs="Arial"/>
        </w:rPr>
        <w:t xml:space="preserve"> finančne perspektive 2021</w:t>
      </w:r>
      <w:r w:rsidR="00B022B3" w:rsidRPr="190250CE">
        <w:rPr>
          <w:rFonts w:eastAsia="Aptos" w:cs="Arial"/>
        </w:rPr>
        <w:t>–</w:t>
      </w:r>
      <w:r w:rsidRPr="190250CE">
        <w:rPr>
          <w:rFonts w:eastAsia="Arial" w:cs="Arial"/>
        </w:rPr>
        <w:t>2027.</w:t>
      </w:r>
    </w:p>
    <w:p w14:paraId="03F597D7" w14:textId="77777777" w:rsidR="00F901B1" w:rsidRDefault="00F901B1">
      <w:pPr>
        <w:rPr>
          <w:rFonts w:eastAsiaTheme="majorEastAsia" w:cs="Arial"/>
          <w:color w:val="0F4761" w:themeColor="accent1" w:themeShade="BF"/>
          <w:sz w:val="28"/>
          <w:szCs w:val="40"/>
        </w:rPr>
      </w:pPr>
      <w:bookmarkStart w:id="15" w:name="_Toc208396101"/>
      <w:r>
        <w:rPr>
          <w:rFonts w:cs="Arial"/>
          <w:caps/>
        </w:rPr>
        <w:br w:type="page"/>
      </w:r>
    </w:p>
    <w:p w14:paraId="44BCCA81" w14:textId="6D3E23F0" w:rsidR="00A84752" w:rsidRDefault="71ED1141" w:rsidP="00005ADC">
      <w:pPr>
        <w:pStyle w:val="Naslov1"/>
        <w:numPr>
          <w:ilvl w:val="0"/>
          <w:numId w:val="42"/>
        </w:numPr>
        <w:spacing w:before="0" w:after="0"/>
        <w:rPr>
          <w:rFonts w:cs="Arial"/>
          <w:caps w:val="0"/>
        </w:rPr>
      </w:pPr>
      <w:r w:rsidRPr="190250CE">
        <w:rPr>
          <w:rFonts w:cs="Arial"/>
          <w:caps w:val="0"/>
        </w:rPr>
        <w:lastRenderedPageBreak/>
        <w:t>PREGLED SPREMEMB PO SPECIFIČNIH CILJIH</w:t>
      </w:r>
      <w:bookmarkEnd w:id="15"/>
    </w:p>
    <w:p w14:paraId="55D875BE" w14:textId="77777777" w:rsidR="00281367" w:rsidRDefault="00281367" w:rsidP="00A84752">
      <w:pPr>
        <w:pStyle w:val="Napis"/>
        <w:keepNext/>
        <w:spacing w:after="0"/>
        <w:jc w:val="both"/>
        <w:rPr>
          <w:rFonts w:cs="Arial"/>
        </w:rPr>
      </w:pPr>
    </w:p>
    <w:p w14:paraId="3A4F8DC1" w14:textId="4E042F1F" w:rsidR="00A84752" w:rsidRPr="00DB2276" w:rsidRDefault="3DA12522" w:rsidP="2E7EB56A">
      <w:pPr>
        <w:pStyle w:val="Napis"/>
        <w:keepNext/>
        <w:spacing w:after="0"/>
        <w:jc w:val="both"/>
        <w:rPr>
          <w:rFonts w:cs="Arial"/>
        </w:rPr>
      </w:pPr>
      <w:r w:rsidRPr="777272BC">
        <w:rPr>
          <w:rFonts w:cs="Arial"/>
        </w:rPr>
        <w:t xml:space="preserve">Tabela </w:t>
      </w:r>
      <w:r w:rsidR="00507940" w:rsidRPr="777272BC">
        <w:rPr>
          <w:rFonts w:cs="Arial"/>
        </w:rPr>
        <w:t>4</w:t>
      </w:r>
      <w:r w:rsidRPr="777272BC">
        <w:rPr>
          <w:rFonts w:cs="Arial"/>
        </w:rPr>
        <w:t>:</w:t>
      </w:r>
      <w:r>
        <w:t xml:space="preserve"> </w:t>
      </w:r>
      <w:r w:rsidRPr="777272BC">
        <w:rPr>
          <w:rFonts w:cs="Arial"/>
        </w:rPr>
        <w:t>Pregled predloga spremenjenih pravic porabe PEKP po specifičnih ciljih:</w:t>
      </w:r>
    </w:p>
    <w:tbl>
      <w:tblPr>
        <w:tblW w:w="0" w:type="auto"/>
        <w:tblLayout w:type="fixed"/>
        <w:tblLook w:val="06A0" w:firstRow="1" w:lastRow="0" w:firstColumn="1" w:lastColumn="0" w:noHBand="1" w:noVBand="1"/>
      </w:tblPr>
      <w:tblGrid>
        <w:gridCol w:w="356"/>
        <w:gridCol w:w="705"/>
        <w:gridCol w:w="630"/>
        <w:gridCol w:w="1081"/>
        <w:gridCol w:w="1145"/>
        <w:gridCol w:w="1281"/>
        <w:gridCol w:w="3862"/>
      </w:tblGrid>
      <w:tr w:rsidR="777272BC" w14:paraId="6C150E1F" w14:textId="77777777" w:rsidTr="00E3676F">
        <w:trPr>
          <w:trHeight w:val="900"/>
        </w:trPr>
        <w:tc>
          <w:tcPr>
            <w:tcW w:w="356"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33AFA985" w14:textId="47E8B73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PN</w:t>
            </w:r>
          </w:p>
        </w:tc>
        <w:tc>
          <w:tcPr>
            <w:tcW w:w="705"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15507FED" w14:textId="28316D23"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SC</w:t>
            </w:r>
          </w:p>
        </w:tc>
        <w:tc>
          <w:tcPr>
            <w:tcW w:w="630"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3AF87948" w14:textId="1A465E4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Sklad</w:t>
            </w:r>
          </w:p>
        </w:tc>
        <w:tc>
          <w:tcPr>
            <w:tcW w:w="1081"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06B5D156" w14:textId="67E006E8"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PODPORA UNIJE (brez TP)</w:t>
            </w:r>
          </w:p>
        </w:tc>
        <w:tc>
          <w:tcPr>
            <w:tcW w:w="1145"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2D665AC2" w14:textId="76EDBF6C"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RAZLIKA</w:t>
            </w:r>
          </w:p>
        </w:tc>
        <w:tc>
          <w:tcPr>
            <w:tcW w:w="1281"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7747E2EF" w14:textId="3F7EE0F3"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PREDLAGANA PODPORA UNIJE (brez TP) po spremembi </w:t>
            </w:r>
          </w:p>
        </w:tc>
        <w:tc>
          <w:tcPr>
            <w:tcW w:w="3862"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right w:w="15" w:type="dxa"/>
            </w:tcMar>
            <w:vAlign w:val="bottom"/>
          </w:tcPr>
          <w:p w14:paraId="7059DDB0" w14:textId="497F5A0E"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Opomba</w:t>
            </w:r>
          </w:p>
        </w:tc>
      </w:tr>
      <w:tr w:rsidR="777272BC" w14:paraId="00CB7EBA"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65D5C9" w14:textId="6D9C4A57"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1</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07D005" w14:textId="05449B1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1.1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A562BD" w14:textId="624C14D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FF4ED7" w14:textId="2E7AF54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352.169.369</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F29AE0" w14:textId="05989ED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-48.994.148</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C294FE" w14:textId="401DEC2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303.175.221</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962E9A" w14:textId="5E6A97C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Znižanje MGTŠ (za 25,5 mio EUR), MVZI (za 23,5 mio EUR) in prerazporeditev na RSO 1.6 (53,5 </w:t>
            </w:r>
            <w:proofErr w:type="spellStart"/>
            <w:r w:rsidRPr="00E3676F">
              <w:rPr>
                <w:rFonts w:ascii="Arial Nova" w:eastAsia="Arial Nova" w:hAnsi="Arial Nova" w:cs="Arial Nova"/>
                <w:color w:val="000000" w:themeColor="text1"/>
                <w:sz w:val="16"/>
                <w:szCs w:val="16"/>
              </w:rPr>
              <w:t>mioEUR</w:t>
            </w:r>
            <w:proofErr w:type="spellEnd"/>
            <w:r w:rsidRPr="00E3676F">
              <w:rPr>
                <w:rFonts w:ascii="Arial Nova" w:eastAsia="Arial Nova" w:hAnsi="Arial Nova" w:cs="Arial Nova"/>
                <w:color w:val="000000" w:themeColor="text1"/>
                <w:sz w:val="16"/>
                <w:szCs w:val="16"/>
              </w:rPr>
              <w:t>)</w:t>
            </w:r>
          </w:p>
        </w:tc>
      </w:tr>
      <w:tr w:rsidR="777272BC" w14:paraId="15C9E8F3"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A4428A" w14:textId="721FCFB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05785F" w14:textId="547A0B7F"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1.2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53E40C" w14:textId="16B4B21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EBF022" w14:textId="441A14D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78.873.208</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8AA7A4" w14:textId="76CA247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-5.832.056</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10E502" w14:textId="0D10AC5F"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73.041.152</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618D10" w14:textId="24040B4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Znižanje MDP (5,8 mio EUR) in prerazporeditev na RSO 4.7</w:t>
            </w:r>
          </w:p>
        </w:tc>
      </w:tr>
      <w:tr w:rsidR="777272BC" w14:paraId="389ECDB0"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4AFAE" w14:textId="0AE4E2E9"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083069" w14:textId="3CF4BD13"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1.3</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0DAC9B" w14:textId="4009BD58"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39016E" w14:textId="15E290B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183.181.825</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69624E" w14:textId="60A7150C"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4E4730" w14:textId="46E49B2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183.181.825</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C56249" w14:textId="371BC4E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2206F725"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672BDD" w14:textId="1FBA5F51"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3E157" w14:textId="04784B04"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1.4</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397676" w14:textId="4E48D1F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4D1592" w14:textId="2F2D0682"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13.286.667</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276C1" w14:textId="21A5EDAE"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E520C2" w14:textId="3D98CDD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13.286.667</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9B76FB" w14:textId="1DED5A8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3CAFA44C"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EE531D1" w14:textId="0AE2FF85"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11</w:t>
            </w:r>
          </w:p>
        </w:tc>
        <w:tc>
          <w:tcPr>
            <w:tcW w:w="70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B60C791" w14:textId="67DA32E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RSO1.6</w:t>
            </w:r>
          </w:p>
        </w:tc>
        <w:tc>
          <w:tcPr>
            <w:tcW w:w="63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2F36297" w14:textId="70DD443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393FF0E" w14:textId="0C7D0506"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100.000.000</w:t>
            </w:r>
          </w:p>
        </w:tc>
        <w:tc>
          <w:tcPr>
            <w:tcW w:w="114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BA32218" w14:textId="638778B6"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53.500.000</w:t>
            </w:r>
          </w:p>
        </w:tc>
        <w:tc>
          <w:tcPr>
            <w:tcW w:w="12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63EA640" w14:textId="1B99EEE8"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153.500.000</w:t>
            </w:r>
          </w:p>
        </w:tc>
        <w:tc>
          <w:tcPr>
            <w:tcW w:w="38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4C9A7DF" w14:textId="793254F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Prerazporeditev iz RSO 1.1 in RSO 2.6</w:t>
            </w:r>
          </w:p>
        </w:tc>
      </w:tr>
      <w:tr w:rsidR="777272BC" w14:paraId="556C0497"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F8316F" w14:textId="0C8E9576"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2</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099672" w14:textId="3CA46C21"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1.5</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1B49AC" w14:textId="6A01DF78"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D5418D" w14:textId="44DC891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19.662.744</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6FB44" w14:textId="6FA5FF8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598F6F" w14:textId="1CAFD44F"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19.662.744</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557F31" w14:textId="753323A4"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4A18D448"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D16F90" w14:textId="21031E40"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3</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9ECD5E" w14:textId="41B3F774"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74688" w14:textId="4ED4971D"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9EDB74" w14:textId="536CF79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43.215.433</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3CD35E" w14:textId="322866B4"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-4.715.433</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DF641" w14:textId="202B5E6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38.500.000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8C4899" w14:textId="5EA530E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Se prerazporedi na nov RSO 2.9.</w:t>
            </w:r>
          </w:p>
        </w:tc>
      </w:tr>
      <w:tr w:rsidR="777272BC" w14:paraId="1BF84309"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6BEDEF" w14:textId="35554CE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1BFC8" w14:textId="631C7790"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A6DBD2" w14:textId="60C1277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0C96C6" w14:textId="69E96D02"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51.470.000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0088F2" w14:textId="20334948" w:rsidR="777272BC" w:rsidRPr="00E3676F" w:rsidRDefault="777272BC" w:rsidP="00C40C30">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w:t>
            </w:r>
            <w:r w:rsidR="00C40C30">
              <w:rPr>
                <w:rFonts w:ascii="Arial Nova" w:eastAsia="Arial Nova" w:hAnsi="Arial Nova" w:cs="Arial Nova"/>
                <w:color w:val="000000" w:themeColor="text1"/>
                <w:sz w:val="16"/>
                <w:szCs w:val="16"/>
              </w:rPr>
              <w:t>9.063.436</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D796F0" w14:textId="09D9F5EC" w:rsidR="777272BC" w:rsidRPr="00E3676F" w:rsidRDefault="777272BC" w:rsidP="00C40C30">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w:t>
            </w:r>
            <w:r w:rsidR="00C40C30">
              <w:rPr>
                <w:rFonts w:ascii="Arial Nova" w:eastAsia="Arial Nova" w:hAnsi="Arial Nova" w:cs="Arial Nova"/>
                <w:color w:val="000000" w:themeColor="text1"/>
                <w:sz w:val="16"/>
                <w:szCs w:val="16"/>
              </w:rPr>
              <w:t>2</w:t>
            </w:r>
            <w:r w:rsidRPr="00E3676F">
              <w:rPr>
                <w:rFonts w:ascii="Arial Nova" w:eastAsia="Arial Nova" w:hAnsi="Arial Nova" w:cs="Arial Nova"/>
                <w:color w:val="000000" w:themeColor="text1"/>
                <w:sz w:val="16"/>
                <w:szCs w:val="16"/>
              </w:rPr>
              <w:t>.</w:t>
            </w:r>
            <w:r w:rsidR="00C40C30">
              <w:rPr>
                <w:rFonts w:ascii="Arial Nova" w:eastAsia="Arial Nova" w:hAnsi="Arial Nova" w:cs="Arial Nova"/>
                <w:color w:val="000000" w:themeColor="text1"/>
                <w:sz w:val="16"/>
                <w:szCs w:val="16"/>
              </w:rPr>
              <w:t>406</w:t>
            </w:r>
            <w:r w:rsidRPr="00E3676F">
              <w:rPr>
                <w:rFonts w:ascii="Arial Nova" w:eastAsia="Arial Nova" w:hAnsi="Arial Nova" w:cs="Arial Nova"/>
                <w:color w:val="000000" w:themeColor="text1"/>
                <w:sz w:val="16"/>
                <w:szCs w:val="16"/>
              </w:rPr>
              <w:t>.</w:t>
            </w:r>
            <w:r w:rsidR="00C40C30">
              <w:rPr>
                <w:rFonts w:ascii="Arial Nova" w:eastAsia="Arial Nova" w:hAnsi="Arial Nova" w:cs="Arial Nova"/>
                <w:color w:val="000000" w:themeColor="text1"/>
                <w:sz w:val="16"/>
                <w:szCs w:val="16"/>
              </w:rPr>
              <w:t>564</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A4D789" w14:textId="209C8928"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Se prerazporedi na nov RSO 2.9.</w:t>
            </w:r>
          </w:p>
        </w:tc>
      </w:tr>
      <w:tr w:rsidR="777272BC" w14:paraId="303FC5C4"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C3547F" w14:textId="2519967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0E6445" w14:textId="3705AAF9"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EFF44E" w14:textId="0F0D7235"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781FD9" w14:textId="2F0AEC3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83.296.727</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AA4AEF" w14:textId="220C3D8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-1.776.000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2D41C9" w14:textId="4C3041A7"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81.520.727</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A93F96" w14:textId="5A0F0BF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Se prerazporedi na nov RSO 2.9.</w:t>
            </w:r>
          </w:p>
        </w:tc>
      </w:tr>
      <w:tr w:rsidR="777272BC" w14:paraId="4C4744CF"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FE7384" w14:textId="5C2955D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4FC79" w14:textId="44957AE1"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6FE8F7" w14:textId="7593A75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E37E58" w14:textId="632815EA"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30.683.041</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F9D5CE" w14:textId="030EBEB4"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F0D018" w14:textId="3940D60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30.683.041</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03DDA4" w14:textId="2C9CE411"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17BB12D8"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23E1D" w14:textId="4AEB569C"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3E3C51" w14:textId="422D108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2.3</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FEE50E" w14:textId="76959409"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962262" w14:textId="58DA910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36.927.890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B980A1" w14:textId="23A842C6" w:rsidR="777272BC" w:rsidRPr="00E3676F" w:rsidRDefault="777272BC" w:rsidP="00C40C30">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w:t>
            </w:r>
            <w:r w:rsidR="00C40C30">
              <w:rPr>
                <w:rFonts w:ascii="Arial Nova" w:eastAsia="Arial Nova" w:hAnsi="Arial Nova" w:cs="Arial Nova"/>
                <w:color w:val="000000" w:themeColor="text1"/>
                <w:sz w:val="16"/>
                <w:szCs w:val="16"/>
              </w:rPr>
              <w:t>36.927.890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8E8C83" w14:textId="76C8E639" w:rsidR="777272BC" w:rsidRPr="00E3676F" w:rsidRDefault="00C40C30" w:rsidP="00E3676F">
            <w:pPr>
              <w:spacing w:after="0"/>
              <w:jc w:val="right"/>
              <w:rPr>
                <w:rFonts w:ascii="Arial Nova" w:eastAsia="Arial Nova" w:hAnsi="Arial Nova" w:cs="Arial Nova"/>
                <w:color w:val="000000" w:themeColor="text1"/>
                <w:sz w:val="16"/>
                <w:szCs w:val="16"/>
              </w:rPr>
            </w:pPr>
            <w:r>
              <w:rPr>
                <w:rFonts w:ascii="Arial Nova" w:eastAsia="Arial Nova" w:hAnsi="Arial Nova" w:cs="Arial Nova"/>
                <w:color w:val="000000" w:themeColor="text1"/>
                <w:sz w:val="16"/>
                <w:szCs w:val="16"/>
              </w:rPr>
              <w:t>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4B861A" w14:textId="59BFC88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Se prerazporedi </w:t>
            </w:r>
            <w:r w:rsidR="7B66E4CC" w:rsidRPr="3F7F9568">
              <w:rPr>
                <w:rFonts w:ascii="Arial Nova" w:eastAsia="Arial Nova" w:hAnsi="Arial Nova" w:cs="Arial Nova"/>
                <w:color w:val="000000" w:themeColor="text1"/>
                <w:sz w:val="16"/>
                <w:szCs w:val="16"/>
              </w:rPr>
              <w:t>na</w:t>
            </w:r>
            <w:r w:rsidRPr="00E3676F">
              <w:rPr>
                <w:rFonts w:ascii="Arial Nova" w:eastAsia="Arial Nova" w:hAnsi="Arial Nova" w:cs="Arial Nova"/>
                <w:color w:val="000000" w:themeColor="text1"/>
                <w:sz w:val="16"/>
                <w:szCs w:val="16"/>
              </w:rPr>
              <w:t xml:space="preserve"> nov RSO 2.9</w:t>
            </w:r>
            <w:r w:rsidR="50665382" w:rsidRPr="3F7F9568">
              <w:rPr>
                <w:rFonts w:ascii="Arial Nova" w:eastAsia="Arial Nova" w:hAnsi="Arial Nova" w:cs="Arial Nova"/>
                <w:color w:val="000000" w:themeColor="text1"/>
                <w:sz w:val="16"/>
                <w:szCs w:val="16"/>
              </w:rPr>
              <w:t xml:space="preserve"> (</w:t>
            </w:r>
            <w:r w:rsidR="72A87ACC" w:rsidRPr="3F7F9568">
              <w:rPr>
                <w:rFonts w:ascii="Arial Nova" w:eastAsia="Arial Nova" w:hAnsi="Arial Nova" w:cs="Arial Nova"/>
                <w:color w:val="000000" w:themeColor="text1"/>
                <w:sz w:val="16"/>
                <w:szCs w:val="16"/>
              </w:rPr>
              <w:t>8</w:t>
            </w:r>
            <w:r w:rsidR="50665382" w:rsidRPr="3F7F9568">
              <w:rPr>
                <w:rFonts w:ascii="Arial Nova" w:eastAsia="Arial Nova" w:hAnsi="Arial Nova" w:cs="Arial Nova"/>
                <w:color w:val="000000" w:themeColor="text1"/>
                <w:sz w:val="16"/>
                <w:szCs w:val="16"/>
              </w:rPr>
              <w:t>0 %)</w:t>
            </w:r>
            <w:r w:rsidRPr="00E3676F">
              <w:rPr>
                <w:rFonts w:ascii="Arial Nova" w:eastAsia="Arial Nova" w:hAnsi="Arial Nova" w:cs="Arial Nova"/>
                <w:color w:val="000000" w:themeColor="text1"/>
                <w:sz w:val="16"/>
                <w:szCs w:val="16"/>
              </w:rPr>
              <w:t xml:space="preserve"> in</w:t>
            </w:r>
            <w:r w:rsidR="1ECC04EC" w:rsidRPr="3F7F9568">
              <w:rPr>
                <w:rFonts w:ascii="Arial Nova" w:eastAsia="Arial Nova" w:hAnsi="Arial Nova" w:cs="Arial Nova"/>
                <w:color w:val="000000" w:themeColor="text1"/>
                <w:sz w:val="16"/>
                <w:szCs w:val="16"/>
              </w:rPr>
              <w:t xml:space="preserve"> (do </w:t>
            </w:r>
            <w:r w:rsidR="15906EF1" w:rsidRPr="3F7F9568">
              <w:rPr>
                <w:rFonts w:ascii="Arial Nova" w:eastAsia="Arial Nova" w:hAnsi="Arial Nova" w:cs="Arial Nova"/>
                <w:color w:val="000000" w:themeColor="text1"/>
                <w:sz w:val="16"/>
                <w:szCs w:val="16"/>
              </w:rPr>
              <w:t>2</w:t>
            </w:r>
            <w:r w:rsidR="1ECC04EC" w:rsidRPr="3F7F9568">
              <w:rPr>
                <w:rFonts w:ascii="Arial Nova" w:eastAsia="Arial Nova" w:hAnsi="Arial Nova" w:cs="Arial Nova"/>
                <w:color w:val="000000" w:themeColor="text1"/>
                <w:sz w:val="16"/>
                <w:szCs w:val="16"/>
              </w:rPr>
              <w:t>0 %)</w:t>
            </w:r>
            <w:r w:rsidRPr="00E3676F">
              <w:rPr>
                <w:rFonts w:ascii="Arial Nova" w:eastAsia="Arial Nova" w:hAnsi="Arial Nova" w:cs="Arial Nova"/>
                <w:color w:val="000000" w:themeColor="text1"/>
                <w:sz w:val="16"/>
                <w:szCs w:val="16"/>
              </w:rPr>
              <w:t xml:space="preserve"> na nov RSO4.7.</w:t>
            </w:r>
          </w:p>
        </w:tc>
      </w:tr>
      <w:tr w:rsidR="777272BC" w14:paraId="629DFB72"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F00315" w14:textId="34414F2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CB8468" w14:textId="3ADD3370"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A40CEB" w14:textId="7492185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03EE7E" w14:textId="6257E727"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5.750.000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B5B079" w14:textId="2E3924F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-5.750.000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F6446" w14:textId="5CEF4A94"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3A5AB1" w14:textId="28F2A09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Se prerazporedi na nov RSO 2.9.</w:t>
            </w:r>
          </w:p>
        </w:tc>
      </w:tr>
      <w:tr w:rsidR="777272BC" w14:paraId="36E98A88"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B1348E" w14:textId="2ACE8219"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3E544" w14:textId="5CBF26E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2.4</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655435" w14:textId="659FC69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F80EE2" w14:textId="0D72359D"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122.619.170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DBFB61" w14:textId="7671CE1F"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-13.306.048</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A65CA1" w14:textId="31738FE5"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109.313.122</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94DFB4" w14:textId="0925096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MNVP 13,3 mio EUR se prerazporedi na nov RSO 3.3</w:t>
            </w:r>
          </w:p>
        </w:tc>
      </w:tr>
      <w:tr w:rsidR="777272BC" w14:paraId="586FE318"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2D2EDB" w14:textId="429436F0"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018983" w14:textId="7E0CDC58"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D2D0AE" w14:textId="174EA18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25A79F" w14:textId="311A7F9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59.420.000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E8A2A5" w14:textId="3A41474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AF3D42" w14:textId="66D9A15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59.420.000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ECC0C2" w14:textId="2EDBFA8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5014D17D"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78B90E" w14:textId="19731B6D"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13BC86" w14:textId="6902FF15"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2.5</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ECD262" w14:textId="411E4A7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84F9D8" w14:textId="2C9D13E8"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155.350.000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F29183" w14:textId="50A7A331"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7FF4A7" w14:textId="4F9BE72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155.350.000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C22E5B" w14:textId="1AA51B8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1EC2482E"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CC681" w14:textId="13D287C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9FC4A7" w14:textId="681AD639"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2.6</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67D2B" w14:textId="5AF736E8"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7F3828" w14:textId="2E19ED3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57.345.700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269315" w14:textId="5D6FD4D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-16.647.932</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04CF11" w14:textId="566612C8"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40.697.768</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2A54C8" w14:textId="7035BA8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Nižanje MGTŠ in prerazporeditev na RSO 1.6 (4,5 mio EUR) in 12 mio EUR na nov RSO4.7</w:t>
            </w:r>
          </w:p>
        </w:tc>
      </w:tr>
      <w:tr w:rsidR="777272BC" w14:paraId="2E7329C1"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CD4AD" w14:textId="34F37CCC"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634D0" w14:textId="00598BBE"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2.7</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CDAE7" w14:textId="6770F17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CACD05" w14:textId="266F85E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80.179.221</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1091D3" w14:textId="748B90E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86605D" w14:textId="4DE7D9E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80.179.221</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BF99DF" w14:textId="2296BC7E"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5E171ADD"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A26CCB" w14:textId="6C07B6CD"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42A9E" w14:textId="543296F5"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76F725" w14:textId="55FB87F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FBBCBE" w14:textId="00383D14"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2.550.000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F8F175" w14:textId="5AFCB02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4DF270" w14:textId="3B2B6A8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2.550.000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734F8" w14:textId="53269C8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3E56529C"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16690F" w14:textId="1B2F605C"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4</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1C8202" w14:textId="48E239BB"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2.8</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AD69B3" w14:textId="715BE591"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B5C1E4" w14:textId="75D3036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53.917.253</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A4D053" w14:textId="2863184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99E824" w14:textId="398E9CE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53.917.253</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23B405" w14:textId="0542460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5D66137A"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9A35A98" w14:textId="665EDA4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59C25AE" w14:textId="32BB591C"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2.9</w:t>
            </w:r>
          </w:p>
        </w:tc>
        <w:tc>
          <w:tcPr>
            <w:tcW w:w="63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AA33072" w14:textId="27E1B66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 KS</w:t>
            </w:r>
          </w:p>
        </w:tc>
        <w:tc>
          <w:tcPr>
            <w:tcW w:w="10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985D9E0" w14:textId="3837CB1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14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C63D6A1" w14:textId="1E63480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51.101.276</w:t>
            </w:r>
          </w:p>
        </w:tc>
        <w:tc>
          <w:tcPr>
            <w:tcW w:w="12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11B4072" w14:textId="1714C06E"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51.101.276</w:t>
            </w:r>
          </w:p>
        </w:tc>
        <w:tc>
          <w:tcPr>
            <w:tcW w:w="38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279B55D" w14:textId="2D1BDD6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Se prerazporedi iz RSO 2.1, 2.2 in RSO 2.3</w:t>
            </w:r>
          </w:p>
        </w:tc>
      </w:tr>
      <w:tr w:rsidR="777272BC" w14:paraId="119DDAE6"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7A8657" w14:textId="3D292A26"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5</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FCF74A" w14:textId="1B4C1094"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3.1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1346D9" w14:textId="03242EE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8E49DA" w14:textId="1561679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284.140.000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3221D2" w14:textId="5F9594E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535DDD" w14:textId="30856845"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284.140.000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B62468" w14:textId="41F923AC"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0D63CC84"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464C4" w14:textId="3DEEFFEA"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12143A" w14:textId="276C3EC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3.2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CE4230" w14:textId="11BD9EF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8F8D98" w14:textId="20523357"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105.888.481</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0D5FF4" w14:textId="01AD119D"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-20.000.000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A9048A" w14:textId="4093699F"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85.888.481</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F82FA8" w14:textId="6E65C6B5"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Nižanje MZI </w:t>
            </w:r>
            <w:r w:rsidR="5CAE7D7F" w:rsidRPr="777272BC">
              <w:rPr>
                <w:rFonts w:ascii="Arial Nova" w:eastAsia="Arial Nova" w:hAnsi="Arial Nova" w:cs="Arial Nova"/>
                <w:color w:val="000000" w:themeColor="text1"/>
                <w:sz w:val="16"/>
                <w:szCs w:val="16"/>
              </w:rPr>
              <w:t>20 mio EUR in prerazporeditev na nov RSO 3.3.</w:t>
            </w:r>
          </w:p>
        </w:tc>
      </w:tr>
      <w:tr w:rsidR="777272BC" w14:paraId="6AFDAEEC"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7644AB" w14:textId="4DC3457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D3B8EA" w14:textId="3B42D6ED"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DBBA85" w14:textId="11835BB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KS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280B25" w14:textId="33B5352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111.312.680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D1863C" w14:textId="41F9FBD1"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35B65E" w14:textId="2637E6B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111.312.680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FA9D5" w14:textId="62D58095"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49DB3F5C" w14:textId="77777777" w:rsidTr="00E3676F">
        <w:trPr>
          <w:trHeight w:val="600"/>
        </w:trPr>
        <w:tc>
          <w:tcPr>
            <w:tcW w:w="356"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139ACCA" w14:textId="61DAC405"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ECEC237" w14:textId="7E3998B3"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3.3</w:t>
            </w:r>
          </w:p>
        </w:tc>
        <w:tc>
          <w:tcPr>
            <w:tcW w:w="63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D95F297" w14:textId="095361B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2787A10" w14:textId="6DE5E6E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14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8FC323F" w14:textId="12A344E9" w:rsidR="777272BC" w:rsidRPr="00E3676F" w:rsidRDefault="5108DD70"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7</w:t>
            </w:r>
            <w:r w:rsidR="7962F806" w:rsidRPr="0B1AAB5B">
              <w:rPr>
                <w:rFonts w:ascii="Arial Nova" w:eastAsia="Arial Nova" w:hAnsi="Arial Nova" w:cs="Arial Nova"/>
                <w:color w:val="000000" w:themeColor="text1"/>
                <w:sz w:val="16"/>
                <w:szCs w:val="16"/>
              </w:rPr>
              <w:t>2</w:t>
            </w:r>
            <w:r w:rsidRPr="00E3676F">
              <w:rPr>
                <w:rFonts w:ascii="Arial Nova" w:eastAsia="Arial Nova" w:hAnsi="Arial Nova" w:cs="Arial Nova"/>
                <w:color w:val="000000" w:themeColor="text1"/>
                <w:sz w:val="16"/>
                <w:szCs w:val="16"/>
              </w:rPr>
              <w:t>.368.689</w:t>
            </w:r>
          </w:p>
        </w:tc>
        <w:tc>
          <w:tcPr>
            <w:tcW w:w="12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8E82062" w14:textId="76584524" w:rsidR="777272BC" w:rsidRPr="00E3676F" w:rsidRDefault="5108DD70"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7</w:t>
            </w:r>
            <w:r w:rsidR="1EE7DFD7" w:rsidRPr="0B1AAB5B">
              <w:rPr>
                <w:rFonts w:ascii="Arial Nova" w:eastAsia="Arial Nova" w:hAnsi="Arial Nova" w:cs="Arial Nova"/>
                <w:color w:val="000000" w:themeColor="text1"/>
                <w:sz w:val="16"/>
                <w:szCs w:val="16"/>
              </w:rPr>
              <w:t>2</w:t>
            </w:r>
            <w:r w:rsidRPr="00E3676F">
              <w:rPr>
                <w:rFonts w:ascii="Arial Nova" w:eastAsia="Arial Nova" w:hAnsi="Arial Nova" w:cs="Arial Nova"/>
                <w:color w:val="000000" w:themeColor="text1"/>
                <w:sz w:val="16"/>
                <w:szCs w:val="16"/>
              </w:rPr>
              <w:t>.368.689</w:t>
            </w:r>
          </w:p>
        </w:tc>
        <w:tc>
          <w:tcPr>
            <w:tcW w:w="38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BA89D45" w14:textId="6E701F94"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Nov RSO 3.3 (dvojna raba). Se prerazporedi iz RSO 3.2 (20 mio EUR) - MZI, ESO4.11 (26 mio EUR) - MZ, RSO2.4 (13,3 mio EUR) - MNVP in ESO 4.5 (1</w:t>
            </w:r>
            <w:r w:rsidR="21A700A7" w:rsidRPr="0B1AAB5B">
              <w:rPr>
                <w:rFonts w:ascii="Arial Nova" w:eastAsia="Arial Nova" w:hAnsi="Arial Nova" w:cs="Arial Nova"/>
                <w:color w:val="000000" w:themeColor="text1"/>
                <w:sz w:val="16"/>
                <w:szCs w:val="16"/>
              </w:rPr>
              <w:t>3</w:t>
            </w:r>
            <w:r w:rsidRPr="00E3676F">
              <w:rPr>
                <w:rFonts w:ascii="Arial Nova" w:eastAsia="Arial Nova" w:hAnsi="Arial Nova" w:cs="Arial Nova"/>
                <w:color w:val="000000" w:themeColor="text1"/>
                <w:sz w:val="16"/>
                <w:szCs w:val="16"/>
              </w:rPr>
              <w:t xml:space="preserve"> mio EUR) - MVI</w:t>
            </w:r>
          </w:p>
        </w:tc>
      </w:tr>
      <w:tr w:rsidR="777272BC" w14:paraId="715613A4"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3FFAA" w14:textId="7246BCA3"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6</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3B7B51" w14:textId="5474649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CC9ACC" w14:textId="5469C70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D27D60" w14:textId="2BDDE542"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109.996.983</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33D81C" w14:textId="2FC4755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-1.870.000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242022" w14:textId="368B1EA8"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108.126.983</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256729" w14:textId="11913475"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Nižanje MVI - se prerazporedi 1</w:t>
            </w:r>
            <w:r w:rsidR="2FFF67EE" w:rsidRPr="0B1AAB5B">
              <w:rPr>
                <w:rFonts w:ascii="Arial Nova" w:eastAsia="Arial Nova" w:hAnsi="Arial Nova" w:cs="Arial Nova"/>
                <w:color w:val="000000" w:themeColor="text1"/>
                <w:sz w:val="16"/>
                <w:szCs w:val="16"/>
              </w:rPr>
              <w:t>3</w:t>
            </w:r>
            <w:r w:rsidRPr="00E3676F">
              <w:rPr>
                <w:rFonts w:ascii="Arial Nova" w:eastAsia="Arial Nova" w:hAnsi="Arial Nova" w:cs="Arial Nova"/>
                <w:color w:val="000000" w:themeColor="text1"/>
                <w:sz w:val="16"/>
                <w:szCs w:val="16"/>
              </w:rPr>
              <w:t xml:space="preserve"> mio EUR na nov RSO 3.3 in 1</w:t>
            </w:r>
            <w:r w:rsidR="6AB3C4A0" w:rsidRPr="0B1AAB5B">
              <w:rPr>
                <w:rFonts w:ascii="Arial Nova" w:eastAsia="Arial Nova" w:hAnsi="Arial Nova" w:cs="Arial Nova"/>
                <w:color w:val="000000" w:themeColor="text1"/>
                <w:sz w:val="16"/>
                <w:szCs w:val="16"/>
              </w:rPr>
              <w:t>5</w:t>
            </w:r>
            <w:r w:rsidRPr="00E3676F">
              <w:rPr>
                <w:rFonts w:ascii="Arial Nova" w:eastAsia="Arial Nova" w:hAnsi="Arial Nova" w:cs="Arial Nova"/>
                <w:color w:val="000000" w:themeColor="text1"/>
                <w:sz w:val="16"/>
                <w:szCs w:val="16"/>
              </w:rPr>
              <w:t xml:space="preserve"> mio EUR na nov RSO 4.7.</w:t>
            </w:r>
          </w:p>
        </w:tc>
      </w:tr>
      <w:tr w:rsidR="777272BC" w14:paraId="3EEDC70D"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C06CAC" w14:textId="375838FE"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56FC40" w14:textId="305B6658"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A283CB" w14:textId="123858A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8DAD66" w14:textId="3DDBB2D8"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30.829.161</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F78B94" w14:textId="473786A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06312F" w14:textId="6FE60FA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30.829.161</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B4C267" w14:textId="03BAEDAE"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5398B138"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873D22" w14:textId="2D420BBD"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9971B5" w14:textId="08F88421"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4.4</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8AD4D3" w14:textId="2A78D9D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09DA18" w14:textId="103F9D9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47.683.125</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912773" w14:textId="7A0FC7E5"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0933A3" w14:textId="7B4CD5BE"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47.683.125</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6AE1B" w14:textId="5227B2D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1D9145E2"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8AA0F" w14:textId="3C0C2EFA"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DAB8DC" w14:textId="40920C27"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4.5</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BC55F6" w14:textId="543245FC"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479257" w14:textId="13D61275"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138.058.800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5FCD2A" w14:textId="1134628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-21.860.000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D2870A" w14:textId="4E59C355"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116.198.800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3040D" w14:textId="2D9A6DD1"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Nižanje MVI - se prerazporedi 1</w:t>
            </w:r>
            <w:r w:rsidR="0BB3676D" w:rsidRPr="0B1AAB5B">
              <w:rPr>
                <w:rFonts w:ascii="Arial Nova" w:eastAsia="Arial Nova" w:hAnsi="Arial Nova" w:cs="Arial Nova"/>
                <w:color w:val="000000" w:themeColor="text1"/>
                <w:sz w:val="16"/>
                <w:szCs w:val="16"/>
              </w:rPr>
              <w:t>3</w:t>
            </w:r>
            <w:r w:rsidRPr="00E3676F">
              <w:rPr>
                <w:rFonts w:ascii="Arial Nova" w:eastAsia="Arial Nova" w:hAnsi="Arial Nova" w:cs="Arial Nova"/>
                <w:color w:val="000000" w:themeColor="text1"/>
                <w:sz w:val="16"/>
                <w:szCs w:val="16"/>
              </w:rPr>
              <w:t xml:space="preserve"> mio EUR na nov RSO 3.3 in 1</w:t>
            </w:r>
            <w:r w:rsidR="60AF4057" w:rsidRPr="0B1AAB5B">
              <w:rPr>
                <w:rFonts w:ascii="Arial Nova" w:eastAsia="Arial Nova" w:hAnsi="Arial Nova" w:cs="Arial Nova"/>
                <w:color w:val="000000" w:themeColor="text1"/>
                <w:sz w:val="16"/>
                <w:szCs w:val="16"/>
              </w:rPr>
              <w:t>5</w:t>
            </w:r>
            <w:r w:rsidRPr="00E3676F">
              <w:rPr>
                <w:rFonts w:ascii="Arial Nova" w:eastAsia="Arial Nova" w:hAnsi="Arial Nova" w:cs="Arial Nova"/>
                <w:color w:val="000000" w:themeColor="text1"/>
                <w:sz w:val="16"/>
                <w:szCs w:val="16"/>
              </w:rPr>
              <w:t xml:space="preserve"> mio EUR na nov RSO 4.7.</w:t>
            </w:r>
          </w:p>
        </w:tc>
      </w:tr>
      <w:tr w:rsidR="777272BC" w14:paraId="21E44AE0"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1ABE9" w14:textId="5843F713"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D2D1CF" w14:textId="5AD565DE"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4.7</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D84393" w14:textId="1CF9C984"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6E7546" w14:textId="116BB4EB"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80.055.734</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DBB582" w14:textId="0B90635F"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-2.670.000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453E57" w14:textId="1B9B85A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77.385.734</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B3AE39" w14:textId="74AB1852"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Nižanje MVI - se prerazporedi 1</w:t>
            </w:r>
            <w:r w:rsidR="1A8DAAC7" w:rsidRPr="0B1AAB5B">
              <w:rPr>
                <w:rFonts w:ascii="Arial Nova" w:eastAsia="Arial Nova" w:hAnsi="Arial Nova" w:cs="Arial Nova"/>
                <w:color w:val="000000" w:themeColor="text1"/>
                <w:sz w:val="16"/>
                <w:szCs w:val="16"/>
              </w:rPr>
              <w:t>3</w:t>
            </w:r>
            <w:r w:rsidRPr="00E3676F">
              <w:rPr>
                <w:rFonts w:ascii="Arial Nova" w:eastAsia="Arial Nova" w:hAnsi="Arial Nova" w:cs="Arial Nova"/>
                <w:color w:val="000000" w:themeColor="text1"/>
                <w:sz w:val="16"/>
                <w:szCs w:val="16"/>
              </w:rPr>
              <w:t xml:space="preserve"> mio EUR na nov RSO 3.3 in 1</w:t>
            </w:r>
            <w:r w:rsidR="13B042A1" w:rsidRPr="0B1AAB5B">
              <w:rPr>
                <w:rFonts w:ascii="Arial Nova" w:eastAsia="Arial Nova" w:hAnsi="Arial Nova" w:cs="Arial Nova"/>
                <w:color w:val="000000" w:themeColor="text1"/>
                <w:sz w:val="16"/>
                <w:szCs w:val="16"/>
              </w:rPr>
              <w:t>5</w:t>
            </w:r>
            <w:r w:rsidRPr="00E3676F">
              <w:rPr>
                <w:rFonts w:ascii="Arial Nova" w:eastAsia="Arial Nova" w:hAnsi="Arial Nova" w:cs="Arial Nova"/>
                <w:color w:val="000000" w:themeColor="text1"/>
                <w:sz w:val="16"/>
                <w:szCs w:val="16"/>
              </w:rPr>
              <w:t xml:space="preserve"> mio EUR na nov RSO 4.7.</w:t>
            </w:r>
          </w:p>
        </w:tc>
      </w:tr>
      <w:tr w:rsidR="777272BC" w14:paraId="34C4E711"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AB57D" w14:textId="08D589E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D71F3" w14:textId="5F48EB7C"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4.2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8D6E1D" w14:textId="265AEEF1"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1ED22F" w14:textId="2C983F2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32.800.061</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4657BB" w14:textId="5EB9AA7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C87F5E" w14:textId="4E4EC96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32.800.061</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BB27C8" w14:textId="58C044F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3ABEC05F"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2BAB48" w14:textId="151DB21D"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7</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21E151" w14:textId="3B678545"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4.11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0B0B95" w14:textId="4F3A050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13613A" w14:textId="7C5BE79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108.052.519</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E20F4F" w14:textId="618FD07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-26.062.641</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FCCBAF" w14:textId="5825E8CA"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81.989.878</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07C7A8" w14:textId="68E132DB"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Nižanje MZ in se prerazporedi na nov RSO 3.3 (dvojna raba)</w:t>
            </w:r>
          </w:p>
        </w:tc>
      </w:tr>
      <w:tr w:rsidR="777272BC" w14:paraId="01DFD620"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AEAE65" w14:textId="3C417A19"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09D0E2" w14:textId="4103243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4.12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60E6F1" w14:textId="6496BE0D"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586AC6" w14:textId="0119054D"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60.888.482</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63FEB9" w14:textId="4E3696D2"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-1.600.000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51D61E" w14:textId="0795CCCD"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59.288.482</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92A38B" w14:textId="53E69698"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Nižanje MVI - se prerazporedi 1</w:t>
            </w:r>
            <w:r w:rsidR="7C11A6C8" w:rsidRPr="0B1AAB5B">
              <w:rPr>
                <w:rFonts w:ascii="Arial Nova" w:eastAsia="Arial Nova" w:hAnsi="Arial Nova" w:cs="Arial Nova"/>
                <w:color w:val="000000" w:themeColor="text1"/>
                <w:sz w:val="16"/>
                <w:szCs w:val="16"/>
              </w:rPr>
              <w:t>3</w:t>
            </w:r>
            <w:r w:rsidRPr="00E3676F">
              <w:rPr>
                <w:rFonts w:ascii="Arial Nova" w:eastAsia="Arial Nova" w:hAnsi="Arial Nova" w:cs="Arial Nova"/>
                <w:color w:val="000000" w:themeColor="text1"/>
                <w:sz w:val="16"/>
                <w:szCs w:val="16"/>
              </w:rPr>
              <w:t xml:space="preserve"> mio EUR na nov RSO 3.3 in 1</w:t>
            </w:r>
            <w:r w:rsidR="34475DD5" w:rsidRPr="0B1AAB5B">
              <w:rPr>
                <w:rFonts w:ascii="Arial Nova" w:eastAsia="Arial Nova" w:hAnsi="Arial Nova" w:cs="Arial Nova"/>
                <w:color w:val="000000" w:themeColor="text1"/>
                <w:sz w:val="16"/>
                <w:szCs w:val="16"/>
              </w:rPr>
              <w:t>5</w:t>
            </w:r>
            <w:r w:rsidRPr="00E3676F">
              <w:rPr>
                <w:rFonts w:ascii="Arial Nova" w:eastAsia="Arial Nova" w:hAnsi="Arial Nova" w:cs="Arial Nova"/>
                <w:color w:val="000000" w:themeColor="text1"/>
                <w:sz w:val="16"/>
                <w:szCs w:val="16"/>
              </w:rPr>
              <w:t xml:space="preserve"> mio EUR na nov RSO 4.7.</w:t>
            </w:r>
          </w:p>
        </w:tc>
      </w:tr>
      <w:tr w:rsidR="777272BC" w14:paraId="05543C7D"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F1A2F1" w14:textId="1DE7DF14"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lastRenderedPageBreak/>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AEC935" w14:textId="7393C578"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ESO 4.8</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FB1055" w14:textId="15FE27F4"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ESS+</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1B5223" w14:textId="3AD94DED"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35.940.000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00388" w14:textId="1DA89D81"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082E2F" w14:textId="2A80B29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35.940.000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879520" w14:textId="679E7AF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57BCE7A6"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72BA45" w14:textId="58D5FB11"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8A1BC9" w14:textId="3CEE662A"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4.3</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0711B8" w14:textId="7653C5EC"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CE535D" w14:textId="4D0EA0CA"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18.650.000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C8ABEE" w14:textId="610C104D"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-10.810.300</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27D61" w14:textId="67A4413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7.839.700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7A996E" w14:textId="55B18C5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Prerazporeditev 10,8 mio EUR iz RSO 4.3 MDDSZ.</w:t>
            </w:r>
          </w:p>
        </w:tc>
      </w:tr>
      <w:tr w:rsidR="777272BC" w14:paraId="018578A7"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9A17DC" w14:textId="14ABC7A5"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296B3A" w14:textId="3C8540E4"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4.5</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BE0ADD" w14:textId="6EA83A5E"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158BCB" w14:textId="22002C0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58.780.000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6795C3" w14:textId="5013CF9D"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D015EA" w14:textId="621E0BB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58.780.000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7BD55B" w14:textId="28732BD2"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1DCB9998" w14:textId="77777777" w:rsidTr="00E3676F">
        <w:trPr>
          <w:trHeight w:val="900"/>
        </w:trPr>
        <w:tc>
          <w:tcPr>
            <w:tcW w:w="356"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8A95B0F" w14:textId="5C71325F"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73806E4" w14:textId="09E46C9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4.7</w:t>
            </w:r>
          </w:p>
        </w:tc>
        <w:tc>
          <w:tcPr>
            <w:tcW w:w="63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CB778E7" w14:textId="0EE40868"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r w:rsidR="3B20156D" w:rsidRPr="0B1AAB5B">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50B4FD0" w14:textId="677EE1E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14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8D16164" w14:textId="00545EB9" w:rsidR="777272BC" w:rsidRPr="00E3676F" w:rsidRDefault="482ABBA4" w:rsidP="00E3676F">
            <w:pPr>
              <w:spacing w:after="0"/>
              <w:jc w:val="right"/>
              <w:rPr>
                <w:rFonts w:ascii="Arial Nova" w:eastAsia="Arial Nova" w:hAnsi="Arial Nova" w:cs="Arial Nova"/>
                <w:color w:val="000000" w:themeColor="text1"/>
                <w:sz w:val="16"/>
                <w:szCs w:val="16"/>
              </w:rPr>
            </w:pPr>
            <w:r w:rsidRPr="0B1AAB5B">
              <w:rPr>
                <w:rFonts w:ascii="Arial Nova" w:eastAsia="Arial Nova" w:hAnsi="Arial Nova" w:cs="Arial Nova"/>
                <w:color w:val="000000" w:themeColor="text1"/>
                <w:sz w:val="16"/>
                <w:szCs w:val="16"/>
              </w:rPr>
              <w:t>50</w:t>
            </w:r>
            <w:r w:rsidR="5108DD70" w:rsidRPr="00E3676F">
              <w:rPr>
                <w:rFonts w:ascii="Arial Nova" w:eastAsia="Arial Nova" w:hAnsi="Arial Nova" w:cs="Arial Nova"/>
                <w:color w:val="000000" w:themeColor="text1"/>
                <w:sz w:val="16"/>
                <w:szCs w:val="16"/>
              </w:rPr>
              <w:t>.915.918</w:t>
            </w:r>
          </w:p>
        </w:tc>
        <w:tc>
          <w:tcPr>
            <w:tcW w:w="12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59DE3E8" w14:textId="4A63C94F" w:rsidR="777272BC" w:rsidRPr="00E3676F" w:rsidRDefault="2CD7F7D1" w:rsidP="00E3676F">
            <w:pPr>
              <w:spacing w:after="0"/>
              <w:jc w:val="right"/>
              <w:rPr>
                <w:rFonts w:ascii="Arial Nova" w:eastAsia="Arial Nova" w:hAnsi="Arial Nova" w:cs="Arial Nova"/>
                <w:color w:val="000000" w:themeColor="text1"/>
                <w:sz w:val="16"/>
                <w:szCs w:val="16"/>
              </w:rPr>
            </w:pPr>
            <w:r w:rsidRPr="0B1AAB5B">
              <w:rPr>
                <w:rFonts w:ascii="Arial Nova" w:eastAsia="Arial Nova" w:hAnsi="Arial Nova" w:cs="Arial Nova"/>
                <w:color w:val="000000" w:themeColor="text1"/>
                <w:sz w:val="16"/>
                <w:szCs w:val="16"/>
              </w:rPr>
              <w:t>50</w:t>
            </w:r>
            <w:r w:rsidR="5108DD70" w:rsidRPr="00E3676F">
              <w:rPr>
                <w:rFonts w:ascii="Arial Nova" w:eastAsia="Arial Nova" w:hAnsi="Arial Nova" w:cs="Arial Nova"/>
                <w:color w:val="000000" w:themeColor="text1"/>
                <w:sz w:val="16"/>
                <w:szCs w:val="16"/>
              </w:rPr>
              <w:t>.915.918</w:t>
            </w:r>
          </w:p>
        </w:tc>
        <w:tc>
          <w:tcPr>
            <w:tcW w:w="38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05E8D51" w14:textId="05835692" w:rsidR="777272BC" w:rsidRPr="00E3676F" w:rsidRDefault="5108DD70"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Nov RSO 4.7 (dostopna stanovanja). Se prerazporedi 10,8 mio EUR iz RSO4.3 - MDDSZ, 5,8 mio EUR iz RSO 1.2 -MDP, 12 mio EUR iz RSO 2.6-MGTŠ, 7,1 mio EUR iz RSO2.3 - MOPE in 1</w:t>
            </w:r>
            <w:r w:rsidR="1425B1D6" w:rsidRPr="0B1AAB5B">
              <w:rPr>
                <w:rFonts w:ascii="Arial Nova" w:eastAsia="Arial Nova" w:hAnsi="Arial Nova" w:cs="Arial Nova"/>
                <w:color w:val="000000" w:themeColor="text1"/>
                <w:sz w:val="16"/>
                <w:szCs w:val="16"/>
              </w:rPr>
              <w:t>5</w:t>
            </w:r>
            <w:r w:rsidRPr="00E3676F">
              <w:rPr>
                <w:rFonts w:ascii="Arial Nova" w:eastAsia="Arial Nova" w:hAnsi="Arial Nova" w:cs="Arial Nova"/>
                <w:color w:val="000000" w:themeColor="text1"/>
                <w:sz w:val="16"/>
                <w:szCs w:val="16"/>
              </w:rPr>
              <w:t xml:space="preserve"> mio EUR iz ESO4.1, ESO4.5, ESO4.7 in ESO 4.12 - MVI.</w:t>
            </w:r>
          </w:p>
        </w:tc>
      </w:tr>
      <w:tr w:rsidR="777272BC" w14:paraId="61B81FFC"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C853C5" w14:textId="01272888"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8</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22B378" w14:textId="0375C74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4.6</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0BFDAF" w14:textId="5AA93CA9"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1F4F51" w14:textId="7265FC80"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19.661.752</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5195C" w14:textId="31E0FDD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3B38BA" w14:textId="4FA94A3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19.661.752</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7DBDC" w14:textId="6616812B"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22FD35BD"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FBDD6B" w14:textId="25EA354D"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9</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4BD6CB" w14:textId="68316118"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5.1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CBF1C2" w14:textId="7C69827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4AC4F2" w14:textId="4DC12F33"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57.090.000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89CFFB" w14:textId="50681B0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74D251" w14:textId="3CF980B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57.090.000</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A44E9" w14:textId="527C8BD3"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7A816B73"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E938AE" w14:textId="7FD21285"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2FC6A4" w14:textId="4EAA996D"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RSO 5.2</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7B65C8" w14:textId="328B0E97"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ESRR</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594927" w14:textId="42BAB66C"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28.140.785</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771B32" w14:textId="321ECA2F"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6300C" w14:textId="6E7D7B66"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28.140.785</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A6B52E" w14:textId="6A2D4E85"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6E2E696C"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A35875" w14:textId="4493B15A" w:rsidR="777272BC" w:rsidRPr="00E3676F" w:rsidRDefault="777272BC" w:rsidP="00E3676F">
            <w:pPr>
              <w:spacing w:after="0"/>
              <w:jc w:val="right"/>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10</w:t>
            </w:r>
          </w:p>
        </w:tc>
        <w:tc>
          <w:tcPr>
            <w:tcW w:w="7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573ECD" w14:textId="69FB11B6"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JSO 8.1</w:t>
            </w:r>
          </w:p>
        </w:tc>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38A7E8" w14:textId="457523DD"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SPP</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C359E1" w14:textId="20873CF4"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248.773.600</w:t>
            </w:r>
          </w:p>
        </w:tc>
        <w:tc>
          <w:tcPr>
            <w:tcW w:w="11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2B26F2" w14:textId="49BF15EE"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-13.082.066</w:t>
            </w:r>
          </w:p>
        </w:tc>
        <w:tc>
          <w:tcPr>
            <w:tcW w:w="12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ACB508" w14:textId="6A1F5D6E"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235.691.534</w:t>
            </w:r>
          </w:p>
        </w:tc>
        <w:tc>
          <w:tcPr>
            <w:tcW w:w="3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182096" w14:textId="7CB80B5C"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r>
      <w:tr w:rsidR="777272BC" w14:paraId="41696AAC" w14:textId="77777777" w:rsidTr="00E3676F">
        <w:trPr>
          <w:trHeight w:val="300"/>
        </w:trPr>
        <w:tc>
          <w:tcPr>
            <w:tcW w:w="356"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4268B65" w14:textId="4BDB7FCA"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C0B5B49" w14:textId="1D3F1322" w:rsidR="777272BC" w:rsidRPr="00E3676F" w:rsidRDefault="777272BC" w:rsidP="00E3676F">
            <w:pPr>
              <w:spacing w:after="0"/>
              <w:rPr>
                <w:rFonts w:ascii="Arial Nova" w:eastAsia="Arial Nova" w:hAnsi="Arial Nova" w:cs="Arial Nova"/>
                <w:b/>
                <w:bCs/>
                <w:color w:val="000000" w:themeColor="text1"/>
                <w:sz w:val="16"/>
                <w:szCs w:val="16"/>
              </w:rPr>
            </w:pPr>
            <w:r w:rsidRPr="00E3676F">
              <w:rPr>
                <w:rFonts w:ascii="Arial Nova" w:eastAsia="Arial Nova" w:hAnsi="Arial Nova" w:cs="Arial Nova"/>
                <w:b/>
                <w:bCs/>
                <w:color w:val="000000" w:themeColor="text1"/>
                <w:sz w:val="16"/>
                <w:szCs w:val="16"/>
              </w:rPr>
              <w:t>JSO 8.2</w:t>
            </w:r>
          </w:p>
        </w:tc>
        <w:tc>
          <w:tcPr>
            <w:tcW w:w="63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A19E85B" w14:textId="7E39C7BE"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SPP</w:t>
            </w:r>
          </w:p>
        </w:tc>
        <w:tc>
          <w:tcPr>
            <w:tcW w:w="10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E6B74F5" w14:textId="709774B0"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 xml:space="preserve"> </w:t>
            </w:r>
          </w:p>
        </w:tc>
        <w:tc>
          <w:tcPr>
            <w:tcW w:w="114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6A90E2C" w14:textId="08CC86C1"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13.082.066</w:t>
            </w:r>
          </w:p>
        </w:tc>
        <w:tc>
          <w:tcPr>
            <w:tcW w:w="1281"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1E5D789" w14:textId="46F8CD19" w:rsidR="777272BC" w:rsidRPr="00E3676F" w:rsidRDefault="777272BC" w:rsidP="00E3676F">
            <w:pPr>
              <w:spacing w:after="0"/>
              <w:jc w:val="right"/>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13.082.066</w:t>
            </w:r>
          </w:p>
        </w:tc>
        <w:tc>
          <w:tcPr>
            <w:tcW w:w="38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250195C" w14:textId="77BA51C6" w:rsidR="777272BC" w:rsidRPr="00E3676F" w:rsidRDefault="777272BC" w:rsidP="00E3676F">
            <w:pPr>
              <w:spacing w:after="0"/>
              <w:rPr>
                <w:rFonts w:ascii="Arial Nova" w:eastAsia="Arial Nova" w:hAnsi="Arial Nova" w:cs="Arial Nova"/>
                <w:color w:val="000000" w:themeColor="text1"/>
                <w:sz w:val="16"/>
                <w:szCs w:val="16"/>
              </w:rPr>
            </w:pPr>
            <w:r w:rsidRPr="00E3676F">
              <w:rPr>
                <w:rFonts w:ascii="Arial Nova" w:eastAsia="Arial Nova" w:hAnsi="Arial Nova" w:cs="Arial Nova"/>
                <w:color w:val="000000" w:themeColor="text1"/>
                <w:sz w:val="16"/>
                <w:szCs w:val="16"/>
              </w:rPr>
              <w:t>Nov JSO 8.2. Se prerazporedi 13 mio EUR iz JSO 8.1 (MOPE).</w:t>
            </w:r>
          </w:p>
        </w:tc>
      </w:tr>
    </w:tbl>
    <w:p w14:paraId="1E3EE537" w14:textId="0FB44340" w:rsidR="777272BC" w:rsidRDefault="777272BC" w:rsidP="777272BC">
      <w:pPr>
        <w:keepNext/>
        <w:rPr>
          <w:rFonts w:cs="Arial"/>
        </w:rPr>
      </w:pPr>
    </w:p>
    <w:p w14:paraId="73C0E0DB" w14:textId="37BC8891" w:rsidR="00036D7B" w:rsidRDefault="00036D7B" w:rsidP="00300EA2">
      <w:pPr>
        <w:pStyle w:val="Naslov1"/>
        <w:spacing w:before="0" w:after="0"/>
        <w:rPr>
          <w:rFonts w:cs="Arial"/>
          <w:caps w:val="0"/>
        </w:rPr>
        <w:sectPr w:rsidR="00036D7B">
          <w:pgSz w:w="11906" w:h="16838"/>
          <w:pgMar w:top="1417" w:right="1417" w:bottom="1417" w:left="1417" w:header="708" w:footer="708" w:gutter="0"/>
          <w:cols w:space="708"/>
          <w:docGrid w:linePitch="360"/>
        </w:sectPr>
      </w:pPr>
    </w:p>
    <w:p w14:paraId="41EBCA6C" w14:textId="7ECDC99D" w:rsidR="00036D7B" w:rsidRPr="00671E47" w:rsidRDefault="00036D7B" w:rsidP="00D0117B">
      <w:pPr>
        <w:pStyle w:val="Naslov1"/>
        <w:spacing w:before="0" w:after="0"/>
        <w:rPr>
          <w:sz w:val="2"/>
          <w:szCs w:val="2"/>
        </w:rPr>
      </w:pPr>
    </w:p>
    <w:sectPr w:rsidR="00036D7B" w:rsidRPr="00671E47" w:rsidSect="00300EA2">
      <w:pgSz w:w="16838" w:h="11906" w:orient="landscape"/>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BE09" w14:textId="77777777" w:rsidR="00524E0A" w:rsidRDefault="00524E0A" w:rsidP="00BB33CC">
      <w:pPr>
        <w:spacing w:after="0" w:line="240" w:lineRule="auto"/>
      </w:pPr>
      <w:r>
        <w:separator/>
      </w:r>
    </w:p>
  </w:endnote>
  <w:endnote w:type="continuationSeparator" w:id="0">
    <w:p w14:paraId="54886F54" w14:textId="77777777" w:rsidR="00524E0A" w:rsidRDefault="00524E0A" w:rsidP="00BB33CC">
      <w:pPr>
        <w:spacing w:after="0" w:line="240" w:lineRule="auto"/>
      </w:pPr>
      <w:r>
        <w:continuationSeparator/>
      </w:r>
    </w:p>
  </w:endnote>
  <w:endnote w:type="continuationNotice" w:id="1">
    <w:p w14:paraId="26F2CA3D" w14:textId="77777777" w:rsidR="00524E0A" w:rsidRDefault="00524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quot;&quot;Calibri&quot;,sans-serif&quot;,serif">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4F30F43" w14:paraId="3876A668" w14:textId="77777777" w:rsidTr="74F30F43">
      <w:trPr>
        <w:trHeight w:val="300"/>
      </w:trPr>
      <w:tc>
        <w:tcPr>
          <w:tcW w:w="3020" w:type="dxa"/>
        </w:tcPr>
        <w:p w14:paraId="12A78041" w14:textId="62866090" w:rsidR="74F30F43" w:rsidRDefault="74F30F43" w:rsidP="74F30F43">
          <w:pPr>
            <w:pStyle w:val="Glava"/>
            <w:ind w:left="-115"/>
          </w:pPr>
        </w:p>
      </w:tc>
      <w:tc>
        <w:tcPr>
          <w:tcW w:w="3020" w:type="dxa"/>
        </w:tcPr>
        <w:p w14:paraId="3E1997B7" w14:textId="7A5D4C87" w:rsidR="74F30F43" w:rsidRDefault="74F30F43" w:rsidP="74F30F43">
          <w:pPr>
            <w:pStyle w:val="Glava"/>
            <w:jc w:val="center"/>
          </w:pPr>
        </w:p>
      </w:tc>
      <w:tc>
        <w:tcPr>
          <w:tcW w:w="3020" w:type="dxa"/>
        </w:tcPr>
        <w:p w14:paraId="3BE6B497" w14:textId="38180914" w:rsidR="74F30F43" w:rsidRDefault="74F30F43" w:rsidP="74F30F43">
          <w:pPr>
            <w:pStyle w:val="Glava"/>
            <w:ind w:right="-115"/>
            <w:jc w:val="right"/>
          </w:pPr>
        </w:p>
      </w:tc>
    </w:tr>
  </w:tbl>
  <w:p w14:paraId="101F7732" w14:textId="56B122ED" w:rsidR="00873341" w:rsidRDefault="00873341" w:rsidP="00F938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640836"/>
      <w:docPartObj>
        <w:docPartGallery w:val="Page Numbers (Bottom of Page)"/>
        <w:docPartUnique/>
      </w:docPartObj>
    </w:sdtPr>
    <w:sdtEndPr/>
    <w:sdtContent>
      <w:p w14:paraId="2B504747" w14:textId="62344107" w:rsidR="00A84752" w:rsidRDefault="00A84752">
        <w:pPr>
          <w:pStyle w:val="Noga"/>
          <w:jc w:val="right"/>
        </w:pPr>
        <w:r>
          <w:fldChar w:fldCharType="begin"/>
        </w:r>
        <w:r>
          <w:instrText>PAGE   \* MERGEFORMAT</w:instrText>
        </w:r>
        <w:r>
          <w:fldChar w:fldCharType="separate"/>
        </w:r>
        <w:r w:rsidR="00DB37C5">
          <w:rPr>
            <w:noProof/>
          </w:rPr>
          <w:t>10</w:t>
        </w:r>
        <w:r>
          <w:fldChar w:fldCharType="end"/>
        </w:r>
      </w:p>
    </w:sdtContent>
  </w:sdt>
  <w:p w14:paraId="299B01AA" w14:textId="77777777" w:rsidR="00F93865" w:rsidRDefault="00F93865" w:rsidP="00F938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176231"/>
      <w:docPartObj>
        <w:docPartGallery w:val="Page Numbers (Bottom of Page)"/>
        <w:docPartUnique/>
      </w:docPartObj>
    </w:sdtPr>
    <w:sdtEndPr/>
    <w:sdtContent>
      <w:p w14:paraId="18739EE7" w14:textId="098ADF32" w:rsidR="00D84EF1" w:rsidRDefault="00D84EF1">
        <w:pPr>
          <w:pStyle w:val="Noga"/>
          <w:jc w:val="right"/>
        </w:pPr>
        <w:r>
          <w:fldChar w:fldCharType="begin"/>
        </w:r>
        <w:r>
          <w:instrText>PAGE   \* MERGEFORMAT</w:instrText>
        </w:r>
        <w:r>
          <w:fldChar w:fldCharType="separate"/>
        </w:r>
        <w:r w:rsidR="00DB37C5">
          <w:rPr>
            <w:noProof/>
          </w:rPr>
          <w:t>21</w:t>
        </w:r>
        <w:r>
          <w:fldChar w:fldCharType="end"/>
        </w:r>
      </w:p>
    </w:sdtContent>
  </w:sdt>
  <w:p w14:paraId="45C55A9B" w14:textId="00B17094" w:rsidR="00873341" w:rsidRDefault="008733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90AA" w14:textId="77777777" w:rsidR="00524E0A" w:rsidRDefault="00524E0A" w:rsidP="00BB33CC">
      <w:pPr>
        <w:spacing w:after="0" w:line="240" w:lineRule="auto"/>
      </w:pPr>
      <w:r>
        <w:separator/>
      </w:r>
    </w:p>
  </w:footnote>
  <w:footnote w:type="continuationSeparator" w:id="0">
    <w:p w14:paraId="679CCCB3" w14:textId="77777777" w:rsidR="00524E0A" w:rsidRDefault="00524E0A" w:rsidP="00BB33CC">
      <w:pPr>
        <w:spacing w:after="0" w:line="240" w:lineRule="auto"/>
      </w:pPr>
      <w:r>
        <w:continuationSeparator/>
      </w:r>
    </w:p>
  </w:footnote>
  <w:footnote w:type="continuationNotice" w:id="1">
    <w:p w14:paraId="2E11103A" w14:textId="77777777" w:rsidR="00524E0A" w:rsidRDefault="00524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DFBF" w14:textId="77777777" w:rsidR="00BB33CC" w:rsidRPr="00BB33CC" w:rsidRDefault="00BB33CC" w:rsidP="00BB33CC">
    <w:pPr>
      <w:spacing w:after="0" w:line="240" w:lineRule="auto"/>
      <w:rPr>
        <w:rFonts w:ascii="Times New Roman" w:eastAsia="Times New Roman" w:hAnsi="Times New Roman" w:cs="Times New Roman"/>
        <w:b/>
        <w:bCs/>
        <w:kern w:val="0"/>
        <w:sz w:val="24"/>
        <w:szCs w:val="24"/>
        <w14:ligatures w14:val="none"/>
      </w:rPr>
    </w:pPr>
    <w:r w:rsidRPr="00BB33CC">
      <w:rPr>
        <w:rFonts w:ascii="Times New Roman" w:eastAsia="Times New Roman" w:hAnsi="Times New Roman" w:cs="Times New Roman"/>
        <w:b/>
        <w:bCs/>
        <w:noProof/>
        <w:kern w:val="0"/>
        <w:sz w:val="24"/>
        <w:szCs w:val="24"/>
        <w:lang w:eastAsia="sl-SI"/>
        <w14:ligatures w14:val="none"/>
      </w:rPr>
      <w:drawing>
        <wp:inline distT="0" distB="0" distL="0" distR="0" wp14:anchorId="7ABC2CB6" wp14:editId="200C318A">
          <wp:extent cx="3847465" cy="368300"/>
          <wp:effectExtent l="0" t="0" r="0" b="0"/>
          <wp:docPr id="52486807" name="Slika 1736772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72353" name="Slika 173677235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47465" cy="368300"/>
                  </a:xfrm>
                  <a:prstGeom prst="rect">
                    <a:avLst/>
                  </a:prstGeom>
                  <a:noFill/>
                  <a:ln>
                    <a:noFill/>
                  </a:ln>
                </pic:spPr>
              </pic:pic>
            </a:graphicData>
          </a:graphic>
        </wp:inline>
      </w:drawing>
    </w:r>
  </w:p>
  <w:p w14:paraId="5518806C" w14:textId="77777777" w:rsidR="00BB33CC" w:rsidRPr="00BB33CC" w:rsidRDefault="00BB33CC" w:rsidP="00BB33CC">
    <w:pPr>
      <w:tabs>
        <w:tab w:val="center" w:pos="4536"/>
        <w:tab w:val="left" w:pos="6663"/>
        <w:tab w:val="right" w:pos="9072"/>
      </w:tabs>
      <w:spacing w:after="0" w:line="240" w:lineRule="exact"/>
      <w:ind w:left="709"/>
      <w:rPr>
        <w:rFonts w:eastAsia="Calibri" w:cs="Arial"/>
        <w:szCs w:val="20"/>
      </w:rPr>
    </w:pPr>
    <w:r w:rsidRPr="00BB33CC">
      <w:rPr>
        <w:rFonts w:eastAsia="Calibri" w:cs="Arial"/>
        <w:szCs w:val="20"/>
      </w:rPr>
      <w:t xml:space="preserve"> </w:t>
    </w:r>
  </w:p>
  <w:p w14:paraId="28038780" w14:textId="77777777" w:rsidR="00BB33CC" w:rsidRPr="00BB33CC" w:rsidRDefault="00BB33CC" w:rsidP="00BB33CC">
    <w:pPr>
      <w:tabs>
        <w:tab w:val="center" w:pos="4536"/>
        <w:tab w:val="left" w:pos="6663"/>
        <w:tab w:val="right" w:pos="9072"/>
      </w:tabs>
      <w:spacing w:after="0" w:line="240" w:lineRule="exact"/>
      <w:ind w:left="709"/>
      <w:rPr>
        <w:rFonts w:eastAsia="Calibri" w:cs="Arial"/>
        <w:sz w:val="16"/>
        <w:szCs w:val="16"/>
      </w:rPr>
    </w:pPr>
    <w:r w:rsidRPr="00BB33CC">
      <w:rPr>
        <w:rFonts w:eastAsia="Calibri" w:cs="Arial"/>
        <w:sz w:val="16"/>
        <w:szCs w:val="16"/>
      </w:rPr>
      <w:t>Kotnikova ulica 5, 1000 Ljubljana</w:t>
    </w:r>
    <w:r w:rsidRPr="00BB33CC">
      <w:rPr>
        <w:rFonts w:eastAsia="Calibri" w:cs="Arial"/>
        <w:sz w:val="16"/>
        <w:szCs w:val="16"/>
      </w:rPr>
      <w:tab/>
    </w:r>
    <w:r w:rsidRPr="00BB33CC">
      <w:rPr>
        <w:rFonts w:eastAsia="Calibri" w:cs="Arial"/>
        <w:sz w:val="16"/>
        <w:szCs w:val="16"/>
      </w:rPr>
      <w:tab/>
      <w:t>T: 01 400 33 11</w:t>
    </w:r>
  </w:p>
  <w:p w14:paraId="2A72124B" w14:textId="6DBA4D7F" w:rsidR="00BB33CC" w:rsidRPr="00BB33CC" w:rsidRDefault="74F30F43" w:rsidP="74F30F43">
    <w:pPr>
      <w:tabs>
        <w:tab w:val="center" w:pos="4536"/>
        <w:tab w:val="left" w:pos="6663"/>
        <w:tab w:val="right" w:pos="9072"/>
      </w:tabs>
      <w:spacing w:after="0" w:line="240" w:lineRule="exact"/>
      <w:ind w:left="5664" w:firstLine="708"/>
      <w:rPr>
        <w:rFonts w:eastAsia="Calibri" w:cs="Arial"/>
        <w:sz w:val="16"/>
        <w:szCs w:val="16"/>
      </w:rPr>
    </w:pPr>
    <w:r w:rsidRPr="00BB33CC">
      <w:rPr>
        <w:rFonts w:eastAsia="Calibri" w:cs="Arial"/>
        <w:sz w:val="16"/>
        <w:szCs w:val="16"/>
      </w:rPr>
      <w:t xml:space="preserve">       </w:t>
    </w:r>
    <w:r w:rsidR="00BB33CC" w:rsidRPr="00BB33CC">
      <w:rPr>
        <w:rFonts w:eastAsia="Calibri" w:cs="Arial"/>
        <w:sz w:val="16"/>
        <w:szCs w:val="16"/>
      </w:rPr>
      <w:t>E: gp.mkrr@gov.si</w:t>
    </w:r>
  </w:p>
  <w:p w14:paraId="75348416" w14:textId="77777777" w:rsidR="00BB33CC" w:rsidRPr="00BB33CC" w:rsidRDefault="00BB33CC" w:rsidP="00BB33CC">
    <w:pPr>
      <w:tabs>
        <w:tab w:val="left" w:pos="2450"/>
      </w:tabs>
      <w:spacing w:after="0" w:line="240" w:lineRule="auto"/>
      <w:rPr>
        <w:rFonts w:eastAsia="Calibri" w:cs="Arial"/>
      </w:rPr>
    </w:pP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r>
    <w:r w:rsidRPr="00BB33CC">
      <w:rPr>
        <w:rFonts w:eastAsia="Calibri" w:cs="Arial"/>
        <w:sz w:val="16"/>
        <w:szCs w:val="16"/>
      </w:rPr>
      <w:tab/>
      <w:t xml:space="preserve">       www.mkrr.gov.si</w:t>
    </w:r>
  </w:p>
  <w:p w14:paraId="7B42B9C6" w14:textId="77777777" w:rsidR="00BB33CC" w:rsidRDefault="00BB33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046E" w14:textId="77777777" w:rsidR="00F93865" w:rsidRDefault="00F938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CFFE"/>
    <w:multiLevelType w:val="hybridMultilevel"/>
    <w:tmpl w:val="95EABAA2"/>
    <w:lvl w:ilvl="0" w:tplc="04240001">
      <w:start w:val="1"/>
      <w:numFmt w:val="bullet"/>
      <w:lvlText w:val=""/>
      <w:lvlJc w:val="left"/>
      <w:pPr>
        <w:ind w:left="720" w:hanging="360"/>
      </w:pPr>
      <w:rPr>
        <w:rFonts w:ascii="Symbol" w:hAnsi="Symbol" w:hint="default"/>
      </w:rPr>
    </w:lvl>
    <w:lvl w:ilvl="1" w:tplc="8138B50A">
      <w:start w:val="1"/>
      <w:numFmt w:val="bullet"/>
      <w:lvlText w:val="o"/>
      <w:lvlJc w:val="left"/>
      <w:pPr>
        <w:ind w:left="1440" w:hanging="360"/>
      </w:pPr>
      <w:rPr>
        <w:rFonts w:ascii="Courier New" w:hAnsi="Courier New" w:hint="default"/>
      </w:rPr>
    </w:lvl>
    <w:lvl w:ilvl="2" w:tplc="AD1A7290">
      <w:start w:val="1"/>
      <w:numFmt w:val="bullet"/>
      <w:lvlText w:val=""/>
      <w:lvlJc w:val="left"/>
      <w:pPr>
        <w:ind w:left="2160" w:hanging="360"/>
      </w:pPr>
      <w:rPr>
        <w:rFonts w:ascii="Wingdings" w:hAnsi="Wingdings" w:hint="default"/>
      </w:rPr>
    </w:lvl>
    <w:lvl w:ilvl="3" w:tplc="909898DC">
      <w:start w:val="1"/>
      <w:numFmt w:val="bullet"/>
      <w:lvlText w:val=""/>
      <w:lvlJc w:val="left"/>
      <w:pPr>
        <w:ind w:left="2880" w:hanging="360"/>
      </w:pPr>
      <w:rPr>
        <w:rFonts w:ascii="Symbol" w:hAnsi="Symbol" w:hint="default"/>
      </w:rPr>
    </w:lvl>
    <w:lvl w:ilvl="4" w:tplc="C76E5EB6">
      <w:start w:val="1"/>
      <w:numFmt w:val="bullet"/>
      <w:lvlText w:val="o"/>
      <w:lvlJc w:val="left"/>
      <w:pPr>
        <w:ind w:left="3600" w:hanging="360"/>
      </w:pPr>
      <w:rPr>
        <w:rFonts w:ascii="Courier New" w:hAnsi="Courier New" w:hint="default"/>
      </w:rPr>
    </w:lvl>
    <w:lvl w:ilvl="5" w:tplc="E202F9D4">
      <w:start w:val="1"/>
      <w:numFmt w:val="bullet"/>
      <w:lvlText w:val=""/>
      <w:lvlJc w:val="left"/>
      <w:pPr>
        <w:ind w:left="4320" w:hanging="360"/>
      </w:pPr>
      <w:rPr>
        <w:rFonts w:ascii="Wingdings" w:hAnsi="Wingdings" w:hint="default"/>
      </w:rPr>
    </w:lvl>
    <w:lvl w:ilvl="6" w:tplc="EE3AD262">
      <w:start w:val="1"/>
      <w:numFmt w:val="bullet"/>
      <w:lvlText w:val=""/>
      <w:lvlJc w:val="left"/>
      <w:pPr>
        <w:ind w:left="5040" w:hanging="360"/>
      </w:pPr>
      <w:rPr>
        <w:rFonts w:ascii="Symbol" w:hAnsi="Symbol" w:hint="default"/>
      </w:rPr>
    </w:lvl>
    <w:lvl w:ilvl="7" w:tplc="9FB43E20">
      <w:start w:val="1"/>
      <w:numFmt w:val="bullet"/>
      <w:lvlText w:val="o"/>
      <w:lvlJc w:val="left"/>
      <w:pPr>
        <w:ind w:left="5760" w:hanging="360"/>
      </w:pPr>
      <w:rPr>
        <w:rFonts w:ascii="Courier New" w:hAnsi="Courier New" w:hint="default"/>
      </w:rPr>
    </w:lvl>
    <w:lvl w:ilvl="8" w:tplc="B158219C">
      <w:start w:val="1"/>
      <w:numFmt w:val="bullet"/>
      <w:lvlText w:val=""/>
      <w:lvlJc w:val="left"/>
      <w:pPr>
        <w:ind w:left="6480" w:hanging="360"/>
      </w:pPr>
      <w:rPr>
        <w:rFonts w:ascii="Wingdings" w:hAnsi="Wingdings" w:hint="default"/>
      </w:rPr>
    </w:lvl>
  </w:abstractNum>
  <w:abstractNum w:abstractNumId="1" w15:restartNumberingAfterBreak="0">
    <w:nsid w:val="011C726A"/>
    <w:multiLevelType w:val="hybridMultilevel"/>
    <w:tmpl w:val="DE44708C"/>
    <w:lvl w:ilvl="0" w:tplc="2BC812A2">
      <w:start w:val="1"/>
      <w:numFmt w:val="bullet"/>
      <w:lvlText w:val="·"/>
      <w:lvlJc w:val="left"/>
      <w:pPr>
        <w:ind w:left="720" w:hanging="360"/>
      </w:pPr>
      <w:rPr>
        <w:rFonts w:ascii="Symbol" w:hAnsi="Symbol" w:hint="default"/>
      </w:rPr>
    </w:lvl>
    <w:lvl w:ilvl="1" w:tplc="29F61172">
      <w:start w:val="1"/>
      <w:numFmt w:val="bullet"/>
      <w:lvlText w:val="o"/>
      <w:lvlJc w:val="left"/>
      <w:pPr>
        <w:ind w:left="1440" w:hanging="360"/>
      </w:pPr>
      <w:rPr>
        <w:rFonts w:ascii="Courier New" w:hAnsi="Courier New" w:hint="default"/>
      </w:rPr>
    </w:lvl>
    <w:lvl w:ilvl="2" w:tplc="BAF24482">
      <w:start w:val="1"/>
      <w:numFmt w:val="bullet"/>
      <w:lvlText w:val=""/>
      <w:lvlJc w:val="left"/>
      <w:pPr>
        <w:ind w:left="2160" w:hanging="360"/>
      </w:pPr>
      <w:rPr>
        <w:rFonts w:ascii="Wingdings" w:hAnsi="Wingdings" w:hint="default"/>
      </w:rPr>
    </w:lvl>
    <w:lvl w:ilvl="3" w:tplc="AE7ECDF8">
      <w:start w:val="1"/>
      <w:numFmt w:val="bullet"/>
      <w:lvlText w:val=""/>
      <w:lvlJc w:val="left"/>
      <w:pPr>
        <w:ind w:left="2880" w:hanging="360"/>
      </w:pPr>
      <w:rPr>
        <w:rFonts w:ascii="Symbol" w:hAnsi="Symbol" w:hint="default"/>
      </w:rPr>
    </w:lvl>
    <w:lvl w:ilvl="4" w:tplc="3BC8F234">
      <w:start w:val="1"/>
      <w:numFmt w:val="bullet"/>
      <w:lvlText w:val="o"/>
      <w:lvlJc w:val="left"/>
      <w:pPr>
        <w:ind w:left="3600" w:hanging="360"/>
      </w:pPr>
      <w:rPr>
        <w:rFonts w:ascii="Courier New" w:hAnsi="Courier New" w:hint="default"/>
      </w:rPr>
    </w:lvl>
    <w:lvl w:ilvl="5" w:tplc="67E683A4">
      <w:start w:val="1"/>
      <w:numFmt w:val="bullet"/>
      <w:lvlText w:val=""/>
      <w:lvlJc w:val="left"/>
      <w:pPr>
        <w:ind w:left="4320" w:hanging="360"/>
      </w:pPr>
      <w:rPr>
        <w:rFonts w:ascii="Wingdings" w:hAnsi="Wingdings" w:hint="default"/>
      </w:rPr>
    </w:lvl>
    <w:lvl w:ilvl="6" w:tplc="ACE0BFAA">
      <w:start w:val="1"/>
      <w:numFmt w:val="bullet"/>
      <w:lvlText w:val=""/>
      <w:lvlJc w:val="left"/>
      <w:pPr>
        <w:ind w:left="5040" w:hanging="360"/>
      </w:pPr>
      <w:rPr>
        <w:rFonts w:ascii="Symbol" w:hAnsi="Symbol" w:hint="default"/>
      </w:rPr>
    </w:lvl>
    <w:lvl w:ilvl="7" w:tplc="777EAD34">
      <w:start w:val="1"/>
      <w:numFmt w:val="bullet"/>
      <w:lvlText w:val="o"/>
      <w:lvlJc w:val="left"/>
      <w:pPr>
        <w:ind w:left="5760" w:hanging="360"/>
      </w:pPr>
      <w:rPr>
        <w:rFonts w:ascii="Courier New" w:hAnsi="Courier New" w:hint="default"/>
      </w:rPr>
    </w:lvl>
    <w:lvl w:ilvl="8" w:tplc="1FD0F7D8">
      <w:start w:val="1"/>
      <w:numFmt w:val="bullet"/>
      <w:lvlText w:val=""/>
      <w:lvlJc w:val="left"/>
      <w:pPr>
        <w:ind w:left="6480" w:hanging="360"/>
      </w:pPr>
      <w:rPr>
        <w:rFonts w:ascii="Wingdings" w:hAnsi="Wingdings" w:hint="default"/>
      </w:rPr>
    </w:lvl>
  </w:abstractNum>
  <w:abstractNum w:abstractNumId="2" w15:restartNumberingAfterBreak="0">
    <w:nsid w:val="02C44D12"/>
    <w:multiLevelType w:val="multilevel"/>
    <w:tmpl w:val="A48E637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8199DD"/>
    <w:multiLevelType w:val="hybridMultilevel"/>
    <w:tmpl w:val="D3561276"/>
    <w:lvl w:ilvl="0" w:tplc="97F4F85A">
      <w:start w:val="1"/>
      <w:numFmt w:val="bullet"/>
      <w:lvlText w:val="·"/>
      <w:lvlJc w:val="left"/>
      <w:pPr>
        <w:ind w:left="720" w:hanging="360"/>
      </w:pPr>
      <w:rPr>
        <w:rFonts w:ascii="Symbol" w:hAnsi="Symbol" w:hint="default"/>
      </w:rPr>
    </w:lvl>
    <w:lvl w:ilvl="1" w:tplc="4502C234">
      <w:start w:val="1"/>
      <w:numFmt w:val="bullet"/>
      <w:lvlText w:val="o"/>
      <w:lvlJc w:val="left"/>
      <w:pPr>
        <w:ind w:left="1440" w:hanging="360"/>
      </w:pPr>
      <w:rPr>
        <w:rFonts w:ascii="Courier New" w:hAnsi="Courier New" w:hint="default"/>
      </w:rPr>
    </w:lvl>
    <w:lvl w:ilvl="2" w:tplc="CD78F758">
      <w:start w:val="1"/>
      <w:numFmt w:val="bullet"/>
      <w:lvlText w:val=""/>
      <w:lvlJc w:val="left"/>
      <w:pPr>
        <w:ind w:left="2160" w:hanging="360"/>
      </w:pPr>
      <w:rPr>
        <w:rFonts w:ascii="Wingdings" w:hAnsi="Wingdings" w:hint="default"/>
      </w:rPr>
    </w:lvl>
    <w:lvl w:ilvl="3" w:tplc="B53411D0">
      <w:start w:val="1"/>
      <w:numFmt w:val="bullet"/>
      <w:lvlText w:val=""/>
      <w:lvlJc w:val="left"/>
      <w:pPr>
        <w:ind w:left="2880" w:hanging="360"/>
      </w:pPr>
      <w:rPr>
        <w:rFonts w:ascii="Symbol" w:hAnsi="Symbol" w:hint="default"/>
      </w:rPr>
    </w:lvl>
    <w:lvl w:ilvl="4" w:tplc="A92CA7DE">
      <w:start w:val="1"/>
      <w:numFmt w:val="bullet"/>
      <w:lvlText w:val="o"/>
      <w:lvlJc w:val="left"/>
      <w:pPr>
        <w:ind w:left="3600" w:hanging="360"/>
      </w:pPr>
      <w:rPr>
        <w:rFonts w:ascii="Courier New" w:hAnsi="Courier New" w:hint="default"/>
      </w:rPr>
    </w:lvl>
    <w:lvl w:ilvl="5" w:tplc="8A240442">
      <w:start w:val="1"/>
      <w:numFmt w:val="bullet"/>
      <w:lvlText w:val=""/>
      <w:lvlJc w:val="left"/>
      <w:pPr>
        <w:ind w:left="4320" w:hanging="360"/>
      </w:pPr>
      <w:rPr>
        <w:rFonts w:ascii="Wingdings" w:hAnsi="Wingdings" w:hint="default"/>
      </w:rPr>
    </w:lvl>
    <w:lvl w:ilvl="6" w:tplc="A8DA5516">
      <w:start w:val="1"/>
      <w:numFmt w:val="bullet"/>
      <w:lvlText w:val=""/>
      <w:lvlJc w:val="left"/>
      <w:pPr>
        <w:ind w:left="5040" w:hanging="360"/>
      </w:pPr>
      <w:rPr>
        <w:rFonts w:ascii="Symbol" w:hAnsi="Symbol" w:hint="default"/>
      </w:rPr>
    </w:lvl>
    <w:lvl w:ilvl="7" w:tplc="C8E6AA70">
      <w:start w:val="1"/>
      <w:numFmt w:val="bullet"/>
      <w:lvlText w:val="o"/>
      <w:lvlJc w:val="left"/>
      <w:pPr>
        <w:ind w:left="5760" w:hanging="360"/>
      </w:pPr>
      <w:rPr>
        <w:rFonts w:ascii="Courier New" w:hAnsi="Courier New" w:hint="default"/>
      </w:rPr>
    </w:lvl>
    <w:lvl w:ilvl="8" w:tplc="FB221110">
      <w:start w:val="1"/>
      <w:numFmt w:val="bullet"/>
      <w:lvlText w:val=""/>
      <w:lvlJc w:val="left"/>
      <w:pPr>
        <w:ind w:left="6480" w:hanging="360"/>
      </w:pPr>
      <w:rPr>
        <w:rFonts w:ascii="Wingdings" w:hAnsi="Wingdings" w:hint="default"/>
      </w:rPr>
    </w:lvl>
  </w:abstractNum>
  <w:abstractNum w:abstractNumId="4" w15:restartNumberingAfterBreak="0">
    <w:nsid w:val="07DA08A1"/>
    <w:multiLevelType w:val="hybridMultilevel"/>
    <w:tmpl w:val="44748ED2"/>
    <w:lvl w:ilvl="0" w:tplc="AFBC69B2">
      <w:start w:val="1"/>
      <w:numFmt w:val="bullet"/>
      <w:lvlText w:val="-"/>
      <w:lvlJc w:val="left"/>
      <w:pPr>
        <w:ind w:left="1080" w:hanging="360"/>
      </w:pPr>
      <w:rPr>
        <w:rFonts w:ascii="Aptos" w:hAnsi="Aptos" w:hint="default"/>
      </w:rPr>
    </w:lvl>
    <w:lvl w:ilvl="1" w:tplc="3D2ABD2C">
      <w:start w:val="1"/>
      <w:numFmt w:val="bullet"/>
      <w:lvlText w:val="o"/>
      <w:lvlJc w:val="left"/>
      <w:pPr>
        <w:ind w:left="1800" w:hanging="360"/>
      </w:pPr>
      <w:rPr>
        <w:rFonts w:ascii="Courier New" w:hAnsi="Courier New" w:hint="default"/>
      </w:rPr>
    </w:lvl>
    <w:lvl w:ilvl="2" w:tplc="F4A287E4">
      <w:start w:val="1"/>
      <w:numFmt w:val="bullet"/>
      <w:lvlText w:val=""/>
      <w:lvlJc w:val="left"/>
      <w:pPr>
        <w:ind w:left="2520" w:hanging="360"/>
      </w:pPr>
      <w:rPr>
        <w:rFonts w:ascii="Wingdings" w:hAnsi="Wingdings" w:hint="default"/>
      </w:rPr>
    </w:lvl>
    <w:lvl w:ilvl="3" w:tplc="B314799C">
      <w:start w:val="1"/>
      <w:numFmt w:val="bullet"/>
      <w:lvlText w:val=""/>
      <w:lvlJc w:val="left"/>
      <w:pPr>
        <w:ind w:left="3240" w:hanging="360"/>
      </w:pPr>
      <w:rPr>
        <w:rFonts w:ascii="Symbol" w:hAnsi="Symbol" w:hint="default"/>
      </w:rPr>
    </w:lvl>
    <w:lvl w:ilvl="4" w:tplc="B97A0A4C">
      <w:start w:val="1"/>
      <w:numFmt w:val="bullet"/>
      <w:lvlText w:val="o"/>
      <w:lvlJc w:val="left"/>
      <w:pPr>
        <w:ind w:left="3960" w:hanging="360"/>
      </w:pPr>
      <w:rPr>
        <w:rFonts w:ascii="Courier New" w:hAnsi="Courier New" w:hint="default"/>
      </w:rPr>
    </w:lvl>
    <w:lvl w:ilvl="5" w:tplc="557CC63C">
      <w:start w:val="1"/>
      <w:numFmt w:val="bullet"/>
      <w:lvlText w:val=""/>
      <w:lvlJc w:val="left"/>
      <w:pPr>
        <w:ind w:left="4680" w:hanging="360"/>
      </w:pPr>
      <w:rPr>
        <w:rFonts w:ascii="Wingdings" w:hAnsi="Wingdings" w:hint="default"/>
      </w:rPr>
    </w:lvl>
    <w:lvl w:ilvl="6" w:tplc="927890A0">
      <w:start w:val="1"/>
      <w:numFmt w:val="bullet"/>
      <w:lvlText w:val=""/>
      <w:lvlJc w:val="left"/>
      <w:pPr>
        <w:ind w:left="5400" w:hanging="360"/>
      </w:pPr>
      <w:rPr>
        <w:rFonts w:ascii="Symbol" w:hAnsi="Symbol" w:hint="default"/>
      </w:rPr>
    </w:lvl>
    <w:lvl w:ilvl="7" w:tplc="D3840A40">
      <w:start w:val="1"/>
      <w:numFmt w:val="bullet"/>
      <w:lvlText w:val="o"/>
      <w:lvlJc w:val="left"/>
      <w:pPr>
        <w:ind w:left="6120" w:hanging="360"/>
      </w:pPr>
      <w:rPr>
        <w:rFonts w:ascii="Courier New" w:hAnsi="Courier New" w:hint="default"/>
      </w:rPr>
    </w:lvl>
    <w:lvl w:ilvl="8" w:tplc="95BAAE20">
      <w:start w:val="1"/>
      <w:numFmt w:val="bullet"/>
      <w:lvlText w:val=""/>
      <w:lvlJc w:val="left"/>
      <w:pPr>
        <w:ind w:left="6840" w:hanging="360"/>
      </w:pPr>
      <w:rPr>
        <w:rFonts w:ascii="Wingdings" w:hAnsi="Wingdings" w:hint="default"/>
      </w:rPr>
    </w:lvl>
  </w:abstractNum>
  <w:abstractNum w:abstractNumId="5" w15:restartNumberingAfterBreak="0">
    <w:nsid w:val="086A35A5"/>
    <w:multiLevelType w:val="hybridMultilevel"/>
    <w:tmpl w:val="FFFFFFFF"/>
    <w:lvl w:ilvl="0" w:tplc="8D660920">
      <w:start w:val="1"/>
      <w:numFmt w:val="decimal"/>
      <w:lvlText w:val="%1."/>
      <w:lvlJc w:val="left"/>
      <w:pPr>
        <w:ind w:left="720" w:hanging="360"/>
      </w:pPr>
    </w:lvl>
    <w:lvl w:ilvl="1" w:tplc="4D74ADB4">
      <w:start w:val="1"/>
      <w:numFmt w:val="lowerLetter"/>
      <w:lvlText w:val="%2."/>
      <w:lvlJc w:val="left"/>
      <w:pPr>
        <w:ind w:left="1440" w:hanging="360"/>
      </w:pPr>
    </w:lvl>
    <w:lvl w:ilvl="2" w:tplc="5FFE0080">
      <w:start w:val="1"/>
      <w:numFmt w:val="lowerRoman"/>
      <w:lvlText w:val="%3."/>
      <w:lvlJc w:val="right"/>
      <w:pPr>
        <w:ind w:left="2160" w:hanging="180"/>
      </w:pPr>
    </w:lvl>
    <w:lvl w:ilvl="3" w:tplc="75E0A68C">
      <w:start w:val="1"/>
      <w:numFmt w:val="decimal"/>
      <w:lvlText w:val="%4."/>
      <w:lvlJc w:val="left"/>
      <w:pPr>
        <w:ind w:left="2880" w:hanging="360"/>
      </w:pPr>
    </w:lvl>
    <w:lvl w:ilvl="4" w:tplc="D11E1404">
      <w:start w:val="1"/>
      <w:numFmt w:val="lowerLetter"/>
      <w:lvlText w:val="%5."/>
      <w:lvlJc w:val="left"/>
      <w:pPr>
        <w:ind w:left="3600" w:hanging="360"/>
      </w:pPr>
    </w:lvl>
    <w:lvl w:ilvl="5" w:tplc="5ED463C6">
      <w:start w:val="1"/>
      <w:numFmt w:val="lowerRoman"/>
      <w:lvlText w:val="%6."/>
      <w:lvlJc w:val="right"/>
      <w:pPr>
        <w:ind w:left="4320" w:hanging="180"/>
      </w:pPr>
    </w:lvl>
    <w:lvl w:ilvl="6" w:tplc="F79833B2">
      <w:start w:val="1"/>
      <w:numFmt w:val="decimal"/>
      <w:lvlText w:val="%7."/>
      <w:lvlJc w:val="left"/>
      <w:pPr>
        <w:ind w:left="5040" w:hanging="360"/>
      </w:pPr>
    </w:lvl>
    <w:lvl w:ilvl="7" w:tplc="A2D2D7EE">
      <w:start w:val="1"/>
      <w:numFmt w:val="lowerLetter"/>
      <w:lvlText w:val="%8."/>
      <w:lvlJc w:val="left"/>
      <w:pPr>
        <w:ind w:left="5760" w:hanging="360"/>
      </w:pPr>
    </w:lvl>
    <w:lvl w:ilvl="8" w:tplc="6568C97A">
      <w:start w:val="1"/>
      <w:numFmt w:val="lowerRoman"/>
      <w:lvlText w:val="%9."/>
      <w:lvlJc w:val="right"/>
      <w:pPr>
        <w:ind w:left="6480" w:hanging="180"/>
      </w:pPr>
    </w:lvl>
  </w:abstractNum>
  <w:abstractNum w:abstractNumId="6" w15:restartNumberingAfterBreak="0">
    <w:nsid w:val="0A50157C"/>
    <w:multiLevelType w:val="hybridMultilevel"/>
    <w:tmpl w:val="657E0BF0"/>
    <w:lvl w:ilvl="0" w:tplc="3F66AE08">
      <w:start w:val="1"/>
      <w:numFmt w:val="decimal"/>
      <w:lvlText w:val="%1."/>
      <w:lvlJc w:val="left"/>
      <w:pPr>
        <w:ind w:left="720" w:hanging="360"/>
      </w:pPr>
    </w:lvl>
    <w:lvl w:ilvl="1" w:tplc="11CE74DE">
      <w:start w:val="1"/>
      <w:numFmt w:val="lowerLetter"/>
      <w:lvlText w:val="%2."/>
      <w:lvlJc w:val="left"/>
      <w:pPr>
        <w:ind w:left="1440" w:hanging="360"/>
      </w:pPr>
    </w:lvl>
    <w:lvl w:ilvl="2" w:tplc="DD6AE33A">
      <w:start w:val="1"/>
      <w:numFmt w:val="lowerRoman"/>
      <w:lvlText w:val="%3."/>
      <w:lvlJc w:val="right"/>
      <w:pPr>
        <w:ind w:left="2160" w:hanging="180"/>
      </w:pPr>
    </w:lvl>
    <w:lvl w:ilvl="3" w:tplc="C6C63198">
      <w:start w:val="1"/>
      <w:numFmt w:val="decimal"/>
      <w:lvlText w:val="%4."/>
      <w:lvlJc w:val="left"/>
      <w:pPr>
        <w:ind w:left="2880" w:hanging="360"/>
      </w:pPr>
    </w:lvl>
    <w:lvl w:ilvl="4" w:tplc="F5D21B28">
      <w:start w:val="1"/>
      <w:numFmt w:val="lowerLetter"/>
      <w:lvlText w:val="%5."/>
      <w:lvlJc w:val="left"/>
      <w:pPr>
        <w:ind w:left="3600" w:hanging="360"/>
      </w:pPr>
    </w:lvl>
    <w:lvl w:ilvl="5" w:tplc="27D2E666">
      <w:start w:val="1"/>
      <w:numFmt w:val="lowerRoman"/>
      <w:lvlText w:val="%6."/>
      <w:lvlJc w:val="right"/>
      <w:pPr>
        <w:ind w:left="4320" w:hanging="180"/>
      </w:pPr>
    </w:lvl>
    <w:lvl w:ilvl="6" w:tplc="942A78A6">
      <w:start w:val="1"/>
      <w:numFmt w:val="decimal"/>
      <w:lvlText w:val="%7."/>
      <w:lvlJc w:val="left"/>
      <w:pPr>
        <w:ind w:left="5040" w:hanging="360"/>
      </w:pPr>
    </w:lvl>
    <w:lvl w:ilvl="7" w:tplc="D7649C90">
      <w:start w:val="1"/>
      <w:numFmt w:val="lowerLetter"/>
      <w:lvlText w:val="%8."/>
      <w:lvlJc w:val="left"/>
      <w:pPr>
        <w:ind w:left="5760" w:hanging="360"/>
      </w:pPr>
    </w:lvl>
    <w:lvl w:ilvl="8" w:tplc="E0C0EAE0">
      <w:start w:val="1"/>
      <w:numFmt w:val="lowerRoman"/>
      <w:lvlText w:val="%9."/>
      <w:lvlJc w:val="right"/>
      <w:pPr>
        <w:ind w:left="6480" w:hanging="180"/>
      </w:pPr>
    </w:lvl>
  </w:abstractNum>
  <w:abstractNum w:abstractNumId="7" w15:restartNumberingAfterBreak="0">
    <w:nsid w:val="0E626CC5"/>
    <w:multiLevelType w:val="hybridMultilevel"/>
    <w:tmpl w:val="6B180FF8"/>
    <w:lvl w:ilvl="0" w:tplc="E07215D0">
      <w:start w:val="1"/>
      <w:numFmt w:val="bullet"/>
      <w:lvlText w:val=""/>
      <w:lvlJc w:val="left"/>
      <w:pPr>
        <w:ind w:left="720" w:hanging="360"/>
      </w:pPr>
      <w:rPr>
        <w:rFonts w:ascii="Symbol" w:hAnsi="Symbol" w:hint="default"/>
      </w:rPr>
    </w:lvl>
    <w:lvl w:ilvl="1" w:tplc="1A56C024">
      <w:start w:val="1"/>
      <w:numFmt w:val="bullet"/>
      <w:lvlText w:val="o"/>
      <w:lvlJc w:val="left"/>
      <w:pPr>
        <w:ind w:left="1440" w:hanging="360"/>
      </w:pPr>
      <w:rPr>
        <w:rFonts w:ascii="Courier New" w:hAnsi="Courier New" w:hint="default"/>
      </w:rPr>
    </w:lvl>
    <w:lvl w:ilvl="2" w:tplc="DA78B7EE">
      <w:start w:val="1"/>
      <w:numFmt w:val="bullet"/>
      <w:lvlText w:val=""/>
      <w:lvlJc w:val="left"/>
      <w:pPr>
        <w:ind w:left="2160" w:hanging="360"/>
      </w:pPr>
      <w:rPr>
        <w:rFonts w:ascii="Wingdings" w:hAnsi="Wingdings" w:hint="default"/>
      </w:rPr>
    </w:lvl>
    <w:lvl w:ilvl="3" w:tplc="9AF2AF8E">
      <w:start w:val="1"/>
      <w:numFmt w:val="bullet"/>
      <w:lvlText w:val=""/>
      <w:lvlJc w:val="left"/>
      <w:pPr>
        <w:ind w:left="2880" w:hanging="360"/>
      </w:pPr>
      <w:rPr>
        <w:rFonts w:ascii="Symbol" w:hAnsi="Symbol" w:hint="default"/>
      </w:rPr>
    </w:lvl>
    <w:lvl w:ilvl="4" w:tplc="8AEE3CBE">
      <w:start w:val="1"/>
      <w:numFmt w:val="bullet"/>
      <w:lvlText w:val="o"/>
      <w:lvlJc w:val="left"/>
      <w:pPr>
        <w:ind w:left="3600" w:hanging="360"/>
      </w:pPr>
      <w:rPr>
        <w:rFonts w:ascii="Courier New" w:hAnsi="Courier New" w:hint="default"/>
      </w:rPr>
    </w:lvl>
    <w:lvl w:ilvl="5" w:tplc="C092457E">
      <w:start w:val="1"/>
      <w:numFmt w:val="bullet"/>
      <w:lvlText w:val=""/>
      <w:lvlJc w:val="left"/>
      <w:pPr>
        <w:ind w:left="4320" w:hanging="360"/>
      </w:pPr>
      <w:rPr>
        <w:rFonts w:ascii="Wingdings" w:hAnsi="Wingdings" w:hint="default"/>
      </w:rPr>
    </w:lvl>
    <w:lvl w:ilvl="6" w:tplc="630672DC">
      <w:start w:val="1"/>
      <w:numFmt w:val="bullet"/>
      <w:lvlText w:val=""/>
      <w:lvlJc w:val="left"/>
      <w:pPr>
        <w:ind w:left="5040" w:hanging="360"/>
      </w:pPr>
      <w:rPr>
        <w:rFonts w:ascii="Symbol" w:hAnsi="Symbol" w:hint="default"/>
      </w:rPr>
    </w:lvl>
    <w:lvl w:ilvl="7" w:tplc="C8527A54">
      <w:start w:val="1"/>
      <w:numFmt w:val="bullet"/>
      <w:lvlText w:val="o"/>
      <w:lvlJc w:val="left"/>
      <w:pPr>
        <w:ind w:left="5760" w:hanging="360"/>
      </w:pPr>
      <w:rPr>
        <w:rFonts w:ascii="Courier New" w:hAnsi="Courier New" w:hint="default"/>
      </w:rPr>
    </w:lvl>
    <w:lvl w:ilvl="8" w:tplc="773E0B88">
      <w:start w:val="1"/>
      <w:numFmt w:val="bullet"/>
      <w:lvlText w:val=""/>
      <w:lvlJc w:val="left"/>
      <w:pPr>
        <w:ind w:left="6480" w:hanging="360"/>
      </w:pPr>
      <w:rPr>
        <w:rFonts w:ascii="Wingdings" w:hAnsi="Wingdings" w:hint="default"/>
      </w:rPr>
    </w:lvl>
  </w:abstractNum>
  <w:abstractNum w:abstractNumId="8" w15:restartNumberingAfterBreak="0">
    <w:nsid w:val="10A06A51"/>
    <w:multiLevelType w:val="hybridMultilevel"/>
    <w:tmpl w:val="97B6A45C"/>
    <w:lvl w:ilvl="0" w:tplc="9CD648C8">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2B8644"/>
    <w:multiLevelType w:val="hybridMultilevel"/>
    <w:tmpl w:val="D6589E68"/>
    <w:lvl w:ilvl="0" w:tplc="75ACABC8">
      <w:start w:val="1"/>
      <w:numFmt w:val="bullet"/>
      <w:lvlText w:val="-"/>
      <w:lvlJc w:val="left"/>
      <w:pPr>
        <w:ind w:left="1080" w:hanging="360"/>
      </w:pPr>
      <w:rPr>
        <w:rFonts w:ascii="Aptos" w:hAnsi="Aptos" w:hint="default"/>
      </w:rPr>
    </w:lvl>
    <w:lvl w:ilvl="1" w:tplc="A314E010">
      <w:start w:val="1"/>
      <w:numFmt w:val="bullet"/>
      <w:lvlText w:val="o"/>
      <w:lvlJc w:val="left"/>
      <w:pPr>
        <w:ind w:left="1800" w:hanging="360"/>
      </w:pPr>
      <w:rPr>
        <w:rFonts w:ascii="Courier New" w:hAnsi="Courier New" w:hint="default"/>
      </w:rPr>
    </w:lvl>
    <w:lvl w:ilvl="2" w:tplc="55504ACC">
      <w:start w:val="1"/>
      <w:numFmt w:val="bullet"/>
      <w:lvlText w:val=""/>
      <w:lvlJc w:val="left"/>
      <w:pPr>
        <w:ind w:left="2520" w:hanging="360"/>
      </w:pPr>
      <w:rPr>
        <w:rFonts w:ascii="Wingdings" w:hAnsi="Wingdings" w:hint="default"/>
      </w:rPr>
    </w:lvl>
    <w:lvl w:ilvl="3" w:tplc="C2BC369C">
      <w:start w:val="1"/>
      <w:numFmt w:val="bullet"/>
      <w:lvlText w:val=""/>
      <w:lvlJc w:val="left"/>
      <w:pPr>
        <w:ind w:left="3240" w:hanging="360"/>
      </w:pPr>
      <w:rPr>
        <w:rFonts w:ascii="Symbol" w:hAnsi="Symbol" w:hint="default"/>
      </w:rPr>
    </w:lvl>
    <w:lvl w:ilvl="4" w:tplc="4C7EEE46">
      <w:start w:val="1"/>
      <w:numFmt w:val="bullet"/>
      <w:lvlText w:val="o"/>
      <w:lvlJc w:val="left"/>
      <w:pPr>
        <w:ind w:left="3960" w:hanging="360"/>
      </w:pPr>
      <w:rPr>
        <w:rFonts w:ascii="Courier New" w:hAnsi="Courier New" w:hint="default"/>
      </w:rPr>
    </w:lvl>
    <w:lvl w:ilvl="5" w:tplc="A09C32FC">
      <w:start w:val="1"/>
      <w:numFmt w:val="bullet"/>
      <w:lvlText w:val=""/>
      <w:lvlJc w:val="left"/>
      <w:pPr>
        <w:ind w:left="4680" w:hanging="360"/>
      </w:pPr>
      <w:rPr>
        <w:rFonts w:ascii="Wingdings" w:hAnsi="Wingdings" w:hint="default"/>
      </w:rPr>
    </w:lvl>
    <w:lvl w:ilvl="6" w:tplc="3C7A6D4E">
      <w:start w:val="1"/>
      <w:numFmt w:val="bullet"/>
      <w:lvlText w:val=""/>
      <w:lvlJc w:val="left"/>
      <w:pPr>
        <w:ind w:left="5400" w:hanging="360"/>
      </w:pPr>
      <w:rPr>
        <w:rFonts w:ascii="Symbol" w:hAnsi="Symbol" w:hint="default"/>
      </w:rPr>
    </w:lvl>
    <w:lvl w:ilvl="7" w:tplc="DE8EA292">
      <w:start w:val="1"/>
      <w:numFmt w:val="bullet"/>
      <w:lvlText w:val="o"/>
      <w:lvlJc w:val="left"/>
      <w:pPr>
        <w:ind w:left="6120" w:hanging="360"/>
      </w:pPr>
      <w:rPr>
        <w:rFonts w:ascii="Courier New" w:hAnsi="Courier New" w:hint="default"/>
      </w:rPr>
    </w:lvl>
    <w:lvl w:ilvl="8" w:tplc="48A2053C">
      <w:start w:val="1"/>
      <w:numFmt w:val="bullet"/>
      <w:lvlText w:val=""/>
      <w:lvlJc w:val="left"/>
      <w:pPr>
        <w:ind w:left="6840" w:hanging="360"/>
      </w:pPr>
      <w:rPr>
        <w:rFonts w:ascii="Wingdings" w:hAnsi="Wingdings" w:hint="default"/>
      </w:rPr>
    </w:lvl>
  </w:abstractNum>
  <w:abstractNum w:abstractNumId="10" w15:restartNumberingAfterBreak="0">
    <w:nsid w:val="147C6262"/>
    <w:multiLevelType w:val="hybridMultilevel"/>
    <w:tmpl w:val="E7E6EF8E"/>
    <w:lvl w:ilvl="0" w:tplc="B372A0C8">
      <w:start w:val="1"/>
      <w:numFmt w:val="decimal"/>
      <w:lvlText w:val="%1."/>
      <w:lvlJc w:val="left"/>
      <w:pPr>
        <w:ind w:left="720" w:hanging="360"/>
      </w:pPr>
    </w:lvl>
    <w:lvl w:ilvl="1" w:tplc="C554CAE4">
      <w:start w:val="1"/>
      <w:numFmt w:val="lowerLetter"/>
      <w:lvlText w:val="%2."/>
      <w:lvlJc w:val="left"/>
      <w:pPr>
        <w:ind w:left="1440" w:hanging="360"/>
      </w:pPr>
    </w:lvl>
    <w:lvl w:ilvl="2" w:tplc="040A6EE8">
      <w:start w:val="1"/>
      <w:numFmt w:val="lowerRoman"/>
      <w:lvlText w:val="%3."/>
      <w:lvlJc w:val="right"/>
      <w:pPr>
        <w:ind w:left="2160" w:hanging="180"/>
      </w:pPr>
    </w:lvl>
    <w:lvl w:ilvl="3" w:tplc="15BAF4D2">
      <w:start w:val="1"/>
      <w:numFmt w:val="decimal"/>
      <w:lvlText w:val="%4."/>
      <w:lvlJc w:val="left"/>
      <w:pPr>
        <w:ind w:left="2880" w:hanging="360"/>
      </w:pPr>
    </w:lvl>
    <w:lvl w:ilvl="4" w:tplc="D2A6EB3E">
      <w:start w:val="1"/>
      <w:numFmt w:val="lowerLetter"/>
      <w:lvlText w:val="%5."/>
      <w:lvlJc w:val="left"/>
      <w:pPr>
        <w:ind w:left="3600" w:hanging="360"/>
      </w:pPr>
    </w:lvl>
    <w:lvl w:ilvl="5" w:tplc="45425E00">
      <w:start w:val="1"/>
      <w:numFmt w:val="lowerRoman"/>
      <w:lvlText w:val="%6."/>
      <w:lvlJc w:val="right"/>
      <w:pPr>
        <w:ind w:left="4320" w:hanging="180"/>
      </w:pPr>
    </w:lvl>
    <w:lvl w:ilvl="6" w:tplc="8BA6E28E">
      <w:start w:val="1"/>
      <w:numFmt w:val="decimal"/>
      <w:lvlText w:val="%7."/>
      <w:lvlJc w:val="left"/>
      <w:pPr>
        <w:ind w:left="5040" w:hanging="360"/>
      </w:pPr>
    </w:lvl>
    <w:lvl w:ilvl="7" w:tplc="12083894">
      <w:start w:val="1"/>
      <w:numFmt w:val="lowerLetter"/>
      <w:lvlText w:val="%8."/>
      <w:lvlJc w:val="left"/>
      <w:pPr>
        <w:ind w:left="5760" w:hanging="360"/>
      </w:pPr>
    </w:lvl>
    <w:lvl w:ilvl="8" w:tplc="FC02697A">
      <w:start w:val="1"/>
      <w:numFmt w:val="lowerRoman"/>
      <w:lvlText w:val="%9."/>
      <w:lvlJc w:val="right"/>
      <w:pPr>
        <w:ind w:left="6480" w:hanging="180"/>
      </w:pPr>
    </w:lvl>
  </w:abstractNum>
  <w:abstractNum w:abstractNumId="11" w15:restartNumberingAfterBreak="0">
    <w:nsid w:val="1641F0DF"/>
    <w:multiLevelType w:val="hybridMultilevel"/>
    <w:tmpl w:val="446C6130"/>
    <w:lvl w:ilvl="0" w:tplc="D2C6931E">
      <w:start w:val="1"/>
      <w:numFmt w:val="bullet"/>
      <w:lvlText w:val=""/>
      <w:lvlJc w:val="left"/>
      <w:pPr>
        <w:ind w:left="720" w:hanging="360"/>
      </w:pPr>
      <w:rPr>
        <w:rFonts w:ascii="Symbol" w:hAnsi="Symbol" w:hint="default"/>
      </w:rPr>
    </w:lvl>
    <w:lvl w:ilvl="1" w:tplc="7A404484">
      <w:start w:val="1"/>
      <w:numFmt w:val="bullet"/>
      <w:lvlText w:val="o"/>
      <w:lvlJc w:val="left"/>
      <w:pPr>
        <w:ind w:left="1440" w:hanging="360"/>
      </w:pPr>
      <w:rPr>
        <w:rFonts w:ascii="Courier New" w:hAnsi="Courier New" w:hint="default"/>
      </w:rPr>
    </w:lvl>
    <w:lvl w:ilvl="2" w:tplc="D7F8EA70">
      <w:start w:val="1"/>
      <w:numFmt w:val="bullet"/>
      <w:lvlText w:val=""/>
      <w:lvlJc w:val="left"/>
      <w:pPr>
        <w:ind w:left="2160" w:hanging="360"/>
      </w:pPr>
      <w:rPr>
        <w:rFonts w:ascii="Wingdings" w:hAnsi="Wingdings" w:hint="default"/>
      </w:rPr>
    </w:lvl>
    <w:lvl w:ilvl="3" w:tplc="85825CDE">
      <w:start w:val="1"/>
      <w:numFmt w:val="bullet"/>
      <w:lvlText w:val=""/>
      <w:lvlJc w:val="left"/>
      <w:pPr>
        <w:ind w:left="2880" w:hanging="360"/>
      </w:pPr>
      <w:rPr>
        <w:rFonts w:ascii="Symbol" w:hAnsi="Symbol" w:hint="default"/>
      </w:rPr>
    </w:lvl>
    <w:lvl w:ilvl="4" w:tplc="295628F0">
      <w:start w:val="1"/>
      <w:numFmt w:val="bullet"/>
      <w:lvlText w:val="o"/>
      <w:lvlJc w:val="left"/>
      <w:pPr>
        <w:ind w:left="3600" w:hanging="360"/>
      </w:pPr>
      <w:rPr>
        <w:rFonts w:ascii="Courier New" w:hAnsi="Courier New" w:hint="default"/>
      </w:rPr>
    </w:lvl>
    <w:lvl w:ilvl="5" w:tplc="E4F88D78">
      <w:start w:val="1"/>
      <w:numFmt w:val="bullet"/>
      <w:lvlText w:val=""/>
      <w:lvlJc w:val="left"/>
      <w:pPr>
        <w:ind w:left="4320" w:hanging="360"/>
      </w:pPr>
      <w:rPr>
        <w:rFonts w:ascii="Wingdings" w:hAnsi="Wingdings" w:hint="default"/>
      </w:rPr>
    </w:lvl>
    <w:lvl w:ilvl="6" w:tplc="C910F0D4">
      <w:start w:val="1"/>
      <w:numFmt w:val="bullet"/>
      <w:lvlText w:val=""/>
      <w:lvlJc w:val="left"/>
      <w:pPr>
        <w:ind w:left="5040" w:hanging="360"/>
      </w:pPr>
      <w:rPr>
        <w:rFonts w:ascii="Symbol" w:hAnsi="Symbol" w:hint="default"/>
      </w:rPr>
    </w:lvl>
    <w:lvl w:ilvl="7" w:tplc="9F8A139E">
      <w:start w:val="1"/>
      <w:numFmt w:val="bullet"/>
      <w:lvlText w:val="o"/>
      <w:lvlJc w:val="left"/>
      <w:pPr>
        <w:ind w:left="5760" w:hanging="360"/>
      </w:pPr>
      <w:rPr>
        <w:rFonts w:ascii="Courier New" w:hAnsi="Courier New" w:hint="default"/>
      </w:rPr>
    </w:lvl>
    <w:lvl w:ilvl="8" w:tplc="D5743D02">
      <w:start w:val="1"/>
      <w:numFmt w:val="bullet"/>
      <w:lvlText w:val=""/>
      <w:lvlJc w:val="left"/>
      <w:pPr>
        <w:ind w:left="6480" w:hanging="360"/>
      </w:pPr>
      <w:rPr>
        <w:rFonts w:ascii="Wingdings" w:hAnsi="Wingdings" w:hint="default"/>
      </w:rPr>
    </w:lvl>
  </w:abstractNum>
  <w:abstractNum w:abstractNumId="12" w15:restartNumberingAfterBreak="0">
    <w:nsid w:val="1752019A"/>
    <w:multiLevelType w:val="hybridMultilevel"/>
    <w:tmpl w:val="57862FAC"/>
    <w:lvl w:ilvl="0" w:tplc="3176CFA8">
      <w:start w:val="1"/>
      <w:numFmt w:val="bullet"/>
      <w:lvlText w:val="·"/>
      <w:lvlJc w:val="left"/>
      <w:pPr>
        <w:ind w:left="720" w:hanging="360"/>
      </w:pPr>
      <w:rPr>
        <w:rFonts w:ascii="Symbol" w:hAnsi="Symbol" w:hint="default"/>
      </w:rPr>
    </w:lvl>
    <w:lvl w:ilvl="1" w:tplc="150A8E6A">
      <w:start w:val="1"/>
      <w:numFmt w:val="bullet"/>
      <w:lvlText w:val="o"/>
      <w:lvlJc w:val="left"/>
      <w:pPr>
        <w:ind w:left="1440" w:hanging="360"/>
      </w:pPr>
      <w:rPr>
        <w:rFonts w:ascii="Courier New" w:hAnsi="Courier New" w:hint="default"/>
      </w:rPr>
    </w:lvl>
    <w:lvl w:ilvl="2" w:tplc="E1CC0EBC">
      <w:start w:val="1"/>
      <w:numFmt w:val="bullet"/>
      <w:lvlText w:val=""/>
      <w:lvlJc w:val="left"/>
      <w:pPr>
        <w:ind w:left="2160" w:hanging="360"/>
      </w:pPr>
      <w:rPr>
        <w:rFonts w:ascii="Wingdings" w:hAnsi="Wingdings" w:hint="default"/>
      </w:rPr>
    </w:lvl>
    <w:lvl w:ilvl="3" w:tplc="BF304360">
      <w:start w:val="1"/>
      <w:numFmt w:val="bullet"/>
      <w:lvlText w:val=""/>
      <w:lvlJc w:val="left"/>
      <w:pPr>
        <w:ind w:left="2880" w:hanging="360"/>
      </w:pPr>
      <w:rPr>
        <w:rFonts w:ascii="Symbol" w:hAnsi="Symbol" w:hint="default"/>
      </w:rPr>
    </w:lvl>
    <w:lvl w:ilvl="4" w:tplc="0EBEDE24">
      <w:start w:val="1"/>
      <w:numFmt w:val="bullet"/>
      <w:lvlText w:val="o"/>
      <w:lvlJc w:val="left"/>
      <w:pPr>
        <w:ind w:left="3600" w:hanging="360"/>
      </w:pPr>
      <w:rPr>
        <w:rFonts w:ascii="Courier New" w:hAnsi="Courier New" w:hint="default"/>
      </w:rPr>
    </w:lvl>
    <w:lvl w:ilvl="5" w:tplc="BA6C60B2">
      <w:start w:val="1"/>
      <w:numFmt w:val="bullet"/>
      <w:lvlText w:val=""/>
      <w:lvlJc w:val="left"/>
      <w:pPr>
        <w:ind w:left="4320" w:hanging="360"/>
      </w:pPr>
      <w:rPr>
        <w:rFonts w:ascii="Wingdings" w:hAnsi="Wingdings" w:hint="default"/>
      </w:rPr>
    </w:lvl>
    <w:lvl w:ilvl="6" w:tplc="FDF65D00">
      <w:start w:val="1"/>
      <w:numFmt w:val="bullet"/>
      <w:lvlText w:val=""/>
      <w:lvlJc w:val="left"/>
      <w:pPr>
        <w:ind w:left="5040" w:hanging="360"/>
      </w:pPr>
      <w:rPr>
        <w:rFonts w:ascii="Symbol" w:hAnsi="Symbol" w:hint="default"/>
      </w:rPr>
    </w:lvl>
    <w:lvl w:ilvl="7" w:tplc="47F63102">
      <w:start w:val="1"/>
      <w:numFmt w:val="bullet"/>
      <w:lvlText w:val="o"/>
      <w:lvlJc w:val="left"/>
      <w:pPr>
        <w:ind w:left="5760" w:hanging="360"/>
      </w:pPr>
      <w:rPr>
        <w:rFonts w:ascii="Courier New" w:hAnsi="Courier New" w:hint="default"/>
      </w:rPr>
    </w:lvl>
    <w:lvl w:ilvl="8" w:tplc="A6080FDA">
      <w:start w:val="1"/>
      <w:numFmt w:val="bullet"/>
      <w:lvlText w:val=""/>
      <w:lvlJc w:val="left"/>
      <w:pPr>
        <w:ind w:left="6480" w:hanging="360"/>
      </w:pPr>
      <w:rPr>
        <w:rFonts w:ascii="Wingdings" w:hAnsi="Wingdings" w:hint="default"/>
      </w:rPr>
    </w:lvl>
  </w:abstractNum>
  <w:abstractNum w:abstractNumId="13" w15:restartNumberingAfterBreak="0">
    <w:nsid w:val="1902639E"/>
    <w:multiLevelType w:val="hybridMultilevel"/>
    <w:tmpl w:val="1F0E9BD2"/>
    <w:lvl w:ilvl="0" w:tplc="742058B6">
      <w:start w:val="1"/>
      <w:numFmt w:val="bullet"/>
      <w:lvlText w:val="·"/>
      <w:lvlJc w:val="left"/>
      <w:pPr>
        <w:ind w:left="720" w:hanging="360"/>
      </w:pPr>
      <w:rPr>
        <w:rFonts w:ascii="Symbol" w:hAnsi="Symbol" w:hint="default"/>
      </w:rPr>
    </w:lvl>
    <w:lvl w:ilvl="1" w:tplc="B0C03AEC">
      <w:start w:val="1"/>
      <w:numFmt w:val="bullet"/>
      <w:lvlText w:val="o"/>
      <w:lvlJc w:val="left"/>
      <w:pPr>
        <w:ind w:left="1440" w:hanging="360"/>
      </w:pPr>
      <w:rPr>
        <w:rFonts w:ascii="Courier New" w:hAnsi="Courier New" w:hint="default"/>
      </w:rPr>
    </w:lvl>
    <w:lvl w:ilvl="2" w:tplc="D1BEF84A">
      <w:start w:val="1"/>
      <w:numFmt w:val="bullet"/>
      <w:lvlText w:val=""/>
      <w:lvlJc w:val="left"/>
      <w:pPr>
        <w:ind w:left="2160" w:hanging="360"/>
      </w:pPr>
      <w:rPr>
        <w:rFonts w:ascii="Wingdings" w:hAnsi="Wingdings" w:hint="default"/>
      </w:rPr>
    </w:lvl>
    <w:lvl w:ilvl="3" w:tplc="FA402A74">
      <w:start w:val="1"/>
      <w:numFmt w:val="bullet"/>
      <w:lvlText w:val=""/>
      <w:lvlJc w:val="left"/>
      <w:pPr>
        <w:ind w:left="2880" w:hanging="360"/>
      </w:pPr>
      <w:rPr>
        <w:rFonts w:ascii="Symbol" w:hAnsi="Symbol" w:hint="default"/>
      </w:rPr>
    </w:lvl>
    <w:lvl w:ilvl="4" w:tplc="1CCACF56">
      <w:start w:val="1"/>
      <w:numFmt w:val="bullet"/>
      <w:lvlText w:val="o"/>
      <w:lvlJc w:val="left"/>
      <w:pPr>
        <w:ind w:left="3600" w:hanging="360"/>
      </w:pPr>
      <w:rPr>
        <w:rFonts w:ascii="Courier New" w:hAnsi="Courier New" w:hint="default"/>
      </w:rPr>
    </w:lvl>
    <w:lvl w:ilvl="5" w:tplc="94506F5A">
      <w:start w:val="1"/>
      <w:numFmt w:val="bullet"/>
      <w:lvlText w:val=""/>
      <w:lvlJc w:val="left"/>
      <w:pPr>
        <w:ind w:left="4320" w:hanging="360"/>
      </w:pPr>
      <w:rPr>
        <w:rFonts w:ascii="Wingdings" w:hAnsi="Wingdings" w:hint="default"/>
      </w:rPr>
    </w:lvl>
    <w:lvl w:ilvl="6" w:tplc="559A6318">
      <w:start w:val="1"/>
      <w:numFmt w:val="bullet"/>
      <w:lvlText w:val=""/>
      <w:lvlJc w:val="left"/>
      <w:pPr>
        <w:ind w:left="5040" w:hanging="360"/>
      </w:pPr>
      <w:rPr>
        <w:rFonts w:ascii="Symbol" w:hAnsi="Symbol" w:hint="default"/>
      </w:rPr>
    </w:lvl>
    <w:lvl w:ilvl="7" w:tplc="17209F58">
      <w:start w:val="1"/>
      <w:numFmt w:val="bullet"/>
      <w:lvlText w:val="o"/>
      <w:lvlJc w:val="left"/>
      <w:pPr>
        <w:ind w:left="5760" w:hanging="360"/>
      </w:pPr>
      <w:rPr>
        <w:rFonts w:ascii="Courier New" w:hAnsi="Courier New" w:hint="default"/>
      </w:rPr>
    </w:lvl>
    <w:lvl w:ilvl="8" w:tplc="83AA9E24">
      <w:start w:val="1"/>
      <w:numFmt w:val="bullet"/>
      <w:lvlText w:val=""/>
      <w:lvlJc w:val="left"/>
      <w:pPr>
        <w:ind w:left="6480" w:hanging="360"/>
      </w:pPr>
      <w:rPr>
        <w:rFonts w:ascii="Wingdings" w:hAnsi="Wingdings" w:hint="default"/>
      </w:rPr>
    </w:lvl>
  </w:abstractNum>
  <w:abstractNum w:abstractNumId="14" w15:restartNumberingAfterBreak="0">
    <w:nsid w:val="1AF00210"/>
    <w:multiLevelType w:val="hybridMultilevel"/>
    <w:tmpl w:val="FFFFFFFF"/>
    <w:lvl w:ilvl="0" w:tplc="F46A2F94">
      <w:start w:val="1"/>
      <w:numFmt w:val="bullet"/>
      <w:lvlText w:val="-"/>
      <w:lvlJc w:val="left"/>
      <w:pPr>
        <w:ind w:left="720" w:hanging="360"/>
      </w:pPr>
      <w:rPr>
        <w:rFonts w:ascii="Aptos" w:hAnsi="Aptos" w:hint="default"/>
      </w:rPr>
    </w:lvl>
    <w:lvl w:ilvl="1" w:tplc="C0F655D4">
      <w:start w:val="1"/>
      <w:numFmt w:val="bullet"/>
      <w:lvlText w:val="o"/>
      <w:lvlJc w:val="left"/>
      <w:pPr>
        <w:ind w:left="1440" w:hanging="360"/>
      </w:pPr>
      <w:rPr>
        <w:rFonts w:ascii="Courier New" w:hAnsi="Courier New" w:hint="default"/>
      </w:rPr>
    </w:lvl>
    <w:lvl w:ilvl="2" w:tplc="F640AD28">
      <w:start w:val="1"/>
      <w:numFmt w:val="bullet"/>
      <w:lvlText w:val=""/>
      <w:lvlJc w:val="left"/>
      <w:pPr>
        <w:ind w:left="2160" w:hanging="360"/>
      </w:pPr>
      <w:rPr>
        <w:rFonts w:ascii="Wingdings" w:hAnsi="Wingdings" w:hint="default"/>
      </w:rPr>
    </w:lvl>
    <w:lvl w:ilvl="3" w:tplc="59767CB2">
      <w:start w:val="1"/>
      <w:numFmt w:val="bullet"/>
      <w:lvlText w:val=""/>
      <w:lvlJc w:val="left"/>
      <w:pPr>
        <w:ind w:left="2880" w:hanging="360"/>
      </w:pPr>
      <w:rPr>
        <w:rFonts w:ascii="Symbol" w:hAnsi="Symbol" w:hint="default"/>
      </w:rPr>
    </w:lvl>
    <w:lvl w:ilvl="4" w:tplc="433E2CE4">
      <w:start w:val="1"/>
      <w:numFmt w:val="bullet"/>
      <w:lvlText w:val="o"/>
      <w:lvlJc w:val="left"/>
      <w:pPr>
        <w:ind w:left="3600" w:hanging="360"/>
      </w:pPr>
      <w:rPr>
        <w:rFonts w:ascii="Courier New" w:hAnsi="Courier New" w:hint="default"/>
      </w:rPr>
    </w:lvl>
    <w:lvl w:ilvl="5" w:tplc="9708773E">
      <w:start w:val="1"/>
      <w:numFmt w:val="bullet"/>
      <w:lvlText w:val=""/>
      <w:lvlJc w:val="left"/>
      <w:pPr>
        <w:ind w:left="4320" w:hanging="360"/>
      </w:pPr>
      <w:rPr>
        <w:rFonts w:ascii="Wingdings" w:hAnsi="Wingdings" w:hint="default"/>
      </w:rPr>
    </w:lvl>
    <w:lvl w:ilvl="6" w:tplc="1A385BA8">
      <w:start w:val="1"/>
      <w:numFmt w:val="bullet"/>
      <w:lvlText w:val=""/>
      <w:lvlJc w:val="left"/>
      <w:pPr>
        <w:ind w:left="5040" w:hanging="360"/>
      </w:pPr>
      <w:rPr>
        <w:rFonts w:ascii="Symbol" w:hAnsi="Symbol" w:hint="default"/>
      </w:rPr>
    </w:lvl>
    <w:lvl w:ilvl="7" w:tplc="D076C1A0">
      <w:start w:val="1"/>
      <w:numFmt w:val="bullet"/>
      <w:lvlText w:val="o"/>
      <w:lvlJc w:val="left"/>
      <w:pPr>
        <w:ind w:left="5760" w:hanging="360"/>
      </w:pPr>
      <w:rPr>
        <w:rFonts w:ascii="Courier New" w:hAnsi="Courier New" w:hint="default"/>
      </w:rPr>
    </w:lvl>
    <w:lvl w:ilvl="8" w:tplc="D13ED180">
      <w:start w:val="1"/>
      <w:numFmt w:val="bullet"/>
      <w:lvlText w:val=""/>
      <w:lvlJc w:val="left"/>
      <w:pPr>
        <w:ind w:left="6480" w:hanging="360"/>
      </w:pPr>
      <w:rPr>
        <w:rFonts w:ascii="Wingdings" w:hAnsi="Wingdings" w:hint="default"/>
      </w:rPr>
    </w:lvl>
  </w:abstractNum>
  <w:abstractNum w:abstractNumId="15" w15:restartNumberingAfterBreak="0">
    <w:nsid w:val="1CA1994A"/>
    <w:multiLevelType w:val="hybridMultilevel"/>
    <w:tmpl w:val="78862368"/>
    <w:lvl w:ilvl="0" w:tplc="D6F27E18">
      <w:start w:val="1"/>
      <w:numFmt w:val="bullet"/>
      <w:lvlText w:val="-"/>
      <w:lvlJc w:val="left"/>
      <w:pPr>
        <w:ind w:left="720" w:hanging="360"/>
      </w:pPr>
      <w:rPr>
        <w:rFonts w:ascii="&quot;&quot;Calibri&quot;,sans-serif&quot;,serif" w:hAnsi="&quot;&quot;Calibri&quot;,sans-serif&quot;,serif" w:hint="default"/>
      </w:rPr>
    </w:lvl>
    <w:lvl w:ilvl="1" w:tplc="E76C9956">
      <w:start w:val="1"/>
      <w:numFmt w:val="bullet"/>
      <w:lvlText w:val="o"/>
      <w:lvlJc w:val="left"/>
      <w:pPr>
        <w:ind w:left="1440" w:hanging="360"/>
      </w:pPr>
      <w:rPr>
        <w:rFonts w:ascii="Courier New" w:hAnsi="Courier New" w:hint="default"/>
      </w:rPr>
    </w:lvl>
    <w:lvl w:ilvl="2" w:tplc="231E8B8C">
      <w:start w:val="1"/>
      <w:numFmt w:val="bullet"/>
      <w:lvlText w:val=""/>
      <w:lvlJc w:val="left"/>
      <w:pPr>
        <w:ind w:left="2160" w:hanging="360"/>
      </w:pPr>
      <w:rPr>
        <w:rFonts w:ascii="Wingdings" w:hAnsi="Wingdings" w:hint="default"/>
      </w:rPr>
    </w:lvl>
    <w:lvl w:ilvl="3" w:tplc="1F4A9C98">
      <w:start w:val="1"/>
      <w:numFmt w:val="bullet"/>
      <w:lvlText w:val=""/>
      <w:lvlJc w:val="left"/>
      <w:pPr>
        <w:ind w:left="2880" w:hanging="360"/>
      </w:pPr>
      <w:rPr>
        <w:rFonts w:ascii="Symbol" w:hAnsi="Symbol" w:hint="default"/>
      </w:rPr>
    </w:lvl>
    <w:lvl w:ilvl="4" w:tplc="DADE026C">
      <w:start w:val="1"/>
      <w:numFmt w:val="bullet"/>
      <w:lvlText w:val="o"/>
      <w:lvlJc w:val="left"/>
      <w:pPr>
        <w:ind w:left="3600" w:hanging="360"/>
      </w:pPr>
      <w:rPr>
        <w:rFonts w:ascii="Courier New" w:hAnsi="Courier New" w:hint="default"/>
      </w:rPr>
    </w:lvl>
    <w:lvl w:ilvl="5" w:tplc="662AD2E6">
      <w:start w:val="1"/>
      <w:numFmt w:val="bullet"/>
      <w:lvlText w:val=""/>
      <w:lvlJc w:val="left"/>
      <w:pPr>
        <w:ind w:left="4320" w:hanging="360"/>
      </w:pPr>
      <w:rPr>
        <w:rFonts w:ascii="Wingdings" w:hAnsi="Wingdings" w:hint="default"/>
      </w:rPr>
    </w:lvl>
    <w:lvl w:ilvl="6" w:tplc="553EAA58">
      <w:start w:val="1"/>
      <w:numFmt w:val="bullet"/>
      <w:lvlText w:val=""/>
      <w:lvlJc w:val="left"/>
      <w:pPr>
        <w:ind w:left="5040" w:hanging="360"/>
      </w:pPr>
      <w:rPr>
        <w:rFonts w:ascii="Symbol" w:hAnsi="Symbol" w:hint="default"/>
      </w:rPr>
    </w:lvl>
    <w:lvl w:ilvl="7" w:tplc="8F0057BE">
      <w:start w:val="1"/>
      <w:numFmt w:val="bullet"/>
      <w:lvlText w:val="o"/>
      <w:lvlJc w:val="left"/>
      <w:pPr>
        <w:ind w:left="5760" w:hanging="360"/>
      </w:pPr>
      <w:rPr>
        <w:rFonts w:ascii="Courier New" w:hAnsi="Courier New" w:hint="default"/>
      </w:rPr>
    </w:lvl>
    <w:lvl w:ilvl="8" w:tplc="764248DC">
      <w:start w:val="1"/>
      <w:numFmt w:val="bullet"/>
      <w:lvlText w:val=""/>
      <w:lvlJc w:val="left"/>
      <w:pPr>
        <w:ind w:left="6480" w:hanging="360"/>
      </w:pPr>
      <w:rPr>
        <w:rFonts w:ascii="Wingdings" w:hAnsi="Wingdings" w:hint="default"/>
      </w:rPr>
    </w:lvl>
  </w:abstractNum>
  <w:abstractNum w:abstractNumId="16" w15:restartNumberingAfterBreak="0">
    <w:nsid w:val="1CA64D38"/>
    <w:multiLevelType w:val="hybridMultilevel"/>
    <w:tmpl w:val="2E0E2392"/>
    <w:lvl w:ilvl="0" w:tplc="0CC425B8">
      <w:start w:val="1"/>
      <w:numFmt w:val="decimal"/>
      <w:lvlText w:val="%1."/>
      <w:lvlJc w:val="left"/>
      <w:pPr>
        <w:ind w:left="1068" w:hanging="360"/>
      </w:pPr>
    </w:lvl>
    <w:lvl w:ilvl="1" w:tplc="7B8E7DF4">
      <w:start w:val="1"/>
      <w:numFmt w:val="lowerLetter"/>
      <w:lvlText w:val="%2."/>
      <w:lvlJc w:val="left"/>
      <w:pPr>
        <w:ind w:left="1788" w:hanging="360"/>
      </w:pPr>
    </w:lvl>
    <w:lvl w:ilvl="2" w:tplc="5FC46D04">
      <w:start w:val="1"/>
      <w:numFmt w:val="lowerRoman"/>
      <w:lvlText w:val="%3."/>
      <w:lvlJc w:val="right"/>
      <w:pPr>
        <w:ind w:left="2508" w:hanging="180"/>
      </w:pPr>
    </w:lvl>
    <w:lvl w:ilvl="3" w:tplc="8FFC3070">
      <w:start w:val="1"/>
      <w:numFmt w:val="decimal"/>
      <w:lvlText w:val="%4."/>
      <w:lvlJc w:val="left"/>
      <w:pPr>
        <w:ind w:left="3228" w:hanging="360"/>
      </w:pPr>
    </w:lvl>
    <w:lvl w:ilvl="4" w:tplc="812A8D64">
      <w:start w:val="1"/>
      <w:numFmt w:val="lowerLetter"/>
      <w:lvlText w:val="%5."/>
      <w:lvlJc w:val="left"/>
      <w:pPr>
        <w:ind w:left="3948" w:hanging="360"/>
      </w:pPr>
    </w:lvl>
    <w:lvl w:ilvl="5" w:tplc="B934826E">
      <w:start w:val="1"/>
      <w:numFmt w:val="lowerRoman"/>
      <w:lvlText w:val="%6."/>
      <w:lvlJc w:val="right"/>
      <w:pPr>
        <w:ind w:left="4668" w:hanging="180"/>
      </w:pPr>
    </w:lvl>
    <w:lvl w:ilvl="6" w:tplc="5464DCFE">
      <w:start w:val="1"/>
      <w:numFmt w:val="decimal"/>
      <w:lvlText w:val="%7."/>
      <w:lvlJc w:val="left"/>
      <w:pPr>
        <w:ind w:left="5388" w:hanging="360"/>
      </w:pPr>
    </w:lvl>
    <w:lvl w:ilvl="7" w:tplc="966647F0">
      <w:start w:val="1"/>
      <w:numFmt w:val="lowerLetter"/>
      <w:lvlText w:val="%8."/>
      <w:lvlJc w:val="left"/>
      <w:pPr>
        <w:ind w:left="6108" w:hanging="360"/>
      </w:pPr>
    </w:lvl>
    <w:lvl w:ilvl="8" w:tplc="592A1FBA">
      <w:start w:val="1"/>
      <w:numFmt w:val="lowerRoman"/>
      <w:lvlText w:val="%9."/>
      <w:lvlJc w:val="right"/>
      <w:pPr>
        <w:ind w:left="6828" w:hanging="180"/>
      </w:pPr>
    </w:lvl>
  </w:abstractNum>
  <w:abstractNum w:abstractNumId="17" w15:restartNumberingAfterBreak="0">
    <w:nsid w:val="1E5843D9"/>
    <w:multiLevelType w:val="hybridMultilevel"/>
    <w:tmpl w:val="3A901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7A64A7"/>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4597A1"/>
    <w:multiLevelType w:val="hybridMultilevel"/>
    <w:tmpl w:val="FFFFFFFF"/>
    <w:lvl w:ilvl="0" w:tplc="CF56D540">
      <w:numFmt w:val="none"/>
      <w:lvlText w:val=""/>
      <w:lvlJc w:val="left"/>
      <w:pPr>
        <w:tabs>
          <w:tab w:val="num" w:pos="360"/>
        </w:tabs>
      </w:pPr>
    </w:lvl>
    <w:lvl w:ilvl="1" w:tplc="A32C366A">
      <w:start w:val="1"/>
      <w:numFmt w:val="lowerLetter"/>
      <w:lvlText w:val="%2."/>
      <w:lvlJc w:val="left"/>
      <w:pPr>
        <w:ind w:left="1440" w:hanging="360"/>
      </w:pPr>
    </w:lvl>
    <w:lvl w:ilvl="2" w:tplc="CF2C4446">
      <w:start w:val="1"/>
      <w:numFmt w:val="lowerRoman"/>
      <w:lvlText w:val="%3."/>
      <w:lvlJc w:val="right"/>
      <w:pPr>
        <w:ind w:left="2160" w:hanging="180"/>
      </w:pPr>
    </w:lvl>
    <w:lvl w:ilvl="3" w:tplc="B0309E02">
      <w:start w:val="1"/>
      <w:numFmt w:val="decimal"/>
      <w:lvlText w:val="%4."/>
      <w:lvlJc w:val="left"/>
      <w:pPr>
        <w:ind w:left="2880" w:hanging="360"/>
      </w:pPr>
    </w:lvl>
    <w:lvl w:ilvl="4" w:tplc="53EE526A">
      <w:start w:val="1"/>
      <w:numFmt w:val="lowerLetter"/>
      <w:lvlText w:val="%5."/>
      <w:lvlJc w:val="left"/>
      <w:pPr>
        <w:ind w:left="3600" w:hanging="360"/>
      </w:pPr>
    </w:lvl>
    <w:lvl w:ilvl="5" w:tplc="399EDD1C">
      <w:start w:val="1"/>
      <w:numFmt w:val="lowerRoman"/>
      <w:lvlText w:val="%6."/>
      <w:lvlJc w:val="right"/>
      <w:pPr>
        <w:ind w:left="4320" w:hanging="180"/>
      </w:pPr>
    </w:lvl>
    <w:lvl w:ilvl="6" w:tplc="13D2B84C">
      <w:start w:val="1"/>
      <w:numFmt w:val="decimal"/>
      <w:lvlText w:val="%7."/>
      <w:lvlJc w:val="left"/>
      <w:pPr>
        <w:ind w:left="5040" w:hanging="360"/>
      </w:pPr>
    </w:lvl>
    <w:lvl w:ilvl="7" w:tplc="E49859FA">
      <w:start w:val="1"/>
      <w:numFmt w:val="lowerLetter"/>
      <w:lvlText w:val="%8."/>
      <w:lvlJc w:val="left"/>
      <w:pPr>
        <w:ind w:left="5760" w:hanging="360"/>
      </w:pPr>
    </w:lvl>
    <w:lvl w:ilvl="8" w:tplc="47285B5A">
      <w:start w:val="1"/>
      <w:numFmt w:val="lowerRoman"/>
      <w:lvlText w:val="%9."/>
      <w:lvlJc w:val="right"/>
      <w:pPr>
        <w:ind w:left="6480" w:hanging="180"/>
      </w:pPr>
    </w:lvl>
  </w:abstractNum>
  <w:abstractNum w:abstractNumId="20" w15:restartNumberingAfterBreak="0">
    <w:nsid w:val="294D4148"/>
    <w:multiLevelType w:val="hybridMultilevel"/>
    <w:tmpl w:val="F05691A2"/>
    <w:lvl w:ilvl="0" w:tplc="7132FAD6">
      <w:start w:val="1"/>
      <w:numFmt w:val="decimal"/>
      <w:lvlText w:val="%1."/>
      <w:lvlJc w:val="left"/>
      <w:pPr>
        <w:ind w:left="720" w:hanging="360"/>
      </w:pPr>
    </w:lvl>
    <w:lvl w:ilvl="1" w:tplc="8A56A2BC">
      <w:start w:val="1"/>
      <w:numFmt w:val="lowerLetter"/>
      <w:lvlText w:val="%2."/>
      <w:lvlJc w:val="left"/>
      <w:pPr>
        <w:ind w:left="1440" w:hanging="360"/>
      </w:pPr>
    </w:lvl>
    <w:lvl w:ilvl="2" w:tplc="83CCA6E8">
      <w:start w:val="1"/>
      <w:numFmt w:val="lowerRoman"/>
      <w:lvlText w:val="%3."/>
      <w:lvlJc w:val="right"/>
      <w:pPr>
        <w:ind w:left="2160" w:hanging="180"/>
      </w:pPr>
    </w:lvl>
    <w:lvl w:ilvl="3" w:tplc="BBBEEF56">
      <w:start w:val="1"/>
      <w:numFmt w:val="decimal"/>
      <w:lvlText w:val="%4."/>
      <w:lvlJc w:val="left"/>
      <w:pPr>
        <w:ind w:left="2880" w:hanging="360"/>
      </w:pPr>
    </w:lvl>
    <w:lvl w:ilvl="4" w:tplc="7B585C00">
      <w:start w:val="1"/>
      <w:numFmt w:val="lowerLetter"/>
      <w:lvlText w:val="%5."/>
      <w:lvlJc w:val="left"/>
      <w:pPr>
        <w:ind w:left="3600" w:hanging="360"/>
      </w:pPr>
    </w:lvl>
    <w:lvl w:ilvl="5" w:tplc="03D666BA">
      <w:start w:val="1"/>
      <w:numFmt w:val="lowerRoman"/>
      <w:lvlText w:val="%6."/>
      <w:lvlJc w:val="right"/>
      <w:pPr>
        <w:ind w:left="4320" w:hanging="180"/>
      </w:pPr>
    </w:lvl>
    <w:lvl w:ilvl="6" w:tplc="65922FCA">
      <w:start w:val="1"/>
      <w:numFmt w:val="decimal"/>
      <w:lvlText w:val="%7."/>
      <w:lvlJc w:val="left"/>
      <w:pPr>
        <w:ind w:left="5040" w:hanging="360"/>
      </w:pPr>
    </w:lvl>
    <w:lvl w:ilvl="7" w:tplc="D952B6A8">
      <w:start w:val="1"/>
      <w:numFmt w:val="lowerLetter"/>
      <w:lvlText w:val="%8."/>
      <w:lvlJc w:val="left"/>
      <w:pPr>
        <w:ind w:left="5760" w:hanging="360"/>
      </w:pPr>
    </w:lvl>
    <w:lvl w:ilvl="8" w:tplc="E9085E30">
      <w:start w:val="1"/>
      <w:numFmt w:val="lowerRoman"/>
      <w:lvlText w:val="%9."/>
      <w:lvlJc w:val="right"/>
      <w:pPr>
        <w:ind w:left="6480" w:hanging="180"/>
      </w:pPr>
    </w:lvl>
  </w:abstractNum>
  <w:abstractNum w:abstractNumId="21" w15:restartNumberingAfterBreak="0">
    <w:nsid w:val="2CD10187"/>
    <w:multiLevelType w:val="hybridMultilevel"/>
    <w:tmpl w:val="94E0F9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7E734D"/>
    <w:multiLevelType w:val="hybridMultilevel"/>
    <w:tmpl w:val="44CA753C"/>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E4255FA"/>
    <w:multiLevelType w:val="multilevel"/>
    <w:tmpl w:val="1376D1D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ind w:left="1068" w:hanging="360"/>
      </w:pPr>
      <w:rPr>
        <w:rFonts w:ascii="Symbol" w:hAnsi="Symbol"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305B7F4B"/>
    <w:multiLevelType w:val="hybridMultilevel"/>
    <w:tmpl w:val="843C6ECA"/>
    <w:lvl w:ilvl="0" w:tplc="CDF02726">
      <w:start w:val="1"/>
      <w:numFmt w:val="decimal"/>
      <w:lvlText w:val="%1."/>
      <w:lvlJc w:val="left"/>
      <w:pPr>
        <w:ind w:left="720" w:hanging="360"/>
      </w:pPr>
    </w:lvl>
    <w:lvl w:ilvl="1" w:tplc="28D0F756">
      <w:start w:val="1"/>
      <w:numFmt w:val="lowerLetter"/>
      <w:lvlText w:val="%2."/>
      <w:lvlJc w:val="left"/>
      <w:pPr>
        <w:ind w:left="1440" w:hanging="360"/>
      </w:pPr>
    </w:lvl>
    <w:lvl w:ilvl="2" w:tplc="3D020366">
      <w:start w:val="1"/>
      <w:numFmt w:val="lowerRoman"/>
      <w:lvlText w:val="%3."/>
      <w:lvlJc w:val="right"/>
      <w:pPr>
        <w:ind w:left="2160" w:hanging="180"/>
      </w:pPr>
    </w:lvl>
    <w:lvl w:ilvl="3" w:tplc="E1A29892">
      <w:start w:val="1"/>
      <w:numFmt w:val="decimal"/>
      <w:lvlText w:val="%4."/>
      <w:lvlJc w:val="left"/>
      <w:pPr>
        <w:ind w:left="2880" w:hanging="360"/>
      </w:pPr>
    </w:lvl>
    <w:lvl w:ilvl="4" w:tplc="B0760D4A">
      <w:start w:val="1"/>
      <w:numFmt w:val="lowerLetter"/>
      <w:lvlText w:val="%5."/>
      <w:lvlJc w:val="left"/>
      <w:pPr>
        <w:ind w:left="3600" w:hanging="360"/>
      </w:pPr>
    </w:lvl>
    <w:lvl w:ilvl="5" w:tplc="35B82D86">
      <w:start w:val="1"/>
      <w:numFmt w:val="lowerRoman"/>
      <w:lvlText w:val="%6."/>
      <w:lvlJc w:val="right"/>
      <w:pPr>
        <w:ind w:left="4320" w:hanging="180"/>
      </w:pPr>
    </w:lvl>
    <w:lvl w:ilvl="6" w:tplc="DBDC3372">
      <w:start w:val="1"/>
      <w:numFmt w:val="decimal"/>
      <w:lvlText w:val="%7."/>
      <w:lvlJc w:val="left"/>
      <w:pPr>
        <w:ind w:left="5040" w:hanging="360"/>
      </w:pPr>
    </w:lvl>
    <w:lvl w:ilvl="7" w:tplc="E6087688">
      <w:start w:val="1"/>
      <w:numFmt w:val="lowerLetter"/>
      <w:lvlText w:val="%8."/>
      <w:lvlJc w:val="left"/>
      <w:pPr>
        <w:ind w:left="5760" w:hanging="360"/>
      </w:pPr>
    </w:lvl>
    <w:lvl w:ilvl="8" w:tplc="D228038E">
      <w:start w:val="1"/>
      <w:numFmt w:val="lowerRoman"/>
      <w:lvlText w:val="%9."/>
      <w:lvlJc w:val="right"/>
      <w:pPr>
        <w:ind w:left="6480" w:hanging="180"/>
      </w:pPr>
    </w:lvl>
  </w:abstractNum>
  <w:abstractNum w:abstractNumId="25" w15:restartNumberingAfterBreak="0">
    <w:nsid w:val="30770C68"/>
    <w:multiLevelType w:val="hybridMultilevel"/>
    <w:tmpl w:val="7AF0E768"/>
    <w:lvl w:ilvl="0" w:tplc="C1CC1F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35640B"/>
    <w:multiLevelType w:val="hybridMultilevel"/>
    <w:tmpl w:val="FFFFFFFF"/>
    <w:lvl w:ilvl="0" w:tplc="FE16146C">
      <w:start w:val="1"/>
      <w:numFmt w:val="decimal"/>
      <w:lvlText w:val="%1."/>
      <w:lvlJc w:val="left"/>
      <w:pPr>
        <w:ind w:left="720" w:hanging="360"/>
      </w:pPr>
    </w:lvl>
    <w:lvl w:ilvl="1" w:tplc="C2141F24">
      <w:start w:val="1"/>
      <w:numFmt w:val="lowerLetter"/>
      <w:lvlText w:val="%2."/>
      <w:lvlJc w:val="left"/>
      <w:pPr>
        <w:ind w:left="1440" w:hanging="360"/>
      </w:pPr>
    </w:lvl>
    <w:lvl w:ilvl="2" w:tplc="FAA8977E">
      <w:start w:val="1"/>
      <w:numFmt w:val="lowerRoman"/>
      <w:lvlText w:val="%3."/>
      <w:lvlJc w:val="right"/>
      <w:pPr>
        <w:ind w:left="2160" w:hanging="180"/>
      </w:pPr>
    </w:lvl>
    <w:lvl w:ilvl="3" w:tplc="5E10FEF0">
      <w:start w:val="1"/>
      <w:numFmt w:val="decimal"/>
      <w:lvlText w:val="%4."/>
      <w:lvlJc w:val="left"/>
      <w:pPr>
        <w:ind w:left="2880" w:hanging="360"/>
      </w:pPr>
    </w:lvl>
    <w:lvl w:ilvl="4" w:tplc="ECD2F0FA">
      <w:start w:val="1"/>
      <w:numFmt w:val="lowerLetter"/>
      <w:lvlText w:val="%5."/>
      <w:lvlJc w:val="left"/>
      <w:pPr>
        <w:ind w:left="3600" w:hanging="360"/>
      </w:pPr>
    </w:lvl>
    <w:lvl w:ilvl="5" w:tplc="635AFF8A">
      <w:start w:val="1"/>
      <w:numFmt w:val="lowerRoman"/>
      <w:lvlText w:val="%6."/>
      <w:lvlJc w:val="right"/>
      <w:pPr>
        <w:ind w:left="4320" w:hanging="180"/>
      </w:pPr>
    </w:lvl>
    <w:lvl w:ilvl="6" w:tplc="E5D0DA84">
      <w:start w:val="1"/>
      <w:numFmt w:val="decimal"/>
      <w:lvlText w:val="%7."/>
      <w:lvlJc w:val="left"/>
      <w:pPr>
        <w:ind w:left="5040" w:hanging="360"/>
      </w:pPr>
    </w:lvl>
    <w:lvl w:ilvl="7" w:tplc="7AA21856">
      <w:start w:val="1"/>
      <w:numFmt w:val="lowerLetter"/>
      <w:lvlText w:val="%8."/>
      <w:lvlJc w:val="left"/>
      <w:pPr>
        <w:ind w:left="5760" w:hanging="360"/>
      </w:pPr>
    </w:lvl>
    <w:lvl w:ilvl="8" w:tplc="D9DC5B08">
      <w:start w:val="1"/>
      <w:numFmt w:val="lowerRoman"/>
      <w:lvlText w:val="%9."/>
      <w:lvlJc w:val="right"/>
      <w:pPr>
        <w:ind w:left="6480" w:hanging="180"/>
      </w:pPr>
    </w:lvl>
  </w:abstractNum>
  <w:abstractNum w:abstractNumId="27" w15:restartNumberingAfterBreak="0">
    <w:nsid w:val="353B5F10"/>
    <w:multiLevelType w:val="hybridMultilevel"/>
    <w:tmpl w:val="6A607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B8DC62"/>
    <w:multiLevelType w:val="hybridMultilevel"/>
    <w:tmpl w:val="848EE3B2"/>
    <w:lvl w:ilvl="0" w:tplc="BCA20768">
      <w:start w:val="1"/>
      <w:numFmt w:val="decimal"/>
      <w:lvlText w:val="%1."/>
      <w:lvlJc w:val="left"/>
      <w:pPr>
        <w:ind w:left="720" w:hanging="360"/>
      </w:pPr>
    </w:lvl>
    <w:lvl w:ilvl="1" w:tplc="8F74E9E0">
      <w:start w:val="1"/>
      <w:numFmt w:val="lowerLetter"/>
      <w:lvlText w:val="%2."/>
      <w:lvlJc w:val="left"/>
      <w:pPr>
        <w:ind w:left="1440" w:hanging="360"/>
      </w:pPr>
    </w:lvl>
    <w:lvl w:ilvl="2" w:tplc="ED1E19C6">
      <w:start w:val="1"/>
      <w:numFmt w:val="lowerRoman"/>
      <w:lvlText w:val="%3."/>
      <w:lvlJc w:val="right"/>
      <w:pPr>
        <w:ind w:left="2160" w:hanging="180"/>
      </w:pPr>
    </w:lvl>
    <w:lvl w:ilvl="3" w:tplc="20CC7B02">
      <w:start w:val="1"/>
      <w:numFmt w:val="decimal"/>
      <w:lvlText w:val="%4."/>
      <w:lvlJc w:val="left"/>
      <w:pPr>
        <w:ind w:left="2880" w:hanging="360"/>
      </w:pPr>
    </w:lvl>
    <w:lvl w:ilvl="4" w:tplc="59A472DE">
      <w:start w:val="1"/>
      <w:numFmt w:val="lowerLetter"/>
      <w:lvlText w:val="%5."/>
      <w:lvlJc w:val="left"/>
      <w:pPr>
        <w:ind w:left="3600" w:hanging="360"/>
      </w:pPr>
    </w:lvl>
    <w:lvl w:ilvl="5" w:tplc="483CA2CE">
      <w:start w:val="1"/>
      <w:numFmt w:val="lowerRoman"/>
      <w:lvlText w:val="%6."/>
      <w:lvlJc w:val="right"/>
      <w:pPr>
        <w:ind w:left="4320" w:hanging="180"/>
      </w:pPr>
    </w:lvl>
    <w:lvl w:ilvl="6" w:tplc="4A7CFD4E">
      <w:start w:val="1"/>
      <w:numFmt w:val="decimal"/>
      <w:lvlText w:val="%7."/>
      <w:lvlJc w:val="left"/>
      <w:pPr>
        <w:ind w:left="5040" w:hanging="360"/>
      </w:pPr>
    </w:lvl>
    <w:lvl w:ilvl="7" w:tplc="36BC4972">
      <w:start w:val="1"/>
      <w:numFmt w:val="lowerLetter"/>
      <w:lvlText w:val="%8."/>
      <w:lvlJc w:val="left"/>
      <w:pPr>
        <w:ind w:left="5760" w:hanging="360"/>
      </w:pPr>
    </w:lvl>
    <w:lvl w:ilvl="8" w:tplc="EC1EB8C6">
      <w:start w:val="1"/>
      <w:numFmt w:val="lowerRoman"/>
      <w:lvlText w:val="%9."/>
      <w:lvlJc w:val="right"/>
      <w:pPr>
        <w:ind w:left="6480" w:hanging="180"/>
      </w:pPr>
    </w:lvl>
  </w:abstractNum>
  <w:abstractNum w:abstractNumId="29" w15:restartNumberingAfterBreak="0">
    <w:nsid w:val="38670132"/>
    <w:multiLevelType w:val="hybridMultilevel"/>
    <w:tmpl w:val="CB38B4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268145"/>
    <w:multiLevelType w:val="hybridMultilevel"/>
    <w:tmpl w:val="FFFFFFFF"/>
    <w:lvl w:ilvl="0" w:tplc="9C4A45B6">
      <w:start w:val="1"/>
      <w:numFmt w:val="bullet"/>
      <w:lvlText w:val=""/>
      <w:lvlJc w:val="left"/>
      <w:pPr>
        <w:ind w:left="720" w:hanging="360"/>
      </w:pPr>
      <w:rPr>
        <w:rFonts w:ascii="Symbol" w:hAnsi="Symbol" w:hint="default"/>
      </w:rPr>
    </w:lvl>
    <w:lvl w:ilvl="1" w:tplc="AB6845B0">
      <w:start w:val="1"/>
      <w:numFmt w:val="bullet"/>
      <w:lvlText w:val="o"/>
      <w:lvlJc w:val="left"/>
      <w:pPr>
        <w:ind w:left="1440" w:hanging="360"/>
      </w:pPr>
      <w:rPr>
        <w:rFonts w:ascii="Courier New" w:hAnsi="Courier New" w:hint="default"/>
      </w:rPr>
    </w:lvl>
    <w:lvl w:ilvl="2" w:tplc="030AE3B8">
      <w:start w:val="1"/>
      <w:numFmt w:val="bullet"/>
      <w:lvlText w:val=""/>
      <w:lvlJc w:val="left"/>
      <w:pPr>
        <w:ind w:left="2160" w:hanging="360"/>
      </w:pPr>
      <w:rPr>
        <w:rFonts w:ascii="Wingdings" w:hAnsi="Wingdings" w:hint="default"/>
      </w:rPr>
    </w:lvl>
    <w:lvl w:ilvl="3" w:tplc="AB568A56">
      <w:start w:val="1"/>
      <w:numFmt w:val="bullet"/>
      <w:lvlText w:val=""/>
      <w:lvlJc w:val="left"/>
      <w:pPr>
        <w:ind w:left="2880" w:hanging="360"/>
      </w:pPr>
      <w:rPr>
        <w:rFonts w:ascii="Symbol" w:hAnsi="Symbol" w:hint="default"/>
      </w:rPr>
    </w:lvl>
    <w:lvl w:ilvl="4" w:tplc="6DBA1ABC">
      <w:start w:val="1"/>
      <w:numFmt w:val="bullet"/>
      <w:lvlText w:val="o"/>
      <w:lvlJc w:val="left"/>
      <w:pPr>
        <w:ind w:left="3600" w:hanging="360"/>
      </w:pPr>
      <w:rPr>
        <w:rFonts w:ascii="Courier New" w:hAnsi="Courier New" w:hint="default"/>
      </w:rPr>
    </w:lvl>
    <w:lvl w:ilvl="5" w:tplc="DD12A0EA">
      <w:start w:val="1"/>
      <w:numFmt w:val="bullet"/>
      <w:lvlText w:val=""/>
      <w:lvlJc w:val="left"/>
      <w:pPr>
        <w:ind w:left="4320" w:hanging="360"/>
      </w:pPr>
      <w:rPr>
        <w:rFonts w:ascii="Wingdings" w:hAnsi="Wingdings" w:hint="default"/>
      </w:rPr>
    </w:lvl>
    <w:lvl w:ilvl="6" w:tplc="AA9A7E9E">
      <w:start w:val="1"/>
      <w:numFmt w:val="bullet"/>
      <w:lvlText w:val=""/>
      <w:lvlJc w:val="left"/>
      <w:pPr>
        <w:ind w:left="5040" w:hanging="360"/>
      </w:pPr>
      <w:rPr>
        <w:rFonts w:ascii="Symbol" w:hAnsi="Symbol" w:hint="default"/>
      </w:rPr>
    </w:lvl>
    <w:lvl w:ilvl="7" w:tplc="15D268B0">
      <w:start w:val="1"/>
      <w:numFmt w:val="bullet"/>
      <w:lvlText w:val="o"/>
      <w:lvlJc w:val="left"/>
      <w:pPr>
        <w:ind w:left="5760" w:hanging="360"/>
      </w:pPr>
      <w:rPr>
        <w:rFonts w:ascii="Courier New" w:hAnsi="Courier New" w:hint="default"/>
      </w:rPr>
    </w:lvl>
    <w:lvl w:ilvl="8" w:tplc="B3DA5E06">
      <w:start w:val="1"/>
      <w:numFmt w:val="bullet"/>
      <w:lvlText w:val=""/>
      <w:lvlJc w:val="left"/>
      <w:pPr>
        <w:ind w:left="6480" w:hanging="360"/>
      </w:pPr>
      <w:rPr>
        <w:rFonts w:ascii="Wingdings" w:hAnsi="Wingdings" w:hint="default"/>
      </w:rPr>
    </w:lvl>
  </w:abstractNum>
  <w:abstractNum w:abstractNumId="31" w15:restartNumberingAfterBreak="0">
    <w:nsid w:val="3C6D6F19"/>
    <w:multiLevelType w:val="hybridMultilevel"/>
    <w:tmpl w:val="CE6E0574"/>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3C924100"/>
    <w:multiLevelType w:val="hybridMultilevel"/>
    <w:tmpl w:val="0E925CF0"/>
    <w:lvl w:ilvl="0" w:tplc="CA5237D8">
      <w:start w:val="1"/>
      <w:numFmt w:val="bullet"/>
      <w:lvlText w:val="·"/>
      <w:lvlJc w:val="left"/>
      <w:pPr>
        <w:ind w:left="720" w:hanging="360"/>
      </w:pPr>
      <w:rPr>
        <w:rFonts w:ascii="Symbol" w:hAnsi="Symbol" w:hint="default"/>
      </w:rPr>
    </w:lvl>
    <w:lvl w:ilvl="1" w:tplc="EC366048">
      <w:start w:val="1"/>
      <w:numFmt w:val="bullet"/>
      <w:lvlText w:val="o"/>
      <w:lvlJc w:val="left"/>
      <w:pPr>
        <w:ind w:left="1440" w:hanging="360"/>
      </w:pPr>
      <w:rPr>
        <w:rFonts w:ascii="Courier New" w:hAnsi="Courier New" w:hint="default"/>
      </w:rPr>
    </w:lvl>
    <w:lvl w:ilvl="2" w:tplc="01DE042A">
      <w:start w:val="1"/>
      <w:numFmt w:val="bullet"/>
      <w:lvlText w:val=""/>
      <w:lvlJc w:val="left"/>
      <w:pPr>
        <w:ind w:left="2160" w:hanging="360"/>
      </w:pPr>
      <w:rPr>
        <w:rFonts w:ascii="Wingdings" w:hAnsi="Wingdings" w:hint="default"/>
      </w:rPr>
    </w:lvl>
    <w:lvl w:ilvl="3" w:tplc="25D4C194">
      <w:start w:val="1"/>
      <w:numFmt w:val="bullet"/>
      <w:lvlText w:val=""/>
      <w:lvlJc w:val="left"/>
      <w:pPr>
        <w:ind w:left="2880" w:hanging="360"/>
      </w:pPr>
      <w:rPr>
        <w:rFonts w:ascii="Symbol" w:hAnsi="Symbol" w:hint="default"/>
      </w:rPr>
    </w:lvl>
    <w:lvl w:ilvl="4" w:tplc="003C7B6E">
      <w:start w:val="1"/>
      <w:numFmt w:val="bullet"/>
      <w:lvlText w:val="o"/>
      <w:lvlJc w:val="left"/>
      <w:pPr>
        <w:ind w:left="3600" w:hanging="360"/>
      </w:pPr>
      <w:rPr>
        <w:rFonts w:ascii="Courier New" w:hAnsi="Courier New" w:hint="default"/>
      </w:rPr>
    </w:lvl>
    <w:lvl w:ilvl="5" w:tplc="C3FAC142">
      <w:start w:val="1"/>
      <w:numFmt w:val="bullet"/>
      <w:lvlText w:val=""/>
      <w:lvlJc w:val="left"/>
      <w:pPr>
        <w:ind w:left="4320" w:hanging="360"/>
      </w:pPr>
      <w:rPr>
        <w:rFonts w:ascii="Wingdings" w:hAnsi="Wingdings" w:hint="default"/>
      </w:rPr>
    </w:lvl>
    <w:lvl w:ilvl="6" w:tplc="9418E7AC">
      <w:start w:val="1"/>
      <w:numFmt w:val="bullet"/>
      <w:lvlText w:val=""/>
      <w:lvlJc w:val="left"/>
      <w:pPr>
        <w:ind w:left="5040" w:hanging="360"/>
      </w:pPr>
      <w:rPr>
        <w:rFonts w:ascii="Symbol" w:hAnsi="Symbol" w:hint="default"/>
      </w:rPr>
    </w:lvl>
    <w:lvl w:ilvl="7" w:tplc="5AF280FC">
      <w:start w:val="1"/>
      <w:numFmt w:val="bullet"/>
      <w:lvlText w:val="o"/>
      <w:lvlJc w:val="left"/>
      <w:pPr>
        <w:ind w:left="5760" w:hanging="360"/>
      </w:pPr>
      <w:rPr>
        <w:rFonts w:ascii="Courier New" w:hAnsi="Courier New" w:hint="default"/>
      </w:rPr>
    </w:lvl>
    <w:lvl w:ilvl="8" w:tplc="BF104222">
      <w:start w:val="1"/>
      <w:numFmt w:val="bullet"/>
      <w:lvlText w:val=""/>
      <w:lvlJc w:val="left"/>
      <w:pPr>
        <w:ind w:left="6480" w:hanging="360"/>
      </w:pPr>
      <w:rPr>
        <w:rFonts w:ascii="Wingdings" w:hAnsi="Wingdings" w:hint="default"/>
      </w:rPr>
    </w:lvl>
  </w:abstractNum>
  <w:abstractNum w:abstractNumId="33" w15:restartNumberingAfterBreak="0">
    <w:nsid w:val="407876F6"/>
    <w:multiLevelType w:val="multilevel"/>
    <w:tmpl w:val="1496319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567FEB"/>
    <w:multiLevelType w:val="hybridMultilevel"/>
    <w:tmpl w:val="7E26E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16FBB6"/>
    <w:multiLevelType w:val="hybridMultilevel"/>
    <w:tmpl w:val="EB26A024"/>
    <w:lvl w:ilvl="0" w:tplc="10BA0212">
      <w:start w:val="1"/>
      <w:numFmt w:val="decimal"/>
      <w:lvlText w:val="%1."/>
      <w:lvlJc w:val="left"/>
      <w:pPr>
        <w:ind w:left="720" w:hanging="360"/>
      </w:pPr>
    </w:lvl>
    <w:lvl w:ilvl="1" w:tplc="E1F29C56">
      <w:start w:val="1"/>
      <w:numFmt w:val="lowerLetter"/>
      <w:lvlText w:val="%2."/>
      <w:lvlJc w:val="left"/>
      <w:pPr>
        <w:ind w:left="1440" w:hanging="360"/>
      </w:pPr>
    </w:lvl>
    <w:lvl w:ilvl="2" w:tplc="060EAE96">
      <w:start w:val="1"/>
      <w:numFmt w:val="lowerRoman"/>
      <w:lvlText w:val="%3."/>
      <w:lvlJc w:val="right"/>
      <w:pPr>
        <w:ind w:left="2160" w:hanging="180"/>
      </w:pPr>
    </w:lvl>
    <w:lvl w:ilvl="3" w:tplc="26726C9A">
      <w:start w:val="1"/>
      <w:numFmt w:val="decimal"/>
      <w:lvlText w:val="%4."/>
      <w:lvlJc w:val="left"/>
      <w:pPr>
        <w:ind w:left="2880" w:hanging="360"/>
      </w:pPr>
    </w:lvl>
    <w:lvl w:ilvl="4" w:tplc="C16A8778">
      <w:start w:val="1"/>
      <w:numFmt w:val="lowerLetter"/>
      <w:lvlText w:val="%5."/>
      <w:lvlJc w:val="left"/>
      <w:pPr>
        <w:ind w:left="3600" w:hanging="360"/>
      </w:pPr>
    </w:lvl>
    <w:lvl w:ilvl="5" w:tplc="A1082946">
      <w:start w:val="1"/>
      <w:numFmt w:val="lowerRoman"/>
      <w:lvlText w:val="%6."/>
      <w:lvlJc w:val="right"/>
      <w:pPr>
        <w:ind w:left="4320" w:hanging="180"/>
      </w:pPr>
    </w:lvl>
    <w:lvl w:ilvl="6" w:tplc="ACFE3BCE">
      <w:start w:val="1"/>
      <w:numFmt w:val="decimal"/>
      <w:lvlText w:val="%7."/>
      <w:lvlJc w:val="left"/>
      <w:pPr>
        <w:ind w:left="5040" w:hanging="360"/>
      </w:pPr>
    </w:lvl>
    <w:lvl w:ilvl="7" w:tplc="A0AA0EE0">
      <w:start w:val="1"/>
      <w:numFmt w:val="lowerLetter"/>
      <w:lvlText w:val="%8."/>
      <w:lvlJc w:val="left"/>
      <w:pPr>
        <w:ind w:left="5760" w:hanging="360"/>
      </w:pPr>
    </w:lvl>
    <w:lvl w:ilvl="8" w:tplc="F7344E32">
      <w:start w:val="1"/>
      <w:numFmt w:val="lowerRoman"/>
      <w:lvlText w:val="%9."/>
      <w:lvlJc w:val="right"/>
      <w:pPr>
        <w:ind w:left="6480" w:hanging="180"/>
      </w:pPr>
    </w:lvl>
  </w:abstractNum>
  <w:abstractNum w:abstractNumId="36" w15:restartNumberingAfterBreak="0">
    <w:nsid w:val="4DA85CBB"/>
    <w:multiLevelType w:val="hybridMultilevel"/>
    <w:tmpl w:val="FFFFFFFF"/>
    <w:lvl w:ilvl="0" w:tplc="1E562F3C">
      <w:start w:val="1"/>
      <w:numFmt w:val="bullet"/>
      <w:lvlText w:val=""/>
      <w:lvlJc w:val="left"/>
      <w:pPr>
        <w:ind w:left="720" w:hanging="360"/>
      </w:pPr>
      <w:rPr>
        <w:rFonts w:ascii="Symbol" w:hAnsi="Symbol" w:hint="default"/>
      </w:rPr>
    </w:lvl>
    <w:lvl w:ilvl="1" w:tplc="A036D762">
      <w:start w:val="1"/>
      <w:numFmt w:val="bullet"/>
      <w:lvlText w:val="o"/>
      <w:lvlJc w:val="left"/>
      <w:pPr>
        <w:ind w:left="1440" w:hanging="360"/>
      </w:pPr>
      <w:rPr>
        <w:rFonts w:ascii="Courier New" w:hAnsi="Courier New" w:hint="default"/>
      </w:rPr>
    </w:lvl>
    <w:lvl w:ilvl="2" w:tplc="4650E13C">
      <w:start w:val="1"/>
      <w:numFmt w:val="bullet"/>
      <w:lvlText w:val=""/>
      <w:lvlJc w:val="left"/>
      <w:pPr>
        <w:ind w:left="2160" w:hanging="360"/>
      </w:pPr>
      <w:rPr>
        <w:rFonts w:ascii="Wingdings" w:hAnsi="Wingdings" w:hint="default"/>
      </w:rPr>
    </w:lvl>
    <w:lvl w:ilvl="3" w:tplc="6814271E">
      <w:start w:val="1"/>
      <w:numFmt w:val="bullet"/>
      <w:lvlText w:val=""/>
      <w:lvlJc w:val="left"/>
      <w:pPr>
        <w:ind w:left="2880" w:hanging="360"/>
      </w:pPr>
      <w:rPr>
        <w:rFonts w:ascii="Symbol" w:hAnsi="Symbol" w:hint="default"/>
      </w:rPr>
    </w:lvl>
    <w:lvl w:ilvl="4" w:tplc="18D2959E">
      <w:start w:val="1"/>
      <w:numFmt w:val="bullet"/>
      <w:lvlText w:val="o"/>
      <w:lvlJc w:val="left"/>
      <w:pPr>
        <w:ind w:left="3600" w:hanging="360"/>
      </w:pPr>
      <w:rPr>
        <w:rFonts w:ascii="Courier New" w:hAnsi="Courier New" w:hint="default"/>
      </w:rPr>
    </w:lvl>
    <w:lvl w:ilvl="5" w:tplc="5218E3A8">
      <w:start w:val="1"/>
      <w:numFmt w:val="bullet"/>
      <w:lvlText w:val=""/>
      <w:lvlJc w:val="left"/>
      <w:pPr>
        <w:ind w:left="4320" w:hanging="360"/>
      </w:pPr>
      <w:rPr>
        <w:rFonts w:ascii="Wingdings" w:hAnsi="Wingdings" w:hint="default"/>
      </w:rPr>
    </w:lvl>
    <w:lvl w:ilvl="6" w:tplc="5DFE4F9E">
      <w:start w:val="1"/>
      <w:numFmt w:val="bullet"/>
      <w:lvlText w:val=""/>
      <w:lvlJc w:val="left"/>
      <w:pPr>
        <w:ind w:left="5040" w:hanging="360"/>
      </w:pPr>
      <w:rPr>
        <w:rFonts w:ascii="Symbol" w:hAnsi="Symbol" w:hint="default"/>
      </w:rPr>
    </w:lvl>
    <w:lvl w:ilvl="7" w:tplc="DEF02980">
      <w:start w:val="1"/>
      <w:numFmt w:val="bullet"/>
      <w:lvlText w:val="o"/>
      <w:lvlJc w:val="left"/>
      <w:pPr>
        <w:ind w:left="5760" w:hanging="360"/>
      </w:pPr>
      <w:rPr>
        <w:rFonts w:ascii="Courier New" w:hAnsi="Courier New" w:hint="default"/>
      </w:rPr>
    </w:lvl>
    <w:lvl w:ilvl="8" w:tplc="8C541BFA">
      <w:start w:val="1"/>
      <w:numFmt w:val="bullet"/>
      <w:lvlText w:val=""/>
      <w:lvlJc w:val="left"/>
      <w:pPr>
        <w:ind w:left="6480" w:hanging="360"/>
      </w:pPr>
      <w:rPr>
        <w:rFonts w:ascii="Wingdings" w:hAnsi="Wingdings" w:hint="default"/>
      </w:rPr>
    </w:lvl>
  </w:abstractNum>
  <w:abstractNum w:abstractNumId="37" w15:restartNumberingAfterBreak="0">
    <w:nsid w:val="5A46A8EB"/>
    <w:multiLevelType w:val="hybridMultilevel"/>
    <w:tmpl w:val="0AC20AEA"/>
    <w:lvl w:ilvl="0" w:tplc="ECF0368C">
      <w:start w:val="1"/>
      <w:numFmt w:val="decimal"/>
      <w:lvlText w:val="%1."/>
      <w:lvlJc w:val="left"/>
      <w:pPr>
        <w:ind w:left="720" w:hanging="360"/>
      </w:pPr>
    </w:lvl>
    <w:lvl w:ilvl="1" w:tplc="FFD64C5E">
      <w:start w:val="1"/>
      <w:numFmt w:val="lowerLetter"/>
      <w:lvlText w:val="%2."/>
      <w:lvlJc w:val="left"/>
      <w:pPr>
        <w:ind w:left="1440" w:hanging="360"/>
      </w:pPr>
    </w:lvl>
    <w:lvl w:ilvl="2" w:tplc="15B0665A">
      <w:start w:val="1"/>
      <w:numFmt w:val="lowerRoman"/>
      <w:lvlText w:val="%3."/>
      <w:lvlJc w:val="right"/>
      <w:pPr>
        <w:ind w:left="2160" w:hanging="180"/>
      </w:pPr>
    </w:lvl>
    <w:lvl w:ilvl="3" w:tplc="F3685D6C">
      <w:start w:val="1"/>
      <w:numFmt w:val="decimal"/>
      <w:lvlText w:val="%4."/>
      <w:lvlJc w:val="left"/>
      <w:pPr>
        <w:ind w:left="2880" w:hanging="360"/>
      </w:pPr>
    </w:lvl>
    <w:lvl w:ilvl="4" w:tplc="89806082">
      <w:start w:val="1"/>
      <w:numFmt w:val="lowerLetter"/>
      <w:lvlText w:val="%5."/>
      <w:lvlJc w:val="left"/>
      <w:pPr>
        <w:ind w:left="3600" w:hanging="360"/>
      </w:pPr>
    </w:lvl>
    <w:lvl w:ilvl="5" w:tplc="C9F6987C">
      <w:start w:val="1"/>
      <w:numFmt w:val="lowerRoman"/>
      <w:lvlText w:val="%6."/>
      <w:lvlJc w:val="right"/>
      <w:pPr>
        <w:ind w:left="4320" w:hanging="180"/>
      </w:pPr>
    </w:lvl>
    <w:lvl w:ilvl="6" w:tplc="3C26DDD0">
      <w:start w:val="1"/>
      <w:numFmt w:val="decimal"/>
      <w:lvlText w:val="%7."/>
      <w:lvlJc w:val="left"/>
      <w:pPr>
        <w:ind w:left="5040" w:hanging="360"/>
      </w:pPr>
    </w:lvl>
    <w:lvl w:ilvl="7" w:tplc="0F08EE80">
      <w:start w:val="1"/>
      <w:numFmt w:val="lowerLetter"/>
      <w:lvlText w:val="%8."/>
      <w:lvlJc w:val="left"/>
      <w:pPr>
        <w:ind w:left="5760" w:hanging="360"/>
      </w:pPr>
    </w:lvl>
    <w:lvl w:ilvl="8" w:tplc="54362D7C">
      <w:start w:val="1"/>
      <w:numFmt w:val="lowerRoman"/>
      <w:lvlText w:val="%9."/>
      <w:lvlJc w:val="right"/>
      <w:pPr>
        <w:ind w:left="6480" w:hanging="180"/>
      </w:pPr>
    </w:lvl>
  </w:abstractNum>
  <w:abstractNum w:abstractNumId="38" w15:restartNumberingAfterBreak="0">
    <w:nsid w:val="623B8605"/>
    <w:multiLevelType w:val="hybridMultilevel"/>
    <w:tmpl w:val="E1A0406C"/>
    <w:lvl w:ilvl="0" w:tplc="E3D04888">
      <w:start w:val="1"/>
      <w:numFmt w:val="bullet"/>
      <w:lvlText w:val=""/>
      <w:lvlJc w:val="left"/>
      <w:pPr>
        <w:ind w:left="720" w:hanging="360"/>
      </w:pPr>
      <w:rPr>
        <w:rFonts w:ascii="Symbol" w:hAnsi="Symbol" w:hint="default"/>
      </w:rPr>
    </w:lvl>
    <w:lvl w:ilvl="1" w:tplc="FDC655F0">
      <w:start w:val="1"/>
      <w:numFmt w:val="bullet"/>
      <w:lvlText w:val="o"/>
      <w:lvlJc w:val="left"/>
      <w:pPr>
        <w:ind w:left="1440" w:hanging="360"/>
      </w:pPr>
      <w:rPr>
        <w:rFonts w:ascii="Courier New" w:hAnsi="Courier New" w:hint="default"/>
      </w:rPr>
    </w:lvl>
    <w:lvl w:ilvl="2" w:tplc="726E5896">
      <w:start w:val="1"/>
      <w:numFmt w:val="bullet"/>
      <w:lvlText w:val=""/>
      <w:lvlJc w:val="left"/>
      <w:pPr>
        <w:ind w:left="2160" w:hanging="360"/>
      </w:pPr>
      <w:rPr>
        <w:rFonts w:ascii="Wingdings" w:hAnsi="Wingdings" w:hint="default"/>
      </w:rPr>
    </w:lvl>
    <w:lvl w:ilvl="3" w:tplc="F0F482B2">
      <w:start w:val="1"/>
      <w:numFmt w:val="bullet"/>
      <w:lvlText w:val=""/>
      <w:lvlJc w:val="left"/>
      <w:pPr>
        <w:ind w:left="2880" w:hanging="360"/>
      </w:pPr>
      <w:rPr>
        <w:rFonts w:ascii="Symbol" w:hAnsi="Symbol" w:hint="default"/>
      </w:rPr>
    </w:lvl>
    <w:lvl w:ilvl="4" w:tplc="46A4896E">
      <w:start w:val="1"/>
      <w:numFmt w:val="bullet"/>
      <w:lvlText w:val="o"/>
      <w:lvlJc w:val="left"/>
      <w:pPr>
        <w:ind w:left="3600" w:hanging="360"/>
      </w:pPr>
      <w:rPr>
        <w:rFonts w:ascii="Courier New" w:hAnsi="Courier New" w:hint="default"/>
      </w:rPr>
    </w:lvl>
    <w:lvl w:ilvl="5" w:tplc="E572C49A">
      <w:start w:val="1"/>
      <w:numFmt w:val="bullet"/>
      <w:lvlText w:val=""/>
      <w:lvlJc w:val="left"/>
      <w:pPr>
        <w:ind w:left="4320" w:hanging="360"/>
      </w:pPr>
      <w:rPr>
        <w:rFonts w:ascii="Wingdings" w:hAnsi="Wingdings" w:hint="default"/>
      </w:rPr>
    </w:lvl>
    <w:lvl w:ilvl="6" w:tplc="D68667CE">
      <w:start w:val="1"/>
      <w:numFmt w:val="bullet"/>
      <w:lvlText w:val=""/>
      <w:lvlJc w:val="left"/>
      <w:pPr>
        <w:ind w:left="5040" w:hanging="360"/>
      </w:pPr>
      <w:rPr>
        <w:rFonts w:ascii="Symbol" w:hAnsi="Symbol" w:hint="default"/>
      </w:rPr>
    </w:lvl>
    <w:lvl w:ilvl="7" w:tplc="D2A6DAE4">
      <w:start w:val="1"/>
      <w:numFmt w:val="bullet"/>
      <w:lvlText w:val="o"/>
      <w:lvlJc w:val="left"/>
      <w:pPr>
        <w:ind w:left="5760" w:hanging="360"/>
      </w:pPr>
      <w:rPr>
        <w:rFonts w:ascii="Courier New" w:hAnsi="Courier New" w:hint="default"/>
      </w:rPr>
    </w:lvl>
    <w:lvl w:ilvl="8" w:tplc="18CCD26E">
      <w:start w:val="1"/>
      <w:numFmt w:val="bullet"/>
      <w:lvlText w:val=""/>
      <w:lvlJc w:val="left"/>
      <w:pPr>
        <w:ind w:left="6480" w:hanging="360"/>
      </w:pPr>
      <w:rPr>
        <w:rFonts w:ascii="Wingdings" w:hAnsi="Wingdings" w:hint="default"/>
      </w:rPr>
    </w:lvl>
  </w:abstractNum>
  <w:abstractNum w:abstractNumId="39" w15:restartNumberingAfterBreak="0">
    <w:nsid w:val="6545B66E"/>
    <w:multiLevelType w:val="hybridMultilevel"/>
    <w:tmpl w:val="B9D6EF4E"/>
    <w:lvl w:ilvl="0" w:tplc="18DACBDA">
      <w:start w:val="1"/>
      <w:numFmt w:val="decimal"/>
      <w:lvlText w:val="%1."/>
      <w:lvlJc w:val="left"/>
      <w:pPr>
        <w:ind w:left="720" w:hanging="360"/>
      </w:pPr>
    </w:lvl>
    <w:lvl w:ilvl="1" w:tplc="01B4D9A8">
      <w:start w:val="1"/>
      <w:numFmt w:val="lowerLetter"/>
      <w:lvlText w:val="%2."/>
      <w:lvlJc w:val="left"/>
      <w:pPr>
        <w:ind w:left="1440" w:hanging="360"/>
      </w:pPr>
    </w:lvl>
    <w:lvl w:ilvl="2" w:tplc="9B464D78">
      <w:start w:val="1"/>
      <w:numFmt w:val="lowerRoman"/>
      <w:lvlText w:val="%3."/>
      <w:lvlJc w:val="right"/>
      <w:pPr>
        <w:ind w:left="2160" w:hanging="180"/>
      </w:pPr>
    </w:lvl>
    <w:lvl w:ilvl="3" w:tplc="74D80146">
      <w:start w:val="1"/>
      <w:numFmt w:val="decimal"/>
      <w:lvlText w:val="%4."/>
      <w:lvlJc w:val="left"/>
      <w:pPr>
        <w:ind w:left="2880" w:hanging="360"/>
      </w:pPr>
    </w:lvl>
    <w:lvl w:ilvl="4" w:tplc="57F0E684">
      <w:start w:val="1"/>
      <w:numFmt w:val="lowerLetter"/>
      <w:lvlText w:val="%5."/>
      <w:lvlJc w:val="left"/>
      <w:pPr>
        <w:ind w:left="3600" w:hanging="360"/>
      </w:pPr>
    </w:lvl>
    <w:lvl w:ilvl="5" w:tplc="FC1A1B7C">
      <w:start w:val="1"/>
      <w:numFmt w:val="lowerRoman"/>
      <w:lvlText w:val="%6."/>
      <w:lvlJc w:val="right"/>
      <w:pPr>
        <w:ind w:left="4320" w:hanging="180"/>
      </w:pPr>
    </w:lvl>
    <w:lvl w:ilvl="6" w:tplc="E45EA098">
      <w:start w:val="1"/>
      <w:numFmt w:val="decimal"/>
      <w:lvlText w:val="%7."/>
      <w:lvlJc w:val="left"/>
      <w:pPr>
        <w:ind w:left="5040" w:hanging="360"/>
      </w:pPr>
    </w:lvl>
    <w:lvl w:ilvl="7" w:tplc="5866D7B0">
      <w:start w:val="1"/>
      <w:numFmt w:val="lowerLetter"/>
      <w:lvlText w:val="%8."/>
      <w:lvlJc w:val="left"/>
      <w:pPr>
        <w:ind w:left="5760" w:hanging="360"/>
      </w:pPr>
    </w:lvl>
    <w:lvl w:ilvl="8" w:tplc="FB0A653A">
      <w:start w:val="1"/>
      <w:numFmt w:val="lowerRoman"/>
      <w:lvlText w:val="%9."/>
      <w:lvlJc w:val="right"/>
      <w:pPr>
        <w:ind w:left="6480" w:hanging="180"/>
      </w:pPr>
    </w:lvl>
  </w:abstractNum>
  <w:abstractNum w:abstractNumId="40" w15:restartNumberingAfterBreak="0">
    <w:nsid w:val="657E54A9"/>
    <w:multiLevelType w:val="hybridMultilevel"/>
    <w:tmpl w:val="5748D0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1E37E1"/>
    <w:multiLevelType w:val="hybridMultilevel"/>
    <w:tmpl w:val="B4E691BA"/>
    <w:lvl w:ilvl="0" w:tplc="2FAE72E6">
      <w:start w:val="1"/>
      <w:numFmt w:val="decimal"/>
      <w:lvlText w:val="%1."/>
      <w:lvlJc w:val="left"/>
      <w:pPr>
        <w:ind w:left="720" w:hanging="360"/>
      </w:pPr>
    </w:lvl>
    <w:lvl w:ilvl="1" w:tplc="546C111C">
      <w:start w:val="1"/>
      <w:numFmt w:val="lowerLetter"/>
      <w:lvlText w:val="%2."/>
      <w:lvlJc w:val="left"/>
      <w:pPr>
        <w:ind w:left="1440" w:hanging="360"/>
      </w:pPr>
    </w:lvl>
    <w:lvl w:ilvl="2" w:tplc="A2D09332">
      <w:start w:val="1"/>
      <w:numFmt w:val="lowerRoman"/>
      <w:lvlText w:val="%3."/>
      <w:lvlJc w:val="right"/>
      <w:pPr>
        <w:ind w:left="2160" w:hanging="180"/>
      </w:pPr>
    </w:lvl>
    <w:lvl w:ilvl="3" w:tplc="8DDEE268">
      <w:start w:val="1"/>
      <w:numFmt w:val="decimal"/>
      <w:lvlText w:val="%4."/>
      <w:lvlJc w:val="left"/>
      <w:pPr>
        <w:ind w:left="2880" w:hanging="360"/>
      </w:pPr>
    </w:lvl>
    <w:lvl w:ilvl="4" w:tplc="67602506">
      <w:start w:val="1"/>
      <w:numFmt w:val="lowerLetter"/>
      <w:lvlText w:val="%5."/>
      <w:lvlJc w:val="left"/>
      <w:pPr>
        <w:ind w:left="3600" w:hanging="360"/>
      </w:pPr>
    </w:lvl>
    <w:lvl w:ilvl="5" w:tplc="D9CA97F2">
      <w:start w:val="1"/>
      <w:numFmt w:val="lowerRoman"/>
      <w:lvlText w:val="%6."/>
      <w:lvlJc w:val="right"/>
      <w:pPr>
        <w:ind w:left="4320" w:hanging="180"/>
      </w:pPr>
    </w:lvl>
    <w:lvl w:ilvl="6" w:tplc="9E84B31C">
      <w:start w:val="1"/>
      <w:numFmt w:val="decimal"/>
      <w:lvlText w:val="%7."/>
      <w:lvlJc w:val="left"/>
      <w:pPr>
        <w:ind w:left="5040" w:hanging="360"/>
      </w:pPr>
    </w:lvl>
    <w:lvl w:ilvl="7" w:tplc="B5E24C54">
      <w:start w:val="1"/>
      <w:numFmt w:val="lowerLetter"/>
      <w:lvlText w:val="%8."/>
      <w:lvlJc w:val="left"/>
      <w:pPr>
        <w:ind w:left="5760" w:hanging="360"/>
      </w:pPr>
    </w:lvl>
    <w:lvl w:ilvl="8" w:tplc="8656F4CE">
      <w:start w:val="1"/>
      <w:numFmt w:val="lowerRoman"/>
      <w:lvlText w:val="%9."/>
      <w:lvlJc w:val="right"/>
      <w:pPr>
        <w:ind w:left="6480" w:hanging="180"/>
      </w:pPr>
    </w:lvl>
  </w:abstractNum>
  <w:abstractNum w:abstractNumId="42" w15:restartNumberingAfterBreak="0">
    <w:nsid w:val="6655F96A"/>
    <w:multiLevelType w:val="hybridMultilevel"/>
    <w:tmpl w:val="FFFFFFFF"/>
    <w:lvl w:ilvl="0" w:tplc="A61C07CC">
      <w:start w:val="1"/>
      <w:numFmt w:val="decimal"/>
      <w:lvlText w:val="%1."/>
      <w:lvlJc w:val="left"/>
      <w:pPr>
        <w:ind w:left="720" w:hanging="360"/>
      </w:pPr>
    </w:lvl>
    <w:lvl w:ilvl="1" w:tplc="6F08EA18">
      <w:start w:val="1"/>
      <w:numFmt w:val="lowerLetter"/>
      <w:lvlText w:val="%2."/>
      <w:lvlJc w:val="left"/>
      <w:pPr>
        <w:ind w:left="1440" w:hanging="360"/>
      </w:pPr>
    </w:lvl>
    <w:lvl w:ilvl="2" w:tplc="5B6CBF04">
      <w:start w:val="1"/>
      <w:numFmt w:val="lowerRoman"/>
      <w:lvlText w:val="%3."/>
      <w:lvlJc w:val="right"/>
      <w:pPr>
        <w:ind w:left="2160" w:hanging="180"/>
      </w:pPr>
    </w:lvl>
    <w:lvl w:ilvl="3" w:tplc="964C7DBA">
      <w:start w:val="1"/>
      <w:numFmt w:val="decimal"/>
      <w:lvlText w:val="%4."/>
      <w:lvlJc w:val="left"/>
      <w:pPr>
        <w:ind w:left="2880" w:hanging="360"/>
      </w:pPr>
    </w:lvl>
    <w:lvl w:ilvl="4" w:tplc="C4883E28">
      <w:start w:val="1"/>
      <w:numFmt w:val="lowerLetter"/>
      <w:lvlText w:val="%5."/>
      <w:lvlJc w:val="left"/>
      <w:pPr>
        <w:ind w:left="3600" w:hanging="360"/>
      </w:pPr>
    </w:lvl>
    <w:lvl w:ilvl="5" w:tplc="D24E97EC">
      <w:start w:val="1"/>
      <w:numFmt w:val="lowerRoman"/>
      <w:lvlText w:val="%6."/>
      <w:lvlJc w:val="right"/>
      <w:pPr>
        <w:ind w:left="4320" w:hanging="180"/>
      </w:pPr>
    </w:lvl>
    <w:lvl w:ilvl="6" w:tplc="D9C63764">
      <w:start w:val="1"/>
      <w:numFmt w:val="decimal"/>
      <w:lvlText w:val="%7."/>
      <w:lvlJc w:val="left"/>
      <w:pPr>
        <w:ind w:left="5040" w:hanging="360"/>
      </w:pPr>
    </w:lvl>
    <w:lvl w:ilvl="7" w:tplc="7480BB54">
      <w:start w:val="1"/>
      <w:numFmt w:val="lowerLetter"/>
      <w:lvlText w:val="%8."/>
      <w:lvlJc w:val="left"/>
      <w:pPr>
        <w:ind w:left="5760" w:hanging="360"/>
      </w:pPr>
    </w:lvl>
    <w:lvl w:ilvl="8" w:tplc="22986D16">
      <w:start w:val="1"/>
      <w:numFmt w:val="lowerRoman"/>
      <w:lvlText w:val="%9."/>
      <w:lvlJc w:val="right"/>
      <w:pPr>
        <w:ind w:left="6480" w:hanging="180"/>
      </w:pPr>
    </w:lvl>
  </w:abstractNum>
  <w:abstractNum w:abstractNumId="43" w15:restartNumberingAfterBreak="0">
    <w:nsid w:val="6CD12F65"/>
    <w:multiLevelType w:val="hybridMultilevel"/>
    <w:tmpl w:val="FFFFFFFF"/>
    <w:lvl w:ilvl="0" w:tplc="2CB468DA">
      <w:start w:val="1"/>
      <w:numFmt w:val="decimal"/>
      <w:lvlText w:val="%1."/>
      <w:lvlJc w:val="left"/>
      <w:pPr>
        <w:ind w:left="720" w:hanging="360"/>
      </w:pPr>
    </w:lvl>
    <w:lvl w:ilvl="1" w:tplc="DA36D97E">
      <w:start w:val="1"/>
      <w:numFmt w:val="lowerLetter"/>
      <w:lvlText w:val="%2."/>
      <w:lvlJc w:val="left"/>
      <w:pPr>
        <w:ind w:left="1440" w:hanging="360"/>
      </w:pPr>
    </w:lvl>
    <w:lvl w:ilvl="2" w:tplc="30E42124">
      <w:start w:val="1"/>
      <w:numFmt w:val="lowerRoman"/>
      <w:lvlText w:val="%3."/>
      <w:lvlJc w:val="right"/>
      <w:pPr>
        <w:ind w:left="2160" w:hanging="180"/>
      </w:pPr>
    </w:lvl>
    <w:lvl w:ilvl="3" w:tplc="D50CD2AA">
      <w:start w:val="1"/>
      <w:numFmt w:val="decimal"/>
      <w:lvlText w:val="%4."/>
      <w:lvlJc w:val="left"/>
      <w:pPr>
        <w:ind w:left="2880" w:hanging="360"/>
      </w:pPr>
    </w:lvl>
    <w:lvl w:ilvl="4" w:tplc="6D722D0A">
      <w:start w:val="1"/>
      <w:numFmt w:val="lowerLetter"/>
      <w:lvlText w:val="%5."/>
      <w:lvlJc w:val="left"/>
      <w:pPr>
        <w:ind w:left="3600" w:hanging="360"/>
      </w:pPr>
    </w:lvl>
    <w:lvl w:ilvl="5" w:tplc="225A2084">
      <w:start w:val="1"/>
      <w:numFmt w:val="lowerRoman"/>
      <w:lvlText w:val="%6."/>
      <w:lvlJc w:val="right"/>
      <w:pPr>
        <w:ind w:left="4320" w:hanging="180"/>
      </w:pPr>
    </w:lvl>
    <w:lvl w:ilvl="6" w:tplc="B69AACF8">
      <w:start w:val="1"/>
      <w:numFmt w:val="decimal"/>
      <w:lvlText w:val="%7."/>
      <w:lvlJc w:val="left"/>
      <w:pPr>
        <w:ind w:left="5040" w:hanging="360"/>
      </w:pPr>
    </w:lvl>
    <w:lvl w:ilvl="7" w:tplc="1E2E1F54">
      <w:start w:val="1"/>
      <w:numFmt w:val="lowerLetter"/>
      <w:lvlText w:val="%8."/>
      <w:lvlJc w:val="left"/>
      <w:pPr>
        <w:ind w:left="5760" w:hanging="360"/>
      </w:pPr>
    </w:lvl>
    <w:lvl w:ilvl="8" w:tplc="4C98F978">
      <w:start w:val="1"/>
      <w:numFmt w:val="lowerRoman"/>
      <w:lvlText w:val="%9."/>
      <w:lvlJc w:val="right"/>
      <w:pPr>
        <w:ind w:left="6480" w:hanging="180"/>
      </w:pPr>
    </w:lvl>
  </w:abstractNum>
  <w:abstractNum w:abstractNumId="44" w15:restartNumberingAfterBreak="0">
    <w:nsid w:val="6DCD3944"/>
    <w:multiLevelType w:val="hybridMultilevel"/>
    <w:tmpl w:val="FFFFFFFF"/>
    <w:lvl w:ilvl="0" w:tplc="EFD6ACAE">
      <w:start w:val="1"/>
      <w:numFmt w:val="decimal"/>
      <w:lvlText w:val="%1."/>
      <w:lvlJc w:val="left"/>
      <w:pPr>
        <w:ind w:left="720" w:hanging="360"/>
      </w:pPr>
    </w:lvl>
    <w:lvl w:ilvl="1" w:tplc="13A89C48">
      <w:start w:val="1"/>
      <w:numFmt w:val="lowerLetter"/>
      <w:lvlText w:val="%2."/>
      <w:lvlJc w:val="left"/>
      <w:pPr>
        <w:ind w:left="1440" w:hanging="360"/>
      </w:pPr>
    </w:lvl>
    <w:lvl w:ilvl="2" w:tplc="F7BA2CAE">
      <w:start w:val="1"/>
      <w:numFmt w:val="lowerRoman"/>
      <w:lvlText w:val="%3."/>
      <w:lvlJc w:val="right"/>
      <w:pPr>
        <w:ind w:left="2160" w:hanging="180"/>
      </w:pPr>
    </w:lvl>
    <w:lvl w:ilvl="3" w:tplc="7958BC88">
      <w:start w:val="1"/>
      <w:numFmt w:val="decimal"/>
      <w:lvlText w:val="%4."/>
      <w:lvlJc w:val="left"/>
      <w:pPr>
        <w:ind w:left="2880" w:hanging="360"/>
      </w:pPr>
    </w:lvl>
    <w:lvl w:ilvl="4" w:tplc="46967BFC">
      <w:start w:val="1"/>
      <w:numFmt w:val="lowerLetter"/>
      <w:lvlText w:val="%5."/>
      <w:lvlJc w:val="left"/>
      <w:pPr>
        <w:ind w:left="3600" w:hanging="360"/>
      </w:pPr>
    </w:lvl>
    <w:lvl w:ilvl="5" w:tplc="03E495A2">
      <w:start w:val="1"/>
      <w:numFmt w:val="lowerRoman"/>
      <w:lvlText w:val="%6."/>
      <w:lvlJc w:val="right"/>
      <w:pPr>
        <w:ind w:left="4320" w:hanging="180"/>
      </w:pPr>
    </w:lvl>
    <w:lvl w:ilvl="6" w:tplc="1480E8CC">
      <w:start w:val="1"/>
      <w:numFmt w:val="decimal"/>
      <w:lvlText w:val="%7."/>
      <w:lvlJc w:val="left"/>
      <w:pPr>
        <w:ind w:left="5040" w:hanging="360"/>
      </w:pPr>
    </w:lvl>
    <w:lvl w:ilvl="7" w:tplc="708AB62A">
      <w:start w:val="1"/>
      <w:numFmt w:val="lowerLetter"/>
      <w:lvlText w:val="%8."/>
      <w:lvlJc w:val="left"/>
      <w:pPr>
        <w:ind w:left="5760" w:hanging="360"/>
      </w:pPr>
    </w:lvl>
    <w:lvl w:ilvl="8" w:tplc="0ED2CCA8">
      <w:start w:val="1"/>
      <w:numFmt w:val="lowerRoman"/>
      <w:lvlText w:val="%9."/>
      <w:lvlJc w:val="right"/>
      <w:pPr>
        <w:ind w:left="6480" w:hanging="180"/>
      </w:pPr>
    </w:lvl>
  </w:abstractNum>
  <w:abstractNum w:abstractNumId="45" w15:restartNumberingAfterBreak="0">
    <w:nsid w:val="787C70AE"/>
    <w:multiLevelType w:val="multilevel"/>
    <w:tmpl w:val="A48E637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A7B0F07"/>
    <w:multiLevelType w:val="hybridMultilevel"/>
    <w:tmpl w:val="FFFFFFFF"/>
    <w:lvl w:ilvl="0" w:tplc="B7BC1AFC">
      <w:start w:val="1"/>
      <w:numFmt w:val="bullet"/>
      <w:lvlText w:val=""/>
      <w:lvlJc w:val="left"/>
      <w:pPr>
        <w:ind w:left="720" w:hanging="360"/>
      </w:pPr>
      <w:rPr>
        <w:rFonts w:ascii="Symbol" w:hAnsi="Symbol" w:hint="default"/>
      </w:rPr>
    </w:lvl>
    <w:lvl w:ilvl="1" w:tplc="82C66E3C">
      <w:start w:val="1"/>
      <w:numFmt w:val="bullet"/>
      <w:lvlText w:val="o"/>
      <w:lvlJc w:val="left"/>
      <w:pPr>
        <w:ind w:left="1440" w:hanging="360"/>
      </w:pPr>
      <w:rPr>
        <w:rFonts w:ascii="Courier New" w:hAnsi="Courier New" w:hint="default"/>
      </w:rPr>
    </w:lvl>
    <w:lvl w:ilvl="2" w:tplc="4BD80778">
      <w:start w:val="1"/>
      <w:numFmt w:val="bullet"/>
      <w:lvlText w:val=""/>
      <w:lvlJc w:val="left"/>
      <w:pPr>
        <w:ind w:left="2160" w:hanging="360"/>
      </w:pPr>
      <w:rPr>
        <w:rFonts w:ascii="Wingdings" w:hAnsi="Wingdings" w:hint="default"/>
      </w:rPr>
    </w:lvl>
    <w:lvl w:ilvl="3" w:tplc="D9205818">
      <w:start w:val="1"/>
      <w:numFmt w:val="bullet"/>
      <w:lvlText w:val=""/>
      <w:lvlJc w:val="left"/>
      <w:pPr>
        <w:ind w:left="2880" w:hanging="360"/>
      </w:pPr>
      <w:rPr>
        <w:rFonts w:ascii="Symbol" w:hAnsi="Symbol" w:hint="default"/>
      </w:rPr>
    </w:lvl>
    <w:lvl w:ilvl="4" w:tplc="0E38D6D6">
      <w:start w:val="1"/>
      <w:numFmt w:val="bullet"/>
      <w:lvlText w:val="o"/>
      <w:lvlJc w:val="left"/>
      <w:pPr>
        <w:ind w:left="3600" w:hanging="360"/>
      </w:pPr>
      <w:rPr>
        <w:rFonts w:ascii="Courier New" w:hAnsi="Courier New" w:hint="default"/>
      </w:rPr>
    </w:lvl>
    <w:lvl w:ilvl="5" w:tplc="82BCCD4A">
      <w:start w:val="1"/>
      <w:numFmt w:val="bullet"/>
      <w:lvlText w:val=""/>
      <w:lvlJc w:val="left"/>
      <w:pPr>
        <w:ind w:left="4320" w:hanging="360"/>
      </w:pPr>
      <w:rPr>
        <w:rFonts w:ascii="Wingdings" w:hAnsi="Wingdings" w:hint="default"/>
      </w:rPr>
    </w:lvl>
    <w:lvl w:ilvl="6" w:tplc="260CDDBE">
      <w:start w:val="1"/>
      <w:numFmt w:val="bullet"/>
      <w:lvlText w:val=""/>
      <w:lvlJc w:val="left"/>
      <w:pPr>
        <w:ind w:left="5040" w:hanging="360"/>
      </w:pPr>
      <w:rPr>
        <w:rFonts w:ascii="Symbol" w:hAnsi="Symbol" w:hint="default"/>
      </w:rPr>
    </w:lvl>
    <w:lvl w:ilvl="7" w:tplc="4C8E7B3A">
      <w:start w:val="1"/>
      <w:numFmt w:val="bullet"/>
      <w:lvlText w:val="o"/>
      <w:lvlJc w:val="left"/>
      <w:pPr>
        <w:ind w:left="5760" w:hanging="360"/>
      </w:pPr>
      <w:rPr>
        <w:rFonts w:ascii="Courier New" w:hAnsi="Courier New" w:hint="default"/>
      </w:rPr>
    </w:lvl>
    <w:lvl w:ilvl="8" w:tplc="DFFC681C">
      <w:start w:val="1"/>
      <w:numFmt w:val="bullet"/>
      <w:lvlText w:val=""/>
      <w:lvlJc w:val="left"/>
      <w:pPr>
        <w:ind w:left="6480" w:hanging="360"/>
      </w:pPr>
      <w:rPr>
        <w:rFonts w:ascii="Wingdings" w:hAnsi="Wingdings" w:hint="default"/>
      </w:rPr>
    </w:lvl>
  </w:abstractNum>
  <w:num w:numId="1" w16cid:durableId="74403418">
    <w:abstractNumId w:val="10"/>
  </w:num>
  <w:num w:numId="2" w16cid:durableId="37895604">
    <w:abstractNumId w:val="15"/>
  </w:num>
  <w:num w:numId="3" w16cid:durableId="736703525">
    <w:abstractNumId w:val="28"/>
  </w:num>
  <w:num w:numId="4" w16cid:durableId="91558271">
    <w:abstractNumId w:val="32"/>
  </w:num>
  <w:num w:numId="5" w16cid:durableId="1918519518">
    <w:abstractNumId w:val="12"/>
  </w:num>
  <w:num w:numId="6" w16cid:durableId="1586913013">
    <w:abstractNumId w:val="13"/>
  </w:num>
  <w:num w:numId="7" w16cid:durableId="1399091542">
    <w:abstractNumId w:val="3"/>
  </w:num>
  <w:num w:numId="8" w16cid:durableId="1576865781">
    <w:abstractNumId w:val="41"/>
  </w:num>
  <w:num w:numId="9" w16cid:durableId="2144732183">
    <w:abstractNumId w:val="1"/>
  </w:num>
  <w:num w:numId="10" w16cid:durableId="439300787">
    <w:abstractNumId w:val="5"/>
  </w:num>
  <w:num w:numId="11" w16cid:durableId="124542447">
    <w:abstractNumId w:val="4"/>
  </w:num>
  <w:num w:numId="12" w16cid:durableId="491332243">
    <w:abstractNumId w:val="9"/>
  </w:num>
  <w:num w:numId="13" w16cid:durableId="2042706457">
    <w:abstractNumId w:val="24"/>
  </w:num>
  <w:num w:numId="14" w16cid:durableId="1521703090">
    <w:abstractNumId w:val="6"/>
  </w:num>
  <w:num w:numId="15" w16cid:durableId="2115663222">
    <w:abstractNumId w:val="39"/>
  </w:num>
  <w:num w:numId="16" w16cid:durableId="1716585099">
    <w:abstractNumId w:val="0"/>
  </w:num>
  <w:num w:numId="17" w16cid:durableId="725032679">
    <w:abstractNumId w:val="42"/>
  </w:num>
  <w:num w:numId="18" w16cid:durableId="810363802">
    <w:abstractNumId w:val="46"/>
  </w:num>
  <w:num w:numId="19" w16cid:durableId="959800775">
    <w:abstractNumId w:val="36"/>
  </w:num>
  <w:num w:numId="20" w16cid:durableId="979961056">
    <w:abstractNumId w:val="30"/>
  </w:num>
  <w:num w:numId="21" w16cid:durableId="1682972269">
    <w:abstractNumId w:val="18"/>
  </w:num>
  <w:num w:numId="22" w16cid:durableId="1309168254">
    <w:abstractNumId w:val="33"/>
  </w:num>
  <w:num w:numId="23" w16cid:durableId="878712369">
    <w:abstractNumId w:val="8"/>
  </w:num>
  <w:num w:numId="24" w16cid:durableId="78984684">
    <w:abstractNumId w:val="27"/>
  </w:num>
  <w:num w:numId="25" w16cid:durableId="660960538">
    <w:abstractNumId w:val="25"/>
  </w:num>
  <w:num w:numId="26" w16cid:durableId="790175145">
    <w:abstractNumId w:val="23"/>
  </w:num>
  <w:num w:numId="27" w16cid:durableId="1604730884">
    <w:abstractNumId w:val="17"/>
  </w:num>
  <w:num w:numId="28" w16cid:durableId="1444492163">
    <w:abstractNumId w:val="43"/>
  </w:num>
  <w:num w:numId="29" w16cid:durableId="442188240">
    <w:abstractNumId w:val="19"/>
  </w:num>
  <w:num w:numId="30" w16cid:durableId="1182431706">
    <w:abstractNumId w:val="7"/>
  </w:num>
  <w:num w:numId="31" w16cid:durableId="1183932254">
    <w:abstractNumId w:val="38"/>
  </w:num>
  <w:num w:numId="32" w16cid:durableId="931741064">
    <w:abstractNumId w:val="11"/>
  </w:num>
  <w:num w:numId="33" w16cid:durableId="861743862">
    <w:abstractNumId w:val="20"/>
  </w:num>
  <w:num w:numId="34" w16cid:durableId="1877234537">
    <w:abstractNumId w:val="16"/>
  </w:num>
  <w:num w:numId="35" w16cid:durableId="728041858">
    <w:abstractNumId w:val="35"/>
  </w:num>
  <w:num w:numId="36" w16cid:durableId="1993216902">
    <w:abstractNumId w:val="37"/>
  </w:num>
  <w:num w:numId="37" w16cid:durableId="200752701">
    <w:abstractNumId w:val="31"/>
  </w:num>
  <w:num w:numId="38" w16cid:durableId="841630783">
    <w:abstractNumId w:val="34"/>
  </w:num>
  <w:num w:numId="39" w16cid:durableId="1824276715">
    <w:abstractNumId w:val="26"/>
  </w:num>
  <w:num w:numId="40" w16cid:durableId="1660885382">
    <w:abstractNumId w:val="14"/>
  </w:num>
  <w:num w:numId="41" w16cid:durableId="808714967">
    <w:abstractNumId w:val="44"/>
  </w:num>
  <w:num w:numId="42" w16cid:durableId="2113276488">
    <w:abstractNumId w:val="45"/>
  </w:num>
  <w:num w:numId="43" w16cid:durableId="1646010301">
    <w:abstractNumId w:val="40"/>
  </w:num>
  <w:num w:numId="44" w16cid:durableId="1643731118">
    <w:abstractNumId w:val="21"/>
  </w:num>
  <w:num w:numId="45" w16cid:durableId="294876591">
    <w:abstractNumId w:val="29"/>
  </w:num>
  <w:num w:numId="46" w16cid:durableId="394014465">
    <w:abstractNumId w:val="22"/>
  </w:num>
  <w:num w:numId="47" w16cid:durableId="1443260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05"/>
    <w:rsid w:val="000001D7"/>
    <w:rsid w:val="00000783"/>
    <w:rsid w:val="00001257"/>
    <w:rsid w:val="00002E75"/>
    <w:rsid w:val="00003143"/>
    <w:rsid w:val="000037E4"/>
    <w:rsid w:val="00005ADC"/>
    <w:rsid w:val="000062E9"/>
    <w:rsid w:val="0000654A"/>
    <w:rsid w:val="00006C9B"/>
    <w:rsid w:val="00006CE3"/>
    <w:rsid w:val="0000777E"/>
    <w:rsid w:val="00007848"/>
    <w:rsid w:val="0000788E"/>
    <w:rsid w:val="00010EB0"/>
    <w:rsid w:val="000147FA"/>
    <w:rsid w:val="00015525"/>
    <w:rsid w:val="0001558E"/>
    <w:rsid w:val="0001699C"/>
    <w:rsid w:val="00016A79"/>
    <w:rsid w:val="00017534"/>
    <w:rsid w:val="00021D36"/>
    <w:rsid w:val="00022066"/>
    <w:rsid w:val="000221C2"/>
    <w:rsid w:val="00022285"/>
    <w:rsid w:val="000244E3"/>
    <w:rsid w:val="00025723"/>
    <w:rsid w:val="00027F1C"/>
    <w:rsid w:val="0003003D"/>
    <w:rsid w:val="00031AB5"/>
    <w:rsid w:val="0003286D"/>
    <w:rsid w:val="00032934"/>
    <w:rsid w:val="0003343F"/>
    <w:rsid w:val="00033E33"/>
    <w:rsid w:val="000348BA"/>
    <w:rsid w:val="00036D7B"/>
    <w:rsid w:val="000372A8"/>
    <w:rsid w:val="0003779F"/>
    <w:rsid w:val="000401A9"/>
    <w:rsid w:val="0004039A"/>
    <w:rsid w:val="0004048A"/>
    <w:rsid w:val="00040830"/>
    <w:rsid w:val="00040CC4"/>
    <w:rsid w:val="00040F80"/>
    <w:rsid w:val="000413E2"/>
    <w:rsid w:val="00041EF3"/>
    <w:rsid w:val="00042CE4"/>
    <w:rsid w:val="00044128"/>
    <w:rsid w:val="0004506B"/>
    <w:rsid w:val="000450E4"/>
    <w:rsid w:val="00045161"/>
    <w:rsid w:val="000463A8"/>
    <w:rsid w:val="000469F4"/>
    <w:rsid w:val="00047491"/>
    <w:rsid w:val="00051804"/>
    <w:rsid w:val="00052BCD"/>
    <w:rsid w:val="000547BC"/>
    <w:rsid w:val="0005795F"/>
    <w:rsid w:val="0006006E"/>
    <w:rsid w:val="000609A1"/>
    <w:rsid w:val="00060A15"/>
    <w:rsid w:val="00061669"/>
    <w:rsid w:val="0006177E"/>
    <w:rsid w:val="00061C2D"/>
    <w:rsid w:val="00062014"/>
    <w:rsid w:val="00062DAE"/>
    <w:rsid w:val="000637B2"/>
    <w:rsid w:val="00064E49"/>
    <w:rsid w:val="00066783"/>
    <w:rsid w:val="000668E6"/>
    <w:rsid w:val="000703A8"/>
    <w:rsid w:val="00072877"/>
    <w:rsid w:val="0007317B"/>
    <w:rsid w:val="000739C0"/>
    <w:rsid w:val="00073B5D"/>
    <w:rsid w:val="00074D52"/>
    <w:rsid w:val="00075FE1"/>
    <w:rsid w:val="00076189"/>
    <w:rsid w:val="00080E6B"/>
    <w:rsid w:val="00081358"/>
    <w:rsid w:val="00082CBE"/>
    <w:rsid w:val="00084A45"/>
    <w:rsid w:val="00084A54"/>
    <w:rsid w:val="000853E6"/>
    <w:rsid w:val="000868E7"/>
    <w:rsid w:val="00091B5C"/>
    <w:rsid w:val="00092E4A"/>
    <w:rsid w:val="000950BB"/>
    <w:rsid w:val="00096027"/>
    <w:rsid w:val="000974F1"/>
    <w:rsid w:val="0009763B"/>
    <w:rsid w:val="000A07B5"/>
    <w:rsid w:val="000A0EF0"/>
    <w:rsid w:val="000A12B9"/>
    <w:rsid w:val="000A1676"/>
    <w:rsid w:val="000A212D"/>
    <w:rsid w:val="000A25B1"/>
    <w:rsid w:val="000A3316"/>
    <w:rsid w:val="000A4594"/>
    <w:rsid w:val="000B075E"/>
    <w:rsid w:val="000B0855"/>
    <w:rsid w:val="000B0E84"/>
    <w:rsid w:val="000B0ED4"/>
    <w:rsid w:val="000B1673"/>
    <w:rsid w:val="000B17AD"/>
    <w:rsid w:val="000B2058"/>
    <w:rsid w:val="000B3929"/>
    <w:rsid w:val="000B5402"/>
    <w:rsid w:val="000B5480"/>
    <w:rsid w:val="000B5A1B"/>
    <w:rsid w:val="000B5E9F"/>
    <w:rsid w:val="000B6452"/>
    <w:rsid w:val="000B6476"/>
    <w:rsid w:val="000B6E3E"/>
    <w:rsid w:val="000B6EB4"/>
    <w:rsid w:val="000B75DE"/>
    <w:rsid w:val="000C3121"/>
    <w:rsid w:val="000C58AB"/>
    <w:rsid w:val="000C673F"/>
    <w:rsid w:val="000C79B6"/>
    <w:rsid w:val="000D02D3"/>
    <w:rsid w:val="000D0481"/>
    <w:rsid w:val="000D17D7"/>
    <w:rsid w:val="000D2E8B"/>
    <w:rsid w:val="000D334D"/>
    <w:rsid w:val="000D36D6"/>
    <w:rsid w:val="000D3B8C"/>
    <w:rsid w:val="000D7B09"/>
    <w:rsid w:val="000E0979"/>
    <w:rsid w:val="000E3210"/>
    <w:rsid w:val="000E3356"/>
    <w:rsid w:val="000E34E2"/>
    <w:rsid w:val="000E4400"/>
    <w:rsid w:val="000E5197"/>
    <w:rsid w:val="000E543D"/>
    <w:rsid w:val="000E73E0"/>
    <w:rsid w:val="000F0300"/>
    <w:rsid w:val="000F2218"/>
    <w:rsid w:val="000F23DC"/>
    <w:rsid w:val="000F2D6D"/>
    <w:rsid w:val="000F3723"/>
    <w:rsid w:val="000F392B"/>
    <w:rsid w:val="000F4FED"/>
    <w:rsid w:val="000F56F5"/>
    <w:rsid w:val="000F6455"/>
    <w:rsid w:val="000F65A3"/>
    <w:rsid w:val="000F71B0"/>
    <w:rsid w:val="0010041B"/>
    <w:rsid w:val="001034DA"/>
    <w:rsid w:val="001042A1"/>
    <w:rsid w:val="00105EAD"/>
    <w:rsid w:val="0010767B"/>
    <w:rsid w:val="00110650"/>
    <w:rsid w:val="00111AC1"/>
    <w:rsid w:val="00111AEA"/>
    <w:rsid w:val="00112C5F"/>
    <w:rsid w:val="00112EE4"/>
    <w:rsid w:val="00114325"/>
    <w:rsid w:val="00115906"/>
    <w:rsid w:val="00115C42"/>
    <w:rsid w:val="001161F0"/>
    <w:rsid w:val="001162C7"/>
    <w:rsid w:val="0011769A"/>
    <w:rsid w:val="00117B59"/>
    <w:rsid w:val="00121BB6"/>
    <w:rsid w:val="001224A4"/>
    <w:rsid w:val="00122F4A"/>
    <w:rsid w:val="001258CA"/>
    <w:rsid w:val="00125C40"/>
    <w:rsid w:val="001265F3"/>
    <w:rsid w:val="00133560"/>
    <w:rsid w:val="00133825"/>
    <w:rsid w:val="001343B7"/>
    <w:rsid w:val="00134E9E"/>
    <w:rsid w:val="00135432"/>
    <w:rsid w:val="0013606D"/>
    <w:rsid w:val="00136C06"/>
    <w:rsid w:val="001379AD"/>
    <w:rsid w:val="00137D2C"/>
    <w:rsid w:val="001419D4"/>
    <w:rsid w:val="00141C24"/>
    <w:rsid w:val="00141FAF"/>
    <w:rsid w:val="001425A1"/>
    <w:rsid w:val="00143A06"/>
    <w:rsid w:val="0014469D"/>
    <w:rsid w:val="0014489A"/>
    <w:rsid w:val="0014576D"/>
    <w:rsid w:val="001461EF"/>
    <w:rsid w:val="00146D7D"/>
    <w:rsid w:val="0014708A"/>
    <w:rsid w:val="00147202"/>
    <w:rsid w:val="00150208"/>
    <w:rsid w:val="001505CE"/>
    <w:rsid w:val="0015066E"/>
    <w:rsid w:val="0015074A"/>
    <w:rsid w:val="00151EF3"/>
    <w:rsid w:val="001535A4"/>
    <w:rsid w:val="00153F2D"/>
    <w:rsid w:val="00154A40"/>
    <w:rsid w:val="00154F2C"/>
    <w:rsid w:val="001553D6"/>
    <w:rsid w:val="001554D1"/>
    <w:rsid w:val="001576A6"/>
    <w:rsid w:val="00160307"/>
    <w:rsid w:val="00160E4A"/>
    <w:rsid w:val="0016248B"/>
    <w:rsid w:val="00162EF5"/>
    <w:rsid w:val="00165358"/>
    <w:rsid w:val="001654D6"/>
    <w:rsid w:val="001663A9"/>
    <w:rsid w:val="001666D2"/>
    <w:rsid w:val="00166FEB"/>
    <w:rsid w:val="00167262"/>
    <w:rsid w:val="00170FD4"/>
    <w:rsid w:val="0017166F"/>
    <w:rsid w:val="00172715"/>
    <w:rsid w:val="0017407C"/>
    <w:rsid w:val="0017419C"/>
    <w:rsid w:val="00175AFA"/>
    <w:rsid w:val="00175AFD"/>
    <w:rsid w:val="001802E3"/>
    <w:rsid w:val="0018049A"/>
    <w:rsid w:val="00180ABD"/>
    <w:rsid w:val="00180E68"/>
    <w:rsid w:val="00180FDD"/>
    <w:rsid w:val="0018187E"/>
    <w:rsid w:val="00181AE8"/>
    <w:rsid w:val="00182ABD"/>
    <w:rsid w:val="00182E5D"/>
    <w:rsid w:val="00183E1F"/>
    <w:rsid w:val="00184560"/>
    <w:rsid w:val="00184E55"/>
    <w:rsid w:val="00184FFE"/>
    <w:rsid w:val="00192186"/>
    <w:rsid w:val="0019293D"/>
    <w:rsid w:val="00192A42"/>
    <w:rsid w:val="0019303F"/>
    <w:rsid w:val="00193214"/>
    <w:rsid w:val="0019510B"/>
    <w:rsid w:val="0019586C"/>
    <w:rsid w:val="00195905"/>
    <w:rsid w:val="00195B66"/>
    <w:rsid w:val="00195BA2"/>
    <w:rsid w:val="00195FD8"/>
    <w:rsid w:val="0019647F"/>
    <w:rsid w:val="00196F84"/>
    <w:rsid w:val="001A1AB2"/>
    <w:rsid w:val="001A6407"/>
    <w:rsid w:val="001A67DA"/>
    <w:rsid w:val="001A7DC7"/>
    <w:rsid w:val="001B02E9"/>
    <w:rsid w:val="001B069F"/>
    <w:rsid w:val="001B0DB5"/>
    <w:rsid w:val="001B106F"/>
    <w:rsid w:val="001B1D40"/>
    <w:rsid w:val="001B32A2"/>
    <w:rsid w:val="001B3738"/>
    <w:rsid w:val="001B408C"/>
    <w:rsid w:val="001B5052"/>
    <w:rsid w:val="001B50B8"/>
    <w:rsid w:val="001B522F"/>
    <w:rsid w:val="001B61AD"/>
    <w:rsid w:val="001B6AA8"/>
    <w:rsid w:val="001C09FE"/>
    <w:rsid w:val="001C0B43"/>
    <w:rsid w:val="001C0DB1"/>
    <w:rsid w:val="001C16CF"/>
    <w:rsid w:val="001C1939"/>
    <w:rsid w:val="001C287B"/>
    <w:rsid w:val="001C30C7"/>
    <w:rsid w:val="001C3201"/>
    <w:rsid w:val="001C46F9"/>
    <w:rsid w:val="001C5B7D"/>
    <w:rsid w:val="001C6427"/>
    <w:rsid w:val="001C6801"/>
    <w:rsid w:val="001C70EE"/>
    <w:rsid w:val="001C7455"/>
    <w:rsid w:val="001D0B24"/>
    <w:rsid w:val="001D2169"/>
    <w:rsid w:val="001D2561"/>
    <w:rsid w:val="001D470B"/>
    <w:rsid w:val="001D483B"/>
    <w:rsid w:val="001D661B"/>
    <w:rsid w:val="001D75C6"/>
    <w:rsid w:val="001D7D70"/>
    <w:rsid w:val="001E10A7"/>
    <w:rsid w:val="001E3427"/>
    <w:rsid w:val="001E3C36"/>
    <w:rsid w:val="001E6404"/>
    <w:rsid w:val="001E7D71"/>
    <w:rsid w:val="001E7E14"/>
    <w:rsid w:val="001EC707"/>
    <w:rsid w:val="001F1183"/>
    <w:rsid w:val="001F1A8C"/>
    <w:rsid w:val="001F39ED"/>
    <w:rsid w:val="001F40C5"/>
    <w:rsid w:val="001F7A5F"/>
    <w:rsid w:val="00200805"/>
    <w:rsid w:val="002008BB"/>
    <w:rsid w:val="00200E4A"/>
    <w:rsid w:val="00202CFF"/>
    <w:rsid w:val="0020303B"/>
    <w:rsid w:val="00203C62"/>
    <w:rsid w:val="00207403"/>
    <w:rsid w:val="00210718"/>
    <w:rsid w:val="00210C2F"/>
    <w:rsid w:val="00211AE5"/>
    <w:rsid w:val="002128CE"/>
    <w:rsid w:val="002129B0"/>
    <w:rsid w:val="0021399C"/>
    <w:rsid w:val="002175BD"/>
    <w:rsid w:val="0021780C"/>
    <w:rsid w:val="00220638"/>
    <w:rsid w:val="0022096B"/>
    <w:rsid w:val="00220E4A"/>
    <w:rsid w:val="002220F1"/>
    <w:rsid w:val="00222C10"/>
    <w:rsid w:val="00223526"/>
    <w:rsid w:val="00224FC7"/>
    <w:rsid w:val="00225B8E"/>
    <w:rsid w:val="00225F69"/>
    <w:rsid w:val="002261D9"/>
    <w:rsid w:val="00226758"/>
    <w:rsid w:val="00227188"/>
    <w:rsid w:val="00227E5D"/>
    <w:rsid w:val="002315CE"/>
    <w:rsid w:val="00231D27"/>
    <w:rsid w:val="0023326B"/>
    <w:rsid w:val="0023698B"/>
    <w:rsid w:val="002369DC"/>
    <w:rsid w:val="00236AE5"/>
    <w:rsid w:val="00236E58"/>
    <w:rsid w:val="0024074E"/>
    <w:rsid w:val="002409E1"/>
    <w:rsid w:val="00241488"/>
    <w:rsid w:val="00241EAB"/>
    <w:rsid w:val="00242760"/>
    <w:rsid w:val="002443C2"/>
    <w:rsid w:val="002447A9"/>
    <w:rsid w:val="00245365"/>
    <w:rsid w:val="00247BF1"/>
    <w:rsid w:val="00250991"/>
    <w:rsid w:val="00250CE4"/>
    <w:rsid w:val="00252C18"/>
    <w:rsid w:val="002536BC"/>
    <w:rsid w:val="00253E5F"/>
    <w:rsid w:val="002540AB"/>
    <w:rsid w:val="002619F8"/>
    <w:rsid w:val="00261CBD"/>
    <w:rsid w:val="002638A4"/>
    <w:rsid w:val="00264FAD"/>
    <w:rsid w:val="002654B9"/>
    <w:rsid w:val="0026657E"/>
    <w:rsid w:val="002666B4"/>
    <w:rsid w:val="00270A71"/>
    <w:rsid w:val="00271927"/>
    <w:rsid w:val="002746B1"/>
    <w:rsid w:val="00274952"/>
    <w:rsid w:val="0027528E"/>
    <w:rsid w:val="0027579F"/>
    <w:rsid w:val="00275831"/>
    <w:rsid w:val="00276B4A"/>
    <w:rsid w:val="00276E0F"/>
    <w:rsid w:val="00277C00"/>
    <w:rsid w:val="00277EAE"/>
    <w:rsid w:val="002804BA"/>
    <w:rsid w:val="00280E26"/>
    <w:rsid w:val="00281367"/>
    <w:rsid w:val="00281846"/>
    <w:rsid w:val="00281A91"/>
    <w:rsid w:val="00281C22"/>
    <w:rsid w:val="00281DA6"/>
    <w:rsid w:val="00281DB5"/>
    <w:rsid w:val="00282C1A"/>
    <w:rsid w:val="002831AC"/>
    <w:rsid w:val="00286A18"/>
    <w:rsid w:val="00290A48"/>
    <w:rsid w:val="002937B1"/>
    <w:rsid w:val="002A02E2"/>
    <w:rsid w:val="002A2048"/>
    <w:rsid w:val="002A251B"/>
    <w:rsid w:val="002A26DA"/>
    <w:rsid w:val="002A2EFC"/>
    <w:rsid w:val="002A2F23"/>
    <w:rsid w:val="002A3583"/>
    <w:rsid w:val="002A35E4"/>
    <w:rsid w:val="002A59C9"/>
    <w:rsid w:val="002A67E2"/>
    <w:rsid w:val="002A7AC7"/>
    <w:rsid w:val="002B3F38"/>
    <w:rsid w:val="002B538C"/>
    <w:rsid w:val="002B6106"/>
    <w:rsid w:val="002B6DF3"/>
    <w:rsid w:val="002B762B"/>
    <w:rsid w:val="002B7639"/>
    <w:rsid w:val="002C11A4"/>
    <w:rsid w:val="002C1C1B"/>
    <w:rsid w:val="002C20B8"/>
    <w:rsid w:val="002C3128"/>
    <w:rsid w:val="002C4201"/>
    <w:rsid w:val="002C4629"/>
    <w:rsid w:val="002C50F6"/>
    <w:rsid w:val="002C5815"/>
    <w:rsid w:val="002C5A29"/>
    <w:rsid w:val="002C69B2"/>
    <w:rsid w:val="002C6B78"/>
    <w:rsid w:val="002C6CBC"/>
    <w:rsid w:val="002D0578"/>
    <w:rsid w:val="002D2022"/>
    <w:rsid w:val="002D2D4C"/>
    <w:rsid w:val="002D484A"/>
    <w:rsid w:val="002D607E"/>
    <w:rsid w:val="002D7C06"/>
    <w:rsid w:val="002E00BE"/>
    <w:rsid w:val="002E077F"/>
    <w:rsid w:val="002E14E3"/>
    <w:rsid w:val="002E179A"/>
    <w:rsid w:val="002E1B45"/>
    <w:rsid w:val="002E2398"/>
    <w:rsid w:val="002E3321"/>
    <w:rsid w:val="002E46AE"/>
    <w:rsid w:val="002E54A7"/>
    <w:rsid w:val="002E6DFD"/>
    <w:rsid w:val="002E7AC8"/>
    <w:rsid w:val="002F0BFB"/>
    <w:rsid w:val="002F0DDD"/>
    <w:rsid w:val="002F1323"/>
    <w:rsid w:val="002F135F"/>
    <w:rsid w:val="002F29E8"/>
    <w:rsid w:val="002F5D48"/>
    <w:rsid w:val="003002FC"/>
    <w:rsid w:val="00300EA2"/>
    <w:rsid w:val="00300EB6"/>
    <w:rsid w:val="00301227"/>
    <w:rsid w:val="00301657"/>
    <w:rsid w:val="00302041"/>
    <w:rsid w:val="00302115"/>
    <w:rsid w:val="003027E4"/>
    <w:rsid w:val="00302BB1"/>
    <w:rsid w:val="003039C4"/>
    <w:rsid w:val="00304E2B"/>
    <w:rsid w:val="0030593F"/>
    <w:rsid w:val="00305BEF"/>
    <w:rsid w:val="00306081"/>
    <w:rsid w:val="00306F5B"/>
    <w:rsid w:val="003073D8"/>
    <w:rsid w:val="00307A32"/>
    <w:rsid w:val="00307A6E"/>
    <w:rsid w:val="00310119"/>
    <w:rsid w:val="00310DD3"/>
    <w:rsid w:val="003116B3"/>
    <w:rsid w:val="00312860"/>
    <w:rsid w:val="00314172"/>
    <w:rsid w:val="0031469E"/>
    <w:rsid w:val="00320910"/>
    <w:rsid w:val="00321258"/>
    <w:rsid w:val="00322078"/>
    <w:rsid w:val="0032298E"/>
    <w:rsid w:val="00322C64"/>
    <w:rsid w:val="0032492A"/>
    <w:rsid w:val="00327803"/>
    <w:rsid w:val="0033577B"/>
    <w:rsid w:val="00335D3B"/>
    <w:rsid w:val="00340EDE"/>
    <w:rsid w:val="003428C2"/>
    <w:rsid w:val="00343A0E"/>
    <w:rsid w:val="00343E66"/>
    <w:rsid w:val="00344492"/>
    <w:rsid w:val="003447A5"/>
    <w:rsid w:val="00345D72"/>
    <w:rsid w:val="00350046"/>
    <w:rsid w:val="00352B8E"/>
    <w:rsid w:val="0035452E"/>
    <w:rsid w:val="00354635"/>
    <w:rsid w:val="003546AF"/>
    <w:rsid w:val="00354BF9"/>
    <w:rsid w:val="00354E9F"/>
    <w:rsid w:val="00355103"/>
    <w:rsid w:val="003551A7"/>
    <w:rsid w:val="00355376"/>
    <w:rsid w:val="003566A0"/>
    <w:rsid w:val="00356DB7"/>
    <w:rsid w:val="00356FB7"/>
    <w:rsid w:val="00357C02"/>
    <w:rsid w:val="0036164F"/>
    <w:rsid w:val="003630EF"/>
    <w:rsid w:val="0036333F"/>
    <w:rsid w:val="0036481B"/>
    <w:rsid w:val="00365BC0"/>
    <w:rsid w:val="00367197"/>
    <w:rsid w:val="00367C4F"/>
    <w:rsid w:val="00367DC8"/>
    <w:rsid w:val="003705F2"/>
    <w:rsid w:val="003749CE"/>
    <w:rsid w:val="0037508E"/>
    <w:rsid w:val="0037538D"/>
    <w:rsid w:val="003766FF"/>
    <w:rsid w:val="00377B16"/>
    <w:rsid w:val="0038127E"/>
    <w:rsid w:val="00381FEB"/>
    <w:rsid w:val="003825E0"/>
    <w:rsid w:val="00382FCF"/>
    <w:rsid w:val="00382FD9"/>
    <w:rsid w:val="0038449E"/>
    <w:rsid w:val="00385ABD"/>
    <w:rsid w:val="003871B0"/>
    <w:rsid w:val="00387859"/>
    <w:rsid w:val="00391B9A"/>
    <w:rsid w:val="003932BC"/>
    <w:rsid w:val="00393D58"/>
    <w:rsid w:val="00394D6D"/>
    <w:rsid w:val="003956CD"/>
    <w:rsid w:val="00395793"/>
    <w:rsid w:val="00395823"/>
    <w:rsid w:val="0039601F"/>
    <w:rsid w:val="003A033E"/>
    <w:rsid w:val="003A0645"/>
    <w:rsid w:val="003A2001"/>
    <w:rsid w:val="003A23FC"/>
    <w:rsid w:val="003A2BB3"/>
    <w:rsid w:val="003A47FC"/>
    <w:rsid w:val="003A55E7"/>
    <w:rsid w:val="003B0288"/>
    <w:rsid w:val="003B0E3B"/>
    <w:rsid w:val="003B119A"/>
    <w:rsid w:val="003B1C11"/>
    <w:rsid w:val="003B2306"/>
    <w:rsid w:val="003B3111"/>
    <w:rsid w:val="003B3284"/>
    <w:rsid w:val="003B3B8D"/>
    <w:rsid w:val="003B4FB7"/>
    <w:rsid w:val="003B5681"/>
    <w:rsid w:val="003B5A97"/>
    <w:rsid w:val="003B695B"/>
    <w:rsid w:val="003B6DB5"/>
    <w:rsid w:val="003B6ECD"/>
    <w:rsid w:val="003B76D0"/>
    <w:rsid w:val="003B7965"/>
    <w:rsid w:val="003C0D9E"/>
    <w:rsid w:val="003C2D82"/>
    <w:rsid w:val="003C50B1"/>
    <w:rsid w:val="003C74FC"/>
    <w:rsid w:val="003C7A28"/>
    <w:rsid w:val="003C7EB5"/>
    <w:rsid w:val="003D00F6"/>
    <w:rsid w:val="003D041A"/>
    <w:rsid w:val="003D074C"/>
    <w:rsid w:val="003D2327"/>
    <w:rsid w:val="003D2624"/>
    <w:rsid w:val="003D35D4"/>
    <w:rsid w:val="003D3610"/>
    <w:rsid w:val="003D3825"/>
    <w:rsid w:val="003D48E5"/>
    <w:rsid w:val="003D4F32"/>
    <w:rsid w:val="003D5A25"/>
    <w:rsid w:val="003D6C78"/>
    <w:rsid w:val="003D79AC"/>
    <w:rsid w:val="003D79EE"/>
    <w:rsid w:val="003D7A26"/>
    <w:rsid w:val="003E13F7"/>
    <w:rsid w:val="003E4170"/>
    <w:rsid w:val="003E4A10"/>
    <w:rsid w:val="003E6189"/>
    <w:rsid w:val="003E6206"/>
    <w:rsid w:val="003E6AF0"/>
    <w:rsid w:val="003E6D8B"/>
    <w:rsid w:val="003E71DD"/>
    <w:rsid w:val="003E7363"/>
    <w:rsid w:val="003F1CD7"/>
    <w:rsid w:val="003F25A6"/>
    <w:rsid w:val="003F292E"/>
    <w:rsid w:val="003F2B6A"/>
    <w:rsid w:val="003F4310"/>
    <w:rsid w:val="003F5C09"/>
    <w:rsid w:val="003F6072"/>
    <w:rsid w:val="003F6CBD"/>
    <w:rsid w:val="003F76FA"/>
    <w:rsid w:val="003F7A5F"/>
    <w:rsid w:val="004006C2"/>
    <w:rsid w:val="004043AC"/>
    <w:rsid w:val="00404CC7"/>
    <w:rsid w:val="00406873"/>
    <w:rsid w:val="00406897"/>
    <w:rsid w:val="00406C03"/>
    <w:rsid w:val="0041093C"/>
    <w:rsid w:val="00411011"/>
    <w:rsid w:val="00411EBE"/>
    <w:rsid w:val="0041322D"/>
    <w:rsid w:val="004134E2"/>
    <w:rsid w:val="0041605C"/>
    <w:rsid w:val="0041795B"/>
    <w:rsid w:val="00421406"/>
    <w:rsid w:val="004214F3"/>
    <w:rsid w:val="00421CD9"/>
    <w:rsid w:val="00422145"/>
    <w:rsid w:val="00422686"/>
    <w:rsid w:val="00423310"/>
    <w:rsid w:val="0042342B"/>
    <w:rsid w:val="00424233"/>
    <w:rsid w:val="00424E8E"/>
    <w:rsid w:val="004259C2"/>
    <w:rsid w:val="004278A3"/>
    <w:rsid w:val="0042EA6A"/>
    <w:rsid w:val="00430D06"/>
    <w:rsid w:val="00431289"/>
    <w:rsid w:val="0043161D"/>
    <w:rsid w:val="004322DC"/>
    <w:rsid w:val="0043337B"/>
    <w:rsid w:val="00434124"/>
    <w:rsid w:val="00436374"/>
    <w:rsid w:val="00436395"/>
    <w:rsid w:val="00436749"/>
    <w:rsid w:val="004371D1"/>
    <w:rsid w:val="00443184"/>
    <w:rsid w:val="00444CE8"/>
    <w:rsid w:val="004454D3"/>
    <w:rsid w:val="00445894"/>
    <w:rsid w:val="004466A7"/>
    <w:rsid w:val="004474B2"/>
    <w:rsid w:val="00447F04"/>
    <w:rsid w:val="00450343"/>
    <w:rsid w:val="00450832"/>
    <w:rsid w:val="00450E8F"/>
    <w:rsid w:val="0045161D"/>
    <w:rsid w:val="0045334B"/>
    <w:rsid w:val="004533E6"/>
    <w:rsid w:val="00453505"/>
    <w:rsid w:val="0045552F"/>
    <w:rsid w:val="00455B58"/>
    <w:rsid w:val="0045628C"/>
    <w:rsid w:val="004564BE"/>
    <w:rsid w:val="00457656"/>
    <w:rsid w:val="00460172"/>
    <w:rsid w:val="00460B97"/>
    <w:rsid w:val="00463BE4"/>
    <w:rsid w:val="00463BED"/>
    <w:rsid w:val="00464A0C"/>
    <w:rsid w:val="00466327"/>
    <w:rsid w:val="004668CD"/>
    <w:rsid w:val="00466EA7"/>
    <w:rsid w:val="00467D7F"/>
    <w:rsid w:val="004702A3"/>
    <w:rsid w:val="00474D9B"/>
    <w:rsid w:val="00475385"/>
    <w:rsid w:val="00477497"/>
    <w:rsid w:val="00477C16"/>
    <w:rsid w:val="00482A9A"/>
    <w:rsid w:val="00482B62"/>
    <w:rsid w:val="004844A7"/>
    <w:rsid w:val="00484977"/>
    <w:rsid w:val="00484F35"/>
    <w:rsid w:val="0048500E"/>
    <w:rsid w:val="0048566F"/>
    <w:rsid w:val="004863A1"/>
    <w:rsid w:val="00486DCE"/>
    <w:rsid w:val="0048708B"/>
    <w:rsid w:val="0048720C"/>
    <w:rsid w:val="0049051A"/>
    <w:rsid w:val="00491D77"/>
    <w:rsid w:val="00493F63"/>
    <w:rsid w:val="00494B4F"/>
    <w:rsid w:val="00494FD5"/>
    <w:rsid w:val="00495DC4"/>
    <w:rsid w:val="0049629A"/>
    <w:rsid w:val="004970A6"/>
    <w:rsid w:val="00497B05"/>
    <w:rsid w:val="004A016E"/>
    <w:rsid w:val="004A0D34"/>
    <w:rsid w:val="004A14B8"/>
    <w:rsid w:val="004A2BFD"/>
    <w:rsid w:val="004A3FFF"/>
    <w:rsid w:val="004A4386"/>
    <w:rsid w:val="004A5CF0"/>
    <w:rsid w:val="004A614F"/>
    <w:rsid w:val="004A63B5"/>
    <w:rsid w:val="004B01E0"/>
    <w:rsid w:val="004B12E2"/>
    <w:rsid w:val="004B1ECC"/>
    <w:rsid w:val="004B222D"/>
    <w:rsid w:val="004B405E"/>
    <w:rsid w:val="004B4302"/>
    <w:rsid w:val="004B53AC"/>
    <w:rsid w:val="004B577B"/>
    <w:rsid w:val="004B5B1F"/>
    <w:rsid w:val="004B6588"/>
    <w:rsid w:val="004B6833"/>
    <w:rsid w:val="004C0064"/>
    <w:rsid w:val="004C009C"/>
    <w:rsid w:val="004C1D1C"/>
    <w:rsid w:val="004C2388"/>
    <w:rsid w:val="004C25F6"/>
    <w:rsid w:val="004C4907"/>
    <w:rsid w:val="004C5DEF"/>
    <w:rsid w:val="004C656A"/>
    <w:rsid w:val="004C7AB9"/>
    <w:rsid w:val="004C7F74"/>
    <w:rsid w:val="004D158A"/>
    <w:rsid w:val="004D25E0"/>
    <w:rsid w:val="004D50B3"/>
    <w:rsid w:val="004D5463"/>
    <w:rsid w:val="004D616A"/>
    <w:rsid w:val="004D628D"/>
    <w:rsid w:val="004D636E"/>
    <w:rsid w:val="004D676B"/>
    <w:rsid w:val="004D6951"/>
    <w:rsid w:val="004E51A6"/>
    <w:rsid w:val="004E7215"/>
    <w:rsid w:val="004E722A"/>
    <w:rsid w:val="004F14EA"/>
    <w:rsid w:val="004F75BF"/>
    <w:rsid w:val="00500C13"/>
    <w:rsid w:val="005013D6"/>
    <w:rsid w:val="0050148C"/>
    <w:rsid w:val="00501DBB"/>
    <w:rsid w:val="005025EE"/>
    <w:rsid w:val="005035F4"/>
    <w:rsid w:val="005037E1"/>
    <w:rsid w:val="00503C01"/>
    <w:rsid w:val="00503F13"/>
    <w:rsid w:val="00504A8A"/>
    <w:rsid w:val="00505254"/>
    <w:rsid w:val="00505E9A"/>
    <w:rsid w:val="005075A0"/>
    <w:rsid w:val="00507940"/>
    <w:rsid w:val="00507D35"/>
    <w:rsid w:val="0050F6CD"/>
    <w:rsid w:val="005119CC"/>
    <w:rsid w:val="0051293D"/>
    <w:rsid w:val="00513D78"/>
    <w:rsid w:val="005150DB"/>
    <w:rsid w:val="0051551E"/>
    <w:rsid w:val="005155C2"/>
    <w:rsid w:val="00515817"/>
    <w:rsid w:val="00515C11"/>
    <w:rsid w:val="00516428"/>
    <w:rsid w:val="00516DF3"/>
    <w:rsid w:val="00520ADC"/>
    <w:rsid w:val="005211F0"/>
    <w:rsid w:val="00521729"/>
    <w:rsid w:val="005227DE"/>
    <w:rsid w:val="00524B6B"/>
    <w:rsid w:val="00524E0A"/>
    <w:rsid w:val="00525038"/>
    <w:rsid w:val="00525856"/>
    <w:rsid w:val="00526C00"/>
    <w:rsid w:val="00526EA5"/>
    <w:rsid w:val="00526FD8"/>
    <w:rsid w:val="00530D5D"/>
    <w:rsid w:val="00531292"/>
    <w:rsid w:val="0053368B"/>
    <w:rsid w:val="00537405"/>
    <w:rsid w:val="00540519"/>
    <w:rsid w:val="005419E5"/>
    <w:rsid w:val="005421CF"/>
    <w:rsid w:val="00542301"/>
    <w:rsid w:val="005423FF"/>
    <w:rsid w:val="00543B31"/>
    <w:rsid w:val="005450B8"/>
    <w:rsid w:val="00547C71"/>
    <w:rsid w:val="005509B2"/>
    <w:rsid w:val="00550F12"/>
    <w:rsid w:val="0055164E"/>
    <w:rsid w:val="00551A21"/>
    <w:rsid w:val="00551EB3"/>
    <w:rsid w:val="00554909"/>
    <w:rsid w:val="00554A2A"/>
    <w:rsid w:val="00554F71"/>
    <w:rsid w:val="00555960"/>
    <w:rsid w:val="00556316"/>
    <w:rsid w:val="00560C58"/>
    <w:rsid w:val="00560D75"/>
    <w:rsid w:val="00561AC0"/>
    <w:rsid w:val="0056432E"/>
    <w:rsid w:val="005656E7"/>
    <w:rsid w:val="005669F8"/>
    <w:rsid w:val="005715E0"/>
    <w:rsid w:val="00571EA2"/>
    <w:rsid w:val="00572FBD"/>
    <w:rsid w:val="00573054"/>
    <w:rsid w:val="005740E9"/>
    <w:rsid w:val="00575264"/>
    <w:rsid w:val="00575D1B"/>
    <w:rsid w:val="00576EBC"/>
    <w:rsid w:val="00577A97"/>
    <w:rsid w:val="00580A2F"/>
    <w:rsid w:val="00580BAB"/>
    <w:rsid w:val="005810FC"/>
    <w:rsid w:val="00581BED"/>
    <w:rsid w:val="00583A42"/>
    <w:rsid w:val="00584E4D"/>
    <w:rsid w:val="00585DC1"/>
    <w:rsid w:val="005862FB"/>
    <w:rsid w:val="00586B1B"/>
    <w:rsid w:val="00586BA5"/>
    <w:rsid w:val="0058721E"/>
    <w:rsid w:val="00590F2D"/>
    <w:rsid w:val="00591804"/>
    <w:rsid w:val="00591AB1"/>
    <w:rsid w:val="00592481"/>
    <w:rsid w:val="00593A72"/>
    <w:rsid w:val="00594EF1"/>
    <w:rsid w:val="00595420"/>
    <w:rsid w:val="005965BB"/>
    <w:rsid w:val="00597628"/>
    <w:rsid w:val="005A005F"/>
    <w:rsid w:val="005A0A40"/>
    <w:rsid w:val="005A15DE"/>
    <w:rsid w:val="005A254F"/>
    <w:rsid w:val="005A2D78"/>
    <w:rsid w:val="005A38A9"/>
    <w:rsid w:val="005A4B9B"/>
    <w:rsid w:val="005A4C8E"/>
    <w:rsid w:val="005A51EA"/>
    <w:rsid w:val="005A6251"/>
    <w:rsid w:val="005A6398"/>
    <w:rsid w:val="005A6C81"/>
    <w:rsid w:val="005A6C86"/>
    <w:rsid w:val="005A7D86"/>
    <w:rsid w:val="005B041C"/>
    <w:rsid w:val="005B047C"/>
    <w:rsid w:val="005B0527"/>
    <w:rsid w:val="005B0A11"/>
    <w:rsid w:val="005B22C1"/>
    <w:rsid w:val="005B2835"/>
    <w:rsid w:val="005B2BB1"/>
    <w:rsid w:val="005B2C7B"/>
    <w:rsid w:val="005B2DA5"/>
    <w:rsid w:val="005B4FE6"/>
    <w:rsid w:val="005B58C2"/>
    <w:rsid w:val="005B5EDC"/>
    <w:rsid w:val="005B628D"/>
    <w:rsid w:val="005B639D"/>
    <w:rsid w:val="005B6475"/>
    <w:rsid w:val="005B74D7"/>
    <w:rsid w:val="005C0784"/>
    <w:rsid w:val="005C0F1E"/>
    <w:rsid w:val="005C12B5"/>
    <w:rsid w:val="005C258A"/>
    <w:rsid w:val="005C273D"/>
    <w:rsid w:val="005C287A"/>
    <w:rsid w:val="005C33FF"/>
    <w:rsid w:val="005C4624"/>
    <w:rsid w:val="005C52D5"/>
    <w:rsid w:val="005C6A13"/>
    <w:rsid w:val="005C796A"/>
    <w:rsid w:val="005D0076"/>
    <w:rsid w:val="005D00F4"/>
    <w:rsid w:val="005D1142"/>
    <w:rsid w:val="005D1C64"/>
    <w:rsid w:val="005D2C26"/>
    <w:rsid w:val="005D2C65"/>
    <w:rsid w:val="005D43D8"/>
    <w:rsid w:val="005D5080"/>
    <w:rsid w:val="005D5925"/>
    <w:rsid w:val="005D5FFF"/>
    <w:rsid w:val="005D60D0"/>
    <w:rsid w:val="005D7865"/>
    <w:rsid w:val="005E0805"/>
    <w:rsid w:val="005E0FE6"/>
    <w:rsid w:val="005E1865"/>
    <w:rsid w:val="005E1DBC"/>
    <w:rsid w:val="005E2791"/>
    <w:rsid w:val="005E2F34"/>
    <w:rsid w:val="005E3306"/>
    <w:rsid w:val="005E5ED4"/>
    <w:rsid w:val="005E7735"/>
    <w:rsid w:val="005F0EDE"/>
    <w:rsid w:val="005F10DE"/>
    <w:rsid w:val="005F11C2"/>
    <w:rsid w:val="005F2756"/>
    <w:rsid w:val="005F4D07"/>
    <w:rsid w:val="005F5CDD"/>
    <w:rsid w:val="005F5F6A"/>
    <w:rsid w:val="005F7A15"/>
    <w:rsid w:val="005F7BD2"/>
    <w:rsid w:val="00600987"/>
    <w:rsid w:val="006013F8"/>
    <w:rsid w:val="006018AC"/>
    <w:rsid w:val="00601DF5"/>
    <w:rsid w:val="006042FC"/>
    <w:rsid w:val="006054C0"/>
    <w:rsid w:val="00606979"/>
    <w:rsid w:val="00606D0C"/>
    <w:rsid w:val="00607A16"/>
    <w:rsid w:val="00607F0A"/>
    <w:rsid w:val="0061460B"/>
    <w:rsid w:val="0061542A"/>
    <w:rsid w:val="006156A5"/>
    <w:rsid w:val="00616CA0"/>
    <w:rsid w:val="00620057"/>
    <w:rsid w:val="00620650"/>
    <w:rsid w:val="00621191"/>
    <w:rsid w:val="00622BEB"/>
    <w:rsid w:val="00623E95"/>
    <w:rsid w:val="006245C6"/>
    <w:rsid w:val="00624A22"/>
    <w:rsid w:val="00626961"/>
    <w:rsid w:val="00626F91"/>
    <w:rsid w:val="00630424"/>
    <w:rsid w:val="006305F2"/>
    <w:rsid w:val="00630CF8"/>
    <w:rsid w:val="006318FC"/>
    <w:rsid w:val="006319DC"/>
    <w:rsid w:val="00631E1C"/>
    <w:rsid w:val="006320FC"/>
    <w:rsid w:val="00632C8E"/>
    <w:rsid w:val="0063477A"/>
    <w:rsid w:val="006358D9"/>
    <w:rsid w:val="00635A78"/>
    <w:rsid w:val="00635E10"/>
    <w:rsid w:val="0063675D"/>
    <w:rsid w:val="00640725"/>
    <w:rsid w:val="00642B53"/>
    <w:rsid w:val="006435D7"/>
    <w:rsid w:val="00643705"/>
    <w:rsid w:val="0064444D"/>
    <w:rsid w:val="006444F7"/>
    <w:rsid w:val="00644749"/>
    <w:rsid w:val="00646891"/>
    <w:rsid w:val="00647232"/>
    <w:rsid w:val="00650EEC"/>
    <w:rsid w:val="00651515"/>
    <w:rsid w:val="00651FC5"/>
    <w:rsid w:val="006523E7"/>
    <w:rsid w:val="00652839"/>
    <w:rsid w:val="00653015"/>
    <w:rsid w:val="006532F0"/>
    <w:rsid w:val="00653463"/>
    <w:rsid w:val="006538A5"/>
    <w:rsid w:val="0065396C"/>
    <w:rsid w:val="006554C1"/>
    <w:rsid w:val="0065581F"/>
    <w:rsid w:val="00656317"/>
    <w:rsid w:val="006569A7"/>
    <w:rsid w:val="0065729A"/>
    <w:rsid w:val="006573E7"/>
    <w:rsid w:val="00661845"/>
    <w:rsid w:val="006618CF"/>
    <w:rsid w:val="006618F7"/>
    <w:rsid w:val="00662AF0"/>
    <w:rsid w:val="006638ED"/>
    <w:rsid w:val="00663F04"/>
    <w:rsid w:val="00664233"/>
    <w:rsid w:val="00665828"/>
    <w:rsid w:val="00665F83"/>
    <w:rsid w:val="00667ADB"/>
    <w:rsid w:val="00667ECE"/>
    <w:rsid w:val="006703A0"/>
    <w:rsid w:val="006704CC"/>
    <w:rsid w:val="00670806"/>
    <w:rsid w:val="00670C32"/>
    <w:rsid w:val="00671E47"/>
    <w:rsid w:val="0067214A"/>
    <w:rsid w:val="00673054"/>
    <w:rsid w:val="0067345E"/>
    <w:rsid w:val="00674FE6"/>
    <w:rsid w:val="00677A78"/>
    <w:rsid w:val="00682CCF"/>
    <w:rsid w:val="00684996"/>
    <w:rsid w:val="006850DE"/>
    <w:rsid w:val="006875B5"/>
    <w:rsid w:val="00690ED5"/>
    <w:rsid w:val="0069533A"/>
    <w:rsid w:val="00695580"/>
    <w:rsid w:val="00695D0D"/>
    <w:rsid w:val="0069667B"/>
    <w:rsid w:val="00697568"/>
    <w:rsid w:val="006A0EEB"/>
    <w:rsid w:val="006A2DD4"/>
    <w:rsid w:val="006A2EE9"/>
    <w:rsid w:val="006A37E6"/>
    <w:rsid w:val="006A38C4"/>
    <w:rsid w:val="006A4718"/>
    <w:rsid w:val="006A503B"/>
    <w:rsid w:val="006A51EE"/>
    <w:rsid w:val="006A6492"/>
    <w:rsid w:val="006B07C1"/>
    <w:rsid w:val="006B0BB6"/>
    <w:rsid w:val="006B0DB9"/>
    <w:rsid w:val="006B2476"/>
    <w:rsid w:val="006B301C"/>
    <w:rsid w:val="006B3285"/>
    <w:rsid w:val="006B3545"/>
    <w:rsid w:val="006B3B7F"/>
    <w:rsid w:val="006B5178"/>
    <w:rsid w:val="006B694C"/>
    <w:rsid w:val="006C0307"/>
    <w:rsid w:val="006C1258"/>
    <w:rsid w:val="006C2BFE"/>
    <w:rsid w:val="006C4F78"/>
    <w:rsid w:val="006C576E"/>
    <w:rsid w:val="006C6B9F"/>
    <w:rsid w:val="006C7551"/>
    <w:rsid w:val="006D223C"/>
    <w:rsid w:val="006D2877"/>
    <w:rsid w:val="006D2EEE"/>
    <w:rsid w:val="006D3667"/>
    <w:rsid w:val="006D36ED"/>
    <w:rsid w:val="006D4368"/>
    <w:rsid w:val="006D47B4"/>
    <w:rsid w:val="006D4FD6"/>
    <w:rsid w:val="006D543C"/>
    <w:rsid w:val="006D62CE"/>
    <w:rsid w:val="006D6630"/>
    <w:rsid w:val="006D6CAA"/>
    <w:rsid w:val="006D75FF"/>
    <w:rsid w:val="006D797B"/>
    <w:rsid w:val="006E05B6"/>
    <w:rsid w:val="006E1926"/>
    <w:rsid w:val="006E21C8"/>
    <w:rsid w:val="006E2B46"/>
    <w:rsid w:val="006E3F4D"/>
    <w:rsid w:val="006E609A"/>
    <w:rsid w:val="006E75AB"/>
    <w:rsid w:val="006F07A3"/>
    <w:rsid w:val="006F1139"/>
    <w:rsid w:val="006F30C1"/>
    <w:rsid w:val="006F3D8E"/>
    <w:rsid w:val="006F4F24"/>
    <w:rsid w:val="006F5543"/>
    <w:rsid w:val="006F5E13"/>
    <w:rsid w:val="006F6E39"/>
    <w:rsid w:val="006F74B6"/>
    <w:rsid w:val="00700804"/>
    <w:rsid w:val="0070320A"/>
    <w:rsid w:val="00703426"/>
    <w:rsid w:val="007050C0"/>
    <w:rsid w:val="0070550D"/>
    <w:rsid w:val="00705CEE"/>
    <w:rsid w:val="007060A4"/>
    <w:rsid w:val="0071007C"/>
    <w:rsid w:val="00710116"/>
    <w:rsid w:val="007104FB"/>
    <w:rsid w:val="007115EF"/>
    <w:rsid w:val="00711C8A"/>
    <w:rsid w:val="00712D70"/>
    <w:rsid w:val="00712F4C"/>
    <w:rsid w:val="00713056"/>
    <w:rsid w:val="007143F9"/>
    <w:rsid w:val="0071485C"/>
    <w:rsid w:val="00715A18"/>
    <w:rsid w:val="0071654D"/>
    <w:rsid w:val="00717220"/>
    <w:rsid w:val="007202A6"/>
    <w:rsid w:val="00722A7B"/>
    <w:rsid w:val="00724165"/>
    <w:rsid w:val="0072438F"/>
    <w:rsid w:val="007249D7"/>
    <w:rsid w:val="00725457"/>
    <w:rsid w:val="00725459"/>
    <w:rsid w:val="007266A1"/>
    <w:rsid w:val="00726D4B"/>
    <w:rsid w:val="00726DBF"/>
    <w:rsid w:val="00730471"/>
    <w:rsid w:val="0073132E"/>
    <w:rsid w:val="0073140D"/>
    <w:rsid w:val="00731EC0"/>
    <w:rsid w:val="00732402"/>
    <w:rsid w:val="00733284"/>
    <w:rsid w:val="007335CA"/>
    <w:rsid w:val="00733928"/>
    <w:rsid w:val="00735504"/>
    <w:rsid w:val="00735FD0"/>
    <w:rsid w:val="00737E44"/>
    <w:rsid w:val="0074195A"/>
    <w:rsid w:val="00741A2D"/>
    <w:rsid w:val="007427E3"/>
    <w:rsid w:val="00743C55"/>
    <w:rsid w:val="00743CCB"/>
    <w:rsid w:val="00743E2D"/>
    <w:rsid w:val="007446B9"/>
    <w:rsid w:val="007449F0"/>
    <w:rsid w:val="00744F83"/>
    <w:rsid w:val="007469FA"/>
    <w:rsid w:val="00746B73"/>
    <w:rsid w:val="0075024E"/>
    <w:rsid w:val="00750384"/>
    <w:rsid w:val="007515B2"/>
    <w:rsid w:val="007528FB"/>
    <w:rsid w:val="00752B54"/>
    <w:rsid w:val="007536DE"/>
    <w:rsid w:val="00753A5D"/>
    <w:rsid w:val="0075419C"/>
    <w:rsid w:val="00757BE1"/>
    <w:rsid w:val="00757E2A"/>
    <w:rsid w:val="00760E59"/>
    <w:rsid w:val="00761766"/>
    <w:rsid w:val="00762BC4"/>
    <w:rsid w:val="0076413E"/>
    <w:rsid w:val="0076467C"/>
    <w:rsid w:val="00765095"/>
    <w:rsid w:val="00767CA9"/>
    <w:rsid w:val="007707CC"/>
    <w:rsid w:val="007722D9"/>
    <w:rsid w:val="00772C7A"/>
    <w:rsid w:val="007745ED"/>
    <w:rsid w:val="0077462A"/>
    <w:rsid w:val="0077779B"/>
    <w:rsid w:val="0078055C"/>
    <w:rsid w:val="007811EE"/>
    <w:rsid w:val="007828F8"/>
    <w:rsid w:val="00782A89"/>
    <w:rsid w:val="007835CC"/>
    <w:rsid w:val="00784D2C"/>
    <w:rsid w:val="007900BB"/>
    <w:rsid w:val="00790B06"/>
    <w:rsid w:val="00791D15"/>
    <w:rsid w:val="0079286D"/>
    <w:rsid w:val="00792C82"/>
    <w:rsid w:val="00793D7E"/>
    <w:rsid w:val="007944F5"/>
    <w:rsid w:val="00794AF4"/>
    <w:rsid w:val="0079541C"/>
    <w:rsid w:val="00795753"/>
    <w:rsid w:val="00795763"/>
    <w:rsid w:val="00795E92"/>
    <w:rsid w:val="0079683E"/>
    <w:rsid w:val="00796C41"/>
    <w:rsid w:val="00796FA5"/>
    <w:rsid w:val="007971CE"/>
    <w:rsid w:val="007A18BA"/>
    <w:rsid w:val="007A2B6B"/>
    <w:rsid w:val="007A30C9"/>
    <w:rsid w:val="007A6C35"/>
    <w:rsid w:val="007A6EB3"/>
    <w:rsid w:val="007A726A"/>
    <w:rsid w:val="007A7A5D"/>
    <w:rsid w:val="007B00CF"/>
    <w:rsid w:val="007B109C"/>
    <w:rsid w:val="007B19B9"/>
    <w:rsid w:val="007B1A1C"/>
    <w:rsid w:val="007B1A61"/>
    <w:rsid w:val="007B2285"/>
    <w:rsid w:val="007B249B"/>
    <w:rsid w:val="007B5BA6"/>
    <w:rsid w:val="007B5D04"/>
    <w:rsid w:val="007B68BC"/>
    <w:rsid w:val="007B6BDB"/>
    <w:rsid w:val="007B769E"/>
    <w:rsid w:val="007C0B03"/>
    <w:rsid w:val="007C0FD8"/>
    <w:rsid w:val="007C15A3"/>
    <w:rsid w:val="007C2EDB"/>
    <w:rsid w:val="007C3A46"/>
    <w:rsid w:val="007C49A4"/>
    <w:rsid w:val="007C5877"/>
    <w:rsid w:val="007C5D3D"/>
    <w:rsid w:val="007C5EE6"/>
    <w:rsid w:val="007C7DB9"/>
    <w:rsid w:val="007D06C2"/>
    <w:rsid w:val="007D0CB2"/>
    <w:rsid w:val="007D11F8"/>
    <w:rsid w:val="007D2441"/>
    <w:rsid w:val="007D3741"/>
    <w:rsid w:val="007D6CA1"/>
    <w:rsid w:val="007D7BF1"/>
    <w:rsid w:val="007E0694"/>
    <w:rsid w:val="007E13C6"/>
    <w:rsid w:val="007E14CE"/>
    <w:rsid w:val="007E358F"/>
    <w:rsid w:val="007E36D7"/>
    <w:rsid w:val="007E3C7C"/>
    <w:rsid w:val="007E5997"/>
    <w:rsid w:val="007E5FF3"/>
    <w:rsid w:val="007E6093"/>
    <w:rsid w:val="007E6663"/>
    <w:rsid w:val="007E6B1A"/>
    <w:rsid w:val="007E7874"/>
    <w:rsid w:val="007E7D53"/>
    <w:rsid w:val="007F2132"/>
    <w:rsid w:val="007F2576"/>
    <w:rsid w:val="007F2914"/>
    <w:rsid w:val="007F2D7C"/>
    <w:rsid w:val="007F3243"/>
    <w:rsid w:val="007F38CF"/>
    <w:rsid w:val="007F3F07"/>
    <w:rsid w:val="007F3F5A"/>
    <w:rsid w:val="007F59D8"/>
    <w:rsid w:val="007F5D93"/>
    <w:rsid w:val="007F6516"/>
    <w:rsid w:val="007F7778"/>
    <w:rsid w:val="007F7848"/>
    <w:rsid w:val="007F7B3B"/>
    <w:rsid w:val="00800DA2"/>
    <w:rsid w:val="0080146A"/>
    <w:rsid w:val="008015A9"/>
    <w:rsid w:val="00802AD8"/>
    <w:rsid w:val="0080451C"/>
    <w:rsid w:val="00805798"/>
    <w:rsid w:val="00806525"/>
    <w:rsid w:val="00806799"/>
    <w:rsid w:val="0081013C"/>
    <w:rsid w:val="00811455"/>
    <w:rsid w:val="008114A3"/>
    <w:rsid w:val="00811A4D"/>
    <w:rsid w:val="008122F3"/>
    <w:rsid w:val="008125F4"/>
    <w:rsid w:val="00813F15"/>
    <w:rsid w:val="00813F3E"/>
    <w:rsid w:val="0081459F"/>
    <w:rsid w:val="00814B98"/>
    <w:rsid w:val="00815781"/>
    <w:rsid w:val="00816ECC"/>
    <w:rsid w:val="008176A8"/>
    <w:rsid w:val="00817C9F"/>
    <w:rsid w:val="008216DD"/>
    <w:rsid w:val="00821C79"/>
    <w:rsid w:val="00821DFA"/>
    <w:rsid w:val="00823DD0"/>
    <w:rsid w:val="00824AD1"/>
    <w:rsid w:val="00825978"/>
    <w:rsid w:val="008259E4"/>
    <w:rsid w:val="00826130"/>
    <w:rsid w:val="008262D9"/>
    <w:rsid w:val="0082686E"/>
    <w:rsid w:val="00826A58"/>
    <w:rsid w:val="0082759C"/>
    <w:rsid w:val="00827E63"/>
    <w:rsid w:val="00830C09"/>
    <w:rsid w:val="00830EAB"/>
    <w:rsid w:val="00833726"/>
    <w:rsid w:val="00834D31"/>
    <w:rsid w:val="00834FB5"/>
    <w:rsid w:val="00835D9C"/>
    <w:rsid w:val="0083709A"/>
    <w:rsid w:val="00841B21"/>
    <w:rsid w:val="00842116"/>
    <w:rsid w:val="00842C11"/>
    <w:rsid w:val="00842F4A"/>
    <w:rsid w:val="00843E79"/>
    <w:rsid w:val="00843F40"/>
    <w:rsid w:val="00844052"/>
    <w:rsid w:val="008502F4"/>
    <w:rsid w:val="00851349"/>
    <w:rsid w:val="0085206D"/>
    <w:rsid w:val="008522A2"/>
    <w:rsid w:val="00852622"/>
    <w:rsid w:val="0085308D"/>
    <w:rsid w:val="00854BB7"/>
    <w:rsid w:val="0085559B"/>
    <w:rsid w:val="0085653C"/>
    <w:rsid w:val="0086041E"/>
    <w:rsid w:val="00860A75"/>
    <w:rsid w:val="00860DAF"/>
    <w:rsid w:val="00861061"/>
    <w:rsid w:val="00862F08"/>
    <w:rsid w:val="00863B20"/>
    <w:rsid w:val="008658C2"/>
    <w:rsid w:val="0086719F"/>
    <w:rsid w:val="00870B33"/>
    <w:rsid w:val="0087168E"/>
    <w:rsid w:val="0087259B"/>
    <w:rsid w:val="00872682"/>
    <w:rsid w:val="00873341"/>
    <w:rsid w:val="00873B3E"/>
    <w:rsid w:val="00875F39"/>
    <w:rsid w:val="00876114"/>
    <w:rsid w:val="0087614A"/>
    <w:rsid w:val="008761B5"/>
    <w:rsid w:val="00876BF8"/>
    <w:rsid w:val="00877270"/>
    <w:rsid w:val="00877DEE"/>
    <w:rsid w:val="00880478"/>
    <w:rsid w:val="00880F00"/>
    <w:rsid w:val="00881806"/>
    <w:rsid w:val="00881EC7"/>
    <w:rsid w:val="0088245F"/>
    <w:rsid w:val="008828F4"/>
    <w:rsid w:val="00884573"/>
    <w:rsid w:val="0088501C"/>
    <w:rsid w:val="0088520B"/>
    <w:rsid w:val="008860F9"/>
    <w:rsid w:val="00890643"/>
    <w:rsid w:val="00890E21"/>
    <w:rsid w:val="00891AB9"/>
    <w:rsid w:val="00891F52"/>
    <w:rsid w:val="00893CC3"/>
    <w:rsid w:val="00895108"/>
    <w:rsid w:val="008968BD"/>
    <w:rsid w:val="00896F46"/>
    <w:rsid w:val="008970B5"/>
    <w:rsid w:val="008979EE"/>
    <w:rsid w:val="008A0641"/>
    <w:rsid w:val="008A1632"/>
    <w:rsid w:val="008A1C19"/>
    <w:rsid w:val="008A259B"/>
    <w:rsid w:val="008A2A9E"/>
    <w:rsid w:val="008A3DCE"/>
    <w:rsid w:val="008A447F"/>
    <w:rsid w:val="008A468A"/>
    <w:rsid w:val="008A4CA9"/>
    <w:rsid w:val="008A7949"/>
    <w:rsid w:val="008A79DA"/>
    <w:rsid w:val="008A7D90"/>
    <w:rsid w:val="008B0C16"/>
    <w:rsid w:val="008B0C3A"/>
    <w:rsid w:val="008B15B5"/>
    <w:rsid w:val="008B1DEE"/>
    <w:rsid w:val="008B420A"/>
    <w:rsid w:val="008B4DB7"/>
    <w:rsid w:val="008B6177"/>
    <w:rsid w:val="008B6423"/>
    <w:rsid w:val="008C0A3C"/>
    <w:rsid w:val="008C187F"/>
    <w:rsid w:val="008C256A"/>
    <w:rsid w:val="008C5C92"/>
    <w:rsid w:val="008C5DAC"/>
    <w:rsid w:val="008C5EE2"/>
    <w:rsid w:val="008C717F"/>
    <w:rsid w:val="008C7DF9"/>
    <w:rsid w:val="008D098F"/>
    <w:rsid w:val="008D1869"/>
    <w:rsid w:val="008D207C"/>
    <w:rsid w:val="008D3AAE"/>
    <w:rsid w:val="008D4307"/>
    <w:rsid w:val="008D471E"/>
    <w:rsid w:val="008D515C"/>
    <w:rsid w:val="008D52D1"/>
    <w:rsid w:val="008D5AE7"/>
    <w:rsid w:val="008D5C1E"/>
    <w:rsid w:val="008D6A21"/>
    <w:rsid w:val="008D6B84"/>
    <w:rsid w:val="008E046B"/>
    <w:rsid w:val="008E0846"/>
    <w:rsid w:val="008E32D9"/>
    <w:rsid w:val="008E5830"/>
    <w:rsid w:val="008E5C2A"/>
    <w:rsid w:val="008E643B"/>
    <w:rsid w:val="008F155A"/>
    <w:rsid w:val="008F193D"/>
    <w:rsid w:val="008F2144"/>
    <w:rsid w:val="008F339A"/>
    <w:rsid w:val="008F35BC"/>
    <w:rsid w:val="008F36E4"/>
    <w:rsid w:val="008F3821"/>
    <w:rsid w:val="008F3EE2"/>
    <w:rsid w:val="008F7702"/>
    <w:rsid w:val="008F7854"/>
    <w:rsid w:val="00900361"/>
    <w:rsid w:val="0090366B"/>
    <w:rsid w:val="00904A92"/>
    <w:rsid w:val="00905142"/>
    <w:rsid w:val="00907560"/>
    <w:rsid w:val="00910075"/>
    <w:rsid w:val="00910D64"/>
    <w:rsid w:val="00911637"/>
    <w:rsid w:val="00911BCD"/>
    <w:rsid w:val="00912874"/>
    <w:rsid w:val="00913A46"/>
    <w:rsid w:val="00914907"/>
    <w:rsid w:val="00914A64"/>
    <w:rsid w:val="00914BC0"/>
    <w:rsid w:val="00914DCC"/>
    <w:rsid w:val="00914F6A"/>
    <w:rsid w:val="009152D0"/>
    <w:rsid w:val="0091568E"/>
    <w:rsid w:val="009167BB"/>
    <w:rsid w:val="00916FC0"/>
    <w:rsid w:val="0092043C"/>
    <w:rsid w:val="009228C7"/>
    <w:rsid w:val="00922DB6"/>
    <w:rsid w:val="0092464D"/>
    <w:rsid w:val="00924F1C"/>
    <w:rsid w:val="009254FB"/>
    <w:rsid w:val="00926100"/>
    <w:rsid w:val="0092655F"/>
    <w:rsid w:val="0092709D"/>
    <w:rsid w:val="00927147"/>
    <w:rsid w:val="00927442"/>
    <w:rsid w:val="00930197"/>
    <w:rsid w:val="00930352"/>
    <w:rsid w:val="00931686"/>
    <w:rsid w:val="009322E5"/>
    <w:rsid w:val="009342E1"/>
    <w:rsid w:val="0093525C"/>
    <w:rsid w:val="00937203"/>
    <w:rsid w:val="009404FE"/>
    <w:rsid w:val="00940C31"/>
    <w:rsid w:val="0094122E"/>
    <w:rsid w:val="009424FD"/>
    <w:rsid w:val="009437BC"/>
    <w:rsid w:val="00943978"/>
    <w:rsid w:val="00943B42"/>
    <w:rsid w:val="009445D9"/>
    <w:rsid w:val="00945BC6"/>
    <w:rsid w:val="009516B6"/>
    <w:rsid w:val="00951A3A"/>
    <w:rsid w:val="00954882"/>
    <w:rsid w:val="00954950"/>
    <w:rsid w:val="00956BFD"/>
    <w:rsid w:val="00957B1F"/>
    <w:rsid w:val="00961526"/>
    <w:rsid w:val="00961C29"/>
    <w:rsid w:val="00964073"/>
    <w:rsid w:val="009642CA"/>
    <w:rsid w:val="00964FA6"/>
    <w:rsid w:val="009651FB"/>
    <w:rsid w:val="00970B97"/>
    <w:rsid w:val="00971725"/>
    <w:rsid w:val="009733DD"/>
    <w:rsid w:val="00973E8F"/>
    <w:rsid w:val="0098020D"/>
    <w:rsid w:val="009815BD"/>
    <w:rsid w:val="00983B30"/>
    <w:rsid w:val="00984061"/>
    <w:rsid w:val="0098420B"/>
    <w:rsid w:val="00984A0F"/>
    <w:rsid w:val="00984C95"/>
    <w:rsid w:val="00985B9C"/>
    <w:rsid w:val="0098710C"/>
    <w:rsid w:val="00987DDE"/>
    <w:rsid w:val="0099028A"/>
    <w:rsid w:val="009912BC"/>
    <w:rsid w:val="00991565"/>
    <w:rsid w:val="009A0482"/>
    <w:rsid w:val="009A04B4"/>
    <w:rsid w:val="009A0731"/>
    <w:rsid w:val="009A0EF5"/>
    <w:rsid w:val="009A1DE2"/>
    <w:rsid w:val="009A2566"/>
    <w:rsid w:val="009A2A42"/>
    <w:rsid w:val="009A48A5"/>
    <w:rsid w:val="009A5F0D"/>
    <w:rsid w:val="009A6D0B"/>
    <w:rsid w:val="009B261D"/>
    <w:rsid w:val="009B2C3F"/>
    <w:rsid w:val="009B2D1E"/>
    <w:rsid w:val="009B3C61"/>
    <w:rsid w:val="009B3E3A"/>
    <w:rsid w:val="009B5D56"/>
    <w:rsid w:val="009C013E"/>
    <w:rsid w:val="009C6DB1"/>
    <w:rsid w:val="009C7442"/>
    <w:rsid w:val="009D037A"/>
    <w:rsid w:val="009D08D2"/>
    <w:rsid w:val="009D17EC"/>
    <w:rsid w:val="009D22CF"/>
    <w:rsid w:val="009D2B3A"/>
    <w:rsid w:val="009D465F"/>
    <w:rsid w:val="009D5036"/>
    <w:rsid w:val="009D555A"/>
    <w:rsid w:val="009E054F"/>
    <w:rsid w:val="009E0A86"/>
    <w:rsid w:val="009E18C2"/>
    <w:rsid w:val="009E23CE"/>
    <w:rsid w:val="009E4B15"/>
    <w:rsid w:val="009E7082"/>
    <w:rsid w:val="009E73F1"/>
    <w:rsid w:val="009F0328"/>
    <w:rsid w:val="009F0610"/>
    <w:rsid w:val="009F2523"/>
    <w:rsid w:val="009F26C6"/>
    <w:rsid w:val="009F2C17"/>
    <w:rsid w:val="00A000CA"/>
    <w:rsid w:val="00A003EB"/>
    <w:rsid w:val="00A01A3D"/>
    <w:rsid w:val="00A02637"/>
    <w:rsid w:val="00A02899"/>
    <w:rsid w:val="00A029C8"/>
    <w:rsid w:val="00A02AA8"/>
    <w:rsid w:val="00A043E6"/>
    <w:rsid w:val="00A048A7"/>
    <w:rsid w:val="00A04DF4"/>
    <w:rsid w:val="00A051E0"/>
    <w:rsid w:val="00A05B54"/>
    <w:rsid w:val="00A1075B"/>
    <w:rsid w:val="00A10A20"/>
    <w:rsid w:val="00A113AB"/>
    <w:rsid w:val="00A11496"/>
    <w:rsid w:val="00A11699"/>
    <w:rsid w:val="00A12340"/>
    <w:rsid w:val="00A123E3"/>
    <w:rsid w:val="00A1481B"/>
    <w:rsid w:val="00A14951"/>
    <w:rsid w:val="00A16EFB"/>
    <w:rsid w:val="00A17A15"/>
    <w:rsid w:val="00A223F6"/>
    <w:rsid w:val="00A22F19"/>
    <w:rsid w:val="00A24188"/>
    <w:rsid w:val="00A2438C"/>
    <w:rsid w:val="00A26758"/>
    <w:rsid w:val="00A26DFF"/>
    <w:rsid w:val="00A26FC9"/>
    <w:rsid w:val="00A27E73"/>
    <w:rsid w:val="00A30706"/>
    <w:rsid w:val="00A31C46"/>
    <w:rsid w:val="00A31F39"/>
    <w:rsid w:val="00A32D53"/>
    <w:rsid w:val="00A33876"/>
    <w:rsid w:val="00A34693"/>
    <w:rsid w:val="00A357B5"/>
    <w:rsid w:val="00A35C46"/>
    <w:rsid w:val="00A36035"/>
    <w:rsid w:val="00A36E05"/>
    <w:rsid w:val="00A379CD"/>
    <w:rsid w:val="00A401CD"/>
    <w:rsid w:val="00A40680"/>
    <w:rsid w:val="00A40AB1"/>
    <w:rsid w:val="00A41CDB"/>
    <w:rsid w:val="00A41D31"/>
    <w:rsid w:val="00A438AF"/>
    <w:rsid w:val="00A4394C"/>
    <w:rsid w:val="00A451A3"/>
    <w:rsid w:val="00A452EF"/>
    <w:rsid w:val="00A45644"/>
    <w:rsid w:val="00A45FC4"/>
    <w:rsid w:val="00A5022F"/>
    <w:rsid w:val="00A50674"/>
    <w:rsid w:val="00A51251"/>
    <w:rsid w:val="00A537A6"/>
    <w:rsid w:val="00A541F7"/>
    <w:rsid w:val="00A54394"/>
    <w:rsid w:val="00A563CE"/>
    <w:rsid w:val="00A56A6B"/>
    <w:rsid w:val="00A57FB2"/>
    <w:rsid w:val="00A614C7"/>
    <w:rsid w:val="00A614E9"/>
    <w:rsid w:val="00A629C1"/>
    <w:rsid w:val="00A630BF"/>
    <w:rsid w:val="00A634DE"/>
    <w:rsid w:val="00A64B56"/>
    <w:rsid w:val="00A66E47"/>
    <w:rsid w:val="00A6742E"/>
    <w:rsid w:val="00A67AB5"/>
    <w:rsid w:val="00A7104B"/>
    <w:rsid w:val="00A71424"/>
    <w:rsid w:val="00A7221F"/>
    <w:rsid w:val="00A73CF2"/>
    <w:rsid w:val="00A7454A"/>
    <w:rsid w:val="00A7459C"/>
    <w:rsid w:val="00A74A0F"/>
    <w:rsid w:val="00A74B40"/>
    <w:rsid w:val="00A74DC9"/>
    <w:rsid w:val="00A75B98"/>
    <w:rsid w:val="00A75DC0"/>
    <w:rsid w:val="00A76353"/>
    <w:rsid w:val="00A81320"/>
    <w:rsid w:val="00A84752"/>
    <w:rsid w:val="00A84962"/>
    <w:rsid w:val="00A84BE1"/>
    <w:rsid w:val="00A85D5A"/>
    <w:rsid w:val="00A864F3"/>
    <w:rsid w:val="00A87572"/>
    <w:rsid w:val="00A91989"/>
    <w:rsid w:val="00A92088"/>
    <w:rsid w:val="00A923BE"/>
    <w:rsid w:val="00A94085"/>
    <w:rsid w:val="00A94489"/>
    <w:rsid w:val="00A94E70"/>
    <w:rsid w:val="00A9558D"/>
    <w:rsid w:val="00A958D9"/>
    <w:rsid w:val="00A95C86"/>
    <w:rsid w:val="00A96166"/>
    <w:rsid w:val="00A972A2"/>
    <w:rsid w:val="00A97722"/>
    <w:rsid w:val="00AA0ACF"/>
    <w:rsid w:val="00AA24F7"/>
    <w:rsid w:val="00AA4D97"/>
    <w:rsid w:val="00AA52C5"/>
    <w:rsid w:val="00AA55B3"/>
    <w:rsid w:val="00AA6124"/>
    <w:rsid w:val="00AA6C03"/>
    <w:rsid w:val="00AA7651"/>
    <w:rsid w:val="00AB01CC"/>
    <w:rsid w:val="00AB057C"/>
    <w:rsid w:val="00AB0C39"/>
    <w:rsid w:val="00AB1271"/>
    <w:rsid w:val="00AB1A4D"/>
    <w:rsid w:val="00AB3311"/>
    <w:rsid w:val="00AB40FA"/>
    <w:rsid w:val="00AB45FB"/>
    <w:rsid w:val="00AB7AEB"/>
    <w:rsid w:val="00AC12CE"/>
    <w:rsid w:val="00AC1E78"/>
    <w:rsid w:val="00AC2118"/>
    <w:rsid w:val="00AC262B"/>
    <w:rsid w:val="00AC29C2"/>
    <w:rsid w:val="00AC2CF6"/>
    <w:rsid w:val="00AC7714"/>
    <w:rsid w:val="00AD2C9A"/>
    <w:rsid w:val="00AD38D0"/>
    <w:rsid w:val="00AD452A"/>
    <w:rsid w:val="00AD4F99"/>
    <w:rsid w:val="00AD57E2"/>
    <w:rsid w:val="00AD5934"/>
    <w:rsid w:val="00AD6D60"/>
    <w:rsid w:val="00AD7021"/>
    <w:rsid w:val="00AD708E"/>
    <w:rsid w:val="00AD7FDC"/>
    <w:rsid w:val="00AE3A25"/>
    <w:rsid w:val="00AE4DFC"/>
    <w:rsid w:val="00AF0321"/>
    <w:rsid w:val="00AF075D"/>
    <w:rsid w:val="00AF31CD"/>
    <w:rsid w:val="00AF384D"/>
    <w:rsid w:val="00AF4044"/>
    <w:rsid w:val="00AF4155"/>
    <w:rsid w:val="00AF463D"/>
    <w:rsid w:val="00AF4ECD"/>
    <w:rsid w:val="00AF54EF"/>
    <w:rsid w:val="00AF569F"/>
    <w:rsid w:val="00AF5743"/>
    <w:rsid w:val="00B00DC0"/>
    <w:rsid w:val="00B0194B"/>
    <w:rsid w:val="00B022B3"/>
    <w:rsid w:val="00B02C48"/>
    <w:rsid w:val="00B03B5A"/>
    <w:rsid w:val="00B04065"/>
    <w:rsid w:val="00B04E7B"/>
    <w:rsid w:val="00B058EB"/>
    <w:rsid w:val="00B07406"/>
    <w:rsid w:val="00B07A0F"/>
    <w:rsid w:val="00B07A9F"/>
    <w:rsid w:val="00B106F4"/>
    <w:rsid w:val="00B111C2"/>
    <w:rsid w:val="00B116A1"/>
    <w:rsid w:val="00B11943"/>
    <w:rsid w:val="00B121B5"/>
    <w:rsid w:val="00B130DD"/>
    <w:rsid w:val="00B13A69"/>
    <w:rsid w:val="00B13D33"/>
    <w:rsid w:val="00B15A48"/>
    <w:rsid w:val="00B169D3"/>
    <w:rsid w:val="00B16F3A"/>
    <w:rsid w:val="00B20296"/>
    <w:rsid w:val="00B20E45"/>
    <w:rsid w:val="00B211DB"/>
    <w:rsid w:val="00B23D67"/>
    <w:rsid w:val="00B24AA9"/>
    <w:rsid w:val="00B251EB"/>
    <w:rsid w:val="00B26922"/>
    <w:rsid w:val="00B30377"/>
    <w:rsid w:val="00B30EF9"/>
    <w:rsid w:val="00B32B78"/>
    <w:rsid w:val="00B336C3"/>
    <w:rsid w:val="00B3395D"/>
    <w:rsid w:val="00B36F6D"/>
    <w:rsid w:val="00B37147"/>
    <w:rsid w:val="00B40F62"/>
    <w:rsid w:val="00B42FCC"/>
    <w:rsid w:val="00B430E2"/>
    <w:rsid w:val="00B436DE"/>
    <w:rsid w:val="00B46267"/>
    <w:rsid w:val="00B47E20"/>
    <w:rsid w:val="00B50ACE"/>
    <w:rsid w:val="00B51DE5"/>
    <w:rsid w:val="00B52624"/>
    <w:rsid w:val="00B52B05"/>
    <w:rsid w:val="00B52DFE"/>
    <w:rsid w:val="00B544AA"/>
    <w:rsid w:val="00B54573"/>
    <w:rsid w:val="00B557BF"/>
    <w:rsid w:val="00B55D47"/>
    <w:rsid w:val="00B60239"/>
    <w:rsid w:val="00B60D5B"/>
    <w:rsid w:val="00B621E5"/>
    <w:rsid w:val="00B6238C"/>
    <w:rsid w:val="00B62DE9"/>
    <w:rsid w:val="00B62E21"/>
    <w:rsid w:val="00B63B63"/>
    <w:rsid w:val="00B63F08"/>
    <w:rsid w:val="00B64972"/>
    <w:rsid w:val="00B667A2"/>
    <w:rsid w:val="00B70F81"/>
    <w:rsid w:val="00B7177B"/>
    <w:rsid w:val="00B719FF"/>
    <w:rsid w:val="00B73C06"/>
    <w:rsid w:val="00B74964"/>
    <w:rsid w:val="00B75A60"/>
    <w:rsid w:val="00B76524"/>
    <w:rsid w:val="00B8031B"/>
    <w:rsid w:val="00B80E78"/>
    <w:rsid w:val="00B8184F"/>
    <w:rsid w:val="00B81E6A"/>
    <w:rsid w:val="00B8275E"/>
    <w:rsid w:val="00B827CF"/>
    <w:rsid w:val="00B82C5A"/>
    <w:rsid w:val="00B82E06"/>
    <w:rsid w:val="00B83895"/>
    <w:rsid w:val="00B83A67"/>
    <w:rsid w:val="00B83C2C"/>
    <w:rsid w:val="00B86EB4"/>
    <w:rsid w:val="00B90599"/>
    <w:rsid w:val="00B909BB"/>
    <w:rsid w:val="00B90E47"/>
    <w:rsid w:val="00B91F6E"/>
    <w:rsid w:val="00B928C9"/>
    <w:rsid w:val="00BA06DD"/>
    <w:rsid w:val="00BA0C41"/>
    <w:rsid w:val="00BA1185"/>
    <w:rsid w:val="00BA55A5"/>
    <w:rsid w:val="00BA6DC2"/>
    <w:rsid w:val="00BA6DEC"/>
    <w:rsid w:val="00BB07F3"/>
    <w:rsid w:val="00BB0BFB"/>
    <w:rsid w:val="00BB0DE3"/>
    <w:rsid w:val="00BB113C"/>
    <w:rsid w:val="00BB11AA"/>
    <w:rsid w:val="00BB24A1"/>
    <w:rsid w:val="00BB27A1"/>
    <w:rsid w:val="00BB2F29"/>
    <w:rsid w:val="00BB33CC"/>
    <w:rsid w:val="00BB3EE4"/>
    <w:rsid w:val="00BB4486"/>
    <w:rsid w:val="00BB4C20"/>
    <w:rsid w:val="00BB5F86"/>
    <w:rsid w:val="00BB6269"/>
    <w:rsid w:val="00BB6E94"/>
    <w:rsid w:val="00BB731C"/>
    <w:rsid w:val="00BC018B"/>
    <w:rsid w:val="00BC059B"/>
    <w:rsid w:val="00BC0EF6"/>
    <w:rsid w:val="00BC22CE"/>
    <w:rsid w:val="00BC2690"/>
    <w:rsid w:val="00BC47AF"/>
    <w:rsid w:val="00BC519D"/>
    <w:rsid w:val="00BC78AF"/>
    <w:rsid w:val="00BC7C3D"/>
    <w:rsid w:val="00BD14B9"/>
    <w:rsid w:val="00BD1978"/>
    <w:rsid w:val="00BD2E05"/>
    <w:rsid w:val="00BD3B5C"/>
    <w:rsid w:val="00BD5142"/>
    <w:rsid w:val="00BD5A03"/>
    <w:rsid w:val="00BD6FA9"/>
    <w:rsid w:val="00BD7CF1"/>
    <w:rsid w:val="00BE1382"/>
    <w:rsid w:val="00BE13B9"/>
    <w:rsid w:val="00BE13D5"/>
    <w:rsid w:val="00BE1427"/>
    <w:rsid w:val="00BE1BF9"/>
    <w:rsid w:val="00BE1EB3"/>
    <w:rsid w:val="00BE29EA"/>
    <w:rsid w:val="00BE3B5A"/>
    <w:rsid w:val="00BE512B"/>
    <w:rsid w:val="00BE55AD"/>
    <w:rsid w:val="00BE65DC"/>
    <w:rsid w:val="00BE72F1"/>
    <w:rsid w:val="00BF0142"/>
    <w:rsid w:val="00BF0D33"/>
    <w:rsid w:val="00BF0FA1"/>
    <w:rsid w:val="00BF242A"/>
    <w:rsid w:val="00BF2DEB"/>
    <w:rsid w:val="00BF3C98"/>
    <w:rsid w:val="00BF3EBE"/>
    <w:rsid w:val="00BF59E5"/>
    <w:rsid w:val="00BF5EA3"/>
    <w:rsid w:val="00BF7E3F"/>
    <w:rsid w:val="00C01020"/>
    <w:rsid w:val="00C0195E"/>
    <w:rsid w:val="00C02306"/>
    <w:rsid w:val="00C025F0"/>
    <w:rsid w:val="00C02B64"/>
    <w:rsid w:val="00C031FC"/>
    <w:rsid w:val="00C0451B"/>
    <w:rsid w:val="00C050B4"/>
    <w:rsid w:val="00C05ED3"/>
    <w:rsid w:val="00C06410"/>
    <w:rsid w:val="00C071B6"/>
    <w:rsid w:val="00C10DF0"/>
    <w:rsid w:val="00C120B4"/>
    <w:rsid w:val="00C12E65"/>
    <w:rsid w:val="00C13367"/>
    <w:rsid w:val="00C14357"/>
    <w:rsid w:val="00C16D11"/>
    <w:rsid w:val="00C225FF"/>
    <w:rsid w:val="00C23840"/>
    <w:rsid w:val="00C252FF"/>
    <w:rsid w:val="00C2646D"/>
    <w:rsid w:val="00C27383"/>
    <w:rsid w:val="00C30526"/>
    <w:rsid w:val="00C30C0C"/>
    <w:rsid w:val="00C32EE1"/>
    <w:rsid w:val="00C35B9B"/>
    <w:rsid w:val="00C367EE"/>
    <w:rsid w:val="00C36A8D"/>
    <w:rsid w:val="00C4011D"/>
    <w:rsid w:val="00C40C30"/>
    <w:rsid w:val="00C41843"/>
    <w:rsid w:val="00C420A2"/>
    <w:rsid w:val="00C42E31"/>
    <w:rsid w:val="00C45708"/>
    <w:rsid w:val="00C45A3B"/>
    <w:rsid w:val="00C47747"/>
    <w:rsid w:val="00C50F51"/>
    <w:rsid w:val="00C514C4"/>
    <w:rsid w:val="00C52855"/>
    <w:rsid w:val="00C53049"/>
    <w:rsid w:val="00C53A3B"/>
    <w:rsid w:val="00C554C6"/>
    <w:rsid w:val="00C55F49"/>
    <w:rsid w:val="00C56526"/>
    <w:rsid w:val="00C568F3"/>
    <w:rsid w:val="00C6005C"/>
    <w:rsid w:val="00C60540"/>
    <w:rsid w:val="00C607A9"/>
    <w:rsid w:val="00C61127"/>
    <w:rsid w:val="00C612CA"/>
    <w:rsid w:val="00C63374"/>
    <w:rsid w:val="00C64D0C"/>
    <w:rsid w:val="00C70246"/>
    <w:rsid w:val="00C7151F"/>
    <w:rsid w:val="00C7198D"/>
    <w:rsid w:val="00C7428D"/>
    <w:rsid w:val="00C75161"/>
    <w:rsid w:val="00C754CB"/>
    <w:rsid w:val="00C77593"/>
    <w:rsid w:val="00C81114"/>
    <w:rsid w:val="00C82505"/>
    <w:rsid w:val="00C82C7F"/>
    <w:rsid w:val="00C8520C"/>
    <w:rsid w:val="00C85229"/>
    <w:rsid w:val="00C86753"/>
    <w:rsid w:val="00C87E52"/>
    <w:rsid w:val="00C913BB"/>
    <w:rsid w:val="00C918B8"/>
    <w:rsid w:val="00C938C1"/>
    <w:rsid w:val="00C944A1"/>
    <w:rsid w:val="00C9688B"/>
    <w:rsid w:val="00C9710C"/>
    <w:rsid w:val="00C97217"/>
    <w:rsid w:val="00C973A4"/>
    <w:rsid w:val="00CA0021"/>
    <w:rsid w:val="00CA183A"/>
    <w:rsid w:val="00CA19F5"/>
    <w:rsid w:val="00CA1D3F"/>
    <w:rsid w:val="00CA2CEF"/>
    <w:rsid w:val="00CA3F45"/>
    <w:rsid w:val="00CA4467"/>
    <w:rsid w:val="00CA6FE8"/>
    <w:rsid w:val="00CA76F4"/>
    <w:rsid w:val="00CB0679"/>
    <w:rsid w:val="00CB0B19"/>
    <w:rsid w:val="00CB0B4C"/>
    <w:rsid w:val="00CB1D3A"/>
    <w:rsid w:val="00CB5BC4"/>
    <w:rsid w:val="00CB5FE4"/>
    <w:rsid w:val="00CB607F"/>
    <w:rsid w:val="00CB6539"/>
    <w:rsid w:val="00CB6D23"/>
    <w:rsid w:val="00CB7205"/>
    <w:rsid w:val="00CB74DC"/>
    <w:rsid w:val="00CB7A78"/>
    <w:rsid w:val="00CC0A28"/>
    <w:rsid w:val="00CC1EF2"/>
    <w:rsid w:val="00CC23E1"/>
    <w:rsid w:val="00CC581D"/>
    <w:rsid w:val="00CC5C4A"/>
    <w:rsid w:val="00CC68A4"/>
    <w:rsid w:val="00CC6C5D"/>
    <w:rsid w:val="00CC71BB"/>
    <w:rsid w:val="00CC7D4D"/>
    <w:rsid w:val="00CD06FA"/>
    <w:rsid w:val="00CD0A00"/>
    <w:rsid w:val="00CD1055"/>
    <w:rsid w:val="00CD1180"/>
    <w:rsid w:val="00CD1DF9"/>
    <w:rsid w:val="00CD4165"/>
    <w:rsid w:val="00CD4255"/>
    <w:rsid w:val="00CD6447"/>
    <w:rsid w:val="00CD6EBD"/>
    <w:rsid w:val="00CD77C1"/>
    <w:rsid w:val="00CE0470"/>
    <w:rsid w:val="00CE1020"/>
    <w:rsid w:val="00CE1703"/>
    <w:rsid w:val="00CE24FA"/>
    <w:rsid w:val="00CE2F30"/>
    <w:rsid w:val="00CE4639"/>
    <w:rsid w:val="00CE47EB"/>
    <w:rsid w:val="00CE4A3D"/>
    <w:rsid w:val="00CE5384"/>
    <w:rsid w:val="00CE7502"/>
    <w:rsid w:val="00CE7802"/>
    <w:rsid w:val="00CF058F"/>
    <w:rsid w:val="00CF0F91"/>
    <w:rsid w:val="00CF1643"/>
    <w:rsid w:val="00CF2171"/>
    <w:rsid w:val="00CF2318"/>
    <w:rsid w:val="00CF2910"/>
    <w:rsid w:val="00CF2AA6"/>
    <w:rsid w:val="00CF4223"/>
    <w:rsid w:val="00CF4934"/>
    <w:rsid w:val="00CF6138"/>
    <w:rsid w:val="00CF6A70"/>
    <w:rsid w:val="00D004EE"/>
    <w:rsid w:val="00D009A1"/>
    <w:rsid w:val="00D0117B"/>
    <w:rsid w:val="00D01257"/>
    <w:rsid w:val="00D01919"/>
    <w:rsid w:val="00D02D9B"/>
    <w:rsid w:val="00D04770"/>
    <w:rsid w:val="00D04907"/>
    <w:rsid w:val="00D04960"/>
    <w:rsid w:val="00D06425"/>
    <w:rsid w:val="00D078ED"/>
    <w:rsid w:val="00D10A8F"/>
    <w:rsid w:val="00D10FF7"/>
    <w:rsid w:val="00D1183A"/>
    <w:rsid w:val="00D11F80"/>
    <w:rsid w:val="00D1257E"/>
    <w:rsid w:val="00D1377B"/>
    <w:rsid w:val="00D13C6D"/>
    <w:rsid w:val="00D1402A"/>
    <w:rsid w:val="00D14433"/>
    <w:rsid w:val="00D14DA0"/>
    <w:rsid w:val="00D15A62"/>
    <w:rsid w:val="00D1B15C"/>
    <w:rsid w:val="00D20C23"/>
    <w:rsid w:val="00D2203E"/>
    <w:rsid w:val="00D22132"/>
    <w:rsid w:val="00D22F46"/>
    <w:rsid w:val="00D23C6D"/>
    <w:rsid w:val="00D24038"/>
    <w:rsid w:val="00D26896"/>
    <w:rsid w:val="00D30002"/>
    <w:rsid w:val="00D305CF"/>
    <w:rsid w:val="00D306B8"/>
    <w:rsid w:val="00D314B0"/>
    <w:rsid w:val="00D32988"/>
    <w:rsid w:val="00D33A28"/>
    <w:rsid w:val="00D35E00"/>
    <w:rsid w:val="00D36591"/>
    <w:rsid w:val="00D37B12"/>
    <w:rsid w:val="00D4060C"/>
    <w:rsid w:val="00D429EE"/>
    <w:rsid w:val="00D4369D"/>
    <w:rsid w:val="00D43FED"/>
    <w:rsid w:val="00D44ABA"/>
    <w:rsid w:val="00D45F5A"/>
    <w:rsid w:val="00D461F6"/>
    <w:rsid w:val="00D465FA"/>
    <w:rsid w:val="00D47793"/>
    <w:rsid w:val="00D50D73"/>
    <w:rsid w:val="00D514BE"/>
    <w:rsid w:val="00D51E2C"/>
    <w:rsid w:val="00D522BA"/>
    <w:rsid w:val="00D5325A"/>
    <w:rsid w:val="00D53458"/>
    <w:rsid w:val="00D5370E"/>
    <w:rsid w:val="00D5494C"/>
    <w:rsid w:val="00D5552B"/>
    <w:rsid w:val="00D57143"/>
    <w:rsid w:val="00D579CE"/>
    <w:rsid w:val="00D57AB3"/>
    <w:rsid w:val="00D611F0"/>
    <w:rsid w:val="00D63382"/>
    <w:rsid w:val="00D63967"/>
    <w:rsid w:val="00D63FC4"/>
    <w:rsid w:val="00D64425"/>
    <w:rsid w:val="00D64F2B"/>
    <w:rsid w:val="00D65CA3"/>
    <w:rsid w:val="00D662CA"/>
    <w:rsid w:val="00D66380"/>
    <w:rsid w:val="00D66D0D"/>
    <w:rsid w:val="00D66EE8"/>
    <w:rsid w:val="00D704E9"/>
    <w:rsid w:val="00D71F4E"/>
    <w:rsid w:val="00D724FF"/>
    <w:rsid w:val="00D72D0C"/>
    <w:rsid w:val="00D73D25"/>
    <w:rsid w:val="00D74370"/>
    <w:rsid w:val="00D74977"/>
    <w:rsid w:val="00D753BD"/>
    <w:rsid w:val="00D75C9B"/>
    <w:rsid w:val="00D76226"/>
    <w:rsid w:val="00D806C0"/>
    <w:rsid w:val="00D8118C"/>
    <w:rsid w:val="00D8239A"/>
    <w:rsid w:val="00D82AD5"/>
    <w:rsid w:val="00D838C6"/>
    <w:rsid w:val="00D83D28"/>
    <w:rsid w:val="00D843EC"/>
    <w:rsid w:val="00D84869"/>
    <w:rsid w:val="00D84EF1"/>
    <w:rsid w:val="00D85024"/>
    <w:rsid w:val="00D87A8B"/>
    <w:rsid w:val="00D9023E"/>
    <w:rsid w:val="00D916F8"/>
    <w:rsid w:val="00D91A87"/>
    <w:rsid w:val="00D9257C"/>
    <w:rsid w:val="00D93BC1"/>
    <w:rsid w:val="00D94A1F"/>
    <w:rsid w:val="00D9611D"/>
    <w:rsid w:val="00D9692B"/>
    <w:rsid w:val="00D9692F"/>
    <w:rsid w:val="00D97B26"/>
    <w:rsid w:val="00DA23EC"/>
    <w:rsid w:val="00DA2FBB"/>
    <w:rsid w:val="00DA3757"/>
    <w:rsid w:val="00DA71A4"/>
    <w:rsid w:val="00DB02B2"/>
    <w:rsid w:val="00DB0AF7"/>
    <w:rsid w:val="00DB1135"/>
    <w:rsid w:val="00DB2276"/>
    <w:rsid w:val="00DB2EC7"/>
    <w:rsid w:val="00DB326F"/>
    <w:rsid w:val="00DB37C5"/>
    <w:rsid w:val="00DB3C06"/>
    <w:rsid w:val="00DB3D37"/>
    <w:rsid w:val="00DB48C9"/>
    <w:rsid w:val="00DB5319"/>
    <w:rsid w:val="00DB59F4"/>
    <w:rsid w:val="00DB6190"/>
    <w:rsid w:val="00DB6871"/>
    <w:rsid w:val="00DB6D13"/>
    <w:rsid w:val="00DB7055"/>
    <w:rsid w:val="00DB792A"/>
    <w:rsid w:val="00DC012B"/>
    <w:rsid w:val="00DC05A1"/>
    <w:rsid w:val="00DC07B7"/>
    <w:rsid w:val="00DC1D52"/>
    <w:rsid w:val="00DC2273"/>
    <w:rsid w:val="00DC3414"/>
    <w:rsid w:val="00DC4154"/>
    <w:rsid w:val="00DC595A"/>
    <w:rsid w:val="00DC5A2B"/>
    <w:rsid w:val="00DC67CE"/>
    <w:rsid w:val="00DC7387"/>
    <w:rsid w:val="00DC749E"/>
    <w:rsid w:val="00DC7578"/>
    <w:rsid w:val="00DC7FE7"/>
    <w:rsid w:val="00DD05CE"/>
    <w:rsid w:val="00DD1A61"/>
    <w:rsid w:val="00DD1BBA"/>
    <w:rsid w:val="00DD25D7"/>
    <w:rsid w:val="00DD3574"/>
    <w:rsid w:val="00DD3795"/>
    <w:rsid w:val="00DD46E3"/>
    <w:rsid w:val="00DD579D"/>
    <w:rsid w:val="00DD5CFB"/>
    <w:rsid w:val="00DD5DA6"/>
    <w:rsid w:val="00DD6526"/>
    <w:rsid w:val="00DE21B2"/>
    <w:rsid w:val="00DE2D76"/>
    <w:rsid w:val="00DE2D7E"/>
    <w:rsid w:val="00DE42F8"/>
    <w:rsid w:val="00DE47A9"/>
    <w:rsid w:val="00DE4816"/>
    <w:rsid w:val="00DE7DE0"/>
    <w:rsid w:val="00DF00C6"/>
    <w:rsid w:val="00DF091B"/>
    <w:rsid w:val="00DF0AC4"/>
    <w:rsid w:val="00DF0D9B"/>
    <w:rsid w:val="00DF1F8D"/>
    <w:rsid w:val="00DF421F"/>
    <w:rsid w:val="00DF433D"/>
    <w:rsid w:val="00DF479A"/>
    <w:rsid w:val="00DF4BDE"/>
    <w:rsid w:val="00DF4FA9"/>
    <w:rsid w:val="00DF5CB0"/>
    <w:rsid w:val="00DF6613"/>
    <w:rsid w:val="00DF6C06"/>
    <w:rsid w:val="00E003D4"/>
    <w:rsid w:val="00E00576"/>
    <w:rsid w:val="00E0079A"/>
    <w:rsid w:val="00E00D45"/>
    <w:rsid w:val="00E00FC5"/>
    <w:rsid w:val="00E017A0"/>
    <w:rsid w:val="00E01985"/>
    <w:rsid w:val="00E01D28"/>
    <w:rsid w:val="00E0306F"/>
    <w:rsid w:val="00E0355F"/>
    <w:rsid w:val="00E035EA"/>
    <w:rsid w:val="00E05127"/>
    <w:rsid w:val="00E06361"/>
    <w:rsid w:val="00E066AD"/>
    <w:rsid w:val="00E07CA2"/>
    <w:rsid w:val="00E100AF"/>
    <w:rsid w:val="00E10384"/>
    <w:rsid w:val="00E10897"/>
    <w:rsid w:val="00E108B4"/>
    <w:rsid w:val="00E10A11"/>
    <w:rsid w:val="00E12917"/>
    <w:rsid w:val="00E12A9A"/>
    <w:rsid w:val="00E139A3"/>
    <w:rsid w:val="00E13CD7"/>
    <w:rsid w:val="00E13DA0"/>
    <w:rsid w:val="00E1512D"/>
    <w:rsid w:val="00E158BC"/>
    <w:rsid w:val="00E16197"/>
    <w:rsid w:val="00E169B6"/>
    <w:rsid w:val="00E16E75"/>
    <w:rsid w:val="00E2091C"/>
    <w:rsid w:val="00E23492"/>
    <w:rsid w:val="00E23D80"/>
    <w:rsid w:val="00E2412B"/>
    <w:rsid w:val="00E31F48"/>
    <w:rsid w:val="00E33753"/>
    <w:rsid w:val="00E3378F"/>
    <w:rsid w:val="00E338C2"/>
    <w:rsid w:val="00E34221"/>
    <w:rsid w:val="00E34ACF"/>
    <w:rsid w:val="00E3676F"/>
    <w:rsid w:val="00E37107"/>
    <w:rsid w:val="00E375AF"/>
    <w:rsid w:val="00E40080"/>
    <w:rsid w:val="00E41215"/>
    <w:rsid w:val="00E419D4"/>
    <w:rsid w:val="00E42251"/>
    <w:rsid w:val="00E426E5"/>
    <w:rsid w:val="00E42830"/>
    <w:rsid w:val="00E42BB9"/>
    <w:rsid w:val="00E435A9"/>
    <w:rsid w:val="00E440BB"/>
    <w:rsid w:val="00E45510"/>
    <w:rsid w:val="00E45F19"/>
    <w:rsid w:val="00E46665"/>
    <w:rsid w:val="00E4721B"/>
    <w:rsid w:val="00E47235"/>
    <w:rsid w:val="00E51536"/>
    <w:rsid w:val="00E5162D"/>
    <w:rsid w:val="00E51979"/>
    <w:rsid w:val="00E51C22"/>
    <w:rsid w:val="00E5278F"/>
    <w:rsid w:val="00E537D6"/>
    <w:rsid w:val="00E54032"/>
    <w:rsid w:val="00E5451C"/>
    <w:rsid w:val="00E552D3"/>
    <w:rsid w:val="00E55B84"/>
    <w:rsid w:val="00E56427"/>
    <w:rsid w:val="00E5696D"/>
    <w:rsid w:val="00E56A20"/>
    <w:rsid w:val="00E56C72"/>
    <w:rsid w:val="00E57BF9"/>
    <w:rsid w:val="00E63706"/>
    <w:rsid w:val="00E641D9"/>
    <w:rsid w:val="00E64641"/>
    <w:rsid w:val="00E64A85"/>
    <w:rsid w:val="00E6595C"/>
    <w:rsid w:val="00E67338"/>
    <w:rsid w:val="00E67E70"/>
    <w:rsid w:val="00E70195"/>
    <w:rsid w:val="00E71210"/>
    <w:rsid w:val="00E71765"/>
    <w:rsid w:val="00E72AA2"/>
    <w:rsid w:val="00E72BDA"/>
    <w:rsid w:val="00E72C66"/>
    <w:rsid w:val="00E73360"/>
    <w:rsid w:val="00E73C6D"/>
    <w:rsid w:val="00E73D25"/>
    <w:rsid w:val="00E75002"/>
    <w:rsid w:val="00E759AC"/>
    <w:rsid w:val="00E76439"/>
    <w:rsid w:val="00E80A00"/>
    <w:rsid w:val="00E815A7"/>
    <w:rsid w:val="00E81BC6"/>
    <w:rsid w:val="00E81EBB"/>
    <w:rsid w:val="00E824C7"/>
    <w:rsid w:val="00E82E60"/>
    <w:rsid w:val="00E82F6C"/>
    <w:rsid w:val="00E83B46"/>
    <w:rsid w:val="00E85388"/>
    <w:rsid w:val="00E85B4C"/>
    <w:rsid w:val="00E86409"/>
    <w:rsid w:val="00E8644C"/>
    <w:rsid w:val="00E874EF"/>
    <w:rsid w:val="00E91D47"/>
    <w:rsid w:val="00E9378C"/>
    <w:rsid w:val="00E95B91"/>
    <w:rsid w:val="00E972FB"/>
    <w:rsid w:val="00EA0287"/>
    <w:rsid w:val="00EA219A"/>
    <w:rsid w:val="00EA2B9B"/>
    <w:rsid w:val="00EA51B6"/>
    <w:rsid w:val="00EA58E5"/>
    <w:rsid w:val="00EA611D"/>
    <w:rsid w:val="00EA6990"/>
    <w:rsid w:val="00EB019E"/>
    <w:rsid w:val="00EB02DD"/>
    <w:rsid w:val="00EB21A9"/>
    <w:rsid w:val="00EB51E5"/>
    <w:rsid w:val="00EB5E39"/>
    <w:rsid w:val="00EB65E4"/>
    <w:rsid w:val="00EB7367"/>
    <w:rsid w:val="00EC0E1F"/>
    <w:rsid w:val="00EC0F6E"/>
    <w:rsid w:val="00EC12F1"/>
    <w:rsid w:val="00EC1596"/>
    <w:rsid w:val="00EC1970"/>
    <w:rsid w:val="00EC22F2"/>
    <w:rsid w:val="00EC28D4"/>
    <w:rsid w:val="00EC2B5F"/>
    <w:rsid w:val="00EC40A9"/>
    <w:rsid w:val="00EC48C9"/>
    <w:rsid w:val="00EC49C1"/>
    <w:rsid w:val="00EC4C09"/>
    <w:rsid w:val="00EC57C3"/>
    <w:rsid w:val="00EC7E65"/>
    <w:rsid w:val="00ED48C3"/>
    <w:rsid w:val="00ED584B"/>
    <w:rsid w:val="00ED7416"/>
    <w:rsid w:val="00EE0128"/>
    <w:rsid w:val="00EE082F"/>
    <w:rsid w:val="00EE0EDF"/>
    <w:rsid w:val="00EE269B"/>
    <w:rsid w:val="00EE72AC"/>
    <w:rsid w:val="00EE740E"/>
    <w:rsid w:val="00EE7D5F"/>
    <w:rsid w:val="00EE7E03"/>
    <w:rsid w:val="00EF238B"/>
    <w:rsid w:val="00EF33F9"/>
    <w:rsid w:val="00EF38FE"/>
    <w:rsid w:val="00EF3FD8"/>
    <w:rsid w:val="00EF4672"/>
    <w:rsid w:val="00EF46B1"/>
    <w:rsid w:val="00EF497D"/>
    <w:rsid w:val="00EF4EBB"/>
    <w:rsid w:val="00EF5E1F"/>
    <w:rsid w:val="00EF7328"/>
    <w:rsid w:val="00EF7F16"/>
    <w:rsid w:val="00F0069F"/>
    <w:rsid w:val="00F01EE5"/>
    <w:rsid w:val="00F02AB6"/>
    <w:rsid w:val="00F03C44"/>
    <w:rsid w:val="00F05DE9"/>
    <w:rsid w:val="00F063AC"/>
    <w:rsid w:val="00F06DEE"/>
    <w:rsid w:val="00F06FEE"/>
    <w:rsid w:val="00F1092F"/>
    <w:rsid w:val="00F12252"/>
    <w:rsid w:val="00F12B01"/>
    <w:rsid w:val="00F1309B"/>
    <w:rsid w:val="00F15242"/>
    <w:rsid w:val="00F15874"/>
    <w:rsid w:val="00F17156"/>
    <w:rsid w:val="00F21636"/>
    <w:rsid w:val="00F21EA7"/>
    <w:rsid w:val="00F22DF5"/>
    <w:rsid w:val="00F237EE"/>
    <w:rsid w:val="00F240A4"/>
    <w:rsid w:val="00F25090"/>
    <w:rsid w:val="00F265CC"/>
    <w:rsid w:val="00F27001"/>
    <w:rsid w:val="00F276CE"/>
    <w:rsid w:val="00F31714"/>
    <w:rsid w:val="00F318A7"/>
    <w:rsid w:val="00F3336D"/>
    <w:rsid w:val="00F337E6"/>
    <w:rsid w:val="00F356DB"/>
    <w:rsid w:val="00F36951"/>
    <w:rsid w:val="00F40C05"/>
    <w:rsid w:val="00F411DC"/>
    <w:rsid w:val="00F41BB2"/>
    <w:rsid w:val="00F43FF3"/>
    <w:rsid w:val="00F444BF"/>
    <w:rsid w:val="00F44E65"/>
    <w:rsid w:val="00F45964"/>
    <w:rsid w:val="00F50260"/>
    <w:rsid w:val="00F50840"/>
    <w:rsid w:val="00F51B25"/>
    <w:rsid w:val="00F52385"/>
    <w:rsid w:val="00F52D9D"/>
    <w:rsid w:val="00F532D0"/>
    <w:rsid w:val="00F53B20"/>
    <w:rsid w:val="00F54139"/>
    <w:rsid w:val="00F54200"/>
    <w:rsid w:val="00F5426A"/>
    <w:rsid w:val="00F5450B"/>
    <w:rsid w:val="00F54FF1"/>
    <w:rsid w:val="00F55787"/>
    <w:rsid w:val="00F563FD"/>
    <w:rsid w:val="00F56EB9"/>
    <w:rsid w:val="00F57270"/>
    <w:rsid w:val="00F5741F"/>
    <w:rsid w:val="00F6003B"/>
    <w:rsid w:val="00F60103"/>
    <w:rsid w:val="00F60FBC"/>
    <w:rsid w:val="00F61BD9"/>
    <w:rsid w:val="00F624D9"/>
    <w:rsid w:val="00F628B9"/>
    <w:rsid w:val="00F63A98"/>
    <w:rsid w:val="00F649A7"/>
    <w:rsid w:val="00F67024"/>
    <w:rsid w:val="00F6780C"/>
    <w:rsid w:val="00F67A2B"/>
    <w:rsid w:val="00F71D86"/>
    <w:rsid w:val="00F72128"/>
    <w:rsid w:val="00F7274A"/>
    <w:rsid w:val="00F728C0"/>
    <w:rsid w:val="00F73F69"/>
    <w:rsid w:val="00F744CC"/>
    <w:rsid w:val="00F74C69"/>
    <w:rsid w:val="00F75344"/>
    <w:rsid w:val="00F7573C"/>
    <w:rsid w:val="00F76307"/>
    <w:rsid w:val="00F770D0"/>
    <w:rsid w:val="00F80558"/>
    <w:rsid w:val="00F80E69"/>
    <w:rsid w:val="00F815FF"/>
    <w:rsid w:val="00F8167C"/>
    <w:rsid w:val="00F83425"/>
    <w:rsid w:val="00F83544"/>
    <w:rsid w:val="00F839EB"/>
    <w:rsid w:val="00F844C8"/>
    <w:rsid w:val="00F85040"/>
    <w:rsid w:val="00F86B77"/>
    <w:rsid w:val="00F8749A"/>
    <w:rsid w:val="00F901B1"/>
    <w:rsid w:val="00F90C05"/>
    <w:rsid w:val="00F90CA4"/>
    <w:rsid w:val="00F9210C"/>
    <w:rsid w:val="00F92D92"/>
    <w:rsid w:val="00F93865"/>
    <w:rsid w:val="00F946A5"/>
    <w:rsid w:val="00F946C1"/>
    <w:rsid w:val="00F976A3"/>
    <w:rsid w:val="00F97D2C"/>
    <w:rsid w:val="00FA0AF5"/>
    <w:rsid w:val="00FA1FED"/>
    <w:rsid w:val="00FA2768"/>
    <w:rsid w:val="00FA28B6"/>
    <w:rsid w:val="00FA5672"/>
    <w:rsid w:val="00FA5B1D"/>
    <w:rsid w:val="00FB06B0"/>
    <w:rsid w:val="00FB2C8E"/>
    <w:rsid w:val="00FB2D7C"/>
    <w:rsid w:val="00FB4A8D"/>
    <w:rsid w:val="00FB5B9D"/>
    <w:rsid w:val="00FC0949"/>
    <w:rsid w:val="00FC0BFA"/>
    <w:rsid w:val="00FC0FEA"/>
    <w:rsid w:val="00FC154E"/>
    <w:rsid w:val="00FC2AB4"/>
    <w:rsid w:val="00FC3D95"/>
    <w:rsid w:val="00FC3EB9"/>
    <w:rsid w:val="00FC40DA"/>
    <w:rsid w:val="00FC47B2"/>
    <w:rsid w:val="00FC4F5D"/>
    <w:rsid w:val="00FC62CF"/>
    <w:rsid w:val="00FC78F5"/>
    <w:rsid w:val="00FD041B"/>
    <w:rsid w:val="00FD2293"/>
    <w:rsid w:val="00FD27D6"/>
    <w:rsid w:val="00FD2A86"/>
    <w:rsid w:val="00FD2BBF"/>
    <w:rsid w:val="00FD39E2"/>
    <w:rsid w:val="00FD495A"/>
    <w:rsid w:val="00FD66EA"/>
    <w:rsid w:val="00FD6BFA"/>
    <w:rsid w:val="00FD6E80"/>
    <w:rsid w:val="00FE0A9E"/>
    <w:rsid w:val="00FE1DCE"/>
    <w:rsid w:val="00FE2431"/>
    <w:rsid w:val="00FE3A57"/>
    <w:rsid w:val="00FE3B8D"/>
    <w:rsid w:val="00FE46A3"/>
    <w:rsid w:val="00FE4C96"/>
    <w:rsid w:val="00FE5708"/>
    <w:rsid w:val="00FE697D"/>
    <w:rsid w:val="00FE74F6"/>
    <w:rsid w:val="00FE7CF8"/>
    <w:rsid w:val="00FF02FF"/>
    <w:rsid w:val="00FF0B10"/>
    <w:rsid w:val="00FF1B7B"/>
    <w:rsid w:val="00FF3039"/>
    <w:rsid w:val="00FF376E"/>
    <w:rsid w:val="00FF44B9"/>
    <w:rsid w:val="00FF65DD"/>
    <w:rsid w:val="011989B1"/>
    <w:rsid w:val="011E5F00"/>
    <w:rsid w:val="012322B7"/>
    <w:rsid w:val="01268822"/>
    <w:rsid w:val="013CEF54"/>
    <w:rsid w:val="014F1F68"/>
    <w:rsid w:val="01820306"/>
    <w:rsid w:val="0184FE88"/>
    <w:rsid w:val="018CF356"/>
    <w:rsid w:val="01D13587"/>
    <w:rsid w:val="01E3A827"/>
    <w:rsid w:val="020C0C23"/>
    <w:rsid w:val="02152A9F"/>
    <w:rsid w:val="021ABDC7"/>
    <w:rsid w:val="022B3320"/>
    <w:rsid w:val="024DE56A"/>
    <w:rsid w:val="02549BC2"/>
    <w:rsid w:val="0270906E"/>
    <w:rsid w:val="0284BA1E"/>
    <w:rsid w:val="02952BAD"/>
    <w:rsid w:val="02C8CEA4"/>
    <w:rsid w:val="02D85E5B"/>
    <w:rsid w:val="02E551BC"/>
    <w:rsid w:val="02EA49C0"/>
    <w:rsid w:val="0304CBA2"/>
    <w:rsid w:val="0329E248"/>
    <w:rsid w:val="032DC3ED"/>
    <w:rsid w:val="0357FBCC"/>
    <w:rsid w:val="037AF0D5"/>
    <w:rsid w:val="038117E8"/>
    <w:rsid w:val="0390C135"/>
    <w:rsid w:val="03C75A39"/>
    <w:rsid w:val="03F72913"/>
    <w:rsid w:val="03F90D64"/>
    <w:rsid w:val="041241C3"/>
    <w:rsid w:val="042339A9"/>
    <w:rsid w:val="042B231E"/>
    <w:rsid w:val="0490FC4A"/>
    <w:rsid w:val="04D6889F"/>
    <w:rsid w:val="04D8AC2C"/>
    <w:rsid w:val="04DF8431"/>
    <w:rsid w:val="04E7B7D5"/>
    <w:rsid w:val="0524EC68"/>
    <w:rsid w:val="052FDFD1"/>
    <w:rsid w:val="0540CD57"/>
    <w:rsid w:val="05458925"/>
    <w:rsid w:val="0573AB6D"/>
    <w:rsid w:val="05970B52"/>
    <w:rsid w:val="05ACD29F"/>
    <w:rsid w:val="05C6F912"/>
    <w:rsid w:val="05E10563"/>
    <w:rsid w:val="05FBE8D6"/>
    <w:rsid w:val="061BA981"/>
    <w:rsid w:val="06346D40"/>
    <w:rsid w:val="0643BE92"/>
    <w:rsid w:val="0650F475"/>
    <w:rsid w:val="065924CE"/>
    <w:rsid w:val="0682FD17"/>
    <w:rsid w:val="06870FC9"/>
    <w:rsid w:val="0699ED19"/>
    <w:rsid w:val="06A14694"/>
    <w:rsid w:val="06D39CBF"/>
    <w:rsid w:val="06D58AEC"/>
    <w:rsid w:val="070BADAC"/>
    <w:rsid w:val="070FE5A2"/>
    <w:rsid w:val="07115359"/>
    <w:rsid w:val="071BC317"/>
    <w:rsid w:val="0739CD23"/>
    <w:rsid w:val="075DC571"/>
    <w:rsid w:val="0760A53E"/>
    <w:rsid w:val="0761707E"/>
    <w:rsid w:val="07682D51"/>
    <w:rsid w:val="0769A9B8"/>
    <w:rsid w:val="07A0DBEA"/>
    <w:rsid w:val="07C055C2"/>
    <w:rsid w:val="07C89E78"/>
    <w:rsid w:val="07EDB08C"/>
    <w:rsid w:val="081098E9"/>
    <w:rsid w:val="081CA207"/>
    <w:rsid w:val="082A816E"/>
    <w:rsid w:val="08737179"/>
    <w:rsid w:val="087D7ACA"/>
    <w:rsid w:val="08893E92"/>
    <w:rsid w:val="089FE1BA"/>
    <w:rsid w:val="08D65C03"/>
    <w:rsid w:val="0950686D"/>
    <w:rsid w:val="09697355"/>
    <w:rsid w:val="097779F6"/>
    <w:rsid w:val="098503C6"/>
    <w:rsid w:val="0989BB6E"/>
    <w:rsid w:val="0994823F"/>
    <w:rsid w:val="09B82C6A"/>
    <w:rsid w:val="09C31CFD"/>
    <w:rsid w:val="0A1EBDFA"/>
    <w:rsid w:val="0A6CCF48"/>
    <w:rsid w:val="0A7DF00E"/>
    <w:rsid w:val="0AA48FA9"/>
    <w:rsid w:val="0AAE3863"/>
    <w:rsid w:val="0ADA3F60"/>
    <w:rsid w:val="0B0EA61E"/>
    <w:rsid w:val="0B1AAB5B"/>
    <w:rsid w:val="0B2F4DE9"/>
    <w:rsid w:val="0B71AE5F"/>
    <w:rsid w:val="0B8341E5"/>
    <w:rsid w:val="0B9A2533"/>
    <w:rsid w:val="0B9DABCC"/>
    <w:rsid w:val="0BA3B4BB"/>
    <w:rsid w:val="0BB3676D"/>
    <w:rsid w:val="0BB36F2B"/>
    <w:rsid w:val="0BECFC3D"/>
    <w:rsid w:val="0C016C9A"/>
    <w:rsid w:val="0C02F2D2"/>
    <w:rsid w:val="0C058C27"/>
    <w:rsid w:val="0C05975A"/>
    <w:rsid w:val="0C4A41DD"/>
    <w:rsid w:val="0C5E1989"/>
    <w:rsid w:val="0C93E1D1"/>
    <w:rsid w:val="0CB16CB3"/>
    <w:rsid w:val="0CC59AEF"/>
    <w:rsid w:val="0CCABF85"/>
    <w:rsid w:val="0CE89C1E"/>
    <w:rsid w:val="0CFF0EAE"/>
    <w:rsid w:val="0D030F22"/>
    <w:rsid w:val="0D03C58D"/>
    <w:rsid w:val="0D23D5B9"/>
    <w:rsid w:val="0D265FDD"/>
    <w:rsid w:val="0D2A28DD"/>
    <w:rsid w:val="0D3985E8"/>
    <w:rsid w:val="0D3F6D8F"/>
    <w:rsid w:val="0D42B6BF"/>
    <w:rsid w:val="0D51B1F5"/>
    <w:rsid w:val="0D5CF1DF"/>
    <w:rsid w:val="0D64BB39"/>
    <w:rsid w:val="0D89B20E"/>
    <w:rsid w:val="0D98035D"/>
    <w:rsid w:val="0DA25AD8"/>
    <w:rsid w:val="0DAA6135"/>
    <w:rsid w:val="0DF632C1"/>
    <w:rsid w:val="0E0C2821"/>
    <w:rsid w:val="0E20C07B"/>
    <w:rsid w:val="0E37ACC6"/>
    <w:rsid w:val="0E383800"/>
    <w:rsid w:val="0E436D63"/>
    <w:rsid w:val="0E619C9B"/>
    <w:rsid w:val="0E669632"/>
    <w:rsid w:val="0EB62153"/>
    <w:rsid w:val="0F598530"/>
    <w:rsid w:val="0F71A779"/>
    <w:rsid w:val="0FB2E231"/>
    <w:rsid w:val="0FB48D96"/>
    <w:rsid w:val="0FB52AE0"/>
    <w:rsid w:val="0FB966BE"/>
    <w:rsid w:val="0FD221D3"/>
    <w:rsid w:val="0FD47ACA"/>
    <w:rsid w:val="0FF2DB88"/>
    <w:rsid w:val="0FF43056"/>
    <w:rsid w:val="0FFBC3B7"/>
    <w:rsid w:val="10045ABF"/>
    <w:rsid w:val="10704828"/>
    <w:rsid w:val="10749CE9"/>
    <w:rsid w:val="10A03F2D"/>
    <w:rsid w:val="10FB70D3"/>
    <w:rsid w:val="11297ECF"/>
    <w:rsid w:val="113B9B2A"/>
    <w:rsid w:val="1151AD9F"/>
    <w:rsid w:val="11763DC8"/>
    <w:rsid w:val="117899DB"/>
    <w:rsid w:val="11858C40"/>
    <w:rsid w:val="119652A6"/>
    <w:rsid w:val="11A36B42"/>
    <w:rsid w:val="11A5C1F4"/>
    <w:rsid w:val="11B7EA73"/>
    <w:rsid w:val="11CC0799"/>
    <w:rsid w:val="11DC9EA5"/>
    <w:rsid w:val="1232A41A"/>
    <w:rsid w:val="1255BA3D"/>
    <w:rsid w:val="126F1AD5"/>
    <w:rsid w:val="12987821"/>
    <w:rsid w:val="12FA8180"/>
    <w:rsid w:val="13017357"/>
    <w:rsid w:val="13175056"/>
    <w:rsid w:val="131D18ED"/>
    <w:rsid w:val="132C51ED"/>
    <w:rsid w:val="133D0DBE"/>
    <w:rsid w:val="133F991A"/>
    <w:rsid w:val="13486872"/>
    <w:rsid w:val="137511E0"/>
    <w:rsid w:val="13815247"/>
    <w:rsid w:val="1391764F"/>
    <w:rsid w:val="13A6F3F2"/>
    <w:rsid w:val="13B042A1"/>
    <w:rsid w:val="13B13C2A"/>
    <w:rsid w:val="13C6A86E"/>
    <w:rsid w:val="13CD343F"/>
    <w:rsid w:val="1425B1D6"/>
    <w:rsid w:val="143B6E38"/>
    <w:rsid w:val="145793C6"/>
    <w:rsid w:val="1470D9BD"/>
    <w:rsid w:val="147EE9AE"/>
    <w:rsid w:val="14A3A2E0"/>
    <w:rsid w:val="14BC06ED"/>
    <w:rsid w:val="14CD1AB9"/>
    <w:rsid w:val="150B37A6"/>
    <w:rsid w:val="15108CFA"/>
    <w:rsid w:val="152C7C4A"/>
    <w:rsid w:val="153C5A4B"/>
    <w:rsid w:val="153C781A"/>
    <w:rsid w:val="154EBAAB"/>
    <w:rsid w:val="15598F55"/>
    <w:rsid w:val="15802796"/>
    <w:rsid w:val="158CC12C"/>
    <w:rsid w:val="15906EF1"/>
    <w:rsid w:val="15A63BE3"/>
    <w:rsid w:val="15B45407"/>
    <w:rsid w:val="16055B00"/>
    <w:rsid w:val="1631A8A0"/>
    <w:rsid w:val="16375FF0"/>
    <w:rsid w:val="164479CB"/>
    <w:rsid w:val="164D95A0"/>
    <w:rsid w:val="16B803E3"/>
    <w:rsid w:val="16C1AC76"/>
    <w:rsid w:val="16F2DDE3"/>
    <w:rsid w:val="16F451CE"/>
    <w:rsid w:val="16F8EDE3"/>
    <w:rsid w:val="1709E5E2"/>
    <w:rsid w:val="1726513C"/>
    <w:rsid w:val="172E2AD2"/>
    <w:rsid w:val="1734AC9B"/>
    <w:rsid w:val="17710A56"/>
    <w:rsid w:val="17D7A759"/>
    <w:rsid w:val="17F00170"/>
    <w:rsid w:val="17F88DE5"/>
    <w:rsid w:val="1879D6FA"/>
    <w:rsid w:val="1893F905"/>
    <w:rsid w:val="189E9159"/>
    <w:rsid w:val="18B561A8"/>
    <w:rsid w:val="18D8EFA4"/>
    <w:rsid w:val="190250CE"/>
    <w:rsid w:val="1920133A"/>
    <w:rsid w:val="19802486"/>
    <w:rsid w:val="19A50DEF"/>
    <w:rsid w:val="19D5A7CF"/>
    <w:rsid w:val="19DAC925"/>
    <w:rsid w:val="19E37AD6"/>
    <w:rsid w:val="19E606EB"/>
    <w:rsid w:val="19E7BAE1"/>
    <w:rsid w:val="1A32C198"/>
    <w:rsid w:val="1A33D71D"/>
    <w:rsid w:val="1A42BA7B"/>
    <w:rsid w:val="1A7EEB12"/>
    <w:rsid w:val="1A87AB2C"/>
    <w:rsid w:val="1A8BA1F2"/>
    <w:rsid w:val="1A8CA17D"/>
    <w:rsid w:val="1A8DAAC7"/>
    <w:rsid w:val="1A90ED74"/>
    <w:rsid w:val="1AB9B3F1"/>
    <w:rsid w:val="1AC19D21"/>
    <w:rsid w:val="1ACA405B"/>
    <w:rsid w:val="1AD1777D"/>
    <w:rsid w:val="1AECF0A0"/>
    <w:rsid w:val="1B06CA65"/>
    <w:rsid w:val="1B0B5B48"/>
    <w:rsid w:val="1B1FB6F6"/>
    <w:rsid w:val="1B208FD7"/>
    <w:rsid w:val="1B2A0DAD"/>
    <w:rsid w:val="1B5D0318"/>
    <w:rsid w:val="1B6C461F"/>
    <w:rsid w:val="1BA20245"/>
    <w:rsid w:val="1BBF25E2"/>
    <w:rsid w:val="1C1F7CD0"/>
    <w:rsid w:val="1C66FEED"/>
    <w:rsid w:val="1C8A53B8"/>
    <w:rsid w:val="1C8BDF2C"/>
    <w:rsid w:val="1CBD02DF"/>
    <w:rsid w:val="1CBF39A9"/>
    <w:rsid w:val="1CED826F"/>
    <w:rsid w:val="1CF25578"/>
    <w:rsid w:val="1CF5D3A1"/>
    <w:rsid w:val="1D12F48E"/>
    <w:rsid w:val="1D255D34"/>
    <w:rsid w:val="1D2E7D53"/>
    <w:rsid w:val="1D4CC511"/>
    <w:rsid w:val="1D680996"/>
    <w:rsid w:val="1D720BB8"/>
    <w:rsid w:val="1D9323F7"/>
    <w:rsid w:val="1DA16A99"/>
    <w:rsid w:val="1DA4B24D"/>
    <w:rsid w:val="1DC5B207"/>
    <w:rsid w:val="1DC847A7"/>
    <w:rsid w:val="1DCBCFC4"/>
    <w:rsid w:val="1DE3C6C7"/>
    <w:rsid w:val="1E1E7218"/>
    <w:rsid w:val="1E2E1B54"/>
    <w:rsid w:val="1E3BC44F"/>
    <w:rsid w:val="1E7E0AF4"/>
    <w:rsid w:val="1E9EEECE"/>
    <w:rsid w:val="1EC60F0F"/>
    <w:rsid w:val="1ECC04EC"/>
    <w:rsid w:val="1EE3B285"/>
    <w:rsid w:val="1EE7DFD7"/>
    <w:rsid w:val="1EF93470"/>
    <w:rsid w:val="1EFCE768"/>
    <w:rsid w:val="1F0BD13D"/>
    <w:rsid w:val="1F0F6E5E"/>
    <w:rsid w:val="1F172434"/>
    <w:rsid w:val="1F4F7050"/>
    <w:rsid w:val="1F9A18A6"/>
    <w:rsid w:val="1FB63192"/>
    <w:rsid w:val="1FBCA677"/>
    <w:rsid w:val="1FBDA8E1"/>
    <w:rsid w:val="1FBF6C8C"/>
    <w:rsid w:val="1FEEF1FF"/>
    <w:rsid w:val="1FF3AE8D"/>
    <w:rsid w:val="1FF7BE87"/>
    <w:rsid w:val="2017F38C"/>
    <w:rsid w:val="2022B50C"/>
    <w:rsid w:val="205A887B"/>
    <w:rsid w:val="2063E88A"/>
    <w:rsid w:val="20704E98"/>
    <w:rsid w:val="20707ACC"/>
    <w:rsid w:val="2085FCA2"/>
    <w:rsid w:val="209151B8"/>
    <w:rsid w:val="2098DAD9"/>
    <w:rsid w:val="20A04BBA"/>
    <w:rsid w:val="20CB724D"/>
    <w:rsid w:val="20CF715F"/>
    <w:rsid w:val="21110E4F"/>
    <w:rsid w:val="21241706"/>
    <w:rsid w:val="21241AD8"/>
    <w:rsid w:val="2139B72A"/>
    <w:rsid w:val="2140AA42"/>
    <w:rsid w:val="2162314D"/>
    <w:rsid w:val="21668EA7"/>
    <w:rsid w:val="21A700A7"/>
    <w:rsid w:val="21AC1C18"/>
    <w:rsid w:val="21B92719"/>
    <w:rsid w:val="21C29E59"/>
    <w:rsid w:val="21D101D4"/>
    <w:rsid w:val="21DBEF33"/>
    <w:rsid w:val="220D2EE0"/>
    <w:rsid w:val="222C6D58"/>
    <w:rsid w:val="22302A24"/>
    <w:rsid w:val="223A7BB5"/>
    <w:rsid w:val="224C4026"/>
    <w:rsid w:val="22656CDF"/>
    <w:rsid w:val="226C2BDF"/>
    <w:rsid w:val="22809635"/>
    <w:rsid w:val="22AE98EE"/>
    <w:rsid w:val="22C5A5F5"/>
    <w:rsid w:val="22D47854"/>
    <w:rsid w:val="22F079B0"/>
    <w:rsid w:val="230BE379"/>
    <w:rsid w:val="23142E10"/>
    <w:rsid w:val="2320503A"/>
    <w:rsid w:val="235B01F7"/>
    <w:rsid w:val="236B8325"/>
    <w:rsid w:val="2375BCF1"/>
    <w:rsid w:val="237B2772"/>
    <w:rsid w:val="238725DD"/>
    <w:rsid w:val="23894135"/>
    <w:rsid w:val="23AEF2EC"/>
    <w:rsid w:val="23FA66B2"/>
    <w:rsid w:val="240A65C2"/>
    <w:rsid w:val="2412C896"/>
    <w:rsid w:val="241BCE83"/>
    <w:rsid w:val="242EEB7E"/>
    <w:rsid w:val="245965D1"/>
    <w:rsid w:val="24AA716A"/>
    <w:rsid w:val="24AD742A"/>
    <w:rsid w:val="24AEBAC1"/>
    <w:rsid w:val="24BF2969"/>
    <w:rsid w:val="24CC522E"/>
    <w:rsid w:val="24D49985"/>
    <w:rsid w:val="24D92A2C"/>
    <w:rsid w:val="24EDFE48"/>
    <w:rsid w:val="254C345B"/>
    <w:rsid w:val="255B4DE5"/>
    <w:rsid w:val="2584CCDB"/>
    <w:rsid w:val="258651CC"/>
    <w:rsid w:val="25AC9874"/>
    <w:rsid w:val="26011863"/>
    <w:rsid w:val="261BE0C9"/>
    <w:rsid w:val="2622DDE3"/>
    <w:rsid w:val="2683AEB8"/>
    <w:rsid w:val="26A7AF70"/>
    <w:rsid w:val="26B71529"/>
    <w:rsid w:val="26BFFB5B"/>
    <w:rsid w:val="26C71C14"/>
    <w:rsid w:val="26DB10EE"/>
    <w:rsid w:val="26E08587"/>
    <w:rsid w:val="26ED0750"/>
    <w:rsid w:val="26F34953"/>
    <w:rsid w:val="26F7DEE4"/>
    <w:rsid w:val="27133253"/>
    <w:rsid w:val="272A4B17"/>
    <w:rsid w:val="272E8380"/>
    <w:rsid w:val="2738D0ED"/>
    <w:rsid w:val="273B06AB"/>
    <w:rsid w:val="27434E07"/>
    <w:rsid w:val="27854B4E"/>
    <w:rsid w:val="2790B469"/>
    <w:rsid w:val="27BB7B9B"/>
    <w:rsid w:val="27CC7487"/>
    <w:rsid w:val="27D67328"/>
    <w:rsid w:val="27DB25F7"/>
    <w:rsid w:val="28017908"/>
    <w:rsid w:val="281ECB9F"/>
    <w:rsid w:val="283395DF"/>
    <w:rsid w:val="28475118"/>
    <w:rsid w:val="28586C6D"/>
    <w:rsid w:val="285A04D3"/>
    <w:rsid w:val="2898DC1C"/>
    <w:rsid w:val="289D7246"/>
    <w:rsid w:val="28E52F10"/>
    <w:rsid w:val="28F510BC"/>
    <w:rsid w:val="28F7F30B"/>
    <w:rsid w:val="2900AE4B"/>
    <w:rsid w:val="290A846B"/>
    <w:rsid w:val="29161322"/>
    <w:rsid w:val="2920D74F"/>
    <w:rsid w:val="29280657"/>
    <w:rsid w:val="29BA9563"/>
    <w:rsid w:val="29D29DED"/>
    <w:rsid w:val="2A1DA0BE"/>
    <w:rsid w:val="2A1E4C73"/>
    <w:rsid w:val="2A2C79F9"/>
    <w:rsid w:val="2A3CA742"/>
    <w:rsid w:val="2A5AE558"/>
    <w:rsid w:val="2A8E8EE4"/>
    <w:rsid w:val="2A923A16"/>
    <w:rsid w:val="2AA502C9"/>
    <w:rsid w:val="2AC07577"/>
    <w:rsid w:val="2AC54535"/>
    <w:rsid w:val="2ACD10F0"/>
    <w:rsid w:val="2AF2CF1E"/>
    <w:rsid w:val="2AF452C1"/>
    <w:rsid w:val="2B0252EA"/>
    <w:rsid w:val="2B24D0A9"/>
    <w:rsid w:val="2B41FD6D"/>
    <w:rsid w:val="2B435086"/>
    <w:rsid w:val="2B5238DB"/>
    <w:rsid w:val="2B729EBD"/>
    <w:rsid w:val="2BA70E0A"/>
    <w:rsid w:val="2BB2C922"/>
    <w:rsid w:val="2BB3AF02"/>
    <w:rsid w:val="2BC2099E"/>
    <w:rsid w:val="2BC56D43"/>
    <w:rsid w:val="2BDF3F4A"/>
    <w:rsid w:val="2BEFDBF7"/>
    <w:rsid w:val="2BF0996B"/>
    <w:rsid w:val="2C3B7EC1"/>
    <w:rsid w:val="2C3DDF06"/>
    <w:rsid w:val="2C3E5FA4"/>
    <w:rsid w:val="2C47725E"/>
    <w:rsid w:val="2C54CD56"/>
    <w:rsid w:val="2CB7426E"/>
    <w:rsid w:val="2CC4C491"/>
    <w:rsid w:val="2CC97F8D"/>
    <w:rsid w:val="2CD7E8D3"/>
    <w:rsid w:val="2CD7F7D1"/>
    <w:rsid w:val="2CD942D4"/>
    <w:rsid w:val="2CD98323"/>
    <w:rsid w:val="2CF0462E"/>
    <w:rsid w:val="2D2D86D5"/>
    <w:rsid w:val="2D66F070"/>
    <w:rsid w:val="2D8102FA"/>
    <w:rsid w:val="2D8C4ECA"/>
    <w:rsid w:val="2D9BD970"/>
    <w:rsid w:val="2DA2F73D"/>
    <w:rsid w:val="2DA539EC"/>
    <w:rsid w:val="2DB8C9F5"/>
    <w:rsid w:val="2DD6CFF3"/>
    <w:rsid w:val="2E222946"/>
    <w:rsid w:val="2E2DC80D"/>
    <w:rsid w:val="2E3152BE"/>
    <w:rsid w:val="2E34BC1D"/>
    <w:rsid w:val="2E63AB04"/>
    <w:rsid w:val="2E7EB56A"/>
    <w:rsid w:val="2E8EB987"/>
    <w:rsid w:val="2E941568"/>
    <w:rsid w:val="2ECADC65"/>
    <w:rsid w:val="2EE69C7A"/>
    <w:rsid w:val="2F23592A"/>
    <w:rsid w:val="2F23D6B8"/>
    <w:rsid w:val="2F348637"/>
    <w:rsid w:val="2F68A76E"/>
    <w:rsid w:val="2F6B1B8F"/>
    <w:rsid w:val="2F88F418"/>
    <w:rsid w:val="2F92A158"/>
    <w:rsid w:val="2F92CEC9"/>
    <w:rsid w:val="2FE9A315"/>
    <w:rsid w:val="2FFF67EE"/>
    <w:rsid w:val="3003BAEB"/>
    <w:rsid w:val="3014F858"/>
    <w:rsid w:val="30506188"/>
    <w:rsid w:val="305438F3"/>
    <w:rsid w:val="307A408E"/>
    <w:rsid w:val="3083FFBB"/>
    <w:rsid w:val="3088DACB"/>
    <w:rsid w:val="30DDDFE6"/>
    <w:rsid w:val="30E2745F"/>
    <w:rsid w:val="311FF821"/>
    <w:rsid w:val="3149F66A"/>
    <w:rsid w:val="314F0354"/>
    <w:rsid w:val="315B74C2"/>
    <w:rsid w:val="31B63D83"/>
    <w:rsid w:val="31BCE339"/>
    <w:rsid w:val="31C5E499"/>
    <w:rsid w:val="31D7F231"/>
    <w:rsid w:val="31E54EDE"/>
    <w:rsid w:val="31EE8C28"/>
    <w:rsid w:val="31FBE157"/>
    <w:rsid w:val="321AC3AC"/>
    <w:rsid w:val="323293AF"/>
    <w:rsid w:val="324086A5"/>
    <w:rsid w:val="3266BDE3"/>
    <w:rsid w:val="327F7040"/>
    <w:rsid w:val="327FE10C"/>
    <w:rsid w:val="329603CC"/>
    <w:rsid w:val="32ADC732"/>
    <w:rsid w:val="32D5587E"/>
    <w:rsid w:val="3309F4FA"/>
    <w:rsid w:val="331F055F"/>
    <w:rsid w:val="3320CE6F"/>
    <w:rsid w:val="3340DF64"/>
    <w:rsid w:val="33856CC7"/>
    <w:rsid w:val="339CF84C"/>
    <w:rsid w:val="33B51AFE"/>
    <w:rsid w:val="33D21AD5"/>
    <w:rsid w:val="340DBD85"/>
    <w:rsid w:val="34105711"/>
    <w:rsid w:val="342D477F"/>
    <w:rsid w:val="3441A6B2"/>
    <w:rsid w:val="344541BE"/>
    <w:rsid w:val="34475DD5"/>
    <w:rsid w:val="34692271"/>
    <w:rsid w:val="346D31D7"/>
    <w:rsid w:val="347D2F22"/>
    <w:rsid w:val="349ACABB"/>
    <w:rsid w:val="34B3F5FB"/>
    <w:rsid w:val="34B8866E"/>
    <w:rsid w:val="34BADA68"/>
    <w:rsid w:val="34F8CAC1"/>
    <w:rsid w:val="350F0DE2"/>
    <w:rsid w:val="3583BA5F"/>
    <w:rsid w:val="35CB44A9"/>
    <w:rsid w:val="35D0007E"/>
    <w:rsid w:val="35E0089F"/>
    <w:rsid w:val="35E86162"/>
    <w:rsid w:val="361B3C9D"/>
    <w:rsid w:val="3628DAFC"/>
    <w:rsid w:val="362C84EF"/>
    <w:rsid w:val="3655F182"/>
    <w:rsid w:val="3659CC6F"/>
    <w:rsid w:val="3671FF3D"/>
    <w:rsid w:val="3674E2DF"/>
    <w:rsid w:val="36927BE8"/>
    <w:rsid w:val="36A1B890"/>
    <w:rsid w:val="36AD6BAE"/>
    <w:rsid w:val="36B25CD2"/>
    <w:rsid w:val="36C34F34"/>
    <w:rsid w:val="36D3551F"/>
    <w:rsid w:val="3713AA43"/>
    <w:rsid w:val="373125EB"/>
    <w:rsid w:val="3735CF49"/>
    <w:rsid w:val="373F63C9"/>
    <w:rsid w:val="37451707"/>
    <w:rsid w:val="374DDB25"/>
    <w:rsid w:val="375760B9"/>
    <w:rsid w:val="376AF184"/>
    <w:rsid w:val="3777A3FA"/>
    <w:rsid w:val="3792B895"/>
    <w:rsid w:val="3796198F"/>
    <w:rsid w:val="379EACCC"/>
    <w:rsid w:val="37C5C1F3"/>
    <w:rsid w:val="37CF187C"/>
    <w:rsid w:val="3853BCD5"/>
    <w:rsid w:val="38712A03"/>
    <w:rsid w:val="38741D44"/>
    <w:rsid w:val="387A1F1E"/>
    <w:rsid w:val="388D6497"/>
    <w:rsid w:val="388F5C0D"/>
    <w:rsid w:val="38BB61E5"/>
    <w:rsid w:val="38DA93E6"/>
    <w:rsid w:val="38E037FF"/>
    <w:rsid w:val="38EC0918"/>
    <w:rsid w:val="39005837"/>
    <w:rsid w:val="390A8751"/>
    <w:rsid w:val="39563CAE"/>
    <w:rsid w:val="39698A68"/>
    <w:rsid w:val="396A60E7"/>
    <w:rsid w:val="396E9826"/>
    <w:rsid w:val="39A34D0D"/>
    <w:rsid w:val="39B2112D"/>
    <w:rsid w:val="39C449F1"/>
    <w:rsid w:val="39D32F59"/>
    <w:rsid w:val="39D51363"/>
    <w:rsid w:val="39DDB69A"/>
    <w:rsid w:val="39E1D1E3"/>
    <w:rsid w:val="39FBF204"/>
    <w:rsid w:val="3A33A0B0"/>
    <w:rsid w:val="3A33ACF4"/>
    <w:rsid w:val="3A528745"/>
    <w:rsid w:val="3A583F1E"/>
    <w:rsid w:val="3A7B47AD"/>
    <w:rsid w:val="3A8728AE"/>
    <w:rsid w:val="3A922925"/>
    <w:rsid w:val="3AA76B3E"/>
    <w:rsid w:val="3AAF11EC"/>
    <w:rsid w:val="3AB20F22"/>
    <w:rsid w:val="3AC5A7F5"/>
    <w:rsid w:val="3AE0DD59"/>
    <w:rsid w:val="3AE98BEA"/>
    <w:rsid w:val="3B0EC241"/>
    <w:rsid w:val="3B14D973"/>
    <w:rsid w:val="3B17EF74"/>
    <w:rsid w:val="3B1B7FCE"/>
    <w:rsid w:val="3B20156D"/>
    <w:rsid w:val="3B269EBA"/>
    <w:rsid w:val="3B29FFF5"/>
    <w:rsid w:val="3B2A2308"/>
    <w:rsid w:val="3B2B809A"/>
    <w:rsid w:val="3B7BEAC0"/>
    <w:rsid w:val="3B7F3EFF"/>
    <w:rsid w:val="3B82E6D9"/>
    <w:rsid w:val="3BA40469"/>
    <w:rsid w:val="3BB36A31"/>
    <w:rsid w:val="3BBC7F76"/>
    <w:rsid w:val="3BE1EC86"/>
    <w:rsid w:val="3C1595E8"/>
    <w:rsid w:val="3C338BDE"/>
    <w:rsid w:val="3C4A355B"/>
    <w:rsid w:val="3C4E2738"/>
    <w:rsid w:val="3C5AB961"/>
    <w:rsid w:val="3C6ADC81"/>
    <w:rsid w:val="3C746107"/>
    <w:rsid w:val="3C8283AF"/>
    <w:rsid w:val="3CB4B334"/>
    <w:rsid w:val="3CBBDD7D"/>
    <w:rsid w:val="3CE0C857"/>
    <w:rsid w:val="3D1F7C11"/>
    <w:rsid w:val="3D2B0EA0"/>
    <w:rsid w:val="3D404260"/>
    <w:rsid w:val="3D41ABD5"/>
    <w:rsid w:val="3D6493A0"/>
    <w:rsid w:val="3D670544"/>
    <w:rsid w:val="3D7E0192"/>
    <w:rsid w:val="3D8191EF"/>
    <w:rsid w:val="3DA12522"/>
    <w:rsid w:val="3E053B63"/>
    <w:rsid w:val="3E07C0C0"/>
    <w:rsid w:val="3E1C9B89"/>
    <w:rsid w:val="3E216C52"/>
    <w:rsid w:val="3E5CF0CB"/>
    <w:rsid w:val="3E615CA0"/>
    <w:rsid w:val="3E76FEDC"/>
    <w:rsid w:val="3EB4AAFC"/>
    <w:rsid w:val="3EBACEAA"/>
    <w:rsid w:val="3ED1C925"/>
    <w:rsid w:val="3EF77C15"/>
    <w:rsid w:val="3F076D75"/>
    <w:rsid w:val="3F1C1524"/>
    <w:rsid w:val="3F25D734"/>
    <w:rsid w:val="3F7F9568"/>
    <w:rsid w:val="3F80EC74"/>
    <w:rsid w:val="3F96B23F"/>
    <w:rsid w:val="3FC97C84"/>
    <w:rsid w:val="3FD5CCEE"/>
    <w:rsid w:val="3FDF0154"/>
    <w:rsid w:val="3FF43129"/>
    <w:rsid w:val="4004DBC0"/>
    <w:rsid w:val="401111A2"/>
    <w:rsid w:val="40227E1A"/>
    <w:rsid w:val="40259404"/>
    <w:rsid w:val="4031A150"/>
    <w:rsid w:val="4047F637"/>
    <w:rsid w:val="406393AD"/>
    <w:rsid w:val="4067AC77"/>
    <w:rsid w:val="40797F16"/>
    <w:rsid w:val="408C6E44"/>
    <w:rsid w:val="408F05FB"/>
    <w:rsid w:val="409F7773"/>
    <w:rsid w:val="40AAE495"/>
    <w:rsid w:val="40CD5649"/>
    <w:rsid w:val="40CF45BB"/>
    <w:rsid w:val="40E440B8"/>
    <w:rsid w:val="40F061AA"/>
    <w:rsid w:val="413430D2"/>
    <w:rsid w:val="413D27EE"/>
    <w:rsid w:val="4153B697"/>
    <w:rsid w:val="417927FD"/>
    <w:rsid w:val="417EDE45"/>
    <w:rsid w:val="4183B3E7"/>
    <w:rsid w:val="41872F55"/>
    <w:rsid w:val="41EADA5A"/>
    <w:rsid w:val="421FACD5"/>
    <w:rsid w:val="42464DFC"/>
    <w:rsid w:val="424946CA"/>
    <w:rsid w:val="42594B1C"/>
    <w:rsid w:val="4263A502"/>
    <w:rsid w:val="42AB214B"/>
    <w:rsid w:val="42ABC521"/>
    <w:rsid w:val="42AFE6BD"/>
    <w:rsid w:val="42B30798"/>
    <w:rsid w:val="42BF6ECB"/>
    <w:rsid w:val="42D5B614"/>
    <w:rsid w:val="42D5FA9C"/>
    <w:rsid w:val="42EECBBB"/>
    <w:rsid w:val="42F43953"/>
    <w:rsid w:val="430D20D4"/>
    <w:rsid w:val="4345FD3A"/>
    <w:rsid w:val="4347002B"/>
    <w:rsid w:val="43718F68"/>
    <w:rsid w:val="4383DB61"/>
    <w:rsid w:val="43845F57"/>
    <w:rsid w:val="4385916B"/>
    <w:rsid w:val="439B9973"/>
    <w:rsid w:val="43A07A0C"/>
    <w:rsid w:val="43B6D7A5"/>
    <w:rsid w:val="43B9C10D"/>
    <w:rsid w:val="43DF5C6E"/>
    <w:rsid w:val="4412AEB3"/>
    <w:rsid w:val="4456CDA7"/>
    <w:rsid w:val="447BD1EE"/>
    <w:rsid w:val="44822F13"/>
    <w:rsid w:val="4489D73E"/>
    <w:rsid w:val="44A0ADFD"/>
    <w:rsid w:val="44BE86B3"/>
    <w:rsid w:val="44C4E2E8"/>
    <w:rsid w:val="44D668A9"/>
    <w:rsid w:val="44E4EEB0"/>
    <w:rsid w:val="4505DA08"/>
    <w:rsid w:val="4530F62D"/>
    <w:rsid w:val="4532DCDC"/>
    <w:rsid w:val="4534610C"/>
    <w:rsid w:val="4536F60F"/>
    <w:rsid w:val="455F13D3"/>
    <w:rsid w:val="4568CB03"/>
    <w:rsid w:val="45755972"/>
    <w:rsid w:val="457B1FBE"/>
    <w:rsid w:val="4597E29C"/>
    <w:rsid w:val="45AF51F9"/>
    <w:rsid w:val="45E96876"/>
    <w:rsid w:val="45F81AF0"/>
    <w:rsid w:val="45FFF6CA"/>
    <w:rsid w:val="46163B81"/>
    <w:rsid w:val="461B3B0A"/>
    <w:rsid w:val="461F864F"/>
    <w:rsid w:val="4623406B"/>
    <w:rsid w:val="46279299"/>
    <w:rsid w:val="462D4C7C"/>
    <w:rsid w:val="4638C1B1"/>
    <w:rsid w:val="46511ECC"/>
    <w:rsid w:val="468379A3"/>
    <w:rsid w:val="468C1D09"/>
    <w:rsid w:val="46A5E706"/>
    <w:rsid w:val="46AA2692"/>
    <w:rsid w:val="46C27934"/>
    <w:rsid w:val="46CBC497"/>
    <w:rsid w:val="46CFF093"/>
    <w:rsid w:val="46D1656B"/>
    <w:rsid w:val="46E2FE3E"/>
    <w:rsid w:val="47459B2C"/>
    <w:rsid w:val="474B5590"/>
    <w:rsid w:val="47924D60"/>
    <w:rsid w:val="47AC4A76"/>
    <w:rsid w:val="47B8FCB5"/>
    <w:rsid w:val="47BB3F2D"/>
    <w:rsid w:val="47D1D85F"/>
    <w:rsid w:val="480312D7"/>
    <w:rsid w:val="482ABBA4"/>
    <w:rsid w:val="483B5280"/>
    <w:rsid w:val="4864DA8F"/>
    <w:rsid w:val="4873F292"/>
    <w:rsid w:val="4888762B"/>
    <w:rsid w:val="48AFF6EB"/>
    <w:rsid w:val="48E0C3A9"/>
    <w:rsid w:val="48E26E55"/>
    <w:rsid w:val="48F06130"/>
    <w:rsid w:val="490ECCDB"/>
    <w:rsid w:val="4944F843"/>
    <w:rsid w:val="494752BD"/>
    <w:rsid w:val="495A6DD9"/>
    <w:rsid w:val="4963C5AF"/>
    <w:rsid w:val="49A9D49C"/>
    <w:rsid w:val="49B10450"/>
    <w:rsid w:val="49C28C6A"/>
    <w:rsid w:val="4A23D5C2"/>
    <w:rsid w:val="4A27B660"/>
    <w:rsid w:val="4A316E64"/>
    <w:rsid w:val="4A46CFC3"/>
    <w:rsid w:val="4A4D20A8"/>
    <w:rsid w:val="4A633197"/>
    <w:rsid w:val="4A6BB92F"/>
    <w:rsid w:val="4A78C3B3"/>
    <w:rsid w:val="4ABB4397"/>
    <w:rsid w:val="4ADE4730"/>
    <w:rsid w:val="4AE61DFF"/>
    <w:rsid w:val="4AF37AB7"/>
    <w:rsid w:val="4B2F29EA"/>
    <w:rsid w:val="4B892954"/>
    <w:rsid w:val="4BF1095F"/>
    <w:rsid w:val="4C148396"/>
    <w:rsid w:val="4C158220"/>
    <w:rsid w:val="4C283189"/>
    <w:rsid w:val="4C60AF3C"/>
    <w:rsid w:val="4CD8C1BF"/>
    <w:rsid w:val="4D1003CB"/>
    <w:rsid w:val="4D1B0921"/>
    <w:rsid w:val="4D1D5CF7"/>
    <w:rsid w:val="4D25FDE9"/>
    <w:rsid w:val="4D3B04E3"/>
    <w:rsid w:val="4D3EAD82"/>
    <w:rsid w:val="4D590A03"/>
    <w:rsid w:val="4D73ADE3"/>
    <w:rsid w:val="4D83391F"/>
    <w:rsid w:val="4D90CF9C"/>
    <w:rsid w:val="4D9D1D16"/>
    <w:rsid w:val="4DB87119"/>
    <w:rsid w:val="4DC034FC"/>
    <w:rsid w:val="4DD1CE3E"/>
    <w:rsid w:val="4E0A4398"/>
    <w:rsid w:val="4E1A9CEB"/>
    <w:rsid w:val="4E236BE8"/>
    <w:rsid w:val="4E55D2D4"/>
    <w:rsid w:val="4E64BC12"/>
    <w:rsid w:val="4E8EFADD"/>
    <w:rsid w:val="4E9518E9"/>
    <w:rsid w:val="4ECD5E49"/>
    <w:rsid w:val="4F0226DB"/>
    <w:rsid w:val="4F03E4D5"/>
    <w:rsid w:val="4F17AFE6"/>
    <w:rsid w:val="4F1BD31C"/>
    <w:rsid w:val="4F259D81"/>
    <w:rsid w:val="4F3A2180"/>
    <w:rsid w:val="4F4914B6"/>
    <w:rsid w:val="4F4C9EB7"/>
    <w:rsid w:val="4F544555"/>
    <w:rsid w:val="4F69F1F2"/>
    <w:rsid w:val="4F9A88DA"/>
    <w:rsid w:val="4F9D5B13"/>
    <w:rsid w:val="4FBD23E9"/>
    <w:rsid w:val="4FD0F27B"/>
    <w:rsid w:val="5044FBFA"/>
    <w:rsid w:val="50665382"/>
    <w:rsid w:val="507CC6A9"/>
    <w:rsid w:val="507FB7BB"/>
    <w:rsid w:val="50829CF9"/>
    <w:rsid w:val="50963B2D"/>
    <w:rsid w:val="509AE037"/>
    <w:rsid w:val="50A7AAE9"/>
    <w:rsid w:val="50AA7B61"/>
    <w:rsid w:val="50B042BA"/>
    <w:rsid w:val="50E43C54"/>
    <w:rsid w:val="510733C0"/>
    <w:rsid w:val="5108DD70"/>
    <w:rsid w:val="5116DFAD"/>
    <w:rsid w:val="5141158E"/>
    <w:rsid w:val="5145DC67"/>
    <w:rsid w:val="51473F16"/>
    <w:rsid w:val="516EF546"/>
    <w:rsid w:val="51754487"/>
    <w:rsid w:val="517CE66E"/>
    <w:rsid w:val="519E240C"/>
    <w:rsid w:val="51A3CB94"/>
    <w:rsid w:val="51AC580A"/>
    <w:rsid w:val="51D1C307"/>
    <w:rsid w:val="51D4441D"/>
    <w:rsid w:val="51E45706"/>
    <w:rsid w:val="5208B30A"/>
    <w:rsid w:val="5219DE9C"/>
    <w:rsid w:val="522F44A4"/>
    <w:rsid w:val="525D109B"/>
    <w:rsid w:val="5260010A"/>
    <w:rsid w:val="52640505"/>
    <w:rsid w:val="52721D85"/>
    <w:rsid w:val="52EFC61B"/>
    <w:rsid w:val="53513991"/>
    <w:rsid w:val="53569F57"/>
    <w:rsid w:val="539AC511"/>
    <w:rsid w:val="53BAE9A8"/>
    <w:rsid w:val="53BBA244"/>
    <w:rsid w:val="53E855CF"/>
    <w:rsid w:val="53FA9941"/>
    <w:rsid w:val="5420980B"/>
    <w:rsid w:val="54402E95"/>
    <w:rsid w:val="544A5FD7"/>
    <w:rsid w:val="54501DD6"/>
    <w:rsid w:val="54556331"/>
    <w:rsid w:val="5489433A"/>
    <w:rsid w:val="5494D5D6"/>
    <w:rsid w:val="54A4C060"/>
    <w:rsid w:val="54E78668"/>
    <w:rsid w:val="54F98F2B"/>
    <w:rsid w:val="55023F5C"/>
    <w:rsid w:val="55053F89"/>
    <w:rsid w:val="550A950C"/>
    <w:rsid w:val="5511817F"/>
    <w:rsid w:val="551A764B"/>
    <w:rsid w:val="55451943"/>
    <w:rsid w:val="5547CC58"/>
    <w:rsid w:val="556B9AFA"/>
    <w:rsid w:val="556DC9EF"/>
    <w:rsid w:val="55819970"/>
    <w:rsid w:val="55868F90"/>
    <w:rsid w:val="55A89424"/>
    <w:rsid w:val="55BC9A50"/>
    <w:rsid w:val="55EFEE57"/>
    <w:rsid w:val="55F51F03"/>
    <w:rsid w:val="55F7BD12"/>
    <w:rsid w:val="560A2AE8"/>
    <w:rsid w:val="562D197E"/>
    <w:rsid w:val="563C16E1"/>
    <w:rsid w:val="56594920"/>
    <w:rsid w:val="566F8B3D"/>
    <w:rsid w:val="5673E01A"/>
    <w:rsid w:val="568063C5"/>
    <w:rsid w:val="56855F5F"/>
    <w:rsid w:val="568D2968"/>
    <w:rsid w:val="56934775"/>
    <w:rsid w:val="56C47FA0"/>
    <w:rsid w:val="56DAAEC6"/>
    <w:rsid w:val="56EEB6C4"/>
    <w:rsid w:val="56F6114E"/>
    <w:rsid w:val="5712721E"/>
    <w:rsid w:val="571A97D6"/>
    <w:rsid w:val="5723F646"/>
    <w:rsid w:val="57354345"/>
    <w:rsid w:val="5741BA06"/>
    <w:rsid w:val="5746D5C9"/>
    <w:rsid w:val="5748A8E6"/>
    <w:rsid w:val="57571085"/>
    <w:rsid w:val="57737FD1"/>
    <w:rsid w:val="579C979D"/>
    <w:rsid w:val="57A61EC9"/>
    <w:rsid w:val="57AF83F0"/>
    <w:rsid w:val="57BEA807"/>
    <w:rsid w:val="57CD299B"/>
    <w:rsid w:val="57F08BA8"/>
    <w:rsid w:val="58028A2A"/>
    <w:rsid w:val="5804A0C0"/>
    <w:rsid w:val="580C08AA"/>
    <w:rsid w:val="5815955F"/>
    <w:rsid w:val="5823449B"/>
    <w:rsid w:val="585B9EDF"/>
    <w:rsid w:val="58774FB9"/>
    <w:rsid w:val="587F001B"/>
    <w:rsid w:val="58990091"/>
    <w:rsid w:val="589EFCA2"/>
    <w:rsid w:val="58E432A8"/>
    <w:rsid w:val="58F2644C"/>
    <w:rsid w:val="58FA28FE"/>
    <w:rsid w:val="593A3C80"/>
    <w:rsid w:val="5955B9DB"/>
    <w:rsid w:val="59778B57"/>
    <w:rsid w:val="59819EA8"/>
    <w:rsid w:val="5996F96B"/>
    <w:rsid w:val="599F7B9D"/>
    <w:rsid w:val="59AC7B2A"/>
    <w:rsid w:val="59B0F37A"/>
    <w:rsid w:val="59BE17A1"/>
    <w:rsid w:val="59D5FDD7"/>
    <w:rsid w:val="59DDB036"/>
    <w:rsid w:val="59EFE2EC"/>
    <w:rsid w:val="59F47B80"/>
    <w:rsid w:val="5A071871"/>
    <w:rsid w:val="5A215377"/>
    <w:rsid w:val="5A40C204"/>
    <w:rsid w:val="5A489274"/>
    <w:rsid w:val="5A5A807F"/>
    <w:rsid w:val="5A70986C"/>
    <w:rsid w:val="5A995EAC"/>
    <w:rsid w:val="5AB9FD48"/>
    <w:rsid w:val="5AC95A6C"/>
    <w:rsid w:val="5ACCABE0"/>
    <w:rsid w:val="5AD9F2EB"/>
    <w:rsid w:val="5B3FDF72"/>
    <w:rsid w:val="5B485EE5"/>
    <w:rsid w:val="5B817C28"/>
    <w:rsid w:val="5B97F628"/>
    <w:rsid w:val="5BA127CE"/>
    <w:rsid w:val="5BA76FC8"/>
    <w:rsid w:val="5BA8FAB5"/>
    <w:rsid w:val="5BB54758"/>
    <w:rsid w:val="5BBAD915"/>
    <w:rsid w:val="5BBDE7E0"/>
    <w:rsid w:val="5BE7C5D7"/>
    <w:rsid w:val="5BEAE5F1"/>
    <w:rsid w:val="5C05E4F4"/>
    <w:rsid w:val="5C09CD46"/>
    <w:rsid w:val="5C1045CA"/>
    <w:rsid w:val="5C160D11"/>
    <w:rsid w:val="5C2372E4"/>
    <w:rsid w:val="5C26137E"/>
    <w:rsid w:val="5C4D1243"/>
    <w:rsid w:val="5C618397"/>
    <w:rsid w:val="5C6D62DE"/>
    <w:rsid w:val="5CAE7D7F"/>
    <w:rsid w:val="5CAEF1D3"/>
    <w:rsid w:val="5CB4F437"/>
    <w:rsid w:val="5CB5617B"/>
    <w:rsid w:val="5CC190D2"/>
    <w:rsid w:val="5CCEC13C"/>
    <w:rsid w:val="5CDCD0A9"/>
    <w:rsid w:val="5CDD43BB"/>
    <w:rsid w:val="5CDF45C7"/>
    <w:rsid w:val="5CEB43E9"/>
    <w:rsid w:val="5CF27B26"/>
    <w:rsid w:val="5CF4C112"/>
    <w:rsid w:val="5CF96AE7"/>
    <w:rsid w:val="5CFB9E8A"/>
    <w:rsid w:val="5CFDC3B2"/>
    <w:rsid w:val="5D30744E"/>
    <w:rsid w:val="5D5EC52E"/>
    <w:rsid w:val="5D619016"/>
    <w:rsid w:val="5D7CAE3E"/>
    <w:rsid w:val="5DB52E31"/>
    <w:rsid w:val="5DE25E3D"/>
    <w:rsid w:val="5DEBE54F"/>
    <w:rsid w:val="5DFF15AC"/>
    <w:rsid w:val="5E00FDDB"/>
    <w:rsid w:val="5E17E734"/>
    <w:rsid w:val="5E53FB8A"/>
    <w:rsid w:val="5E55F986"/>
    <w:rsid w:val="5E65F1D0"/>
    <w:rsid w:val="5E66DA6D"/>
    <w:rsid w:val="5EA5D1E3"/>
    <w:rsid w:val="5EB1BECA"/>
    <w:rsid w:val="5ED2B88D"/>
    <w:rsid w:val="5F15234E"/>
    <w:rsid w:val="5F17CCDA"/>
    <w:rsid w:val="5F1ED7E9"/>
    <w:rsid w:val="5F45DEDD"/>
    <w:rsid w:val="5F7BD3B2"/>
    <w:rsid w:val="5F94F2BD"/>
    <w:rsid w:val="5FBF326C"/>
    <w:rsid w:val="5FF302C3"/>
    <w:rsid w:val="5FF7425E"/>
    <w:rsid w:val="6018585E"/>
    <w:rsid w:val="605EFF3B"/>
    <w:rsid w:val="607922BA"/>
    <w:rsid w:val="60840FA3"/>
    <w:rsid w:val="60849926"/>
    <w:rsid w:val="608BE580"/>
    <w:rsid w:val="6095E737"/>
    <w:rsid w:val="60AF4057"/>
    <w:rsid w:val="60C2646C"/>
    <w:rsid w:val="60C63C2A"/>
    <w:rsid w:val="611FCDC5"/>
    <w:rsid w:val="6130897C"/>
    <w:rsid w:val="61354187"/>
    <w:rsid w:val="6163E6FE"/>
    <w:rsid w:val="61A13D5F"/>
    <w:rsid w:val="61A4F1A1"/>
    <w:rsid w:val="61BFD836"/>
    <w:rsid w:val="61E41D3A"/>
    <w:rsid w:val="61FA6992"/>
    <w:rsid w:val="61FC529C"/>
    <w:rsid w:val="61FF065C"/>
    <w:rsid w:val="620C0CAD"/>
    <w:rsid w:val="621D2283"/>
    <w:rsid w:val="6260ACA1"/>
    <w:rsid w:val="626B3E27"/>
    <w:rsid w:val="627B5DEF"/>
    <w:rsid w:val="62DD53AC"/>
    <w:rsid w:val="62E8A0DC"/>
    <w:rsid w:val="62ED1CA3"/>
    <w:rsid w:val="62F4CA6B"/>
    <w:rsid w:val="62F9AA55"/>
    <w:rsid w:val="6327C91D"/>
    <w:rsid w:val="63400E42"/>
    <w:rsid w:val="63447DDC"/>
    <w:rsid w:val="636AF066"/>
    <w:rsid w:val="6371293D"/>
    <w:rsid w:val="639A1164"/>
    <w:rsid w:val="63A34CFE"/>
    <w:rsid w:val="63A83AA2"/>
    <w:rsid w:val="63B39B64"/>
    <w:rsid w:val="63D0BC7D"/>
    <w:rsid w:val="6436C5F5"/>
    <w:rsid w:val="64575548"/>
    <w:rsid w:val="6486C5F7"/>
    <w:rsid w:val="648F31B7"/>
    <w:rsid w:val="649059A5"/>
    <w:rsid w:val="6493E08D"/>
    <w:rsid w:val="64AC391E"/>
    <w:rsid w:val="64C3A1C2"/>
    <w:rsid w:val="64C55F86"/>
    <w:rsid w:val="64D11AAF"/>
    <w:rsid w:val="64EABB62"/>
    <w:rsid w:val="64FE2D37"/>
    <w:rsid w:val="653E7054"/>
    <w:rsid w:val="653F7197"/>
    <w:rsid w:val="654E1D15"/>
    <w:rsid w:val="6564C13F"/>
    <w:rsid w:val="65682D11"/>
    <w:rsid w:val="65690575"/>
    <w:rsid w:val="659D640B"/>
    <w:rsid w:val="65D1D336"/>
    <w:rsid w:val="6633C0B8"/>
    <w:rsid w:val="6666996D"/>
    <w:rsid w:val="666F6A11"/>
    <w:rsid w:val="668651E5"/>
    <w:rsid w:val="669D72B7"/>
    <w:rsid w:val="66A36B7A"/>
    <w:rsid w:val="66AC8F32"/>
    <w:rsid w:val="66B06F9D"/>
    <w:rsid w:val="66C0D638"/>
    <w:rsid w:val="66CB6F5B"/>
    <w:rsid w:val="66D7AF74"/>
    <w:rsid w:val="66DB440A"/>
    <w:rsid w:val="670D60EB"/>
    <w:rsid w:val="67392F33"/>
    <w:rsid w:val="6764F924"/>
    <w:rsid w:val="67ADEB70"/>
    <w:rsid w:val="67E76F9C"/>
    <w:rsid w:val="68084A31"/>
    <w:rsid w:val="680866D2"/>
    <w:rsid w:val="680F8EFA"/>
    <w:rsid w:val="6818CCC4"/>
    <w:rsid w:val="68250B63"/>
    <w:rsid w:val="682BAAD3"/>
    <w:rsid w:val="68339C37"/>
    <w:rsid w:val="683883B7"/>
    <w:rsid w:val="684F497E"/>
    <w:rsid w:val="6851B456"/>
    <w:rsid w:val="68555F4B"/>
    <w:rsid w:val="687AACFA"/>
    <w:rsid w:val="68A4E40F"/>
    <w:rsid w:val="68D60B73"/>
    <w:rsid w:val="68F0AD2E"/>
    <w:rsid w:val="68F79B89"/>
    <w:rsid w:val="68FF96F1"/>
    <w:rsid w:val="69063F30"/>
    <w:rsid w:val="69154371"/>
    <w:rsid w:val="694E8D63"/>
    <w:rsid w:val="694EE533"/>
    <w:rsid w:val="69561303"/>
    <w:rsid w:val="695C5DE6"/>
    <w:rsid w:val="6972198F"/>
    <w:rsid w:val="69904E79"/>
    <w:rsid w:val="69AC0861"/>
    <w:rsid w:val="69AC4E23"/>
    <w:rsid w:val="69ECDB74"/>
    <w:rsid w:val="6A22652C"/>
    <w:rsid w:val="6A3752A2"/>
    <w:rsid w:val="6A5E6DFE"/>
    <w:rsid w:val="6A9661F1"/>
    <w:rsid w:val="6A9A3F3D"/>
    <w:rsid w:val="6AB3C4A0"/>
    <w:rsid w:val="6ABF9B5A"/>
    <w:rsid w:val="6AC20D12"/>
    <w:rsid w:val="6AC7DD93"/>
    <w:rsid w:val="6ACCCB65"/>
    <w:rsid w:val="6B5ED110"/>
    <w:rsid w:val="6B7574CB"/>
    <w:rsid w:val="6B7C1CBA"/>
    <w:rsid w:val="6BA5A117"/>
    <w:rsid w:val="6BAB27A0"/>
    <w:rsid w:val="6BD0F6E7"/>
    <w:rsid w:val="6BDC9E84"/>
    <w:rsid w:val="6BF3EE79"/>
    <w:rsid w:val="6BF61E2B"/>
    <w:rsid w:val="6BFCB4F7"/>
    <w:rsid w:val="6C02184C"/>
    <w:rsid w:val="6C3324C9"/>
    <w:rsid w:val="6C35813A"/>
    <w:rsid w:val="6C3AFB59"/>
    <w:rsid w:val="6C455331"/>
    <w:rsid w:val="6C5627C9"/>
    <w:rsid w:val="6C6394E5"/>
    <w:rsid w:val="6C841641"/>
    <w:rsid w:val="6CA42891"/>
    <w:rsid w:val="6CA75098"/>
    <w:rsid w:val="6CA9D06A"/>
    <w:rsid w:val="6CD788DF"/>
    <w:rsid w:val="6CF20ACB"/>
    <w:rsid w:val="6D15D181"/>
    <w:rsid w:val="6D21CEC1"/>
    <w:rsid w:val="6D2A5A1C"/>
    <w:rsid w:val="6D8AA362"/>
    <w:rsid w:val="6DC0AC18"/>
    <w:rsid w:val="6DC25479"/>
    <w:rsid w:val="6DE61CC4"/>
    <w:rsid w:val="6DF668CF"/>
    <w:rsid w:val="6E3C4C12"/>
    <w:rsid w:val="6E617AD1"/>
    <w:rsid w:val="6E6B0DB3"/>
    <w:rsid w:val="6E6F8F11"/>
    <w:rsid w:val="6E752100"/>
    <w:rsid w:val="6E79D434"/>
    <w:rsid w:val="6EA277D6"/>
    <w:rsid w:val="6EA44AEA"/>
    <w:rsid w:val="6EE9669A"/>
    <w:rsid w:val="6EFD9D9A"/>
    <w:rsid w:val="6F0434FC"/>
    <w:rsid w:val="6F2836F9"/>
    <w:rsid w:val="6F2FBE47"/>
    <w:rsid w:val="6F447905"/>
    <w:rsid w:val="6F4B40A1"/>
    <w:rsid w:val="6F6DCFDB"/>
    <w:rsid w:val="6F7F6309"/>
    <w:rsid w:val="6F855703"/>
    <w:rsid w:val="6F8B1566"/>
    <w:rsid w:val="6F8C7F76"/>
    <w:rsid w:val="6F970B64"/>
    <w:rsid w:val="6FABFBE0"/>
    <w:rsid w:val="6FAEB78A"/>
    <w:rsid w:val="6FE3BC8C"/>
    <w:rsid w:val="6FE843D7"/>
    <w:rsid w:val="70264130"/>
    <w:rsid w:val="702ABBA1"/>
    <w:rsid w:val="702D94DA"/>
    <w:rsid w:val="704566F2"/>
    <w:rsid w:val="704D909A"/>
    <w:rsid w:val="7054720C"/>
    <w:rsid w:val="706072F6"/>
    <w:rsid w:val="706B2FBD"/>
    <w:rsid w:val="707ED84E"/>
    <w:rsid w:val="70966491"/>
    <w:rsid w:val="709A6A8D"/>
    <w:rsid w:val="70A11274"/>
    <w:rsid w:val="70A9BFD7"/>
    <w:rsid w:val="70B6F851"/>
    <w:rsid w:val="70CA1C76"/>
    <w:rsid w:val="70E87D61"/>
    <w:rsid w:val="7101AB13"/>
    <w:rsid w:val="7153EBC9"/>
    <w:rsid w:val="715943E9"/>
    <w:rsid w:val="7171518E"/>
    <w:rsid w:val="717A644E"/>
    <w:rsid w:val="717F49B3"/>
    <w:rsid w:val="7181241B"/>
    <w:rsid w:val="71A18EFD"/>
    <w:rsid w:val="71A7E3CB"/>
    <w:rsid w:val="71AFD928"/>
    <w:rsid w:val="71B773FF"/>
    <w:rsid w:val="71CFA818"/>
    <w:rsid w:val="71E0CA26"/>
    <w:rsid w:val="71E3DF51"/>
    <w:rsid w:val="71ED1141"/>
    <w:rsid w:val="71F2952D"/>
    <w:rsid w:val="721D9C5F"/>
    <w:rsid w:val="721F045E"/>
    <w:rsid w:val="72512EBB"/>
    <w:rsid w:val="725D48E1"/>
    <w:rsid w:val="72889836"/>
    <w:rsid w:val="729D38B8"/>
    <w:rsid w:val="72A87ACC"/>
    <w:rsid w:val="72AFDA9E"/>
    <w:rsid w:val="730D4ACA"/>
    <w:rsid w:val="73140F39"/>
    <w:rsid w:val="7317FD57"/>
    <w:rsid w:val="731896A0"/>
    <w:rsid w:val="735CD00F"/>
    <w:rsid w:val="7363E495"/>
    <w:rsid w:val="7369FF24"/>
    <w:rsid w:val="738D6F5B"/>
    <w:rsid w:val="73924D2D"/>
    <w:rsid w:val="73A11C8A"/>
    <w:rsid w:val="73A402D7"/>
    <w:rsid w:val="73AB8D07"/>
    <w:rsid w:val="73ACB040"/>
    <w:rsid w:val="73DD5D1A"/>
    <w:rsid w:val="73E5D70C"/>
    <w:rsid w:val="741AD883"/>
    <w:rsid w:val="743872DF"/>
    <w:rsid w:val="745553B4"/>
    <w:rsid w:val="74CB16C8"/>
    <w:rsid w:val="74CF92D1"/>
    <w:rsid w:val="74D08A50"/>
    <w:rsid w:val="74E41E72"/>
    <w:rsid w:val="74EE348A"/>
    <w:rsid w:val="74F30F43"/>
    <w:rsid w:val="751C72BF"/>
    <w:rsid w:val="75522FCD"/>
    <w:rsid w:val="756AE0DF"/>
    <w:rsid w:val="7594CAB1"/>
    <w:rsid w:val="75AB3414"/>
    <w:rsid w:val="75B92DB9"/>
    <w:rsid w:val="75C14014"/>
    <w:rsid w:val="75F0160E"/>
    <w:rsid w:val="75F019D0"/>
    <w:rsid w:val="75F95B2B"/>
    <w:rsid w:val="760B23D6"/>
    <w:rsid w:val="7634D2F7"/>
    <w:rsid w:val="76538499"/>
    <w:rsid w:val="7675DBA3"/>
    <w:rsid w:val="76815FFA"/>
    <w:rsid w:val="769B3C93"/>
    <w:rsid w:val="76A82E24"/>
    <w:rsid w:val="76CB49B9"/>
    <w:rsid w:val="76EE7C6A"/>
    <w:rsid w:val="76F92A9D"/>
    <w:rsid w:val="771D0E47"/>
    <w:rsid w:val="7736E7C2"/>
    <w:rsid w:val="774A9995"/>
    <w:rsid w:val="776D698E"/>
    <w:rsid w:val="777272BC"/>
    <w:rsid w:val="777A18C4"/>
    <w:rsid w:val="7797A423"/>
    <w:rsid w:val="77995FB6"/>
    <w:rsid w:val="77ACF3BD"/>
    <w:rsid w:val="77BBCD11"/>
    <w:rsid w:val="77C46B38"/>
    <w:rsid w:val="77D93440"/>
    <w:rsid w:val="77E886A8"/>
    <w:rsid w:val="77F1BB83"/>
    <w:rsid w:val="77F4EBBB"/>
    <w:rsid w:val="77FC5207"/>
    <w:rsid w:val="77FDBA7D"/>
    <w:rsid w:val="7802E1A9"/>
    <w:rsid w:val="7817DADE"/>
    <w:rsid w:val="781B0744"/>
    <w:rsid w:val="784CF82A"/>
    <w:rsid w:val="785C17B5"/>
    <w:rsid w:val="787CA178"/>
    <w:rsid w:val="787E3523"/>
    <w:rsid w:val="789EB7EB"/>
    <w:rsid w:val="78A1616E"/>
    <w:rsid w:val="78B1AC1B"/>
    <w:rsid w:val="78B8665E"/>
    <w:rsid w:val="78C8980E"/>
    <w:rsid w:val="790A5F2C"/>
    <w:rsid w:val="791EE2DD"/>
    <w:rsid w:val="791FF851"/>
    <w:rsid w:val="792011E7"/>
    <w:rsid w:val="7929EBC0"/>
    <w:rsid w:val="7944DA2E"/>
    <w:rsid w:val="795F9849"/>
    <w:rsid w:val="7962F806"/>
    <w:rsid w:val="79869894"/>
    <w:rsid w:val="79B7ED38"/>
    <w:rsid w:val="79BD4327"/>
    <w:rsid w:val="79D0D4BB"/>
    <w:rsid w:val="79D26EDB"/>
    <w:rsid w:val="79D4589D"/>
    <w:rsid w:val="7A2E402A"/>
    <w:rsid w:val="7A5D7ED1"/>
    <w:rsid w:val="7A8130B4"/>
    <w:rsid w:val="7A93CC04"/>
    <w:rsid w:val="7A983BDE"/>
    <w:rsid w:val="7AA50B39"/>
    <w:rsid w:val="7AAD75AC"/>
    <w:rsid w:val="7AB09822"/>
    <w:rsid w:val="7AB8F34A"/>
    <w:rsid w:val="7ABB5043"/>
    <w:rsid w:val="7AD26BC9"/>
    <w:rsid w:val="7AF17298"/>
    <w:rsid w:val="7B06BCC1"/>
    <w:rsid w:val="7B0728C8"/>
    <w:rsid w:val="7B1AF279"/>
    <w:rsid w:val="7B2805AF"/>
    <w:rsid w:val="7B36B931"/>
    <w:rsid w:val="7B66E4CC"/>
    <w:rsid w:val="7B6C4A47"/>
    <w:rsid w:val="7B93C96F"/>
    <w:rsid w:val="7BB1643D"/>
    <w:rsid w:val="7BD28B15"/>
    <w:rsid w:val="7BF331D8"/>
    <w:rsid w:val="7BF994A4"/>
    <w:rsid w:val="7C11A6C8"/>
    <w:rsid w:val="7C3F5784"/>
    <w:rsid w:val="7CA97ABD"/>
    <w:rsid w:val="7CC6A8FC"/>
    <w:rsid w:val="7CDFE211"/>
    <w:rsid w:val="7CFC244C"/>
    <w:rsid w:val="7D1FF680"/>
    <w:rsid w:val="7D32416F"/>
    <w:rsid w:val="7D4032BE"/>
    <w:rsid w:val="7D4C826F"/>
    <w:rsid w:val="7D544E6A"/>
    <w:rsid w:val="7D8627B8"/>
    <w:rsid w:val="7D9081D0"/>
    <w:rsid w:val="7DA0B868"/>
    <w:rsid w:val="7DA2E2C0"/>
    <w:rsid w:val="7DD597AB"/>
    <w:rsid w:val="7E03BE19"/>
    <w:rsid w:val="7E0B56D5"/>
    <w:rsid w:val="7E1DE8E0"/>
    <w:rsid w:val="7E20C8C1"/>
    <w:rsid w:val="7E287333"/>
    <w:rsid w:val="7E392876"/>
    <w:rsid w:val="7E53C780"/>
    <w:rsid w:val="7EAE31A6"/>
    <w:rsid w:val="7EBCE6F5"/>
    <w:rsid w:val="7F1A7CA1"/>
    <w:rsid w:val="7F1BA58C"/>
    <w:rsid w:val="7F537A69"/>
    <w:rsid w:val="7F55A81F"/>
    <w:rsid w:val="7F5B73F3"/>
    <w:rsid w:val="7FA969F4"/>
    <w:rsid w:val="7FB9B6FE"/>
    <w:rsid w:val="7FE116C2"/>
    <w:rsid w:val="7FE502D5"/>
    <w:rsid w:val="7FEE5A1F"/>
    <w:rsid w:val="7FFBB7B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23F6"/>
  <w15:chartTrackingRefBased/>
  <w15:docId w15:val="{B40D1806-055E-49E2-BCE4-40DAAABC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2C18"/>
    <w:rPr>
      <w:rFonts w:ascii="Arial" w:hAnsi="Arial"/>
      <w:sz w:val="20"/>
    </w:rPr>
  </w:style>
  <w:style w:type="paragraph" w:styleId="Naslov1">
    <w:name w:val="heading 1"/>
    <w:basedOn w:val="Navaden"/>
    <w:next w:val="Navaden"/>
    <w:link w:val="Naslov1Znak"/>
    <w:uiPriority w:val="9"/>
    <w:qFormat/>
    <w:rsid w:val="00D1377B"/>
    <w:pPr>
      <w:keepNext/>
      <w:keepLines/>
      <w:spacing w:before="360" w:after="80" w:line="240" w:lineRule="auto"/>
      <w:jc w:val="both"/>
      <w:outlineLvl w:val="0"/>
    </w:pPr>
    <w:rPr>
      <w:rFonts w:eastAsiaTheme="majorEastAsia" w:cstheme="majorBidi"/>
      <w:caps/>
      <w:color w:val="0F4761" w:themeColor="accent1" w:themeShade="BF"/>
      <w:sz w:val="28"/>
      <w:szCs w:val="40"/>
    </w:rPr>
  </w:style>
  <w:style w:type="paragraph" w:styleId="Naslov2">
    <w:name w:val="heading 2"/>
    <w:basedOn w:val="Navaden"/>
    <w:next w:val="Navaden"/>
    <w:link w:val="Naslov2Znak"/>
    <w:uiPriority w:val="9"/>
    <w:unhideWhenUsed/>
    <w:qFormat/>
    <w:rsid w:val="00E82F6C"/>
    <w:pPr>
      <w:keepNext/>
      <w:keepLines/>
      <w:spacing w:before="160" w:after="80"/>
      <w:outlineLvl w:val="1"/>
    </w:pPr>
    <w:rPr>
      <w:rFonts w:eastAsiaTheme="majorEastAsia" w:cstheme="majorBidi"/>
      <w:color w:val="0F4761" w:themeColor="accent1" w:themeShade="BF"/>
      <w:sz w:val="28"/>
      <w:szCs w:val="32"/>
    </w:rPr>
  </w:style>
  <w:style w:type="paragraph" w:styleId="Naslov3">
    <w:name w:val="heading 3"/>
    <w:basedOn w:val="Navaden"/>
    <w:next w:val="Navaden"/>
    <w:link w:val="Naslov3Znak"/>
    <w:uiPriority w:val="9"/>
    <w:unhideWhenUsed/>
    <w:qFormat/>
    <w:rsid w:val="0045350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5350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5350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5350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5350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5350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5350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377B"/>
    <w:rPr>
      <w:rFonts w:ascii="Arial" w:eastAsiaTheme="majorEastAsia" w:hAnsi="Arial" w:cstheme="majorBidi"/>
      <w:caps/>
      <w:color w:val="0F4761" w:themeColor="accent1" w:themeShade="BF"/>
      <w:sz w:val="28"/>
      <w:szCs w:val="40"/>
    </w:rPr>
  </w:style>
  <w:style w:type="character" w:customStyle="1" w:styleId="Naslov2Znak">
    <w:name w:val="Naslov 2 Znak"/>
    <w:basedOn w:val="Privzetapisavaodstavka"/>
    <w:link w:val="Naslov2"/>
    <w:uiPriority w:val="9"/>
    <w:rsid w:val="00E82F6C"/>
    <w:rPr>
      <w:rFonts w:ascii="Arial" w:eastAsiaTheme="majorEastAsia" w:hAnsi="Arial" w:cstheme="majorBidi"/>
      <w:color w:val="0F4761" w:themeColor="accent1" w:themeShade="BF"/>
      <w:sz w:val="28"/>
      <w:szCs w:val="32"/>
    </w:rPr>
  </w:style>
  <w:style w:type="character" w:customStyle="1" w:styleId="Naslov3Znak">
    <w:name w:val="Naslov 3 Znak"/>
    <w:basedOn w:val="Privzetapisavaodstavka"/>
    <w:link w:val="Naslov3"/>
    <w:uiPriority w:val="9"/>
    <w:rsid w:val="0045350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5350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5350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5350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5350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5350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53505"/>
    <w:rPr>
      <w:rFonts w:eastAsiaTheme="majorEastAsia" w:cstheme="majorBidi"/>
      <w:color w:val="272727" w:themeColor="text1" w:themeTint="D8"/>
    </w:rPr>
  </w:style>
  <w:style w:type="paragraph" w:styleId="Naslov">
    <w:name w:val="Title"/>
    <w:basedOn w:val="Navaden"/>
    <w:next w:val="Navaden"/>
    <w:link w:val="NaslovZnak"/>
    <w:uiPriority w:val="10"/>
    <w:qFormat/>
    <w:rsid w:val="00453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5350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5350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5350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53505"/>
    <w:pPr>
      <w:spacing w:before="160"/>
      <w:jc w:val="center"/>
    </w:pPr>
    <w:rPr>
      <w:i/>
      <w:iCs/>
      <w:color w:val="404040" w:themeColor="text1" w:themeTint="BF"/>
    </w:rPr>
  </w:style>
  <w:style w:type="character" w:customStyle="1" w:styleId="CitatZnak">
    <w:name w:val="Citat Znak"/>
    <w:basedOn w:val="Privzetapisavaodstavka"/>
    <w:link w:val="Citat"/>
    <w:uiPriority w:val="29"/>
    <w:rsid w:val="00453505"/>
    <w:rPr>
      <w:i/>
      <w:iCs/>
      <w:color w:val="404040" w:themeColor="text1" w:themeTint="BF"/>
    </w:rPr>
  </w:style>
  <w:style w:type="paragraph" w:styleId="Odstavekseznama">
    <w:name w:val="List Paragraph"/>
    <w:basedOn w:val="Navaden"/>
    <w:uiPriority w:val="34"/>
    <w:qFormat/>
    <w:rsid w:val="00453505"/>
    <w:pPr>
      <w:ind w:left="720"/>
      <w:contextualSpacing/>
    </w:pPr>
  </w:style>
  <w:style w:type="character" w:styleId="Intenzivenpoudarek">
    <w:name w:val="Intense Emphasis"/>
    <w:basedOn w:val="Privzetapisavaodstavka"/>
    <w:uiPriority w:val="21"/>
    <w:qFormat/>
    <w:rsid w:val="00453505"/>
    <w:rPr>
      <w:i/>
      <w:iCs/>
      <w:color w:val="0F4761" w:themeColor="accent1" w:themeShade="BF"/>
    </w:rPr>
  </w:style>
  <w:style w:type="paragraph" w:styleId="Intenzivencitat">
    <w:name w:val="Intense Quote"/>
    <w:basedOn w:val="Navaden"/>
    <w:next w:val="Navaden"/>
    <w:link w:val="IntenzivencitatZnak"/>
    <w:uiPriority w:val="30"/>
    <w:qFormat/>
    <w:rsid w:val="00453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53505"/>
    <w:rPr>
      <w:i/>
      <w:iCs/>
      <w:color w:val="0F4761" w:themeColor="accent1" w:themeShade="BF"/>
    </w:rPr>
  </w:style>
  <w:style w:type="character" w:styleId="Intenzivensklic">
    <w:name w:val="Intense Reference"/>
    <w:basedOn w:val="Privzetapisavaodstavka"/>
    <w:uiPriority w:val="32"/>
    <w:qFormat/>
    <w:rsid w:val="00453505"/>
    <w:rPr>
      <w:b/>
      <w:bCs/>
      <w:smallCaps/>
      <w:color w:val="0F4761" w:themeColor="accent1" w:themeShade="BF"/>
      <w:spacing w:val="5"/>
    </w:rPr>
  </w:style>
  <w:style w:type="paragraph" w:styleId="Glava">
    <w:name w:val="header"/>
    <w:basedOn w:val="Navaden"/>
    <w:link w:val="GlavaZnak"/>
    <w:uiPriority w:val="99"/>
    <w:unhideWhenUsed/>
    <w:rsid w:val="00BB33CC"/>
    <w:pPr>
      <w:tabs>
        <w:tab w:val="center" w:pos="4536"/>
        <w:tab w:val="right" w:pos="9072"/>
      </w:tabs>
      <w:spacing w:after="0" w:line="240" w:lineRule="auto"/>
    </w:pPr>
  </w:style>
  <w:style w:type="character" w:customStyle="1" w:styleId="GlavaZnak">
    <w:name w:val="Glava Znak"/>
    <w:basedOn w:val="Privzetapisavaodstavka"/>
    <w:link w:val="Glava"/>
    <w:uiPriority w:val="99"/>
    <w:rsid w:val="00BB33CC"/>
  </w:style>
  <w:style w:type="paragraph" w:styleId="Noga">
    <w:name w:val="footer"/>
    <w:basedOn w:val="Navaden"/>
    <w:link w:val="NogaZnak"/>
    <w:uiPriority w:val="99"/>
    <w:unhideWhenUsed/>
    <w:rsid w:val="00BB33CC"/>
    <w:pPr>
      <w:tabs>
        <w:tab w:val="center" w:pos="4536"/>
        <w:tab w:val="right" w:pos="9072"/>
      </w:tabs>
      <w:spacing w:after="0" w:line="240" w:lineRule="auto"/>
    </w:pPr>
  </w:style>
  <w:style w:type="character" w:customStyle="1" w:styleId="NogaZnak">
    <w:name w:val="Noga Znak"/>
    <w:basedOn w:val="Privzetapisavaodstavka"/>
    <w:link w:val="Noga"/>
    <w:uiPriority w:val="99"/>
    <w:rsid w:val="00BB33CC"/>
  </w:style>
  <w:style w:type="paragraph" w:styleId="NaslovTOC">
    <w:name w:val="TOC Heading"/>
    <w:basedOn w:val="Naslov1"/>
    <w:next w:val="Navaden"/>
    <w:uiPriority w:val="39"/>
    <w:unhideWhenUsed/>
    <w:qFormat/>
    <w:rsid w:val="00E82F6C"/>
    <w:pPr>
      <w:spacing w:before="240" w:after="0"/>
      <w:outlineLvl w:val="9"/>
    </w:pPr>
    <w:rPr>
      <w:kern w:val="0"/>
      <w:sz w:val="32"/>
      <w:szCs w:val="32"/>
      <w:lang w:eastAsia="sl-SI"/>
    </w:rPr>
  </w:style>
  <w:style w:type="paragraph" w:styleId="Kazalovsebine1">
    <w:name w:val="toc 1"/>
    <w:basedOn w:val="Navaden"/>
    <w:next w:val="Navaden"/>
    <w:autoRedefine/>
    <w:uiPriority w:val="39"/>
    <w:unhideWhenUsed/>
    <w:rsid w:val="00D50D73"/>
    <w:pPr>
      <w:tabs>
        <w:tab w:val="left" w:pos="390"/>
        <w:tab w:val="right" w:leader="dot" w:pos="9060"/>
      </w:tabs>
      <w:spacing w:after="0"/>
      <w:jc w:val="both"/>
    </w:pPr>
  </w:style>
  <w:style w:type="paragraph" w:styleId="Kazalovsebine2">
    <w:name w:val="toc 2"/>
    <w:basedOn w:val="Navaden"/>
    <w:next w:val="Navaden"/>
    <w:autoRedefine/>
    <w:uiPriority w:val="39"/>
    <w:unhideWhenUsed/>
    <w:rsid w:val="00E82F6C"/>
    <w:pPr>
      <w:spacing w:after="100"/>
      <w:ind w:left="220"/>
    </w:pPr>
  </w:style>
  <w:style w:type="character" w:styleId="Hiperpovezava">
    <w:name w:val="Hyperlink"/>
    <w:basedOn w:val="Privzetapisavaodstavka"/>
    <w:uiPriority w:val="99"/>
    <w:unhideWhenUsed/>
    <w:rsid w:val="00E82F6C"/>
    <w:rPr>
      <w:color w:val="467886" w:themeColor="hyperlink"/>
      <w:u w:val="single"/>
    </w:rPr>
  </w:style>
  <w:style w:type="paragraph" w:customStyle="1" w:styleId="ZADEVA">
    <w:name w:val="ZADEVA"/>
    <w:basedOn w:val="Navaden"/>
    <w:qFormat/>
    <w:rsid w:val="005D1C64"/>
    <w:pPr>
      <w:tabs>
        <w:tab w:val="left" w:pos="1701"/>
      </w:tabs>
      <w:spacing w:after="0" w:line="260" w:lineRule="atLeast"/>
      <w:ind w:left="1701" w:hanging="1701"/>
    </w:pPr>
    <w:rPr>
      <w:rFonts w:eastAsia="Times New Roman" w:cs="Times New Roman"/>
      <w:b/>
      <w:kern w:val="0"/>
      <w:szCs w:val="24"/>
      <w:lang w:val="it-IT"/>
    </w:rPr>
  </w:style>
  <w:style w:type="table" w:styleId="Tabelamrea">
    <w:name w:val="Table Grid"/>
    <w:basedOn w:val="Navadnatabela"/>
    <w:uiPriority w:val="59"/>
    <w:rsid w:val="008733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
    <w:name w:val="Body text|1_"/>
    <w:basedOn w:val="Privzetapisavaodstavka"/>
    <w:link w:val="Bodytext10"/>
    <w:rsid w:val="00E71210"/>
  </w:style>
  <w:style w:type="paragraph" w:customStyle="1" w:styleId="Bodytext10">
    <w:name w:val="Body text|1"/>
    <w:basedOn w:val="Navaden"/>
    <w:link w:val="Bodytext1"/>
    <w:rsid w:val="00E71210"/>
    <w:pPr>
      <w:widowControl w:val="0"/>
      <w:spacing w:after="220" w:line="240" w:lineRule="auto"/>
    </w:pPr>
    <w:rPr>
      <w:rFonts w:asciiTheme="minorHAnsi" w:hAnsiTheme="minorHAnsi"/>
      <w:sz w:val="22"/>
    </w:rPr>
  </w:style>
  <w:style w:type="paragraph" w:styleId="Pripombabesedilo">
    <w:name w:val="annotation text"/>
    <w:basedOn w:val="Navaden"/>
    <w:link w:val="PripombabesediloZnak"/>
    <w:uiPriority w:val="99"/>
    <w:unhideWhenUsed/>
    <w:rsid w:val="00006CE3"/>
    <w:pPr>
      <w:spacing w:line="240" w:lineRule="auto"/>
    </w:pPr>
    <w:rPr>
      <w:szCs w:val="20"/>
    </w:rPr>
  </w:style>
  <w:style w:type="character" w:customStyle="1" w:styleId="PripombabesediloZnak">
    <w:name w:val="Pripomba – besedilo Znak"/>
    <w:basedOn w:val="Privzetapisavaodstavka"/>
    <w:link w:val="Pripombabesedilo"/>
    <w:uiPriority w:val="99"/>
    <w:rsid w:val="00006CE3"/>
    <w:rPr>
      <w:rFonts w:ascii="Arial" w:hAnsi="Arial"/>
      <w:sz w:val="20"/>
      <w:szCs w:val="20"/>
    </w:rPr>
  </w:style>
  <w:style w:type="character" w:styleId="Pripombasklic">
    <w:name w:val="annotation reference"/>
    <w:basedOn w:val="Privzetapisavaodstavka"/>
    <w:uiPriority w:val="99"/>
    <w:semiHidden/>
    <w:unhideWhenUsed/>
    <w:rsid w:val="00006CE3"/>
    <w:rPr>
      <w:sz w:val="16"/>
      <w:szCs w:val="16"/>
    </w:rPr>
  </w:style>
  <w:style w:type="paragraph" w:styleId="Napis">
    <w:name w:val="caption"/>
    <w:basedOn w:val="Navaden"/>
    <w:next w:val="Navaden"/>
    <w:uiPriority w:val="35"/>
    <w:unhideWhenUsed/>
    <w:qFormat/>
    <w:rsid w:val="00BC47AF"/>
    <w:pPr>
      <w:spacing w:after="200" w:line="240" w:lineRule="auto"/>
    </w:pPr>
    <w:rPr>
      <w:i/>
      <w:iCs/>
      <w:color w:val="0E2841" w:themeColor="text2"/>
      <w:sz w:val="18"/>
      <w:szCs w:val="18"/>
    </w:rPr>
  </w:style>
  <w:style w:type="paragraph" w:styleId="Zadevapripombe">
    <w:name w:val="annotation subject"/>
    <w:basedOn w:val="Pripombabesedilo"/>
    <w:next w:val="Pripombabesedilo"/>
    <w:link w:val="ZadevapripombeZnak"/>
    <w:uiPriority w:val="99"/>
    <w:semiHidden/>
    <w:unhideWhenUsed/>
    <w:rsid w:val="002619F8"/>
    <w:rPr>
      <w:b/>
      <w:bCs/>
    </w:rPr>
  </w:style>
  <w:style w:type="character" w:customStyle="1" w:styleId="ZadevapripombeZnak">
    <w:name w:val="Zadeva pripombe Znak"/>
    <w:basedOn w:val="PripombabesediloZnak"/>
    <w:link w:val="Zadevapripombe"/>
    <w:uiPriority w:val="99"/>
    <w:semiHidden/>
    <w:rsid w:val="002619F8"/>
    <w:rPr>
      <w:rFonts w:ascii="Arial" w:hAnsi="Arial"/>
      <w:b/>
      <w:bCs/>
      <w:sz w:val="20"/>
      <w:szCs w:val="20"/>
    </w:rPr>
  </w:style>
  <w:style w:type="paragraph" w:styleId="Revizija">
    <w:name w:val="Revision"/>
    <w:hidden/>
    <w:uiPriority w:val="99"/>
    <w:semiHidden/>
    <w:rsid w:val="005B5ED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7">
      <w:bodyDiv w:val="1"/>
      <w:marLeft w:val="0"/>
      <w:marRight w:val="0"/>
      <w:marTop w:val="0"/>
      <w:marBottom w:val="0"/>
      <w:divBdr>
        <w:top w:val="none" w:sz="0" w:space="0" w:color="auto"/>
        <w:left w:val="none" w:sz="0" w:space="0" w:color="auto"/>
        <w:bottom w:val="none" w:sz="0" w:space="0" w:color="auto"/>
        <w:right w:val="none" w:sz="0" w:space="0" w:color="auto"/>
      </w:divBdr>
    </w:div>
    <w:div w:id="37515669">
      <w:bodyDiv w:val="1"/>
      <w:marLeft w:val="0"/>
      <w:marRight w:val="0"/>
      <w:marTop w:val="0"/>
      <w:marBottom w:val="0"/>
      <w:divBdr>
        <w:top w:val="none" w:sz="0" w:space="0" w:color="auto"/>
        <w:left w:val="none" w:sz="0" w:space="0" w:color="auto"/>
        <w:bottom w:val="none" w:sz="0" w:space="0" w:color="auto"/>
        <w:right w:val="none" w:sz="0" w:space="0" w:color="auto"/>
      </w:divBdr>
      <w:divsChild>
        <w:div w:id="1609005875">
          <w:marLeft w:val="0"/>
          <w:marRight w:val="0"/>
          <w:marTop w:val="0"/>
          <w:marBottom w:val="0"/>
          <w:divBdr>
            <w:top w:val="none" w:sz="0" w:space="0" w:color="auto"/>
            <w:left w:val="none" w:sz="0" w:space="0" w:color="auto"/>
            <w:bottom w:val="none" w:sz="0" w:space="0" w:color="auto"/>
            <w:right w:val="none" w:sz="0" w:space="0" w:color="auto"/>
          </w:divBdr>
        </w:div>
        <w:div w:id="1804229167">
          <w:marLeft w:val="0"/>
          <w:marRight w:val="0"/>
          <w:marTop w:val="0"/>
          <w:marBottom w:val="0"/>
          <w:divBdr>
            <w:top w:val="none" w:sz="0" w:space="0" w:color="auto"/>
            <w:left w:val="none" w:sz="0" w:space="0" w:color="auto"/>
            <w:bottom w:val="none" w:sz="0" w:space="0" w:color="auto"/>
            <w:right w:val="none" w:sz="0" w:space="0" w:color="auto"/>
          </w:divBdr>
        </w:div>
        <w:div w:id="2055537224">
          <w:marLeft w:val="0"/>
          <w:marRight w:val="0"/>
          <w:marTop w:val="0"/>
          <w:marBottom w:val="0"/>
          <w:divBdr>
            <w:top w:val="none" w:sz="0" w:space="0" w:color="auto"/>
            <w:left w:val="none" w:sz="0" w:space="0" w:color="auto"/>
            <w:bottom w:val="none" w:sz="0" w:space="0" w:color="auto"/>
            <w:right w:val="none" w:sz="0" w:space="0" w:color="auto"/>
          </w:divBdr>
        </w:div>
      </w:divsChild>
    </w:div>
    <w:div w:id="81530278">
      <w:bodyDiv w:val="1"/>
      <w:marLeft w:val="0"/>
      <w:marRight w:val="0"/>
      <w:marTop w:val="0"/>
      <w:marBottom w:val="0"/>
      <w:divBdr>
        <w:top w:val="none" w:sz="0" w:space="0" w:color="auto"/>
        <w:left w:val="none" w:sz="0" w:space="0" w:color="auto"/>
        <w:bottom w:val="none" w:sz="0" w:space="0" w:color="auto"/>
        <w:right w:val="none" w:sz="0" w:space="0" w:color="auto"/>
      </w:divBdr>
    </w:div>
    <w:div w:id="136069016">
      <w:bodyDiv w:val="1"/>
      <w:marLeft w:val="0"/>
      <w:marRight w:val="0"/>
      <w:marTop w:val="0"/>
      <w:marBottom w:val="0"/>
      <w:divBdr>
        <w:top w:val="none" w:sz="0" w:space="0" w:color="auto"/>
        <w:left w:val="none" w:sz="0" w:space="0" w:color="auto"/>
        <w:bottom w:val="none" w:sz="0" w:space="0" w:color="auto"/>
        <w:right w:val="none" w:sz="0" w:space="0" w:color="auto"/>
      </w:divBdr>
    </w:div>
    <w:div w:id="333000734">
      <w:bodyDiv w:val="1"/>
      <w:marLeft w:val="0"/>
      <w:marRight w:val="0"/>
      <w:marTop w:val="0"/>
      <w:marBottom w:val="0"/>
      <w:divBdr>
        <w:top w:val="none" w:sz="0" w:space="0" w:color="auto"/>
        <w:left w:val="none" w:sz="0" w:space="0" w:color="auto"/>
        <w:bottom w:val="none" w:sz="0" w:space="0" w:color="auto"/>
        <w:right w:val="none" w:sz="0" w:space="0" w:color="auto"/>
      </w:divBdr>
    </w:div>
    <w:div w:id="418059461">
      <w:bodyDiv w:val="1"/>
      <w:marLeft w:val="0"/>
      <w:marRight w:val="0"/>
      <w:marTop w:val="0"/>
      <w:marBottom w:val="0"/>
      <w:divBdr>
        <w:top w:val="none" w:sz="0" w:space="0" w:color="auto"/>
        <w:left w:val="none" w:sz="0" w:space="0" w:color="auto"/>
        <w:bottom w:val="none" w:sz="0" w:space="0" w:color="auto"/>
        <w:right w:val="none" w:sz="0" w:space="0" w:color="auto"/>
      </w:divBdr>
      <w:divsChild>
        <w:div w:id="20937250">
          <w:marLeft w:val="0"/>
          <w:marRight w:val="0"/>
          <w:marTop w:val="0"/>
          <w:marBottom w:val="0"/>
          <w:divBdr>
            <w:top w:val="none" w:sz="0" w:space="0" w:color="auto"/>
            <w:left w:val="none" w:sz="0" w:space="0" w:color="auto"/>
            <w:bottom w:val="none" w:sz="0" w:space="0" w:color="auto"/>
            <w:right w:val="none" w:sz="0" w:space="0" w:color="auto"/>
          </w:divBdr>
        </w:div>
        <w:div w:id="75169929">
          <w:marLeft w:val="0"/>
          <w:marRight w:val="0"/>
          <w:marTop w:val="0"/>
          <w:marBottom w:val="0"/>
          <w:divBdr>
            <w:top w:val="none" w:sz="0" w:space="0" w:color="auto"/>
            <w:left w:val="none" w:sz="0" w:space="0" w:color="auto"/>
            <w:bottom w:val="none" w:sz="0" w:space="0" w:color="auto"/>
            <w:right w:val="none" w:sz="0" w:space="0" w:color="auto"/>
          </w:divBdr>
        </w:div>
        <w:div w:id="1288506539">
          <w:marLeft w:val="0"/>
          <w:marRight w:val="0"/>
          <w:marTop w:val="0"/>
          <w:marBottom w:val="0"/>
          <w:divBdr>
            <w:top w:val="none" w:sz="0" w:space="0" w:color="auto"/>
            <w:left w:val="none" w:sz="0" w:space="0" w:color="auto"/>
            <w:bottom w:val="none" w:sz="0" w:space="0" w:color="auto"/>
            <w:right w:val="none" w:sz="0" w:space="0" w:color="auto"/>
          </w:divBdr>
        </w:div>
      </w:divsChild>
    </w:div>
    <w:div w:id="503328354">
      <w:bodyDiv w:val="1"/>
      <w:marLeft w:val="0"/>
      <w:marRight w:val="0"/>
      <w:marTop w:val="0"/>
      <w:marBottom w:val="0"/>
      <w:divBdr>
        <w:top w:val="none" w:sz="0" w:space="0" w:color="auto"/>
        <w:left w:val="none" w:sz="0" w:space="0" w:color="auto"/>
        <w:bottom w:val="none" w:sz="0" w:space="0" w:color="auto"/>
        <w:right w:val="none" w:sz="0" w:space="0" w:color="auto"/>
      </w:divBdr>
    </w:div>
    <w:div w:id="575939936">
      <w:bodyDiv w:val="1"/>
      <w:marLeft w:val="0"/>
      <w:marRight w:val="0"/>
      <w:marTop w:val="0"/>
      <w:marBottom w:val="0"/>
      <w:divBdr>
        <w:top w:val="none" w:sz="0" w:space="0" w:color="auto"/>
        <w:left w:val="none" w:sz="0" w:space="0" w:color="auto"/>
        <w:bottom w:val="none" w:sz="0" w:space="0" w:color="auto"/>
        <w:right w:val="none" w:sz="0" w:space="0" w:color="auto"/>
      </w:divBdr>
    </w:div>
    <w:div w:id="617296889">
      <w:bodyDiv w:val="1"/>
      <w:marLeft w:val="0"/>
      <w:marRight w:val="0"/>
      <w:marTop w:val="0"/>
      <w:marBottom w:val="0"/>
      <w:divBdr>
        <w:top w:val="none" w:sz="0" w:space="0" w:color="auto"/>
        <w:left w:val="none" w:sz="0" w:space="0" w:color="auto"/>
        <w:bottom w:val="none" w:sz="0" w:space="0" w:color="auto"/>
        <w:right w:val="none" w:sz="0" w:space="0" w:color="auto"/>
      </w:divBdr>
    </w:div>
    <w:div w:id="865096835">
      <w:bodyDiv w:val="1"/>
      <w:marLeft w:val="0"/>
      <w:marRight w:val="0"/>
      <w:marTop w:val="0"/>
      <w:marBottom w:val="0"/>
      <w:divBdr>
        <w:top w:val="none" w:sz="0" w:space="0" w:color="auto"/>
        <w:left w:val="none" w:sz="0" w:space="0" w:color="auto"/>
        <w:bottom w:val="none" w:sz="0" w:space="0" w:color="auto"/>
        <w:right w:val="none" w:sz="0" w:space="0" w:color="auto"/>
      </w:divBdr>
    </w:div>
    <w:div w:id="920262497">
      <w:bodyDiv w:val="1"/>
      <w:marLeft w:val="0"/>
      <w:marRight w:val="0"/>
      <w:marTop w:val="0"/>
      <w:marBottom w:val="0"/>
      <w:divBdr>
        <w:top w:val="none" w:sz="0" w:space="0" w:color="auto"/>
        <w:left w:val="none" w:sz="0" w:space="0" w:color="auto"/>
        <w:bottom w:val="none" w:sz="0" w:space="0" w:color="auto"/>
        <w:right w:val="none" w:sz="0" w:space="0" w:color="auto"/>
      </w:divBdr>
    </w:div>
    <w:div w:id="1017734348">
      <w:bodyDiv w:val="1"/>
      <w:marLeft w:val="0"/>
      <w:marRight w:val="0"/>
      <w:marTop w:val="0"/>
      <w:marBottom w:val="0"/>
      <w:divBdr>
        <w:top w:val="none" w:sz="0" w:space="0" w:color="auto"/>
        <w:left w:val="none" w:sz="0" w:space="0" w:color="auto"/>
        <w:bottom w:val="none" w:sz="0" w:space="0" w:color="auto"/>
        <w:right w:val="none" w:sz="0" w:space="0" w:color="auto"/>
      </w:divBdr>
    </w:div>
    <w:div w:id="1087963692">
      <w:bodyDiv w:val="1"/>
      <w:marLeft w:val="0"/>
      <w:marRight w:val="0"/>
      <w:marTop w:val="0"/>
      <w:marBottom w:val="0"/>
      <w:divBdr>
        <w:top w:val="none" w:sz="0" w:space="0" w:color="auto"/>
        <w:left w:val="none" w:sz="0" w:space="0" w:color="auto"/>
        <w:bottom w:val="none" w:sz="0" w:space="0" w:color="auto"/>
        <w:right w:val="none" w:sz="0" w:space="0" w:color="auto"/>
      </w:divBdr>
    </w:div>
    <w:div w:id="1098480845">
      <w:bodyDiv w:val="1"/>
      <w:marLeft w:val="0"/>
      <w:marRight w:val="0"/>
      <w:marTop w:val="0"/>
      <w:marBottom w:val="0"/>
      <w:divBdr>
        <w:top w:val="none" w:sz="0" w:space="0" w:color="auto"/>
        <w:left w:val="none" w:sz="0" w:space="0" w:color="auto"/>
        <w:bottom w:val="none" w:sz="0" w:space="0" w:color="auto"/>
        <w:right w:val="none" w:sz="0" w:space="0" w:color="auto"/>
      </w:divBdr>
    </w:div>
    <w:div w:id="1554001686">
      <w:bodyDiv w:val="1"/>
      <w:marLeft w:val="0"/>
      <w:marRight w:val="0"/>
      <w:marTop w:val="0"/>
      <w:marBottom w:val="0"/>
      <w:divBdr>
        <w:top w:val="none" w:sz="0" w:space="0" w:color="auto"/>
        <w:left w:val="none" w:sz="0" w:space="0" w:color="auto"/>
        <w:bottom w:val="none" w:sz="0" w:space="0" w:color="auto"/>
        <w:right w:val="none" w:sz="0" w:space="0" w:color="auto"/>
      </w:divBdr>
    </w:div>
    <w:div w:id="1716857582">
      <w:bodyDiv w:val="1"/>
      <w:marLeft w:val="0"/>
      <w:marRight w:val="0"/>
      <w:marTop w:val="0"/>
      <w:marBottom w:val="0"/>
      <w:divBdr>
        <w:top w:val="none" w:sz="0" w:space="0" w:color="auto"/>
        <w:left w:val="none" w:sz="0" w:space="0" w:color="auto"/>
        <w:bottom w:val="none" w:sz="0" w:space="0" w:color="auto"/>
        <w:right w:val="none" w:sz="0" w:space="0" w:color="auto"/>
      </w:divBdr>
    </w:div>
    <w:div w:id="1721323735">
      <w:bodyDiv w:val="1"/>
      <w:marLeft w:val="0"/>
      <w:marRight w:val="0"/>
      <w:marTop w:val="0"/>
      <w:marBottom w:val="0"/>
      <w:divBdr>
        <w:top w:val="none" w:sz="0" w:space="0" w:color="auto"/>
        <w:left w:val="none" w:sz="0" w:space="0" w:color="auto"/>
        <w:bottom w:val="none" w:sz="0" w:space="0" w:color="auto"/>
        <w:right w:val="none" w:sz="0" w:space="0" w:color="auto"/>
      </w:divBdr>
    </w:div>
    <w:div w:id="19873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c-word-edit.officeapps.live.com/we/wordeditorframe.aspx?ui=en&amp;rs=en-US&amp;wopisrc=https%3A%2F%2Fmnz-my.sharepoint.com%2Fpersonal%2Fjana_vrtovec_gov_si%2F_vti_bin%2Fwopi.ashx%2Ffiles%2Fe2112c3c1032439b9e7ac5255059737b&amp;wdenableroaming=1&amp;mscc=1&amp;wdodb=1&amp;hid=DC27C0A1-3096-E000-03B4-6858DBD9E023.0&amp;uih=sharepointcom&amp;wdlcid=en&amp;jsapi=1&amp;jsapiver=v2&amp;corrid=faa58a40-7f6a-52eb-8782-57705ae05c95&amp;usid=faa58a40-7f6a-52eb-8782-57705ae05c95&amp;newsession=1&amp;sftc=1&amp;uihit=docaspx&amp;muv=1&amp;ats=PairwiseBroker&amp;cac=1&amp;sams=1&amp;mtf=1&amp;sfp=1&amp;sdp=1&amp;hch=1&amp;hwfh=1&amp;dchat=1&amp;sc=%7B%22pmo%22%3A%22https%3A%2F%2Fmnz-my.sharepoint.com%22%2C%22pmshare%22%3Atrue%7D&amp;ctp=LeastProtected&amp;rct=Normal&amp;wdorigin=ItemsView&amp;wdhostclicktime=1756378493033&amp;afdflight=60&amp;csiro=1&amp;instantedit=1&amp;wopicomplete=1&amp;wdredirectionreason=Unified_SingleFlus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rtovecJ60\AppData\Local\Microsoft\Windows\INetCache\Content.Outlook\J7TVBHG4\Realizacija%20EKP%2021-27_29.8.2025_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Koriščenje sredstev EKP 2021-2027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 (2)'!$F$2</c:f>
              <c:strCache>
                <c:ptCount val="1"/>
                <c:pt idx="0">
                  <c:v>Odločitve o podpori </c:v>
                </c:pt>
              </c:strCache>
            </c:strRef>
          </c:tx>
          <c:spPr>
            <a:solidFill>
              <a:schemeClr val="accent1"/>
            </a:solidFill>
            <a:ln>
              <a:noFill/>
            </a:ln>
            <a:effectLst/>
          </c:spPr>
          <c:invertIfNegative val="0"/>
          <c:cat>
            <c:numRef>
              <c:f>'List1 (2)'!$D$3:$D$6</c:f>
              <c:numCache>
                <c:formatCode>dd/mm/yyyy;@</c:formatCode>
                <c:ptCount val="4"/>
                <c:pt idx="0">
                  <c:v>45292</c:v>
                </c:pt>
                <c:pt idx="1">
                  <c:v>45658</c:v>
                </c:pt>
                <c:pt idx="2">
                  <c:v>45838</c:v>
                </c:pt>
                <c:pt idx="3">
                  <c:v>45898</c:v>
                </c:pt>
              </c:numCache>
            </c:numRef>
          </c:cat>
          <c:val>
            <c:numRef>
              <c:f>'List1 (2)'!$F$3:$F$6</c:f>
              <c:numCache>
                <c:formatCode>#,##0</c:formatCode>
                <c:ptCount val="4"/>
                <c:pt idx="0">
                  <c:v>269539917.13999999</c:v>
                </c:pt>
                <c:pt idx="1">
                  <c:v>791314115.82000005</c:v>
                </c:pt>
                <c:pt idx="2">
                  <c:v>1249846681.6099999</c:v>
                </c:pt>
                <c:pt idx="3">
                  <c:v>1694776156</c:v>
                </c:pt>
              </c:numCache>
            </c:numRef>
          </c:val>
          <c:extLst>
            <c:ext xmlns:c16="http://schemas.microsoft.com/office/drawing/2014/chart" uri="{C3380CC4-5D6E-409C-BE32-E72D297353CC}">
              <c16:uniqueId val="{00000000-F816-449D-8012-913217BD838A}"/>
            </c:ext>
          </c:extLst>
        </c:ser>
        <c:ser>
          <c:idx val="1"/>
          <c:order val="1"/>
          <c:tx>
            <c:strRef>
              <c:f>'List1 (2)'!$G$2</c:f>
              <c:strCache>
                <c:ptCount val="1"/>
                <c:pt idx="0">
                  <c:v>Potrjene operacije </c:v>
                </c:pt>
              </c:strCache>
            </c:strRef>
          </c:tx>
          <c:spPr>
            <a:solidFill>
              <a:schemeClr val="accent6"/>
            </a:solidFill>
            <a:ln>
              <a:noFill/>
            </a:ln>
            <a:effectLst/>
          </c:spPr>
          <c:invertIfNegative val="0"/>
          <c:cat>
            <c:numRef>
              <c:f>'List1 (2)'!$D$3:$D$6</c:f>
              <c:numCache>
                <c:formatCode>dd/mm/yyyy;@</c:formatCode>
                <c:ptCount val="4"/>
                <c:pt idx="0">
                  <c:v>45292</c:v>
                </c:pt>
                <c:pt idx="1">
                  <c:v>45658</c:v>
                </c:pt>
                <c:pt idx="2">
                  <c:v>45838</c:v>
                </c:pt>
                <c:pt idx="3">
                  <c:v>45898</c:v>
                </c:pt>
              </c:numCache>
            </c:numRef>
          </c:cat>
          <c:val>
            <c:numRef>
              <c:f>'List1 (2)'!$G$3:$G$6</c:f>
              <c:numCache>
                <c:formatCode>#,##0</c:formatCode>
                <c:ptCount val="4"/>
                <c:pt idx="0">
                  <c:v>12194500</c:v>
                </c:pt>
                <c:pt idx="1">
                  <c:v>521413804.64999998</c:v>
                </c:pt>
                <c:pt idx="2">
                  <c:v>798604468.01999998</c:v>
                </c:pt>
                <c:pt idx="3">
                  <c:v>1063216068</c:v>
                </c:pt>
              </c:numCache>
            </c:numRef>
          </c:val>
          <c:extLst>
            <c:ext xmlns:c16="http://schemas.microsoft.com/office/drawing/2014/chart" uri="{C3380CC4-5D6E-409C-BE32-E72D297353CC}">
              <c16:uniqueId val="{00000001-F816-449D-8012-913217BD838A}"/>
            </c:ext>
          </c:extLst>
        </c:ser>
        <c:ser>
          <c:idx val="2"/>
          <c:order val="2"/>
          <c:tx>
            <c:strRef>
              <c:f>'List1 (2)'!$H$2</c:f>
              <c:strCache>
                <c:ptCount val="1"/>
                <c:pt idx="0">
                  <c:v>Izplačila iz DP (s FI)</c:v>
                </c:pt>
              </c:strCache>
            </c:strRef>
          </c:tx>
          <c:spPr>
            <a:solidFill>
              <a:srgbClr val="FFC000"/>
            </a:solidFill>
            <a:ln>
              <a:noFill/>
            </a:ln>
            <a:effectLst/>
          </c:spPr>
          <c:invertIfNegative val="0"/>
          <c:cat>
            <c:numRef>
              <c:f>'List1 (2)'!$D$3:$D$6</c:f>
              <c:numCache>
                <c:formatCode>dd/mm/yyyy;@</c:formatCode>
                <c:ptCount val="4"/>
                <c:pt idx="0">
                  <c:v>45292</c:v>
                </c:pt>
                <c:pt idx="1">
                  <c:v>45658</c:v>
                </c:pt>
                <c:pt idx="2">
                  <c:v>45838</c:v>
                </c:pt>
                <c:pt idx="3">
                  <c:v>45898</c:v>
                </c:pt>
              </c:numCache>
            </c:numRef>
          </c:cat>
          <c:val>
            <c:numRef>
              <c:f>'List1 (2)'!$H$3:$H$6</c:f>
              <c:numCache>
                <c:formatCode>#,##0</c:formatCode>
                <c:ptCount val="4"/>
                <c:pt idx="0">
                  <c:v>21595256</c:v>
                </c:pt>
                <c:pt idx="1">
                  <c:v>74253555.430000007</c:v>
                </c:pt>
                <c:pt idx="2">
                  <c:v>153122032.11000001</c:v>
                </c:pt>
                <c:pt idx="3">
                  <c:v>165013232</c:v>
                </c:pt>
              </c:numCache>
            </c:numRef>
          </c:val>
          <c:extLst>
            <c:ext xmlns:c16="http://schemas.microsoft.com/office/drawing/2014/chart" uri="{C3380CC4-5D6E-409C-BE32-E72D297353CC}">
              <c16:uniqueId val="{00000002-F816-449D-8012-913217BD838A}"/>
            </c:ext>
          </c:extLst>
        </c:ser>
        <c:dLbls>
          <c:showLegendKey val="0"/>
          <c:showVal val="0"/>
          <c:showCatName val="0"/>
          <c:showSerName val="0"/>
          <c:showPercent val="0"/>
          <c:showBubbleSize val="0"/>
        </c:dLbls>
        <c:gapWidth val="173"/>
        <c:overlap val="-10"/>
        <c:axId val="92233247"/>
        <c:axId val="92234207"/>
      </c:barChart>
      <c:catAx>
        <c:axId val="922332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a:t>
                </a:r>
                <a:r>
                  <a:rPr lang="sl-SI"/>
                  <a:t>esečni datum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d/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234207"/>
        <c:crosses val="autoZero"/>
        <c:auto val="0"/>
        <c:lblAlgn val="ctr"/>
        <c:lblOffset val="100"/>
        <c:noMultiLvlLbl val="0"/>
      </c:catAx>
      <c:valAx>
        <c:axId val="92234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t>
                </a:r>
                <a:r>
                  <a:rPr lang="sl-SI"/>
                  <a:t>rednost v EUR (EU del)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233247"/>
        <c:crosses val="autoZero"/>
        <c:crossBetween val="between"/>
      </c:valAx>
      <c:spPr>
        <a:noFill/>
        <a:ln>
          <a:noFill/>
        </a:ln>
        <a:effectLst/>
      </c:spPr>
    </c:plotArea>
    <c:legend>
      <c:legendPos val="t"/>
      <c:layout>
        <c:manualLayout>
          <c:xMode val="edge"/>
          <c:yMode val="edge"/>
          <c:x val="0.76197718053325092"/>
          <c:y val="9.0704633300174697E-2"/>
          <c:w val="0.21737504807520439"/>
          <c:h val="0.12128697558633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7643EF-6693-48A0-9A10-5961F363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7112</Words>
  <Characters>40539</Characters>
  <Application>Microsoft Office Word</Application>
  <DocSecurity>0</DocSecurity>
  <Lines>337</Lines>
  <Paragraphs>95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Vrtovec</dc:creator>
  <cp:keywords/>
  <dc:description/>
  <cp:lastModifiedBy>Organ upravljanja</cp:lastModifiedBy>
  <cp:revision>3</cp:revision>
  <cp:lastPrinted>2025-09-12T10:21:00Z</cp:lastPrinted>
  <dcterms:created xsi:type="dcterms:W3CDTF">2025-09-12T10:36:00Z</dcterms:created>
  <dcterms:modified xsi:type="dcterms:W3CDTF">2025-09-12T10:38:00Z</dcterms:modified>
</cp:coreProperties>
</file>