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3ABB" w14:textId="77777777" w:rsidR="00FC11D8" w:rsidRPr="00C43627" w:rsidRDefault="00FC11D8" w:rsidP="002649C7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22"/>
          <w:szCs w:val="22"/>
        </w:rPr>
      </w:pPr>
    </w:p>
    <w:p w14:paraId="468EBAA7" w14:textId="77777777" w:rsidR="00FC11D8" w:rsidRPr="00C43627" w:rsidRDefault="00FC11D8" w:rsidP="002649C7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22"/>
          <w:szCs w:val="22"/>
        </w:rPr>
      </w:pPr>
    </w:p>
    <w:p w14:paraId="298766E3" w14:textId="77777777" w:rsidR="00CC6B66" w:rsidRPr="00C43627" w:rsidRDefault="00CC6B66" w:rsidP="002649C7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22"/>
          <w:szCs w:val="22"/>
        </w:rPr>
      </w:pPr>
    </w:p>
    <w:p w14:paraId="254AB6F5" w14:textId="74ACF030" w:rsidR="00FC11D8" w:rsidRPr="00C43627" w:rsidRDefault="00C10283" w:rsidP="002649C7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22"/>
          <w:szCs w:val="22"/>
        </w:rPr>
      </w:pPr>
      <w:r w:rsidRPr="00C43627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9EB6CD1" wp14:editId="17BA71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1125855"/>
            <wp:effectExtent l="0" t="0" r="2540" b="0"/>
            <wp:wrapSquare wrapText="bothSides"/>
            <wp:docPr id="1" name="Slika 1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627">
        <w:rPr>
          <w:rFonts w:cs="Arial"/>
          <w:sz w:val="22"/>
          <w:szCs w:val="22"/>
        </w:rPr>
        <w:t>Erjavčeva 15, 1000 Ljubljana</w:t>
      </w:r>
      <w:r w:rsidRPr="00C43627">
        <w:rPr>
          <w:rFonts w:cs="Arial"/>
          <w:sz w:val="22"/>
          <w:szCs w:val="22"/>
        </w:rPr>
        <w:tab/>
      </w:r>
    </w:p>
    <w:p w14:paraId="1A46CB9E" w14:textId="6C9B8503" w:rsidR="00C10283" w:rsidRPr="00C43627" w:rsidRDefault="00C10283" w:rsidP="002649C7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22"/>
          <w:szCs w:val="22"/>
        </w:rPr>
      </w:pPr>
      <w:r w:rsidRPr="00C43627">
        <w:rPr>
          <w:rFonts w:cs="Arial"/>
          <w:sz w:val="22"/>
          <w:szCs w:val="22"/>
        </w:rPr>
        <w:t>T: 01 230 80 00, 01 230 80 01</w:t>
      </w:r>
    </w:p>
    <w:p w14:paraId="28FE2C50" w14:textId="35FD07FF" w:rsidR="00C10283" w:rsidRPr="00C43627" w:rsidRDefault="00C10283" w:rsidP="002649C7">
      <w:pPr>
        <w:pStyle w:val="Glava"/>
        <w:tabs>
          <w:tab w:val="clear" w:pos="4320"/>
          <w:tab w:val="clear" w:pos="8640"/>
          <w:tab w:val="left" w:pos="5112"/>
        </w:tabs>
        <w:outlineLvl w:val="0"/>
        <w:rPr>
          <w:rFonts w:cs="Arial"/>
          <w:sz w:val="22"/>
          <w:szCs w:val="22"/>
        </w:rPr>
      </w:pPr>
      <w:r w:rsidRPr="00C43627">
        <w:rPr>
          <w:rFonts w:cs="Arial"/>
          <w:sz w:val="22"/>
          <w:szCs w:val="22"/>
        </w:rPr>
        <w:t xml:space="preserve">F: 01 230 80 17 </w:t>
      </w:r>
    </w:p>
    <w:p w14:paraId="39F6D094" w14:textId="4728867F" w:rsidR="00C10283" w:rsidRPr="00C43627" w:rsidRDefault="00C10283" w:rsidP="002649C7">
      <w:pPr>
        <w:pStyle w:val="Glava"/>
        <w:tabs>
          <w:tab w:val="clear" w:pos="4320"/>
          <w:tab w:val="clear" w:pos="8640"/>
          <w:tab w:val="left" w:pos="5112"/>
        </w:tabs>
        <w:outlineLvl w:val="0"/>
        <w:rPr>
          <w:rFonts w:cs="Arial"/>
          <w:sz w:val="22"/>
          <w:szCs w:val="22"/>
        </w:rPr>
      </w:pPr>
      <w:r w:rsidRPr="00C43627">
        <w:rPr>
          <w:rFonts w:cs="Arial"/>
          <w:sz w:val="22"/>
          <w:szCs w:val="22"/>
        </w:rPr>
        <w:t>E: urad.slovenci@gov.si</w:t>
      </w:r>
    </w:p>
    <w:p w14:paraId="4CAC9D99" w14:textId="78BC8D33" w:rsidR="00C10283" w:rsidRPr="00C43627" w:rsidRDefault="00C10283" w:rsidP="002649C7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22"/>
          <w:szCs w:val="22"/>
        </w:rPr>
      </w:pPr>
      <w:r w:rsidRPr="00C43627">
        <w:rPr>
          <w:rFonts w:cs="Arial"/>
          <w:sz w:val="22"/>
          <w:szCs w:val="22"/>
        </w:rPr>
        <w:t>www.uszs.gov.si</w:t>
      </w:r>
    </w:p>
    <w:p w14:paraId="1526DCA3" w14:textId="77777777" w:rsidR="00C10283" w:rsidRPr="00C43627" w:rsidRDefault="00C10283" w:rsidP="002649C7">
      <w:pPr>
        <w:pStyle w:val="Odstavekseznama1"/>
        <w:spacing w:line="260" w:lineRule="exact"/>
        <w:ind w:left="0"/>
        <w:rPr>
          <w:rFonts w:ascii="Arial" w:hAnsi="Arial" w:cs="Arial"/>
          <w:b/>
          <w:sz w:val="22"/>
          <w:szCs w:val="22"/>
        </w:rPr>
      </w:pPr>
    </w:p>
    <w:p w14:paraId="0EEB1BD4" w14:textId="77777777" w:rsidR="00C10283" w:rsidRPr="00C43627" w:rsidRDefault="00C10283" w:rsidP="002649C7">
      <w:pPr>
        <w:pStyle w:val="Odstavekseznama1"/>
        <w:spacing w:line="260" w:lineRule="exact"/>
        <w:ind w:left="0"/>
        <w:rPr>
          <w:rFonts w:ascii="Arial" w:hAnsi="Arial" w:cs="Arial"/>
          <w:b/>
          <w:sz w:val="22"/>
          <w:szCs w:val="22"/>
        </w:rPr>
      </w:pPr>
    </w:p>
    <w:p w14:paraId="055EBEC4" w14:textId="77777777" w:rsidR="00C10283" w:rsidRPr="00C43627" w:rsidRDefault="00C10283" w:rsidP="002649C7">
      <w:pPr>
        <w:pStyle w:val="Odstavekseznama1"/>
        <w:spacing w:line="260" w:lineRule="exact"/>
        <w:ind w:left="0"/>
        <w:rPr>
          <w:rFonts w:ascii="Arial" w:hAnsi="Arial" w:cs="Arial"/>
          <w:b/>
          <w:sz w:val="22"/>
          <w:szCs w:val="22"/>
        </w:rPr>
      </w:pPr>
    </w:p>
    <w:p w14:paraId="1EC90C18" w14:textId="77777777" w:rsidR="00C10283" w:rsidRPr="00C43627" w:rsidRDefault="00C10283" w:rsidP="002649C7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2"/>
          <w:szCs w:val="22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C10283" w:rsidRPr="00C43627" w14:paraId="6A8DE5DB" w14:textId="77777777" w:rsidTr="00C5210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1E1B29D" w14:textId="2548BFC0" w:rsidR="00C10283" w:rsidRPr="00C43627" w:rsidRDefault="00C10283" w:rsidP="002649C7">
            <w:pPr>
              <w:pStyle w:val="Neotevilenodstavek"/>
              <w:spacing w:before="0" w:after="0" w:line="260" w:lineRule="exact"/>
              <w:jc w:val="left"/>
            </w:pPr>
            <w:r w:rsidRPr="00C43627">
              <w:t xml:space="preserve">Številka: </w:t>
            </w:r>
          </w:p>
        </w:tc>
      </w:tr>
      <w:tr w:rsidR="00C10283" w:rsidRPr="00C43627" w14:paraId="0EA220C4" w14:textId="77777777" w:rsidTr="00C5210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0B804EF" w14:textId="4B6C25A9" w:rsidR="00C10283" w:rsidRPr="00C43627" w:rsidRDefault="00C10283" w:rsidP="002649C7">
            <w:pPr>
              <w:pStyle w:val="Neotevilenodstavek"/>
              <w:spacing w:before="0" w:after="0" w:line="260" w:lineRule="exact"/>
              <w:jc w:val="left"/>
            </w:pPr>
            <w:r w:rsidRPr="00C43627">
              <w:t>Ljubljana,</w:t>
            </w:r>
            <w:r w:rsidR="00FC11D8" w:rsidRPr="00C43627">
              <w:t xml:space="preserve"> </w:t>
            </w:r>
            <w:r w:rsidR="00AB06F3">
              <w:t>10</w:t>
            </w:r>
            <w:r w:rsidR="005C0C07">
              <w:t>. 9. 2025</w:t>
            </w:r>
          </w:p>
        </w:tc>
      </w:tr>
      <w:tr w:rsidR="00C10283" w:rsidRPr="00C43627" w14:paraId="464BB74A" w14:textId="77777777" w:rsidTr="00C5210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CCFADCE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jc w:val="left"/>
            </w:pPr>
            <w:r w:rsidRPr="00C43627">
              <w:rPr>
                <w:iCs/>
              </w:rPr>
              <w:t>EVA /</w:t>
            </w:r>
          </w:p>
        </w:tc>
      </w:tr>
      <w:tr w:rsidR="00C10283" w:rsidRPr="00C43627" w14:paraId="600AE891" w14:textId="77777777" w:rsidTr="00C5210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1C36AAC" w14:textId="77777777" w:rsidR="00C10283" w:rsidRPr="00C43627" w:rsidRDefault="00C10283" w:rsidP="002649C7">
            <w:pPr>
              <w:rPr>
                <w:rFonts w:cs="Arial"/>
                <w:sz w:val="22"/>
                <w:szCs w:val="22"/>
              </w:rPr>
            </w:pPr>
          </w:p>
          <w:p w14:paraId="20E02BB1" w14:textId="77777777" w:rsidR="00C10283" w:rsidRPr="00C43627" w:rsidRDefault="00C10283" w:rsidP="002649C7">
            <w:pPr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GENERALNI SEKRETARIAT VLADE REPUBLIKE SLOVENIJE</w:t>
            </w:r>
          </w:p>
          <w:p w14:paraId="52F8EBA8" w14:textId="77777777" w:rsidR="00C10283" w:rsidRPr="00C43627" w:rsidRDefault="00C10283" w:rsidP="002649C7">
            <w:pPr>
              <w:rPr>
                <w:rFonts w:cs="Arial"/>
                <w:sz w:val="22"/>
                <w:szCs w:val="22"/>
              </w:rPr>
            </w:pPr>
            <w:hyperlink r:id="rId9" w:history="1">
              <w:r w:rsidRPr="00C43627">
                <w:rPr>
                  <w:rStyle w:val="Hiperpovezava"/>
                  <w:rFonts w:cs="Arial"/>
                  <w:sz w:val="22"/>
                  <w:szCs w:val="22"/>
                </w:rPr>
                <w:t>Gp.gs@gov.si</w:t>
              </w:r>
            </w:hyperlink>
          </w:p>
          <w:p w14:paraId="32757B60" w14:textId="77777777" w:rsidR="00C10283" w:rsidRPr="00C43627" w:rsidRDefault="00C10283" w:rsidP="002649C7">
            <w:pPr>
              <w:rPr>
                <w:rFonts w:cs="Arial"/>
                <w:sz w:val="22"/>
                <w:szCs w:val="22"/>
              </w:rPr>
            </w:pPr>
          </w:p>
        </w:tc>
      </w:tr>
      <w:tr w:rsidR="00C10283" w:rsidRPr="00C43627" w14:paraId="52120A9A" w14:textId="77777777" w:rsidTr="00C52101">
        <w:tc>
          <w:tcPr>
            <w:tcW w:w="9163" w:type="dxa"/>
            <w:gridSpan w:val="4"/>
          </w:tcPr>
          <w:p w14:paraId="1D88E296" w14:textId="77777777" w:rsidR="00C10283" w:rsidRPr="00C43627" w:rsidRDefault="00C10283" w:rsidP="00232941">
            <w:pPr>
              <w:pStyle w:val="Naslovpredpisa"/>
              <w:spacing w:before="0" w:after="0" w:line="260" w:lineRule="exact"/>
              <w:jc w:val="both"/>
            </w:pPr>
          </w:p>
          <w:p w14:paraId="27695B27" w14:textId="76DFC279" w:rsidR="00C10283" w:rsidRPr="00C43627" w:rsidRDefault="00C10283" w:rsidP="00232941">
            <w:pPr>
              <w:spacing w:line="240" w:lineRule="auto"/>
              <w:ind w:right="249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C43627">
              <w:rPr>
                <w:rFonts w:cs="Arial"/>
                <w:b/>
                <w:sz w:val="22"/>
                <w:szCs w:val="22"/>
              </w:rPr>
              <w:t>ZADEVA:</w:t>
            </w:r>
            <w:r w:rsidR="00CB62A1" w:rsidRPr="00C43627">
              <w:rPr>
                <w:rFonts w:cs="Arial"/>
                <w:b/>
                <w:sz w:val="22"/>
                <w:szCs w:val="22"/>
              </w:rPr>
              <w:t xml:space="preserve"> </w:t>
            </w:r>
            <w:bookmarkStart w:id="0" w:name="_Hlk87965284"/>
            <w:r w:rsidR="00232941" w:rsidRPr="00C43627">
              <w:rPr>
                <w:rFonts w:cs="Arial"/>
                <w:b/>
                <w:color w:val="000000"/>
                <w:sz w:val="22"/>
                <w:szCs w:val="22"/>
              </w:rPr>
              <w:t xml:space="preserve">Informacija o </w:t>
            </w:r>
            <w:r w:rsidR="00287190">
              <w:rPr>
                <w:rFonts w:cs="Arial"/>
                <w:b/>
                <w:color w:val="000000"/>
                <w:sz w:val="22"/>
                <w:szCs w:val="22"/>
              </w:rPr>
              <w:t>obisku Vesne Humar</w:t>
            </w:r>
            <w:r w:rsidR="00232941" w:rsidRPr="00C43627">
              <w:rPr>
                <w:rFonts w:cs="Arial"/>
                <w:b/>
                <w:color w:val="000000"/>
                <w:sz w:val="22"/>
                <w:szCs w:val="22"/>
              </w:rPr>
              <w:t xml:space="preserve">, </w:t>
            </w:r>
            <w:r w:rsidR="00287190">
              <w:rPr>
                <w:rFonts w:cs="Arial"/>
                <w:b/>
                <w:color w:val="000000"/>
                <w:sz w:val="22"/>
                <w:szCs w:val="22"/>
              </w:rPr>
              <w:t>državne sekretarke</w:t>
            </w:r>
            <w:bookmarkEnd w:id="0"/>
            <w:r w:rsidR="00D145C4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bookmarkStart w:id="1" w:name="_Hlk133305498"/>
            <w:r w:rsidR="00D145C4">
              <w:rPr>
                <w:rFonts w:cs="Arial"/>
                <w:b/>
                <w:color w:val="000000"/>
                <w:sz w:val="22"/>
                <w:szCs w:val="22"/>
              </w:rPr>
              <w:t>na Uradu Vlade Republike Slovenije za Slovence v zamejstvu in po svetu</w:t>
            </w:r>
            <w:bookmarkEnd w:id="1"/>
            <w:r w:rsidR="005C0C07">
              <w:rPr>
                <w:rFonts w:cs="Arial"/>
                <w:b/>
                <w:color w:val="000000"/>
                <w:sz w:val="22"/>
                <w:szCs w:val="22"/>
              </w:rPr>
              <w:t xml:space="preserve"> pri Slovencih v Belgiji, Luksemburgu in na Nizozemskem</w:t>
            </w:r>
          </w:p>
          <w:p w14:paraId="0FDAA5A9" w14:textId="77777777" w:rsidR="00F96679" w:rsidRPr="00C43627" w:rsidRDefault="00F96679" w:rsidP="002649C7">
            <w:pPr>
              <w:pStyle w:val="Naslovpredpisa"/>
              <w:spacing w:before="0" w:after="0" w:line="260" w:lineRule="exact"/>
              <w:jc w:val="both"/>
            </w:pPr>
          </w:p>
        </w:tc>
      </w:tr>
      <w:tr w:rsidR="00C10283" w:rsidRPr="00C43627" w14:paraId="051436A2" w14:textId="77777777" w:rsidTr="00C52101">
        <w:tc>
          <w:tcPr>
            <w:tcW w:w="9163" w:type="dxa"/>
            <w:gridSpan w:val="4"/>
          </w:tcPr>
          <w:p w14:paraId="192D975B" w14:textId="77777777" w:rsidR="00C10283" w:rsidRPr="00C43627" w:rsidRDefault="00C10283" w:rsidP="002649C7">
            <w:pPr>
              <w:pStyle w:val="Poglavje"/>
              <w:spacing w:before="0" w:after="0" w:line="260" w:lineRule="exact"/>
              <w:jc w:val="left"/>
            </w:pPr>
            <w:r w:rsidRPr="00C43627">
              <w:t>1. Predlog sklepov vlade:</w:t>
            </w:r>
          </w:p>
        </w:tc>
      </w:tr>
      <w:tr w:rsidR="00C10283" w:rsidRPr="00C43627" w14:paraId="61828108" w14:textId="77777777" w:rsidTr="00C52101">
        <w:tc>
          <w:tcPr>
            <w:tcW w:w="9163" w:type="dxa"/>
            <w:gridSpan w:val="4"/>
          </w:tcPr>
          <w:p w14:paraId="73809DA5" w14:textId="77777777" w:rsidR="00C10283" w:rsidRPr="00C43627" w:rsidRDefault="00C10283" w:rsidP="002649C7">
            <w:pPr>
              <w:widowControl w:val="0"/>
              <w:suppressAutoHyphens/>
              <w:ind w:right="250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82CB702" w14:textId="2FDCFFE3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 xml:space="preserve">Na podlagi šestega odstavka 21. člena Zakona o Vladi Republike Slovenije (Uradni list RS, št. 24/05 – uradno prečiščeno besedilo, 109/08, 38/10 – ZUKN, </w:t>
            </w:r>
            <w:hyperlink r:id="rId10" w:history="1">
              <w:r w:rsidRPr="00C43627">
                <w:rPr>
                  <w:iCs/>
                </w:rPr>
                <w:t>8/12</w:t>
              </w:r>
            </w:hyperlink>
            <w:r w:rsidRPr="00C43627">
              <w:rPr>
                <w:iCs/>
              </w:rPr>
              <w:t xml:space="preserve">, </w:t>
            </w:r>
            <w:hyperlink r:id="rId11" w:history="1">
              <w:r w:rsidRPr="00C43627">
                <w:rPr>
                  <w:iCs/>
                </w:rPr>
                <w:t>21/13</w:t>
              </w:r>
            </w:hyperlink>
            <w:r w:rsidRPr="00C43627">
              <w:rPr>
                <w:iCs/>
              </w:rPr>
              <w:t xml:space="preserve">, </w:t>
            </w:r>
            <w:hyperlink r:id="rId12" w:history="1">
              <w:r w:rsidRPr="00C43627">
                <w:rPr>
                  <w:iCs/>
                </w:rPr>
                <w:t>47/13</w:t>
              </w:r>
            </w:hyperlink>
            <w:r w:rsidRPr="00C43627">
              <w:rPr>
                <w:iCs/>
              </w:rPr>
              <w:t xml:space="preserve"> – ZDU-1G</w:t>
            </w:r>
            <w:r w:rsidR="00B0352A" w:rsidRPr="00C43627">
              <w:rPr>
                <w:iCs/>
              </w:rPr>
              <w:t xml:space="preserve">, </w:t>
            </w:r>
            <w:hyperlink r:id="rId13" w:history="1">
              <w:r w:rsidRPr="00C43627">
                <w:rPr>
                  <w:iCs/>
                </w:rPr>
                <w:t>65/14</w:t>
              </w:r>
            </w:hyperlink>
            <w:r w:rsidR="00F93E95">
              <w:rPr>
                <w:iCs/>
              </w:rPr>
              <w:t xml:space="preserve">, </w:t>
            </w:r>
            <w:r w:rsidR="00B0352A" w:rsidRPr="00C43627">
              <w:rPr>
                <w:iCs/>
              </w:rPr>
              <w:t>55/17</w:t>
            </w:r>
            <w:r w:rsidR="00F93E95">
              <w:rPr>
                <w:iCs/>
              </w:rPr>
              <w:t xml:space="preserve"> in 163/22</w:t>
            </w:r>
            <w:r w:rsidRPr="00C43627">
              <w:rPr>
                <w:iCs/>
              </w:rPr>
              <w:t>), je Vlada Republike Slovenije na . . . seji dne . . . pod točko . . . sprejela naslednji</w:t>
            </w:r>
            <w:r w:rsidR="002649C7" w:rsidRPr="00C43627">
              <w:rPr>
                <w:iCs/>
              </w:rPr>
              <w:t xml:space="preserve"> </w:t>
            </w:r>
          </w:p>
          <w:p w14:paraId="56758923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iCs/>
              </w:rPr>
            </w:pPr>
          </w:p>
          <w:p w14:paraId="761AF381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iCs/>
              </w:rPr>
            </w:pPr>
          </w:p>
          <w:p w14:paraId="02FC9C5F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jc w:val="center"/>
              <w:rPr>
                <w:iCs/>
              </w:rPr>
            </w:pPr>
            <w:r w:rsidRPr="00C43627">
              <w:rPr>
                <w:iCs/>
              </w:rPr>
              <w:t>S K L E P</w:t>
            </w:r>
          </w:p>
          <w:p w14:paraId="30078968" w14:textId="77777777" w:rsidR="00C10283" w:rsidRPr="00C43627" w:rsidRDefault="00C10283" w:rsidP="002649C7">
            <w:pPr>
              <w:ind w:right="249"/>
              <w:jc w:val="both"/>
              <w:rPr>
                <w:rFonts w:cs="Arial"/>
                <w:sz w:val="22"/>
                <w:szCs w:val="22"/>
              </w:rPr>
            </w:pPr>
          </w:p>
          <w:p w14:paraId="2C2F2AA9" w14:textId="77777777" w:rsidR="00C10283" w:rsidRPr="00C43627" w:rsidRDefault="00C10283" w:rsidP="002649C7">
            <w:pPr>
              <w:ind w:right="249"/>
              <w:jc w:val="both"/>
              <w:rPr>
                <w:rFonts w:cs="Arial"/>
                <w:sz w:val="22"/>
                <w:szCs w:val="22"/>
              </w:rPr>
            </w:pPr>
          </w:p>
          <w:p w14:paraId="27F049BD" w14:textId="4709DA2C" w:rsidR="00C068BA" w:rsidRDefault="00C10283" w:rsidP="00506CB4">
            <w:pPr>
              <w:pStyle w:val="Naslov3"/>
              <w:spacing w:before="0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068BA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Vlada Republike Slovenije </w:t>
            </w:r>
            <w:r w:rsidR="00D937E3" w:rsidRPr="00C068BA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je sprejela</w:t>
            </w:r>
            <w:r w:rsidR="002649C7" w:rsidRPr="00C068BA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="00C068BA" w:rsidRPr="00C068BA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Informacij</w:t>
            </w:r>
            <w:r w:rsidR="00C068BA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</w:t>
            </w:r>
            <w:r w:rsidR="00C068BA" w:rsidRPr="00C068BA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o udeležbi </w:t>
            </w:r>
            <w:r w:rsidR="00287190" w:rsidRPr="0028719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Vesne Humar</w:t>
            </w:r>
            <w:r w:rsidR="00C91B9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 državne sekretarke</w:t>
            </w:r>
            <w:r w:rsidR="00D145C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="00D145C4" w:rsidRPr="00D145C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na Uradu Vlade Republike Slovenije za Slovence v zamejstvu in po svetu</w:t>
            </w:r>
            <w:r w:rsidR="005C0C07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pri  </w:t>
            </w:r>
            <w:r w:rsidR="005C0C07" w:rsidRPr="005C0C07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Slovencih v Belgiji, Luksemburgu in na Nizozemskem</w:t>
            </w:r>
          </w:p>
          <w:p w14:paraId="48EA09B2" w14:textId="77777777" w:rsidR="00C068BA" w:rsidRDefault="00C068BA" w:rsidP="00C43627">
            <w:pPr>
              <w:pStyle w:val="Naslov3"/>
              <w:spacing w:before="0"/>
              <w:jc w:val="center"/>
              <w:textAlignment w:val="baseline"/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</w:pPr>
          </w:p>
          <w:p w14:paraId="06853F96" w14:textId="48498E6F" w:rsidR="00C43627" w:rsidRDefault="00FC11D8" w:rsidP="00C43627">
            <w:pPr>
              <w:pStyle w:val="Naslov3"/>
              <w:spacing w:before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43627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</w:p>
          <w:p w14:paraId="4A39BC16" w14:textId="096CFBF8" w:rsidR="00C43627" w:rsidRPr="00C43627" w:rsidRDefault="00C43627" w:rsidP="00C43627">
            <w:pPr>
              <w:pStyle w:val="Naslov3"/>
              <w:spacing w:before="0"/>
              <w:jc w:val="center"/>
              <w:textAlignment w:val="baseline"/>
              <w:rPr>
                <w:rFonts w:ascii="Arial" w:eastAsia="Calibri" w:hAnsi="Arial" w:cs="Arial"/>
                <w:color w:val="auto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</w:t>
            </w:r>
            <w:r w:rsidR="00FC11D8" w:rsidRPr="00C436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3627">
              <w:rPr>
                <w:rFonts w:ascii="Arial" w:eastAsia="Calibri" w:hAnsi="Arial" w:cs="Arial"/>
                <w:color w:val="auto"/>
                <w:sz w:val="22"/>
                <w:szCs w:val="22"/>
                <w:lang w:eastAsia="sl-SI"/>
              </w:rPr>
              <w:t>Barbara Kolenko Helbl</w:t>
            </w:r>
          </w:p>
          <w:p w14:paraId="23F170EF" w14:textId="1AA1C7F9" w:rsidR="00C43627" w:rsidRPr="00C43627" w:rsidRDefault="00C43627" w:rsidP="00C43627">
            <w:pPr>
              <w:pStyle w:val="Navadensplet"/>
              <w:spacing w:before="0" w:beforeAutospacing="0" w:after="0" w:afterAutospacing="0"/>
              <w:jc w:val="center"/>
              <w:textAlignment w:val="baseline"/>
              <w:rPr>
                <w:rFonts w:ascii="Arial" w:eastAsia="Calibri" w:hAnsi="Arial" w:cs="Arial"/>
                <w:iCs/>
                <w:lang w:eastAsia="ar-SA"/>
              </w:rPr>
            </w:pPr>
            <w:r w:rsidRPr="00C43627">
              <w:rPr>
                <w:rFonts w:ascii="Arial" w:eastAsia="Calibri" w:hAnsi="Arial" w:cs="Arial"/>
                <w:iCs/>
                <w:lang w:eastAsia="ar-SA"/>
              </w:rPr>
              <w:t xml:space="preserve">                                    </w:t>
            </w:r>
            <w:r w:rsidR="00771133">
              <w:rPr>
                <w:rFonts w:ascii="Arial" w:eastAsia="Calibri" w:hAnsi="Arial" w:cs="Arial"/>
                <w:iCs/>
                <w:lang w:eastAsia="ar-SA"/>
              </w:rPr>
              <w:t xml:space="preserve"> </w:t>
            </w:r>
            <w:r w:rsidRPr="00C43627">
              <w:rPr>
                <w:rFonts w:ascii="Arial" w:eastAsia="Calibri" w:hAnsi="Arial" w:cs="Arial"/>
                <w:iCs/>
                <w:lang w:eastAsia="ar-SA"/>
              </w:rPr>
              <w:t>generalna sekretarka</w:t>
            </w:r>
          </w:p>
          <w:p w14:paraId="688DB3BE" w14:textId="00864B9B" w:rsidR="00C10283" w:rsidRPr="00C43627" w:rsidRDefault="00C10283" w:rsidP="002649C7">
            <w:pPr>
              <w:ind w:right="249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1A6E7467" w14:textId="77777777" w:rsidR="00C10283" w:rsidRPr="00C43627" w:rsidRDefault="00C10283" w:rsidP="002649C7">
            <w:pPr>
              <w:ind w:right="249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75824067" w14:textId="61B3E497" w:rsidR="00682115" w:rsidRPr="00C43627" w:rsidRDefault="00C10283" w:rsidP="002649C7">
            <w:pPr>
              <w:ind w:right="249"/>
              <w:jc w:val="both"/>
              <w:rPr>
                <w:rFonts w:cs="Arial"/>
                <w:bCs/>
                <w:sz w:val="22"/>
                <w:szCs w:val="22"/>
              </w:rPr>
            </w:pPr>
            <w:r w:rsidRPr="00C43627">
              <w:rPr>
                <w:rFonts w:cs="Arial"/>
                <w:bCs/>
                <w:sz w:val="22"/>
                <w:szCs w:val="22"/>
              </w:rPr>
              <w:t xml:space="preserve">Sklep prejmejo: </w:t>
            </w:r>
          </w:p>
          <w:p w14:paraId="7D8AE5EC" w14:textId="77777777" w:rsidR="00C10283" w:rsidRPr="00C43627" w:rsidRDefault="00C10283" w:rsidP="002649C7">
            <w:pPr>
              <w:ind w:right="249"/>
              <w:jc w:val="both"/>
              <w:rPr>
                <w:rFonts w:cs="Arial"/>
                <w:bCs/>
                <w:sz w:val="22"/>
                <w:szCs w:val="22"/>
              </w:rPr>
            </w:pPr>
            <w:r w:rsidRPr="00C43627">
              <w:rPr>
                <w:rFonts w:cs="Arial"/>
                <w:bCs/>
                <w:sz w:val="22"/>
                <w:szCs w:val="22"/>
              </w:rPr>
              <w:t>- Urad Vlade RS za Slovence v zamejstvu in po svetu</w:t>
            </w:r>
          </w:p>
          <w:p w14:paraId="54A39B60" w14:textId="48F04FA4" w:rsidR="00C10283" w:rsidRPr="00C43627" w:rsidRDefault="00C10283" w:rsidP="002649C7">
            <w:pPr>
              <w:ind w:right="249"/>
              <w:jc w:val="both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 xml:space="preserve">- Ministrstvo za zunanje </w:t>
            </w:r>
            <w:r w:rsidR="00771133">
              <w:rPr>
                <w:rFonts w:cs="Arial"/>
                <w:sz w:val="22"/>
                <w:szCs w:val="22"/>
              </w:rPr>
              <w:t xml:space="preserve">in evropske </w:t>
            </w:r>
            <w:r w:rsidRPr="00C43627">
              <w:rPr>
                <w:rFonts w:cs="Arial"/>
                <w:sz w:val="22"/>
                <w:szCs w:val="22"/>
              </w:rPr>
              <w:t>zadeve</w:t>
            </w:r>
          </w:p>
          <w:p w14:paraId="238C8978" w14:textId="77777777" w:rsidR="00C10283" w:rsidRPr="00C43627" w:rsidRDefault="00C10283" w:rsidP="00C91B95">
            <w:pPr>
              <w:ind w:right="249"/>
              <w:jc w:val="both"/>
              <w:rPr>
                <w:iCs/>
              </w:rPr>
            </w:pPr>
          </w:p>
        </w:tc>
      </w:tr>
      <w:tr w:rsidR="00C10283" w:rsidRPr="00C43627" w14:paraId="2DF68818" w14:textId="77777777" w:rsidTr="00C52101">
        <w:tc>
          <w:tcPr>
            <w:tcW w:w="9163" w:type="dxa"/>
            <w:gridSpan w:val="4"/>
          </w:tcPr>
          <w:p w14:paraId="669CF1D6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b/>
                <w:iCs/>
              </w:rPr>
            </w:pPr>
            <w:r w:rsidRPr="00C43627">
              <w:rPr>
                <w:b/>
              </w:rPr>
              <w:t>2. Predlog za obravnavo predloga zakona po nujnem ali skrajšanem postopku v državnem zboru z obrazložitvijo razlogov:</w:t>
            </w:r>
          </w:p>
        </w:tc>
      </w:tr>
      <w:tr w:rsidR="00C10283" w:rsidRPr="00C43627" w14:paraId="6E79DA3A" w14:textId="77777777" w:rsidTr="00C52101">
        <w:tc>
          <w:tcPr>
            <w:tcW w:w="9163" w:type="dxa"/>
            <w:gridSpan w:val="4"/>
          </w:tcPr>
          <w:p w14:paraId="65CFC307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/</w:t>
            </w:r>
          </w:p>
        </w:tc>
      </w:tr>
      <w:tr w:rsidR="00C10283" w:rsidRPr="00C43627" w14:paraId="023ED8CE" w14:textId="77777777" w:rsidTr="00C52101">
        <w:tc>
          <w:tcPr>
            <w:tcW w:w="9163" w:type="dxa"/>
            <w:gridSpan w:val="4"/>
          </w:tcPr>
          <w:p w14:paraId="53B5D87B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b/>
                <w:iCs/>
              </w:rPr>
            </w:pPr>
            <w:r w:rsidRPr="00C43627">
              <w:rPr>
                <w:b/>
              </w:rPr>
              <w:lastRenderedPageBreak/>
              <w:t>3.a Osebe, odgovorne za strokovno pripravo in usklajenost gradiva:</w:t>
            </w:r>
          </w:p>
        </w:tc>
      </w:tr>
      <w:tr w:rsidR="00C10283" w:rsidRPr="00C43627" w14:paraId="0AD746EC" w14:textId="77777777" w:rsidTr="00C52101">
        <w:tc>
          <w:tcPr>
            <w:tcW w:w="9163" w:type="dxa"/>
            <w:gridSpan w:val="4"/>
          </w:tcPr>
          <w:p w14:paraId="010C97FE" w14:textId="26505EAC" w:rsidR="002B795D" w:rsidRDefault="002B795D" w:rsidP="002B795D">
            <w:pPr>
              <w:ind w:right="249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287190">
              <w:rPr>
                <w:rFonts w:cs="Arial"/>
                <w:sz w:val="22"/>
                <w:szCs w:val="22"/>
              </w:rPr>
              <w:t>Vesna Humar, državna sekretarka, Urad Vlade RS za Slovence v zamejstvu in po svetu</w:t>
            </w:r>
          </w:p>
          <w:p w14:paraId="4D45F949" w14:textId="0CDF8934" w:rsidR="002B795D" w:rsidRDefault="002B795D" w:rsidP="002B795D">
            <w:pPr>
              <w:ind w:right="249"/>
              <w:jc w:val="both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Suzana Martinez</w:t>
            </w:r>
            <w:r w:rsidRPr="00C43627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vodja Sektorja za Slovence po svetu</w:t>
            </w:r>
            <w:r w:rsidRPr="00C43627">
              <w:rPr>
                <w:rFonts w:cs="Arial"/>
                <w:sz w:val="22"/>
                <w:szCs w:val="22"/>
              </w:rPr>
              <w:t>, Urad Vlade RS za Slovence v zamejstvu in po svetu</w:t>
            </w:r>
          </w:p>
          <w:p w14:paraId="4054A8AA" w14:textId="47D7EA79" w:rsidR="000848D9" w:rsidRPr="00C43627" w:rsidRDefault="002B795D" w:rsidP="002B795D">
            <w:pPr>
              <w:ind w:right="249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A14601">
              <w:rPr>
                <w:rFonts w:cs="Arial"/>
                <w:sz w:val="22"/>
                <w:szCs w:val="22"/>
              </w:rPr>
              <w:t xml:space="preserve">Ana </w:t>
            </w:r>
            <w:r w:rsidR="005C0C07">
              <w:rPr>
                <w:rFonts w:cs="Arial"/>
                <w:sz w:val="22"/>
                <w:szCs w:val="22"/>
              </w:rPr>
              <w:t>Ahačevčič</w:t>
            </w:r>
            <w:r w:rsidR="00A14601">
              <w:rPr>
                <w:rFonts w:cs="Arial"/>
                <w:sz w:val="22"/>
                <w:szCs w:val="22"/>
              </w:rPr>
              <w:t xml:space="preserve">, </w:t>
            </w:r>
            <w:r w:rsidR="005C0C07">
              <w:rPr>
                <w:rFonts w:cs="Arial"/>
                <w:sz w:val="22"/>
                <w:szCs w:val="22"/>
              </w:rPr>
              <w:t>podsekretarka</w:t>
            </w:r>
            <w:r w:rsidR="00A14601">
              <w:rPr>
                <w:rFonts w:cs="Arial"/>
                <w:sz w:val="22"/>
                <w:szCs w:val="22"/>
              </w:rPr>
              <w:t xml:space="preserve">, </w:t>
            </w:r>
            <w:r w:rsidR="00A14601" w:rsidRPr="00972857">
              <w:rPr>
                <w:rFonts w:cs="Arial"/>
                <w:sz w:val="22"/>
                <w:szCs w:val="22"/>
              </w:rPr>
              <w:t>Urad Vlade RS za Slovence v zamejstvu in po svetu</w:t>
            </w:r>
          </w:p>
        </w:tc>
      </w:tr>
      <w:tr w:rsidR="00C10283" w:rsidRPr="00C43627" w14:paraId="47C8432E" w14:textId="77777777" w:rsidTr="00C52101">
        <w:tc>
          <w:tcPr>
            <w:tcW w:w="9163" w:type="dxa"/>
            <w:gridSpan w:val="4"/>
          </w:tcPr>
          <w:p w14:paraId="7FC871F2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b/>
                <w:iCs/>
              </w:rPr>
            </w:pPr>
            <w:r w:rsidRPr="00C43627">
              <w:rPr>
                <w:b/>
                <w:iCs/>
              </w:rPr>
              <w:t xml:space="preserve">3.b Zunanji strokovnjaki, ki so </w:t>
            </w:r>
            <w:r w:rsidRPr="00C43627">
              <w:rPr>
                <w:b/>
              </w:rPr>
              <w:t>sodelovali pri pripravi dela ali celotnega gradiva:</w:t>
            </w:r>
          </w:p>
        </w:tc>
      </w:tr>
      <w:tr w:rsidR="00C10283" w:rsidRPr="00C43627" w14:paraId="123B53A4" w14:textId="77777777" w:rsidTr="00C52101">
        <w:tc>
          <w:tcPr>
            <w:tcW w:w="9163" w:type="dxa"/>
            <w:gridSpan w:val="4"/>
          </w:tcPr>
          <w:p w14:paraId="68C615B3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/</w:t>
            </w:r>
          </w:p>
        </w:tc>
      </w:tr>
      <w:tr w:rsidR="00C10283" w:rsidRPr="00C43627" w14:paraId="08B16FC3" w14:textId="77777777" w:rsidTr="00C52101">
        <w:tc>
          <w:tcPr>
            <w:tcW w:w="9163" w:type="dxa"/>
            <w:gridSpan w:val="4"/>
          </w:tcPr>
          <w:p w14:paraId="0904655E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b/>
                <w:iCs/>
              </w:rPr>
            </w:pPr>
            <w:r w:rsidRPr="00C43627">
              <w:rPr>
                <w:b/>
              </w:rPr>
              <w:t>4. Predstavniki vlade, ki bodo sodelovali pri delu državnega zbora:</w:t>
            </w:r>
          </w:p>
        </w:tc>
      </w:tr>
      <w:tr w:rsidR="00C10283" w:rsidRPr="00C43627" w14:paraId="5833FA5A" w14:textId="77777777" w:rsidTr="00C52101">
        <w:tc>
          <w:tcPr>
            <w:tcW w:w="9163" w:type="dxa"/>
            <w:gridSpan w:val="4"/>
          </w:tcPr>
          <w:p w14:paraId="1A19508D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b/>
              </w:rPr>
            </w:pPr>
            <w:r w:rsidRPr="00C43627">
              <w:rPr>
                <w:iCs/>
              </w:rPr>
              <w:t>/</w:t>
            </w:r>
          </w:p>
        </w:tc>
      </w:tr>
      <w:tr w:rsidR="00C10283" w:rsidRPr="00C43627" w14:paraId="0475CED3" w14:textId="77777777" w:rsidTr="00C52101">
        <w:tc>
          <w:tcPr>
            <w:tcW w:w="9163" w:type="dxa"/>
            <w:gridSpan w:val="4"/>
          </w:tcPr>
          <w:p w14:paraId="5D183353" w14:textId="5BEEBCCB" w:rsidR="00C10283" w:rsidRPr="00C43627" w:rsidRDefault="00C10283" w:rsidP="002649C7">
            <w:pPr>
              <w:ind w:right="25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43627">
              <w:rPr>
                <w:rFonts w:cs="Arial"/>
                <w:b/>
                <w:bCs/>
                <w:sz w:val="22"/>
                <w:szCs w:val="22"/>
              </w:rPr>
              <w:t>5. Kratek povzetek gradiva:</w:t>
            </w:r>
            <w:r w:rsidR="00A53661" w:rsidRPr="00C4362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0283" w:rsidRPr="00C43627" w14:paraId="37292B7A" w14:textId="77777777" w:rsidTr="00C52101">
        <w:tc>
          <w:tcPr>
            <w:tcW w:w="9163" w:type="dxa"/>
            <w:gridSpan w:val="4"/>
          </w:tcPr>
          <w:p w14:paraId="368C15B2" w14:textId="74658DD1" w:rsidR="000848D9" w:rsidRPr="00C43627" w:rsidRDefault="000848D9" w:rsidP="002649C7">
            <w:pPr>
              <w:pStyle w:val="Neotevilenodstavek"/>
              <w:spacing w:before="0" w:after="0" w:line="260" w:lineRule="exact"/>
              <w:rPr>
                <w:iCs/>
              </w:rPr>
            </w:pPr>
            <w:r>
              <w:rPr>
                <w:iCs/>
              </w:rPr>
              <w:t>/</w:t>
            </w:r>
          </w:p>
        </w:tc>
      </w:tr>
      <w:tr w:rsidR="00C10283" w:rsidRPr="00C43627" w14:paraId="5A21BA5D" w14:textId="77777777" w:rsidTr="00C52101">
        <w:tc>
          <w:tcPr>
            <w:tcW w:w="9163" w:type="dxa"/>
            <w:gridSpan w:val="4"/>
          </w:tcPr>
          <w:p w14:paraId="4175AAAE" w14:textId="77777777" w:rsidR="00C10283" w:rsidRPr="00C43627" w:rsidRDefault="00C10283" w:rsidP="002649C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</w:pPr>
            <w:r w:rsidRPr="00C43627">
              <w:t>6. Presoja posledic za:</w:t>
            </w:r>
          </w:p>
        </w:tc>
      </w:tr>
      <w:tr w:rsidR="00C10283" w:rsidRPr="00C43627" w14:paraId="4C417C07" w14:textId="77777777" w:rsidTr="00C52101">
        <w:tc>
          <w:tcPr>
            <w:tcW w:w="1448" w:type="dxa"/>
          </w:tcPr>
          <w:p w14:paraId="5AF763DD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C43627">
              <w:rPr>
                <w:iCs/>
              </w:rPr>
              <w:t>a)</w:t>
            </w:r>
          </w:p>
        </w:tc>
        <w:tc>
          <w:tcPr>
            <w:tcW w:w="5444" w:type="dxa"/>
            <w:gridSpan w:val="2"/>
          </w:tcPr>
          <w:p w14:paraId="5FBF0C92" w14:textId="77777777" w:rsidR="00C10283" w:rsidRPr="00C43627" w:rsidRDefault="00C10283" w:rsidP="002649C7">
            <w:pPr>
              <w:pStyle w:val="Neotevilenodstavek"/>
              <w:spacing w:before="0" w:after="0" w:line="260" w:lineRule="exact"/>
            </w:pPr>
            <w:r w:rsidRPr="00C43627"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F521D79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jc w:val="center"/>
              <w:rPr>
                <w:iCs/>
              </w:rPr>
            </w:pPr>
            <w:r w:rsidRPr="00C43627">
              <w:t>NE</w:t>
            </w:r>
          </w:p>
        </w:tc>
      </w:tr>
      <w:tr w:rsidR="00C10283" w:rsidRPr="00C43627" w14:paraId="563D5F12" w14:textId="77777777" w:rsidTr="00C52101">
        <w:tc>
          <w:tcPr>
            <w:tcW w:w="1448" w:type="dxa"/>
          </w:tcPr>
          <w:p w14:paraId="074006EB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C43627">
              <w:rPr>
                <w:iCs/>
              </w:rPr>
              <w:t>b)</w:t>
            </w:r>
          </w:p>
        </w:tc>
        <w:tc>
          <w:tcPr>
            <w:tcW w:w="5444" w:type="dxa"/>
            <w:gridSpan w:val="2"/>
          </w:tcPr>
          <w:p w14:paraId="3E5607D7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iCs/>
              </w:rPr>
            </w:pPr>
            <w:r w:rsidRPr="00C43627">
              <w:rPr>
                <w:bCs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5778BDD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jc w:val="center"/>
              <w:rPr>
                <w:iCs/>
              </w:rPr>
            </w:pPr>
            <w:r w:rsidRPr="00C43627">
              <w:t>NE</w:t>
            </w:r>
          </w:p>
        </w:tc>
      </w:tr>
      <w:tr w:rsidR="00C10283" w:rsidRPr="00C43627" w14:paraId="67C26260" w14:textId="77777777" w:rsidTr="00C52101">
        <w:tc>
          <w:tcPr>
            <w:tcW w:w="1448" w:type="dxa"/>
          </w:tcPr>
          <w:p w14:paraId="0B7521D0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C43627">
              <w:rPr>
                <w:iCs/>
              </w:rPr>
              <w:t>c)</w:t>
            </w:r>
          </w:p>
        </w:tc>
        <w:tc>
          <w:tcPr>
            <w:tcW w:w="5444" w:type="dxa"/>
            <w:gridSpan w:val="2"/>
          </w:tcPr>
          <w:p w14:paraId="279EEE19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iCs/>
              </w:rPr>
            </w:pPr>
            <w:r w:rsidRPr="00C43627">
              <w:t>administrativne posledice</w:t>
            </w:r>
          </w:p>
        </w:tc>
        <w:tc>
          <w:tcPr>
            <w:tcW w:w="2271" w:type="dxa"/>
            <w:vAlign w:val="center"/>
          </w:tcPr>
          <w:p w14:paraId="1720FE24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jc w:val="center"/>
            </w:pPr>
            <w:r w:rsidRPr="00C43627">
              <w:t>NE</w:t>
            </w:r>
          </w:p>
        </w:tc>
      </w:tr>
      <w:tr w:rsidR="00C10283" w:rsidRPr="00C43627" w14:paraId="44D98A72" w14:textId="77777777" w:rsidTr="00C52101">
        <w:tc>
          <w:tcPr>
            <w:tcW w:w="1448" w:type="dxa"/>
          </w:tcPr>
          <w:p w14:paraId="2744D8AA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C43627">
              <w:rPr>
                <w:iCs/>
              </w:rPr>
              <w:t>č)</w:t>
            </w:r>
          </w:p>
        </w:tc>
        <w:tc>
          <w:tcPr>
            <w:tcW w:w="5444" w:type="dxa"/>
            <w:gridSpan w:val="2"/>
          </w:tcPr>
          <w:p w14:paraId="1738B8CB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bCs/>
              </w:rPr>
            </w:pPr>
            <w:r w:rsidRPr="00C43627">
              <w:t>gospodarstvo, zlasti</w:t>
            </w:r>
            <w:r w:rsidRPr="00C43627">
              <w:rPr>
                <w:bCs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615FEB6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jc w:val="center"/>
              <w:rPr>
                <w:iCs/>
              </w:rPr>
            </w:pPr>
            <w:r w:rsidRPr="00C43627">
              <w:t>NE</w:t>
            </w:r>
          </w:p>
        </w:tc>
      </w:tr>
      <w:tr w:rsidR="00C10283" w:rsidRPr="00C43627" w14:paraId="218873D3" w14:textId="77777777" w:rsidTr="00C52101">
        <w:tc>
          <w:tcPr>
            <w:tcW w:w="1448" w:type="dxa"/>
          </w:tcPr>
          <w:p w14:paraId="68A11AD7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C43627">
              <w:rPr>
                <w:iCs/>
              </w:rPr>
              <w:t>d)</w:t>
            </w:r>
          </w:p>
        </w:tc>
        <w:tc>
          <w:tcPr>
            <w:tcW w:w="5444" w:type="dxa"/>
            <w:gridSpan w:val="2"/>
          </w:tcPr>
          <w:p w14:paraId="078FABBC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bCs/>
              </w:rPr>
            </w:pPr>
            <w:r w:rsidRPr="00C43627">
              <w:rPr>
                <w:bCs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DBC07EA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jc w:val="center"/>
              <w:rPr>
                <w:iCs/>
              </w:rPr>
            </w:pPr>
            <w:r w:rsidRPr="00C43627">
              <w:t>NE</w:t>
            </w:r>
          </w:p>
        </w:tc>
      </w:tr>
      <w:tr w:rsidR="00C10283" w:rsidRPr="00C43627" w14:paraId="34D01CF9" w14:textId="77777777" w:rsidTr="00C52101">
        <w:tc>
          <w:tcPr>
            <w:tcW w:w="1448" w:type="dxa"/>
          </w:tcPr>
          <w:p w14:paraId="0AD03B00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C43627">
              <w:rPr>
                <w:iCs/>
              </w:rPr>
              <w:t>e)</w:t>
            </w:r>
          </w:p>
        </w:tc>
        <w:tc>
          <w:tcPr>
            <w:tcW w:w="5444" w:type="dxa"/>
            <w:gridSpan w:val="2"/>
          </w:tcPr>
          <w:p w14:paraId="71741E34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bCs/>
              </w:rPr>
            </w:pPr>
            <w:r w:rsidRPr="00C43627">
              <w:rPr>
                <w:bCs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EB79B5E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jc w:val="center"/>
              <w:rPr>
                <w:iCs/>
              </w:rPr>
            </w:pPr>
            <w:r w:rsidRPr="00C43627">
              <w:t>NE</w:t>
            </w:r>
          </w:p>
        </w:tc>
      </w:tr>
      <w:tr w:rsidR="00C10283" w:rsidRPr="00C43627" w14:paraId="466F29F6" w14:textId="77777777" w:rsidTr="00C52101">
        <w:tc>
          <w:tcPr>
            <w:tcW w:w="1448" w:type="dxa"/>
            <w:tcBorders>
              <w:bottom w:val="single" w:sz="4" w:space="0" w:color="auto"/>
            </w:tcBorders>
          </w:tcPr>
          <w:p w14:paraId="2EF43C4C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ind w:left="360"/>
              <w:rPr>
                <w:iCs/>
              </w:rPr>
            </w:pPr>
            <w:r w:rsidRPr="00C43627">
              <w:rPr>
                <w:iCs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ABA0028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rPr>
                <w:bCs/>
              </w:rPr>
            </w:pPr>
            <w:r w:rsidRPr="00C43627">
              <w:rPr>
                <w:bCs/>
              </w:rPr>
              <w:t>dokumente razvojnega načrtovanja:</w:t>
            </w:r>
          </w:p>
          <w:p w14:paraId="7CA4E27B" w14:textId="77777777" w:rsidR="00C10283" w:rsidRPr="00C43627" w:rsidRDefault="00C10283" w:rsidP="002649C7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</w:rPr>
            </w:pPr>
            <w:r w:rsidRPr="00C43627">
              <w:rPr>
                <w:bCs/>
              </w:rPr>
              <w:t>nacionalne dokumente razvojnega načrtovanja</w:t>
            </w:r>
          </w:p>
          <w:p w14:paraId="5C9194B9" w14:textId="77777777" w:rsidR="00C10283" w:rsidRPr="00C43627" w:rsidRDefault="00C10283" w:rsidP="002649C7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</w:rPr>
            </w:pPr>
            <w:r w:rsidRPr="00C43627">
              <w:rPr>
                <w:bCs/>
              </w:rPr>
              <w:t>razvojne politike na ravni programov po strukturi razvojne klasifikacije programskega proračuna</w:t>
            </w:r>
          </w:p>
          <w:p w14:paraId="580369C7" w14:textId="77777777" w:rsidR="00C10283" w:rsidRPr="00C43627" w:rsidRDefault="00C10283" w:rsidP="002649C7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</w:rPr>
            </w:pPr>
            <w:r w:rsidRPr="00C43627">
              <w:rPr>
                <w:bCs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5FDD8B4" w14:textId="77777777" w:rsidR="00C10283" w:rsidRPr="00C43627" w:rsidRDefault="00C10283" w:rsidP="002649C7">
            <w:pPr>
              <w:pStyle w:val="Neotevilenodstavek"/>
              <w:spacing w:before="0" w:after="0" w:line="260" w:lineRule="exact"/>
              <w:jc w:val="center"/>
              <w:rPr>
                <w:iCs/>
              </w:rPr>
            </w:pPr>
            <w:r w:rsidRPr="00C43627">
              <w:t>NE</w:t>
            </w:r>
          </w:p>
        </w:tc>
      </w:tr>
      <w:tr w:rsidR="00C10283" w:rsidRPr="00C43627" w14:paraId="3665B1BA" w14:textId="77777777" w:rsidTr="00C52101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A187" w14:textId="77777777" w:rsidR="00C10283" w:rsidRPr="00C43627" w:rsidRDefault="00C10283" w:rsidP="002649C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</w:pPr>
            <w:r w:rsidRPr="00C43627">
              <w:t>7.a Predstavitev ocene finančnih posledic nad 40.000 EUR:</w:t>
            </w:r>
          </w:p>
          <w:p w14:paraId="53A685BE" w14:textId="77777777" w:rsidR="00C10283" w:rsidRPr="00C43627" w:rsidRDefault="00C10283" w:rsidP="002649C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</w:rPr>
            </w:pPr>
          </w:p>
        </w:tc>
      </w:tr>
    </w:tbl>
    <w:p w14:paraId="765FEF07" w14:textId="77777777" w:rsidR="00C10283" w:rsidRPr="00C43627" w:rsidRDefault="00C10283" w:rsidP="002649C7">
      <w:pPr>
        <w:rPr>
          <w:rFonts w:cs="Arial"/>
          <w:vanish/>
          <w:sz w:val="22"/>
          <w:szCs w:val="22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:rsidR="00C10283" w:rsidRPr="00C43627" w14:paraId="1B7B0C95" w14:textId="77777777" w:rsidTr="00C52101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61E42A" w14:textId="77777777" w:rsidR="00C10283" w:rsidRPr="00C43627" w:rsidRDefault="00C10283" w:rsidP="002649C7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lastRenderedPageBreak/>
              <w:t>I. Ocena finančnih posledic, ki niso načrtovane v sprejetem proračunu</w:t>
            </w:r>
          </w:p>
        </w:tc>
      </w:tr>
      <w:tr w:rsidR="00C10283" w:rsidRPr="00C43627" w14:paraId="1C49D3D9" w14:textId="77777777" w:rsidTr="00C52101"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6421" w14:textId="77777777" w:rsidR="00C10283" w:rsidRPr="00C43627" w:rsidRDefault="00C10283" w:rsidP="002649C7">
            <w:pPr>
              <w:widowControl w:val="0"/>
              <w:ind w:left="-122" w:right="-11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2214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15CF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70C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E0D3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t + 3</w:t>
            </w:r>
          </w:p>
        </w:tc>
      </w:tr>
      <w:tr w:rsidR="00C10283" w:rsidRPr="00C43627" w14:paraId="015F02FA" w14:textId="77777777" w:rsidTr="00C52101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F376" w14:textId="77777777" w:rsidR="00C10283" w:rsidRPr="00C43627" w:rsidRDefault="00C10283" w:rsidP="002649C7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C43627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C43627">
              <w:rPr>
                <w:rFonts w:cs="Arial"/>
                <w:b/>
                <w:sz w:val="22"/>
                <w:szCs w:val="22"/>
              </w:rPr>
              <w:t>–</w:t>
            </w:r>
            <w:r w:rsidRPr="00C43627">
              <w:rPr>
                <w:rFonts w:cs="Arial"/>
                <w:bCs/>
                <w:sz w:val="22"/>
                <w:szCs w:val="22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895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797E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6AF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B574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C10283" w:rsidRPr="00C43627" w14:paraId="1ECC402D" w14:textId="77777777" w:rsidTr="00C52101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083" w14:textId="77777777" w:rsidR="00C10283" w:rsidRPr="00C43627" w:rsidRDefault="00C10283" w:rsidP="002649C7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C43627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C43627">
              <w:rPr>
                <w:rFonts w:cs="Arial"/>
                <w:b/>
                <w:sz w:val="22"/>
                <w:szCs w:val="22"/>
              </w:rPr>
              <w:t>–</w:t>
            </w:r>
            <w:r w:rsidRPr="00C43627">
              <w:rPr>
                <w:rFonts w:cs="Arial"/>
                <w:bCs/>
                <w:sz w:val="22"/>
                <w:szCs w:val="22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9434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6039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E49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E425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C10283" w:rsidRPr="00C43627" w14:paraId="7A2C2E7C" w14:textId="77777777" w:rsidTr="00C52101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C4EF" w14:textId="77777777" w:rsidR="00C10283" w:rsidRPr="00C43627" w:rsidRDefault="00C10283" w:rsidP="002649C7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C43627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C43627">
              <w:rPr>
                <w:rFonts w:cs="Arial"/>
                <w:b/>
                <w:sz w:val="22"/>
                <w:szCs w:val="22"/>
              </w:rPr>
              <w:t>–</w:t>
            </w:r>
            <w:r w:rsidRPr="00C43627">
              <w:rPr>
                <w:rFonts w:cs="Arial"/>
                <w:bCs/>
                <w:sz w:val="22"/>
                <w:szCs w:val="22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BC59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CA9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06D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80E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10283" w:rsidRPr="00C43627" w14:paraId="35D9A6EC" w14:textId="77777777" w:rsidTr="00C52101"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D3E" w14:textId="77777777" w:rsidR="00C10283" w:rsidRPr="00C43627" w:rsidRDefault="00C10283" w:rsidP="002649C7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C43627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C43627">
              <w:rPr>
                <w:rFonts w:cs="Arial"/>
                <w:b/>
                <w:sz w:val="22"/>
                <w:szCs w:val="22"/>
              </w:rPr>
              <w:t>–</w:t>
            </w:r>
            <w:r w:rsidRPr="00C43627">
              <w:rPr>
                <w:rFonts w:cs="Arial"/>
                <w:bCs/>
                <w:sz w:val="22"/>
                <w:szCs w:val="22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01C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8892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1DEF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A55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10283" w:rsidRPr="00C43627" w14:paraId="7662B899" w14:textId="77777777" w:rsidTr="00C52101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F9E" w14:textId="77777777" w:rsidR="00C10283" w:rsidRPr="00C43627" w:rsidRDefault="00C10283" w:rsidP="002649C7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C43627">
              <w:rPr>
                <w:rFonts w:cs="Arial"/>
                <w:bCs/>
                <w:sz w:val="22"/>
                <w:szCs w:val="22"/>
              </w:rPr>
              <w:t>Predvideno povečanje (+) ali zmanjšanje (</w:t>
            </w:r>
            <w:r w:rsidRPr="00C43627">
              <w:rPr>
                <w:rFonts w:cs="Arial"/>
                <w:b/>
                <w:sz w:val="22"/>
                <w:szCs w:val="22"/>
              </w:rPr>
              <w:t>–</w:t>
            </w:r>
            <w:r w:rsidRPr="00C43627">
              <w:rPr>
                <w:rFonts w:cs="Arial"/>
                <w:bCs/>
                <w:sz w:val="22"/>
                <w:szCs w:val="22"/>
              </w:rPr>
              <w:t>) 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EFF7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267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C402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B5C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C10283" w:rsidRPr="00C43627" w14:paraId="6892AF6B" w14:textId="77777777" w:rsidTr="00C52101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50BDEB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II. Finančne posledice za državni proračun</w:t>
            </w:r>
          </w:p>
        </w:tc>
      </w:tr>
      <w:tr w:rsidR="00C10283" w:rsidRPr="00C43627" w14:paraId="39310F04" w14:textId="77777777" w:rsidTr="00C52101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608DE9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II.a Pravice porabe za izvedbo predlaganih rešitev so zagotovljene:</w:t>
            </w:r>
          </w:p>
        </w:tc>
      </w:tr>
      <w:tr w:rsidR="00C10283" w:rsidRPr="00C43627" w14:paraId="11F70D5F" w14:textId="77777777" w:rsidTr="00C52101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175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9A6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5E77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0147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8FC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Znesek za t + 1</w:t>
            </w:r>
          </w:p>
        </w:tc>
      </w:tr>
      <w:tr w:rsidR="00C10283" w:rsidRPr="00C43627" w14:paraId="3D173E63" w14:textId="77777777" w:rsidTr="00C52101"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B679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2C4E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8D7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50B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EAB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10283" w:rsidRPr="00C43627" w14:paraId="1F70CDEB" w14:textId="77777777" w:rsidTr="00C52101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34C1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351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726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5DC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694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10283" w:rsidRPr="00C43627" w14:paraId="181DCBF7" w14:textId="77777777" w:rsidTr="00C52101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77A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6BA0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869C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C10283" w:rsidRPr="00C43627" w14:paraId="43EA3A63" w14:textId="77777777" w:rsidTr="00C52101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268C89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II.b Manjkajoče pravice porabe bodo zagotovljene s prerazporeditvijo:</w:t>
            </w:r>
          </w:p>
        </w:tc>
      </w:tr>
      <w:tr w:rsidR="00C10283" w:rsidRPr="00C43627" w14:paraId="455185D7" w14:textId="77777777" w:rsidTr="00C52101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C0E9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4F10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6EE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3230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174" w14:textId="77777777" w:rsidR="00C10283" w:rsidRPr="00C43627" w:rsidRDefault="00C10283" w:rsidP="002649C7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 xml:space="preserve">Znesek za t + 1 </w:t>
            </w:r>
          </w:p>
        </w:tc>
      </w:tr>
      <w:tr w:rsidR="00C10283" w:rsidRPr="00C43627" w14:paraId="09C4BA15" w14:textId="77777777" w:rsidTr="00C52101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5382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8A39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167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B0A3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0633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10283" w:rsidRPr="00C43627" w14:paraId="5BD28965" w14:textId="77777777" w:rsidTr="00C52101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6C4D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BA68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252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6E73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F284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10283" w:rsidRPr="00C43627" w14:paraId="603C309E" w14:textId="77777777" w:rsidTr="00C52101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C08F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F1C2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813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C10283" w:rsidRPr="00C43627" w14:paraId="36D97A00" w14:textId="77777777" w:rsidTr="00C52101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221703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II.c Načrtovana nadomestitev zmanjšanih prihodkov in povečanih odhodkov proračuna:</w:t>
            </w:r>
          </w:p>
        </w:tc>
      </w:tr>
      <w:tr w:rsidR="00C10283" w:rsidRPr="00C43627" w14:paraId="1502DFE5" w14:textId="77777777" w:rsidTr="00C52101"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1669" w14:textId="77777777" w:rsidR="00C10283" w:rsidRPr="00C43627" w:rsidRDefault="00C10283" w:rsidP="002649C7">
            <w:pPr>
              <w:widowControl w:val="0"/>
              <w:ind w:left="-122" w:right="-112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9C26" w14:textId="77777777" w:rsidR="00C10283" w:rsidRPr="00C43627" w:rsidRDefault="00C10283" w:rsidP="002649C7">
            <w:pPr>
              <w:widowControl w:val="0"/>
              <w:ind w:left="-122" w:right="-112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4E20" w14:textId="77777777" w:rsidR="00C10283" w:rsidRPr="00C43627" w:rsidRDefault="00C10283" w:rsidP="002649C7">
            <w:pPr>
              <w:widowControl w:val="0"/>
              <w:ind w:left="-122" w:right="-112"/>
              <w:jc w:val="center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Znesek za t + 1</w:t>
            </w:r>
          </w:p>
        </w:tc>
      </w:tr>
      <w:tr w:rsidR="00C10283" w:rsidRPr="00C43627" w14:paraId="461AE40F" w14:textId="77777777" w:rsidTr="00C52101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057F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A08A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24F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10283" w:rsidRPr="00C43627" w14:paraId="78EBFCA9" w14:textId="77777777" w:rsidTr="00C52101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89B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E07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F377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10283" w:rsidRPr="00C43627" w14:paraId="68104DA5" w14:textId="77777777" w:rsidTr="00C52101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6D5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7189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B89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10283" w:rsidRPr="00C43627" w14:paraId="226A3444" w14:textId="77777777" w:rsidTr="00C52101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BD7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C43627">
              <w:rPr>
                <w:rFonts w:cs="Arial"/>
                <w:sz w:val="22"/>
                <w:szCs w:val="22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C56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E1ED" w14:textId="77777777" w:rsidR="00C10283" w:rsidRPr="00C43627" w:rsidRDefault="00C10283" w:rsidP="002649C7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C10283" w:rsidRPr="00C43627" w14:paraId="7E285DE3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375C" w14:textId="77777777" w:rsidR="00C10283" w:rsidRPr="00C43627" w:rsidRDefault="00C10283" w:rsidP="002649C7">
            <w:pPr>
              <w:rPr>
                <w:rFonts w:cs="Arial"/>
                <w:b/>
                <w:sz w:val="22"/>
                <w:szCs w:val="22"/>
              </w:rPr>
            </w:pPr>
            <w:r w:rsidRPr="00C43627">
              <w:rPr>
                <w:rFonts w:cs="Arial"/>
                <w:b/>
                <w:sz w:val="22"/>
                <w:szCs w:val="22"/>
              </w:rPr>
              <w:lastRenderedPageBreak/>
              <w:t>7.b Predstavitev ocene finančnih posledic pod 40.000 EUR:</w:t>
            </w:r>
          </w:p>
          <w:p w14:paraId="4CF706B2" w14:textId="77777777" w:rsidR="00C10283" w:rsidRDefault="00C10283" w:rsidP="002649C7">
            <w:pPr>
              <w:pStyle w:val="Neotevilenodstavek"/>
              <w:spacing w:before="0" w:after="0" w:line="260" w:lineRule="exact"/>
              <w:jc w:val="left"/>
              <w:rPr>
                <w:lang w:eastAsia="en-US"/>
              </w:rPr>
            </w:pPr>
          </w:p>
          <w:p w14:paraId="7B837B91" w14:textId="4460DFA9" w:rsidR="00146437" w:rsidRPr="00C43627" w:rsidRDefault="00146437" w:rsidP="002649C7">
            <w:pPr>
              <w:pStyle w:val="Neotevilenodstavek"/>
              <w:spacing w:before="0" w:after="0" w:line="260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Finančna sredstva za obisk</w:t>
            </w:r>
            <w:r w:rsidR="000848D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so zagotovljena na proračunski postavki Urada Vlade RS za Slovence v zamejstvu in po svetu 5479 – materialni stroški.</w:t>
            </w:r>
          </w:p>
        </w:tc>
      </w:tr>
      <w:tr w:rsidR="00C10283" w:rsidRPr="00C43627" w14:paraId="33C26425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190" w14:textId="77777777" w:rsidR="00C10283" w:rsidRPr="00C43627" w:rsidRDefault="00C10283" w:rsidP="002649C7">
            <w:pPr>
              <w:rPr>
                <w:rFonts w:cs="Arial"/>
                <w:b/>
                <w:sz w:val="22"/>
                <w:szCs w:val="22"/>
              </w:rPr>
            </w:pPr>
            <w:r w:rsidRPr="00C43627">
              <w:rPr>
                <w:rFonts w:cs="Arial"/>
                <w:b/>
                <w:sz w:val="22"/>
                <w:szCs w:val="22"/>
              </w:rPr>
              <w:t>8. Predstavitev sodelovanja z združenji občin:</w:t>
            </w:r>
          </w:p>
        </w:tc>
      </w:tr>
      <w:tr w:rsidR="00C10283" w:rsidRPr="00C43627" w14:paraId="133CCFBD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</w:tcPr>
          <w:p w14:paraId="4388A965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Vsebina predloženega gradiva (predpisa) vpliva na:</w:t>
            </w:r>
          </w:p>
          <w:p w14:paraId="6CD76C3E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pristojnosti občin,</w:t>
            </w:r>
          </w:p>
          <w:p w14:paraId="1F607D96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delovanje občin,</w:t>
            </w:r>
          </w:p>
          <w:p w14:paraId="53BEAF18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financiranje občin.</w:t>
            </w:r>
          </w:p>
          <w:p w14:paraId="5550101F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</w:rPr>
            </w:pPr>
          </w:p>
        </w:tc>
        <w:tc>
          <w:tcPr>
            <w:tcW w:w="2393" w:type="dxa"/>
            <w:gridSpan w:val="2"/>
          </w:tcPr>
          <w:p w14:paraId="7B875E62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jc w:val="center"/>
            </w:pPr>
            <w:r w:rsidRPr="00C43627">
              <w:t>NE</w:t>
            </w:r>
          </w:p>
        </w:tc>
      </w:tr>
      <w:tr w:rsidR="00C10283" w:rsidRPr="00C43627" w14:paraId="6F5EF35B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EFA3C23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 xml:space="preserve">Gradivo (predpis) je bilo poslano v mnenje: </w:t>
            </w:r>
          </w:p>
          <w:p w14:paraId="00E1C038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0"/>
                <w:numId w:val="4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Skupnosti občin Slovenije SOS: NE</w:t>
            </w:r>
          </w:p>
          <w:p w14:paraId="6F97CBFA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0"/>
                <w:numId w:val="4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Združenju občin Slovenije ZOS: NE</w:t>
            </w:r>
          </w:p>
          <w:p w14:paraId="2D793966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0"/>
                <w:numId w:val="4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Združenju mestnih občin Slovenije ZMOS: NE</w:t>
            </w:r>
          </w:p>
          <w:p w14:paraId="1E9BBB93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rPr>
                <w:iCs/>
              </w:rPr>
            </w:pPr>
          </w:p>
          <w:p w14:paraId="5777AEBF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Predlogi in pripombe združenj so bili upoštevani:</w:t>
            </w:r>
          </w:p>
          <w:p w14:paraId="2577C602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v celoti,</w:t>
            </w:r>
          </w:p>
          <w:p w14:paraId="7EF3EE6C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večinoma,</w:t>
            </w:r>
          </w:p>
          <w:p w14:paraId="6F0EB22C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delno,</w:t>
            </w:r>
          </w:p>
          <w:p w14:paraId="21D63573" w14:textId="77777777" w:rsidR="00C10283" w:rsidRPr="00C43627" w:rsidRDefault="00C10283" w:rsidP="002649C7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niso bili upoštevani.</w:t>
            </w:r>
          </w:p>
          <w:p w14:paraId="31CD532C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</w:rPr>
            </w:pPr>
          </w:p>
          <w:p w14:paraId="2CFC8305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>Bistveni predlogi in pripombe, ki niso bili upoštevani.</w:t>
            </w:r>
          </w:p>
          <w:p w14:paraId="6E3B2DF5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rPr>
                <w:iCs/>
              </w:rPr>
            </w:pPr>
          </w:p>
        </w:tc>
      </w:tr>
      <w:tr w:rsidR="00C10283" w:rsidRPr="00C43627" w14:paraId="3F1AE766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8AAE4DE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</w:rPr>
            </w:pPr>
            <w:r w:rsidRPr="00C43627">
              <w:rPr>
                <w:b/>
              </w:rPr>
              <w:t>9. Predstavitev sodelovanja javnosti:</w:t>
            </w:r>
          </w:p>
        </w:tc>
      </w:tr>
      <w:tr w:rsidR="00C10283" w:rsidRPr="00C43627" w14:paraId="700E4208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</w:tcPr>
          <w:p w14:paraId="062C0A3A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</w:pPr>
            <w:r w:rsidRPr="00C43627">
              <w:rPr>
                <w:iCs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2"/>
          </w:tcPr>
          <w:p w14:paraId="62910233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</w:rPr>
            </w:pPr>
            <w:r w:rsidRPr="00C43627">
              <w:t>NE</w:t>
            </w:r>
          </w:p>
        </w:tc>
      </w:tr>
      <w:tr w:rsidR="00C10283" w:rsidRPr="00C43627" w14:paraId="463990A6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E080F22" w14:textId="198BD03F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rPr>
                <w:iCs/>
              </w:rPr>
            </w:pPr>
            <w:r w:rsidRPr="00C43627">
              <w:rPr>
                <w:iCs/>
              </w:rPr>
              <w:t xml:space="preserve">Ko se pripravlja </w:t>
            </w:r>
            <w:r w:rsidR="00146437">
              <w:rPr>
                <w:iCs/>
              </w:rPr>
              <w:t>informacija</w:t>
            </w:r>
            <w:r w:rsidR="003163B7" w:rsidRPr="00C43627">
              <w:rPr>
                <w:iCs/>
              </w:rPr>
              <w:t xml:space="preserve"> </w:t>
            </w:r>
            <w:r w:rsidRPr="00C43627">
              <w:rPr>
                <w:iCs/>
              </w:rPr>
              <w:t>za vlado, objava vsebine takih gradiv na spletni strani ni potrebna.</w:t>
            </w:r>
          </w:p>
        </w:tc>
      </w:tr>
      <w:tr w:rsidR="00C10283" w:rsidRPr="00C43627" w14:paraId="24B3F5CE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96F0F8A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rPr>
                <w:iCs/>
              </w:rPr>
            </w:pPr>
          </w:p>
        </w:tc>
      </w:tr>
      <w:tr w:rsidR="00C10283" w:rsidRPr="00C43627" w14:paraId="4D6D0C79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26E99D0E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jc w:val="left"/>
            </w:pPr>
            <w:r w:rsidRPr="00C43627">
              <w:rPr>
                <w:b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2"/>
            <w:vAlign w:val="center"/>
          </w:tcPr>
          <w:p w14:paraId="6B3AE4EB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</w:rPr>
            </w:pPr>
            <w:r w:rsidRPr="00C43627">
              <w:t>NE</w:t>
            </w:r>
          </w:p>
        </w:tc>
      </w:tr>
      <w:tr w:rsidR="00C10283" w:rsidRPr="00C43627" w14:paraId="0E5C79F3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6B845698" w14:textId="77777777" w:rsidR="00C10283" w:rsidRPr="00C43627" w:rsidRDefault="00C10283" w:rsidP="002649C7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</w:rPr>
            </w:pPr>
            <w:r w:rsidRPr="00C43627">
              <w:rPr>
                <w:b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vAlign w:val="center"/>
          </w:tcPr>
          <w:p w14:paraId="4EFB00DA" w14:textId="0E78EC76" w:rsidR="00C10283" w:rsidRPr="00C43627" w:rsidRDefault="00215393" w:rsidP="002649C7">
            <w:pPr>
              <w:pStyle w:val="Neotevilenodstavek"/>
              <w:widowControl w:val="0"/>
              <w:spacing w:before="0" w:after="0" w:line="260" w:lineRule="exact"/>
              <w:jc w:val="center"/>
            </w:pPr>
            <w:r w:rsidRPr="00C43627">
              <w:t>DA</w:t>
            </w:r>
          </w:p>
        </w:tc>
      </w:tr>
      <w:tr w:rsidR="00C10283" w:rsidRPr="00C43627" w14:paraId="529FD599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0F16" w14:textId="77777777" w:rsidR="00C10283" w:rsidRPr="00C43627" w:rsidRDefault="00C10283" w:rsidP="002649C7">
            <w:pPr>
              <w:pStyle w:val="Poglavje"/>
              <w:widowControl w:val="0"/>
              <w:spacing w:before="0" w:after="0" w:line="260" w:lineRule="exact"/>
              <w:ind w:left="3400"/>
              <w:jc w:val="left"/>
            </w:pPr>
          </w:p>
          <w:p w14:paraId="18B26E20" w14:textId="77777777" w:rsidR="00C10283" w:rsidRPr="00C43627" w:rsidRDefault="00C10283" w:rsidP="002649C7">
            <w:pPr>
              <w:pStyle w:val="Poglavje"/>
              <w:widowControl w:val="0"/>
              <w:spacing w:before="0" w:after="0" w:line="260" w:lineRule="exact"/>
              <w:ind w:left="3400"/>
              <w:jc w:val="left"/>
            </w:pPr>
          </w:p>
          <w:p w14:paraId="10377EC5" w14:textId="77777777" w:rsidR="00C10283" w:rsidRPr="00C43627" w:rsidRDefault="00C10283" w:rsidP="002649C7">
            <w:pPr>
              <w:pStyle w:val="Poglavje"/>
              <w:widowControl w:val="0"/>
              <w:spacing w:before="0" w:after="0" w:line="260" w:lineRule="exact"/>
              <w:ind w:left="3400"/>
              <w:jc w:val="left"/>
            </w:pPr>
          </w:p>
          <w:p w14:paraId="3C07076F" w14:textId="77777777" w:rsidR="00C10283" w:rsidRPr="00C43627" w:rsidRDefault="00C10283" w:rsidP="002649C7">
            <w:pPr>
              <w:pStyle w:val="Poglavje"/>
              <w:widowControl w:val="0"/>
              <w:spacing w:before="0" w:after="0" w:line="260" w:lineRule="exact"/>
              <w:ind w:left="3400"/>
              <w:jc w:val="left"/>
            </w:pPr>
          </w:p>
          <w:p w14:paraId="60A13F43" w14:textId="1E14F0DF" w:rsidR="00C10283" w:rsidRDefault="00640E68" w:rsidP="002649C7">
            <w:pPr>
              <w:pStyle w:val="Poglavje"/>
              <w:widowControl w:val="0"/>
              <w:spacing w:before="0" w:after="0" w:line="260" w:lineRule="exact"/>
              <w:ind w:left="4672"/>
              <w:jc w:val="left"/>
            </w:pPr>
            <w:r>
              <w:t xml:space="preserve">         </w:t>
            </w:r>
            <w:r w:rsidR="00C91B95">
              <w:t>Matej Arčon</w:t>
            </w:r>
          </w:p>
          <w:p w14:paraId="24D09963" w14:textId="49BFD719" w:rsidR="00C43627" w:rsidRPr="00C43627" w:rsidRDefault="00C91B95" w:rsidP="002649C7">
            <w:pPr>
              <w:pStyle w:val="Poglavje"/>
              <w:widowControl w:val="0"/>
              <w:spacing w:before="0" w:after="0" w:line="260" w:lineRule="exact"/>
              <w:ind w:left="4672"/>
              <w:jc w:val="left"/>
            </w:pPr>
            <w:r>
              <w:t xml:space="preserve">           minister</w:t>
            </w:r>
          </w:p>
          <w:p w14:paraId="2504E59A" w14:textId="77777777" w:rsidR="00C10283" w:rsidRPr="00C43627" w:rsidRDefault="00C10283" w:rsidP="002649C7">
            <w:pPr>
              <w:pStyle w:val="Poglavje"/>
              <w:widowControl w:val="0"/>
              <w:spacing w:before="0" w:after="0" w:line="260" w:lineRule="exact"/>
              <w:ind w:left="4672"/>
              <w:jc w:val="left"/>
            </w:pPr>
          </w:p>
          <w:p w14:paraId="47E90CE0" w14:textId="77777777" w:rsidR="00C10283" w:rsidRPr="00C43627" w:rsidRDefault="00C10283" w:rsidP="002649C7">
            <w:pPr>
              <w:pStyle w:val="Poglavje"/>
              <w:widowControl w:val="0"/>
              <w:spacing w:before="0" w:after="0" w:line="260" w:lineRule="exact"/>
              <w:ind w:left="4672"/>
              <w:jc w:val="left"/>
            </w:pPr>
          </w:p>
        </w:tc>
      </w:tr>
    </w:tbl>
    <w:p w14:paraId="58D241D2" w14:textId="77777777" w:rsidR="00C10283" w:rsidRPr="00C43627" w:rsidRDefault="00C10283" w:rsidP="002649C7">
      <w:pPr>
        <w:keepLines/>
        <w:framePr w:w="11060" w:h="1038" w:hRule="exact" w:wrap="auto" w:hAnchor="page" w:x="1599"/>
        <w:rPr>
          <w:rFonts w:cs="Arial"/>
          <w:sz w:val="22"/>
          <w:szCs w:val="22"/>
        </w:rPr>
        <w:sectPr w:rsidR="00C10283" w:rsidRPr="00C43627" w:rsidSect="002426F0">
          <w:headerReference w:type="first" r:id="rId14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7DB9E3B0" w14:textId="0CA00352" w:rsidR="00C068BA" w:rsidRDefault="00287190" w:rsidP="000000FE">
      <w:pPr>
        <w:spacing w:line="240" w:lineRule="auto"/>
        <w:jc w:val="center"/>
        <w:rPr>
          <w:rFonts w:cs="Arial"/>
          <w:bCs/>
          <w:iCs/>
          <w:sz w:val="22"/>
          <w:szCs w:val="22"/>
        </w:rPr>
      </w:pPr>
      <w:bookmarkStart w:id="2" w:name="_Hlk118714588"/>
      <w:bookmarkStart w:id="3" w:name="_Hlk208214907"/>
      <w:r>
        <w:rPr>
          <w:rFonts w:cs="Arial"/>
          <w:b/>
          <w:color w:val="000000"/>
          <w:sz w:val="22"/>
          <w:szCs w:val="22"/>
        </w:rPr>
        <w:lastRenderedPageBreak/>
        <w:t>Informacija o obisku Vesne Humar</w:t>
      </w:r>
      <w:r w:rsidRPr="00C43627">
        <w:rPr>
          <w:rFonts w:cs="Arial"/>
          <w:b/>
          <w:color w:val="000000"/>
          <w:sz w:val="22"/>
          <w:szCs w:val="22"/>
        </w:rPr>
        <w:t xml:space="preserve">, </w:t>
      </w:r>
      <w:r>
        <w:rPr>
          <w:rFonts w:cs="Arial"/>
          <w:b/>
          <w:color w:val="000000"/>
          <w:sz w:val="22"/>
          <w:szCs w:val="22"/>
        </w:rPr>
        <w:t>državne sekretarke</w:t>
      </w:r>
      <w:r w:rsidR="00D145C4" w:rsidRPr="00D145C4">
        <w:t xml:space="preserve"> </w:t>
      </w:r>
      <w:r w:rsidR="00D145C4" w:rsidRPr="00D145C4">
        <w:rPr>
          <w:rFonts w:cs="Arial"/>
          <w:b/>
          <w:color w:val="000000"/>
          <w:sz w:val="22"/>
          <w:szCs w:val="22"/>
        </w:rPr>
        <w:t>na Uradu Vlade Republike Slovenije za Slovence v zamejstvu in po svetu</w:t>
      </w:r>
      <w:r w:rsidR="00A57D9A" w:rsidRPr="00A57D9A">
        <w:rPr>
          <w:rFonts w:cs="Arial"/>
          <w:b/>
          <w:color w:val="000000"/>
          <w:sz w:val="22"/>
          <w:szCs w:val="22"/>
        </w:rPr>
        <w:t xml:space="preserve"> pri  Slovencih v Belgiji, Luksemburgu in na Nizozemskem</w:t>
      </w:r>
      <w:r>
        <w:rPr>
          <w:rFonts w:cs="Arial"/>
          <w:b/>
          <w:color w:val="000000"/>
          <w:sz w:val="22"/>
          <w:szCs w:val="22"/>
        </w:rPr>
        <w:t xml:space="preserve">, od 26. </w:t>
      </w:r>
      <w:r w:rsidR="00A57D9A">
        <w:rPr>
          <w:rFonts w:cs="Arial"/>
          <w:b/>
          <w:color w:val="000000"/>
          <w:sz w:val="22"/>
          <w:szCs w:val="22"/>
        </w:rPr>
        <w:t xml:space="preserve">septembra </w:t>
      </w:r>
      <w:r>
        <w:rPr>
          <w:rFonts w:cs="Arial"/>
          <w:b/>
          <w:color w:val="000000"/>
          <w:sz w:val="22"/>
          <w:szCs w:val="22"/>
        </w:rPr>
        <w:t xml:space="preserve">do </w:t>
      </w:r>
      <w:r w:rsidR="00F64298"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 xml:space="preserve">. </w:t>
      </w:r>
      <w:r w:rsidR="00A57D9A">
        <w:rPr>
          <w:rFonts w:cs="Arial"/>
          <w:b/>
          <w:color w:val="000000"/>
          <w:sz w:val="22"/>
          <w:szCs w:val="22"/>
        </w:rPr>
        <w:t>oktobra</w:t>
      </w:r>
      <w:r>
        <w:rPr>
          <w:rFonts w:cs="Arial"/>
          <w:b/>
          <w:color w:val="000000"/>
          <w:sz w:val="22"/>
          <w:szCs w:val="22"/>
        </w:rPr>
        <w:t xml:space="preserve"> 202</w:t>
      </w:r>
      <w:r w:rsidR="00A57D9A">
        <w:rPr>
          <w:rFonts w:cs="Arial"/>
          <w:b/>
          <w:color w:val="000000"/>
          <w:sz w:val="22"/>
          <w:szCs w:val="22"/>
        </w:rPr>
        <w:t>5</w:t>
      </w:r>
    </w:p>
    <w:p w14:paraId="5FA9B305" w14:textId="77777777" w:rsidR="000F53F1" w:rsidRDefault="000F53F1" w:rsidP="00506CB4">
      <w:pPr>
        <w:spacing w:line="240" w:lineRule="auto"/>
        <w:jc w:val="center"/>
        <w:rPr>
          <w:rFonts w:cs="Arial"/>
          <w:bCs/>
          <w:iCs/>
          <w:sz w:val="22"/>
          <w:szCs w:val="22"/>
        </w:rPr>
      </w:pPr>
    </w:p>
    <w:p w14:paraId="7780FF57" w14:textId="71D3E4EB" w:rsidR="00972857" w:rsidRDefault="007073F3" w:rsidP="000000FE">
      <w:pPr>
        <w:spacing w:line="240" w:lineRule="auto"/>
        <w:jc w:val="both"/>
        <w:rPr>
          <w:rFonts w:cs="Arial"/>
          <w:bCs/>
          <w:iCs/>
          <w:sz w:val="22"/>
          <w:szCs w:val="22"/>
        </w:rPr>
      </w:pPr>
      <w:r w:rsidRPr="007073F3">
        <w:rPr>
          <w:rFonts w:cs="Arial"/>
          <w:bCs/>
          <w:iCs/>
          <w:sz w:val="22"/>
          <w:szCs w:val="22"/>
        </w:rPr>
        <w:t xml:space="preserve">Državna sekretarka Vesna Humar bo med 26. septembrom in </w:t>
      </w:r>
      <w:r w:rsidR="00F64298">
        <w:rPr>
          <w:rFonts w:cs="Arial"/>
          <w:bCs/>
          <w:iCs/>
          <w:sz w:val="22"/>
          <w:szCs w:val="22"/>
        </w:rPr>
        <w:t>2</w:t>
      </w:r>
      <w:r w:rsidRPr="007073F3">
        <w:rPr>
          <w:rFonts w:cs="Arial"/>
          <w:bCs/>
          <w:iCs/>
          <w:sz w:val="22"/>
          <w:szCs w:val="22"/>
        </w:rPr>
        <w:t>. oktobrom 2025 obiskala slovensko skupnost v Belgiji, Luksemburgu in na Nizozemskem. V okviru obiska se bo udeležila 10. obletnice slovenskega društva Slolux, 50. obletnice Zveze slovenskih izseljencev v Liègu ter 100. obletnice rojstva botaničarke slovenskega rodu Jelene de Belder Kovačič. Poleg tega se bo udeležila različnih razprav in srečanj s predstavniki slovenskih društev in organizacij v Bruslju, Luksemburgu, Limburgu, Liègu in Haagu. Obisk bo sklenila z ogledom predstave slovenskega koreografa Mateja Kejžarja House of Bolero v Bruslju.</w:t>
      </w:r>
    </w:p>
    <w:p w14:paraId="7AA60143" w14:textId="77777777" w:rsidR="000F53F1" w:rsidRDefault="000F53F1" w:rsidP="00506CB4">
      <w:pPr>
        <w:spacing w:line="240" w:lineRule="auto"/>
        <w:jc w:val="both"/>
        <w:rPr>
          <w:rFonts w:cs="Arial"/>
          <w:bCs/>
          <w:iCs/>
          <w:sz w:val="22"/>
          <w:szCs w:val="22"/>
        </w:rPr>
      </w:pPr>
    </w:p>
    <w:p w14:paraId="08E2116D" w14:textId="351E2D5F" w:rsidR="00972857" w:rsidRPr="00972857" w:rsidRDefault="00972857" w:rsidP="00506CB4">
      <w:pPr>
        <w:pStyle w:val="Odstavekseznama"/>
        <w:numPr>
          <w:ilvl w:val="0"/>
          <w:numId w:val="17"/>
        </w:numPr>
        <w:spacing w:line="240" w:lineRule="auto"/>
        <w:jc w:val="both"/>
        <w:rPr>
          <w:rFonts w:cs="Arial"/>
          <w:b/>
          <w:iCs/>
          <w:sz w:val="22"/>
          <w:szCs w:val="22"/>
        </w:rPr>
      </w:pPr>
      <w:r w:rsidRPr="00972857">
        <w:rPr>
          <w:rFonts w:cs="Arial"/>
          <w:b/>
          <w:iCs/>
          <w:sz w:val="22"/>
          <w:szCs w:val="22"/>
        </w:rPr>
        <w:t xml:space="preserve">Namen in program obiska </w:t>
      </w:r>
    </w:p>
    <w:p w14:paraId="1FA21627" w14:textId="283888BF" w:rsidR="00B619A1" w:rsidRDefault="00B619A1" w:rsidP="00506CB4">
      <w:pPr>
        <w:spacing w:line="240" w:lineRule="auto"/>
        <w:jc w:val="both"/>
        <w:rPr>
          <w:rFonts w:cs="Arial"/>
          <w:bCs/>
          <w:iCs/>
          <w:sz w:val="22"/>
          <w:szCs w:val="22"/>
        </w:rPr>
      </w:pPr>
    </w:p>
    <w:p w14:paraId="5926D689" w14:textId="17CCF5CB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  <w:r w:rsidRPr="001F458C">
        <w:rPr>
          <w:rFonts w:cs="Arial"/>
          <w:bCs/>
          <w:iCs/>
          <w:sz w:val="22"/>
          <w:szCs w:val="22"/>
        </w:rPr>
        <w:t xml:space="preserve">Državna sekretarka se bo </w:t>
      </w:r>
      <w:r w:rsidR="00F64298">
        <w:rPr>
          <w:rFonts w:cs="Arial"/>
          <w:bCs/>
          <w:iCs/>
          <w:sz w:val="22"/>
          <w:szCs w:val="22"/>
        </w:rPr>
        <w:t>26. septembra</w:t>
      </w:r>
      <w:r w:rsidRPr="001F458C">
        <w:rPr>
          <w:rFonts w:cs="Arial"/>
          <w:bCs/>
          <w:iCs/>
          <w:sz w:val="22"/>
          <w:szCs w:val="22"/>
        </w:rPr>
        <w:t xml:space="preserve"> srečala z veleposlanico Republike Slovenije v Bruslju, gospo Barbaro Sušnik, </w:t>
      </w:r>
      <w:r w:rsidR="000F5A60">
        <w:rPr>
          <w:rFonts w:cs="Arial"/>
          <w:bCs/>
          <w:iCs/>
          <w:sz w:val="22"/>
          <w:szCs w:val="22"/>
        </w:rPr>
        <w:t>in udeležila razprave</w:t>
      </w:r>
      <w:r w:rsidRPr="001F458C">
        <w:rPr>
          <w:rFonts w:cs="Arial"/>
          <w:bCs/>
          <w:iCs/>
          <w:sz w:val="22"/>
          <w:szCs w:val="22"/>
        </w:rPr>
        <w:t xml:space="preserve"> s predstavniki društva VTIS v rezidenci veleposlaništva. </w:t>
      </w:r>
      <w:r w:rsidR="000F5A60">
        <w:rPr>
          <w:rFonts w:cs="Arial"/>
          <w:bCs/>
          <w:iCs/>
          <w:sz w:val="22"/>
          <w:szCs w:val="22"/>
        </w:rPr>
        <w:t>Tema pogovora bo</w:t>
      </w:r>
      <w:r w:rsidRPr="001F458C">
        <w:rPr>
          <w:rFonts w:cs="Arial"/>
          <w:bCs/>
          <w:iCs/>
          <w:sz w:val="22"/>
          <w:szCs w:val="22"/>
        </w:rPr>
        <w:t xml:space="preserve"> prihodnost slovenske skupnosti v tujini.</w:t>
      </w:r>
      <w:r w:rsidR="000F5A60">
        <w:rPr>
          <w:rFonts w:cs="Arial"/>
          <w:bCs/>
          <w:iCs/>
          <w:sz w:val="22"/>
          <w:szCs w:val="22"/>
        </w:rPr>
        <w:t xml:space="preserve"> Dan bo nadaljevala s srečanjem s predstavniki mednarodne </w:t>
      </w:r>
      <w:r w:rsidR="000F5A60" w:rsidRPr="000F5A60">
        <w:rPr>
          <w:rFonts w:cs="Arial"/>
          <w:bCs/>
          <w:iCs/>
          <w:sz w:val="22"/>
          <w:szCs w:val="22"/>
        </w:rPr>
        <w:t>zveze nevladnih organizacij </w:t>
      </w:r>
      <w:r w:rsidR="000F5A60" w:rsidRPr="000F5A60">
        <w:rPr>
          <w:rFonts w:cs="Arial"/>
          <w:bCs/>
          <w:i/>
          <w:iCs/>
          <w:sz w:val="22"/>
          <w:szCs w:val="22"/>
        </w:rPr>
        <w:t>Europeans Throughout the World – ETTW – Evropejci po svetu</w:t>
      </w:r>
      <w:r w:rsidR="000F5A60">
        <w:rPr>
          <w:rFonts w:cs="Arial"/>
          <w:bCs/>
          <w:i/>
          <w:iCs/>
          <w:sz w:val="22"/>
          <w:szCs w:val="22"/>
        </w:rPr>
        <w:t>.</w:t>
      </w:r>
    </w:p>
    <w:p w14:paraId="42012C32" w14:textId="77777777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</w:p>
    <w:p w14:paraId="42095F9E" w14:textId="77777777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  <w:r w:rsidRPr="001F458C">
        <w:rPr>
          <w:rFonts w:cs="Arial"/>
          <w:bCs/>
          <w:iCs/>
          <w:sz w:val="22"/>
          <w:szCs w:val="22"/>
        </w:rPr>
        <w:t>Naslednji dan, 27. septembra 2025, bo začela z obiskom Slovenskega kulturnega centra (SKC) v Bruslju ter pogovorom s slovenskimi umetniki in kulturniki v Belgiji. Dan bo nadaljevala v Luksemburgu, kjer se bo udeležila 10. obletnice slovenskega društva Slolux. Ob tej priložnosti bo društvu podelila priznanje Urada Vlade Republike Slovenije za Slovence v zamejstvu in po svetu.</w:t>
      </w:r>
    </w:p>
    <w:p w14:paraId="7CA607FC" w14:textId="77777777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</w:p>
    <w:p w14:paraId="088D5BB7" w14:textId="77777777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  <w:r w:rsidRPr="001F458C">
        <w:rPr>
          <w:rFonts w:cs="Arial"/>
          <w:bCs/>
          <w:iCs/>
          <w:sz w:val="22"/>
          <w:szCs w:val="22"/>
        </w:rPr>
        <w:t>Obisk slovenske skupnosti bo v nedeljo, 28. septembra, nadaljevala v mestu Liège, kjer bo na praznovanju 50. obletnice Zveze slovenskih izseljencev tudi tej podelila priznanje. Ob robu dogodka bo potekalo srečanje s predstavniki društev iz Flandrije: Slovensko kulturno društvo Naš dom Genk, Slovensko društvo sv. Barbara Maasmechelen in Odbor za pobratenje Škofja Loka–Maasmechelen.</w:t>
      </w:r>
    </w:p>
    <w:p w14:paraId="3204370D" w14:textId="77777777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</w:p>
    <w:p w14:paraId="66C0B0B5" w14:textId="2CFE39B3" w:rsidR="001F458C" w:rsidRPr="001F458C" w:rsidRDefault="00F64298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29. septembra</w:t>
      </w:r>
      <w:r w:rsidR="001F458C" w:rsidRPr="001F458C">
        <w:rPr>
          <w:rFonts w:cs="Arial"/>
          <w:bCs/>
          <w:iCs/>
          <w:sz w:val="22"/>
          <w:szCs w:val="22"/>
        </w:rPr>
        <w:t xml:space="preserve"> se bo državna sekretarka v mestu Kalmthout udeležila praznovanja 100. obletnice rojstva botaničarke slovenskega rodu Jelene de Belder Kovačič ter pot nadaljevala proti Nizozemski. Na poti se ji bo pridružil veleposlanik Republike Slovenije v Haagu, gospod Jožef Drofenik, s katerim se bo tudi sestala. </w:t>
      </w:r>
    </w:p>
    <w:p w14:paraId="0947F86F" w14:textId="77777777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</w:p>
    <w:p w14:paraId="29126449" w14:textId="77777777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  <w:r w:rsidRPr="001F458C">
        <w:rPr>
          <w:rFonts w:cs="Arial"/>
          <w:bCs/>
          <w:iCs/>
          <w:sz w:val="22"/>
          <w:szCs w:val="22"/>
        </w:rPr>
        <w:t>V torek, 30. septembra, se bo v Haagu srečala s sodnico Mednarodnega kazenskega sodišča Beti Hohler, učitelji slovenščine na Evropski šoli v Haagu ter s predsedniki in upravnim odborom Društva prijateljev Slovenije na Nizozemskem.</w:t>
      </w:r>
    </w:p>
    <w:p w14:paraId="419E1392" w14:textId="77777777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</w:p>
    <w:p w14:paraId="686193B7" w14:textId="10742629" w:rsidR="001F458C" w:rsidRDefault="00F64298" w:rsidP="00F64298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  <w:r w:rsidRPr="00F64298">
        <w:rPr>
          <w:rFonts w:cs="Arial"/>
          <w:bCs/>
          <w:iCs/>
          <w:sz w:val="22"/>
          <w:szCs w:val="22"/>
        </w:rPr>
        <w:t>1.</w:t>
      </w:r>
      <w:r>
        <w:rPr>
          <w:rFonts w:cs="Arial"/>
          <w:bCs/>
          <w:iCs/>
          <w:sz w:val="22"/>
          <w:szCs w:val="22"/>
        </w:rPr>
        <w:t xml:space="preserve"> </w:t>
      </w:r>
      <w:r w:rsidRPr="00F64298">
        <w:rPr>
          <w:rFonts w:cs="Arial"/>
          <w:bCs/>
          <w:iCs/>
          <w:sz w:val="22"/>
          <w:szCs w:val="22"/>
        </w:rPr>
        <w:t>oktobra</w:t>
      </w:r>
      <w:r w:rsidR="001F458C" w:rsidRPr="00F64298">
        <w:rPr>
          <w:rFonts w:cs="Arial"/>
          <w:bCs/>
          <w:iCs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 xml:space="preserve">si bo </w:t>
      </w:r>
      <w:r w:rsidR="001F458C" w:rsidRPr="00F64298">
        <w:rPr>
          <w:rFonts w:cs="Arial"/>
          <w:bCs/>
          <w:iCs/>
          <w:sz w:val="22"/>
          <w:szCs w:val="22"/>
        </w:rPr>
        <w:t xml:space="preserve">v Bruslju </w:t>
      </w:r>
      <w:r>
        <w:rPr>
          <w:rFonts w:cs="Arial"/>
          <w:bCs/>
          <w:iCs/>
          <w:sz w:val="22"/>
          <w:szCs w:val="22"/>
        </w:rPr>
        <w:t>ogledala</w:t>
      </w:r>
      <w:r w:rsidR="001F458C" w:rsidRPr="00F64298">
        <w:rPr>
          <w:rFonts w:cs="Arial"/>
          <w:bCs/>
          <w:iCs/>
          <w:sz w:val="22"/>
          <w:szCs w:val="22"/>
        </w:rPr>
        <w:t xml:space="preserve"> predstavo slovenskega koreografa Mateja Kejžarja House of Bolero</w:t>
      </w:r>
      <w:r>
        <w:rPr>
          <w:rFonts w:cs="Arial"/>
          <w:bCs/>
          <w:iCs/>
          <w:sz w:val="22"/>
          <w:szCs w:val="22"/>
        </w:rPr>
        <w:t>, s katero bodo v Bruslju obeležili Evropsko prestopnico kulture GO!2025.</w:t>
      </w:r>
    </w:p>
    <w:p w14:paraId="4348F06A" w14:textId="77777777" w:rsidR="00F64298" w:rsidRDefault="00F64298" w:rsidP="00F64298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</w:p>
    <w:p w14:paraId="772035E8" w14:textId="3EA1F04C" w:rsidR="00F64298" w:rsidRPr="00F64298" w:rsidRDefault="00833C48" w:rsidP="00F64298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Povratek v Slovenijo in zaključek poti bo 2. oktobra. </w:t>
      </w:r>
      <w:r w:rsidR="00F64298" w:rsidRPr="00F64298">
        <w:rPr>
          <w:rFonts w:cs="Arial"/>
          <w:bCs/>
          <w:iCs/>
          <w:sz w:val="22"/>
          <w:szCs w:val="22"/>
        </w:rPr>
        <w:t xml:space="preserve"> </w:t>
      </w:r>
    </w:p>
    <w:p w14:paraId="026CBEDB" w14:textId="77777777" w:rsidR="001F458C" w:rsidRPr="001F458C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</w:p>
    <w:p w14:paraId="03AADD7F" w14:textId="20E29633" w:rsidR="000F53F1" w:rsidRDefault="001F458C" w:rsidP="001F458C">
      <w:pPr>
        <w:spacing w:line="240" w:lineRule="auto"/>
        <w:ind w:right="250"/>
        <w:jc w:val="both"/>
        <w:rPr>
          <w:rFonts w:cs="Arial"/>
          <w:bCs/>
          <w:iCs/>
          <w:sz w:val="22"/>
          <w:szCs w:val="22"/>
        </w:rPr>
      </w:pPr>
      <w:r w:rsidRPr="001F458C">
        <w:rPr>
          <w:rFonts w:cs="Arial"/>
          <w:bCs/>
          <w:iCs/>
          <w:sz w:val="22"/>
          <w:szCs w:val="22"/>
        </w:rPr>
        <w:t>Natančen program obiska se skupaj z obema veleposlaništvoma še pripravlja, zato so možne manjše spremembe.</w:t>
      </w:r>
    </w:p>
    <w:p w14:paraId="3BF627DE" w14:textId="77777777" w:rsidR="007B458C" w:rsidRPr="00A200BD" w:rsidRDefault="007B458C" w:rsidP="001F458C">
      <w:pPr>
        <w:spacing w:line="240" w:lineRule="auto"/>
        <w:ind w:right="250"/>
        <w:jc w:val="both"/>
        <w:rPr>
          <w:rFonts w:cs="Arial"/>
          <w:sz w:val="22"/>
          <w:szCs w:val="22"/>
        </w:rPr>
      </w:pPr>
    </w:p>
    <w:p w14:paraId="7F7D10C5" w14:textId="3794B87F" w:rsidR="00972857" w:rsidRPr="00751E51" w:rsidRDefault="00456994" w:rsidP="00506CB4">
      <w:pPr>
        <w:pStyle w:val="Odstavekseznama"/>
        <w:numPr>
          <w:ilvl w:val="0"/>
          <w:numId w:val="17"/>
        </w:numPr>
        <w:spacing w:line="240" w:lineRule="auto"/>
        <w:jc w:val="both"/>
        <w:rPr>
          <w:rFonts w:cs="Arial"/>
          <w:b/>
          <w:iCs/>
          <w:sz w:val="22"/>
          <w:szCs w:val="22"/>
        </w:rPr>
      </w:pPr>
      <w:r w:rsidRPr="00734F52">
        <w:rPr>
          <w:rFonts w:cs="Arial"/>
          <w:b/>
          <w:iCs/>
          <w:sz w:val="22"/>
          <w:szCs w:val="22"/>
        </w:rPr>
        <w:t xml:space="preserve">Sestava delegacije </w:t>
      </w:r>
    </w:p>
    <w:bookmarkEnd w:id="2"/>
    <w:p w14:paraId="2FD874B7" w14:textId="0750A79D" w:rsidR="00751E51" w:rsidRPr="00972857" w:rsidRDefault="00751E51" w:rsidP="00751E51">
      <w:pPr>
        <w:spacing w:line="240" w:lineRule="auto"/>
        <w:ind w:right="249"/>
        <w:jc w:val="both"/>
        <w:rPr>
          <w:rFonts w:cs="Arial"/>
          <w:bCs/>
          <w:sz w:val="22"/>
          <w:szCs w:val="22"/>
        </w:rPr>
      </w:pPr>
    </w:p>
    <w:p w14:paraId="5D27FEAF" w14:textId="77777777" w:rsidR="00751E51" w:rsidRDefault="00751E51" w:rsidP="00751E51">
      <w:pPr>
        <w:ind w:right="24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Vesna Humar, državna sekretarka, Urad Vlade RS za Slovence v zamejstvu in po svetu</w:t>
      </w:r>
    </w:p>
    <w:p w14:paraId="79BEC50B" w14:textId="77777777" w:rsidR="008A59F1" w:rsidRDefault="00751E51" w:rsidP="008A59F1">
      <w:pPr>
        <w:ind w:right="249"/>
        <w:jc w:val="both"/>
        <w:rPr>
          <w:rFonts w:cs="Arial"/>
          <w:sz w:val="22"/>
          <w:szCs w:val="22"/>
        </w:rPr>
      </w:pPr>
      <w:r w:rsidRPr="00C43627">
        <w:rPr>
          <w:rFonts w:cs="Arial"/>
          <w:sz w:val="22"/>
          <w:szCs w:val="22"/>
        </w:rPr>
        <w:t xml:space="preserve">- </w:t>
      </w:r>
      <w:r w:rsidR="008A59F1">
        <w:rPr>
          <w:rFonts w:cs="Arial"/>
          <w:sz w:val="22"/>
          <w:szCs w:val="22"/>
        </w:rPr>
        <w:t>Suzana Martinez</w:t>
      </w:r>
      <w:r w:rsidR="008A59F1" w:rsidRPr="00C43627">
        <w:rPr>
          <w:rFonts w:cs="Arial"/>
          <w:sz w:val="22"/>
          <w:szCs w:val="22"/>
        </w:rPr>
        <w:t xml:space="preserve">, </w:t>
      </w:r>
      <w:r w:rsidR="008A59F1">
        <w:rPr>
          <w:rFonts w:cs="Arial"/>
          <w:sz w:val="22"/>
          <w:szCs w:val="22"/>
        </w:rPr>
        <w:t>vodja Sektorja za Slovence po svetu</w:t>
      </w:r>
      <w:r w:rsidR="008A59F1" w:rsidRPr="00C43627">
        <w:rPr>
          <w:rFonts w:cs="Arial"/>
          <w:sz w:val="22"/>
          <w:szCs w:val="22"/>
        </w:rPr>
        <w:t>, Urad Vlade RS za Slovence v zamejstvu in po svetu</w:t>
      </w:r>
    </w:p>
    <w:p w14:paraId="75C94E49" w14:textId="5E85386C" w:rsidR="00003FDE" w:rsidRPr="00972857" w:rsidRDefault="008A59F1" w:rsidP="008A59F1">
      <w:pPr>
        <w:ind w:right="249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- Ana Šket Daneu, višja svetovalka, </w:t>
      </w:r>
      <w:r w:rsidRPr="00972857">
        <w:rPr>
          <w:rFonts w:cs="Arial"/>
          <w:sz w:val="22"/>
          <w:szCs w:val="22"/>
        </w:rPr>
        <w:t>Urad Vlade RS za Slovence v zamejstvu in po svetu</w:t>
      </w:r>
      <w:bookmarkEnd w:id="3"/>
    </w:p>
    <w:sectPr w:rsidR="00003FDE" w:rsidRPr="00972857" w:rsidSect="002426F0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DA55D" w14:textId="77777777" w:rsidR="00407F5A" w:rsidRDefault="00407F5A">
      <w:pPr>
        <w:spacing w:line="240" w:lineRule="auto"/>
      </w:pPr>
      <w:r>
        <w:separator/>
      </w:r>
    </w:p>
  </w:endnote>
  <w:endnote w:type="continuationSeparator" w:id="0">
    <w:p w14:paraId="66048405" w14:textId="77777777" w:rsidR="00407F5A" w:rsidRDefault="00407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41DD5" w14:textId="77777777" w:rsidR="00407F5A" w:rsidRDefault="00407F5A">
      <w:pPr>
        <w:spacing w:line="240" w:lineRule="auto"/>
      </w:pPr>
      <w:r>
        <w:separator/>
      </w:r>
    </w:p>
  </w:footnote>
  <w:footnote w:type="continuationSeparator" w:id="0">
    <w:p w14:paraId="083F67E2" w14:textId="77777777" w:rsidR="00407F5A" w:rsidRDefault="00407F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8702" w14:textId="77777777" w:rsidR="00C65728" w:rsidRPr="00E21FF9" w:rsidRDefault="007C7DE0" w:rsidP="002426F0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BAA335D" w14:textId="77777777" w:rsidR="00C65728" w:rsidRPr="008F3500" w:rsidRDefault="00C65728" w:rsidP="002426F0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3AD"/>
    <w:multiLevelType w:val="hybridMultilevel"/>
    <w:tmpl w:val="6B96D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07FF0"/>
    <w:multiLevelType w:val="hybridMultilevel"/>
    <w:tmpl w:val="E45E6D42"/>
    <w:lvl w:ilvl="0" w:tplc="CDCEFA3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15BB6297"/>
    <w:multiLevelType w:val="hybridMultilevel"/>
    <w:tmpl w:val="1302AF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041FD"/>
    <w:multiLevelType w:val="hybridMultilevel"/>
    <w:tmpl w:val="1422D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A45"/>
    <w:multiLevelType w:val="hybridMultilevel"/>
    <w:tmpl w:val="7286FD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DBF"/>
    <w:multiLevelType w:val="hybridMultilevel"/>
    <w:tmpl w:val="B9F21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82543"/>
    <w:multiLevelType w:val="hybridMultilevel"/>
    <w:tmpl w:val="C9B6ED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7292"/>
    <w:multiLevelType w:val="hybridMultilevel"/>
    <w:tmpl w:val="57BE6E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0F0CE6"/>
    <w:multiLevelType w:val="hybridMultilevel"/>
    <w:tmpl w:val="0B787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B59F0"/>
    <w:multiLevelType w:val="hybridMultilevel"/>
    <w:tmpl w:val="7BF604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14176"/>
    <w:multiLevelType w:val="hybridMultilevel"/>
    <w:tmpl w:val="25F212C6"/>
    <w:lvl w:ilvl="0" w:tplc="7D5EF25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34CB9"/>
    <w:multiLevelType w:val="hybridMultilevel"/>
    <w:tmpl w:val="B5922E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C299C"/>
    <w:multiLevelType w:val="hybridMultilevel"/>
    <w:tmpl w:val="28BAE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E5271"/>
    <w:multiLevelType w:val="hybridMultilevel"/>
    <w:tmpl w:val="7DC0CC18"/>
    <w:lvl w:ilvl="0" w:tplc="271A5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7116"/>
    <w:multiLevelType w:val="hybridMultilevel"/>
    <w:tmpl w:val="232E0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47866">
    <w:abstractNumId w:val="9"/>
  </w:num>
  <w:num w:numId="2" w16cid:durableId="260261392">
    <w:abstractNumId w:val="14"/>
  </w:num>
  <w:num w:numId="3" w16cid:durableId="870147957">
    <w:abstractNumId w:val="16"/>
  </w:num>
  <w:num w:numId="4" w16cid:durableId="837378605">
    <w:abstractNumId w:val="12"/>
  </w:num>
  <w:num w:numId="5" w16cid:durableId="1262450455">
    <w:abstractNumId w:val="6"/>
  </w:num>
  <w:num w:numId="6" w16cid:durableId="1223836430">
    <w:abstractNumId w:val="0"/>
  </w:num>
  <w:num w:numId="7" w16cid:durableId="744110658">
    <w:abstractNumId w:val="1"/>
  </w:num>
  <w:num w:numId="8" w16cid:durableId="2031759181">
    <w:abstractNumId w:val="2"/>
  </w:num>
  <w:num w:numId="9" w16cid:durableId="411900321">
    <w:abstractNumId w:val="10"/>
  </w:num>
  <w:num w:numId="10" w16cid:durableId="1466657344">
    <w:abstractNumId w:val="4"/>
  </w:num>
  <w:num w:numId="11" w16cid:durableId="1376199228">
    <w:abstractNumId w:val="5"/>
  </w:num>
  <w:num w:numId="12" w16cid:durableId="1123159235">
    <w:abstractNumId w:val="7"/>
  </w:num>
  <w:num w:numId="13" w16cid:durableId="666515573">
    <w:abstractNumId w:val="18"/>
  </w:num>
  <w:num w:numId="14" w16cid:durableId="1810324240">
    <w:abstractNumId w:val="17"/>
  </w:num>
  <w:num w:numId="15" w16cid:durableId="576015827">
    <w:abstractNumId w:val="19"/>
  </w:num>
  <w:num w:numId="16" w16cid:durableId="784232895">
    <w:abstractNumId w:val="8"/>
  </w:num>
  <w:num w:numId="17" w16cid:durableId="1987513227">
    <w:abstractNumId w:val="3"/>
  </w:num>
  <w:num w:numId="18" w16cid:durableId="2139177217">
    <w:abstractNumId w:val="13"/>
  </w:num>
  <w:num w:numId="19" w16cid:durableId="760491206">
    <w:abstractNumId w:val="15"/>
  </w:num>
  <w:num w:numId="20" w16cid:durableId="1099370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3"/>
    <w:rsid w:val="000000FE"/>
    <w:rsid w:val="000017D0"/>
    <w:rsid w:val="00003FDE"/>
    <w:rsid w:val="00015146"/>
    <w:rsid w:val="00017A5C"/>
    <w:rsid w:val="000217AC"/>
    <w:rsid w:val="00021B91"/>
    <w:rsid w:val="00022521"/>
    <w:rsid w:val="00042085"/>
    <w:rsid w:val="0006178F"/>
    <w:rsid w:val="00077544"/>
    <w:rsid w:val="00081933"/>
    <w:rsid w:val="000848D9"/>
    <w:rsid w:val="000B5564"/>
    <w:rsid w:val="000D12FC"/>
    <w:rsid w:val="000E0206"/>
    <w:rsid w:val="000E563F"/>
    <w:rsid w:val="000F11C8"/>
    <w:rsid w:val="000F53F1"/>
    <w:rsid w:val="000F5A60"/>
    <w:rsid w:val="00101B3F"/>
    <w:rsid w:val="00134E79"/>
    <w:rsid w:val="00146437"/>
    <w:rsid w:val="00147C24"/>
    <w:rsid w:val="00186E03"/>
    <w:rsid w:val="00186E4F"/>
    <w:rsid w:val="001902C4"/>
    <w:rsid w:val="001A50AF"/>
    <w:rsid w:val="001B2291"/>
    <w:rsid w:val="001B639F"/>
    <w:rsid w:val="001C3F94"/>
    <w:rsid w:val="001D323D"/>
    <w:rsid w:val="001D3E4B"/>
    <w:rsid w:val="001E6B8D"/>
    <w:rsid w:val="001F458C"/>
    <w:rsid w:val="00204620"/>
    <w:rsid w:val="00205E73"/>
    <w:rsid w:val="00207EFC"/>
    <w:rsid w:val="002128DD"/>
    <w:rsid w:val="00215393"/>
    <w:rsid w:val="00225AD8"/>
    <w:rsid w:val="00232941"/>
    <w:rsid w:val="00233471"/>
    <w:rsid w:val="00245EEF"/>
    <w:rsid w:val="0026225B"/>
    <w:rsid w:val="002649C7"/>
    <w:rsid w:val="0027087B"/>
    <w:rsid w:val="00276F34"/>
    <w:rsid w:val="002867F8"/>
    <w:rsid w:val="00286D6A"/>
    <w:rsid w:val="00287190"/>
    <w:rsid w:val="002926FB"/>
    <w:rsid w:val="002A4896"/>
    <w:rsid w:val="002A4AA1"/>
    <w:rsid w:val="002B795D"/>
    <w:rsid w:val="002C2479"/>
    <w:rsid w:val="002D4522"/>
    <w:rsid w:val="002F135C"/>
    <w:rsid w:val="003163B7"/>
    <w:rsid w:val="00331260"/>
    <w:rsid w:val="0033367F"/>
    <w:rsid w:val="00334A0C"/>
    <w:rsid w:val="003472E9"/>
    <w:rsid w:val="00356A5F"/>
    <w:rsid w:val="00365F9C"/>
    <w:rsid w:val="00375C46"/>
    <w:rsid w:val="003801C9"/>
    <w:rsid w:val="0039478D"/>
    <w:rsid w:val="00395600"/>
    <w:rsid w:val="003A48E9"/>
    <w:rsid w:val="003A7AC9"/>
    <w:rsid w:val="003B7FC7"/>
    <w:rsid w:val="003D6F4F"/>
    <w:rsid w:val="003E0E8E"/>
    <w:rsid w:val="003F7E67"/>
    <w:rsid w:val="00407F5A"/>
    <w:rsid w:val="00425C60"/>
    <w:rsid w:val="004360D9"/>
    <w:rsid w:val="00436E56"/>
    <w:rsid w:val="00456994"/>
    <w:rsid w:val="00474D47"/>
    <w:rsid w:val="004769BD"/>
    <w:rsid w:val="0049499D"/>
    <w:rsid w:val="00497427"/>
    <w:rsid w:val="004A1011"/>
    <w:rsid w:val="004A5E8A"/>
    <w:rsid w:val="004B4BA3"/>
    <w:rsid w:val="004C6C9C"/>
    <w:rsid w:val="004D18AE"/>
    <w:rsid w:val="004D7250"/>
    <w:rsid w:val="004E1D90"/>
    <w:rsid w:val="004E7F2C"/>
    <w:rsid w:val="00506CB4"/>
    <w:rsid w:val="005114BC"/>
    <w:rsid w:val="00514E6D"/>
    <w:rsid w:val="00521B22"/>
    <w:rsid w:val="005326B6"/>
    <w:rsid w:val="00537B2B"/>
    <w:rsid w:val="00553A8A"/>
    <w:rsid w:val="00556AD1"/>
    <w:rsid w:val="005706A7"/>
    <w:rsid w:val="005937ED"/>
    <w:rsid w:val="00596EEA"/>
    <w:rsid w:val="005A2712"/>
    <w:rsid w:val="005C0C07"/>
    <w:rsid w:val="005C7FEE"/>
    <w:rsid w:val="005D430C"/>
    <w:rsid w:val="005E7F6A"/>
    <w:rsid w:val="00614B8A"/>
    <w:rsid w:val="00616322"/>
    <w:rsid w:val="00626C1E"/>
    <w:rsid w:val="00632B47"/>
    <w:rsid w:val="0063371E"/>
    <w:rsid w:val="00635750"/>
    <w:rsid w:val="00636215"/>
    <w:rsid w:val="00640E68"/>
    <w:rsid w:val="0065261C"/>
    <w:rsid w:val="0066360D"/>
    <w:rsid w:val="00673FB7"/>
    <w:rsid w:val="00682115"/>
    <w:rsid w:val="00692876"/>
    <w:rsid w:val="00696F04"/>
    <w:rsid w:val="006B0FDF"/>
    <w:rsid w:val="006C732D"/>
    <w:rsid w:val="006C74B5"/>
    <w:rsid w:val="006E09E2"/>
    <w:rsid w:val="006E0D0A"/>
    <w:rsid w:val="006E1C5D"/>
    <w:rsid w:val="006E4AFA"/>
    <w:rsid w:val="006E54D0"/>
    <w:rsid w:val="006E58A6"/>
    <w:rsid w:val="007007E8"/>
    <w:rsid w:val="007073F3"/>
    <w:rsid w:val="00716BD3"/>
    <w:rsid w:val="00723435"/>
    <w:rsid w:val="0072655A"/>
    <w:rsid w:val="00734F52"/>
    <w:rsid w:val="00740FE5"/>
    <w:rsid w:val="00744250"/>
    <w:rsid w:val="00751E51"/>
    <w:rsid w:val="00752584"/>
    <w:rsid w:val="0076149F"/>
    <w:rsid w:val="00771133"/>
    <w:rsid w:val="00773ED7"/>
    <w:rsid w:val="0079471E"/>
    <w:rsid w:val="007A041E"/>
    <w:rsid w:val="007A2316"/>
    <w:rsid w:val="007A7FF2"/>
    <w:rsid w:val="007B0EED"/>
    <w:rsid w:val="007B458C"/>
    <w:rsid w:val="007B4EB7"/>
    <w:rsid w:val="007C68AD"/>
    <w:rsid w:val="007C7981"/>
    <w:rsid w:val="007C7DE0"/>
    <w:rsid w:val="007D21F3"/>
    <w:rsid w:val="007D50EF"/>
    <w:rsid w:val="007E776C"/>
    <w:rsid w:val="007F1F9A"/>
    <w:rsid w:val="007F390A"/>
    <w:rsid w:val="007F764F"/>
    <w:rsid w:val="008045D8"/>
    <w:rsid w:val="0081072A"/>
    <w:rsid w:val="00820F48"/>
    <w:rsid w:val="00831803"/>
    <w:rsid w:val="008328FE"/>
    <w:rsid w:val="00833C48"/>
    <w:rsid w:val="00833C83"/>
    <w:rsid w:val="00847541"/>
    <w:rsid w:val="00855E7B"/>
    <w:rsid w:val="00865ED2"/>
    <w:rsid w:val="00880E16"/>
    <w:rsid w:val="00886CE6"/>
    <w:rsid w:val="00887248"/>
    <w:rsid w:val="00893D55"/>
    <w:rsid w:val="00896B29"/>
    <w:rsid w:val="0089799C"/>
    <w:rsid w:val="008A164D"/>
    <w:rsid w:val="008A59F1"/>
    <w:rsid w:val="008D001C"/>
    <w:rsid w:val="008D0DCB"/>
    <w:rsid w:val="008D2AF6"/>
    <w:rsid w:val="008D6A5B"/>
    <w:rsid w:val="008E642A"/>
    <w:rsid w:val="008E75DC"/>
    <w:rsid w:val="0090084E"/>
    <w:rsid w:val="00901818"/>
    <w:rsid w:val="00901924"/>
    <w:rsid w:val="00916368"/>
    <w:rsid w:val="00944438"/>
    <w:rsid w:val="00967C64"/>
    <w:rsid w:val="00972857"/>
    <w:rsid w:val="009874B3"/>
    <w:rsid w:val="009B7D95"/>
    <w:rsid w:val="009D171C"/>
    <w:rsid w:val="009D25B7"/>
    <w:rsid w:val="009D6BB8"/>
    <w:rsid w:val="009E3BA5"/>
    <w:rsid w:val="009E5974"/>
    <w:rsid w:val="009E59D3"/>
    <w:rsid w:val="009E69ED"/>
    <w:rsid w:val="009F0D8E"/>
    <w:rsid w:val="009F31D0"/>
    <w:rsid w:val="00A0150E"/>
    <w:rsid w:val="00A03ADA"/>
    <w:rsid w:val="00A14601"/>
    <w:rsid w:val="00A200BD"/>
    <w:rsid w:val="00A2775A"/>
    <w:rsid w:val="00A277C9"/>
    <w:rsid w:val="00A3752E"/>
    <w:rsid w:val="00A4208F"/>
    <w:rsid w:val="00A52255"/>
    <w:rsid w:val="00A528F0"/>
    <w:rsid w:val="00A53661"/>
    <w:rsid w:val="00A57D9A"/>
    <w:rsid w:val="00A70B7C"/>
    <w:rsid w:val="00A95FFA"/>
    <w:rsid w:val="00AA46CF"/>
    <w:rsid w:val="00AA53BE"/>
    <w:rsid w:val="00AB06F3"/>
    <w:rsid w:val="00AD084D"/>
    <w:rsid w:val="00AD16F9"/>
    <w:rsid w:val="00AE45BB"/>
    <w:rsid w:val="00AF4E84"/>
    <w:rsid w:val="00B0352A"/>
    <w:rsid w:val="00B2692E"/>
    <w:rsid w:val="00B31BB6"/>
    <w:rsid w:val="00B43EB6"/>
    <w:rsid w:val="00B46D2D"/>
    <w:rsid w:val="00B57AFC"/>
    <w:rsid w:val="00B60BE0"/>
    <w:rsid w:val="00B619A1"/>
    <w:rsid w:val="00B8718A"/>
    <w:rsid w:val="00B932F9"/>
    <w:rsid w:val="00BA0BB8"/>
    <w:rsid w:val="00BC5B3A"/>
    <w:rsid w:val="00BD358C"/>
    <w:rsid w:val="00C068BA"/>
    <w:rsid w:val="00C10283"/>
    <w:rsid w:val="00C128F1"/>
    <w:rsid w:val="00C414C3"/>
    <w:rsid w:val="00C43627"/>
    <w:rsid w:val="00C524B9"/>
    <w:rsid w:val="00C534C9"/>
    <w:rsid w:val="00C60DFC"/>
    <w:rsid w:val="00C65728"/>
    <w:rsid w:val="00C667C5"/>
    <w:rsid w:val="00C800C5"/>
    <w:rsid w:val="00C85780"/>
    <w:rsid w:val="00C91B95"/>
    <w:rsid w:val="00C921FF"/>
    <w:rsid w:val="00C94798"/>
    <w:rsid w:val="00C970D2"/>
    <w:rsid w:val="00CA0326"/>
    <w:rsid w:val="00CA10DA"/>
    <w:rsid w:val="00CA30FF"/>
    <w:rsid w:val="00CA4089"/>
    <w:rsid w:val="00CA4241"/>
    <w:rsid w:val="00CB27C2"/>
    <w:rsid w:val="00CB62A1"/>
    <w:rsid w:val="00CC329A"/>
    <w:rsid w:val="00CC6B66"/>
    <w:rsid w:val="00CC71C7"/>
    <w:rsid w:val="00CD1213"/>
    <w:rsid w:val="00CD4E22"/>
    <w:rsid w:val="00CE4DDC"/>
    <w:rsid w:val="00CF0AD9"/>
    <w:rsid w:val="00D0532A"/>
    <w:rsid w:val="00D11F86"/>
    <w:rsid w:val="00D145C4"/>
    <w:rsid w:val="00D1553D"/>
    <w:rsid w:val="00D45149"/>
    <w:rsid w:val="00D56B6F"/>
    <w:rsid w:val="00D65F60"/>
    <w:rsid w:val="00D937E3"/>
    <w:rsid w:val="00D9521D"/>
    <w:rsid w:val="00DA0C97"/>
    <w:rsid w:val="00DB4175"/>
    <w:rsid w:val="00DC7173"/>
    <w:rsid w:val="00DE0CDB"/>
    <w:rsid w:val="00DF7C29"/>
    <w:rsid w:val="00E0274D"/>
    <w:rsid w:val="00E03582"/>
    <w:rsid w:val="00E17CA9"/>
    <w:rsid w:val="00E20642"/>
    <w:rsid w:val="00E20C99"/>
    <w:rsid w:val="00E37A34"/>
    <w:rsid w:val="00E47589"/>
    <w:rsid w:val="00E550D2"/>
    <w:rsid w:val="00E93102"/>
    <w:rsid w:val="00EA2D1F"/>
    <w:rsid w:val="00EC11CD"/>
    <w:rsid w:val="00ED080F"/>
    <w:rsid w:val="00ED1FCF"/>
    <w:rsid w:val="00ED518B"/>
    <w:rsid w:val="00EF3745"/>
    <w:rsid w:val="00EF431C"/>
    <w:rsid w:val="00F10F7B"/>
    <w:rsid w:val="00F17DFA"/>
    <w:rsid w:val="00F20D5F"/>
    <w:rsid w:val="00F23DA6"/>
    <w:rsid w:val="00F240D6"/>
    <w:rsid w:val="00F40D0B"/>
    <w:rsid w:val="00F44816"/>
    <w:rsid w:val="00F64298"/>
    <w:rsid w:val="00F73C76"/>
    <w:rsid w:val="00F82498"/>
    <w:rsid w:val="00F85AC2"/>
    <w:rsid w:val="00F93E95"/>
    <w:rsid w:val="00F96679"/>
    <w:rsid w:val="00FB1596"/>
    <w:rsid w:val="00FB3BC6"/>
    <w:rsid w:val="00FB3FE9"/>
    <w:rsid w:val="00FB5266"/>
    <w:rsid w:val="00FC11D8"/>
    <w:rsid w:val="00FC64C5"/>
    <w:rsid w:val="00FC7E7D"/>
    <w:rsid w:val="00FD11F8"/>
    <w:rsid w:val="00FD2F23"/>
    <w:rsid w:val="00FD50A6"/>
    <w:rsid w:val="00FD5437"/>
    <w:rsid w:val="00FE3266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0197"/>
  <w15:chartTrackingRefBased/>
  <w15:docId w15:val="{E1C10B0E-EAAA-4B37-A934-45FC966E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294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10283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43627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1028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C1028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10283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rsid w:val="00C10283"/>
    <w:rPr>
      <w:color w:val="0000FF"/>
      <w:u w:val="single"/>
    </w:rPr>
  </w:style>
  <w:style w:type="paragraph" w:customStyle="1" w:styleId="Naslovpredpisa">
    <w:name w:val="Naslov_predpisa"/>
    <w:basedOn w:val="Navaden"/>
    <w:link w:val="NaslovpredpisaZnak"/>
    <w:qFormat/>
    <w:rsid w:val="00C10283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10283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C10283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C10283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C10283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C10283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C10283"/>
    <w:rPr>
      <w:rFonts w:ascii="Arial" w:eastAsia="Times New Roman" w:hAnsi="Arial" w:cs="Arial"/>
      <w:b/>
      <w:lang w:eastAsia="sl-SI"/>
    </w:rPr>
  </w:style>
  <w:style w:type="paragraph" w:customStyle="1" w:styleId="Odstavekseznama1">
    <w:name w:val="Odstavek seznama1"/>
    <w:basedOn w:val="Navaden"/>
    <w:qFormat/>
    <w:rsid w:val="00C10283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B60BE0"/>
    <w:pPr>
      <w:ind w:left="720"/>
      <w:contextualSpacing/>
    </w:pPr>
  </w:style>
  <w:style w:type="paragraph" w:styleId="Brezrazmikov">
    <w:name w:val="No Spacing"/>
    <w:uiPriority w:val="1"/>
    <w:qFormat/>
    <w:rsid w:val="00553A8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3163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163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163B7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63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163B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436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C43627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sl-SI"/>
    </w:rPr>
  </w:style>
  <w:style w:type="paragraph" w:styleId="Revizija">
    <w:name w:val="Revision"/>
    <w:hidden/>
    <w:uiPriority w:val="99"/>
    <w:semiHidden/>
    <w:rsid w:val="00F93E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4-01-27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17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3-01-07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02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385095-ACD1-482C-970E-C75B9CC0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Toplak</dc:creator>
  <cp:keywords/>
  <dc:description/>
  <cp:lastModifiedBy>Ana Ahačevčič</cp:lastModifiedBy>
  <cp:revision>13</cp:revision>
  <cp:lastPrinted>2023-04-25T08:19:00Z</cp:lastPrinted>
  <dcterms:created xsi:type="dcterms:W3CDTF">2023-04-25T06:42:00Z</dcterms:created>
  <dcterms:modified xsi:type="dcterms:W3CDTF">2025-09-10T08:55:00Z</dcterms:modified>
</cp:coreProperties>
</file>