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1055" w14:textId="77777777" w:rsidR="00726EE6" w:rsidRPr="00D728EB" w:rsidRDefault="00726EE6" w:rsidP="00726EE6">
      <w:pPr>
        <w:pStyle w:val="Glava"/>
        <w:tabs>
          <w:tab w:val="clear" w:pos="4320"/>
          <w:tab w:val="clear" w:pos="8640"/>
          <w:tab w:val="left" w:pos="5112"/>
        </w:tabs>
        <w:spacing w:before="120" w:line="240" w:lineRule="exact"/>
        <w:rPr>
          <w:rFonts w:cs="Arial"/>
          <w:sz w:val="16"/>
          <w:lang w:val="sl-SI"/>
        </w:rPr>
      </w:pPr>
      <w:r w:rsidRPr="00D728EB">
        <w:rPr>
          <w:noProof/>
          <w:lang w:val="sl-SI" w:eastAsia="sl-SI"/>
        </w:rPr>
        <w:drawing>
          <wp:anchor distT="0" distB="0" distL="114300" distR="114300" simplePos="0" relativeHeight="251659264" behindDoc="0" locked="0" layoutInCell="1" allowOverlap="1" wp14:anchorId="1A54EC23" wp14:editId="68D89301">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D728EB">
        <w:rPr>
          <w:rFonts w:cs="Arial"/>
          <w:szCs w:val="20"/>
          <w:lang w:val="sl-SI"/>
        </w:rPr>
        <w:t xml:space="preserve">      </w:t>
      </w:r>
    </w:p>
    <w:p w14:paraId="6DA04B37" w14:textId="77777777" w:rsidR="00726EE6" w:rsidRPr="00D728EB" w:rsidRDefault="00726EE6" w:rsidP="00726EE6">
      <w:pPr>
        <w:pStyle w:val="Glava"/>
        <w:tabs>
          <w:tab w:val="clear" w:pos="4320"/>
          <w:tab w:val="clear" w:pos="8640"/>
          <w:tab w:val="left" w:pos="5112"/>
        </w:tabs>
        <w:spacing w:before="120" w:line="240" w:lineRule="exact"/>
        <w:rPr>
          <w:rFonts w:cs="Arial"/>
          <w:sz w:val="16"/>
          <w:lang w:val="sl-SI"/>
        </w:rPr>
      </w:pPr>
    </w:p>
    <w:p w14:paraId="397281FB" w14:textId="77777777" w:rsidR="00726EE6" w:rsidRPr="00D728EB" w:rsidRDefault="00726EE6" w:rsidP="00726EE6">
      <w:pPr>
        <w:pStyle w:val="Glava"/>
        <w:tabs>
          <w:tab w:val="clear" w:pos="4320"/>
          <w:tab w:val="clear" w:pos="8640"/>
          <w:tab w:val="left" w:pos="6663"/>
        </w:tabs>
        <w:spacing w:line="240" w:lineRule="exact"/>
        <w:rPr>
          <w:rFonts w:cs="Arial"/>
          <w:sz w:val="16"/>
          <w:lang w:val="sl-SI"/>
        </w:rPr>
      </w:pPr>
      <w:r w:rsidRPr="00D728EB">
        <w:rPr>
          <w:rFonts w:cs="Arial"/>
          <w:sz w:val="16"/>
          <w:lang w:val="sl-SI"/>
        </w:rPr>
        <w:t xml:space="preserve">                  Langusova ulica 4, 1535 Ljubljana</w:t>
      </w:r>
      <w:r w:rsidRPr="00D728EB">
        <w:rPr>
          <w:rFonts w:cs="Arial"/>
          <w:sz w:val="16"/>
          <w:lang w:val="sl-SI"/>
        </w:rPr>
        <w:tab/>
        <w:t>T: 01 478 82 00</w:t>
      </w:r>
    </w:p>
    <w:p w14:paraId="78F13D8A"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E: gp.mope@gov.si</w:t>
      </w:r>
    </w:p>
    <w:p w14:paraId="59D2E2A6"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www.mope.gov.si</w:t>
      </w:r>
    </w:p>
    <w:p w14:paraId="0A4DDC8A"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p>
    <w:p w14:paraId="681252A0" w14:textId="77777777" w:rsidR="002D3C2A" w:rsidRPr="00D728EB"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D728EB" w14:paraId="5F515F08"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21F8C2AE" w14:textId="76FCC571" w:rsidR="002D3C2A" w:rsidRPr="00D728EB" w:rsidRDefault="002D3C2A" w:rsidP="006A7653">
            <w:pPr>
              <w:pStyle w:val="Neotevilenodstavek"/>
              <w:spacing w:before="0" w:after="0" w:line="260" w:lineRule="exact"/>
              <w:jc w:val="left"/>
              <w:rPr>
                <w:sz w:val="20"/>
                <w:szCs w:val="20"/>
              </w:rPr>
            </w:pPr>
            <w:r w:rsidRPr="008C1EAB">
              <w:rPr>
                <w:sz w:val="20"/>
                <w:szCs w:val="20"/>
              </w:rPr>
              <w:t>Številka:</w:t>
            </w:r>
            <w:r w:rsidRPr="00D728EB">
              <w:rPr>
                <w:sz w:val="20"/>
                <w:szCs w:val="20"/>
              </w:rPr>
              <w:t xml:space="preserve"> </w:t>
            </w:r>
            <w:r w:rsidR="008C1EAB" w:rsidRPr="008C1EAB">
              <w:rPr>
                <w:sz w:val="20"/>
                <w:szCs w:val="20"/>
              </w:rPr>
              <w:t>004-10/2026-2570-7</w:t>
            </w:r>
            <w:r w:rsidR="008C1EAB">
              <w:rPr>
                <w:sz w:val="20"/>
                <w:szCs w:val="20"/>
              </w:rPr>
              <w:t>2</w:t>
            </w:r>
          </w:p>
        </w:tc>
      </w:tr>
      <w:tr w:rsidR="002D3C2A" w:rsidRPr="00D728EB" w14:paraId="5217CCC7" w14:textId="77777777" w:rsidTr="00355F4A">
        <w:trPr>
          <w:gridAfter w:val="2"/>
          <w:wAfter w:w="3067" w:type="dxa"/>
        </w:trPr>
        <w:tc>
          <w:tcPr>
            <w:tcW w:w="6096" w:type="dxa"/>
            <w:gridSpan w:val="2"/>
            <w:tcBorders>
              <w:top w:val="single" w:sz="4" w:space="0" w:color="auto"/>
            </w:tcBorders>
          </w:tcPr>
          <w:p w14:paraId="4FB79D3B" w14:textId="41F74F0D" w:rsidR="002D3C2A" w:rsidRPr="00D728EB" w:rsidRDefault="002D3C2A" w:rsidP="00171429">
            <w:pPr>
              <w:pStyle w:val="Neotevilenodstavek"/>
              <w:spacing w:before="0" w:after="0" w:line="260" w:lineRule="exact"/>
              <w:jc w:val="left"/>
              <w:rPr>
                <w:sz w:val="20"/>
                <w:szCs w:val="20"/>
              </w:rPr>
            </w:pPr>
            <w:r w:rsidRPr="008C1EAB">
              <w:rPr>
                <w:sz w:val="20"/>
                <w:szCs w:val="20"/>
              </w:rPr>
              <w:t xml:space="preserve">Ljubljana, </w:t>
            </w:r>
            <w:r w:rsidR="008C1EAB">
              <w:rPr>
                <w:sz w:val="20"/>
                <w:szCs w:val="20"/>
              </w:rPr>
              <w:t>12.05.2026</w:t>
            </w:r>
          </w:p>
        </w:tc>
      </w:tr>
      <w:tr w:rsidR="002D3C2A" w:rsidRPr="00D728EB" w14:paraId="065D5DDB" w14:textId="77777777" w:rsidTr="00355F4A">
        <w:trPr>
          <w:gridAfter w:val="2"/>
          <w:wAfter w:w="3067" w:type="dxa"/>
        </w:trPr>
        <w:tc>
          <w:tcPr>
            <w:tcW w:w="6096" w:type="dxa"/>
            <w:gridSpan w:val="2"/>
          </w:tcPr>
          <w:p w14:paraId="7617E128" w14:textId="77777777" w:rsidR="002D3C2A" w:rsidRPr="00D728EB" w:rsidRDefault="002D3C2A" w:rsidP="00355F4A">
            <w:pPr>
              <w:spacing w:line="260" w:lineRule="exact"/>
              <w:rPr>
                <w:rFonts w:ascii="Arial" w:hAnsi="Arial" w:cs="Arial"/>
                <w:color w:val="002060"/>
                <w:sz w:val="20"/>
                <w:szCs w:val="20"/>
              </w:rPr>
            </w:pPr>
          </w:p>
          <w:p w14:paraId="0D25A6D5" w14:textId="77777777" w:rsidR="002D3C2A" w:rsidRPr="00D728EB" w:rsidRDefault="002D3C2A" w:rsidP="00355F4A">
            <w:pPr>
              <w:spacing w:line="260" w:lineRule="exact"/>
              <w:rPr>
                <w:rFonts w:ascii="Arial" w:hAnsi="Arial" w:cs="Arial"/>
                <w:b/>
                <w:color w:val="002060"/>
                <w:sz w:val="20"/>
                <w:szCs w:val="20"/>
              </w:rPr>
            </w:pPr>
            <w:r w:rsidRPr="00D728EB">
              <w:rPr>
                <w:rFonts w:ascii="Arial" w:hAnsi="Arial" w:cs="Arial"/>
                <w:b/>
                <w:color w:val="002060"/>
                <w:sz w:val="20"/>
                <w:szCs w:val="20"/>
              </w:rPr>
              <w:t>GENERALNI SEKRETARIAT VLADE REPUBLIKE SLOVENIJE</w:t>
            </w:r>
          </w:p>
          <w:p w14:paraId="787DF10C" w14:textId="77777777" w:rsidR="002D3C2A" w:rsidRPr="00D728EB" w:rsidRDefault="002D3C2A" w:rsidP="00355F4A">
            <w:pPr>
              <w:spacing w:line="260" w:lineRule="exact"/>
              <w:rPr>
                <w:rFonts w:ascii="Arial" w:hAnsi="Arial" w:cs="Arial"/>
                <w:b/>
                <w:color w:val="002060"/>
                <w:sz w:val="20"/>
                <w:szCs w:val="20"/>
              </w:rPr>
            </w:pPr>
            <w:hyperlink r:id="rId9" w:history="1">
              <w:r w:rsidRPr="00D728EB">
                <w:rPr>
                  <w:rStyle w:val="Hiperpovezava"/>
                  <w:b/>
                  <w:color w:val="002060"/>
                  <w:sz w:val="20"/>
                  <w:szCs w:val="20"/>
                </w:rPr>
                <w:t>Gp.gs@gov.si</w:t>
              </w:r>
            </w:hyperlink>
          </w:p>
          <w:p w14:paraId="129557FE" w14:textId="77777777" w:rsidR="002D3C2A" w:rsidRPr="00D728EB" w:rsidRDefault="002D3C2A" w:rsidP="00355F4A">
            <w:pPr>
              <w:spacing w:line="260" w:lineRule="exact"/>
              <w:rPr>
                <w:rFonts w:ascii="Arial" w:hAnsi="Arial" w:cs="Arial"/>
                <w:sz w:val="20"/>
                <w:szCs w:val="20"/>
              </w:rPr>
            </w:pPr>
          </w:p>
        </w:tc>
      </w:tr>
      <w:tr w:rsidR="002D3C2A" w:rsidRPr="00D728EB" w14:paraId="4C23D105" w14:textId="77777777" w:rsidTr="00355F4A">
        <w:tc>
          <w:tcPr>
            <w:tcW w:w="9163" w:type="dxa"/>
            <w:gridSpan w:val="4"/>
          </w:tcPr>
          <w:p w14:paraId="46E63EF9" w14:textId="77777777" w:rsidR="002D3C2A" w:rsidRPr="00D728EB" w:rsidRDefault="002D3C2A" w:rsidP="00355F4A">
            <w:pPr>
              <w:pStyle w:val="Naslovpredpisa"/>
              <w:spacing w:before="0" w:after="0" w:line="260" w:lineRule="exact"/>
              <w:jc w:val="both"/>
              <w:rPr>
                <w:sz w:val="20"/>
                <w:szCs w:val="20"/>
              </w:rPr>
            </w:pPr>
          </w:p>
          <w:p w14:paraId="06A8D45E" w14:textId="77777777" w:rsidR="001B0660" w:rsidRDefault="002D3C2A" w:rsidP="001B0660">
            <w:pPr>
              <w:widowControl w:val="0"/>
              <w:spacing w:line="240" w:lineRule="atLeast"/>
              <w:ind w:right="311"/>
              <w:jc w:val="both"/>
              <w:rPr>
                <w:rFonts w:ascii="Arial" w:hAnsi="Arial" w:cs="Arial"/>
                <w:b/>
                <w:snapToGrid w:val="0"/>
                <w:color w:val="000000"/>
                <w:sz w:val="20"/>
                <w:szCs w:val="20"/>
              </w:rPr>
            </w:pPr>
            <w:r w:rsidRPr="001B0660">
              <w:rPr>
                <w:rFonts w:ascii="Arial" w:hAnsi="Arial" w:cs="Arial"/>
                <w:b/>
                <w:sz w:val="20"/>
                <w:szCs w:val="20"/>
              </w:rPr>
              <w:t xml:space="preserve">ZADEVA: </w:t>
            </w:r>
            <w:r w:rsidR="0033450C" w:rsidRPr="001B0660">
              <w:rPr>
                <w:rFonts w:ascii="Arial" w:hAnsi="Arial" w:cs="Arial"/>
                <w:b/>
                <w:sz w:val="20"/>
                <w:szCs w:val="20"/>
              </w:rPr>
              <w:t>Poročilo o</w:t>
            </w:r>
            <w:r w:rsidR="00D222CD" w:rsidRPr="001B0660">
              <w:rPr>
                <w:rFonts w:ascii="Arial" w:hAnsi="Arial" w:cs="Arial"/>
                <w:b/>
                <w:sz w:val="20"/>
                <w:szCs w:val="20"/>
              </w:rPr>
              <w:t xml:space="preserve"> </w:t>
            </w:r>
            <w:r w:rsidR="00D728EB" w:rsidRPr="001B0660">
              <w:rPr>
                <w:rFonts w:ascii="Arial" w:hAnsi="Arial" w:cs="Arial"/>
                <w:b/>
                <w:sz w:val="20"/>
                <w:szCs w:val="20"/>
              </w:rPr>
              <w:t xml:space="preserve">udeležbi </w:t>
            </w:r>
            <w:r w:rsidR="0037121C" w:rsidRPr="001B0660">
              <w:rPr>
                <w:rFonts w:ascii="Arial" w:hAnsi="Arial" w:cs="Arial"/>
                <w:b/>
                <w:snapToGrid w:val="0"/>
                <w:color w:val="000000"/>
                <w:sz w:val="20"/>
                <w:szCs w:val="20"/>
              </w:rPr>
              <w:t xml:space="preserve">delegacije Republike Slovenije na zasedanju Delovne skupine </w:t>
            </w:r>
            <w:r w:rsidR="001B0660">
              <w:rPr>
                <w:rFonts w:ascii="Arial" w:hAnsi="Arial" w:cs="Arial"/>
                <w:b/>
                <w:snapToGrid w:val="0"/>
                <w:color w:val="000000"/>
                <w:sz w:val="20"/>
                <w:szCs w:val="20"/>
              </w:rPr>
              <w:t xml:space="preserve"> </w:t>
            </w:r>
          </w:p>
          <w:p w14:paraId="7D4FBFD3" w14:textId="77777777" w:rsidR="001B0660" w:rsidRDefault="001B0660" w:rsidP="001B0660">
            <w:pPr>
              <w:widowControl w:val="0"/>
              <w:spacing w:line="240" w:lineRule="atLeast"/>
              <w:ind w:right="311"/>
              <w:jc w:val="both"/>
              <w:rPr>
                <w:rFonts w:ascii="Arial" w:hAnsi="Arial" w:cs="Arial"/>
                <w:b/>
                <w:snapToGrid w:val="0"/>
                <w:color w:val="000000"/>
                <w:sz w:val="20"/>
                <w:szCs w:val="20"/>
              </w:rPr>
            </w:pPr>
            <w:r>
              <w:rPr>
                <w:rFonts w:ascii="Arial" w:hAnsi="Arial" w:cs="Arial"/>
                <w:b/>
                <w:snapToGrid w:val="0"/>
                <w:color w:val="000000"/>
                <w:sz w:val="20"/>
                <w:szCs w:val="20"/>
              </w:rPr>
              <w:t xml:space="preserve">                 </w:t>
            </w:r>
            <w:r w:rsidR="0037121C" w:rsidRPr="001B0660">
              <w:rPr>
                <w:rFonts w:ascii="Arial" w:hAnsi="Arial" w:cs="Arial"/>
                <w:b/>
                <w:snapToGrid w:val="0"/>
                <w:color w:val="000000"/>
                <w:sz w:val="20"/>
                <w:szCs w:val="20"/>
              </w:rPr>
              <w:t xml:space="preserve">za </w:t>
            </w:r>
            <w:proofErr w:type="spellStart"/>
            <w:r w:rsidR="0037121C" w:rsidRPr="001B0660">
              <w:rPr>
                <w:rFonts w:ascii="Arial" w:hAnsi="Arial" w:cs="Arial"/>
                <w:b/>
                <w:snapToGrid w:val="0"/>
                <w:color w:val="000000"/>
                <w:sz w:val="20"/>
                <w:szCs w:val="20"/>
              </w:rPr>
              <w:t>okoljsko</w:t>
            </w:r>
            <w:proofErr w:type="spellEnd"/>
            <w:r w:rsidR="0037121C" w:rsidRPr="001B0660">
              <w:rPr>
                <w:rFonts w:ascii="Arial" w:hAnsi="Arial" w:cs="Arial"/>
                <w:b/>
                <w:snapToGrid w:val="0"/>
                <w:color w:val="000000"/>
                <w:sz w:val="20"/>
                <w:szCs w:val="20"/>
              </w:rPr>
              <w:t xml:space="preserve"> učinkovitost OECD 9. in 10. marca 2026 v Parizu, Francija</w:t>
            </w:r>
            <w:r>
              <w:rPr>
                <w:rFonts w:ascii="Arial" w:hAnsi="Arial" w:cs="Arial"/>
                <w:b/>
                <w:snapToGrid w:val="0"/>
                <w:color w:val="000000"/>
                <w:sz w:val="20"/>
                <w:szCs w:val="20"/>
              </w:rPr>
              <w:t xml:space="preserve"> – predlog </w:t>
            </w:r>
          </w:p>
          <w:p w14:paraId="6D143CCC" w14:textId="38905E45" w:rsidR="0037121C" w:rsidRPr="001B0660" w:rsidRDefault="001B0660" w:rsidP="001B0660">
            <w:pPr>
              <w:widowControl w:val="0"/>
              <w:spacing w:line="240" w:lineRule="atLeast"/>
              <w:ind w:right="311"/>
              <w:jc w:val="both"/>
              <w:rPr>
                <w:rFonts w:ascii="Arial" w:hAnsi="Arial" w:cs="Arial"/>
                <w:b/>
                <w:snapToGrid w:val="0"/>
                <w:color w:val="000000"/>
                <w:sz w:val="20"/>
                <w:szCs w:val="20"/>
              </w:rPr>
            </w:pPr>
            <w:r>
              <w:rPr>
                <w:rFonts w:ascii="Arial" w:hAnsi="Arial" w:cs="Arial"/>
                <w:b/>
                <w:snapToGrid w:val="0"/>
                <w:color w:val="000000"/>
                <w:sz w:val="20"/>
                <w:szCs w:val="20"/>
              </w:rPr>
              <w:t xml:space="preserve">                 za obravnavo</w:t>
            </w:r>
          </w:p>
          <w:p w14:paraId="58B252EA" w14:textId="3C6D4FED" w:rsidR="00D222CD" w:rsidRPr="00D728EB" w:rsidRDefault="00D222CD" w:rsidP="0037121C">
            <w:pPr>
              <w:widowControl w:val="0"/>
              <w:numPr>
                <w:ilvl w:val="0"/>
                <w:numId w:val="8"/>
              </w:numPr>
              <w:spacing w:line="240" w:lineRule="atLeast"/>
              <w:ind w:left="34" w:right="311"/>
              <w:jc w:val="both"/>
              <w:rPr>
                <w:sz w:val="20"/>
                <w:szCs w:val="20"/>
              </w:rPr>
            </w:pPr>
          </w:p>
        </w:tc>
      </w:tr>
      <w:tr w:rsidR="002D3C2A" w:rsidRPr="00D728EB" w14:paraId="1CB44725" w14:textId="77777777" w:rsidTr="00355F4A">
        <w:tc>
          <w:tcPr>
            <w:tcW w:w="9163" w:type="dxa"/>
            <w:gridSpan w:val="4"/>
          </w:tcPr>
          <w:p w14:paraId="151689E1" w14:textId="77777777" w:rsidR="002D3C2A" w:rsidRPr="00D728EB" w:rsidRDefault="002D3C2A" w:rsidP="00355F4A">
            <w:pPr>
              <w:pStyle w:val="Poglavje"/>
              <w:spacing w:before="0" w:after="0" w:line="260" w:lineRule="exact"/>
              <w:jc w:val="left"/>
              <w:rPr>
                <w:sz w:val="20"/>
                <w:szCs w:val="20"/>
              </w:rPr>
            </w:pPr>
            <w:r w:rsidRPr="00D728EB">
              <w:rPr>
                <w:sz w:val="20"/>
                <w:szCs w:val="20"/>
              </w:rPr>
              <w:t>1. Predlog sklepov vlade:</w:t>
            </w:r>
          </w:p>
        </w:tc>
      </w:tr>
      <w:tr w:rsidR="002D3C2A" w:rsidRPr="00D728EB" w14:paraId="70F3658D" w14:textId="77777777" w:rsidTr="00355F4A">
        <w:tc>
          <w:tcPr>
            <w:tcW w:w="9163" w:type="dxa"/>
            <w:gridSpan w:val="4"/>
          </w:tcPr>
          <w:p w14:paraId="4B1A1814" w14:textId="77777777" w:rsidR="002D3C2A" w:rsidRPr="00D728EB" w:rsidRDefault="002D3C2A" w:rsidP="00355F4A">
            <w:pPr>
              <w:widowControl w:val="0"/>
              <w:spacing w:line="240" w:lineRule="atLeast"/>
              <w:jc w:val="both"/>
              <w:rPr>
                <w:rFonts w:ascii="Arial" w:hAnsi="Arial" w:cs="Arial"/>
                <w:bCs/>
                <w:sz w:val="20"/>
                <w:szCs w:val="20"/>
              </w:rPr>
            </w:pPr>
          </w:p>
          <w:p w14:paraId="3EC17238" w14:textId="77777777" w:rsidR="004F2D79" w:rsidRPr="00D263C5" w:rsidRDefault="004F2D79" w:rsidP="004F2D79">
            <w:pPr>
              <w:suppressAutoHyphens w:val="0"/>
              <w:autoSpaceDE w:val="0"/>
              <w:autoSpaceDN w:val="0"/>
              <w:adjustRightInd w:val="0"/>
              <w:jc w:val="both"/>
              <w:rPr>
                <w:rFonts w:ascii="Arial" w:hAnsi="Arial" w:cs="Arial"/>
                <w:bCs/>
                <w:sz w:val="20"/>
                <w:szCs w:val="20"/>
                <w:lang w:eastAsia="en-US"/>
              </w:rPr>
            </w:pPr>
            <w:r w:rsidRPr="00D263C5">
              <w:rPr>
                <w:rFonts w:ascii="Arial" w:hAnsi="Arial" w:cs="Arial"/>
                <w:iCs/>
                <w:sz w:val="20"/>
                <w:szCs w:val="20"/>
                <w:lang w:eastAsia="sl-SI"/>
              </w:rPr>
              <w:t xml:space="preserve">Na podlagi </w:t>
            </w:r>
            <w:r w:rsidRPr="00D263C5">
              <w:rPr>
                <w:rFonts w:ascii="Arial" w:hAnsi="Arial" w:cs="Arial"/>
                <w:bCs/>
                <w:sz w:val="20"/>
                <w:szCs w:val="20"/>
                <w:lang w:eastAsia="en-US"/>
              </w:rPr>
              <w:t>šestega odstavka 21. člena Zakona o Vladi Republike Slovenije (</w:t>
            </w:r>
            <w:r w:rsidRPr="00D263C5">
              <w:rPr>
                <w:rFonts w:ascii="Arial" w:hAnsi="Arial" w:cs="Arial"/>
                <w:bCs/>
                <w:color w:val="000000"/>
                <w:sz w:val="20"/>
                <w:szCs w:val="20"/>
                <w:lang w:eastAsia="sl-SI"/>
              </w:rPr>
              <w:t>Uradni list RS, št. 24/05 – uradno prečiščeno besedilo, 109/08, 38/10 – ZUKN, 8/12, 21/13, 47/13 – ZDU-1G, 65/14</w:t>
            </w:r>
            <w:r>
              <w:rPr>
                <w:rFonts w:ascii="Arial" w:hAnsi="Arial" w:cs="Arial"/>
                <w:bCs/>
                <w:color w:val="000000"/>
                <w:sz w:val="20"/>
                <w:szCs w:val="20"/>
                <w:lang w:eastAsia="sl-SI"/>
              </w:rPr>
              <w:t>,</w:t>
            </w:r>
            <w:r w:rsidRPr="00D263C5">
              <w:rPr>
                <w:rFonts w:ascii="Arial" w:hAnsi="Arial" w:cs="Arial"/>
                <w:bCs/>
                <w:color w:val="000000"/>
                <w:sz w:val="20"/>
                <w:szCs w:val="20"/>
                <w:lang w:eastAsia="sl-SI"/>
              </w:rPr>
              <w:t xml:space="preserve"> 55/17</w:t>
            </w:r>
            <w:r>
              <w:rPr>
                <w:rFonts w:ascii="Arial" w:hAnsi="Arial" w:cs="Arial"/>
                <w:bCs/>
                <w:color w:val="000000"/>
                <w:sz w:val="20"/>
                <w:szCs w:val="20"/>
                <w:lang w:eastAsia="sl-SI"/>
              </w:rPr>
              <w:t>, 163/22 in 57/25 - ZF</w:t>
            </w:r>
            <w:r w:rsidRPr="00D263C5">
              <w:rPr>
                <w:rFonts w:ascii="Arial" w:hAnsi="Arial" w:cs="Arial"/>
                <w:bCs/>
                <w:sz w:val="20"/>
                <w:szCs w:val="20"/>
                <w:lang w:eastAsia="en-US"/>
              </w:rPr>
              <w:t xml:space="preserve">) je Vlada Republike Slovenije na ... seji  dne ... sprejela naslednji </w:t>
            </w:r>
          </w:p>
          <w:p w14:paraId="6DEA02B8" w14:textId="77777777" w:rsidR="00003864" w:rsidRPr="00D728EB" w:rsidRDefault="00003864" w:rsidP="00003864">
            <w:pPr>
              <w:spacing w:line="240" w:lineRule="atLeast"/>
              <w:ind w:right="311"/>
              <w:rPr>
                <w:rFonts w:ascii="Arial" w:hAnsi="Arial" w:cs="Arial"/>
                <w:snapToGrid w:val="0"/>
                <w:color w:val="000000"/>
                <w:sz w:val="20"/>
                <w:szCs w:val="20"/>
              </w:rPr>
            </w:pPr>
          </w:p>
          <w:p w14:paraId="45773B83" w14:textId="77777777" w:rsidR="00003864" w:rsidRPr="00D728EB" w:rsidRDefault="00003864" w:rsidP="00003864">
            <w:pPr>
              <w:spacing w:line="240" w:lineRule="atLeast"/>
              <w:ind w:right="311"/>
              <w:rPr>
                <w:rFonts w:ascii="Arial" w:hAnsi="Arial" w:cs="Arial"/>
                <w:snapToGrid w:val="0"/>
                <w:color w:val="000000"/>
                <w:sz w:val="20"/>
                <w:szCs w:val="20"/>
              </w:rPr>
            </w:pPr>
          </w:p>
          <w:p w14:paraId="0A32F55F" w14:textId="77777777" w:rsidR="002D3C2A" w:rsidRPr="00D728EB" w:rsidRDefault="002D3C2A" w:rsidP="00003864">
            <w:pPr>
              <w:spacing w:line="240" w:lineRule="atLeast"/>
              <w:ind w:right="311"/>
              <w:jc w:val="center"/>
              <w:rPr>
                <w:rFonts w:ascii="Arial" w:hAnsi="Arial" w:cs="Arial"/>
                <w:snapToGrid w:val="0"/>
                <w:color w:val="000000"/>
                <w:sz w:val="20"/>
                <w:szCs w:val="20"/>
              </w:rPr>
            </w:pPr>
            <w:r w:rsidRPr="00D728EB">
              <w:rPr>
                <w:rFonts w:ascii="Arial" w:hAnsi="Arial" w:cs="Arial"/>
                <w:snapToGrid w:val="0"/>
                <w:color w:val="000000"/>
                <w:sz w:val="20"/>
                <w:szCs w:val="20"/>
              </w:rPr>
              <w:t>SKLEP:</w:t>
            </w:r>
          </w:p>
          <w:p w14:paraId="5FFBFCC0" w14:textId="77777777" w:rsidR="002D3C2A" w:rsidRPr="00D728EB" w:rsidRDefault="002D3C2A" w:rsidP="00355F4A">
            <w:pPr>
              <w:spacing w:line="240" w:lineRule="atLeast"/>
              <w:ind w:right="311"/>
              <w:jc w:val="center"/>
              <w:rPr>
                <w:rFonts w:ascii="Arial" w:hAnsi="Arial" w:cs="Arial"/>
                <w:snapToGrid w:val="0"/>
                <w:color w:val="000000"/>
                <w:sz w:val="20"/>
                <w:szCs w:val="20"/>
              </w:rPr>
            </w:pPr>
          </w:p>
          <w:p w14:paraId="7D162DBE" w14:textId="4CF92EC5" w:rsidR="0037121C" w:rsidRPr="00CF23A9" w:rsidRDefault="008B1073"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Vlada Republike Slovenije je </w:t>
            </w:r>
            <w:r w:rsidR="00B52CD9" w:rsidRPr="00CF23A9">
              <w:rPr>
                <w:rFonts w:ascii="Arial" w:hAnsi="Arial" w:cs="Arial"/>
                <w:snapToGrid w:val="0"/>
                <w:color w:val="000000"/>
                <w:sz w:val="20"/>
                <w:szCs w:val="20"/>
              </w:rPr>
              <w:t xml:space="preserve">sprejela </w:t>
            </w:r>
            <w:r w:rsidR="00D728EB" w:rsidRPr="00CF23A9">
              <w:rPr>
                <w:rFonts w:ascii="Arial" w:hAnsi="Arial" w:cs="Arial"/>
                <w:sz w:val="20"/>
                <w:szCs w:val="20"/>
              </w:rPr>
              <w:t xml:space="preserve">Poročilo o udeležbi </w:t>
            </w:r>
            <w:r w:rsidR="0037121C" w:rsidRPr="00CF23A9">
              <w:rPr>
                <w:rFonts w:ascii="Arial" w:hAnsi="Arial" w:cs="Arial"/>
                <w:snapToGrid w:val="0"/>
                <w:color w:val="000000"/>
                <w:sz w:val="20"/>
                <w:szCs w:val="20"/>
              </w:rPr>
              <w:t xml:space="preserve">delegacije Republike Slovenije na zasedanju Delovne skupine za </w:t>
            </w:r>
            <w:proofErr w:type="spellStart"/>
            <w:r w:rsidR="0037121C" w:rsidRPr="00CF23A9">
              <w:rPr>
                <w:rFonts w:ascii="Arial" w:hAnsi="Arial" w:cs="Arial"/>
                <w:snapToGrid w:val="0"/>
                <w:color w:val="000000"/>
                <w:sz w:val="20"/>
                <w:szCs w:val="20"/>
              </w:rPr>
              <w:t>okoljsko</w:t>
            </w:r>
            <w:proofErr w:type="spellEnd"/>
            <w:r w:rsidR="0037121C" w:rsidRPr="00CF23A9">
              <w:rPr>
                <w:rFonts w:ascii="Arial" w:hAnsi="Arial" w:cs="Arial"/>
                <w:snapToGrid w:val="0"/>
                <w:color w:val="000000"/>
                <w:sz w:val="20"/>
                <w:szCs w:val="20"/>
              </w:rPr>
              <w:t xml:space="preserve"> učinkovitost OECD 9. in 10. marca 2026 v Parizu, Francija.</w:t>
            </w:r>
          </w:p>
          <w:p w14:paraId="52F3B023" w14:textId="3C4E7F98" w:rsidR="00D728EB" w:rsidRPr="00D728EB" w:rsidRDefault="00D728EB" w:rsidP="00CF23A9">
            <w:pPr>
              <w:widowControl w:val="0"/>
              <w:spacing w:line="240" w:lineRule="atLeast"/>
              <w:ind w:left="720" w:right="311"/>
              <w:jc w:val="both"/>
              <w:rPr>
                <w:sz w:val="20"/>
                <w:szCs w:val="20"/>
              </w:rPr>
            </w:pPr>
          </w:p>
          <w:p w14:paraId="2483BDBB" w14:textId="77777777" w:rsidR="002D3C2A" w:rsidRPr="00D728EB" w:rsidRDefault="002D3C2A" w:rsidP="00355F4A">
            <w:pPr>
              <w:widowControl w:val="0"/>
              <w:spacing w:line="240" w:lineRule="atLeast"/>
              <w:ind w:right="311"/>
              <w:jc w:val="both"/>
              <w:rPr>
                <w:rFonts w:ascii="Arial" w:hAnsi="Arial" w:cs="Arial"/>
                <w:b/>
                <w:bCs/>
                <w:color w:val="000000"/>
                <w:sz w:val="20"/>
                <w:szCs w:val="20"/>
                <w:lang w:eastAsia="sl-SI"/>
              </w:rPr>
            </w:pPr>
            <w:r w:rsidRPr="00D728EB">
              <w:rPr>
                <w:rFonts w:ascii="Arial" w:hAnsi="Arial" w:cs="Arial"/>
                <w:b/>
                <w:sz w:val="20"/>
                <w:szCs w:val="20"/>
              </w:rPr>
              <w:t xml:space="preserve"> </w:t>
            </w:r>
          </w:p>
          <w:p w14:paraId="6D1272AB" w14:textId="77777777" w:rsidR="00DA5776" w:rsidRPr="00D728EB" w:rsidRDefault="002D3C2A" w:rsidP="00DA5776">
            <w:pPr>
              <w:autoSpaceDE w:val="0"/>
              <w:autoSpaceDN w:val="0"/>
              <w:adjustRightInd w:val="0"/>
              <w:ind w:left="4956"/>
              <w:rPr>
                <w:rFonts w:ascii="Arial" w:hAnsi="Arial" w:cs="Arial"/>
                <w:bCs/>
                <w:color w:val="000000"/>
                <w:sz w:val="20"/>
                <w:szCs w:val="20"/>
                <w:lang w:eastAsia="sl-SI"/>
              </w:rPr>
            </w:pP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Barbara Kolenko </w:t>
            </w:r>
            <w:proofErr w:type="spellStart"/>
            <w:r w:rsidR="00F66777" w:rsidRPr="00D728EB">
              <w:rPr>
                <w:rFonts w:ascii="Arial" w:hAnsi="Arial" w:cs="Arial"/>
                <w:bCs/>
                <w:color w:val="000000"/>
                <w:sz w:val="20"/>
                <w:szCs w:val="20"/>
                <w:lang w:eastAsia="sl-SI"/>
              </w:rPr>
              <w:t>Helbl</w:t>
            </w:r>
            <w:proofErr w:type="spellEnd"/>
            <w:r w:rsidR="00DA5776" w:rsidRPr="00D728EB">
              <w:rPr>
                <w:rFonts w:ascii="Arial" w:hAnsi="Arial" w:cs="Arial"/>
                <w:bCs/>
                <w:color w:val="000000"/>
                <w:sz w:val="20"/>
                <w:szCs w:val="20"/>
                <w:lang w:eastAsia="sl-SI"/>
              </w:rPr>
              <w:t xml:space="preserve">  </w:t>
            </w:r>
          </w:p>
          <w:p w14:paraId="77C5EBC0" w14:textId="77777777" w:rsidR="00DA5776" w:rsidRPr="00D728EB" w:rsidRDefault="00DA5776" w:rsidP="00DA5776">
            <w:pPr>
              <w:autoSpaceDE w:val="0"/>
              <w:autoSpaceDN w:val="0"/>
              <w:adjustRightInd w:val="0"/>
              <w:ind w:left="4956"/>
              <w:rPr>
                <w:rFonts w:ascii="Arial" w:hAnsi="Arial" w:cs="Arial"/>
                <w:bCs/>
                <w:color w:val="000000"/>
                <w:sz w:val="20"/>
                <w:szCs w:val="20"/>
                <w:lang w:eastAsia="sl-SI"/>
              </w:rPr>
            </w:pPr>
            <w:r w:rsidRPr="00D728EB">
              <w:rPr>
                <w:rFonts w:ascii="Arial" w:hAnsi="Arial" w:cs="Arial"/>
                <w:bCs/>
                <w:color w:val="000000"/>
                <w:sz w:val="20"/>
                <w:szCs w:val="20"/>
                <w:lang w:eastAsia="sl-SI"/>
              </w:rPr>
              <w:t xml:space="preserve">    </w:t>
            </w:r>
            <w:r w:rsidR="008B1073"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generaln</w:t>
            </w:r>
            <w:r w:rsidR="00263B02" w:rsidRPr="00D728EB">
              <w:rPr>
                <w:rFonts w:ascii="Arial" w:hAnsi="Arial" w:cs="Arial"/>
                <w:bCs/>
                <w:color w:val="000000"/>
                <w:sz w:val="20"/>
                <w:szCs w:val="20"/>
                <w:lang w:eastAsia="sl-SI"/>
              </w:rPr>
              <w:t>a</w:t>
            </w:r>
            <w:r w:rsidR="008B1073"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sekretar</w:t>
            </w:r>
            <w:r w:rsidR="00263B02" w:rsidRPr="00D728EB">
              <w:rPr>
                <w:rFonts w:ascii="Arial" w:hAnsi="Arial" w:cs="Arial"/>
                <w:bCs/>
                <w:color w:val="000000"/>
                <w:sz w:val="20"/>
                <w:szCs w:val="20"/>
                <w:lang w:eastAsia="sl-SI"/>
              </w:rPr>
              <w:t>ka</w:t>
            </w:r>
          </w:p>
          <w:p w14:paraId="2367A089" w14:textId="77777777" w:rsidR="001B0660" w:rsidRDefault="001B0660" w:rsidP="001B0660">
            <w:pPr>
              <w:overflowPunct w:val="0"/>
              <w:autoSpaceDE w:val="0"/>
              <w:autoSpaceDN w:val="0"/>
              <w:adjustRightInd w:val="0"/>
              <w:textAlignment w:val="baseline"/>
              <w:rPr>
                <w:rFonts w:ascii="Arial" w:hAnsi="Arial" w:cs="Arial"/>
                <w:sz w:val="20"/>
                <w:szCs w:val="20"/>
                <w:lang w:eastAsia="sl-SI"/>
              </w:rPr>
            </w:pPr>
          </w:p>
          <w:p w14:paraId="2A58A6B6" w14:textId="07ECD302" w:rsidR="001B0660" w:rsidRDefault="001B0660" w:rsidP="001B0660">
            <w:pPr>
              <w:overflowPunct w:val="0"/>
              <w:autoSpaceDE w:val="0"/>
              <w:autoSpaceDN w:val="0"/>
              <w:adjustRightInd w:val="0"/>
              <w:textAlignment w:val="baseline"/>
              <w:rPr>
                <w:rFonts w:ascii="Arial" w:hAnsi="Arial" w:cs="Arial"/>
                <w:sz w:val="20"/>
                <w:szCs w:val="20"/>
                <w:lang w:eastAsia="sl-SI"/>
              </w:rPr>
            </w:pPr>
            <w:r w:rsidRPr="00D728EB">
              <w:rPr>
                <w:rFonts w:ascii="Arial" w:hAnsi="Arial" w:cs="Arial"/>
                <w:sz w:val="20"/>
                <w:szCs w:val="20"/>
                <w:lang w:eastAsia="sl-SI"/>
              </w:rPr>
              <w:t xml:space="preserve">Priloga: </w:t>
            </w:r>
          </w:p>
          <w:p w14:paraId="2600536F" w14:textId="34ECDB9D" w:rsidR="001B0660" w:rsidRPr="001B0660" w:rsidRDefault="001B0660" w:rsidP="001B0660">
            <w:pPr>
              <w:pStyle w:val="Odstavekseznama"/>
              <w:widowControl w:val="0"/>
              <w:numPr>
                <w:ilvl w:val="0"/>
                <w:numId w:val="37"/>
              </w:numPr>
              <w:spacing w:line="240" w:lineRule="atLeast"/>
              <w:ind w:right="311"/>
              <w:jc w:val="both"/>
              <w:rPr>
                <w:rFonts w:ascii="Arial" w:hAnsi="Arial" w:cs="Arial"/>
                <w:bCs/>
                <w:snapToGrid w:val="0"/>
                <w:color w:val="000000"/>
                <w:sz w:val="20"/>
                <w:szCs w:val="20"/>
              </w:rPr>
            </w:pPr>
            <w:r w:rsidRPr="001B0660">
              <w:rPr>
                <w:rFonts w:ascii="Arial" w:hAnsi="Arial" w:cs="Arial"/>
                <w:bCs/>
                <w:sz w:val="20"/>
                <w:szCs w:val="20"/>
              </w:rPr>
              <w:t xml:space="preserve">Poročilo o udeležbi delegacije Republike Slovenije </w:t>
            </w:r>
            <w:r w:rsidRPr="001B0660">
              <w:rPr>
                <w:rFonts w:ascii="Arial" w:hAnsi="Arial" w:cs="Arial"/>
                <w:bCs/>
                <w:snapToGrid w:val="0"/>
                <w:color w:val="000000"/>
                <w:sz w:val="20"/>
                <w:szCs w:val="20"/>
              </w:rPr>
              <w:t xml:space="preserve">na zasedanju Delovne skupine za </w:t>
            </w:r>
            <w:proofErr w:type="spellStart"/>
            <w:r w:rsidRPr="001B0660">
              <w:rPr>
                <w:rFonts w:ascii="Arial" w:hAnsi="Arial" w:cs="Arial"/>
                <w:bCs/>
                <w:snapToGrid w:val="0"/>
                <w:color w:val="000000"/>
                <w:sz w:val="20"/>
                <w:szCs w:val="20"/>
              </w:rPr>
              <w:t>okoljsko</w:t>
            </w:r>
            <w:proofErr w:type="spellEnd"/>
            <w:r w:rsidRPr="001B0660">
              <w:rPr>
                <w:rFonts w:ascii="Arial" w:hAnsi="Arial" w:cs="Arial"/>
                <w:bCs/>
                <w:snapToGrid w:val="0"/>
                <w:color w:val="000000"/>
                <w:sz w:val="20"/>
                <w:szCs w:val="20"/>
              </w:rPr>
              <w:t xml:space="preserve"> učinkovitost OECD 9. in 10. marca 2026 v Parizu, Francija.</w:t>
            </w:r>
          </w:p>
          <w:p w14:paraId="7EF218A9" w14:textId="620793CA" w:rsidR="002D3C2A" w:rsidRDefault="002D3C2A" w:rsidP="00355F4A">
            <w:pPr>
              <w:pStyle w:val="Neotevilenodstavek"/>
              <w:rPr>
                <w:b/>
                <w:color w:val="000000"/>
                <w:sz w:val="20"/>
                <w:szCs w:val="20"/>
              </w:rPr>
            </w:pPr>
          </w:p>
          <w:p w14:paraId="28A90B99" w14:textId="2BD446F9" w:rsidR="002D3C2A" w:rsidRPr="00D728EB" w:rsidRDefault="002D3C2A" w:rsidP="00355F4A">
            <w:pPr>
              <w:rPr>
                <w:rFonts w:ascii="Arial" w:hAnsi="Arial" w:cs="Arial"/>
                <w:color w:val="000000"/>
                <w:sz w:val="20"/>
                <w:szCs w:val="20"/>
              </w:rPr>
            </w:pPr>
            <w:r w:rsidRPr="00D728EB">
              <w:rPr>
                <w:rFonts w:ascii="Arial" w:hAnsi="Arial" w:cs="Arial"/>
                <w:color w:val="000000"/>
                <w:sz w:val="20"/>
                <w:szCs w:val="20"/>
              </w:rPr>
              <w:t>Sklep prejmejo:</w:t>
            </w:r>
          </w:p>
          <w:p w14:paraId="782EBE53" w14:textId="77777777" w:rsidR="002D3C2A" w:rsidRPr="00D728EB" w:rsidRDefault="002D3C2A" w:rsidP="0037121C">
            <w:pPr>
              <w:pStyle w:val="Odstavekseznama"/>
              <w:numPr>
                <w:ilvl w:val="0"/>
                <w:numId w:val="33"/>
              </w:numPr>
              <w:rPr>
                <w:rFonts w:ascii="Arial" w:hAnsi="Arial" w:cs="Arial"/>
                <w:sz w:val="20"/>
                <w:szCs w:val="20"/>
              </w:rPr>
            </w:pPr>
            <w:r w:rsidRPr="00D728EB">
              <w:rPr>
                <w:rFonts w:ascii="Arial" w:hAnsi="Arial" w:cs="Arial"/>
                <w:sz w:val="20"/>
                <w:szCs w:val="20"/>
              </w:rPr>
              <w:t xml:space="preserve">Ministrstvo za </w:t>
            </w:r>
            <w:r w:rsidR="00263B02" w:rsidRPr="00D728EB">
              <w:rPr>
                <w:rFonts w:ascii="Arial" w:hAnsi="Arial" w:cs="Arial"/>
                <w:sz w:val="20"/>
                <w:szCs w:val="20"/>
              </w:rPr>
              <w:t>okolje, podnebje in energijo</w:t>
            </w:r>
          </w:p>
          <w:p w14:paraId="525A4688" w14:textId="77777777" w:rsidR="002D3C2A" w:rsidRPr="0037121C" w:rsidRDefault="002D3C2A" w:rsidP="0037121C">
            <w:pPr>
              <w:pStyle w:val="Odstavekseznama"/>
              <w:numPr>
                <w:ilvl w:val="0"/>
                <w:numId w:val="33"/>
              </w:numPr>
              <w:rPr>
                <w:iCs/>
                <w:sz w:val="20"/>
                <w:szCs w:val="20"/>
              </w:rPr>
            </w:pPr>
            <w:r w:rsidRPr="00D728EB">
              <w:rPr>
                <w:rFonts w:ascii="Arial" w:hAnsi="Arial" w:cs="Arial"/>
                <w:sz w:val="20"/>
                <w:szCs w:val="20"/>
              </w:rPr>
              <w:t xml:space="preserve">Ministrstvo za zunanje </w:t>
            </w:r>
            <w:r w:rsidR="00263B02" w:rsidRPr="00D728EB">
              <w:rPr>
                <w:rFonts w:ascii="Arial" w:hAnsi="Arial" w:cs="Arial"/>
                <w:sz w:val="20"/>
                <w:szCs w:val="20"/>
              </w:rPr>
              <w:t xml:space="preserve">in evropske </w:t>
            </w:r>
            <w:r w:rsidRPr="00D728EB">
              <w:rPr>
                <w:rFonts w:ascii="Arial" w:hAnsi="Arial" w:cs="Arial"/>
                <w:sz w:val="20"/>
                <w:szCs w:val="20"/>
              </w:rPr>
              <w:t>zadeve</w:t>
            </w:r>
          </w:p>
          <w:p w14:paraId="2669661B" w14:textId="77777777" w:rsidR="0037121C" w:rsidRDefault="0037121C" w:rsidP="0037121C">
            <w:pPr>
              <w:numPr>
                <w:ilvl w:val="0"/>
                <w:numId w:val="33"/>
              </w:numPr>
              <w:rPr>
                <w:rFonts w:ascii="Arial" w:hAnsi="Arial" w:cs="Arial"/>
                <w:sz w:val="20"/>
                <w:szCs w:val="20"/>
              </w:rPr>
            </w:pPr>
            <w:r>
              <w:rPr>
                <w:rFonts w:ascii="Arial" w:hAnsi="Arial" w:cs="Arial"/>
                <w:sz w:val="20"/>
                <w:szCs w:val="20"/>
              </w:rPr>
              <w:t>Ministrstvo za naravne vire in prostor</w:t>
            </w:r>
            <w:r w:rsidRPr="001F49B2">
              <w:rPr>
                <w:rFonts w:ascii="Arial" w:hAnsi="Arial" w:cs="Arial"/>
                <w:sz w:val="20"/>
                <w:szCs w:val="20"/>
              </w:rPr>
              <w:t xml:space="preserve"> </w:t>
            </w:r>
          </w:p>
          <w:p w14:paraId="347ED873" w14:textId="77777777" w:rsidR="0037121C" w:rsidRPr="001F49B2" w:rsidRDefault="0037121C" w:rsidP="0037121C">
            <w:pPr>
              <w:pStyle w:val="Odstavekseznama"/>
              <w:numPr>
                <w:ilvl w:val="0"/>
                <w:numId w:val="33"/>
              </w:numPr>
              <w:rPr>
                <w:rFonts w:ascii="Arial" w:hAnsi="Arial" w:cs="Arial"/>
                <w:sz w:val="20"/>
                <w:szCs w:val="20"/>
              </w:rPr>
            </w:pPr>
            <w:r w:rsidRPr="001F49B2">
              <w:rPr>
                <w:rFonts w:ascii="Arial" w:hAnsi="Arial" w:cs="Arial"/>
                <w:sz w:val="20"/>
                <w:szCs w:val="20"/>
              </w:rPr>
              <w:t>Agencija Republike Slovenije za okolje</w:t>
            </w:r>
          </w:p>
          <w:p w14:paraId="5BEB67A1" w14:textId="36B1B071" w:rsidR="0037121C" w:rsidRPr="00D728EB" w:rsidRDefault="0037121C" w:rsidP="0037121C">
            <w:pPr>
              <w:pStyle w:val="Odstavekseznama"/>
              <w:rPr>
                <w:iCs/>
                <w:sz w:val="20"/>
                <w:szCs w:val="20"/>
              </w:rPr>
            </w:pPr>
          </w:p>
        </w:tc>
      </w:tr>
      <w:tr w:rsidR="002D3C2A" w:rsidRPr="00D728EB" w14:paraId="026F456F" w14:textId="77777777" w:rsidTr="00355F4A">
        <w:tc>
          <w:tcPr>
            <w:tcW w:w="9163" w:type="dxa"/>
            <w:gridSpan w:val="4"/>
          </w:tcPr>
          <w:p w14:paraId="3CB18CB1" w14:textId="1316C6CB" w:rsidR="002D3C2A" w:rsidRPr="00D728EB" w:rsidRDefault="004F2D79" w:rsidP="00355F4A">
            <w:pPr>
              <w:pStyle w:val="Neotevilenodstavek"/>
              <w:spacing w:before="0" w:after="0" w:line="260" w:lineRule="exact"/>
              <w:rPr>
                <w:b/>
                <w:iCs/>
                <w:sz w:val="20"/>
                <w:szCs w:val="20"/>
              </w:rPr>
            </w:pPr>
            <w:r>
              <w:rPr>
                <w:b/>
                <w:sz w:val="20"/>
                <w:szCs w:val="20"/>
              </w:rPr>
              <w:t>2.</w:t>
            </w:r>
            <w:r w:rsidRPr="00AE1F83">
              <w:rPr>
                <w:b/>
                <w:sz w:val="20"/>
                <w:szCs w:val="20"/>
              </w:rPr>
              <w:t xml:space="preserve"> Osebe, odgovorne za strokovno pripravo in usklajenost gradiva:</w:t>
            </w:r>
          </w:p>
        </w:tc>
      </w:tr>
      <w:tr w:rsidR="002D3C2A" w:rsidRPr="00D728EB" w14:paraId="23F87872" w14:textId="77777777" w:rsidTr="00355F4A">
        <w:tc>
          <w:tcPr>
            <w:tcW w:w="9163" w:type="dxa"/>
            <w:gridSpan w:val="4"/>
          </w:tcPr>
          <w:p w14:paraId="175839FB" w14:textId="419E3700" w:rsidR="0037121C" w:rsidRDefault="0037121C" w:rsidP="0037121C">
            <w:pPr>
              <w:pStyle w:val="Neotevilenodstavek"/>
              <w:spacing w:line="240" w:lineRule="auto"/>
              <w:rPr>
                <w:iCs/>
                <w:sz w:val="20"/>
                <w:szCs w:val="20"/>
                <w:lang w:eastAsia="ar-SA"/>
              </w:rPr>
            </w:pPr>
            <w:r>
              <w:rPr>
                <w:iCs/>
                <w:sz w:val="20"/>
                <w:szCs w:val="20"/>
                <w:lang w:eastAsia="ar-SA"/>
              </w:rPr>
              <w:t xml:space="preserve">- </w:t>
            </w:r>
            <w:r w:rsidRPr="001F49B2">
              <w:rPr>
                <w:iCs/>
                <w:sz w:val="20"/>
                <w:szCs w:val="20"/>
                <w:lang w:eastAsia="ar-SA"/>
              </w:rPr>
              <w:t>Uroš Vajgl, državni sekretar, Ministrstvo za okolje, podnebje in energijo</w:t>
            </w:r>
            <w:r>
              <w:rPr>
                <w:iCs/>
                <w:sz w:val="20"/>
                <w:szCs w:val="20"/>
                <w:lang w:eastAsia="ar-SA"/>
              </w:rPr>
              <w:t>;</w:t>
            </w:r>
          </w:p>
          <w:p w14:paraId="2EB51911" w14:textId="17504615" w:rsidR="0037121C" w:rsidRDefault="0037121C" w:rsidP="0037121C">
            <w:pPr>
              <w:pStyle w:val="Neotevilenodstavek"/>
              <w:spacing w:line="240" w:lineRule="auto"/>
              <w:rPr>
                <w:iCs/>
                <w:sz w:val="20"/>
                <w:szCs w:val="20"/>
                <w:lang w:eastAsia="ar-SA"/>
              </w:rPr>
            </w:pPr>
            <w:r>
              <w:rPr>
                <w:iCs/>
                <w:sz w:val="20"/>
                <w:szCs w:val="20"/>
                <w:lang w:eastAsia="ar-SA"/>
              </w:rPr>
              <w:t>- Tatjana Orhini Valjavec, podsekretarka, Sektor za okolje, Direktorat za okolje, Ministrstvo za okolje, podnebje in energijo.</w:t>
            </w:r>
          </w:p>
          <w:p w14:paraId="5B88A395" w14:textId="77777777" w:rsidR="00B63763" w:rsidRPr="00D728EB" w:rsidRDefault="00B63763" w:rsidP="00D728EB">
            <w:pPr>
              <w:pStyle w:val="Neotevilenodstavek"/>
              <w:spacing w:before="0" w:after="0" w:line="260" w:lineRule="exact"/>
              <w:rPr>
                <w:iCs/>
                <w:sz w:val="20"/>
                <w:szCs w:val="20"/>
                <w:lang w:eastAsia="ar-SA"/>
              </w:rPr>
            </w:pPr>
          </w:p>
        </w:tc>
      </w:tr>
      <w:tr w:rsidR="002D3C2A" w:rsidRPr="00D728EB" w14:paraId="1C0D8693" w14:textId="77777777" w:rsidTr="00355F4A">
        <w:tc>
          <w:tcPr>
            <w:tcW w:w="9163" w:type="dxa"/>
            <w:gridSpan w:val="4"/>
          </w:tcPr>
          <w:p w14:paraId="0E318023" w14:textId="61CB6375" w:rsidR="002D3C2A" w:rsidRPr="00D728EB" w:rsidRDefault="002D3C2A" w:rsidP="00355F4A">
            <w:pPr>
              <w:pStyle w:val="Neotevilenodstavek"/>
              <w:spacing w:before="0" w:after="0" w:line="260" w:lineRule="exact"/>
              <w:rPr>
                <w:b/>
                <w:iCs/>
                <w:sz w:val="20"/>
                <w:szCs w:val="20"/>
              </w:rPr>
            </w:pPr>
            <w:r w:rsidRPr="00D728EB">
              <w:rPr>
                <w:b/>
                <w:iCs/>
                <w:sz w:val="20"/>
                <w:szCs w:val="20"/>
              </w:rPr>
              <w:t>3.</w:t>
            </w:r>
            <w:r w:rsidR="004F2D79">
              <w:rPr>
                <w:b/>
                <w:iCs/>
                <w:sz w:val="20"/>
                <w:szCs w:val="20"/>
              </w:rPr>
              <w:t xml:space="preserve"> </w:t>
            </w:r>
            <w:r w:rsidRPr="00D728EB">
              <w:rPr>
                <w:b/>
                <w:iCs/>
                <w:sz w:val="20"/>
                <w:szCs w:val="20"/>
              </w:rPr>
              <w:t xml:space="preserve">Zunanji strokovnjaki, ki so </w:t>
            </w:r>
            <w:r w:rsidRPr="00D728EB">
              <w:rPr>
                <w:b/>
                <w:sz w:val="20"/>
                <w:szCs w:val="20"/>
              </w:rPr>
              <w:t>sodelovali pri pripravi dela ali celotnega gradiva:</w:t>
            </w:r>
          </w:p>
        </w:tc>
      </w:tr>
      <w:tr w:rsidR="002D3C2A" w:rsidRPr="00D728EB" w14:paraId="1C10E49C" w14:textId="77777777" w:rsidTr="00355F4A">
        <w:tc>
          <w:tcPr>
            <w:tcW w:w="9163" w:type="dxa"/>
            <w:gridSpan w:val="4"/>
          </w:tcPr>
          <w:p w14:paraId="4DF0704C" w14:textId="77777777" w:rsidR="002D3C2A" w:rsidRPr="00D728EB" w:rsidRDefault="002D3C2A" w:rsidP="00355F4A">
            <w:pPr>
              <w:pStyle w:val="Neotevilenodstavek"/>
              <w:spacing w:before="0" w:after="0" w:line="260" w:lineRule="exact"/>
              <w:rPr>
                <w:iCs/>
                <w:color w:val="000000"/>
                <w:sz w:val="20"/>
                <w:szCs w:val="20"/>
              </w:rPr>
            </w:pPr>
            <w:r w:rsidRPr="00D728EB">
              <w:rPr>
                <w:iCs/>
                <w:color w:val="000000"/>
                <w:sz w:val="20"/>
                <w:szCs w:val="20"/>
              </w:rPr>
              <w:t>/</w:t>
            </w:r>
          </w:p>
        </w:tc>
      </w:tr>
      <w:tr w:rsidR="002D3C2A" w:rsidRPr="00D728EB" w14:paraId="71C51411" w14:textId="77777777" w:rsidTr="00355F4A">
        <w:tc>
          <w:tcPr>
            <w:tcW w:w="9163" w:type="dxa"/>
            <w:gridSpan w:val="4"/>
          </w:tcPr>
          <w:p w14:paraId="4F1EF5B6" w14:textId="77777777" w:rsidR="002D3C2A" w:rsidRPr="00D728EB" w:rsidRDefault="002D3C2A" w:rsidP="00355F4A">
            <w:pPr>
              <w:pStyle w:val="Neotevilenodstavek"/>
              <w:spacing w:before="0" w:after="0" w:line="260" w:lineRule="exact"/>
              <w:rPr>
                <w:b/>
                <w:iCs/>
                <w:sz w:val="20"/>
                <w:szCs w:val="20"/>
              </w:rPr>
            </w:pPr>
            <w:r w:rsidRPr="00D728EB">
              <w:rPr>
                <w:b/>
                <w:sz w:val="20"/>
                <w:szCs w:val="20"/>
              </w:rPr>
              <w:t>4. Predstavniki vlade, ki bodo sodelovali pri delu državnega zbora:</w:t>
            </w:r>
          </w:p>
        </w:tc>
      </w:tr>
      <w:tr w:rsidR="002D3C2A" w:rsidRPr="00D728EB" w14:paraId="7B6C2931" w14:textId="77777777" w:rsidTr="00355F4A">
        <w:tc>
          <w:tcPr>
            <w:tcW w:w="9163" w:type="dxa"/>
            <w:gridSpan w:val="4"/>
          </w:tcPr>
          <w:p w14:paraId="309FBEEC" w14:textId="77777777" w:rsidR="002D3C2A" w:rsidRPr="00D728EB" w:rsidRDefault="002D3C2A" w:rsidP="00355F4A">
            <w:pPr>
              <w:pStyle w:val="Neotevilenodstavek"/>
              <w:spacing w:before="0" w:after="0" w:line="260" w:lineRule="exact"/>
              <w:rPr>
                <w:b/>
                <w:color w:val="000000"/>
                <w:sz w:val="20"/>
                <w:szCs w:val="20"/>
              </w:rPr>
            </w:pPr>
            <w:r w:rsidRPr="00D728EB">
              <w:rPr>
                <w:iCs/>
                <w:color w:val="000000"/>
                <w:sz w:val="20"/>
                <w:szCs w:val="20"/>
              </w:rPr>
              <w:t>/</w:t>
            </w:r>
          </w:p>
        </w:tc>
      </w:tr>
      <w:tr w:rsidR="002D3C2A" w:rsidRPr="00D728EB" w14:paraId="4C22EA2E" w14:textId="77777777" w:rsidTr="00355F4A">
        <w:tc>
          <w:tcPr>
            <w:tcW w:w="9163" w:type="dxa"/>
            <w:gridSpan w:val="4"/>
          </w:tcPr>
          <w:p w14:paraId="7F75253F" w14:textId="77777777" w:rsidR="002D3C2A" w:rsidRPr="00D728EB" w:rsidRDefault="002D3C2A" w:rsidP="00355F4A">
            <w:pPr>
              <w:pStyle w:val="Oddelek"/>
              <w:numPr>
                <w:ilvl w:val="0"/>
                <w:numId w:val="0"/>
              </w:numPr>
              <w:spacing w:before="0" w:after="0" w:line="260" w:lineRule="exact"/>
              <w:jc w:val="left"/>
              <w:rPr>
                <w:sz w:val="20"/>
                <w:szCs w:val="20"/>
              </w:rPr>
            </w:pPr>
            <w:r w:rsidRPr="00D728EB">
              <w:rPr>
                <w:sz w:val="20"/>
                <w:szCs w:val="20"/>
              </w:rPr>
              <w:t>5. Kratek povzetek gradiva:</w:t>
            </w:r>
          </w:p>
        </w:tc>
      </w:tr>
      <w:tr w:rsidR="002D3C2A" w:rsidRPr="00D728EB" w14:paraId="06039800" w14:textId="77777777" w:rsidTr="00355F4A">
        <w:tc>
          <w:tcPr>
            <w:tcW w:w="9163" w:type="dxa"/>
            <w:gridSpan w:val="4"/>
          </w:tcPr>
          <w:p w14:paraId="727ED022" w14:textId="77777777" w:rsidR="0008632F" w:rsidRPr="00D728EB" w:rsidRDefault="0008632F" w:rsidP="00B63763">
            <w:pPr>
              <w:suppressAutoHyphens w:val="0"/>
              <w:autoSpaceDE w:val="0"/>
              <w:autoSpaceDN w:val="0"/>
              <w:adjustRightInd w:val="0"/>
              <w:jc w:val="both"/>
              <w:rPr>
                <w:rFonts w:ascii="Arial" w:hAnsi="Arial" w:cs="Arial"/>
                <w:iCs/>
                <w:color w:val="000000"/>
                <w:sz w:val="20"/>
                <w:szCs w:val="20"/>
              </w:rPr>
            </w:pPr>
          </w:p>
        </w:tc>
      </w:tr>
      <w:tr w:rsidR="002D3C2A" w:rsidRPr="00D728EB" w14:paraId="17531046" w14:textId="77777777" w:rsidTr="00355F4A">
        <w:tc>
          <w:tcPr>
            <w:tcW w:w="9163" w:type="dxa"/>
            <w:gridSpan w:val="4"/>
          </w:tcPr>
          <w:p w14:paraId="52EADDFD" w14:textId="77777777" w:rsidR="002D3C2A" w:rsidRPr="00D728EB" w:rsidRDefault="002D3C2A" w:rsidP="00355F4A">
            <w:pPr>
              <w:pStyle w:val="Oddelek"/>
              <w:numPr>
                <w:ilvl w:val="0"/>
                <w:numId w:val="0"/>
              </w:numPr>
              <w:spacing w:before="0" w:after="0" w:line="260" w:lineRule="exact"/>
              <w:jc w:val="left"/>
              <w:rPr>
                <w:sz w:val="20"/>
                <w:szCs w:val="20"/>
              </w:rPr>
            </w:pPr>
            <w:r w:rsidRPr="00D728EB">
              <w:rPr>
                <w:sz w:val="20"/>
                <w:szCs w:val="20"/>
              </w:rPr>
              <w:t>6. Presoja posledic za:</w:t>
            </w:r>
          </w:p>
        </w:tc>
      </w:tr>
      <w:tr w:rsidR="002D3C2A" w:rsidRPr="00D728EB" w14:paraId="44CA81DE" w14:textId="77777777" w:rsidTr="00355F4A">
        <w:tc>
          <w:tcPr>
            <w:tcW w:w="1448" w:type="dxa"/>
          </w:tcPr>
          <w:p w14:paraId="68A40D57"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lastRenderedPageBreak/>
              <w:t>a)</w:t>
            </w:r>
          </w:p>
        </w:tc>
        <w:tc>
          <w:tcPr>
            <w:tcW w:w="5444" w:type="dxa"/>
            <w:gridSpan w:val="2"/>
          </w:tcPr>
          <w:p w14:paraId="78A0C07B" w14:textId="77777777" w:rsidR="002D3C2A" w:rsidRPr="00D728EB" w:rsidRDefault="002D3C2A" w:rsidP="00355F4A">
            <w:pPr>
              <w:pStyle w:val="Neotevilenodstavek"/>
              <w:spacing w:before="0" w:after="0" w:line="260" w:lineRule="exact"/>
              <w:rPr>
                <w:sz w:val="20"/>
                <w:szCs w:val="20"/>
              </w:rPr>
            </w:pPr>
            <w:r w:rsidRPr="00D728EB">
              <w:rPr>
                <w:sz w:val="20"/>
                <w:szCs w:val="20"/>
              </w:rPr>
              <w:t>javnofinančna sredstva nad 40.000 EUR v tekočem in naslednjih treh letih</w:t>
            </w:r>
          </w:p>
        </w:tc>
        <w:tc>
          <w:tcPr>
            <w:tcW w:w="2271" w:type="dxa"/>
            <w:vAlign w:val="center"/>
          </w:tcPr>
          <w:p w14:paraId="4A0534E1"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5A76D10A" w14:textId="77777777" w:rsidTr="00355F4A">
        <w:tc>
          <w:tcPr>
            <w:tcW w:w="1448" w:type="dxa"/>
          </w:tcPr>
          <w:p w14:paraId="27E4EB3B"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b)</w:t>
            </w:r>
          </w:p>
        </w:tc>
        <w:tc>
          <w:tcPr>
            <w:tcW w:w="5444" w:type="dxa"/>
            <w:gridSpan w:val="2"/>
          </w:tcPr>
          <w:p w14:paraId="1420F826" w14:textId="77777777" w:rsidR="002D3C2A" w:rsidRPr="00D728EB" w:rsidRDefault="002D3C2A" w:rsidP="00355F4A">
            <w:pPr>
              <w:pStyle w:val="Neotevilenodstavek"/>
              <w:spacing w:before="0" w:after="0" w:line="260" w:lineRule="exact"/>
              <w:rPr>
                <w:iCs/>
                <w:sz w:val="20"/>
                <w:szCs w:val="20"/>
              </w:rPr>
            </w:pPr>
            <w:r w:rsidRPr="00D728EB">
              <w:rPr>
                <w:bCs/>
                <w:sz w:val="20"/>
                <w:szCs w:val="20"/>
              </w:rPr>
              <w:t>usklajenost slovenskega pravnega reda s pravnim redom Evropske unije</w:t>
            </w:r>
          </w:p>
        </w:tc>
        <w:tc>
          <w:tcPr>
            <w:tcW w:w="2271" w:type="dxa"/>
            <w:vAlign w:val="center"/>
          </w:tcPr>
          <w:p w14:paraId="4FDC88BE"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6C8ACD58" w14:textId="77777777" w:rsidTr="00355F4A">
        <w:tc>
          <w:tcPr>
            <w:tcW w:w="1448" w:type="dxa"/>
          </w:tcPr>
          <w:p w14:paraId="1B3E5BAE"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c)</w:t>
            </w:r>
          </w:p>
        </w:tc>
        <w:tc>
          <w:tcPr>
            <w:tcW w:w="5444" w:type="dxa"/>
            <w:gridSpan w:val="2"/>
          </w:tcPr>
          <w:p w14:paraId="424FDD08" w14:textId="77777777" w:rsidR="002D3C2A" w:rsidRPr="00D728EB" w:rsidRDefault="002D3C2A" w:rsidP="00355F4A">
            <w:pPr>
              <w:pStyle w:val="Neotevilenodstavek"/>
              <w:spacing w:before="0" w:after="0" w:line="260" w:lineRule="exact"/>
              <w:rPr>
                <w:iCs/>
                <w:sz w:val="20"/>
                <w:szCs w:val="20"/>
              </w:rPr>
            </w:pPr>
            <w:r w:rsidRPr="00D728EB">
              <w:rPr>
                <w:sz w:val="20"/>
                <w:szCs w:val="20"/>
              </w:rPr>
              <w:t>administrativne posledice</w:t>
            </w:r>
          </w:p>
        </w:tc>
        <w:tc>
          <w:tcPr>
            <w:tcW w:w="2271" w:type="dxa"/>
            <w:vAlign w:val="center"/>
          </w:tcPr>
          <w:p w14:paraId="0CDF45F0" w14:textId="77777777" w:rsidR="002D3C2A" w:rsidRPr="00D728EB" w:rsidRDefault="002D3C2A" w:rsidP="00355F4A">
            <w:pPr>
              <w:pStyle w:val="Neotevilenodstavek"/>
              <w:spacing w:before="0" w:after="0" w:line="260" w:lineRule="exact"/>
              <w:jc w:val="center"/>
              <w:rPr>
                <w:sz w:val="20"/>
                <w:szCs w:val="20"/>
              </w:rPr>
            </w:pPr>
            <w:r w:rsidRPr="00D728EB">
              <w:rPr>
                <w:sz w:val="20"/>
                <w:szCs w:val="20"/>
              </w:rPr>
              <w:t>DA/</w:t>
            </w:r>
            <w:r w:rsidRPr="00D728EB">
              <w:rPr>
                <w:b/>
                <w:sz w:val="20"/>
                <w:szCs w:val="20"/>
              </w:rPr>
              <w:t>NE</w:t>
            </w:r>
          </w:p>
        </w:tc>
      </w:tr>
      <w:tr w:rsidR="002D3C2A" w:rsidRPr="00D728EB" w14:paraId="422C4980" w14:textId="77777777" w:rsidTr="00355F4A">
        <w:tc>
          <w:tcPr>
            <w:tcW w:w="1448" w:type="dxa"/>
          </w:tcPr>
          <w:p w14:paraId="23F49BE9"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č)</w:t>
            </w:r>
          </w:p>
        </w:tc>
        <w:tc>
          <w:tcPr>
            <w:tcW w:w="5444" w:type="dxa"/>
            <w:gridSpan w:val="2"/>
          </w:tcPr>
          <w:p w14:paraId="7A0E05B2" w14:textId="77777777" w:rsidR="002D3C2A" w:rsidRPr="00D728EB" w:rsidRDefault="002D3C2A" w:rsidP="00355F4A">
            <w:pPr>
              <w:pStyle w:val="Neotevilenodstavek"/>
              <w:spacing w:before="0" w:after="0" w:line="260" w:lineRule="exact"/>
              <w:rPr>
                <w:bCs/>
                <w:sz w:val="20"/>
                <w:szCs w:val="20"/>
              </w:rPr>
            </w:pPr>
            <w:r w:rsidRPr="00D728EB">
              <w:rPr>
                <w:sz w:val="20"/>
                <w:szCs w:val="20"/>
              </w:rPr>
              <w:t>gospodarstvo, zlasti</w:t>
            </w:r>
            <w:r w:rsidRPr="00D728EB">
              <w:rPr>
                <w:bCs/>
                <w:sz w:val="20"/>
                <w:szCs w:val="20"/>
              </w:rPr>
              <w:t xml:space="preserve"> mala in srednja podjetja ter konkurenčnost podjetij</w:t>
            </w:r>
          </w:p>
        </w:tc>
        <w:tc>
          <w:tcPr>
            <w:tcW w:w="2271" w:type="dxa"/>
            <w:vAlign w:val="center"/>
          </w:tcPr>
          <w:p w14:paraId="06FD6585"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0CCB41AD" w14:textId="77777777" w:rsidTr="00355F4A">
        <w:tc>
          <w:tcPr>
            <w:tcW w:w="1448" w:type="dxa"/>
          </w:tcPr>
          <w:p w14:paraId="380C9775"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d)</w:t>
            </w:r>
          </w:p>
        </w:tc>
        <w:tc>
          <w:tcPr>
            <w:tcW w:w="5444" w:type="dxa"/>
            <w:gridSpan w:val="2"/>
          </w:tcPr>
          <w:p w14:paraId="561B22D1" w14:textId="77777777" w:rsidR="002D3C2A" w:rsidRPr="00D728EB" w:rsidRDefault="002D3C2A" w:rsidP="00355F4A">
            <w:pPr>
              <w:pStyle w:val="Neotevilenodstavek"/>
              <w:spacing w:before="0" w:after="0" w:line="260" w:lineRule="exact"/>
              <w:rPr>
                <w:bCs/>
                <w:sz w:val="20"/>
                <w:szCs w:val="20"/>
              </w:rPr>
            </w:pPr>
            <w:r w:rsidRPr="00D728EB">
              <w:rPr>
                <w:bCs/>
                <w:sz w:val="20"/>
                <w:szCs w:val="20"/>
              </w:rPr>
              <w:t>okolje, vključno s prostorskimi in varstvenimi vidiki</w:t>
            </w:r>
          </w:p>
        </w:tc>
        <w:tc>
          <w:tcPr>
            <w:tcW w:w="2271" w:type="dxa"/>
            <w:vAlign w:val="center"/>
          </w:tcPr>
          <w:p w14:paraId="6A13986B"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025CAF09" w14:textId="77777777" w:rsidTr="00355F4A">
        <w:tc>
          <w:tcPr>
            <w:tcW w:w="1448" w:type="dxa"/>
          </w:tcPr>
          <w:p w14:paraId="6CA3468A"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e)</w:t>
            </w:r>
          </w:p>
        </w:tc>
        <w:tc>
          <w:tcPr>
            <w:tcW w:w="5444" w:type="dxa"/>
            <w:gridSpan w:val="2"/>
          </w:tcPr>
          <w:p w14:paraId="4ED5FAEB" w14:textId="77777777" w:rsidR="002D3C2A" w:rsidRPr="00D728EB" w:rsidRDefault="002D3C2A" w:rsidP="00355F4A">
            <w:pPr>
              <w:pStyle w:val="Neotevilenodstavek"/>
              <w:spacing w:before="0" w:after="0" w:line="260" w:lineRule="exact"/>
              <w:rPr>
                <w:bCs/>
                <w:sz w:val="20"/>
                <w:szCs w:val="20"/>
              </w:rPr>
            </w:pPr>
            <w:r w:rsidRPr="00D728EB">
              <w:rPr>
                <w:bCs/>
                <w:sz w:val="20"/>
                <w:szCs w:val="20"/>
              </w:rPr>
              <w:t>socialno področje</w:t>
            </w:r>
          </w:p>
        </w:tc>
        <w:tc>
          <w:tcPr>
            <w:tcW w:w="2271" w:type="dxa"/>
            <w:vAlign w:val="center"/>
          </w:tcPr>
          <w:p w14:paraId="0207DAAC"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77FB9425" w14:textId="77777777" w:rsidTr="00355F4A">
        <w:tc>
          <w:tcPr>
            <w:tcW w:w="1448" w:type="dxa"/>
            <w:tcBorders>
              <w:bottom w:val="single" w:sz="4" w:space="0" w:color="auto"/>
            </w:tcBorders>
          </w:tcPr>
          <w:p w14:paraId="38B3A8BD"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f)</w:t>
            </w:r>
          </w:p>
        </w:tc>
        <w:tc>
          <w:tcPr>
            <w:tcW w:w="5444" w:type="dxa"/>
            <w:gridSpan w:val="2"/>
            <w:tcBorders>
              <w:bottom w:val="single" w:sz="4" w:space="0" w:color="auto"/>
            </w:tcBorders>
          </w:tcPr>
          <w:p w14:paraId="5F5D3B89" w14:textId="77777777" w:rsidR="002D3C2A" w:rsidRPr="00D728EB" w:rsidRDefault="002D3C2A" w:rsidP="00355F4A">
            <w:pPr>
              <w:pStyle w:val="Neotevilenodstavek"/>
              <w:spacing w:before="0" w:after="0" w:line="260" w:lineRule="exact"/>
              <w:rPr>
                <w:bCs/>
                <w:sz w:val="20"/>
                <w:szCs w:val="20"/>
              </w:rPr>
            </w:pPr>
            <w:r w:rsidRPr="00D728EB">
              <w:rPr>
                <w:bCs/>
                <w:sz w:val="20"/>
                <w:szCs w:val="20"/>
              </w:rPr>
              <w:t>dokumente razvojnega načrtovanja:</w:t>
            </w:r>
          </w:p>
          <w:p w14:paraId="16C1EA03"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nacionalne dokumente razvojnega načrtovanja</w:t>
            </w:r>
          </w:p>
          <w:p w14:paraId="283B3681"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razvojne politike na ravni programov po strukturi razvojne klasifikacije programskega proračuna</w:t>
            </w:r>
          </w:p>
          <w:p w14:paraId="02A6BC4C"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razvojne dokumente Evropske unije in mednarodnih organizacij</w:t>
            </w:r>
          </w:p>
        </w:tc>
        <w:tc>
          <w:tcPr>
            <w:tcW w:w="2271" w:type="dxa"/>
            <w:tcBorders>
              <w:bottom w:val="single" w:sz="4" w:space="0" w:color="auto"/>
            </w:tcBorders>
            <w:vAlign w:val="center"/>
          </w:tcPr>
          <w:p w14:paraId="51926362"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75696791"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0FA1A3D5" w14:textId="77777777" w:rsidR="0020649B" w:rsidRPr="00AE1F83" w:rsidRDefault="0020649B" w:rsidP="0020649B">
            <w:pPr>
              <w:widowControl w:val="0"/>
              <w:overflowPunct w:val="0"/>
              <w:autoSpaceDE w:val="0"/>
              <w:autoSpaceDN w:val="0"/>
              <w:adjustRightInd w:val="0"/>
              <w:spacing w:line="260" w:lineRule="exact"/>
              <w:textAlignment w:val="baseline"/>
              <w:outlineLvl w:val="3"/>
              <w:rPr>
                <w:rFonts w:ascii="Arial" w:hAnsi="Arial" w:cs="Arial"/>
                <w:b/>
                <w:sz w:val="20"/>
                <w:szCs w:val="20"/>
                <w:lang w:eastAsia="sl-SI"/>
              </w:rPr>
            </w:pPr>
            <w:r w:rsidRPr="00AE1F83">
              <w:rPr>
                <w:rFonts w:ascii="Arial" w:hAnsi="Arial" w:cs="Arial"/>
                <w:b/>
                <w:sz w:val="20"/>
                <w:szCs w:val="20"/>
                <w:lang w:eastAsia="sl-SI"/>
              </w:rPr>
              <w:t>7.a Predstavitev ocene finančnih posledic nad 40.000 EUR:</w:t>
            </w:r>
          </w:p>
          <w:p w14:paraId="0F381424" w14:textId="4716ED62" w:rsidR="002D3C2A" w:rsidRPr="00D728EB" w:rsidRDefault="0020649B" w:rsidP="0020649B">
            <w:pPr>
              <w:pStyle w:val="Oddelek"/>
              <w:widowControl w:val="0"/>
              <w:numPr>
                <w:ilvl w:val="0"/>
                <w:numId w:val="0"/>
              </w:numPr>
              <w:spacing w:before="0" w:after="0" w:line="260" w:lineRule="exact"/>
              <w:jc w:val="left"/>
              <w:rPr>
                <w:b w:val="0"/>
                <w:color w:val="FF0000"/>
                <w:sz w:val="20"/>
                <w:szCs w:val="20"/>
              </w:rPr>
            </w:pPr>
            <w:r w:rsidRPr="00AE1F83">
              <w:rPr>
                <w:sz w:val="20"/>
                <w:szCs w:val="20"/>
              </w:rPr>
              <w:t>(Samo če izberete DA pod točko 6.a.)</w:t>
            </w:r>
          </w:p>
        </w:tc>
      </w:tr>
    </w:tbl>
    <w:p w14:paraId="67B7123F" w14:textId="77777777" w:rsidR="002D3C2A" w:rsidRPr="00D728EB"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0649B" w:rsidRPr="00AE1F83" w14:paraId="56D017FF" w14:textId="77777777" w:rsidTr="00A97CF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4A1339" w14:textId="77777777" w:rsidR="0020649B" w:rsidRPr="00AE1F83" w:rsidRDefault="0020649B" w:rsidP="00A97CFF">
            <w:pPr>
              <w:pageBreakBefore/>
              <w:widowControl w:val="0"/>
              <w:tabs>
                <w:tab w:val="left" w:pos="2340"/>
              </w:tabs>
              <w:spacing w:line="260" w:lineRule="exact"/>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lastRenderedPageBreak/>
              <w:t>I. Ocena finančnih posledic, ki niso načrtovane v sprejetem proračunu</w:t>
            </w:r>
          </w:p>
        </w:tc>
      </w:tr>
      <w:tr w:rsidR="0020649B" w:rsidRPr="00AE1F83" w14:paraId="6B83BEA6" w14:textId="77777777" w:rsidTr="00A97CFF">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356483" w14:textId="77777777" w:rsidR="0020649B" w:rsidRPr="00AE1F83" w:rsidRDefault="0020649B" w:rsidP="00A97CFF">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DA50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A9089D5"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048220"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00E5FD"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+ 3</w:t>
            </w:r>
          </w:p>
        </w:tc>
      </w:tr>
      <w:tr w:rsidR="0020649B" w:rsidRPr="00AE1F83" w14:paraId="69CEDF59"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35D8CC"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CAD292"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FCD0F3"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E8F708"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59D861"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3C097601"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5B3891"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95E759"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FD8FE8C"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AA2A10"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1C5C30"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6BCDD7D4"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00E9AA"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110EC8" w14:textId="77777777" w:rsidR="0020649B" w:rsidRPr="00AE1F83" w:rsidRDefault="0020649B" w:rsidP="00A97CF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70B0FA" w14:textId="77777777" w:rsidR="0020649B" w:rsidRPr="00AE1F83" w:rsidRDefault="0020649B" w:rsidP="00A97CF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4221A4" w14:textId="77777777" w:rsidR="0020649B" w:rsidRPr="00AE1F83" w:rsidRDefault="0020649B" w:rsidP="00A97CF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115A9C" w14:textId="77777777" w:rsidR="0020649B" w:rsidRPr="00AE1F83" w:rsidRDefault="0020649B" w:rsidP="00A97CFF">
            <w:pPr>
              <w:widowControl w:val="0"/>
              <w:spacing w:line="260" w:lineRule="exact"/>
              <w:jc w:val="center"/>
              <w:rPr>
                <w:rFonts w:ascii="Arial" w:hAnsi="Arial" w:cs="Arial"/>
                <w:sz w:val="20"/>
                <w:szCs w:val="20"/>
              </w:rPr>
            </w:pPr>
          </w:p>
        </w:tc>
      </w:tr>
      <w:tr w:rsidR="0020649B" w:rsidRPr="00AE1F83" w14:paraId="220B1526" w14:textId="77777777" w:rsidTr="00A97CF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DDD2F4"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F2CD0F" w14:textId="77777777" w:rsidR="0020649B" w:rsidRPr="00AE1F83" w:rsidRDefault="0020649B" w:rsidP="00A97CF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B179EF" w14:textId="77777777" w:rsidR="0020649B" w:rsidRPr="00AE1F83" w:rsidRDefault="0020649B" w:rsidP="00A97CF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9FBC96" w14:textId="77777777" w:rsidR="0020649B" w:rsidRPr="00AE1F83" w:rsidRDefault="0020649B" w:rsidP="00A97CF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129C82" w14:textId="77777777" w:rsidR="0020649B" w:rsidRPr="00AE1F83" w:rsidRDefault="0020649B" w:rsidP="00A97CFF">
            <w:pPr>
              <w:widowControl w:val="0"/>
              <w:spacing w:line="260" w:lineRule="exact"/>
              <w:jc w:val="center"/>
              <w:rPr>
                <w:rFonts w:ascii="Arial" w:hAnsi="Arial" w:cs="Arial"/>
                <w:sz w:val="20"/>
                <w:szCs w:val="20"/>
              </w:rPr>
            </w:pPr>
          </w:p>
        </w:tc>
      </w:tr>
      <w:tr w:rsidR="0020649B" w:rsidRPr="00AE1F83" w14:paraId="63521C4C"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371831"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A7CAEB"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207F46"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BF7B79"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F078AB"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0F0659F0" w14:textId="77777777" w:rsidTr="00A97C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148A31" w14:textId="77777777" w:rsidR="0020649B" w:rsidRPr="00AE1F83" w:rsidRDefault="0020649B" w:rsidP="00A97CFF">
            <w:pPr>
              <w:widowControl w:val="0"/>
              <w:tabs>
                <w:tab w:val="left" w:pos="2340"/>
              </w:tabs>
              <w:spacing w:line="260" w:lineRule="exact"/>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 Finančne posledice za državni proračun</w:t>
            </w:r>
          </w:p>
        </w:tc>
      </w:tr>
      <w:tr w:rsidR="0020649B" w:rsidRPr="00AE1F83" w14:paraId="18030B75" w14:textId="77777777" w:rsidTr="00A97C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B50164" w14:textId="77777777" w:rsidR="0020649B" w:rsidRPr="00AE1F83" w:rsidRDefault="0020649B" w:rsidP="00A97CFF">
            <w:pPr>
              <w:widowControl w:val="0"/>
              <w:tabs>
                <w:tab w:val="left" w:pos="2340"/>
              </w:tabs>
              <w:spacing w:line="260" w:lineRule="exact"/>
              <w:ind w:left="142" w:hanging="142"/>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II.a</w:t>
            </w:r>
            <w:proofErr w:type="spellEnd"/>
            <w:r w:rsidRPr="00AE1F83">
              <w:rPr>
                <w:rFonts w:ascii="Arial" w:hAnsi="Arial" w:cs="Arial"/>
                <w:b/>
                <w:kern w:val="32"/>
                <w:sz w:val="20"/>
                <w:szCs w:val="20"/>
                <w:lang w:eastAsia="sl-SI"/>
              </w:rPr>
              <w:t xml:space="preserve"> Pravice porabe za izvedbo predlaganih rešitev so zagotovljene:</w:t>
            </w:r>
          </w:p>
        </w:tc>
      </w:tr>
      <w:tr w:rsidR="0020649B" w:rsidRPr="00AE1F83" w14:paraId="18F96BDE" w14:textId="77777777" w:rsidTr="00A97CF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7DB4ED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6C559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1C404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DA7CA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ED91A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 + 1</w:t>
            </w:r>
          </w:p>
        </w:tc>
      </w:tr>
      <w:tr w:rsidR="0020649B" w:rsidRPr="00AE1F83" w14:paraId="1C5074AB" w14:textId="77777777" w:rsidTr="00A97CFF">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3ABDFF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BBE90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E7E41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266726"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50155D"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0B24979"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987C8B"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EB1B8"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24B5C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EC6F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0407F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269149C3" w14:textId="77777777" w:rsidTr="00A97CF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2B99062"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E4C8E2" w14:textId="77777777" w:rsidR="0020649B" w:rsidRPr="00AE1F83" w:rsidRDefault="0020649B" w:rsidP="00A97CFF">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FB524E"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376C5E68" w14:textId="77777777" w:rsidTr="00A97CF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C785FF" w14:textId="77777777" w:rsidR="0020649B" w:rsidRPr="00AE1F83" w:rsidRDefault="0020649B" w:rsidP="00A97CFF">
            <w:pPr>
              <w:widowControl w:val="0"/>
              <w:tabs>
                <w:tab w:val="left" w:pos="2340"/>
              </w:tabs>
              <w:spacing w:line="260" w:lineRule="exact"/>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II.b</w:t>
            </w:r>
            <w:proofErr w:type="spellEnd"/>
            <w:r w:rsidRPr="00AE1F83">
              <w:rPr>
                <w:rFonts w:ascii="Arial" w:hAnsi="Arial" w:cs="Arial"/>
                <w:b/>
                <w:kern w:val="32"/>
                <w:sz w:val="20"/>
                <w:szCs w:val="20"/>
                <w:lang w:eastAsia="sl-SI"/>
              </w:rPr>
              <w:t xml:space="preserve"> Manjkajoče pravice porabe bodo zagotovljene s prerazporeditvijo:</w:t>
            </w:r>
          </w:p>
        </w:tc>
      </w:tr>
      <w:tr w:rsidR="0020649B" w:rsidRPr="00AE1F83" w14:paraId="4AAAE6D4" w14:textId="77777777" w:rsidTr="00A97CF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6E7C4B"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A33225"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C79AA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857B2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6D313C9"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Znesek za t + 1 </w:t>
            </w:r>
          </w:p>
        </w:tc>
      </w:tr>
      <w:tr w:rsidR="0020649B" w:rsidRPr="00AE1F83" w14:paraId="0E81DCFD"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662092"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FC3470"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749DC1"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D4D2B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A3F1D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A77ADC4"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079082"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3F805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2BCE3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9305CD"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523994"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0171132F" w14:textId="77777777" w:rsidTr="00A97CF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523197"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452B39"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97FA7B"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293CC4CD" w14:textId="77777777" w:rsidTr="00A97CF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F9A506" w14:textId="77777777" w:rsidR="0020649B" w:rsidRPr="00AE1F83" w:rsidRDefault="0020649B" w:rsidP="00A97CFF">
            <w:pPr>
              <w:widowControl w:val="0"/>
              <w:tabs>
                <w:tab w:val="left" w:pos="2340"/>
              </w:tabs>
              <w:spacing w:line="260" w:lineRule="exact"/>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II.c</w:t>
            </w:r>
            <w:proofErr w:type="spellEnd"/>
            <w:r w:rsidRPr="00AE1F83">
              <w:rPr>
                <w:rFonts w:ascii="Arial" w:hAnsi="Arial" w:cs="Arial"/>
                <w:b/>
                <w:kern w:val="32"/>
                <w:sz w:val="20"/>
                <w:szCs w:val="20"/>
                <w:lang w:eastAsia="sl-SI"/>
              </w:rPr>
              <w:t xml:space="preserve"> Načrtovana nadomestitev zmanjšanih prihodkov in povečanih odhodkov proračuna:</w:t>
            </w:r>
          </w:p>
        </w:tc>
      </w:tr>
      <w:tr w:rsidR="0020649B" w:rsidRPr="00AE1F83" w14:paraId="1FB3DF4C" w14:textId="77777777" w:rsidTr="00A97CFF">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56C7D0"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3C3A25"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8F9781"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Znesek za t + 1</w:t>
            </w:r>
          </w:p>
        </w:tc>
      </w:tr>
      <w:tr w:rsidR="0020649B" w:rsidRPr="00AE1F83" w14:paraId="5A5569F3"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8A194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F7FC9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A1F58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05C90639"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CE7FAC"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04AEA5"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CBC85"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48BD60B8"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006C4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45F89F"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5F9AAB"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0EB3B2F"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346171"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8AE36D"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4388FD"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59274BEE"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B4A5BC8" w14:textId="77777777" w:rsidR="0020649B" w:rsidRPr="00AE1F83" w:rsidRDefault="0020649B" w:rsidP="00A97CFF">
            <w:pPr>
              <w:widowControl w:val="0"/>
              <w:spacing w:line="260" w:lineRule="exact"/>
              <w:rPr>
                <w:rFonts w:ascii="Arial" w:hAnsi="Arial" w:cs="Arial"/>
                <w:b/>
                <w:sz w:val="20"/>
                <w:szCs w:val="20"/>
              </w:rPr>
            </w:pPr>
          </w:p>
          <w:p w14:paraId="2EAFDC1A" w14:textId="77777777" w:rsidR="0020649B" w:rsidRPr="00AE1F83" w:rsidRDefault="0020649B" w:rsidP="00A97CFF">
            <w:pPr>
              <w:widowControl w:val="0"/>
              <w:spacing w:line="260" w:lineRule="exact"/>
              <w:rPr>
                <w:rFonts w:ascii="Arial" w:hAnsi="Arial" w:cs="Arial"/>
                <w:b/>
                <w:sz w:val="20"/>
                <w:szCs w:val="20"/>
              </w:rPr>
            </w:pPr>
            <w:r w:rsidRPr="00AE1F83">
              <w:rPr>
                <w:rFonts w:ascii="Arial" w:hAnsi="Arial" w:cs="Arial"/>
                <w:b/>
                <w:sz w:val="20"/>
                <w:szCs w:val="20"/>
              </w:rPr>
              <w:t>OBRAZLOŽITEV:</w:t>
            </w:r>
          </w:p>
          <w:p w14:paraId="2B9BA01F" w14:textId="77777777" w:rsidR="0020649B" w:rsidRPr="00AE1F83" w:rsidRDefault="0020649B" w:rsidP="0020649B">
            <w:pPr>
              <w:widowControl w:val="0"/>
              <w:numPr>
                <w:ilvl w:val="0"/>
                <w:numId w:val="2"/>
              </w:numPr>
              <w:spacing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0C5A9477" w14:textId="77777777" w:rsidR="0020649B" w:rsidRPr="00AE1F83" w:rsidRDefault="0020649B" w:rsidP="00A97CFF">
            <w:pPr>
              <w:widowControl w:val="0"/>
              <w:spacing w:line="260" w:lineRule="exact"/>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09FE4C7C"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7BC8EDCF"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66582A50"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5F5C32AD" w14:textId="77777777" w:rsidR="0020649B" w:rsidRPr="00AE1F83" w:rsidRDefault="0020649B" w:rsidP="00A97CFF">
            <w:pPr>
              <w:widowControl w:val="0"/>
              <w:spacing w:line="260" w:lineRule="exact"/>
              <w:ind w:left="284"/>
              <w:rPr>
                <w:rFonts w:ascii="Arial" w:hAnsi="Arial" w:cs="Arial"/>
                <w:sz w:val="20"/>
                <w:szCs w:val="20"/>
                <w:lang w:eastAsia="sl-SI"/>
              </w:rPr>
            </w:pPr>
          </w:p>
          <w:p w14:paraId="6F10FB19" w14:textId="77777777" w:rsidR="0020649B" w:rsidRPr="00AE1F83" w:rsidRDefault="0020649B" w:rsidP="0020649B">
            <w:pPr>
              <w:widowControl w:val="0"/>
              <w:numPr>
                <w:ilvl w:val="0"/>
                <w:numId w:val="2"/>
              </w:numPr>
              <w:spacing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lastRenderedPageBreak/>
              <w:t>Finančne posledice za državni proračun</w:t>
            </w:r>
          </w:p>
          <w:p w14:paraId="797DEFA1"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6F5EF5F0" w14:textId="77777777" w:rsidR="0020649B" w:rsidRPr="00AE1F83" w:rsidRDefault="0020649B" w:rsidP="00A97CFF">
            <w:pPr>
              <w:widowControl w:val="0"/>
              <w:spacing w:line="260" w:lineRule="exact"/>
              <w:ind w:left="720"/>
              <w:jc w:val="both"/>
              <w:rPr>
                <w:rFonts w:ascii="Arial" w:hAnsi="Arial" w:cs="Arial"/>
                <w:b/>
                <w:sz w:val="20"/>
                <w:szCs w:val="20"/>
                <w:lang w:eastAsia="sl-SI"/>
              </w:rPr>
            </w:pPr>
            <w:proofErr w:type="spellStart"/>
            <w:r w:rsidRPr="00AE1F83">
              <w:rPr>
                <w:rFonts w:ascii="Arial" w:hAnsi="Arial" w:cs="Arial"/>
                <w:b/>
                <w:sz w:val="20"/>
                <w:szCs w:val="20"/>
                <w:lang w:eastAsia="sl-SI"/>
              </w:rPr>
              <w:t>II.a</w:t>
            </w:r>
            <w:proofErr w:type="spellEnd"/>
            <w:r w:rsidRPr="00AE1F83">
              <w:rPr>
                <w:rFonts w:ascii="Arial" w:hAnsi="Arial" w:cs="Arial"/>
                <w:b/>
                <w:sz w:val="20"/>
                <w:szCs w:val="20"/>
                <w:lang w:eastAsia="sl-SI"/>
              </w:rPr>
              <w:t xml:space="preserve"> Pravice porabe za izvedbo predlaganih rešitev so zagotovljene:</w:t>
            </w:r>
          </w:p>
          <w:p w14:paraId="290DDB2B"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Pri uvrstitvi novega projekta oziroma ukrepa v načrt razvojnih programov se navedejo:</w:t>
            </w:r>
          </w:p>
          <w:p w14:paraId="139DD884"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2987F5E7"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5FF1705D"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proračunske postavke.</w:t>
            </w:r>
          </w:p>
          <w:p w14:paraId="4C708AA2"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4834371" w14:textId="77777777" w:rsidR="0020649B" w:rsidRPr="00AE1F83" w:rsidRDefault="0020649B" w:rsidP="00A97CFF">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II.b</w:t>
            </w:r>
            <w:proofErr w:type="spellEnd"/>
            <w:r w:rsidRPr="00AE1F83">
              <w:rPr>
                <w:rFonts w:ascii="Arial" w:hAnsi="Arial" w:cs="Arial"/>
                <w:b/>
                <w:sz w:val="20"/>
                <w:szCs w:val="20"/>
                <w:lang w:eastAsia="sl-SI"/>
              </w:rPr>
              <w:t xml:space="preserve"> Manjkajoče pravice porabe bodo zagotovljene s prerazporeditvijo:</w:t>
            </w:r>
          </w:p>
          <w:p w14:paraId="0ABF10AF"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w:t>
            </w:r>
          </w:p>
          <w:p w14:paraId="5EEFB9C0" w14:textId="77777777" w:rsidR="0020649B" w:rsidRPr="00AE1F83" w:rsidRDefault="0020649B" w:rsidP="00A97CFF">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II.c</w:t>
            </w:r>
            <w:proofErr w:type="spellEnd"/>
            <w:r w:rsidRPr="00AE1F83">
              <w:rPr>
                <w:rFonts w:ascii="Arial" w:hAnsi="Arial" w:cs="Arial"/>
                <w:b/>
                <w:sz w:val="20"/>
                <w:szCs w:val="20"/>
                <w:lang w:eastAsia="sl-SI"/>
              </w:rPr>
              <w:t xml:space="preserve"> Načrtovana nadomestitev zmanjšanih prihodkov in povečanih odhodkov proračuna:</w:t>
            </w:r>
          </w:p>
          <w:p w14:paraId="2DB5F316"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Če se povečani odhodki (pravice porabe) ne bodo zagotovili tako, kot je določeno v točkah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3B61E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b/>
                <w:bCs/>
                <w:spacing w:val="40"/>
                <w:sz w:val="20"/>
                <w:szCs w:val="20"/>
                <w:lang w:eastAsia="sl-SI"/>
              </w:rPr>
            </w:pPr>
          </w:p>
        </w:tc>
      </w:tr>
      <w:tr w:rsidR="0020649B" w:rsidRPr="00AE1F83" w14:paraId="06E12280"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398DD13"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lastRenderedPageBreak/>
              <w:t>7.b Predstavitev ocene finančnih posledic pod 40.000 EUR:</w:t>
            </w:r>
          </w:p>
          <w:p w14:paraId="2A660628" w14:textId="77777777" w:rsidR="0020649B" w:rsidRPr="00AE1F83" w:rsidRDefault="0020649B" w:rsidP="00A97CFF">
            <w:pPr>
              <w:spacing w:line="260" w:lineRule="exact"/>
              <w:rPr>
                <w:rFonts w:ascii="Arial" w:hAnsi="Arial" w:cs="Arial"/>
                <w:sz w:val="20"/>
                <w:szCs w:val="20"/>
              </w:rPr>
            </w:pPr>
            <w:r w:rsidRPr="00AE1F83">
              <w:rPr>
                <w:rFonts w:ascii="Arial" w:hAnsi="Arial" w:cs="Arial"/>
                <w:sz w:val="20"/>
                <w:szCs w:val="20"/>
              </w:rPr>
              <w:t>(Samo če izberete NE pod točko 6.a.)</w:t>
            </w:r>
          </w:p>
          <w:p w14:paraId="270707B9"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t>Kratka obrazložitev</w:t>
            </w:r>
          </w:p>
          <w:p w14:paraId="53BFF9DB" w14:textId="77777777" w:rsidR="0020649B" w:rsidRPr="007026BA" w:rsidRDefault="0020649B" w:rsidP="00A97CFF">
            <w:pPr>
              <w:spacing w:line="260" w:lineRule="exact"/>
              <w:rPr>
                <w:rFonts w:ascii="Arial" w:hAnsi="Arial" w:cs="Arial"/>
                <w:bCs/>
                <w:sz w:val="20"/>
                <w:szCs w:val="20"/>
              </w:rPr>
            </w:pPr>
            <w:r w:rsidRPr="007026BA">
              <w:rPr>
                <w:rFonts w:ascii="Arial" w:hAnsi="Arial" w:cs="Arial"/>
                <w:bCs/>
                <w:sz w:val="20"/>
                <w:szCs w:val="20"/>
              </w:rPr>
              <w:t>Gradivo nima finančnih posledic.</w:t>
            </w:r>
          </w:p>
        </w:tc>
      </w:tr>
      <w:tr w:rsidR="0020649B" w:rsidRPr="00AE1F83" w14:paraId="2B4FDFE6"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5F5371C"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t>8. Predstavitev sodelovanja z združenji občin:</w:t>
            </w:r>
          </w:p>
        </w:tc>
      </w:tr>
      <w:tr w:rsidR="0020649B" w:rsidRPr="00AE1F83" w14:paraId="083413CC"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24D534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Vsebina predloženega gradiva (predpisa) vpliva na:</w:t>
            </w:r>
          </w:p>
          <w:p w14:paraId="5B805A4D" w14:textId="77777777" w:rsidR="0020649B" w:rsidRPr="00AE1F83" w:rsidRDefault="0020649B" w:rsidP="0020649B">
            <w:pPr>
              <w:widowControl w:val="0"/>
              <w:numPr>
                <w:ilvl w:val="1"/>
                <w:numId w:val="35"/>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pristojnosti občin,</w:t>
            </w:r>
          </w:p>
          <w:p w14:paraId="66152CD0" w14:textId="77777777" w:rsidR="0020649B" w:rsidRPr="00AE1F83" w:rsidRDefault="0020649B" w:rsidP="0020649B">
            <w:pPr>
              <w:widowControl w:val="0"/>
              <w:numPr>
                <w:ilvl w:val="1"/>
                <w:numId w:val="35"/>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delovanje občin,</w:t>
            </w:r>
          </w:p>
          <w:p w14:paraId="55651688" w14:textId="77777777" w:rsidR="0020649B" w:rsidRPr="00AE1F83" w:rsidRDefault="0020649B" w:rsidP="0020649B">
            <w:pPr>
              <w:widowControl w:val="0"/>
              <w:numPr>
                <w:ilvl w:val="1"/>
                <w:numId w:val="4"/>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financiranje občin.</w:t>
            </w:r>
          </w:p>
          <w:p w14:paraId="221E399F" w14:textId="77777777" w:rsidR="0020649B" w:rsidRPr="00AE1F83" w:rsidRDefault="0020649B" w:rsidP="00A97CFF">
            <w:pPr>
              <w:widowControl w:val="0"/>
              <w:overflowPunct w:val="0"/>
              <w:autoSpaceDE w:val="0"/>
              <w:autoSpaceDN w:val="0"/>
              <w:adjustRightInd w:val="0"/>
              <w:spacing w:line="260" w:lineRule="exact"/>
              <w:ind w:left="1440"/>
              <w:jc w:val="both"/>
              <w:textAlignment w:val="baseline"/>
              <w:rPr>
                <w:rFonts w:ascii="Arial" w:hAnsi="Arial" w:cs="Arial"/>
                <w:iCs/>
                <w:sz w:val="20"/>
                <w:szCs w:val="20"/>
                <w:lang w:eastAsia="sl-SI"/>
              </w:rPr>
            </w:pPr>
          </w:p>
        </w:tc>
        <w:tc>
          <w:tcPr>
            <w:tcW w:w="2431" w:type="dxa"/>
            <w:gridSpan w:val="2"/>
          </w:tcPr>
          <w:p w14:paraId="7C9556E9" w14:textId="77777777" w:rsidR="0020649B" w:rsidRPr="00AE1F83" w:rsidRDefault="0020649B" w:rsidP="00A97CF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20649B" w:rsidRPr="00AE1F83" w14:paraId="22860657"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E822F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Gradivo (predpis) je bilo poslano v mnenje: </w:t>
            </w:r>
          </w:p>
          <w:p w14:paraId="749358B7"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Skupnosti občin Slovenije SOS: NE</w:t>
            </w:r>
          </w:p>
          <w:p w14:paraId="53BF5AA4"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občin Slovenije ZOS: NE</w:t>
            </w:r>
          </w:p>
          <w:p w14:paraId="6F0530A6"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mestnih občin Slovenije ZMOS: NE</w:t>
            </w:r>
          </w:p>
          <w:p w14:paraId="35283FCD"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42459BC"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Predlogi in pripombe združenj so bili upoštevani:</w:t>
            </w:r>
          </w:p>
          <w:p w14:paraId="61937F53"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728880E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79C6BB8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5815AD38"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52A32292" w14:textId="77777777" w:rsidR="0020649B" w:rsidRPr="00AE1F83" w:rsidRDefault="0020649B" w:rsidP="00A97CFF">
            <w:pPr>
              <w:widowControl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14:paraId="57722416"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Bistveni predlogi in pripombe, ki niso bili upoštevani.</w:t>
            </w:r>
          </w:p>
          <w:p w14:paraId="50DF5328"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20649B" w:rsidRPr="00AE1F83" w14:paraId="5108A94B"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AAE0529" w14:textId="77777777" w:rsidR="0020649B" w:rsidRPr="00AE1F83" w:rsidRDefault="0020649B" w:rsidP="00A97CFF">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AE1F83">
              <w:rPr>
                <w:rFonts w:ascii="Arial" w:hAnsi="Arial" w:cs="Arial"/>
                <w:b/>
                <w:sz w:val="20"/>
                <w:szCs w:val="20"/>
                <w:lang w:eastAsia="sl-SI"/>
              </w:rPr>
              <w:t>9. Predstavitev sodelovanja javnosti:</w:t>
            </w:r>
          </w:p>
        </w:tc>
      </w:tr>
      <w:tr w:rsidR="0020649B" w:rsidRPr="00AE1F83" w14:paraId="39AB7241"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539350"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sz w:val="20"/>
                <w:szCs w:val="20"/>
                <w:lang w:eastAsia="sl-SI"/>
              </w:rPr>
            </w:pPr>
            <w:r w:rsidRPr="00AE1F83">
              <w:rPr>
                <w:rFonts w:ascii="Arial" w:hAnsi="Arial" w:cs="Arial"/>
                <w:iCs/>
                <w:sz w:val="20"/>
                <w:szCs w:val="20"/>
                <w:lang w:eastAsia="sl-SI"/>
              </w:rPr>
              <w:t>Gradivo je bilo predhodno objavljeno na spletni strani predlagatelja:</w:t>
            </w:r>
          </w:p>
        </w:tc>
        <w:tc>
          <w:tcPr>
            <w:tcW w:w="2431" w:type="dxa"/>
            <w:gridSpan w:val="2"/>
          </w:tcPr>
          <w:p w14:paraId="25474193" w14:textId="77777777" w:rsidR="0020649B" w:rsidRPr="00AE1F83" w:rsidRDefault="0020649B" w:rsidP="00A97CFF">
            <w:pPr>
              <w:widowControl w:val="0"/>
              <w:overflowPunct w:val="0"/>
              <w:autoSpaceDE w:val="0"/>
              <w:autoSpaceDN w:val="0"/>
              <w:adjustRightInd w:val="0"/>
              <w:spacing w:line="260" w:lineRule="exact"/>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20649B" w:rsidRPr="00AE1F83" w14:paraId="33EE430C"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4AF6E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BF5DDF">
              <w:rPr>
                <w:rFonts w:ascii="Arial" w:hAnsi="Arial" w:cs="Arial"/>
                <w:sz w:val="20"/>
                <w:szCs w:val="20"/>
                <w:lang w:eastAsia="sl-SI"/>
              </w:rPr>
              <w:lastRenderedPageBreak/>
              <w:t xml:space="preserve">Gradivo vsebuje </w:t>
            </w:r>
            <w:r>
              <w:rPr>
                <w:rFonts w:ascii="Arial" w:hAnsi="Arial" w:cs="Arial"/>
                <w:sz w:val="20"/>
                <w:szCs w:val="20"/>
                <w:lang w:eastAsia="sl-SI"/>
              </w:rPr>
              <w:t>informacije z zasedanje voditeljev EU in se predhodno ne objavlja.</w:t>
            </w:r>
          </w:p>
        </w:tc>
      </w:tr>
      <w:tr w:rsidR="0020649B" w:rsidRPr="00AE1F83" w14:paraId="1ABE89F9"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8F025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(Če je odgovor DA, navedite:</w:t>
            </w:r>
          </w:p>
          <w:p w14:paraId="475AC1C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Datum objave: ………</w:t>
            </w:r>
          </w:p>
          <w:p w14:paraId="7FC8C78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V razpravo so bili vključeni: </w:t>
            </w:r>
          </w:p>
          <w:p w14:paraId="549C91BD"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nevladne organizacije, </w:t>
            </w:r>
          </w:p>
          <w:p w14:paraId="158FE2F1"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zainteresirane javnosti,</w:t>
            </w:r>
          </w:p>
          <w:p w14:paraId="4C0204E0"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strokovne javnosti.</w:t>
            </w:r>
          </w:p>
          <w:p w14:paraId="0481F09A"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w:t>
            </w:r>
          </w:p>
          <w:p w14:paraId="07F7F4A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Mnenja, predlogi in pripombe z navedbo predlagateljev </w:t>
            </w:r>
            <w:r w:rsidRPr="00AE1F83">
              <w:rPr>
                <w:rFonts w:ascii="Arial" w:hAnsi="Arial" w:cs="Arial"/>
                <w:color w:val="000000"/>
                <w:sz w:val="20"/>
                <w:szCs w:val="20"/>
                <w:lang w:eastAsia="sl-SI"/>
              </w:rPr>
              <w:t>(imen in priimkov fizičnih oseb, ki niso poslovni subjekti, ne navajajte</w:t>
            </w:r>
            <w:r w:rsidRPr="00AE1F83">
              <w:rPr>
                <w:rFonts w:ascii="Arial" w:hAnsi="Arial" w:cs="Arial"/>
                <w:iCs/>
                <w:sz w:val="20"/>
                <w:szCs w:val="20"/>
                <w:lang w:eastAsia="sl-SI"/>
              </w:rPr>
              <w:t>):</w:t>
            </w:r>
          </w:p>
          <w:p w14:paraId="4E7160B1"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E973EB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3B4DD93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Upoštevani so bili:</w:t>
            </w:r>
          </w:p>
          <w:p w14:paraId="3492A14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78428851"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2B7495F8"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32AA1F64"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43830011"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13A6639F"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Bistvena mnenja, predlogi in pripombe, ki niso bili upoštevani, ter razlogi za neupoštevanje:</w:t>
            </w:r>
          </w:p>
          <w:p w14:paraId="71487D43"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04FA5D8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Poročilo je bilo dano ……………..</w:t>
            </w:r>
          </w:p>
          <w:p w14:paraId="13E2534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CA12806"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Javnost je bila vključena v pripravo gradiva v skladu z Zakonom o …, kar je navedeno v predlogu predpisa.)</w:t>
            </w:r>
          </w:p>
          <w:p w14:paraId="7D89639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20649B" w:rsidRPr="00AE1F83" w14:paraId="26910A40"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BFE183" w14:textId="77777777" w:rsidR="0020649B"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4E3B2014" w14:textId="77777777" w:rsidR="0020649B" w:rsidRPr="00AE1F83"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2776C016" w14:textId="77777777" w:rsidR="0020649B" w:rsidRPr="00D728EB" w:rsidRDefault="0020649B" w:rsidP="0020649B">
            <w:pPr>
              <w:pStyle w:val="Poglavje"/>
              <w:widowControl w:val="0"/>
              <w:spacing w:before="0" w:after="0" w:line="260" w:lineRule="exact"/>
              <w:ind w:left="5946" w:firstLine="284"/>
              <w:jc w:val="left"/>
              <w:rPr>
                <w:b w:val="0"/>
                <w:sz w:val="20"/>
                <w:szCs w:val="20"/>
              </w:rPr>
            </w:pPr>
            <w:r>
              <w:rPr>
                <w:sz w:val="20"/>
                <w:szCs w:val="20"/>
              </w:rPr>
              <w:t xml:space="preserve">                                              </w:t>
            </w:r>
            <w:r w:rsidRPr="00D728EB">
              <w:rPr>
                <w:b w:val="0"/>
                <w:sz w:val="20"/>
                <w:szCs w:val="20"/>
              </w:rPr>
              <w:t>mag. Bojan Kumer</w:t>
            </w:r>
          </w:p>
          <w:p w14:paraId="11B3C40B" w14:textId="111D7E59" w:rsidR="0020649B" w:rsidRPr="00D728EB" w:rsidRDefault="0020649B" w:rsidP="0020649B">
            <w:pPr>
              <w:pStyle w:val="Poglavje"/>
              <w:widowControl w:val="0"/>
              <w:spacing w:before="0" w:after="0" w:line="260" w:lineRule="exact"/>
              <w:ind w:left="5946" w:firstLine="284"/>
              <w:jc w:val="left"/>
              <w:rPr>
                <w:b w:val="0"/>
                <w:sz w:val="20"/>
                <w:szCs w:val="20"/>
              </w:rPr>
            </w:pPr>
            <w:r w:rsidRPr="00D728EB">
              <w:rPr>
                <w:b w:val="0"/>
                <w:sz w:val="20"/>
                <w:szCs w:val="20"/>
              </w:rPr>
              <w:t xml:space="preserve">MINISTER  </w:t>
            </w:r>
          </w:p>
          <w:p w14:paraId="1C3373DA" w14:textId="38748861" w:rsidR="0020649B"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7CF03793" w14:textId="77777777" w:rsidR="0020649B" w:rsidRPr="00AE1F83"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tc>
      </w:tr>
    </w:tbl>
    <w:p w14:paraId="63AFB29D" w14:textId="77777777" w:rsidR="002D3C2A" w:rsidRPr="00D728EB"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29AB4666"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D728EB">
        <w:rPr>
          <w:rFonts w:ascii="Arial" w:hAnsi="Arial" w:cs="Arial"/>
          <w:sz w:val="20"/>
          <w:szCs w:val="20"/>
          <w:lang w:eastAsia="sl-SI"/>
        </w:rPr>
        <w:t xml:space="preserve">Priloga: </w:t>
      </w:r>
    </w:p>
    <w:p w14:paraId="500B7A30" w14:textId="1C283D92" w:rsidR="0037121C" w:rsidRPr="006F50AD" w:rsidRDefault="00D728EB" w:rsidP="001B0660">
      <w:pPr>
        <w:pStyle w:val="Odstavekseznama"/>
        <w:widowControl w:val="0"/>
        <w:numPr>
          <w:ilvl w:val="1"/>
          <w:numId w:val="4"/>
        </w:numPr>
        <w:spacing w:line="240" w:lineRule="atLeast"/>
        <w:ind w:right="311"/>
        <w:jc w:val="both"/>
        <w:rPr>
          <w:rFonts w:ascii="Arial" w:hAnsi="Arial" w:cs="Arial"/>
          <w:bCs/>
          <w:snapToGrid w:val="0"/>
          <w:color w:val="000000"/>
          <w:sz w:val="20"/>
          <w:szCs w:val="20"/>
        </w:rPr>
      </w:pPr>
      <w:r w:rsidRPr="006F50AD">
        <w:rPr>
          <w:rFonts w:ascii="Arial" w:hAnsi="Arial" w:cs="Arial"/>
          <w:bCs/>
          <w:sz w:val="20"/>
          <w:szCs w:val="20"/>
        </w:rPr>
        <w:t xml:space="preserve">Poročilo o udeležbi </w:t>
      </w:r>
      <w:r w:rsidR="0037121C" w:rsidRPr="006F50AD">
        <w:rPr>
          <w:rFonts w:ascii="Arial" w:hAnsi="Arial" w:cs="Arial"/>
          <w:bCs/>
          <w:sz w:val="20"/>
          <w:szCs w:val="20"/>
        </w:rPr>
        <w:t xml:space="preserve">delegacije Republike Slovenije </w:t>
      </w:r>
      <w:r w:rsidR="0037121C" w:rsidRPr="006F50AD">
        <w:rPr>
          <w:rFonts w:ascii="Arial" w:hAnsi="Arial" w:cs="Arial"/>
          <w:bCs/>
          <w:snapToGrid w:val="0"/>
          <w:color w:val="000000"/>
          <w:sz w:val="20"/>
          <w:szCs w:val="20"/>
        </w:rPr>
        <w:t xml:space="preserve">na zasedanju Delovne skupine za </w:t>
      </w:r>
      <w:proofErr w:type="spellStart"/>
      <w:r w:rsidR="0037121C" w:rsidRPr="006F50AD">
        <w:rPr>
          <w:rFonts w:ascii="Arial" w:hAnsi="Arial" w:cs="Arial"/>
          <w:bCs/>
          <w:snapToGrid w:val="0"/>
          <w:color w:val="000000"/>
          <w:sz w:val="20"/>
          <w:szCs w:val="20"/>
        </w:rPr>
        <w:t>okoljsko</w:t>
      </w:r>
      <w:proofErr w:type="spellEnd"/>
      <w:r w:rsidR="0037121C" w:rsidRPr="006F50AD">
        <w:rPr>
          <w:rFonts w:ascii="Arial" w:hAnsi="Arial" w:cs="Arial"/>
          <w:bCs/>
          <w:snapToGrid w:val="0"/>
          <w:color w:val="000000"/>
          <w:sz w:val="20"/>
          <w:szCs w:val="20"/>
        </w:rPr>
        <w:t xml:space="preserve"> učinkovitost OECD 9. in 10. marca 2026 v Parizu, Francija.</w:t>
      </w:r>
    </w:p>
    <w:p w14:paraId="635B5B07" w14:textId="77777777" w:rsidR="0037121C" w:rsidRDefault="0037121C" w:rsidP="0037121C">
      <w:pPr>
        <w:pStyle w:val="Odstavekseznama"/>
        <w:autoSpaceDE w:val="0"/>
        <w:autoSpaceDN w:val="0"/>
        <w:adjustRightInd w:val="0"/>
        <w:spacing w:line="240" w:lineRule="atLeast"/>
        <w:ind w:left="1440"/>
        <w:jc w:val="both"/>
        <w:rPr>
          <w:rFonts w:ascii="Arial" w:hAnsi="Arial" w:cs="Arial"/>
          <w:b/>
          <w:sz w:val="20"/>
          <w:szCs w:val="20"/>
        </w:rPr>
      </w:pPr>
    </w:p>
    <w:p w14:paraId="41A3EAC6" w14:textId="42C00258" w:rsidR="00D728EB" w:rsidRPr="00D728EB" w:rsidRDefault="00D728EB" w:rsidP="00D728EB">
      <w:pPr>
        <w:widowControl w:val="0"/>
        <w:spacing w:line="240" w:lineRule="atLeast"/>
        <w:ind w:left="34" w:right="311"/>
        <w:jc w:val="both"/>
        <w:rPr>
          <w:sz w:val="20"/>
          <w:szCs w:val="20"/>
        </w:rPr>
      </w:pPr>
    </w:p>
    <w:p w14:paraId="0CDAD181" w14:textId="77777777" w:rsidR="00D728EB" w:rsidRPr="00D728EB" w:rsidRDefault="00D728EB" w:rsidP="002D3C2A">
      <w:pPr>
        <w:overflowPunct w:val="0"/>
        <w:autoSpaceDE w:val="0"/>
        <w:autoSpaceDN w:val="0"/>
        <w:adjustRightInd w:val="0"/>
        <w:spacing w:before="120" w:after="160"/>
        <w:textAlignment w:val="baseline"/>
        <w:rPr>
          <w:rFonts w:ascii="Arial" w:hAnsi="Arial" w:cs="Arial"/>
          <w:sz w:val="20"/>
          <w:szCs w:val="20"/>
          <w:lang w:eastAsia="sl-SI"/>
        </w:rPr>
      </w:pPr>
    </w:p>
    <w:p w14:paraId="2AB87ED6" w14:textId="77777777" w:rsidR="002D3C2A" w:rsidRPr="00D728EB" w:rsidRDefault="002D3C2A" w:rsidP="0099679E">
      <w:pPr>
        <w:autoSpaceDE w:val="0"/>
        <w:autoSpaceDN w:val="0"/>
        <w:adjustRightInd w:val="0"/>
        <w:spacing w:line="240" w:lineRule="atLeast"/>
        <w:rPr>
          <w:rFonts w:ascii="Arial" w:hAnsi="Arial" w:cs="Arial"/>
          <w:b/>
          <w:sz w:val="20"/>
          <w:szCs w:val="20"/>
        </w:rPr>
      </w:pPr>
    </w:p>
    <w:p w14:paraId="27B65DBA"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1A368170"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38106980"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68AC15BC"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2CCABD04" w14:textId="77777777" w:rsidR="002D3C2A" w:rsidRPr="00D728EB" w:rsidRDefault="002D3C2A" w:rsidP="002D3C2A">
      <w:pPr>
        <w:autoSpaceDE w:val="0"/>
        <w:autoSpaceDN w:val="0"/>
        <w:adjustRightInd w:val="0"/>
        <w:spacing w:line="240" w:lineRule="atLeast"/>
        <w:jc w:val="both"/>
        <w:rPr>
          <w:rFonts w:ascii="Arial" w:hAnsi="Arial" w:cs="Arial"/>
          <w:b/>
          <w:sz w:val="22"/>
          <w:szCs w:val="22"/>
        </w:rPr>
      </w:pPr>
    </w:p>
    <w:p w14:paraId="78C2159F" w14:textId="77777777" w:rsidR="002D3C2A" w:rsidRPr="00D728EB" w:rsidRDefault="002D3C2A" w:rsidP="002D3C2A">
      <w:pPr>
        <w:autoSpaceDE w:val="0"/>
        <w:autoSpaceDN w:val="0"/>
        <w:adjustRightInd w:val="0"/>
        <w:spacing w:line="240" w:lineRule="atLeast"/>
        <w:jc w:val="both"/>
        <w:rPr>
          <w:rFonts w:ascii="Arial" w:hAnsi="Arial" w:cs="Arial"/>
          <w:b/>
          <w:sz w:val="22"/>
          <w:szCs w:val="22"/>
        </w:rPr>
      </w:pPr>
    </w:p>
    <w:p w14:paraId="48C4666D" w14:textId="77777777" w:rsidR="00B63763" w:rsidRPr="00D728EB" w:rsidRDefault="00B63763" w:rsidP="002D3C2A">
      <w:pPr>
        <w:autoSpaceDE w:val="0"/>
        <w:autoSpaceDN w:val="0"/>
        <w:adjustRightInd w:val="0"/>
        <w:spacing w:line="240" w:lineRule="atLeast"/>
        <w:jc w:val="both"/>
        <w:rPr>
          <w:rFonts w:ascii="Arial" w:hAnsi="Arial" w:cs="Arial"/>
          <w:b/>
          <w:sz w:val="22"/>
          <w:szCs w:val="22"/>
        </w:rPr>
      </w:pPr>
    </w:p>
    <w:p w14:paraId="319A5291" w14:textId="77777777" w:rsidR="002D3C2A" w:rsidRPr="00D728EB" w:rsidRDefault="002D3C2A" w:rsidP="002D3C2A">
      <w:pPr>
        <w:widowControl w:val="0"/>
        <w:spacing w:line="240" w:lineRule="atLeast"/>
        <w:ind w:left="34" w:right="311"/>
        <w:jc w:val="both"/>
        <w:rPr>
          <w:rFonts w:ascii="Arial" w:hAnsi="Arial" w:cs="Arial"/>
          <w:b/>
          <w:sz w:val="20"/>
          <w:szCs w:val="20"/>
        </w:rPr>
      </w:pPr>
    </w:p>
    <w:p w14:paraId="4ED4A47A"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543D4022"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6F49CC19" w14:textId="77777777" w:rsidR="00AE0F93" w:rsidRPr="00D728EB" w:rsidRDefault="00AE0F93" w:rsidP="002D3C2A">
      <w:pPr>
        <w:widowControl w:val="0"/>
        <w:spacing w:line="240" w:lineRule="atLeast"/>
        <w:ind w:left="34" w:right="311"/>
        <w:jc w:val="both"/>
        <w:rPr>
          <w:rFonts w:ascii="Arial" w:hAnsi="Arial" w:cs="Arial"/>
          <w:b/>
          <w:sz w:val="20"/>
          <w:szCs w:val="20"/>
        </w:rPr>
      </w:pPr>
    </w:p>
    <w:p w14:paraId="36F35270"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085E5EE5" w14:textId="77777777" w:rsidR="002D3C2A" w:rsidRPr="00D728EB" w:rsidRDefault="002D3C2A" w:rsidP="002D3C2A">
      <w:pPr>
        <w:widowControl w:val="0"/>
        <w:spacing w:line="240" w:lineRule="atLeast"/>
        <w:ind w:left="34" w:right="311"/>
        <w:jc w:val="both"/>
        <w:rPr>
          <w:rFonts w:ascii="Arial" w:hAnsi="Arial" w:cs="Arial"/>
          <w:b/>
          <w:sz w:val="20"/>
          <w:szCs w:val="20"/>
        </w:rPr>
      </w:pPr>
    </w:p>
    <w:p w14:paraId="67CBA9FF" w14:textId="77777777" w:rsidR="006F50AD" w:rsidRDefault="006F50AD" w:rsidP="0037121C">
      <w:pPr>
        <w:widowControl w:val="0"/>
        <w:spacing w:line="240" w:lineRule="atLeast"/>
        <w:ind w:right="311"/>
        <w:jc w:val="both"/>
        <w:rPr>
          <w:rFonts w:ascii="Arial" w:hAnsi="Arial" w:cs="Arial"/>
          <w:b/>
          <w:sz w:val="20"/>
          <w:szCs w:val="20"/>
        </w:rPr>
      </w:pPr>
    </w:p>
    <w:p w14:paraId="7F450D39" w14:textId="42DB07EB" w:rsidR="0037121C" w:rsidRPr="0037121C" w:rsidRDefault="0037121C" w:rsidP="0037121C">
      <w:pPr>
        <w:widowControl w:val="0"/>
        <w:spacing w:line="240" w:lineRule="atLeast"/>
        <w:ind w:right="311"/>
        <w:jc w:val="both"/>
        <w:rPr>
          <w:rFonts w:ascii="Arial" w:hAnsi="Arial" w:cs="Arial"/>
          <w:snapToGrid w:val="0"/>
          <w:color w:val="000000"/>
          <w:sz w:val="20"/>
          <w:szCs w:val="20"/>
        </w:rPr>
      </w:pPr>
      <w:r w:rsidRPr="0037121C">
        <w:rPr>
          <w:rFonts w:ascii="Arial" w:hAnsi="Arial" w:cs="Arial"/>
          <w:b/>
          <w:sz w:val="20"/>
          <w:szCs w:val="20"/>
        </w:rPr>
        <w:lastRenderedPageBreak/>
        <w:t xml:space="preserve">Poročilo o udeležbi delegacije Republike Slovenije </w:t>
      </w:r>
      <w:r w:rsidRPr="0037121C">
        <w:rPr>
          <w:rFonts w:ascii="Arial" w:hAnsi="Arial" w:cs="Arial"/>
          <w:b/>
          <w:bCs/>
          <w:snapToGrid w:val="0"/>
          <w:color w:val="000000"/>
          <w:sz w:val="20"/>
          <w:szCs w:val="20"/>
        </w:rPr>
        <w:t xml:space="preserve">na zasedanju Delovne skupine za </w:t>
      </w:r>
      <w:proofErr w:type="spellStart"/>
      <w:r w:rsidRPr="0037121C">
        <w:rPr>
          <w:rFonts w:ascii="Arial" w:hAnsi="Arial" w:cs="Arial"/>
          <w:b/>
          <w:bCs/>
          <w:snapToGrid w:val="0"/>
          <w:color w:val="000000"/>
          <w:sz w:val="20"/>
          <w:szCs w:val="20"/>
        </w:rPr>
        <w:t>okoljsko</w:t>
      </w:r>
      <w:proofErr w:type="spellEnd"/>
      <w:r w:rsidRPr="0037121C">
        <w:rPr>
          <w:rFonts w:ascii="Arial" w:hAnsi="Arial" w:cs="Arial"/>
          <w:b/>
          <w:bCs/>
          <w:snapToGrid w:val="0"/>
          <w:color w:val="000000"/>
          <w:sz w:val="20"/>
          <w:szCs w:val="20"/>
        </w:rPr>
        <w:t xml:space="preserve"> učinkovitost OECD 9. in 10. marca 2026 v Parizu, Francija.</w:t>
      </w:r>
    </w:p>
    <w:p w14:paraId="6CE5B24B" w14:textId="77777777" w:rsidR="001B0660" w:rsidRDefault="001B0660" w:rsidP="00CF23A9">
      <w:pPr>
        <w:widowControl w:val="0"/>
        <w:spacing w:line="240" w:lineRule="atLeast"/>
        <w:ind w:right="311"/>
        <w:jc w:val="both"/>
        <w:rPr>
          <w:rFonts w:ascii="Arial" w:hAnsi="Arial" w:cs="Arial"/>
          <w:snapToGrid w:val="0"/>
          <w:color w:val="000000"/>
          <w:sz w:val="20"/>
          <w:szCs w:val="20"/>
        </w:rPr>
      </w:pPr>
    </w:p>
    <w:p w14:paraId="380AB235" w14:textId="3B3CB94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Delegacija Republike Slovenije, ki jo je vodil državni sekretar Uroš Vajgl, se je 9. in 10. marca 2026 udeležila zasedanja Delovne skupine OECD za </w:t>
      </w:r>
      <w:proofErr w:type="spellStart"/>
      <w:r w:rsidRPr="00CF23A9">
        <w:rPr>
          <w:rFonts w:ascii="Arial" w:hAnsi="Arial" w:cs="Arial"/>
          <w:snapToGrid w:val="0"/>
          <w:color w:val="000000"/>
          <w:sz w:val="20"/>
          <w:szCs w:val="20"/>
        </w:rPr>
        <w:t>okoljsko</w:t>
      </w:r>
      <w:proofErr w:type="spellEnd"/>
      <w:r w:rsidRPr="00CF23A9">
        <w:rPr>
          <w:rFonts w:ascii="Arial" w:hAnsi="Arial" w:cs="Arial"/>
          <w:snapToGrid w:val="0"/>
          <w:color w:val="000000"/>
          <w:sz w:val="20"/>
          <w:szCs w:val="20"/>
        </w:rPr>
        <w:t xml:space="preserve"> uspešnost, ki deluje v okviru Odbora za </w:t>
      </w:r>
      <w:proofErr w:type="spellStart"/>
      <w:r w:rsidRPr="00CF23A9">
        <w:rPr>
          <w:rFonts w:ascii="Arial" w:hAnsi="Arial" w:cs="Arial"/>
          <w:snapToGrid w:val="0"/>
          <w:color w:val="000000"/>
          <w:sz w:val="20"/>
          <w:szCs w:val="20"/>
        </w:rPr>
        <w:t>okoljsko</w:t>
      </w:r>
      <w:proofErr w:type="spellEnd"/>
      <w:r w:rsidRPr="00CF23A9">
        <w:rPr>
          <w:rFonts w:ascii="Arial" w:hAnsi="Arial" w:cs="Arial"/>
          <w:snapToGrid w:val="0"/>
          <w:color w:val="000000"/>
          <w:sz w:val="20"/>
          <w:szCs w:val="20"/>
        </w:rPr>
        <w:t xml:space="preserve"> politiko OECD. Osrednja točka zasedanja je bila obravnava pregleda </w:t>
      </w:r>
      <w:proofErr w:type="spellStart"/>
      <w:r w:rsidRPr="00CF23A9">
        <w:rPr>
          <w:rFonts w:ascii="Arial" w:hAnsi="Arial" w:cs="Arial"/>
          <w:snapToGrid w:val="0"/>
          <w:color w:val="000000"/>
          <w:sz w:val="20"/>
          <w:szCs w:val="20"/>
        </w:rPr>
        <w:t>okoljske</w:t>
      </w:r>
      <w:proofErr w:type="spellEnd"/>
      <w:r w:rsidRPr="00CF23A9">
        <w:rPr>
          <w:rFonts w:ascii="Arial" w:hAnsi="Arial" w:cs="Arial"/>
          <w:snapToGrid w:val="0"/>
          <w:color w:val="000000"/>
          <w:sz w:val="20"/>
          <w:szCs w:val="20"/>
        </w:rPr>
        <w:t xml:space="preserve"> uspešnosti Republike Slovenije, ki ga OECD pripravlja v okviru programa </w:t>
      </w:r>
      <w:proofErr w:type="spellStart"/>
      <w:r w:rsidRPr="00CF23A9">
        <w:rPr>
          <w:rFonts w:ascii="Arial" w:hAnsi="Arial" w:cs="Arial"/>
          <w:snapToGrid w:val="0"/>
          <w:color w:val="000000"/>
          <w:sz w:val="20"/>
          <w:szCs w:val="20"/>
        </w:rPr>
        <w:t>Environmental</w:t>
      </w:r>
      <w:proofErr w:type="spellEnd"/>
      <w:r w:rsidRPr="00CF23A9">
        <w:rPr>
          <w:rFonts w:ascii="Arial" w:hAnsi="Arial" w:cs="Arial"/>
          <w:snapToGrid w:val="0"/>
          <w:color w:val="000000"/>
          <w:sz w:val="20"/>
          <w:szCs w:val="20"/>
        </w:rPr>
        <w:t xml:space="preserve"> </w:t>
      </w:r>
      <w:proofErr w:type="spellStart"/>
      <w:r w:rsidRPr="00CF23A9">
        <w:rPr>
          <w:rFonts w:ascii="Arial" w:hAnsi="Arial" w:cs="Arial"/>
          <w:snapToGrid w:val="0"/>
          <w:color w:val="000000"/>
          <w:sz w:val="20"/>
          <w:szCs w:val="20"/>
        </w:rPr>
        <w:t>Performance</w:t>
      </w:r>
      <w:proofErr w:type="spellEnd"/>
      <w:r w:rsidRPr="00CF23A9">
        <w:rPr>
          <w:rFonts w:ascii="Arial" w:hAnsi="Arial" w:cs="Arial"/>
          <w:snapToGrid w:val="0"/>
          <w:color w:val="000000"/>
          <w:sz w:val="20"/>
          <w:szCs w:val="20"/>
        </w:rPr>
        <w:t xml:space="preserve"> </w:t>
      </w:r>
      <w:proofErr w:type="spellStart"/>
      <w:r w:rsidRPr="00CF23A9">
        <w:rPr>
          <w:rFonts w:ascii="Arial" w:hAnsi="Arial" w:cs="Arial"/>
          <w:snapToGrid w:val="0"/>
          <w:color w:val="000000"/>
          <w:sz w:val="20"/>
          <w:szCs w:val="20"/>
        </w:rPr>
        <w:t>Reviews</w:t>
      </w:r>
      <w:proofErr w:type="spellEnd"/>
      <w:r w:rsidRPr="00CF23A9">
        <w:rPr>
          <w:rFonts w:ascii="Arial" w:hAnsi="Arial" w:cs="Arial"/>
          <w:snapToGrid w:val="0"/>
          <w:color w:val="000000"/>
          <w:sz w:val="20"/>
          <w:szCs w:val="20"/>
        </w:rPr>
        <w:t>. V vlogi držav pregledovalk sta sodelovali Nizozemska in Slovaška.</w:t>
      </w:r>
    </w:p>
    <w:p w14:paraId="481A2079"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390088E1" w14:textId="0E2D7D99" w:rsidR="00CF23A9" w:rsidRPr="00CF23A9" w:rsidRDefault="00CF23A9" w:rsidP="00CF23A9">
      <w:pPr>
        <w:widowControl w:val="0"/>
        <w:spacing w:line="240" w:lineRule="atLeast"/>
        <w:ind w:right="311"/>
        <w:jc w:val="both"/>
        <w:rPr>
          <w:rFonts w:ascii="Arial" w:hAnsi="Arial" w:cs="Arial"/>
          <w:b/>
          <w:bCs/>
          <w:snapToGrid w:val="0"/>
          <w:color w:val="000000"/>
          <w:sz w:val="20"/>
          <w:szCs w:val="20"/>
        </w:rPr>
      </w:pPr>
      <w:r w:rsidRPr="00CF23A9">
        <w:rPr>
          <w:rFonts w:ascii="Arial" w:hAnsi="Arial" w:cs="Arial"/>
          <w:b/>
          <w:bCs/>
          <w:snapToGrid w:val="0"/>
          <w:color w:val="000000"/>
          <w:sz w:val="20"/>
          <w:szCs w:val="20"/>
        </w:rPr>
        <w:t xml:space="preserve">Obravnava pregleda </w:t>
      </w:r>
      <w:proofErr w:type="spellStart"/>
      <w:r w:rsidRPr="00CF23A9">
        <w:rPr>
          <w:rFonts w:ascii="Arial" w:hAnsi="Arial" w:cs="Arial"/>
          <w:b/>
          <w:bCs/>
          <w:snapToGrid w:val="0"/>
          <w:color w:val="000000"/>
          <w:sz w:val="20"/>
          <w:szCs w:val="20"/>
        </w:rPr>
        <w:t>okoljske</w:t>
      </w:r>
      <w:proofErr w:type="spellEnd"/>
      <w:r w:rsidRPr="00CF23A9">
        <w:rPr>
          <w:rFonts w:ascii="Arial" w:hAnsi="Arial" w:cs="Arial"/>
          <w:b/>
          <w:bCs/>
          <w:snapToGrid w:val="0"/>
          <w:color w:val="000000"/>
          <w:sz w:val="20"/>
          <w:szCs w:val="20"/>
        </w:rPr>
        <w:t xml:space="preserve"> uspešnosti Republike Slovenije</w:t>
      </w:r>
    </w:p>
    <w:p w14:paraId="21B1299B" w14:textId="77777777" w:rsidR="00CF23A9" w:rsidRDefault="00CF23A9" w:rsidP="00CF23A9">
      <w:pPr>
        <w:widowControl w:val="0"/>
        <w:spacing w:line="240" w:lineRule="atLeast"/>
        <w:ind w:right="311"/>
        <w:jc w:val="both"/>
        <w:rPr>
          <w:rFonts w:ascii="Arial" w:hAnsi="Arial" w:cs="Arial"/>
          <w:snapToGrid w:val="0"/>
          <w:color w:val="000000"/>
          <w:sz w:val="20"/>
          <w:szCs w:val="20"/>
        </w:rPr>
      </w:pPr>
    </w:p>
    <w:p w14:paraId="648FE5A5" w14:textId="584161EB" w:rsidR="00CF23A9" w:rsidRP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V okviru obravnave Slovenije so bili predstavljeni ključni poudarki osnutka pregleda. Uvodne nagovore so podali predsedujoči </w:t>
      </w:r>
      <w:r w:rsidR="001B0660">
        <w:rPr>
          <w:rFonts w:ascii="Arial" w:hAnsi="Arial" w:cs="Arial"/>
          <w:snapToGrid w:val="0"/>
          <w:color w:val="000000"/>
          <w:sz w:val="20"/>
          <w:szCs w:val="20"/>
        </w:rPr>
        <w:t>d</w:t>
      </w:r>
      <w:r w:rsidRPr="00CF23A9">
        <w:rPr>
          <w:rFonts w:ascii="Arial" w:hAnsi="Arial" w:cs="Arial"/>
          <w:snapToGrid w:val="0"/>
          <w:color w:val="000000"/>
          <w:sz w:val="20"/>
          <w:szCs w:val="20"/>
        </w:rPr>
        <w:t xml:space="preserve">elovni skupini, predstavnik Direktorata OECD za okolje </w:t>
      </w:r>
      <w:proofErr w:type="spellStart"/>
      <w:r w:rsidRPr="00CF23A9">
        <w:rPr>
          <w:rFonts w:ascii="Arial" w:hAnsi="Arial" w:cs="Arial"/>
          <w:snapToGrid w:val="0"/>
          <w:color w:val="000000"/>
          <w:sz w:val="20"/>
          <w:szCs w:val="20"/>
        </w:rPr>
        <w:t>Jaime</w:t>
      </w:r>
      <w:proofErr w:type="spellEnd"/>
      <w:r w:rsidRPr="00CF23A9">
        <w:rPr>
          <w:rFonts w:ascii="Arial" w:hAnsi="Arial" w:cs="Arial"/>
          <w:snapToGrid w:val="0"/>
          <w:color w:val="000000"/>
          <w:sz w:val="20"/>
          <w:szCs w:val="20"/>
        </w:rPr>
        <w:t xml:space="preserve"> de </w:t>
      </w:r>
      <w:proofErr w:type="spellStart"/>
      <w:r w:rsidRPr="00CF23A9">
        <w:rPr>
          <w:rFonts w:ascii="Arial" w:hAnsi="Arial" w:cs="Arial"/>
          <w:snapToGrid w:val="0"/>
          <w:color w:val="000000"/>
          <w:sz w:val="20"/>
          <w:szCs w:val="20"/>
        </w:rPr>
        <w:t>Bourbon</w:t>
      </w:r>
      <w:proofErr w:type="spellEnd"/>
      <w:r w:rsidRPr="00CF23A9">
        <w:rPr>
          <w:rFonts w:ascii="Arial" w:hAnsi="Arial" w:cs="Arial"/>
          <w:snapToGrid w:val="0"/>
          <w:color w:val="000000"/>
          <w:sz w:val="20"/>
          <w:szCs w:val="20"/>
        </w:rPr>
        <w:t xml:space="preserve"> de Parme ter državni sekretar Uroš Vajgl. </w:t>
      </w:r>
    </w:p>
    <w:p w14:paraId="01BD7508" w14:textId="77777777" w:rsidR="00CF23A9" w:rsidRDefault="00CF23A9" w:rsidP="00CF23A9">
      <w:pPr>
        <w:widowControl w:val="0"/>
        <w:spacing w:line="240" w:lineRule="atLeast"/>
        <w:ind w:right="311"/>
        <w:jc w:val="both"/>
        <w:rPr>
          <w:rFonts w:ascii="Arial" w:hAnsi="Arial" w:cs="Arial"/>
          <w:snapToGrid w:val="0"/>
          <w:color w:val="000000"/>
          <w:sz w:val="20"/>
          <w:szCs w:val="20"/>
        </w:rPr>
      </w:pPr>
    </w:p>
    <w:p w14:paraId="7F69D6D6" w14:textId="149550DC" w:rsidR="00CF23A9" w:rsidRDefault="001B0660" w:rsidP="00CF23A9">
      <w:pPr>
        <w:widowControl w:val="0"/>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V okviru uvodne obravnave je d</w:t>
      </w:r>
      <w:r w:rsidR="00CF23A9" w:rsidRPr="00CF23A9">
        <w:rPr>
          <w:rFonts w:ascii="Arial" w:hAnsi="Arial" w:cs="Arial"/>
          <w:snapToGrid w:val="0"/>
          <w:color w:val="000000"/>
          <w:sz w:val="20"/>
          <w:szCs w:val="20"/>
        </w:rPr>
        <w:t xml:space="preserve">ržavni sekretar Vajgl </w:t>
      </w:r>
      <w:r>
        <w:rPr>
          <w:rFonts w:ascii="Arial" w:hAnsi="Arial" w:cs="Arial"/>
          <w:snapToGrid w:val="0"/>
          <w:color w:val="000000"/>
          <w:sz w:val="20"/>
          <w:szCs w:val="20"/>
        </w:rPr>
        <w:t>pozdravil</w:t>
      </w:r>
      <w:r w:rsidR="00CF23A9" w:rsidRPr="00CF23A9">
        <w:rPr>
          <w:rFonts w:ascii="Arial" w:hAnsi="Arial" w:cs="Arial"/>
          <w:snapToGrid w:val="0"/>
          <w:color w:val="000000"/>
          <w:sz w:val="20"/>
          <w:szCs w:val="20"/>
        </w:rPr>
        <w:t xml:space="preserve"> celovito oceno, strokovno delo in </w:t>
      </w:r>
      <w:r>
        <w:rPr>
          <w:rFonts w:ascii="Arial" w:hAnsi="Arial" w:cs="Arial"/>
          <w:snapToGrid w:val="0"/>
          <w:color w:val="000000"/>
          <w:sz w:val="20"/>
          <w:szCs w:val="20"/>
        </w:rPr>
        <w:t>podana</w:t>
      </w:r>
      <w:r w:rsidR="00CF23A9" w:rsidRPr="00CF23A9">
        <w:rPr>
          <w:rFonts w:ascii="Arial" w:hAnsi="Arial" w:cs="Arial"/>
          <w:snapToGrid w:val="0"/>
          <w:color w:val="000000"/>
          <w:sz w:val="20"/>
          <w:szCs w:val="20"/>
        </w:rPr>
        <w:t xml:space="preserve"> priporočila. Poudaril je, da pregled prihaja v pomembnem trenutku za Republiko Slovenijo, saj država ob doseženem napredku na področju </w:t>
      </w:r>
      <w:proofErr w:type="spellStart"/>
      <w:r w:rsidR="00CF23A9" w:rsidRPr="00CF23A9">
        <w:rPr>
          <w:rFonts w:ascii="Arial" w:hAnsi="Arial" w:cs="Arial"/>
          <w:snapToGrid w:val="0"/>
          <w:color w:val="000000"/>
          <w:sz w:val="20"/>
          <w:szCs w:val="20"/>
        </w:rPr>
        <w:t>okoljskih</w:t>
      </w:r>
      <w:proofErr w:type="spellEnd"/>
      <w:r w:rsidR="00CF23A9" w:rsidRPr="00CF23A9">
        <w:rPr>
          <w:rFonts w:ascii="Arial" w:hAnsi="Arial" w:cs="Arial"/>
          <w:snapToGrid w:val="0"/>
          <w:color w:val="000000"/>
          <w:sz w:val="20"/>
          <w:szCs w:val="20"/>
        </w:rPr>
        <w:t xml:space="preserve"> politik hkrati sooča z vse večjimi podnebnimi tveganji, naraščajočimi investicijskimi potrebami ter zahtevno nalogo usklajevanja </w:t>
      </w:r>
      <w:proofErr w:type="spellStart"/>
      <w:r w:rsidR="00CF23A9" w:rsidRPr="00CF23A9">
        <w:rPr>
          <w:rFonts w:ascii="Arial" w:hAnsi="Arial" w:cs="Arial"/>
          <w:snapToGrid w:val="0"/>
          <w:color w:val="000000"/>
          <w:sz w:val="20"/>
          <w:szCs w:val="20"/>
        </w:rPr>
        <w:t>okoljskih</w:t>
      </w:r>
      <w:proofErr w:type="spellEnd"/>
      <w:r w:rsidR="00CF23A9" w:rsidRPr="00CF23A9">
        <w:rPr>
          <w:rFonts w:ascii="Arial" w:hAnsi="Arial" w:cs="Arial"/>
          <w:snapToGrid w:val="0"/>
          <w:color w:val="000000"/>
          <w:sz w:val="20"/>
          <w:szCs w:val="20"/>
        </w:rPr>
        <w:t xml:space="preserve"> ambicij z gospodarsko odpornostjo, socialno pravičnostjo in širšimi geopolitičnimi razmerami.</w:t>
      </w:r>
      <w:r>
        <w:rPr>
          <w:rFonts w:ascii="Arial" w:hAnsi="Arial" w:cs="Arial"/>
          <w:snapToGrid w:val="0"/>
          <w:color w:val="000000"/>
          <w:sz w:val="20"/>
          <w:szCs w:val="20"/>
        </w:rPr>
        <w:t xml:space="preserve"> </w:t>
      </w:r>
    </w:p>
    <w:p w14:paraId="0AA02631"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7FA965A0" w14:textId="5E01098F"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Izpostavil je, da je Slovenija v zadnjih letih dosegla pomemben napredek pri ločitvi nekaterih </w:t>
      </w:r>
      <w:proofErr w:type="spellStart"/>
      <w:r w:rsidRPr="00CF23A9">
        <w:rPr>
          <w:rFonts w:ascii="Arial" w:hAnsi="Arial" w:cs="Arial"/>
          <w:snapToGrid w:val="0"/>
          <w:color w:val="000000"/>
          <w:sz w:val="20"/>
          <w:szCs w:val="20"/>
        </w:rPr>
        <w:t>okoljskih</w:t>
      </w:r>
      <w:proofErr w:type="spellEnd"/>
      <w:r w:rsidRPr="00CF23A9">
        <w:rPr>
          <w:rFonts w:ascii="Arial" w:hAnsi="Arial" w:cs="Arial"/>
          <w:snapToGrid w:val="0"/>
          <w:color w:val="000000"/>
          <w:sz w:val="20"/>
          <w:szCs w:val="20"/>
        </w:rPr>
        <w:t xml:space="preserve"> pritiskov od gospodarske rasti ter da je dosegla oziroma se približala ciljem na področju zmanjševanja emisij toplogrednih plinov in onesnaženosti zraka. Ob tem je poudaril, da je Slovenija zaradi svojih geografskih in podnebnih značilnosti močno izpostavljena podnebnim tveganjem. Kot posebej pomemben mejnik je navedel katastrofalne poplave avgusta 2023, katerih škoda je znašala približno 16 % BDP in ki so trajno spremenile razumevanje podnebnih tveganj v Sloveniji.</w:t>
      </w:r>
      <w:r w:rsidR="001B0660">
        <w:rPr>
          <w:rFonts w:ascii="Arial" w:hAnsi="Arial" w:cs="Arial"/>
          <w:snapToGrid w:val="0"/>
          <w:color w:val="000000"/>
          <w:sz w:val="20"/>
          <w:szCs w:val="20"/>
        </w:rPr>
        <w:t xml:space="preserve"> </w:t>
      </w:r>
      <w:r w:rsidRPr="00CF23A9">
        <w:rPr>
          <w:rFonts w:ascii="Arial" w:hAnsi="Arial" w:cs="Arial"/>
          <w:snapToGrid w:val="0"/>
          <w:color w:val="000000"/>
          <w:sz w:val="20"/>
          <w:szCs w:val="20"/>
        </w:rPr>
        <w:t>V tem okviru je pritrdil ugotovitvam OECD, da mora prilagajanje podnebnim spremembam iz pretežno odzivnega pristopa preiti v sistematično, povezano in preventivno ukrepanje. Kot pomembne korake v tej smeri je izpostavil sprejetje Podnebnega zakona, krepitev načrtovanja prilagajanja ter investicije v poplavno odpornost. Hkrati je opozoril, da ostaja izvajalska zmogljivost, zlasti na lokalni ravni, eden ključnih izzivov.</w:t>
      </w:r>
    </w:p>
    <w:p w14:paraId="6B668FAE"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1C8B97F3"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Državni sekretar je kot eno ključnih sporočil pregleda izpostavil vprašanje upravljanja in izvajalske zmogljivosti. Slovenija je sprejela vrsto strateških dokumentov in pravnih podlag, vključno s Podnebnim zakonom, nacionalnim energetskim in podnebnim načrtom, okvirom za prilagajanje podnebnim spremembam ter strategijo biotske raznovrstnosti. Pretvorba teh ambicij v učinkovite in merljive rezultate pa zahteva okrepljeno horizontalno usklajevanje, jasnejše mehanizme odgovornosti, boljše spremljanje in vrednotenje ter večje zmogljivosti na regionalni in lokalni ravni.</w:t>
      </w:r>
    </w:p>
    <w:p w14:paraId="0E7CADC9"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32510E8F"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Slovenija je poudarila tudi, da fiskalni instrumenti sami po sebi niso zadostni za zeleni prehod v prometu. Državni sekretar je zato predlagal, da bi bilo priporočila smiselno dopolniti z večjim poudarkom na pozitivnih spodbudah, kot so sistemske podpore za obnovo voznih parkov, </w:t>
      </w:r>
      <w:proofErr w:type="spellStart"/>
      <w:r w:rsidRPr="00CF23A9">
        <w:rPr>
          <w:rFonts w:ascii="Arial" w:hAnsi="Arial" w:cs="Arial"/>
          <w:snapToGrid w:val="0"/>
          <w:color w:val="000000"/>
          <w:sz w:val="20"/>
          <w:szCs w:val="20"/>
        </w:rPr>
        <w:t>brezemisijska</w:t>
      </w:r>
      <w:proofErr w:type="spellEnd"/>
      <w:r w:rsidRPr="00CF23A9">
        <w:rPr>
          <w:rFonts w:ascii="Arial" w:hAnsi="Arial" w:cs="Arial"/>
          <w:snapToGrid w:val="0"/>
          <w:color w:val="000000"/>
          <w:sz w:val="20"/>
          <w:szCs w:val="20"/>
        </w:rPr>
        <w:t xml:space="preserve"> težka tovorna vozila ter razvoj polnilne infrastrukture. Zeleni prehod v prometu bo zahteval kombinacijo cenovnih signalov, investicijske podpore in usklajenega delovanja na ravni EU.</w:t>
      </w:r>
    </w:p>
    <w:p w14:paraId="6AA85026"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Delovna skupina je obravnavala oceno in priporočila prvega dela pregleda ter izrazila podporo predlaganim ugotovitvam in priporočilom, ob upoštevanju sprememb, predstavljenih v spremljajočem dokumentu zasedanja.</w:t>
      </w:r>
    </w:p>
    <w:p w14:paraId="54430FA0"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5617B797"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 xml:space="preserve">Priporočila OECD so usmerjena v hitrejše izvajanje </w:t>
      </w:r>
      <w:proofErr w:type="spellStart"/>
      <w:r w:rsidRPr="005267D0">
        <w:rPr>
          <w:rFonts w:ascii="Arial" w:hAnsi="Arial" w:cs="Arial"/>
          <w:snapToGrid w:val="0"/>
          <w:color w:val="000000"/>
          <w:sz w:val="20"/>
          <w:szCs w:val="20"/>
        </w:rPr>
        <w:t>okoljskih</w:t>
      </w:r>
      <w:proofErr w:type="spellEnd"/>
      <w:r w:rsidRPr="005267D0">
        <w:rPr>
          <w:rFonts w:ascii="Arial" w:hAnsi="Arial" w:cs="Arial"/>
          <w:snapToGrid w:val="0"/>
          <w:color w:val="000000"/>
          <w:sz w:val="20"/>
          <w:szCs w:val="20"/>
        </w:rPr>
        <w:t xml:space="preserve"> in podnebnih politik, boljše usklajevanje med sektorji ter večjo učinkovitost javnih sredstev in ekonomskih instrumentov. Dokument izpostavlja, da je Slovenija dosegla pomemben napredek, vendar bodo za doseganje ciljev do leta 2030 in podnebne nevtralnosti do leta 2045 potrebni dodatni ukrepi.</w:t>
      </w:r>
    </w:p>
    <w:p w14:paraId="4CB20B7A"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p>
    <w:p w14:paraId="66EB0A5F"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 xml:space="preserve">OECD Sloveniji priporoča okrepitev varstva biotske raznovrstnosti, zlasti v kmetijski krajini in na območjih Natura 2000. Predlagani so boljša uporaba ukrepov skupne kmetijske politike, razvoj </w:t>
      </w:r>
      <w:proofErr w:type="spellStart"/>
      <w:r w:rsidRPr="005267D0">
        <w:rPr>
          <w:rFonts w:ascii="Arial" w:hAnsi="Arial" w:cs="Arial"/>
          <w:snapToGrid w:val="0"/>
          <w:color w:val="000000"/>
          <w:sz w:val="20"/>
          <w:szCs w:val="20"/>
        </w:rPr>
        <w:t>rezultatno</w:t>
      </w:r>
      <w:proofErr w:type="spellEnd"/>
      <w:r w:rsidRPr="005267D0">
        <w:rPr>
          <w:rFonts w:ascii="Arial" w:hAnsi="Arial" w:cs="Arial"/>
          <w:snapToGrid w:val="0"/>
          <w:color w:val="000000"/>
          <w:sz w:val="20"/>
          <w:szCs w:val="20"/>
        </w:rPr>
        <w:t xml:space="preserve"> naravnanih podpornih shem za kmete ter postopno odpravljanje okolju škodljivih podpor.</w:t>
      </w:r>
    </w:p>
    <w:p w14:paraId="74018BEF"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p>
    <w:p w14:paraId="61F9DBA4"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 xml:space="preserve">Na področju voda OECD priporoča redno preverjanje in posodabljanje vodnih dovoljenj, boljše upoštevanje tveganj pomanjkanja vode ter ukrepe za zmanjšanje razpršenega onesnaževanja iz kmetijstva. Poseben poudarek je na učinkovitem izvajanju nove zakonodaje o oskrbi s pitno vodo ter odvajanju in čiščenju </w:t>
      </w:r>
      <w:r w:rsidRPr="005267D0">
        <w:rPr>
          <w:rFonts w:ascii="Arial" w:hAnsi="Arial" w:cs="Arial"/>
          <w:snapToGrid w:val="0"/>
          <w:color w:val="000000"/>
          <w:sz w:val="20"/>
          <w:szCs w:val="20"/>
        </w:rPr>
        <w:lastRenderedPageBreak/>
        <w:t>komunalne odpadne vode, vključno z izboljšanim nadzorom izvajalcev javnih služb.</w:t>
      </w:r>
    </w:p>
    <w:p w14:paraId="26A2655E"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p>
    <w:p w14:paraId="496C0974"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 xml:space="preserve">Pri odpadkih in krožnem gospodarstvu OECD priporoča okrepitev preprečevanja nastajanja odpadkov, nadaljnjo reformo razširjene odgovornosti proizvajalcev, naprednejše prilagajanje prispevkov glede na </w:t>
      </w:r>
      <w:proofErr w:type="spellStart"/>
      <w:r w:rsidRPr="005267D0">
        <w:rPr>
          <w:rFonts w:ascii="Arial" w:hAnsi="Arial" w:cs="Arial"/>
          <w:snapToGrid w:val="0"/>
          <w:color w:val="000000"/>
          <w:sz w:val="20"/>
          <w:szCs w:val="20"/>
        </w:rPr>
        <w:t>okoljsko</w:t>
      </w:r>
      <w:proofErr w:type="spellEnd"/>
      <w:r w:rsidRPr="005267D0">
        <w:rPr>
          <w:rFonts w:ascii="Arial" w:hAnsi="Arial" w:cs="Arial"/>
          <w:snapToGrid w:val="0"/>
          <w:color w:val="000000"/>
          <w:sz w:val="20"/>
          <w:szCs w:val="20"/>
        </w:rPr>
        <w:t xml:space="preserve"> zasnovo proizvodov ter določitev konkretnih ciljev krožnega gospodarstva v prednostnih sektorjih, kot so gradbeništvo, prehranski sistem, gozdno-lesne verige, mobilnost in industrija.</w:t>
      </w:r>
    </w:p>
    <w:p w14:paraId="040A0F51" w14:textId="77777777" w:rsidR="00CF23A9" w:rsidRPr="005267D0" w:rsidRDefault="00CF23A9" w:rsidP="00CF23A9">
      <w:pPr>
        <w:widowControl w:val="0"/>
        <w:spacing w:line="240" w:lineRule="atLeast"/>
        <w:ind w:right="311"/>
        <w:jc w:val="both"/>
        <w:rPr>
          <w:rFonts w:ascii="Arial" w:hAnsi="Arial" w:cs="Arial"/>
          <w:snapToGrid w:val="0"/>
          <w:color w:val="000000"/>
          <w:sz w:val="20"/>
          <w:szCs w:val="20"/>
        </w:rPr>
      </w:pPr>
    </w:p>
    <w:p w14:paraId="50B3900A"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Na področju financiranja zelenega prehoda OECD priporoča hitrejše in učinkovitejše črpanje sredstev EU, poenostavitev in pospešitev postopkov javnega naročanja ob ohranitvi transparentnosti ter boljše vrednotenje projektov. Priporoča tudi sistematično zeleno proračunsko načrtovanje, presojo proračunskih ukrepov z vidika vplivov na okolje, postopno zviševanje cen ogljika ter določitev mejnikov za odpravo subvencij za fosilna goriva.</w:t>
      </w:r>
    </w:p>
    <w:p w14:paraId="6CB2B76F"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13A9B4DD" w14:textId="05442A23"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b/>
          <w:bCs/>
          <w:snapToGrid w:val="0"/>
          <w:color w:val="000000"/>
          <w:sz w:val="20"/>
          <w:szCs w:val="20"/>
        </w:rPr>
        <w:t>Drugi vsebinski del pregleda Slovenije je bil namenjen podnebnim spremembam in onesnaženosti zraka.</w:t>
      </w:r>
      <w:r w:rsidRPr="00CF23A9">
        <w:rPr>
          <w:rFonts w:ascii="Arial" w:hAnsi="Arial" w:cs="Arial"/>
          <w:snapToGrid w:val="0"/>
          <w:color w:val="000000"/>
          <w:sz w:val="20"/>
          <w:szCs w:val="20"/>
        </w:rPr>
        <w:t xml:space="preserve"> </w:t>
      </w:r>
    </w:p>
    <w:p w14:paraId="29A340BA"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708C44F8" w14:textId="22A21436"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Pomemben del nagovora </w:t>
      </w:r>
      <w:r w:rsidR="00B41E6A">
        <w:rPr>
          <w:rFonts w:ascii="Arial" w:hAnsi="Arial" w:cs="Arial"/>
          <w:snapToGrid w:val="0"/>
          <w:color w:val="000000"/>
          <w:sz w:val="20"/>
          <w:szCs w:val="20"/>
        </w:rPr>
        <w:t>Slovenije</w:t>
      </w:r>
      <w:r w:rsidRPr="00CF23A9">
        <w:rPr>
          <w:rFonts w:ascii="Arial" w:hAnsi="Arial" w:cs="Arial"/>
          <w:snapToGrid w:val="0"/>
          <w:color w:val="000000"/>
          <w:sz w:val="20"/>
          <w:szCs w:val="20"/>
        </w:rPr>
        <w:t xml:space="preserve"> je bil namenjen investicijski vrzeli za doseganje podnebnih ciljev. Državni sekretar je poudaril, da Slovenija ocenjuje, da bo za doseganje podnebnih ciljev do leta 2030 potrebnih približno 7 milijard evrov dodatnih investicij. V tem okviru je pozdravil poudarke OECD glede krepitve zelenega proračunskega načrtovanja, učinkovitejšega črpanja sredstev EU, postopne in predvidljive krepitve cenovnih signalov za ogljik ter opuščanja okolju škodljivih subvencij. Ob tem je poudaril, da mora biti prehod socialno pravičen, saj sta energetska in prometna revščina v Sloveniji resnična izziva, zlasti na podeželskih in gorskih območjih.</w:t>
      </w:r>
    </w:p>
    <w:p w14:paraId="7AD6ADCE"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503ED142" w14:textId="4F8593EB"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V zvezi s prometom je državni sekretar </w:t>
      </w:r>
      <w:r w:rsidR="00B41E6A">
        <w:rPr>
          <w:rFonts w:ascii="Arial" w:hAnsi="Arial" w:cs="Arial"/>
          <w:snapToGrid w:val="0"/>
          <w:color w:val="000000"/>
          <w:sz w:val="20"/>
          <w:szCs w:val="20"/>
        </w:rPr>
        <w:t xml:space="preserve">Vajgl </w:t>
      </w:r>
      <w:r w:rsidRPr="00CF23A9">
        <w:rPr>
          <w:rFonts w:ascii="Arial" w:hAnsi="Arial" w:cs="Arial"/>
          <w:snapToGrid w:val="0"/>
          <w:color w:val="000000"/>
          <w:sz w:val="20"/>
          <w:szCs w:val="20"/>
        </w:rPr>
        <w:t xml:space="preserve">izpostavil, da je promet največji vir emisij toplogrednih plinov v Sloveniji. Poudaril je zavezanost Vlade Republike Slovenije k razogljičenju prometa, hkrati pa opozoril, da je treba </w:t>
      </w:r>
      <w:proofErr w:type="spellStart"/>
      <w:r w:rsidRPr="00CF23A9">
        <w:rPr>
          <w:rFonts w:ascii="Arial" w:hAnsi="Arial" w:cs="Arial"/>
          <w:snapToGrid w:val="0"/>
          <w:color w:val="000000"/>
          <w:sz w:val="20"/>
          <w:szCs w:val="20"/>
        </w:rPr>
        <w:t>okoljske</w:t>
      </w:r>
      <w:proofErr w:type="spellEnd"/>
      <w:r w:rsidRPr="00CF23A9">
        <w:rPr>
          <w:rFonts w:ascii="Arial" w:hAnsi="Arial" w:cs="Arial"/>
          <w:snapToGrid w:val="0"/>
          <w:color w:val="000000"/>
          <w:sz w:val="20"/>
          <w:szCs w:val="20"/>
        </w:rPr>
        <w:t xml:space="preserve"> ambicije skrbno usklajevati z gospodarsko konkurenčnostjo in ukrepanjem na ravni EU. Posebej je izpostavil, da je Slovenija 1. novembra 2025 uvedla nov cestninski sistem za težka tovorna vozila, usklajen s spremenjeno Direktivo o </w:t>
      </w:r>
      <w:proofErr w:type="spellStart"/>
      <w:r w:rsidRPr="00CF23A9">
        <w:rPr>
          <w:rFonts w:ascii="Arial" w:hAnsi="Arial" w:cs="Arial"/>
          <w:snapToGrid w:val="0"/>
          <w:color w:val="000000"/>
          <w:sz w:val="20"/>
          <w:szCs w:val="20"/>
        </w:rPr>
        <w:t>evrovinjeti</w:t>
      </w:r>
      <w:proofErr w:type="spellEnd"/>
      <w:r w:rsidRPr="00CF23A9">
        <w:rPr>
          <w:rFonts w:ascii="Arial" w:hAnsi="Arial" w:cs="Arial"/>
          <w:snapToGrid w:val="0"/>
          <w:color w:val="000000"/>
          <w:sz w:val="20"/>
          <w:szCs w:val="20"/>
        </w:rPr>
        <w:t>, v okviru katerega je bila uvedena prihodkovno nevtralna diferenciacija infrastrukturne pristojbine glede na emisije CO</w:t>
      </w:r>
      <w:r w:rsidRPr="00CF23A9">
        <w:rPr>
          <w:rFonts w:ascii="Cambria Math" w:hAnsi="Cambria Math" w:cs="Cambria Math"/>
          <w:snapToGrid w:val="0"/>
          <w:color w:val="000000"/>
          <w:sz w:val="20"/>
          <w:szCs w:val="20"/>
        </w:rPr>
        <w:t>₂</w:t>
      </w:r>
      <w:r w:rsidRPr="00CF23A9">
        <w:rPr>
          <w:rFonts w:ascii="Arial" w:hAnsi="Arial" w:cs="Arial"/>
          <w:snapToGrid w:val="0"/>
          <w:color w:val="000000"/>
          <w:sz w:val="20"/>
          <w:szCs w:val="20"/>
        </w:rPr>
        <w:t>.</w:t>
      </w:r>
    </w:p>
    <w:p w14:paraId="0111615E"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14EEB1DD"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Glede morebitnih dodatnih zunanjih stroškovnih pribitkov je opozoril, da bi bilo treba zaradi nedavne reforme skrbno oceniti sorazmernost in učinke na konkurenčnost. Podobno je glede vračil trošarin za komercialni dizel poudaril, da bi moralo biti morebitno postopno opuščanje takšnih ukrepov usklajeno na ravni EU, zlasti v okviru prenove Direktive o obdavčitvi energije, saj bi lahko enostransko ukrepanje majhne tranzitne države povzročilo pomembne konkurenčne učinke, ne da bi nujno zmanjšalo skupne emisije na ravni EU.</w:t>
      </w:r>
    </w:p>
    <w:p w14:paraId="75267A42"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7E1ED9B1" w14:textId="6800F821"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Na področju stavb, kakovosti zraka in rabe biomase je državni sekretar poudaril, da pregled ustrezno izpostavlja dvojni izziv razogljičenja stavb ter zmanjševanja emisij delcev iz individualnih kurišč na biomaso. Les ima v slovenski energetski mešanici pomembno vlogo, vendar nepravilno kurjenje in zastarele kurilne naprave pomembno prispevajo k onesnaženosti z delci PM2,5. Zato Slovenija kot prednostne usmeritve prepoznava krepitev programov energetske prenove, posodobitev sistemov daljinskega ogrevanja ter spodbude za čistejše tehnologije, vključno s toplotnimi črpalkami. Posebej je bila izpostavljena tudi vrednost priporočila OECD, da se odpornost na podnebne spremembe sistematično vključi v strategije prenove stavb.</w:t>
      </w:r>
      <w:r w:rsidR="00B41E6A">
        <w:rPr>
          <w:rFonts w:ascii="Arial" w:hAnsi="Arial" w:cs="Arial"/>
          <w:snapToGrid w:val="0"/>
          <w:color w:val="000000"/>
          <w:sz w:val="20"/>
          <w:szCs w:val="20"/>
        </w:rPr>
        <w:t xml:space="preserve"> Izpostavljena je bila tudi</w:t>
      </w:r>
      <w:r w:rsidRPr="00CF23A9">
        <w:rPr>
          <w:rFonts w:ascii="Arial" w:hAnsi="Arial" w:cs="Arial"/>
          <w:snapToGrid w:val="0"/>
          <w:color w:val="000000"/>
          <w:sz w:val="20"/>
          <w:szCs w:val="20"/>
        </w:rPr>
        <w:t xml:space="preserve"> pomembn</w:t>
      </w:r>
      <w:r w:rsidR="00B41E6A">
        <w:rPr>
          <w:rFonts w:ascii="Arial" w:hAnsi="Arial" w:cs="Arial"/>
          <w:snapToGrid w:val="0"/>
          <w:color w:val="000000"/>
          <w:sz w:val="20"/>
          <w:szCs w:val="20"/>
        </w:rPr>
        <w:t>a</w:t>
      </w:r>
      <w:r w:rsidRPr="00CF23A9">
        <w:rPr>
          <w:rFonts w:ascii="Arial" w:hAnsi="Arial" w:cs="Arial"/>
          <w:snapToGrid w:val="0"/>
          <w:color w:val="000000"/>
          <w:sz w:val="20"/>
          <w:szCs w:val="20"/>
        </w:rPr>
        <w:t xml:space="preserve"> vlog</w:t>
      </w:r>
      <w:r w:rsidR="00B41E6A">
        <w:rPr>
          <w:rFonts w:ascii="Arial" w:hAnsi="Arial" w:cs="Arial"/>
          <w:snapToGrid w:val="0"/>
          <w:color w:val="000000"/>
          <w:sz w:val="20"/>
          <w:szCs w:val="20"/>
        </w:rPr>
        <w:t>a</w:t>
      </w:r>
      <w:r w:rsidRPr="00CF23A9">
        <w:rPr>
          <w:rFonts w:ascii="Arial" w:hAnsi="Arial" w:cs="Arial"/>
          <w:snapToGrid w:val="0"/>
          <w:color w:val="000000"/>
          <w:sz w:val="20"/>
          <w:szCs w:val="20"/>
        </w:rPr>
        <w:t xml:space="preserve"> zelenega javnega naročanja stavb in njegovih pozitivnih učinkov na zniževanje emisij zaradi večje uporabe lesa in certifikatov trajnostne gradnje.</w:t>
      </w:r>
    </w:p>
    <w:p w14:paraId="7EFBB287" w14:textId="77777777" w:rsidR="00B41E6A" w:rsidRPr="00CF23A9" w:rsidRDefault="00B41E6A" w:rsidP="00CF23A9">
      <w:pPr>
        <w:widowControl w:val="0"/>
        <w:spacing w:line="240" w:lineRule="atLeast"/>
        <w:ind w:right="311"/>
        <w:jc w:val="both"/>
        <w:rPr>
          <w:rFonts w:ascii="Arial" w:hAnsi="Arial" w:cs="Arial"/>
          <w:snapToGrid w:val="0"/>
          <w:color w:val="000000"/>
          <w:sz w:val="20"/>
          <w:szCs w:val="20"/>
        </w:rPr>
      </w:pPr>
    </w:p>
    <w:p w14:paraId="00924CBF"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V zvezi s kmetijstvom, biotsko raznovrstnostjo in gozdovi je državni sekretar izpostavil, da pregled priznava dosežke Slovenije na področju zavarovanih območij in trajnostnega gospodarjenja z gozdovi, hkrati pa opozarja na pritiske na biotsko raznovrstnost v kmetijski krajini. Slovenija se strinja, da je treba prihodnje reforme kmetijske politike bolje uskladiti s cilji biotske raznovrstnosti in podnebne politike, ob tem pa ohraniti sposobnost preživetja majhnih družinskih kmetij, ki so pomembne za slovensko podeželsko identiteto, prehransko varnost in zeleno javno naročanje. Kot pravočasna in pomembna je bila ocenjena tudi priporočena krepitev odpornosti gozdov in ponorov ogljika.</w:t>
      </w:r>
    </w:p>
    <w:p w14:paraId="5F9E49AE"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0796EF2A"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Delovna skupina je obravnavala oceno in priporočila drugega dela pregleda ter izrazila podporo predlaganim ugotovitvam in priporočilom, ob upoštevanju sprememb, predstavljenih v spremljajočem dokumentu zasedanja.</w:t>
      </w:r>
    </w:p>
    <w:p w14:paraId="2A6416A8"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4461E571"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lastRenderedPageBreak/>
        <w:t>Na področju podnebnega upravljanja OECD priporoča, da Slovenija prilagajanje podnebnim spremembam sistematično vključi v nacionalne, sektorske, regionalne in lokalne politike. Potrebni so jasni časovni načrti, ocena stroškov ukrepov, okrepljeno spremljanje izvajanja ter boljša podpora regijam in občinam. Ključne strateške dokumente, vključno z NEPN in dolgoročno podnebno strategijo, je treba uskladiti s ciljem podnebne nevtralnosti do leta 2045.</w:t>
      </w:r>
    </w:p>
    <w:p w14:paraId="31ECA53F"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7AABF474"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Pri prilagajanju podnebnim spremembam OECD poudarja prehod od odzivanja na nesreče k preventivni odpornosti. Priporoča boljšo uporabo podatkov o podnebnih tveganjih v prostorskem načrtovanju, omejevanje gradnje na najbolj izpostavljenih območjih, vključevanje podnebnih tveganj v infrastrukturne projekte ter okrepitev zavarovalnih in finančnih mehanizmov za zmanjšanje podnebnih škod.</w:t>
      </w:r>
    </w:p>
    <w:p w14:paraId="31CE0AEA"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Na področju energetike OECD priporoča pospešitev umeščanja obnovljivih virov energije, nadgradnjo elektroenergetskih omrežij, krepitev podpor za skupnostne energetske projekte, jasnejši načrt opuščanja premoga po letu 2027 ter skrbno presojo morebitne širitve jedrske energije z vidika stroškov, koristi, zanesljivosti oskrbe in prispevka k podnebni nevtralnosti.</w:t>
      </w:r>
    </w:p>
    <w:p w14:paraId="4540BBB7"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488587C0"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Na področju prometa OECD priporoča zmanjšanje odvisnosti od osebnih avtomobilov, krepitev javnega potniškega prometa, posodobitev prometne strategije, boljše povezovanje prostorskega in prometnega načrtovanja ter reformo davčnih spodbud, ki spodbujajo uporabo fosilnih goriv ali avtomobilov. Priporoča tudi močnejše spodbude za čistejša vozila, elektrifikacijo voznih parkov in razvoj polnilne infrastrukture.</w:t>
      </w:r>
    </w:p>
    <w:p w14:paraId="45B5BB4C"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Na področju stavb OECD priporoča pospešitev energetskih prenov, vključitev podnebne odpornosti v gradbene predpise in prenove, podporo občinam pri modernizaciji daljinskega ogrevanja ter zmanjšanje onesnaževanja zraka zaradi nepravilne uporabe lesne biomase, zlasti z večjo podporo čistejšim tehnologijam, kot so toplotne črpalke.</w:t>
      </w:r>
    </w:p>
    <w:p w14:paraId="2350AD55"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67DF37AF" w14:textId="7777777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Na področju kmetijstva in gozdarstva OECD priporoča krepitev odpornosti kmetij na suše in druge podnebne nevarnosti, boljše povezovanje nadomestil za škodo s predhodnimi prilagoditvenimi ukrepi, večjo uporabo zavarovalnih mehanizmov ter postopno odpravo okolju škodljivih subvencij. Za gozdove priporoča krepitev odpornosti, boljše sodelovanje malih zasebnih lastnikov ter povečanje uporabe predelanega lesa za </w:t>
      </w:r>
      <w:proofErr w:type="spellStart"/>
      <w:r w:rsidRPr="00CF23A9">
        <w:rPr>
          <w:rFonts w:ascii="Arial" w:hAnsi="Arial" w:cs="Arial"/>
          <w:snapToGrid w:val="0"/>
          <w:color w:val="000000"/>
          <w:sz w:val="20"/>
          <w:szCs w:val="20"/>
        </w:rPr>
        <w:t>neenergetske</w:t>
      </w:r>
      <w:proofErr w:type="spellEnd"/>
      <w:r w:rsidRPr="00CF23A9">
        <w:rPr>
          <w:rFonts w:ascii="Arial" w:hAnsi="Arial" w:cs="Arial"/>
          <w:snapToGrid w:val="0"/>
          <w:color w:val="000000"/>
          <w:sz w:val="20"/>
          <w:szCs w:val="20"/>
        </w:rPr>
        <w:t xml:space="preserve"> namene, s čimer bi se okrepili ponori ogljika.</w:t>
      </w:r>
    </w:p>
    <w:p w14:paraId="1972FDEE"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2DEE65C5" w14:textId="1A66CA3A"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V zaključku je državni sekretar </w:t>
      </w:r>
      <w:r w:rsidR="00B41E6A">
        <w:rPr>
          <w:rFonts w:ascii="Arial" w:hAnsi="Arial" w:cs="Arial"/>
          <w:snapToGrid w:val="0"/>
          <w:color w:val="000000"/>
          <w:sz w:val="20"/>
          <w:szCs w:val="20"/>
        </w:rPr>
        <w:t xml:space="preserve">Vajgl </w:t>
      </w:r>
      <w:r w:rsidRPr="00CF23A9">
        <w:rPr>
          <w:rFonts w:ascii="Arial" w:hAnsi="Arial" w:cs="Arial"/>
          <w:snapToGrid w:val="0"/>
          <w:color w:val="000000"/>
          <w:sz w:val="20"/>
          <w:szCs w:val="20"/>
        </w:rPr>
        <w:t xml:space="preserve">poudaril, da Pregled </w:t>
      </w:r>
      <w:proofErr w:type="spellStart"/>
      <w:r w:rsidRPr="00CF23A9">
        <w:rPr>
          <w:rFonts w:ascii="Arial" w:hAnsi="Arial" w:cs="Arial"/>
          <w:snapToGrid w:val="0"/>
          <w:color w:val="000000"/>
          <w:sz w:val="20"/>
          <w:szCs w:val="20"/>
        </w:rPr>
        <w:t>okoljske</w:t>
      </w:r>
      <w:proofErr w:type="spellEnd"/>
      <w:r w:rsidRPr="00CF23A9">
        <w:rPr>
          <w:rFonts w:ascii="Arial" w:hAnsi="Arial" w:cs="Arial"/>
          <w:snapToGrid w:val="0"/>
          <w:color w:val="000000"/>
          <w:sz w:val="20"/>
          <w:szCs w:val="20"/>
        </w:rPr>
        <w:t xml:space="preserve"> uspešnosti Slovenije 2026 ni zgolj ocena preteklega dela, temveč strateško orodje za prihodnje oblikovanje politik. Pregled Sloveniji zagotavlja mednarodno primerjavo, vpogled v skladnost politik in strukturiran okvir za določanje prednostnih nalog. Po oceni Slovenije bo pregled koristen zlasti pri posodobitvi nacionalnega energetskega in podnebnega načrta v skladu s ciljem podnebne nevtralnosti do leta 2045, krepitvi vključevanja prilagajanja podnebnim spremembam v sektorske politike, reformi okolju škodljivih subvencij na socialno uravnotežen način, izboljšanju zelenega proračunskega načrtovanja ter boljšem usklajevanju </w:t>
      </w:r>
      <w:proofErr w:type="spellStart"/>
      <w:r w:rsidRPr="00CF23A9">
        <w:rPr>
          <w:rFonts w:ascii="Arial" w:hAnsi="Arial" w:cs="Arial"/>
          <w:snapToGrid w:val="0"/>
          <w:color w:val="000000"/>
          <w:sz w:val="20"/>
          <w:szCs w:val="20"/>
        </w:rPr>
        <w:t>okoljskih</w:t>
      </w:r>
      <w:proofErr w:type="spellEnd"/>
      <w:r w:rsidRPr="00CF23A9">
        <w:rPr>
          <w:rFonts w:ascii="Arial" w:hAnsi="Arial" w:cs="Arial"/>
          <w:snapToGrid w:val="0"/>
          <w:color w:val="000000"/>
          <w:sz w:val="20"/>
          <w:szCs w:val="20"/>
        </w:rPr>
        <w:t xml:space="preserve"> ambicij z gospodarskimi politikami.</w:t>
      </w:r>
    </w:p>
    <w:p w14:paraId="499BC302" w14:textId="77777777" w:rsidR="00CF23A9" w:rsidRPr="00CF23A9" w:rsidRDefault="00CF23A9" w:rsidP="00CF23A9">
      <w:pPr>
        <w:widowControl w:val="0"/>
        <w:spacing w:line="240" w:lineRule="atLeast"/>
        <w:ind w:right="311"/>
        <w:jc w:val="both"/>
        <w:rPr>
          <w:rFonts w:ascii="Arial" w:hAnsi="Arial" w:cs="Arial"/>
          <w:snapToGrid w:val="0"/>
          <w:color w:val="000000"/>
          <w:sz w:val="20"/>
          <w:szCs w:val="20"/>
        </w:rPr>
      </w:pPr>
    </w:p>
    <w:p w14:paraId="254517D6" w14:textId="22E2E849" w:rsidR="00CF23A9" w:rsidRPr="00CF23A9" w:rsidRDefault="00B41E6A" w:rsidP="00CF23A9">
      <w:pPr>
        <w:widowControl w:val="0"/>
        <w:spacing w:line="240" w:lineRule="atLeast"/>
        <w:ind w:right="311"/>
        <w:jc w:val="both"/>
        <w:rPr>
          <w:rFonts w:ascii="Arial" w:hAnsi="Arial" w:cs="Arial"/>
          <w:snapToGrid w:val="0"/>
          <w:color w:val="000000"/>
          <w:sz w:val="20"/>
          <w:szCs w:val="20"/>
        </w:rPr>
      </w:pPr>
      <w:r w:rsidRPr="005267D0">
        <w:rPr>
          <w:rFonts w:ascii="Arial" w:hAnsi="Arial" w:cs="Arial"/>
          <w:snapToGrid w:val="0"/>
          <w:color w:val="000000"/>
          <w:sz w:val="20"/>
          <w:szCs w:val="20"/>
        </w:rPr>
        <w:t xml:space="preserve">Obravnava pregleda </w:t>
      </w:r>
      <w:proofErr w:type="spellStart"/>
      <w:r w:rsidRPr="005267D0">
        <w:rPr>
          <w:rFonts w:ascii="Arial" w:hAnsi="Arial" w:cs="Arial"/>
          <w:snapToGrid w:val="0"/>
          <w:color w:val="000000"/>
          <w:sz w:val="20"/>
          <w:szCs w:val="20"/>
        </w:rPr>
        <w:t>okoljske</w:t>
      </w:r>
      <w:proofErr w:type="spellEnd"/>
      <w:r w:rsidRPr="005267D0">
        <w:rPr>
          <w:rFonts w:ascii="Arial" w:hAnsi="Arial" w:cs="Arial"/>
          <w:snapToGrid w:val="0"/>
          <w:color w:val="000000"/>
          <w:sz w:val="20"/>
          <w:szCs w:val="20"/>
        </w:rPr>
        <w:t xml:space="preserve"> uspešnosti Slovenije je bila pomembna priložnost za predstavitev napredka Republike Slovenije na področju </w:t>
      </w:r>
      <w:proofErr w:type="spellStart"/>
      <w:r w:rsidRPr="005267D0">
        <w:rPr>
          <w:rFonts w:ascii="Arial" w:hAnsi="Arial" w:cs="Arial"/>
          <w:snapToGrid w:val="0"/>
          <w:color w:val="000000"/>
          <w:sz w:val="20"/>
          <w:szCs w:val="20"/>
        </w:rPr>
        <w:t>okoljskih</w:t>
      </w:r>
      <w:proofErr w:type="spellEnd"/>
      <w:r w:rsidRPr="005267D0">
        <w:rPr>
          <w:rFonts w:ascii="Arial" w:hAnsi="Arial" w:cs="Arial"/>
          <w:snapToGrid w:val="0"/>
          <w:color w:val="000000"/>
          <w:sz w:val="20"/>
          <w:szCs w:val="20"/>
        </w:rPr>
        <w:t xml:space="preserve"> politik, podnebnega ukrepanja in trajnostnega razvoja ter za izmenjavo mnenj z državami članicami OECD in strokovnjaki Sekretariata OECD.</w:t>
      </w:r>
      <w:r w:rsidR="005267D0">
        <w:rPr>
          <w:rFonts w:ascii="Arial" w:hAnsi="Arial" w:cs="Arial"/>
          <w:snapToGrid w:val="0"/>
          <w:color w:val="000000"/>
          <w:sz w:val="20"/>
          <w:szCs w:val="20"/>
        </w:rPr>
        <w:t xml:space="preserve"> </w:t>
      </w:r>
      <w:r w:rsidR="00CF23A9" w:rsidRPr="00CF23A9">
        <w:rPr>
          <w:rFonts w:ascii="Arial" w:hAnsi="Arial" w:cs="Arial"/>
          <w:snapToGrid w:val="0"/>
          <w:color w:val="000000"/>
          <w:sz w:val="20"/>
          <w:szCs w:val="20"/>
        </w:rPr>
        <w:t>Delovna skupina je izrazila podporo ocenam in priporočilom, pripravljenim v okviru pregleda, kar predstavlja pomemben korak v postopku dokončanja poročila OECD.</w:t>
      </w:r>
    </w:p>
    <w:p w14:paraId="1239263A" w14:textId="77777777" w:rsidR="005267D0" w:rsidRDefault="005267D0" w:rsidP="00CF23A9">
      <w:pPr>
        <w:widowControl w:val="0"/>
        <w:spacing w:line="240" w:lineRule="atLeast"/>
        <w:ind w:right="311"/>
        <w:jc w:val="both"/>
        <w:rPr>
          <w:rFonts w:ascii="Arial" w:hAnsi="Arial" w:cs="Arial"/>
          <w:snapToGrid w:val="0"/>
          <w:color w:val="000000"/>
          <w:sz w:val="20"/>
          <w:szCs w:val="20"/>
        </w:rPr>
      </w:pPr>
    </w:p>
    <w:p w14:paraId="66B02F6D" w14:textId="66B47767" w:rsidR="00CF23A9" w:rsidRDefault="00CF23A9" w:rsidP="00CF23A9">
      <w:pPr>
        <w:widowControl w:val="0"/>
        <w:spacing w:line="240" w:lineRule="atLeast"/>
        <w:ind w:right="311"/>
        <w:jc w:val="both"/>
        <w:rPr>
          <w:rFonts w:ascii="Arial" w:hAnsi="Arial" w:cs="Arial"/>
          <w:snapToGrid w:val="0"/>
          <w:color w:val="000000"/>
          <w:sz w:val="20"/>
          <w:szCs w:val="20"/>
        </w:rPr>
      </w:pPr>
      <w:r w:rsidRPr="00CF23A9">
        <w:rPr>
          <w:rFonts w:ascii="Arial" w:hAnsi="Arial" w:cs="Arial"/>
          <w:snapToGrid w:val="0"/>
          <w:color w:val="000000"/>
          <w:sz w:val="20"/>
          <w:szCs w:val="20"/>
        </w:rPr>
        <w:t xml:space="preserve">Pregled </w:t>
      </w:r>
      <w:proofErr w:type="spellStart"/>
      <w:r w:rsidRPr="00CF23A9">
        <w:rPr>
          <w:rFonts w:ascii="Arial" w:hAnsi="Arial" w:cs="Arial"/>
          <w:snapToGrid w:val="0"/>
          <w:color w:val="000000"/>
          <w:sz w:val="20"/>
          <w:szCs w:val="20"/>
        </w:rPr>
        <w:t>okoljske</w:t>
      </w:r>
      <w:proofErr w:type="spellEnd"/>
      <w:r w:rsidRPr="00CF23A9">
        <w:rPr>
          <w:rFonts w:ascii="Arial" w:hAnsi="Arial" w:cs="Arial"/>
          <w:snapToGrid w:val="0"/>
          <w:color w:val="000000"/>
          <w:sz w:val="20"/>
          <w:szCs w:val="20"/>
        </w:rPr>
        <w:t xml:space="preserve"> uspešnosti </w:t>
      </w:r>
      <w:r w:rsidR="005267D0">
        <w:rPr>
          <w:rFonts w:ascii="Arial" w:hAnsi="Arial" w:cs="Arial"/>
          <w:snapToGrid w:val="0"/>
          <w:color w:val="000000"/>
          <w:sz w:val="20"/>
          <w:szCs w:val="20"/>
        </w:rPr>
        <w:t xml:space="preserve">in priporočila OECD </w:t>
      </w:r>
      <w:r w:rsidRPr="00CF23A9">
        <w:rPr>
          <w:rFonts w:ascii="Arial" w:hAnsi="Arial" w:cs="Arial"/>
          <w:snapToGrid w:val="0"/>
          <w:color w:val="000000"/>
          <w:sz w:val="20"/>
          <w:szCs w:val="20"/>
        </w:rPr>
        <w:t>bo</w:t>
      </w:r>
      <w:r w:rsidR="005267D0">
        <w:rPr>
          <w:rFonts w:ascii="Arial" w:hAnsi="Arial" w:cs="Arial"/>
          <w:snapToGrid w:val="0"/>
          <w:color w:val="000000"/>
          <w:sz w:val="20"/>
          <w:szCs w:val="20"/>
        </w:rPr>
        <w:t>do</w:t>
      </w:r>
      <w:r w:rsidRPr="00CF23A9">
        <w:rPr>
          <w:rFonts w:ascii="Arial" w:hAnsi="Arial" w:cs="Arial"/>
          <w:snapToGrid w:val="0"/>
          <w:color w:val="000000"/>
          <w:sz w:val="20"/>
          <w:szCs w:val="20"/>
        </w:rPr>
        <w:t xml:space="preserve"> za Slovenijo pomembna strokovna podlaga za nadaljnje oblikovanje in izvajanje </w:t>
      </w:r>
      <w:proofErr w:type="spellStart"/>
      <w:r w:rsidRPr="00CF23A9">
        <w:rPr>
          <w:rFonts w:ascii="Arial" w:hAnsi="Arial" w:cs="Arial"/>
          <w:snapToGrid w:val="0"/>
          <w:color w:val="000000"/>
          <w:sz w:val="20"/>
          <w:szCs w:val="20"/>
        </w:rPr>
        <w:t>okoljskih</w:t>
      </w:r>
      <w:proofErr w:type="spellEnd"/>
      <w:r w:rsidRPr="00CF23A9">
        <w:rPr>
          <w:rFonts w:ascii="Arial" w:hAnsi="Arial" w:cs="Arial"/>
          <w:snapToGrid w:val="0"/>
          <w:color w:val="000000"/>
          <w:sz w:val="20"/>
          <w:szCs w:val="20"/>
        </w:rPr>
        <w:t>, podnebnih in razvojnih politik</w:t>
      </w:r>
      <w:r w:rsidR="005267D0">
        <w:rPr>
          <w:rFonts w:ascii="Arial" w:hAnsi="Arial" w:cs="Arial"/>
          <w:snapToGrid w:val="0"/>
          <w:color w:val="000000"/>
          <w:sz w:val="20"/>
          <w:szCs w:val="20"/>
        </w:rPr>
        <w:t xml:space="preserve">, zlasti na področju </w:t>
      </w:r>
      <w:r w:rsidRPr="00CF23A9">
        <w:rPr>
          <w:rFonts w:ascii="Arial" w:hAnsi="Arial" w:cs="Arial"/>
          <w:snapToGrid w:val="0"/>
          <w:color w:val="000000"/>
          <w:sz w:val="20"/>
          <w:szCs w:val="20"/>
        </w:rPr>
        <w:t xml:space="preserve"> učinkovitosti </w:t>
      </w:r>
      <w:proofErr w:type="spellStart"/>
      <w:r w:rsidRPr="00CF23A9">
        <w:rPr>
          <w:rFonts w:ascii="Arial" w:hAnsi="Arial" w:cs="Arial"/>
          <w:snapToGrid w:val="0"/>
          <w:color w:val="000000"/>
          <w:sz w:val="20"/>
          <w:szCs w:val="20"/>
        </w:rPr>
        <w:t>okoljskega</w:t>
      </w:r>
      <w:proofErr w:type="spellEnd"/>
      <w:r w:rsidRPr="00CF23A9">
        <w:rPr>
          <w:rFonts w:ascii="Arial" w:hAnsi="Arial" w:cs="Arial"/>
          <w:snapToGrid w:val="0"/>
          <w:color w:val="000000"/>
          <w:sz w:val="20"/>
          <w:szCs w:val="20"/>
        </w:rPr>
        <w:t xml:space="preserve"> upravljanja, zmanjševanj</w:t>
      </w:r>
      <w:r w:rsidR="005267D0">
        <w:rPr>
          <w:rFonts w:ascii="Arial" w:hAnsi="Arial" w:cs="Arial"/>
          <w:snapToGrid w:val="0"/>
          <w:color w:val="000000"/>
          <w:sz w:val="20"/>
          <w:szCs w:val="20"/>
        </w:rPr>
        <w:t>a</w:t>
      </w:r>
      <w:r w:rsidRPr="00CF23A9">
        <w:rPr>
          <w:rFonts w:ascii="Arial" w:hAnsi="Arial" w:cs="Arial"/>
          <w:snapToGrid w:val="0"/>
          <w:color w:val="000000"/>
          <w:sz w:val="20"/>
          <w:szCs w:val="20"/>
        </w:rPr>
        <w:t xml:space="preserve"> emisij toplogrednih plinov, izboljšanje kakovosti zraka ter boljše povezovanje </w:t>
      </w:r>
      <w:proofErr w:type="spellStart"/>
      <w:r w:rsidRPr="00CF23A9">
        <w:rPr>
          <w:rFonts w:ascii="Arial" w:hAnsi="Arial" w:cs="Arial"/>
          <w:snapToGrid w:val="0"/>
          <w:color w:val="000000"/>
          <w:sz w:val="20"/>
          <w:szCs w:val="20"/>
        </w:rPr>
        <w:t>okoljskih</w:t>
      </w:r>
      <w:proofErr w:type="spellEnd"/>
      <w:r w:rsidRPr="00CF23A9">
        <w:rPr>
          <w:rFonts w:ascii="Arial" w:hAnsi="Arial" w:cs="Arial"/>
          <w:snapToGrid w:val="0"/>
          <w:color w:val="000000"/>
          <w:sz w:val="20"/>
          <w:szCs w:val="20"/>
        </w:rPr>
        <w:t xml:space="preserve"> ciljev z drugimi politikami.</w:t>
      </w:r>
    </w:p>
    <w:p w14:paraId="53B827FF" w14:textId="77777777" w:rsidR="004865BD" w:rsidRDefault="004865BD" w:rsidP="0037121C">
      <w:pPr>
        <w:widowControl w:val="0"/>
        <w:spacing w:line="240" w:lineRule="atLeast"/>
        <w:ind w:right="311"/>
        <w:jc w:val="both"/>
        <w:rPr>
          <w:rFonts w:ascii="Arial" w:hAnsi="Arial" w:cs="Arial"/>
          <w:snapToGrid w:val="0"/>
          <w:color w:val="000000"/>
          <w:sz w:val="20"/>
          <w:szCs w:val="20"/>
        </w:rPr>
      </w:pPr>
    </w:p>
    <w:sectPr w:rsidR="004865BD" w:rsidSect="00D42EAD">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3F54" w14:textId="77777777" w:rsidR="00123AA9" w:rsidRPr="00D728EB" w:rsidRDefault="00123AA9">
      <w:r w:rsidRPr="00D728EB">
        <w:separator/>
      </w:r>
    </w:p>
  </w:endnote>
  <w:endnote w:type="continuationSeparator" w:id="0">
    <w:p w14:paraId="0B292699" w14:textId="77777777" w:rsidR="00123AA9" w:rsidRPr="00D728EB" w:rsidRDefault="00123AA9">
      <w:r w:rsidRPr="00D72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1FA" w14:textId="77777777" w:rsidR="007A1DAE" w:rsidRPr="00D728EB" w:rsidRDefault="00C20A57">
    <w:pPr>
      <w:pStyle w:val="Noga"/>
      <w:jc w:val="center"/>
      <w:rPr>
        <w:rFonts w:ascii="Arial" w:hAnsi="Arial" w:cs="Arial"/>
        <w:sz w:val="20"/>
        <w:szCs w:val="20"/>
      </w:rPr>
    </w:pPr>
    <w:r w:rsidRPr="00D728EB">
      <w:rPr>
        <w:rFonts w:ascii="Arial" w:hAnsi="Arial" w:cs="Arial"/>
        <w:sz w:val="20"/>
        <w:szCs w:val="20"/>
      </w:rPr>
      <w:t xml:space="preserve">Stran </w:t>
    </w:r>
    <w:r w:rsidRPr="00D728EB">
      <w:rPr>
        <w:rFonts w:ascii="Arial" w:hAnsi="Arial" w:cs="Arial"/>
        <w:bCs/>
        <w:sz w:val="20"/>
        <w:szCs w:val="20"/>
      </w:rPr>
      <w:fldChar w:fldCharType="begin"/>
    </w:r>
    <w:r w:rsidRPr="00D728EB">
      <w:rPr>
        <w:rFonts w:ascii="Arial" w:hAnsi="Arial" w:cs="Arial"/>
        <w:bCs/>
        <w:sz w:val="20"/>
        <w:szCs w:val="20"/>
      </w:rPr>
      <w:instrText>PAGE</w:instrText>
    </w:r>
    <w:r w:rsidRPr="00D728EB">
      <w:rPr>
        <w:rFonts w:ascii="Arial" w:hAnsi="Arial" w:cs="Arial"/>
        <w:bCs/>
        <w:sz w:val="20"/>
        <w:szCs w:val="20"/>
      </w:rPr>
      <w:fldChar w:fldCharType="separate"/>
    </w:r>
    <w:r w:rsidR="00FD5BCE" w:rsidRPr="00D728EB">
      <w:rPr>
        <w:rFonts w:ascii="Arial" w:hAnsi="Arial" w:cs="Arial"/>
        <w:bCs/>
        <w:sz w:val="20"/>
        <w:szCs w:val="20"/>
      </w:rPr>
      <w:t>6</w:t>
    </w:r>
    <w:r w:rsidRPr="00D728EB">
      <w:rPr>
        <w:rFonts w:ascii="Arial" w:hAnsi="Arial" w:cs="Arial"/>
        <w:bCs/>
        <w:sz w:val="20"/>
        <w:szCs w:val="20"/>
      </w:rPr>
      <w:fldChar w:fldCharType="end"/>
    </w:r>
    <w:r w:rsidRPr="00D728EB">
      <w:rPr>
        <w:rFonts w:ascii="Arial" w:hAnsi="Arial" w:cs="Arial"/>
        <w:sz w:val="20"/>
        <w:szCs w:val="20"/>
      </w:rPr>
      <w:t xml:space="preserve"> od </w:t>
    </w:r>
    <w:r w:rsidRPr="00D728EB">
      <w:rPr>
        <w:rFonts w:ascii="Arial" w:hAnsi="Arial" w:cs="Arial"/>
        <w:bCs/>
        <w:sz w:val="20"/>
        <w:szCs w:val="20"/>
      </w:rPr>
      <w:fldChar w:fldCharType="begin"/>
    </w:r>
    <w:r w:rsidRPr="00D728EB">
      <w:rPr>
        <w:rFonts w:ascii="Arial" w:hAnsi="Arial" w:cs="Arial"/>
        <w:bCs/>
        <w:sz w:val="20"/>
        <w:szCs w:val="20"/>
      </w:rPr>
      <w:instrText>NUMPAGES</w:instrText>
    </w:r>
    <w:r w:rsidRPr="00D728EB">
      <w:rPr>
        <w:rFonts w:ascii="Arial" w:hAnsi="Arial" w:cs="Arial"/>
        <w:bCs/>
        <w:sz w:val="20"/>
        <w:szCs w:val="20"/>
      </w:rPr>
      <w:fldChar w:fldCharType="separate"/>
    </w:r>
    <w:r w:rsidR="00FD5BCE" w:rsidRPr="00D728EB">
      <w:rPr>
        <w:rFonts w:ascii="Arial" w:hAnsi="Arial" w:cs="Arial"/>
        <w:bCs/>
        <w:sz w:val="20"/>
        <w:szCs w:val="20"/>
      </w:rPr>
      <w:t>6</w:t>
    </w:r>
    <w:r w:rsidRPr="00D728EB">
      <w:rPr>
        <w:rFonts w:ascii="Arial" w:hAnsi="Arial" w:cs="Arial"/>
        <w:bCs/>
        <w:sz w:val="20"/>
        <w:szCs w:val="20"/>
      </w:rPr>
      <w:fldChar w:fldCharType="end"/>
    </w:r>
  </w:p>
  <w:p w14:paraId="1742AB42" w14:textId="77777777" w:rsidR="007A1DAE" w:rsidRPr="00D728EB" w:rsidRDefault="007A1D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36E" w14:textId="77777777" w:rsidR="007A1DAE" w:rsidRPr="00D728EB" w:rsidRDefault="007A1DAE" w:rsidP="00D42EAD">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2755" w14:textId="77777777" w:rsidR="00123AA9" w:rsidRPr="00D728EB" w:rsidRDefault="00123AA9">
      <w:r w:rsidRPr="00D728EB">
        <w:separator/>
      </w:r>
    </w:p>
  </w:footnote>
  <w:footnote w:type="continuationSeparator" w:id="0">
    <w:p w14:paraId="2B9C849F" w14:textId="77777777" w:rsidR="00123AA9" w:rsidRPr="00D728EB" w:rsidRDefault="00123AA9">
      <w:r w:rsidRPr="00D72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9D50" w14:textId="77777777" w:rsidR="007A1DAE" w:rsidRPr="00D728EB" w:rsidRDefault="007A1DA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EE60" w14:textId="77777777" w:rsidR="007A1DAE" w:rsidRPr="00D728EB" w:rsidRDefault="00C20A57" w:rsidP="00D42EAD">
    <w:pPr>
      <w:spacing w:before="40"/>
      <w:ind w:right="-3"/>
      <w:rPr>
        <w:sz w:val="22"/>
        <w:szCs w:val="22"/>
      </w:rPr>
    </w:pPr>
    <w:r w:rsidRPr="00D728EB">
      <w:rPr>
        <w:noProof/>
        <w:sz w:val="22"/>
        <w:szCs w:val="22"/>
        <w:lang w:eastAsia="sl-SI"/>
      </w:rPr>
      <mc:AlternateContent>
        <mc:Choice Requires="wps">
          <w:drawing>
            <wp:anchor distT="0" distB="0" distL="0" distR="0" simplePos="0" relativeHeight="251659264" behindDoc="0" locked="0" layoutInCell="1" allowOverlap="1" wp14:anchorId="02CCCF67" wp14:editId="063D4201">
              <wp:simplePos x="0" y="0"/>
              <wp:positionH relativeFrom="column">
                <wp:posOffset>1493520</wp:posOffset>
              </wp:positionH>
              <wp:positionV relativeFrom="paragraph">
                <wp:posOffset>54610</wp:posOffset>
              </wp:positionV>
              <wp:extent cx="4702175" cy="394335"/>
              <wp:effectExtent l="381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D63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p w14:paraId="353B53B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CCF67" id="_x0000_t202" coordsize="21600,21600" o:spt="202" path="m,l,21600r21600,l21600,xe">
              <v:stroke joinstyle="miter"/>
              <v:path gradientshapeok="t" o:connecttype="rect"/>
            </v:shapetype>
            <v:shape id="Polje z besedilom 3" o:spid="_x0000_s1026"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719D63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p w14:paraId="353B53B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DEB1CB1"/>
    <w:multiLevelType w:val="multilevel"/>
    <w:tmpl w:val="D50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7B29"/>
    <w:multiLevelType w:val="hybridMultilevel"/>
    <w:tmpl w:val="3260ED60"/>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BC0B57"/>
    <w:multiLevelType w:val="hybridMultilevel"/>
    <w:tmpl w:val="4EC8A97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103038"/>
    <w:multiLevelType w:val="multilevel"/>
    <w:tmpl w:val="FE943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934D68"/>
    <w:multiLevelType w:val="hybridMultilevel"/>
    <w:tmpl w:val="9DF2B71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BFD7D65"/>
    <w:multiLevelType w:val="hybridMultilevel"/>
    <w:tmpl w:val="518CBEC6"/>
    <w:lvl w:ilvl="0" w:tplc="3806A1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2BA648E"/>
    <w:multiLevelType w:val="hybridMultilevel"/>
    <w:tmpl w:val="DAF6AF9C"/>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238223A"/>
    <w:multiLevelType w:val="hybridMultilevel"/>
    <w:tmpl w:val="0B8AE87E"/>
    <w:lvl w:ilvl="0" w:tplc="76AC1A70">
      <w:start w:val="49"/>
      <w:numFmt w:val="bullet"/>
      <w:lvlText w:val=""/>
      <w:lvlJc w:val="left"/>
      <w:pPr>
        <w:ind w:left="786"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455B8C"/>
    <w:multiLevelType w:val="hybridMultilevel"/>
    <w:tmpl w:val="59EE7320"/>
    <w:lvl w:ilvl="0" w:tplc="17FC8E4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0997256">
    <w:abstractNumId w:val="15"/>
  </w:num>
  <w:num w:numId="2" w16cid:durableId="1389691655">
    <w:abstractNumId w:val="8"/>
  </w:num>
  <w:num w:numId="3" w16cid:durableId="1732464766">
    <w:abstractNumId w:val="26"/>
  </w:num>
  <w:num w:numId="4" w16cid:durableId="1168910672">
    <w:abstractNumId w:val="29"/>
  </w:num>
  <w:num w:numId="5" w16cid:durableId="264777083">
    <w:abstractNumId w:val="35"/>
  </w:num>
  <w:num w:numId="6" w16cid:durableId="1310205260">
    <w:abstractNumId w:val="17"/>
  </w:num>
  <w:num w:numId="7" w16cid:durableId="1471824818">
    <w:abstractNumId w:val="11"/>
  </w:num>
  <w:num w:numId="8" w16cid:durableId="600140316">
    <w:abstractNumId w:val="32"/>
  </w:num>
  <w:num w:numId="9" w16cid:durableId="120271152">
    <w:abstractNumId w:val="28"/>
  </w:num>
  <w:num w:numId="10" w16cid:durableId="774982665">
    <w:abstractNumId w:val="9"/>
  </w:num>
  <w:num w:numId="11" w16cid:durableId="1475683452">
    <w:abstractNumId w:val="5"/>
  </w:num>
  <w:num w:numId="12" w16cid:durableId="900479336">
    <w:abstractNumId w:val="22"/>
  </w:num>
  <w:num w:numId="13" w16cid:durableId="827480965">
    <w:abstractNumId w:val="24"/>
  </w:num>
  <w:num w:numId="14" w16cid:durableId="1025206610">
    <w:abstractNumId w:val="13"/>
  </w:num>
  <w:num w:numId="15" w16cid:durableId="1904639417">
    <w:abstractNumId w:val="16"/>
  </w:num>
  <w:num w:numId="16" w16cid:durableId="1029574389">
    <w:abstractNumId w:val="30"/>
  </w:num>
  <w:num w:numId="17" w16cid:durableId="912087593">
    <w:abstractNumId w:val="6"/>
  </w:num>
  <w:num w:numId="18" w16cid:durableId="75591597">
    <w:abstractNumId w:val="0"/>
  </w:num>
  <w:num w:numId="19" w16cid:durableId="780144507">
    <w:abstractNumId w:val="19"/>
  </w:num>
  <w:num w:numId="20" w16cid:durableId="70933147">
    <w:abstractNumId w:val="27"/>
  </w:num>
  <w:num w:numId="21" w16cid:durableId="1946963437">
    <w:abstractNumId w:val="12"/>
  </w:num>
  <w:num w:numId="22" w16cid:durableId="785199073">
    <w:abstractNumId w:val="31"/>
  </w:num>
  <w:num w:numId="23" w16cid:durableId="787354147">
    <w:abstractNumId w:val="18"/>
  </w:num>
  <w:num w:numId="24" w16cid:durableId="97675773">
    <w:abstractNumId w:val="3"/>
  </w:num>
  <w:num w:numId="25" w16cid:durableId="1368676629">
    <w:abstractNumId w:val="7"/>
  </w:num>
  <w:num w:numId="26" w16cid:durableId="1176723376">
    <w:abstractNumId w:val="10"/>
  </w:num>
  <w:num w:numId="27" w16cid:durableId="2125152392">
    <w:abstractNumId w:val="34"/>
  </w:num>
  <w:num w:numId="28" w16cid:durableId="1026128961">
    <w:abstractNumId w:val="25"/>
  </w:num>
  <w:num w:numId="29" w16cid:durableId="124394472">
    <w:abstractNumId w:val="1"/>
  </w:num>
  <w:num w:numId="30" w16cid:durableId="1559196631">
    <w:abstractNumId w:val="14"/>
  </w:num>
  <w:num w:numId="31" w16cid:durableId="116879381">
    <w:abstractNumId w:val="23"/>
  </w:num>
  <w:num w:numId="32" w16cid:durableId="959069064">
    <w:abstractNumId w:val="33"/>
  </w:num>
  <w:num w:numId="33" w16cid:durableId="634413347">
    <w:abstractNumId w:val="21"/>
  </w:num>
  <w:num w:numId="34" w16cid:durableId="1160392363">
    <w:abstractNumId w:val="4"/>
  </w:num>
  <w:num w:numId="35" w16cid:durableId="1066687304">
    <w:abstractNumId w:val="20"/>
  </w:num>
  <w:num w:numId="36" w16cid:durableId="544100911">
    <w:abstractNumId w:val="2"/>
  </w:num>
  <w:num w:numId="37" w16cid:durableId="12631474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5B7"/>
    <w:rsid w:val="00003864"/>
    <w:rsid w:val="00017EA7"/>
    <w:rsid w:val="00023875"/>
    <w:rsid w:val="000273AB"/>
    <w:rsid w:val="0005211A"/>
    <w:rsid w:val="000841AE"/>
    <w:rsid w:val="0008632F"/>
    <w:rsid w:val="0008655D"/>
    <w:rsid w:val="00086C7A"/>
    <w:rsid w:val="000A7945"/>
    <w:rsid w:val="000B0984"/>
    <w:rsid w:val="000C40B4"/>
    <w:rsid w:val="000C6B77"/>
    <w:rsid w:val="000D1229"/>
    <w:rsid w:val="000E3B88"/>
    <w:rsid w:val="000F5148"/>
    <w:rsid w:val="00110078"/>
    <w:rsid w:val="00121D00"/>
    <w:rsid w:val="00123AA9"/>
    <w:rsid w:val="001356E5"/>
    <w:rsid w:val="001426B1"/>
    <w:rsid w:val="00171429"/>
    <w:rsid w:val="00183194"/>
    <w:rsid w:val="001A7836"/>
    <w:rsid w:val="001B0042"/>
    <w:rsid w:val="001B0660"/>
    <w:rsid w:val="001B19B1"/>
    <w:rsid w:val="001B40A7"/>
    <w:rsid w:val="001B4DFA"/>
    <w:rsid w:val="001B5D11"/>
    <w:rsid w:val="001C064D"/>
    <w:rsid w:val="001C23C2"/>
    <w:rsid w:val="001C397C"/>
    <w:rsid w:val="001C58F2"/>
    <w:rsid w:val="001C5C66"/>
    <w:rsid w:val="001C7EB8"/>
    <w:rsid w:val="001D6CE0"/>
    <w:rsid w:val="001E0591"/>
    <w:rsid w:val="001E493D"/>
    <w:rsid w:val="001E5AAB"/>
    <w:rsid w:val="001F1DCA"/>
    <w:rsid w:val="001F22C4"/>
    <w:rsid w:val="001F6F97"/>
    <w:rsid w:val="00206205"/>
    <w:rsid w:val="0020649B"/>
    <w:rsid w:val="00223FC4"/>
    <w:rsid w:val="002428D7"/>
    <w:rsid w:val="00263B02"/>
    <w:rsid w:val="002650E2"/>
    <w:rsid w:val="00274562"/>
    <w:rsid w:val="002811D6"/>
    <w:rsid w:val="0028797C"/>
    <w:rsid w:val="002A21F0"/>
    <w:rsid w:val="002B4197"/>
    <w:rsid w:val="002B63C0"/>
    <w:rsid w:val="002B6B88"/>
    <w:rsid w:val="002D329E"/>
    <w:rsid w:val="002D3C2A"/>
    <w:rsid w:val="002D5FA9"/>
    <w:rsid w:val="002D728A"/>
    <w:rsid w:val="002D798A"/>
    <w:rsid w:val="002E584F"/>
    <w:rsid w:val="002F2DB2"/>
    <w:rsid w:val="00302254"/>
    <w:rsid w:val="00311F7D"/>
    <w:rsid w:val="00321B0A"/>
    <w:rsid w:val="00321E97"/>
    <w:rsid w:val="003234EB"/>
    <w:rsid w:val="0033297F"/>
    <w:rsid w:val="0033450C"/>
    <w:rsid w:val="0034208A"/>
    <w:rsid w:val="00342DC0"/>
    <w:rsid w:val="0035104C"/>
    <w:rsid w:val="00360B7D"/>
    <w:rsid w:val="00364120"/>
    <w:rsid w:val="00364498"/>
    <w:rsid w:val="003654A1"/>
    <w:rsid w:val="0037121C"/>
    <w:rsid w:val="00373C17"/>
    <w:rsid w:val="00386C30"/>
    <w:rsid w:val="00391E9C"/>
    <w:rsid w:val="00392BC5"/>
    <w:rsid w:val="0039524C"/>
    <w:rsid w:val="003A16CD"/>
    <w:rsid w:val="003A2B17"/>
    <w:rsid w:val="003B7207"/>
    <w:rsid w:val="003D32C1"/>
    <w:rsid w:val="003D5D50"/>
    <w:rsid w:val="003F0457"/>
    <w:rsid w:val="003F2D8B"/>
    <w:rsid w:val="003F38F1"/>
    <w:rsid w:val="00400EBF"/>
    <w:rsid w:val="0040518D"/>
    <w:rsid w:val="00406454"/>
    <w:rsid w:val="004102AF"/>
    <w:rsid w:val="00414C28"/>
    <w:rsid w:val="00431C05"/>
    <w:rsid w:val="00431E09"/>
    <w:rsid w:val="00431F6A"/>
    <w:rsid w:val="0043239B"/>
    <w:rsid w:val="004325C4"/>
    <w:rsid w:val="00435D69"/>
    <w:rsid w:val="00437533"/>
    <w:rsid w:val="00446525"/>
    <w:rsid w:val="004469EA"/>
    <w:rsid w:val="00454970"/>
    <w:rsid w:val="00454CC1"/>
    <w:rsid w:val="00460C91"/>
    <w:rsid w:val="00461982"/>
    <w:rsid w:val="00471233"/>
    <w:rsid w:val="00477D4F"/>
    <w:rsid w:val="00484534"/>
    <w:rsid w:val="0048491A"/>
    <w:rsid w:val="004865BD"/>
    <w:rsid w:val="004A1C94"/>
    <w:rsid w:val="004B121A"/>
    <w:rsid w:val="004B2877"/>
    <w:rsid w:val="004C206A"/>
    <w:rsid w:val="004D1E84"/>
    <w:rsid w:val="004F2D79"/>
    <w:rsid w:val="00516AEF"/>
    <w:rsid w:val="00520498"/>
    <w:rsid w:val="005217E4"/>
    <w:rsid w:val="00521F55"/>
    <w:rsid w:val="00524471"/>
    <w:rsid w:val="005267D0"/>
    <w:rsid w:val="00537F0C"/>
    <w:rsid w:val="00541C81"/>
    <w:rsid w:val="0054342E"/>
    <w:rsid w:val="00546764"/>
    <w:rsid w:val="00550F53"/>
    <w:rsid w:val="00556800"/>
    <w:rsid w:val="0056024D"/>
    <w:rsid w:val="00567D22"/>
    <w:rsid w:val="0057153E"/>
    <w:rsid w:val="00580198"/>
    <w:rsid w:val="00586DA1"/>
    <w:rsid w:val="00590ADC"/>
    <w:rsid w:val="00594074"/>
    <w:rsid w:val="005A78BA"/>
    <w:rsid w:val="005C6ED6"/>
    <w:rsid w:val="005D2320"/>
    <w:rsid w:val="005D4157"/>
    <w:rsid w:val="005D65FE"/>
    <w:rsid w:val="006066D2"/>
    <w:rsid w:val="00613462"/>
    <w:rsid w:val="00620D32"/>
    <w:rsid w:val="00622386"/>
    <w:rsid w:val="00622985"/>
    <w:rsid w:val="00630335"/>
    <w:rsid w:val="00640B52"/>
    <w:rsid w:val="006462E6"/>
    <w:rsid w:val="00650D01"/>
    <w:rsid w:val="00672058"/>
    <w:rsid w:val="00677865"/>
    <w:rsid w:val="00684BBE"/>
    <w:rsid w:val="00685C32"/>
    <w:rsid w:val="00691666"/>
    <w:rsid w:val="006936E9"/>
    <w:rsid w:val="006950B5"/>
    <w:rsid w:val="006A081D"/>
    <w:rsid w:val="006A39FE"/>
    <w:rsid w:val="006A4A61"/>
    <w:rsid w:val="006A7653"/>
    <w:rsid w:val="006B6B3D"/>
    <w:rsid w:val="006C010E"/>
    <w:rsid w:val="006C0AE0"/>
    <w:rsid w:val="006C209C"/>
    <w:rsid w:val="006C5CD2"/>
    <w:rsid w:val="006D71A5"/>
    <w:rsid w:val="006F35CB"/>
    <w:rsid w:val="006F50AD"/>
    <w:rsid w:val="00700C0A"/>
    <w:rsid w:val="00726EE6"/>
    <w:rsid w:val="00732161"/>
    <w:rsid w:val="00734CF9"/>
    <w:rsid w:val="00741821"/>
    <w:rsid w:val="00744D7D"/>
    <w:rsid w:val="0075353B"/>
    <w:rsid w:val="00755CA6"/>
    <w:rsid w:val="00763E24"/>
    <w:rsid w:val="0077463A"/>
    <w:rsid w:val="0078309E"/>
    <w:rsid w:val="00785178"/>
    <w:rsid w:val="007A0BCF"/>
    <w:rsid w:val="007A1DAE"/>
    <w:rsid w:val="007B0A16"/>
    <w:rsid w:val="007B0DB8"/>
    <w:rsid w:val="007B0FF5"/>
    <w:rsid w:val="007C4F8B"/>
    <w:rsid w:val="007D33C1"/>
    <w:rsid w:val="007E0C71"/>
    <w:rsid w:val="007F0299"/>
    <w:rsid w:val="007F1BA8"/>
    <w:rsid w:val="007F4E69"/>
    <w:rsid w:val="00806A74"/>
    <w:rsid w:val="0081659D"/>
    <w:rsid w:val="008253B6"/>
    <w:rsid w:val="008268CD"/>
    <w:rsid w:val="00826E6E"/>
    <w:rsid w:val="00832A13"/>
    <w:rsid w:val="00837BD0"/>
    <w:rsid w:val="00847E50"/>
    <w:rsid w:val="00850C81"/>
    <w:rsid w:val="008537F6"/>
    <w:rsid w:val="008561A8"/>
    <w:rsid w:val="00867BED"/>
    <w:rsid w:val="00874CB8"/>
    <w:rsid w:val="00891CA6"/>
    <w:rsid w:val="008A4CFE"/>
    <w:rsid w:val="008B1073"/>
    <w:rsid w:val="008B5C44"/>
    <w:rsid w:val="008B677E"/>
    <w:rsid w:val="008B6D46"/>
    <w:rsid w:val="008C1EAB"/>
    <w:rsid w:val="008C2A7A"/>
    <w:rsid w:val="008C6351"/>
    <w:rsid w:val="008D1157"/>
    <w:rsid w:val="008D3FA9"/>
    <w:rsid w:val="008E0C41"/>
    <w:rsid w:val="008E6358"/>
    <w:rsid w:val="00916503"/>
    <w:rsid w:val="00917149"/>
    <w:rsid w:val="00932DDB"/>
    <w:rsid w:val="00936283"/>
    <w:rsid w:val="00962665"/>
    <w:rsid w:val="00970378"/>
    <w:rsid w:val="00972764"/>
    <w:rsid w:val="00972A18"/>
    <w:rsid w:val="0098747A"/>
    <w:rsid w:val="0099679E"/>
    <w:rsid w:val="009A02C1"/>
    <w:rsid w:val="009A7A62"/>
    <w:rsid w:val="009C3052"/>
    <w:rsid w:val="009C654E"/>
    <w:rsid w:val="009D369B"/>
    <w:rsid w:val="009D3A15"/>
    <w:rsid w:val="009D5DE8"/>
    <w:rsid w:val="009D75B4"/>
    <w:rsid w:val="009E354A"/>
    <w:rsid w:val="009E66FE"/>
    <w:rsid w:val="009F24ED"/>
    <w:rsid w:val="00A03EE0"/>
    <w:rsid w:val="00A10500"/>
    <w:rsid w:val="00A16B81"/>
    <w:rsid w:val="00A23BB2"/>
    <w:rsid w:val="00A27FBC"/>
    <w:rsid w:val="00A35C08"/>
    <w:rsid w:val="00A44338"/>
    <w:rsid w:val="00A4586C"/>
    <w:rsid w:val="00A52C17"/>
    <w:rsid w:val="00A5587B"/>
    <w:rsid w:val="00A56EA6"/>
    <w:rsid w:val="00A667CB"/>
    <w:rsid w:val="00A70155"/>
    <w:rsid w:val="00A70DE1"/>
    <w:rsid w:val="00A73F5E"/>
    <w:rsid w:val="00A770F4"/>
    <w:rsid w:val="00A8074B"/>
    <w:rsid w:val="00A81238"/>
    <w:rsid w:val="00A93231"/>
    <w:rsid w:val="00A936F2"/>
    <w:rsid w:val="00A97E8F"/>
    <w:rsid w:val="00AA57DC"/>
    <w:rsid w:val="00AB060F"/>
    <w:rsid w:val="00AB0B9C"/>
    <w:rsid w:val="00AB32FE"/>
    <w:rsid w:val="00AB525A"/>
    <w:rsid w:val="00AB61AB"/>
    <w:rsid w:val="00AE08E3"/>
    <w:rsid w:val="00AE0B1E"/>
    <w:rsid w:val="00AE0F93"/>
    <w:rsid w:val="00AE589C"/>
    <w:rsid w:val="00AF3AC6"/>
    <w:rsid w:val="00B019E5"/>
    <w:rsid w:val="00B03587"/>
    <w:rsid w:val="00B04490"/>
    <w:rsid w:val="00B076DB"/>
    <w:rsid w:val="00B12DEF"/>
    <w:rsid w:val="00B132AE"/>
    <w:rsid w:val="00B315B9"/>
    <w:rsid w:val="00B35310"/>
    <w:rsid w:val="00B36E73"/>
    <w:rsid w:val="00B4178A"/>
    <w:rsid w:val="00B41E6A"/>
    <w:rsid w:val="00B501D0"/>
    <w:rsid w:val="00B52CD9"/>
    <w:rsid w:val="00B54693"/>
    <w:rsid w:val="00B62E49"/>
    <w:rsid w:val="00B63763"/>
    <w:rsid w:val="00B658B5"/>
    <w:rsid w:val="00B82CC7"/>
    <w:rsid w:val="00B9123F"/>
    <w:rsid w:val="00BB0DFE"/>
    <w:rsid w:val="00BB11E2"/>
    <w:rsid w:val="00BB1547"/>
    <w:rsid w:val="00BB2B00"/>
    <w:rsid w:val="00C01E84"/>
    <w:rsid w:val="00C0286B"/>
    <w:rsid w:val="00C16016"/>
    <w:rsid w:val="00C16FF2"/>
    <w:rsid w:val="00C20A57"/>
    <w:rsid w:val="00C4554E"/>
    <w:rsid w:val="00C51CD0"/>
    <w:rsid w:val="00C75204"/>
    <w:rsid w:val="00C82E26"/>
    <w:rsid w:val="00C90C68"/>
    <w:rsid w:val="00C95487"/>
    <w:rsid w:val="00C96BC6"/>
    <w:rsid w:val="00CA0180"/>
    <w:rsid w:val="00CB099F"/>
    <w:rsid w:val="00CB3C7B"/>
    <w:rsid w:val="00CC3675"/>
    <w:rsid w:val="00CC457B"/>
    <w:rsid w:val="00CC7B33"/>
    <w:rsid w:val="00CD10FD"/>
    <w:rsid w:val="00CD3059"/>
    <w:rsid w:val="00CD57F7"/>
    <w:rsid w:val="00CE4AA5"/>
    <w:rsid w:val="00CF23A9"/>
    <w:rsid w:val="00CF39FF"/>
    <w:rsid w:val="00D03ACF"/>
    <w:rsid w:val="00D222CD"/>
    <w:rsid w:val="00D41681"/>
    <w:rsid w:val="00D45387"/>
    <w:rsid w:val="00D616A3"/>
    <w:rsid w:val="00D65992"/>
    <w:rsid w:val="00D728EB"/>
    <w:rsid w:val="00D77305"/>
    <w:rsid w:val="00DA5776"/>
    <w:rsid w:val="00DC020E"/>
    <w:rsid w:val="00DC5322"/>
    <w:rsid w:val="00DD0AB2"/>
    <w:rsid w:val="00DD4CB0"/>
    <w:rsid w:val="00DD7396"/>
    <w:rsid w:val="00DE435A"/>
    <w:rsid w:val="00DF0949"/>
    <w:rsid w:val="00DF240D"/>
    <w:rsid w:val="00E00E71"/>
    <w:rsid w:val="00E068C5"/>
    <w:rsid w:val="00E12363"/>
    <w:rsid w:val="00E148DF"/>
    <w:rsid w:val="00E16A92"/>
    <w:rsid w:val="00E236B4"/>
    <w:rsid w:val="00E24C17"/>
    <w:rsid w:val="00E35C6B"/>
    <w:rsid w:val="00E41348"/>
    <w:rsid w:val="00E4400A"/>
    <w:rsid w:val="00E4490D"/>
    <w:rsid w:val="00E55F4F"/>
    <w:rsid w:val="00E612D2"/>
    <w:rsid w:val="00E75C27"/>
    <w:rsid w:val="00E765AC"/>
    <w:rsid w:val="00E82830"/>
    <w:rsid w:val="00E93C93"/>
    <w:rsid w:val="00E95D9F"/>
    <w:rsid w:val="00EA3ED0"/>
    <w:rsid w:val="00EB25DA"/>
    <w:rsid w:val="00EB38DC"/>
    <w:rsid w:val="00EB45CE"/>
    <w:rsid w:val="00EB4DCA"/>
    <w:rsid w:val="00ED5E58"/>
    <w:rsid w:val="00ED784D"/>
    <w:rsid w:val="00EE4011"/>
    <w:rsid w:val="00EE7D68"/>
    <w:rsid w:val="00EF39FD"/>
    <w:rsid w:val="00F01360"/>
    <w:rsid w:val="00F05E13"/>
    <w:rsid w:val="00F107FE"/>
    <w:rsid w:val="00F1195C"/>
    <w:rsid w:val="00F121AA"/>
    <w:rsid w:val="00F15DE9"/>
    <w:rsid w:val="00F15E9D"/>
    <w:rsid w:val="00F276B4"/>
    <w:rsid w:val="00F31CFA"/>
    <w:rsid w:val="00F33396"/>
    <w:rsid w:val="00F562AB"/>
    <w:rsid w:val="00F56C7F"/>
    <w:rsid w:val="00F660EA"/>
    <w:rsid w:val="00F66777"/>
    <w:rsid w:val="00F77EF7"/>
    <w:rsid w:val="00FA0FC2"/>
    <w:rsid w:val="00FA6F1F"/>
    <w:rsid w:val="00FC1AA3"/>
    <w:rsid w:val="00FC2393"/>
    <w:rsid w:val="00FC3F5F"/>
    <w:rsid w:val="00FD5BCE"/>
    <w:rsid w:val="00FE126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23830"/>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28EB"/>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2">
    <w:name w:val="heading 2"/>
    <w:basedOn w:val="Navaden"/>
    <w:next w:val="Navaden"/>
    <w:link w:val="Naslov2Znak"/>
    <w:semiHidden/>
    <w:unhideWhenUsed/>
    <w:qFormat/>
    <w:rsid w:val="004865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5D65FE"/>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paragraph" w:customStyle="1" w:styleId="xmsonormal">
    <w:name w:val="x_msonormal"/>
    <w:basedOn w:val="Navaden"/>
    <w:rsid w:val="009D5DE8"/>
    <w:pPr>
      <w:suppressAutoHyphens w:val="0"/>
    </w:pPr>
    <w:rPr>
      <w:rFonts w:ascii="Calibri" w:eastAsiaTheme="minorHAnsi" w:hAnsi="Calibri" w:cs="Calibri"/>
      <w:sz w:val="20"/>
      <w:szCs w:val="20"/>
      <w:lang w:eastAsia="sl-SI"/>
    </w:rPr>
  </w:style>
  <w:style w:type="paragraph" w:customStyle="1" w:styleId="xmsolistparagraph">
    <w:name w:val="x_msolistparagraph"/>
    <w:basedOn w:val="Navaden"/>
    <w:rsid w:val="009D5DE8"/>
    <w:pPr>
      <w:suppressAutoHyphens w:val="0"/>
      <w:ind w:left="720"/>
    </w:pPr>
    <w:rPr>
      <w:rFonts w:ascii="Calibri" w:eastAsiaTheme="minorHAnsi" w:hAnsi="Calibri" w:cs="Calibri"/>
      <w:sz w:val="20"/>
      <w:szCs w:val="20"/>
      <w:lang w:eastAsia="sl-SI"/>
    </w:rPr>
  </w:style>
  <w:style w:type="character" w:customStyle="1" w:styleId="Naslov3Znak">
    <w:name w:val="Naslov 3 Znak"/>
    <w:basedOn w:val="Privzetapisavaodstavka"/>
    <w:link w:val="Naslov3"/>
    <w:semiHidden/>
    <w:rsid w:val="005D65FE"/>
    <w:rPr>
      <w:rFonts w:asciiTheme="majorHAnsi" w:eastAsiaTheme="majorEastAsia" w:hAnsiTheme="majorHAnsi" w:cstheme="majorBidi"/>
      <w:noProof/>
      <w:color w:val="1F4D78" w:themeColor="accent1" w:themeShade="7F"/>
      <w:sz w:val="24"/>
      <w:szCs w:val="24"/>
      <w:lang w:eastAsia="ar-SA"/>
    </w:rPr>
  </w:style>
  <w:style w:type="paragraph" w:styleId="Revizija">
    <w:name w:val="Revision"/>
    <w:hidden/>
    <w:uiPriority w:val="99"/>
    <w:semiHidden/>
    <w:rsid w:val="00AE0F93"/>
    <w:rPr>
      <w:noProof/>
      <w:sz w:val="24"/>
      <w:szCs w:val="24"/>
      <w:lang w:eastAsia="ar-SA"/>
    </w:rPr>
  </w:style>
  <w:style w:type="paragraph" w:customStyle="1" w:styleId="Telobesedila21">
    <w:name w:val="Telo besedila 21"/>
    <w:basedOn w:val="Navaden"/>
    <w:rsid w:val="0020649B"/>
    <w:pPr>
      <w:tabs>
        <w:tab w:val="right" w:pos="9072"/>
      </w:tabs>
      <w:jc w:val="both"/>
    </w:pPr>
    <w:rPr>
      <w:rFonts w:ascii="Arial" w:hAnsi="Arial"/>
      <w:szCs w:val="20"/>
    </w:rPr>
  </w:style>
  <w:style w:type="character" w:customStyle="1" w:styleId="OdstavekseznamaZnak">
    <w:name w:val="Odstavek seznama Znak"/>
    <w:link w:val="Odstavekseznama"/>
    <w:uiPriority w:val="34"/>
    <w:rsid w:val="0037121C"/>
    <w:rPr>
      <w:sz w:val="24"/>
      <w:szCs w:val="24"/>
      <w:lang w:eastAsia="ar-SA"/>
    </w:rPr>
  </w:style>
  <w:style w:type="character" w:customStyle="1" w:styleId="Naslov2Znak">
    <w:name w:val="Naslov 2 Znak"/>
    <w:basedOn w:val="Privzetapisavaodstavka"/>
    <w:link w:val="Naslov2"/>
    <w:semiHidden/>
    <w:rsid w:val="004865BD"/>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207">
      <w:bodyDiv w:val="1"/>
      <w:marLeft w:val="0"/>
      <w:marRight w:val="0"/>
      <w:marTop w:val="0"/>
      <w:marBottom w:val="0"/>
      <w:divBdr>
        <w:top w:val="none" w:sz="0" w:space="0" w:color="auto"/>
        <w:left w:val="none" w:sz="0" w:space="0" w:color="auto"/>
        <w:bottom w:val="none" w:sz="0" w:space="0" w:color="auto"/>
        <w:right w:val="none" w:sz="0" w:space="0" w:color="auto"/>
      </w:divBdr>
    </w:div>
    <w:div w:id="195895115">
      <w:bodyDiv w:val="1"/>
      <w:marLeft w:val="0"/>
      <w:marRight w:val="0"/>
      <w:marTop w:val="0"/>
      <w:marBottom w:val="0"/>
      <w:divBdr>
        <w:top w:val="none" w:sz="0" w:space="0" w:color="auto"/>
        <w:left w:val="none" w:sz="0" w:space="0" w:color="auto"/>
        <w:bottom w:val="none" w:sz="0" w:space="0" w:color="auto"/>
        <w:right w:val="none" w:sz="0" w:space="0" w:color="auto"/>
      </w:divBdr>
    </w:div>
    <w:div w:id="293103787">
      <w:bodyDiv w:val="1"/>
      <w:marLeft w:val="0"/>
      <w:marRight w:val="0"/>
      <w:marTop w:val="0"/>
      <w:marBottom w:val="0"/>
      <w:divBdr>
        <w:top w:val="none" w:sz="0" w:space="0" w:color="auto"/>
        <w:left w:val="none" w:sz="0" w:space="0" w:color="auto"/>
        <w:bottom w:val="none" w:sz="0" w:space="0" w:color="auto"/>
        <w:right w:val="none" w:sz="0" w:space="0" w:color="auto"/>
      </w:divBdr>
    </w:div>
    <w:div w:id="294025128">
      <w:bodyDiv w:val="1"/>
      <w:marLeft w:val="0"/>
      <w:marRight w:val="0"/>
      <w:marTop w:val="0"/>
      <w:marBottom w:val="0"/>
      <w:divBdr>
        <w:top w:val="none" w:sz="0" w:space="0" w:color="auto"/>
        <w:left w:val="none" w:sz="0" w:space="0" w:color="auto"/>
        <w:bottom w:val="none" w:sz="0" w:space="0" w:color="auto"/>
        <w:right w:val="none" w:sz="0" w:space="0" w:color="auto"/>
      </w:divBdr>
    </w:div>
    <w:div w:id="371268065">
      <w:bodyDiv w:val="1"/>
      <w:marLeft w:val="0"/>
      <w:marRight w:val="0"/>
      <w:marTop w:val="0"/>
      <w:marBottom w:val="0"/>
      <w:divBdr>
        <w:top w:val="none" w:sz="0" w:space="0" w:color="auto"/>
        <w:left w:val="none" w:sz="0" w:space="0" w:color="auto"/>
        <w:bottom w:val="none" w:sz="0" w:space="0" w:color="auto"/>
        <w:right w:val="none" w:sz="0" w:space="0" w:color="auto"/>
      </w:divBdr>
    </w:div>
    <w:div w:id="421687605">
      <w:bodyDiv w:val="1"/>
      <w:marLeft w:val="0"/>
      <w:marRight w:val="0"/>
      <w:marTop w:val="0"/>
      <w:marBottom w:val="0"/>
      <w:divBdr>
        <w:top w:val="none" w:sz="0" w:space="0" w:color="auto"/>
        <w:left w:val="none" w:sz="0" w:space="0" w:color="auto"/>
        <w:bottom w:val="none" w:sz="0" w:space="0" w:color="auto"/>
        <w:right w:val="none" w:sz="0" w:space="0" w:color="auto"/>
      </w:divBdr>
    </w:div>
    <w:div w:id="498233554">
      <w:bodyDiv w:val="1"/>
      <w:marLeft w:val="0"/>
      <w:marRight w:val="0"/>
      <w:marTop w:val="0"/>
      <w:marBottom w:val="0"/>
      <w:divBdr>
        <w:top w:val="none" w:sz="0" w:space="0" w:color="auto"/>
        <w:left w:val="none" w:sz="0" w:space="0" w:color="auto"/>
        <w:bottom w:val="none" w:sz="0" w:space="0" w:color="auto"/>
        <w:right w:val="none" w:sz="0" w:space="0" w:color="auto"/>
      </w:divBdr>
    </w:div>
    <w:div w:id="515924942">
      <w:bodyDiv w:val="1"/>
      <w:marLeft w:val="0"/>
      <w:marRight w:val="0"/>
      <w:marTop w:val="0"/>
      <w:marBottom w:val="0"/>
      <w:divBdr>
        <w:top w:val="none" w:sz="0" w:space="0" w:color="auto"/>
        <w:left w:val="none" w:sz="0" w:space="0" w:color="auto"/>
        <w:bottom w:val="none" w:sz="0" w:space="0" w:color="auto"/>
        <w:right w:val="none" w:sz="0" w:space="0" w:color="auto"/>
      </w:divBdr>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564268592">
      <w:bodyDiv w:val="1"/>
      <w:marLeft w:val="0"/>
      <w:marRight w:val="0"/>
      <w:marTop w:val="0"/>
      <w:marBottom w:val="0"/>
      <w:divBdr>
        <w:top w:val="none" w:sz="0" w:space="0" w:color="auto"/>
        <w:left w:val="none" w:sz="0" w:space="0" w:color="auto"/>
        <w:bottom w:val="none" w:sz="0" w:space="0" w:color="auto"/>
        <w:right w:val="none" w:sz="0" w:space="0" w:color="auto"/>
      </w:divBdr>
      <w:divsChild>
        <w:div w:id="15157407">
          <w:marLeft w:val="0"/>
          <w:marRight w:val="0"/>
          <w:marTop w:val="0"/>
          <w:marBottom w:val="0"/>
          <w:divBdr>
            <w:top w:val="none" w:sz="0" w:space="0" w:color="auto"/>
            <w:left w:val="none" w:sz="0" w:space="0" w:color="auto"/>
            <w:bottom w:val="none" w:sz="0" w:space="0" w:color="auto"/>
            <w:right w:val="none" w:sz="0" w:space="0" w:color="auto"/>
          </w:divBdr>
          <w:divsChild>
            <w:div w:id="635961697">
              <w:marLeft w:val="0"/>
              <w:marRight w:val="0"/>
              <w:marTop w:val="0"/>
              <w:marBottom w:val="0"/>
              <w:divBdr>
                <w:top w:val="none" w:sz="0" w:space="0" w:color="auto"/>
                <w:left w:val="none" w:sz="0" w:space="0" w:color="auto"/>
                <w:bottom w:val="none" w:sz="0" w:space="0" w:color="auto"/>
                <w:right w:val="none" w:sz="0" w:space="0" w:color="auto"/>
              </w:divBdr>
              <w:divsChild>
                <w:div w:id="2022775310">
                  <w:marLeft w:val="0"/>
                  <w:marRight w:val="0"/>
                  <w:marTop w:val="0"/>
                  <w:marBottom w:val="0"/>
                  <w:divBdr>
                    <w:top w:val="none" w:sz="0" w:space="0" w:color="auto"/>
                    <w:left w:val="none" w:sz="0" w:space="0" w:color="auto"/>
                    <w:bottom w:val="none" w:sz="0" w:space="0" w:color="auto"/>
                    <w:right w:val="none" w:sz="0" w:space="0" w:color="auto"/>
                  </w:divBdr>
                  <w:divsChild>
                    <w:div w:id="1411077499">
                      <w:marLeft w:val="0"/>
                      <w:marRight w:val="0"/>
                      <w:marTop w:val="0"/>
                      <w:marBottom w:val="0"/>
                      <w:divBdr>
                        <w:top w:val="none" w:sz="0" w:space="0" w:color="auto"/>
                        <w:left w:val="none" w:sz="0" w:space="0" w:color="auto"/>
                        <w:bottom w:val="none" w:sz="0" w:space="0" w:color="auto"/>
                        <w:right w:val="none" w:sz="0" w:space="0" w:color="auto"/>
                      </w:divBdr>
                      <w:divsChild>
                        <w:div w:id="671640469">
                          <w:marLeft w:val="0"/>
                          <w:marRight w:val="0"/>
                          <w:marTop w:val="0"/>
                          <w:marBottom w:val="0"/>
                          <w:divBdr>
                            <w:top w:val="none" w:sz="0" w:space="0" w:color="auto"/>
                            <w:left w:val="none" w:sz="0" w:space="0" w:color="auto"/>
                            <w:bottom w:val="none" w:sz="0" w:space="0" w:color="auto"/>
                            <w:right w:val="none" w:sz="0" w:space="0" w:color="auto"/>
                          </w:divBdr>
                          <w:divsChild>
                            <w:div w:id="14579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270884">
      <w:bodyDiv w:val="1"/>
      <w:marLeft w:val="0"/>
      <w:marRight w:val="0"/>
      <w:marTop w:val="0"/>
      <w:marBottom w:val="0"/>
      <w:divBdr>
        <w:top w:val="none" w:sz="0" w:space="0" w:color="auto"/>
        <w:left w:val="none" w:sz="0" w:space="0" w:color="auto"/>
        <w:bottom w:val="none" w:sz="0" w:space="0" w:color="auto"/>
        <w:right w:val="none" w:sz="0" w:space="0" w:color="auto"/>
      </w:divBdr>
    </w:div>
    <w:div w:id="798425876">
      <w:bodyDiv w:val="1"/>
      <w:marLeft w:val="0"/>
      <w:marRight w:val="0"/>
      <w:marTop w:val="0"/>
      <w:marBottom w:val="0"/>
      <w:divBdr>
        <w:top w:val="none" w:sz="0" w:space="0" w:color="auto"/>
        <w:left w:val="none" w:sz="0" w:space="0" w:color="auto"/>
        <w:bottom w:val="none" w:sz="0" w:space="0" w:color="auto"/>
        <w:right w:val="none" w:sz="0" w:space="0" w:color="auto"/>
      </w:divBdr>
    </w:div>
    <w:div w:id="819732449">
      <w:bodyDiv w:val="1"/>
      <w:marLeft w:val="0"/>
      <w:marRight w:val="0"/>
      <w:marTop w:val="0"/>
      <w:marBottom w:val="0"/>
      <w:divBdr>
        <w:top w:val="none" w:sz="0" w:space="0" w:color="auto"/>
        <w:left w:val="none" w:sz="0" w:space="0" w:color="auto"/>
        <w:bottom w:val="none" w:sz="0" w:space="0" w:color="auto"/>
        <w:right w:val="none" w:sz="0" w:space="0" w:color="auto"/>
      </w:divBdr>
    </w:div>
    <w:div w:id="1330595741">
      <w:bodyDiv w:val="1"/>
      <w:marLeft w:val="0"/>
      <w:marRight w:val="0"/>
      <w:marTop w:val="0"/>
      <w:marBottom w:val="0"/>
      <w:divBdr>
        <w:top w:val="none" w:sz="0" w:space="0" w:color="auto"/>
        <w:left w:val="none" w:sz="0" w:space="0" w:color="auto"/>
        <w:bottom w:val="none" w:sz="0" w:space="0" w:color="auto"/>
        <w:right w:val="none" w:sz="0" w:space="0" w:color="auto"/>
      </w:divBdr>
    </w:div>
    <w:div w:id="1423061215">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552840917">
      <w:bodyDiv w:val="1"/>
      <w:marLeft w:val="0"/>
      <w:marRight w:val="0"/>
      <w:marTop w:val="0"/>
      <w:marBottom w:val="0"/>
      <w:divBdr>
        <w:top w:val="none" w:sz="0" w:space="0" w:color="auto"/>
        <w:left w:val="none" w:sz="0" w:space="0" w:color="auto"/>
        <w:bottom w:val="none" w:sz="0" w:space="0" w:color="auto"/>
        <w:right w:val="none" w:sz="0" w:space="0" w:color="auto"/>
      </w:divBdr>
    </w:div>
    <w:div w:id="1613635282">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954632899">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D0530E-C0DE-42DC-87F1-E52A6E7C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3180</Words>
  <Characters>18131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Katja Piškur</cp:lastModifiedBy>
  <cp:revision>8</cp:revision>
  <cp:lastPrinted>2021-06-17T14:43:00Z</cp:lastPrinted>
  <dcterms:created xsi:type="dcterms:W3CDTF">2026-05-12T11:35:00Z</dcterms:created>
  <dcterms:modified xsi:type="dcterms:W3CDTF">2026-05-12T12:13:00Z</dcterms:modified>
</cp:coreProperties>
</file>