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78DD" w14:textId="77777777" w:rsidR="00E21FF9" w:rsidRDefault="00D10780" w:rsidP="003E1C74">
      <w:pPr>
        <w:pStyle w:val="podpisi"/>
        <w:rPr>
          <w:lang w:val="sl-SI"/>
        </w:rPr>
      </w:pPr>
      <w:r>
        <w:rPr>
          <w:rFonts w:cs="Arial"/>
          <w:b/>
          <w:noProof/>
          <w:szCs w:val="20"/>
        </w:rPr>
        <w:pict w14:anchorId="23C39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5pt;margin-top:2.25pt;width:329.2pt;height:74.05pt;z-index:251657216;mso-position-horizontal-relative:page;mso-position-vertical-relative:page">
            <v:imagedata r:id="rId8" o:title="0048"/>
            <w10:wrap type="square" anchorx="page" anchory="page"/>
          </v:shape>
        </w:pict>
      </w:r>
    </w:p>
    <w:p w14:paraId="0C9DC028" w14:textId="77777777" w:rsidR="00D10780" w:rsidRDefault="00D10780" w:rsidP="00B36404">
      <w:pPr>
        <w:pStyle w:val="Glava"/>
        <w:tabs>
          <w:tab w:val="clear" w:pos="4320"/>
          <w:tab w:val="clear" w:pos="8640"/>
          <w:tab w:val="left" w:pos="5112"/>
        </w:tabs>
        <w:spacing w:before="120" w:line="240" w:lineRule="exact"/>
        <w:rPr>
          <w:rFonts w:cs="Arial"/>
          <w:sz w:val="16"/>
        </w:rPr>
      </w:pPr>
    </w:p>
    <w:p w14:paraId="1AE17A67" w14:textId="77777777" w:rsidR="00B36404" w:rsidRPr="00CF3480" w:rsidRDefault="00B36404" w:rsidP="00B36404">
      <w:pPr>
        <w:pStyle w:val="Glava"/>
        <w:tabs>
          <w:tab w:val="clear" w:pos="4320"/>
          <w:tab w:val="clear" w:pos="8640"/>
          <w:tab w:val="left" w:pos="5112"/>
        </w:tabs>
        <w:spacing w:before="120" w:line="240" w:lineRule="exact"/>
        <w:rPr>
          <w:rFonts w:cs="Arial"/>
          <w:sz w:val="16"/>
          <w:lang w:val="es-BO"/>
        </w:rPr>
      </w:pPr>
      <w:r w:rsidRPr="00CF3480">
        <w:rPr>
          <w:rFonts w:cs="Arial"/>
          <w:sz w:val="16"/>
          <w:lang w:val="es-BO"/>
        </w:rPr>
        <w:t>Župančičeva ulica 3, p.p. 644a, 1001 Ljubljana</w:t>
      </w:r>
      <w:r w:rsidRPr="00CF3480">
        <w:rPr>
          <w:rFonts w:cs="Arial"/>
          <w:sz w:val="16"/>
          <w:lang w:val="es-BO"/>
        </w:rPr>
        <w:tab/>
        <w:t>T: 01-369-6600</w:t>
      </w:r>
    </w:p>
    <w:p w14:paraId="572179EA" w14:textId="77777777" w:rsidR="00B36404" w:rsidRPr="00CF3480" w:rsidRDefault="00B36404" w:rsidP="00B36404">
      <w:pPr>
        <w:pStyle w:val="Glava"/>
        <w:tabs>
          <w:tab w:val="clear" w:pos="4320"/>
          <w:tab w:val="clear" w:pos="8640"/>
          <w:tab w:val="left" w:pos="5112"/>
        </w:tabs>
        <w:spacing w:line="240" w:lineRule="exact"/>
        <w:rPr>
          <w:rFonts w:cs="Arial"/>
          <w:sz w:val="16"/>
          <w:lang w:val="de-DE"/>
        </w:rPr>
      </w:pPr>
      <w:r w:rsidRPr="00CF3480">
        <w:rPr>
          <w:rFonts w:cs="Arial"/>
          <w:sz w:val="16"/>
          <w:lang w:val="es-BO"/>
        </w:rPr>
        <w:tab/>
      </w:r>
      <w:r w:rsidRPr="00CF3480">
        <w:rPr>
          <w:rFonts w:cs="Arial"/>
          <w:sz w:val="16"/>
          <w:lang w:val="de-DE"/>
        </w:rPr>
        <w:t>F: 01-369-6609</w:t>
      </w:r>
    </w:p>
    <w:p w14:paraId="3A4EDE33" w14:textId="77777777" w:rsidR="00B36404" w:rsidRDefault="00B36404" w:rsidP="00B36404">
      <w:pPr>
        <w:pStyle w:val="Glava"/>
        <w:tabs>
          <w:tab w:val="clear" w:pos="4320"/>
          <w:tab w:val="clear" w:pos="8640"/>
          <w:tab w:val="left" w:pos="5112"/>
        </w:tabs>
        <w:spacing w:line="240" w:lineRule="exact"/>
        <w:rPr>
          <w:rFonts w:cs="Arial"/>
          <w:sz w:val="16"/>
          <w:lang w:val="de-DE"/>
        </w:rPr>
      </w:pPr>
      <w:r w:rsidRPr="00CF3480">
        <w:rPr>
          <w:rFonts w:cs="Arial"/>
          <w:sz w:val="16"/>
          <w:lang w:val="de-DE"/>
        </w:rPr>
        <w:tab/>
        <w:t xml:space="preserve">E: </w:t>
      </w:r>
      <w:hyperlink r:id="rId9" w:history="1">
        <w:r w:rsidR="002D43B4" w:rsidRPr="00683CAB">
          <w:rPr>
            <w:rStyle w:val="Hiperpovezava"/>
            <w:rFonts w:cs="Arial"/>
            <w:sz w:val="16"/>
            <w:lang w:val="de-DE"/>
          </w:rPr>
          <w:t>gp.mf@gov.si</w:t>
        </w:r>
      </w:hyperlink>
    </w:p>
    <w:p w14:paraId="7EAF1C58" w14:textId="77777777" w:rsidR="002D43B4" w:rsidRPr="002D43B4" w:rsidRDefault="002D43B4" w:rsidP="00B36404">
      <w:pPr>
        <w:pStyle w:val="Glava"/>
        <w:tabs>
          <w:tab w:val="clear" w:pos="4320"/>
          <w:tab w:val="clear" w:pos="8640"/>
          <w:tab w:val="left" w:pos="5112"/>
        </w:tabs>
        <w:spacing w:line="240" w:lineRule="exact"/>
        <w:rPr>
          <w:rFonts w:cs="Arial"/>
          <w:sz w:val="16"/>
          <w:lang w:val="it-IT"/>
        </w:rPr>
      </w:pPr>
      <w:r>
        <w:rPr>
          <w:rFonts w:cs="Arial"/>
          <w:sz w:val="16"/>
          <w:lang w:val="it-IT"/>
        </w:rPr>
        <w:tab/>
      </w:r>
      <w:r w:rsidRPr="002D43B4">
        <w:rPr>
          <w:rFonts w:cs="Arial"/>
          <w:sz w:val="16"/>
          <w:lang w:val="it-IT"/>
        </w:rPr>
        <w:t>www.mf.gov.si</w:t>
      </w:r>
    </w:p>
    <w:p w14:paraId="1EDF69A9" w14:textId="77777777" w:rsidR="0028052A" w:rsidRDefault="002D43B4" w:rsidP="006F2CE6">
      <w:pPr>
        <w:pStyle w:val="podpisi"/>
        <w:rPr>
          <w:rFonts w:cs="Arial"/>
          <w:b/>
          <w:szCs w:val="20"/>
        </w:rPr>
      </w:pPr>
      <w:r>
        <w:rPr>
          <w:rFonts w:cs="Arial"/>
          <w:b/>
          <w:noProof/>
          <w:szCs w:val="20"/>
        </w:rPr>
        <w:pict w14:anchorId="207CC477">
          <v:shape id="_x0000_s2051" type="#_x0000_t75" style="position:absolute;margin-left:-.75pt;margin-top:2.25pt;width:329.2pt;height:74.05pt;z-index:251658240;mso-position-horizontal-relative:page;mso-position-vertical-relative:page">
            <v:imagedata r:id="rId8" o:title="0048"/>
            <w10:wrap type="square" anchorx="page" anchory="page"/>
          </v:shape>
        </w:pic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14:paraId="2499BB9D" w14:textId="77777777" w:rsidTr="005F456B">
        <w:trPr>
          <w:gridAfter w:val="2"/>
          <w:wAfter w:w="3067" w:type="dxa"/>
        </w:trPr>
        <w:tc>
          <w:tcPr>
            <w:tcW w:w="6096" w:type="dxa"/>
            <w:gridSpan w:val="2"/>
          </w:tcPr>
          <w:p w14:paraId="7BE53E73" w14:textId="77777777" w:rsidR="00D731F3" w:rsidRPr="003A0357" w:rsidRDefault="003D1D4A" w:rsidP="003D1D4A">
            <w:pPr>
              <w:pStyle w:val="Neotevilenodstavek"/>
              <w:spacing w:before="0" w:after="0" w:line="260" w:lineRule="exact"/>
              <w:jc w:val="left"/>
              <w:rPr>
                <w:sz w:val="20"/>
                <w:szCs w:val="20"/>
              </w:rPr>
            </w:pPr>
            <w:r w:rsidRPr="003A0357">
              <w:rPr>
                <w:sz w:val="20"/>
                <w:szCs w:val="20"/>
              </w:rPr>
              <w:t xml:space="preserve">Številka: </w:t>
            </w:r>
            <w:r w:rsidR="003A0357" w:rsidRPr="003A0357">
              <w:rPr>
                <w:sz w:val="20"/>
                <w:szCs w:val="20"/>
              </w:rPr>
              <w:t>547-5/2024/1</w:t>
            </w:r>
          </w:p>
        </w:tc>
      </w:tr>
      <w:tr w:rsidR="00D731F3" w:rsidRPr="008D1759" w14:paraId="1AADC0FC" w14:textId="77777777" w:rsidTr="005F456B">
        <w:trPr>
          <w:gridAfter w:val="2"/>
          <w:wAfter w:w="3067" w:type="dxa"/>
        </w:trPr>
        <w:tc>
          <w:tcPr>
            <w:tcW w:w="6096" w:type="dxa"/>
            <w:gridSpan w:val="2"/>
          </w:tcPr>
          <w:p w14:paraId="38BF3700" w14:textId="77777777" w:rsidR="00D731F3" w:rsidRPr="003A0357" w:rsidRDefault="00D731F3" w:rsidP="0028052A">
            <w:pPr>
              <w:pStyle w:val="Neotevilenodstavek"/>
              <w:spacing w:before="0" w:after="0" w:line="260" w:lineRule="exact"/>
              <w:jc w:val="left"/>
              <w:rPr>
                <w:sz w:val="20"/>
                <w:szCs w:val="20"/>
              </w:rPr>
            </w:pPr>
            <w:r w:rsidRPr="003A0357">
              <w:rPr>
                <w:sz w:val="20"/>
                <w:szCs w:val="20"/>
              </w:rPr>
              <w:t xml:space="preserve">Ljubljana, </w:t>
            </w:r>
            <w:r w:rsidR="000D11B1">
              <w:rPr>
                <w:sz w:val="20"/>
                <w:szCs w:val="20"/>
              </w:rPr>
              <w:t>29</w:t>
            </w:r>
            <w:r w:rsidR="003A0357" w:rsidRPr="003A0357">
              <w:rPr>
                <w:sz w:val="20"/>
                <w:szCs w:val="20"/>
              </w:rPr>
              <w:t>. 12. 2023</w:t>
            </w:r>
          </w:p>
        </w:tc>
      </w:tr>
      <w:tr w:rsidR="00D731F3" w:rsidRPr="008D1759" w14:paraId="2AC2A285" w14:textId="77777777" w:rsidTr="005F456B">
        <w:trPr>
          <w:gridAfter w:val="2"/>
          <w:wAfter w:w="3067" w:type="dxa"/>
        </w:trPr>
        <w:tc>
          <w:tcPr>
            <w:tcW w:w="6096" w:type="dxa"/>
            <w:gridSpan w:val="2"/>
          </w:tcPr>
          <w:p w14:paraId="16D1500D" w14:textId="77777777" w:rsidR="00D731F3" w:rsidRPr="003A0357" w:rsidRDefault="00D731F3" w:rsidP="005F456B">
            <w:pPr>
              <w:rPr>
                <w:rFonts w:cs="Arial"/>
                <w:szCs w:val="20"/>
              </w:rPr>
            </w:pPr>
            <w:r w:rsidRPr="003A0357">
              <w:rPr>
                <w:rFonts w:cs="Arial"/>
                <w:szCs w:val="20"/>
              </w:rPr>
              <w:t>GENERALNI SEKRETARIAT VLADE REPUBLIKE SLOVENIJE</w:t>
            </w:r>
          </w:p>
          <w:p w14:paraId="76F8C7A7" w14:textId="77777777" w:rsidR="00D731F3" w:rsidRPr="003A0357" w:rsidRDefault="00D731F3" w:rsidP="005F456B">
            <w:pPr>
              <w:rPr>
                <w:rFonts w:cs="Arial"/>
                <w:szCs w:val="20"/>
              </w:rPr>
            </w:pPr>
            <w:hyperlink r:id="rId10" w:history="1">
              <w:r w:rsidRPr="003A0357">
                <w:rPr>
                  <w:rStyle w:val="Hiperpovezava"/>
                  <w:szCs w:val="20"/>
                </w:rPr>
                <w:t>Gp.gs@gov.si</w:t>
              </w:r>
            </w:hyperlink>
          </w:p>
          <w:p w14:paraId="41105611" w14:textId="77777777" w:rsidR="00D731F3" w:rsidRPr="003A0357" w:rsidRDefault="00D731F3" w:rsidP="005F456B">
            <w:pPr>
              <w:rPr>
                <w:rFonts w:cs="Arial"/>
                <w:szCs w:val="20"/>
              </w:rPr>
            </w:pPr>
          </w:p>
        </w:tc>
      </w:tr>
      <w:tr w:rsidR="00D731F3" w:rsidRPr="008D1759" w14:paraId="713A0233" w14:textId="77777777" w:rsidTr="005F456B">
        <w:tc>
          <w:tcPr>
            <w:tcW w:w="9163" w:type="dxa"/>
            <w:gridSpan w:val="4"/>
          </w:tcPr>
          <w:p w14:paraId="07E181B7" w14:textId="77777777" w:rsidR="00D731F3" w:rsidRPr="003A0357" w:rsidRDefault="00D731F3" w:rsidP="005738FE">
            <w:pPr>
              <w:pStyle w:val="Naslovpredpisa"/>
              <w:spacing w:before="0" w:after="0" w:line="260" w:lineRule="exact"/>
              <w:jc w:val="left"/>
              <w:rPr>
                <w:sz w:val="20"/>
                <w:szCs w:val="20"/>
              </w:rPr>
            </w:pPr>
            <w:r w:rsidRPr="003A0357">
              <w:rPr>
                <w:sz w:val="20"/>
                <w:szCs w:val="20"/>
              </w:rPr>
              <w:t xml:space="preserve">ZADEVA: </w:t>
            </w:r>
            <w:r w:rsidR="00D83173" w:rsidRPr="003A0357">
              <w:rPr>
                <w:sz w:val="20"/>
                <w:szCs w:val="20"/>
              </w:rPr>
              <w:t>Izhodišča za posvetovanja delegacije Republike Slovenije z redno misijo Mednarodnega denarnega sklada po 4. členu statuta Mednarodnega denarnega sklada</w:t>
            </w:r>
            <w:r w:rsidR="00324A81" w:rsidRPr="003A0357">
              <w:rPr>
                <w:sz w:val="20"/>
                <w:szCs w:val="20"/>
              </w:rPr>
              <w:t>, 1</w:t>
            </w:r>
            <w:r w:rsidR="003A0357" w:rsidRPr="003A0357">
              <w:rPr>
                <w:sz w:val="20"/>
                <w:szCs w:val="20"/>
              </w:rPr>
              <w:t>8</w:t>
            </w:r>
            <w:r w:rsidR="00324A81" w:rsidRPr="003A0357">
              <w:rPr>
                <w:sz w:val="20"/>
                <w:szCs w:val="20"/>
              </w:rPr>
              <w:t xml:space="preserve">. do </w:t>
            </w:r>
            <w:r w:rsidR="003A0357" w:rsidRPr="003A0357">
              <w:rPr>
                <w:sz w:val="20"/>
                <w:szCs w:val="20"/>
              </w:rPr>
              <w:t>30</w:t>
            </w:r>
            <w:r w:rsidR="00324A81" w:rsidRPr="003A0357">
              <w:rPr>
                <w:sz w:val="20"/>
                <w:szCs w:val="20"/>
              </w:rPr>
              <w:t xml:space="preserve">. </w:t>
            </w:r>
            <w:r w:rsidR="003A0357" w:rsidRPr="003A0357">
              <w:rPr>
                <w:sz w:val="20"/>
                <w:szCs w:val="20"/>
              </w:rPr>
              <w:t>januar</w:t>
            </w:r>
            <w:r w:rsidR="00324A81" w:rsidRPr="003A0357">
              <w:rPr>
                <w:sz w:val="20"/>
                <w:szCs w:val="20"/>
              </w:rPr>
              <w:t xml:space="preserve"> 202</w:t>
            </w:r>
            <w:r w:rsidR="003A0357" w:rsidRPr="003A0357">
              <w:rPr>
                <w:sz w:val="20"/>
                <w:szCs w:val="20"/>
              </w:rPr>
              <w:t>4</w:t>
            </w:r>
            <w:r w:rsidR="00D83173" w:rsidRPr="003A0357">
              <w:rPr>
                <w:sz w:val="20"/>
                <w:szCs w:val="20"/>
              </w:rPr>
              <w:t xml:space="preserve"> </w:t>
            </w:r>
            <w:r w:rsidR="005533A4" w:rsidRPr="00127E90">
              <w:rPr>
                <w:b w:val="0"/>
                <w:bCs/>
                <w:sz w:val="20"/>
                <w:szCs w:val="20"/>
              </w:rPr>
              <w:t>–</w:t>
            </w:r>
            <w:r w:rsidR="005533A4" w:rsidRPr="003A0357">
              <w:rPr>
                <w:sz w:val="20"/>
                <w:szCs w:val="20"/>
              </w:rPr>
              <w:t xml:space="preserve"> </w:t>
            </w:r>
            <w:r w:rsidR="005533A4" w:rsidRPr="003A0357">
              <w:rPr>
                <w:b w:val="0"/>
                <w:sz w:val="20"/>
                <w:szCs w:val="20"/>
              </w:rPr>
              <w:t>predlog za obravnavo</w:t>
            </w:r>
          </w:p>
        </w:tc>
      </w:tr>
      <w:tr w:rsidR="00D731F3" w:rsidRPr="008D1759" w14:paraId="3728FE96" w14:textId="77777777" w:rsidTr="005F456B">
        <w:tc>
          <w:tcPr>
            <w:tcW w:w="9163" w:type="dxa"/>
            <w:gridSpan w:val="4"/>
          </w:tcPr>
          <w:p w14:paraId="59734B9F"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76DD8F30" w14:textId="77777777" w:rsidTr="005F456B">
        <w:tc>
          <w:tcPr>
            <w:tcW w:w="9163" w:type="dxa"/>
            <w:gridSpan w:val="4"/>
          </w:tcPr>
          <w:p w14:paraId="3ABB8294" w14:textId="77777777" w:rsidR="00D83173" w:rsidRPr="00D83173" w:rsidRDefault="00D83173" w:rsidP="00D83173">
            <w:pPr>
              <w:spacing w:line="260" w:lineRule="atLeast"/>
              <w:jc w:val="both"/>
              <w:rPr>
                <w:rFonts w:cs="Arial"/>
                <w:szCs w:val="20"/>
              </w:rPr>
            </w:pPr>
            <w:r w:rsidRPr="00D83173">
              <w:rPr>
                <w:rFonts w:cs="Arial"/>
                <w:szCs w:val="20"/>
              </w:rPr>
              <w:t xml:space="preserve">Na podlagi </w:t>
            </w:r>
            <w:r w:rsidR="00313F19">
              <w:rPr>
                <w:rFonts w:cs="Arial"/>
                <w:szCs w:val="20"/>
              </w:rPr>
              <w:t xml:space="preserve">2. in </w:t>
            </w:r>
            <w:r w:rsidRPr="00D83173">
              <w:rPr>
                <w:rFonts w:cs="Arial"/>
                <w:szCs w:val="20"/>
              </w:rPr>
              <w:t>21. člena Zakona o Vladi Republike Slovenije (Uradni list  RS, št. 24/05 – uradno prečiščeno besedilo, 109/08, 38/10</w:t>
            </w:r>
            <w:r w:rsidR="00681505">
              <w:rPr>
                <w:rFonts w:cs="Arial"/>
                <w:szCs w:val="20"/>
              </w:rPr>
              <w:t xml:space="preserve"> </w:t>
            </w:r>
            <w:r w:rsidRPr="00D83173">
              <w:rPr>
                <w:rFonts w:cs="Arial"/>
                <w:szCs w:val="20"/>
              </w:rPr>
              <w:t>-</w:t>
            </w:r>
            <w:r w:rsidR="00681505">
              <w:rPr>
                <w:rFonts w:cs="Arial"/>
                <w:szCs w:val="20"/>
              </w:rPr>
              <w:t xml:space="preserve"> </w:t>
            </w:r>
            <w:r w:rsidRPr="00D83173">
              <w:rPr>
                <w:rFonts w:cs="Arial"/>
                <w:szCs w:val="20"/>
              </w:rPr>
              <w:t>ZUKN, 8/12, 21/13 in 47/13 – ZDU-1G</w:t>
            </w:r>
            <w:r w:rsidR="0002765C">
              <w:rPr>
                <w:rFonts w:cs="Arial"/>
                <w:szCs w:val="20"/>
              </w:rPr>
              <w:t xml:space="preserve">, </w:t>
            </w:r>
            <w:r w:rsidRPr="00D83173">
              <w:rPr>
                <w:rFonts w:cs="Arial"/>
                <w:szCs w:val="20"/>
              </w:rPr>
              <w:t>65/14</w:t>
            </w:r>
            <w:r w:rsidR="002444E0">
              <w:rPr>
                <w:rFonts w:cs="Arial"/>
                <w:szCs w:val="20"/>
              </w:rPr>
              <w:t xml:space="preserve">, </w:t>
            </w:r>
            <w:r w:rsidR="0002765C">
              <w:rPr>
                <w:rFonts w:cs="Arial"/>
                <w:szCs w:val="20"/>
              </w:rPr>
              <w:t>55/17</w:t>
            </w:r>
            <w:r w:rsidR="002444E0">
              <w:rPr>
                <w:rFonts w:cs="Arial"/>
                <w:szCs w:val="20"/>
              </w:rPr>
              <w:t xml:space="preserve"> in 163/22</w:t>
            </w:r>
            <w:r w:rsidRPr="00D83173">
              <w:rPr>
                <w:rFonts w:cs="Arial"/>
                <w:szCs w:val="20"/>
              </w:rPr>
              <w:t>) je Vlada Republike Slovenije na .... seji dne .... sprejela naslednji sklep:</w:t>
            </w:r>
          </w:p>
          <w:p w14:paraId="468D498C" w14:textId="77777777" w:rsidR="00D83173" w:rsidRPr="00D83173" w:rsidRDefault="00D83173" w:rsidP="0002765C">
            <w:pPr>
              <w:spacing w:line="260" w:lineRule="atLeast"/>
              <w:jc w:val="both"/>
              <w:rPr>
                <w:rFonts w:cs="Arial"/>
                <w:szCs w:val="20"/>
              </w:rPr>
            </w:pPr>
          </w:p>
          <w:p w14:paraId="354B5B46" w14:textId="77777777" w:rsidR="00D83173" w:rsidRPr="001F0DD8" w:rsidRDefault="00E7004D" w:rsidP="00E7004D">
            <w:pPr>
              <w:ind w:left="360"/>
              <w:jc w:val="both"/>
            </w:pPr>
            <w:r>
              <w:t xml:space="preserve">1. </w:t>
            </w:r>
            <w:r w:rsidR="00D83173" w:rsidRPr="00A82FB3">
              <w:t xml:space="preserve">Vlada Republike Slovenije je sprejela izhodišča za posvetovanja delegacije Republike </w:t>
            </w:r>
            <w:r w:rsidR="00D83173" w:rsidRPr="001F0DD8">
              <w:t>Slovenije z redno letno misijo Mednarodnega denarnega sklada po 4. členu Statuta Mednarodnega denarnega sklada, ki bodo potekala</w:t>
            </w:r>
            <w:r w:rsidR="00C335E3">
              <w:t xml:space="preserve"> </w:t>
            </w:r>
            <w:r w:rsidR="00D83173" w:rsidRPr="001F0DD8">
              <w:t>od</w:t>
            </w:r>
            <w:r w:rsidR="00C335E3">
              <w:t xml:space="preserve"> </w:t>
            </w:r>
            <w:r w:rsidR="00041442">
              <w:t>18</w:t>
            </w:r>
            <w:r w:rsidR="00D83173" w:rsidRPr="001F0DD8">
              <w:t>.</w:t>
            </w:r>
            <w:r w:rsidR="00904C22" w:rsidRPr="001F0DD8">
              <w:t xml:space="preserve"> </w:t>
            </w:r>
            <w:r w:rsidR="00C335E3">
              <w:t xml:space="preserve">do </w:t>
            </w:r>
            <w:r w:rsidR="00041442">
              <w:t>30</w:t>
            </w:r>
            <w:r w:rsidR="00C335E3">
              <w:t xml:space="preserve">. </w:t>
            </w:r>
            <w:r w:rsidR="00041442">
              <w:t>januarja 2024</w:t>
            </w:r>
            <w:r w:rsidR="00D83173" w:rsidRPr="001F0DD8">
              <w:t xml:space="preserve">. </w:t>
            </w:r>
          </w:p>
          <w:p w14:paraId="26F956FC" w14:textId="77777777" w:rsidR="004D3996" w:rsidRPr="001F0DD8" w:rsidRDefault="004D3996" w:rsidP="00F03673">
            <w:pPr>
              <w:jc w:val="both"/>
            </w:pPr>
          </w:p>
          <w:p w14:paraId="468AD11F" w14:textId="77777777" w:rsidR="00632A81" w:rsidRPr="00161ACF" w:rsidRDefault="00632A81" w:rsidP="00632A81">
            <w:pPr>
              <w:ind w:left="360"/>
              <w:jc w:val="both"/>
              <w:rPr>
                <w:rFonts w:cs="Arial"/>
                <w:szCs w:val="20"/>
              </w:rPr>
            </w:pPr>
            <w:r w:rsidRPr="00A41FFC">
              <w:rPr>
                <w:rFonts w:cs="Arial"/>
                <w:szCs w:val="20"/>
              </w:rPr>
              <w:t xml:space="preserve">2. Vlada Republike Slovenije je za posvetovanja z misijo Mednarodnega denarnega sklada </w:t>
            </w:r>
            <w:r w:rsidRPr="00161ACF">
              <w:rPr>
                <w:rFonts w:cs="Arial"/>
                <w:szCs w:val="20"/>
              </w:rPr>
              <w:t>določila člane delegacije, ki na sestankih z misijo predstavljajo stališča Vlade Republike Slovenije:</w:t>
            </w:r>
          </w:p>
          <w:p w14:paraId="5685685A" w14:textId="77777777" w:rsidR="00632A81" w:rsidRPr="00161ACF" w:rsidRDefault="00632A81" w:rsidP="00632A81">
            <w:pPr>
              <w:ind w:left="360"/>
              <w:jc w:val="both"/>
              <w:rPr>
                <w:rFonts w:cs="Arial"/>
                <w:szCs w:val="20"/>
              </w:rPr>
            </w:pPr>
            <w:r w:rsidRPr="00161ACF">
              <w:rPr>
                <w:rFonts w:cs="Arial"/>
                <w:szCs w:val="20"/>
              </w:rPr>
              <w:t xml:space="preserve">- </w:t>
            </w:r>
            <w:r w:rsidR="00872130" w:rsidRPr="00161ACF">
              <w:rPr>
                <w:rFonts w:cs="Arial"/>
                <w:szCs w:val="20"/>
              </w:rPr>
              <w:t>mag. Saša Jazbec</w:t>
            </w:r>
            <w:r w:rsidR="0021605E" w:rsidRPr="00161ACF">
              <w:rPr>
                <w:rFonts w:cs="Arial"/>
                <w:szCs w:val="20"/>
              </w:rPr>
              <w:t>,</w:t>
            </w:r>
            <w:r w:rsidRPr="00161ACF">
              <w:rPr>
                <w:rFonts w:cs="Arial"/>
                <w:szCs w:val="20"/>
              </w:rPr>
              <w:t xml:space="preserve"> državna sekretarka na Ministrstvu za finance, vodja delegacije; </w:t>
            </w:r>
          </w:p>
          <w:p w14:paraId="57013995" w14:textId="77777777" w:rsidR="00161ACF" w:rsidRPr="00161ACF" w:rsidRDefault="00161ACF" w:rsidP="00161ACF">
            <w:pPr>
              <w:ind w:left="360"/>
              <w:jc w:val="both"/>
              <w:rPr>
                <w:rStyle w:val="cf01"/>
                <w:rFonts w:ascii="Arial" w:hAnsi="Arial" w:cs="Arial"/>
                <w:sz w:val="20"/>
                <w:szCs w:val="20"/>
              </w:rPr>
            </w:pPr>
            <w:r w:rsidRPr="00161ACF">
              <w:rPr>
                <w:rFonts w:cs="Arial"/>
                <w:szCs w:val="20"/>
              </w:rPr>
              <w:t>- U</w:t>
            </w:r>
            <w:r w:rsidRPr="00161ACF">
              <w:rPr>
                <w:rStyle w:val="cf01"/>
                <w:rFonts w:ascii="Arial" w:hAnsi="Arial" w:cs="Arial"/>
                <w:sz w:val="20"/>
                <w:szCs w:val="20"/>
              </w:rPr>
              <w:t>roš Vajgl, državni sekretar na Ministrstvu za okolje, podnebje in energijo, član delegacije;</w:t>
            </w:r>
          </w:p>
          <w:p w14:paraId="650AF0C1" w14:textId="77777777" w:rsidR="00161ACF" w:rsidRPr="00161ACF" w:rsidRDefault="00161ACF" w:rsidP="00161ACF">
            <w:pPr>
              <w:ind w:left="360"/>
              <w:jc w:val="both"/>
              <w:rPr>
                <w:rStyle w:val="cf01"/>
                <w:rFonts w:ascii="Arial" w:hAnsi="Arial" w:cs="Arial"/>
                <w:sz w:val="20"/>
                <w:szCs w:val="20"/>
              </w:rPr>
            </w:pPr>
            <w:r w:rsidRPr="00161ACF">
              <w:rPr>
                <w:rStyle w:val="cf01"/>
                <w:rFonts w:ascii="Arial" w:hAnsi="Arial" w:cs="Arial"/>
                <w:sz w:val="20"/>
                <w:szCs w:val="20"/>
              </w:rPr>
              <w:t>- Andrej Gnezda, v. d. generalnega direktorja Direktorata za podnebne politike na Ministrstvu za okolje, podnebje in energijo, član delegacije;</w:t>
            </w:r>
          </w:p>
          <w:p w14:paraId="6FC2FDF8" w14:textId="77777777" w:rsidR="00161ACF" w:rsidRPr="00161ACF" w:rsidRDefault="00161ACF" w:rsidP="00161ACF">
            <w:pPr>
              <w:ind w:left="360"/>
              <w:jc w:val="both"/>
              <w:rPr>
                <w:rStyle w:val="cf01"/>
                <w:rFonts w:ascii="Arial" w:hAnsi="Arial" w:cs="Arial"/>
                <w:sz w:val="20"/>
                <w:szCs w:val="20"/>
              </w:rPr>
            </w:pPr>
            <w:r w:rsidRPr="00161ACF">
              <w:rPr>
                <w:rFonts w:cs="Arial"/>
                <w:szCs w:val="20"/>
              </w:rPr>
              <w:t>- I</w:t>
            </w:r>
            <w:r w:rsidRPr="00161ACF">
              <w:rPr>
                <w:rStyle w:val="cf01"/>
                <w:rFonts w:ascii="Arial" w:hAnsi="Arial" w:cs="Arial"/>
                <w:sz w:val="20"/>
                <w:szCs w:val="20"/>
              </w:rPr>
              <w:t>gor Feketija, državni sekretar na Ministrstvu za delo, družino, socialne zadeve in enake možnosti, član delegacije;</w:t>
            </w:r>
          </w:p>
          <w:p w14:paraId="2695F57A" w14:textId="77777777" w:rsidR="00161ACF" w:rsidRPr="00161ACF" w:rsidRDefault="00161ACF" w:rsidP="00161ACF">
            <w:pPr>
              <w:ind w:left="360"/>
              <w:jc w:val="both"/>
              <w:rPr>
                <w:rStyle w:val="cf01"/>
                <w:rFonts w:ascii="Arial" w:hAnsi="Arial" w:cs="Arial"/>
                <w:sz w:val="20"/>
                <w:szCs w:val="20"/>
              </w:rPr>
            </w:pPr>
            <w:r w:rsidRPr="00161ACF">
              <w:rPr>
                <w:rFonts w:cs="Arial"/>
                <w:szCs w:val="20"/>
              </w:rPr>
              <w:t xml:space="preserve">- </w:t>
            </w:r>
            <w:r w:rsidRPr="00161ACF">
              <w:rPr>
                <w:rStyle w:val="cf01"/>
                <w:rFonts w:ascii="Arial" w:hAnsi="Arial" w:cs="Arial"/>
                <w:sz w:val="20"/>
                <w:szCs w:val="20"/>
              </w:rPr>
              <w:t>mag. Matevž Hribernik, sekretar na Uradu RS za makroekonomske analize in razvoj, član delegacije.</w:t>
            </w:r>
          </w:p>
          <w:p w14:paraId="61F70FD3" w14:textId="77777777" w:rsidR="00161ACF" w:rsidRPr="00161ACF" w:rsidRDefault="00161ACF" w:rsidP="00161ACF">
            <w:pPr>
              <w:ind w:left="360"/>
              <w:jc w:val="both"/>
              <w:rPr>
                <w:rStyle w:val="cf11"/>
                <w:rFonts w:ascii="Arial" w:hAnsi="Arial" w:cs="Arial"/>
                <w:sz w:val="20"/>
                <w:szCs w:val="20"/>
              </w:rPr>
            </w:pPr>
          </w:p>
          <w:p w14:paraId="5E270EEE" w14:textId="77777777" w:rsidR="00632A81" w:rsidRDefault="009F3721" w:rsidP="00F17EAE">
            <w:pPr>
              <w:ind w:left="348"/>
              <w:jc w:val="both"/>
              <w:rPr>
                <w:rFonts w:cs="Arial"/>
                <w:szCs w:val="20"/>
              </w:rPr>
            </w:pPr>
            <w:r>
              <w:rPr>
                <w:rFonts w:cs="Arial"/>
                <w:szCs w:val="20"/>
              </w:rPr>
              <w:t xml:space="preserve">3. </w:t>
            </w:r>
            <w:r w:rsidR="00632A81" w:rsidRPr="00A41FFC">
              <w:rPr>
                <w:rFonts w:cs="Arial"/>
                <w:szCs w:val="20"/>
              </w:rPr>
              <w:t>Vlada Republike Slovenije se je seznanila, da bo posvetovanja z misijo Mednarodnega denarnega sklada vodil</w:t>
            </w:r>
            <w:r w:rsidR="00324A81">
              <w:rPr>
                <w:rFonts w:cs="Arial"/>
                <w:szCs w:val="20"/>
              </w:rPr>
              <w:t>a</w:t>
            </w:r>
            <w:r w:rsidR="00C335E3">
              <w:rPr>
                <w:rFonts w:cs="Arial"/>
                <w:szCs w:val="20"/>
              </w:rPr>
              <w:t xml:space="preserve"> </w:t>
            </w:r>
            <w:r w:rsidR="00194DFC">
              <w:rPr>
                <w:rFonts w:cs="Arial"/>
                <w:szCs w:val="20"/>
              </w:rPr>
              <w:t xml:space="preserve">mag. </w:t>
            </w:r>
            <w:r w:rsidR="00324A81">
              <w:rPr>
                <w:rFonts w:cs="Arial"/>
                <w:szCs w:val="20"/>
              </w:rPr>
              <w:t>Tina Žumer</w:t>
            </w:r>
            <w:r w:rsidR="00F17EAE">
              <w:rPr>
                <w:rFonts w:cs="Arial"/>
                <w:szCs w:val="20"/>
              </w:rPr>
              <w:t xml:space="preserve">, </w:t>
            </w:r>
            <w:r w:rsidR="00632A81" w:rsidRPr="00A41FFC">
              <w:rPr>
                <w:rFonts w:cs="Arial"/>
                <w:szCs w:val="20"/>
              </w:rPr>
              <w:t>viceguverner</w:t>
            </w:r>
            <w:r w:rsidR="00F17EAE">
              <w:rPr>
                <w:rFonts w:cs="Arial"/>
                <w:szCs w:val="20"/>
              </w:rPr>
              <w:t>ka</w:t>
            </w:r>
            <w:r w:rsidR="00632A81" w:rsidRPr="00A41FFC">
              <w:rPr>
                <w:rFonts w:cs="Arial"/>
                <w:szCs w:val="20"/>
              </w:rPr>
              <w:t xml:space="preserve"> Banke Slovenije in namestni</w:t>
            </w:r>
            <w:r w:rsidR="00F17EAE">
              <w:rPr>
                <w:rFonts w:cs="Arial"/>
                <w:szCs w:val="20"/>
              </w:rPr>
              <w:t>ca</w:t>
            </w:r>
            <w:r w:rsidR="00632A81" w:rsidRPr="00A41FFC">
              <w:rPr>
                <w:rFonts w:cs="Arial"/>
                <w:szCs w:val="20"/>
              </w:rPr>
              <w:t xml:space="preserve"> guvernerja Republike Slovenije v Mednarodnem denarnem skladu.</w:t>
            </w:r>
            <w:r w:rsidR="004342D7">
              <w:rPr>
                <w:rFonts w:cs="Arial"/>
                <w:szCs w:val="20"/>
              </w:rPr>
              <w:t xml:space="preserve"> Članic</w:t>
            </w:r>
            <w:r w:rsidR="00872130">
              <w:rPr>
                <w:rFonts w:cs="Arial"/>
                <w:szCs w:val="20"/>
              </w:rPr>
              <w:t>a</w:t>
            </w:r>
            <w:r w:rsidR="004342D7">
              <w:rPr>
                <w:rFonts w:cs="Arial"/>
                <w:szCs w:val="20"/>
              </w:rPr>
              <w:t xml:space="preserve"> delegacije Banke Slovenije </w:t>
            </w:r>
            <w:r w:rsidR="00872130">
              <w:rPr>
                <w:rFonts w:cs="Arial"/>
                <w:szCs w:val="20"/>
              </w:rPr>
              <w:t xml:space="preserve">bo tudi </w:t>
            </w:r>
            <w:r w:rsidR="004342D7">
              <w:rPr>
                <w:rFonts w:cs="Arial"/>
                <w:szCs w:val="20"/>
              </w:rPr>
              <w:t xml:space="preserve">mag. Eva Ribič, Analitsko raziskovalni center, Mednarodni odnosi. </w:t>
            </w:r>
          </w:p>
          <w:p w14:paraId="1B74B547" w14:textId="77777777" w:rsidR="00632A81" w:rsidRPr="00A41FFC" w:rsidRDefault="00632A81" w:rsidP="00632A81">
            <w:pPr>
              <w:jc w:val="both"/>
              <w:rPr>
                <w:rFonts w:cs="Arial"/>
                <w:szCs w:val="20"/>
              </w:rPr>
            </w:pPr>
          </w:p>
          <w:p w14:paraId="675B1F16" w14:textId="77777777" w:rsidR="00632A81" w:rsidRDefault="000748EA" w:rsidP="00632A81">
            <w:pPr>
              <w:ind w:left="348"/>
              <w:jc w:val="both"/>
              <w:rPr>
                <w:rFonts w:cs="Arial"/>
                <w:szCs w:val="20"/>
              </w:rPr>
            </w:pPr>
            <w:r>
              <w:rPr>
                <w:rFonts w:cs="Arial"/>
                <w:szCs w:val="20"/>
              </w:rPr>
              <w:t>4</w:t>
            </w:r>
            <w:r w:rsidR="00632A81" w:rsidRPr="00A41FFC">
              <w:rPr>
                <w:rFonts w:cs="Arial"/>
                <w:szCs w:val="20"/>
              </w:rPr>
              <w:t>. Vlada Republike Slovenije nalaga ministrom, direktorjem uradov in drugim predstavnikom Vlade Republike Slovenije, da zagotovijo udeležbo strokovnjakov na posameznih delovnih sestankih ter tekom posvetovanj nudijo potrebno podporo in informacije pri obravnavi specifičnih tem s področja njihovega dela.  </w:t>
            </w:r>
          </w:p>
          <w:p w14:paraId="2DC474F9" w14:textId="77777777" w:rsidR="00632A81" w:rsidRDefault="00632A81" w:rsidP="00632A81">
            <w:pPr>
              <w:ind w:left="348"/>
              <w:jc w:val="both"/>
              <w:rPr>
                <w:rFonts w:cs="Arial"/>
                <w:szCs w:val="20"/>
              </w:rPr>
            </w:pPr>
          </w:p>
          <w:p w14:paraId="64C83019" w14:textId="77777777" w:rsidR="00632A81" w:rsidRDefault="000748EA" w:rsidP="00632A81">
            <w:pPr>
              <w:ind w:left="348"/>
              <w:jc w:val="both"/>
              <w:rPr>
                <w:rFonts w:cs="Arial"/>
                <w:szCs w:val="20"/>
              </w:rPr>
            </w:pPr>
            <w:r>
              <w:rPr>
                <w:rFonts w:cs="Arial"/>
                <w:szCs w:val="20"/>
              </w:rPr>
              <w:t>5</w:t>
            </w:r>
            <w:r w:rsidR="00632A81">
              <w:rPr>
                <w:rFonts w:cs="Arial"/>
                <w:szCs w:val="20"/>
              </w:rPr>
              <w:t xml:space="preserve">. </w:t>
            </w:r>
            <w:r w:rsidR="00C92FC3" w:rsidRPr="00A82FB3">
              <w:t xml:space="preserve">V posvetovanja se v okviru tem, ki zajemajo njihovo delo, vključujejo tudi </w:t>
            </w:r>
            <w:r w:rsidR="00520423">
              <w:t>predstojniki</w:t>
            </w:r>
            <w:r w:rsidR="00520423" w:rsidRPr="00A82FB3">
              <w:t xml:space="preserve"> </w:t>
            </w:r>
            <w:r w:rsidR="00C92FC3" w:rsidRPr="00A82FB3">
              <w:t xml:space="preserve">drugih </w:t>
            </w:r>
            <w:r w:rsidR="00520423">
              <w:t>državnih organov</w:t>
            </w:r>
            <w:r w:rsidR="00520423" w:rsidRPr="00A82FB3">
              <w:t xml:space="preserve"> </w:t>
            </w:r>
            <w:r w:rsidR="00C92FC3" w:rsidRPr="00A82FB3">
              <w:t>Republike Slovenije.</w:t>
            </w:r>
          </w:p>
          <w:p w14:paraId="6EEA1F66" w14:textId="77777777" w:rsidR="00632A81" w:rsidRDefault="00632A81" w:rsidP="00632A81">
            <w:pPr>
              <w:ind w:left="348"/>
              <w:jc w:val="both"/>
            </w:pPr>
          </w:p>
          <w:p w14:paraId="26C3709C" w14:textId="77777777" w:rsidR="00C92FC3" w:rsidRDefault="000748EA" w:rsidP="00632A81">
            <w:pPr>
              <w:ind w:left="348"/>
              <w:jc w:val="both"/>
            </w:pPr>
            <w:r>
              <w:t>6</w:t>
            </w:r>
            <w:r w:rsidR="00632A81">
              <w:t xml:space="preserve">. </w:t>
            </w:r>
            <w:r w:rsidR="00C92FC3" w:rsidRPr="00A82FB3">
              <w:t>Delegacija po zaključku posvetovanj o njihovi vsebini in rezultatih poroča Vladi Republike Slovenije.</w:t>
            </w:r>
          </w:p>
          <w:p w14:paraId="32C3E185" w14:textId="77777777" w:rsidR="00C335E3" w:rsidRDefault="00C335E3" w:rsidP="00632A81">
            <w:pPr>
              <w:ind w:left="348"/>
              <w:jc w:val="both"/>
            </w:pPr>
          </w:p>
          <w:p w14:paraId="1FAF84C8" w14:textId="77777777" w:rsidR="00324A81" w:rsidRDefault="00C335E3" w:rsidP="00324A81">
            <w:pPr>
              <w:overflowPunct w:val="0"/>
              <w:autoSpaceDE w:val="0"/>
              <w:autoSpaceDN w:val="0"/>
              <w:adjustRightInd w:val="0"/>
              <w:spacing w:before="60" w:after="60" w:line="276" w:lineRule="auto"/>
              <w:ind w:left="2124"/>
              <w:jc w:val="center"/>
              <w:textAlignment w:val="baseline"/>
              <w:rPr>
                <w:rFonts w:cs="Arial"/>
                <w:szCs w:val="20"/>
                <w:lang w:eastAsia="sl-SI"/>
              </w:rPr>
            </w:pPr>
            <w:r>
              <w:rPr>
                <w:rFonts w:cs="Arial"/>
                <w:szCs w:val="20"/>
                <w:lang w:eastAsia="sl-SI"/>
              </w:rPr>
              <w:t xml:space="preserve">          </w:t>
            </w:r>
            <w:r w:rsidR="00324A81">
              <w:rPr>
                <w:rFonts w:cs="Arial"/>
                <w:szCs w:val="20"/>
                <w:lang w:eastAsia="sl-SI"/>
              </w:rPr>
              <w:t xml:space="preserve">        Barbara Kolenko Helbl </w:t>
            </w:r>
          </w:p>
          <w:p w14:paraId="2B85C1DA" w14:textId="77777777" w:rsidR="00324A81" w:rsidRDefault="00125B28" w:rsidP="00324A81">
            <w:pPr>
              <w:overflowPunct w:val="0"/>
              <w:autoSpaceDE w:val="0"/>
              <w:autoSpaceDN w:val="0"/>
              <w:adjustRightInd w:val="0"/>
              <w:spacing w:before="60" w:after="60" w:line="276" w:lineRule="auto"/>
              <w:ind w:left="2124"/>
              <w:jc w:val="center"/>
              <w:textAlignment w:val="baseline"/>
              <w:rPr>
                <w:szCs w:val="20"/>
              </w:rPr>
            </w:pPr>
            <w:r>
              <w:rPr>
                <w:rFonts w:cs="Arial"/>
                <w:szCs w:val="20"/>
                <w:lang w:eastAsia="sl-SI"/>
              </w:rPr>
              <w:lastRenderedPageBreak/>
              <w:t xml:space="preserve">      </w:t>
            </w:r>
            <w:r w:rsidR="001E0FF3">
              <w:rPr>
                <w:rFonts w:cs="Arial"/>
                <w:szCs w:val="20"/>
                <w:lang w:eastAsia="sl-SI"/>
              </w:rPr>
              <w:t xml:space="preserve">       </w:t>
            </w:r>
            <w:r>
              <w:rPr>
                <w:rFonts w:cs="Arial"/>
                <w:szCs w:val="20"/>
                <w:lang w:eastAsia="sl-SI"/>
              </w:rPr>
              <w:t xml:space="preserve">   </w:t>
            </w:r>
            <w:r w:rsidR="00324A81">
              <w:rPr>
                <w:rFonts w:cs="Arial"/>
                <w:szCs w:val="20"/>
                <w:lang w:eastAsia="sl-SI"/>
              </w:rPr>
              <w:t>GENERALNA SEKRETARKA VLADE</w:t>
            </w:r>
            <w:r w:rsidR="00324A81">
              <w:rPr>
                <w:szCs w:val="20"/>
              </w:rPr>
              <w:t xml:space="preserve"> </w:t>
            </w:r>
          </w:p>
          <w:p w14:paraId="456A8FD4" w14:textId="77777777" w:rsidR="004704DF" w:rsidRDefault="004704DF" w:rsidP="00FE57E1">
            <w:pPr>
              <w:rPr>
                <w:rFonts w:cs="Arial"/>
                <w:bCs/>
                <w:szCs w:val="20"/>
                <w:lang w:eastAsia="ar-SA"/>
              </w:rPr>
            </w:pPr>
            <w:r>
              <w:rPr>
                <w:rFonts w:eastAsia="Calibri" w:cs="Arial"/>
                <w:bCs/>
                <w:szCs w:val="20"/>
                <w:shd w:val="clear" w:color="auto" w:fill="FFFFFF"/>
              </w:rPr>
              <w:t xml:space="preserve">                                                                                            </w:t>
            </w:r>
          </w:p>
          <w:p w14:paraId="241C845F" w14:textId="77777777" w:rsidR="00FF2215" w:rsidRPr="00FF2215" w:rsidRDefault="00FF2215" w:rsidP="00FF2215">
            <w:pPr>
              <w:suppressAutoHyphens/>
              <w:spacing w:line="276" w:lineRule="auto"/>
              <w:rPr>
                <w:rFonts w:cs="Arial"/>
                <w:color w:val="000000"/>
                <w:szCs w:val="20"/>
                <w:lang w:eastAsia="ar-SA"/>
              </w:rPr>
            </w:pPr>
            <w:r w:rsidRPr="00FF2215">
              <w:rPr>
                <w:rFonts w:cs="Arial"/>
                <w:color w:val="000000"/>
                <w:szCs w:val="20"/>
                <w:lang w:eastAsia="ar-SA"/>
              </w:rPr>
              <w:t>Sklep prejmejo:</w:t>
            </w:r>
          </w:p>
          <w:p w14:paraId="750EE782" w14:textId="77777777" w:rsidR="00FF2215" w:rsidRPr="00CB6408" w:rsidRDefault="00FF2215" w:rsidP="00806E17">
            <w:pPr>
              <w:numPr>
                <w:ilvl w:val="0"/>
                <w:numId w:val="8"/>
              </w:numPr>
              <w:autoSpaceDE w:val="0"/>
              <w:autoSpaceDN w:val="0"/>
              <w:adjustRightInd w:val="0"/>
              <w:spacing w:line="240" w:lineRule="atLeast"/>
              <w:jc w:val="both"/>
              <w:rPr>
                <w:rFonts w:cs="Arial"/>
                <w:szCs w:val="20"/>
                <w:lang w:eastAsia="sl-SI"/>
              </w:rPr>
            </w:pPr>
            <w:r w:rsidRPr="00CB6408">
              <w:rPr>
                <w:rFonts w:cs="Arial"/>
                <w:szCs w:val="20"/>
                <w:lang w:eastAsia="sl-SI"/>
              </w:rPr>
              <w:t xml:space="preserve">Ministrstvo za finance, </w:t>
            </w:r>
          </w:p>
          <w:p w14:paraId="57D44C81" w14:textId="77777777" w:rsidR="002C0EBB" w:rsidRPr="00777978" w:rsidRDefault="002C0EBB" w:rsidP="00806E17">
            <w:pPr>
              <w:numPr>
                <w:ilvl w:val="0"/>
                <w:numId w:val="8"/>
              </w:numPr>
              <w:autoSpaceDE w:val="0"/>
              <w:autoSpaceDN w:val="0"/>
              <w:adjustRightInd w:val="0"/>
              <w:spacing w:line="240" w:lineRule="atLeast"/>
              <w:jc w:val="both"/>
              <w:rPr>
                <w:rFonts w:cs="Arial"/>
                <w:szCs w:val="20"/>
                <w:lang w:eastAsia="sl-SI"/>
              </w:rPr>
            </w:pPr>
            <w:r w:rsidRPr="00777978">
              <w:t>Ministrstv</w:t>
            </w:r>
            <w:r w:rsidR="005A2E28" w:rsidRPr="00777978">
              <w:t>o</w:t>
            </w:r>
            <w:r w:rsidRPr="00777978">
              <w:t xml:space="preserve"> za delo, družino, socialne zadeve in enake možnosti</w:t>
            </w:r>
            <w:r w:rsidR="005A2E28" w:rsidRPr="00777978">
              <w:t>,</w:t>
            </w:r>
          </w:p>
          <w:p w14:paraId="0687C875" w14:textId="77777777" w:rsidR="005535E8" w:rsidRPr="005535E8" w:rsidRDefault="00D74BC7" w:rsidP="00D74BC7">
            <w:pPr>
              <w:numPr>
                <w:ilvl w:val="0"/>
                <w:numId w:val="8"/>
              </w:numPr>
              <w:autoSpaceDE w:val="0"/>
              <w:autoSpaceDN w:val="0"/>
              <w:adjustRightInd w:val="0"/>
              <w:spacing w:line="240" w:lineRule="atLeast"/>
              <w:jc w:val="both"/>
              <w:rPr>
                <w:rFonts w:cs="Arial"/>
                <w:szCs w:val="20"/>
                <w:lang w:eastAsia="sl-SI"/>
              </w:rPr>
            </w:pPr>
            <w:r>
              <w:t xml:space="preserve">Ministrstvo za </w:t>
            </w:r>
            <w:r w:rsidR="00161ACF">
              <w:t>okolje, podnebje in energijo</w:t>
            </w:r>
            <w:r>
              <w:t xml:space="preserve">, </w:t>
            </w:r>
          </w:p>
          <w:p w14:paraId="2221F0F2" w14:textId="77777777" w:rsidR="005A2E28" w:rsidRPr="00D74BC7" w:rsidRDefault="005A2E28" w:rsidP="00D74BC7">
            <w:pPr>
              <w:numPr>
                <w:ilvl w:val="0"/>
                <w:numId w:val="8"/>
              </w:numPr>
              <w:autoSpaceDE w:val="0"/>
              <w:autoSpaceDN w:val="0"/>
              <w:adjustRightInd w:val="0"/>
              <w:spacing w:line="240" w:lineRule="atLeast"/>
              <w:jc w:val="both"/>
              <w:rPr>
                <w:rFonts w:cs="Arial"/>
                <w:szCs w:val="20"/>
                <w:lang w:eastAsia="sl-SI"/>
              </w:rPr>
            </w:pPr>
            <w:r w:rsidRPr="00777978">
              <w:t>Urad Republike Slovenije za makroekonomske analize in razvoj,</w:t>
            </w:r>
          </w:p>
          <w:p w14:paraId="0B252F7C" w14:textId="77777777" w:rsidR="00FF2215" w:rsidRPr="00777978" w:rsidRDefault="00FF2215" w:rsidP="00806E17">
            <w:pPr>
              <w:numPr>
                <w:ilvl w:val="0"/>
                <w:numId w:val="8"/>
              </w:numPr>
              <w:autoSpaceDE w:val="0"/>
              <w:autoSpaceDN w:val="0"/>
              <w:adjustRightInd w:val="0"/>
              <w:spacing w:line="240" w:lineRule="atLeast"/>
              <w:jc w:val="both"/>
              <w:rPr>
                <w:rFonts w:cs="Arial"/>
                <w:szCs w:val="20"/>
                <w:lang w:eastAsia="sl-SI"/>
              </w:rPr>
            </w:pPr>
            <w:r w:rsidRPr="00777978">
              <w:rPr>
                <w:rFonts w:cs="Arial"/>
                <w:szCs w:val="20"/>
                <w:lang w:eastAsia="sl-SI"/>
              </w:rPr>
              <w:t>Banka Slovenije,</w:t>
            </w:r>
          </w:p>
          <w:p w14:paraId="2C9B6B09" w14:textId="77777777" w:rsidR="00FF2215" w:rsidRPr="00194DFC" w:rsidRDefault="00FF2215" w:rsidP="00806E17">
            <w:pPr>
              <w:numPr>
                <w:ilvl w:val="0"/>
                <w:numId w:val="8"/>
              </w:numPr>
              <w:autoSpaceDE w:val="0"/>
              <w:autoSpaceDN w:val="0"/>
              <w:adjustRightInd w:val="0"/>
              <w:spacing w:line="240" w:lineRule="atLeast"/>
              <w:jc w:val="both"/>
              <w:rPr>
                <w:iCs/>
                <w:szCs w:val="20"/>
              </w:rPr>
            </w:pPr>
            <w:r w:rsidRPr="00194DFC">
              <w:rPr>
                <w:rFonts w:cs="Arial"/>
                <w:szCs w:val="20"/>
                <w:lang w:eastAsia="sl-SI"/>
              </w:rPr>
              <w:t>Ministrstvo za zunanje zadeve,</w:t>
            </w:r>
          </w:p>
          <w:p w14:paraId="6165FA94" w14:textId="77777777" w:rsidR="00681505" w:rsidRPr="00681505" w:rsidRDefault="00FF2215" w:rsidP="00806E17">
            <w:pPr>
              <w:numPr>
                <w:ilvl w:val="0"/>
                <w:numId w:val="8"/>
              </w:numPr>
              <w:autoSpaceDE w:val="0"/>
              <w:autoSpaceDN w:val="0"/>
              <w:adjustRightInd w:val="0"/>
              <w:spacing w:line="240" w:lineRule="atLeast"/>
              <w:jc w:val="both"/>
              <w:rPr>
                <w:iCs/>
                <w:szCs w:val="20"/>
              </w:rPr>
            </w:pPr>
            <w:r w:rsidRPr="00FF2215">
              <w:rPr>
                <w:szCs w:val="20"/>
              </w:rPr>
              <w:t>Generalni sekretariat Vlade R</w:t>
            </w:r>
            <w:r w:rsidR="00681505">
              <w:rPr>
                <w:szCs w:val="20"/>
              </w:rPr>
              <w:t xml:space="preserve">epublike </w:t>
            </w:r>
            <w:r w:rsidRPr="00FF2215">
              <w:rPr>
                <w:szCs w:val="20"/>
              </w:rPr>
              <w:t>S</w:t>
            </w:r>
            <w:r w:rsidR="00681505">
              <w:rPr>
                <w:szCs w:val="20"/>
              </w:rPr>
              <w:t>lovenije</w:t>
            </w:r>
            <w:r w:rsidR="005A2E28">
              <w:rPr>
                <w:szCs w:val="20"/>
              </w:rPr>
              <w:t>,</w:t>
            </w:r>
          </w:p>
          <w:p w14:paraId="204AF674" w14:textId="77777777" w:rsidR="00FF2215" w:rsidRPr="008D1759" w:rsidRDefault="00681505" w:rsidP="00194DFC">
            <w:pPr>
              <w:numPr>
                <w:ilvl w:val="0"/>
                <w:numId w:val="8"/>
              </w:numPr>
              <w:autoSpaceDE w:val="0"/>
              <w:autoSpaceDN w:val="0"/>
              <w:adjustRightInd w:val="0"/>
              <w:spacing w:line="240" w:lineRule="atLeast"/>
              <w:jc w:val="both"/>
              <w:rPr>
                <w:iCs/>
                <w:szCs w:val="20"/>
              </w:rPr>
            </w:pPr>
            <w:r>
              <w:rPr>
                <w:szCs w:val="20"/>
              </w:rPr>
              <w:t>Služba Vlade Republike Slovenije za zakonodajo</w:t>
            </w:r>
            <w:r w:rsidR="00FF2215" w:rsidRPr="00FF2215">
              <w:rPr>
                <w:szCs w:val="20"/>
              </w:rPr>
              <w:t>.</w:t>
            </w:r>
          </w:p>
        </w:tc>
      </w:tr>
      <w:tr w:rsidR="00D731F3" w:rsidRPr="008D1759" w14:paraId="062A31D9" w14:textId="77777777" w:rsidTr="005F456B">
        <w:tc>
          <w:tcPr>
            <w:tcW w:w="9163" w:type="dxa"/>
            <w:gridSpan w:val="4"/>
          </w:tcPr>
          <w:p w14:paraId="2CCB167B" w14:textId="77777777" w:rsidR="00D731F3" w:rsidRPr="00D43F59" w:rsidRDefault="00D731F3" w:rsidP="005F456B">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14:paraId="3B26B043" w14:textId="77777777" w:rsidTr="005F456B">
        <w:tc>
          <w:tcPr>
            <w:tcW w:w="9163" w:type="dxa"/>
            <w:gridSpan w:val="4"/>
          </w:tcPr>
          <w:p w14:paraId="1BC6F80C" w14:textId="77777777" w:rsidR="00D731F3" w:rsidRPr="008D1759" w:rsidRDefault="00FF2215" w:rsidP="005F456B">
            <w:pPr>
              <w:pStyle w:val="Neotevilenodstavek"/>
              <w:spacing w:before="0" w:after="0" w:line="260" w:lineRule="exact"/>
              <w:rPr>
                <w:iCs/>
                <w:sz w:val="20"/>
                <w:szCs w:val="20"/>
              </w:rPr>
            </w:pPr>
            <w:r>
              <w:rPr>
                <w:iCs/>
                <w:sz w:val="20"/>
                <w:szCs w:val="20"/>
              </w:rPr>
              <w:t>/</w:t>
            </w:r>
          </w:p>
        </w:tc>
      </w:tr>
      <w:tr w:rsidR="00D731F3" w:rsidRPr="008D1759" w14:paraId="298F9A41" w14:textId="77777777" w:rsidTr="005F456B">
        <w:tc>
          <w:tcPr>
            <w:tcW w:w="9163" w:type="dxa"/>
            <w:gridSpan w:val="4"/>
          </w:tcPr>
          <w:p w14:paraId="5644D441"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14:paraId="74906E7E" w14:textId="77777777" w:rsidTr="005F456B">
        <w:tc>
          <w:tcPr>
            <w:tcW w:w="9163" w:type="dxa"/>
            <w:gridSpan w:val="4"/>
          </w:tcPr>
          <w:p w14:paraId="051D84E3" w14:textId="77777777" w:rsidR="00324A81" w:rsidRPr="00324A81" w:rsidRDefault="00324A81" w:rsidP="00324A81">
            <w:pPr>
              <w:pStyle w:val="Neotevilenodstavek"/>
              <w:spacing w:line="240" w:lineRule="auto"/>
              <w:rPr>
                <w:bCs/>
                <w:sz w:val="20"/>
                <w:szCs w:val="20"/>
              </w:rPr>
            </w:pPr>
            <w:r w:rsidRPr="00324A81">
              <w:rPr>
                <w:bCs/>
                <w:sz w:val="20"/>
                <w:szCs w:val="20"/>
              </w:rPr>
              <w:t>- Urška Cvelbar, generalna direktorica, Ministrstvo za finance;</w:t>
            </w:r>
          </w:p>
          <w:p w14:paraId="587FA0B3" w14:textId="77777777" w:rsidR="00324A81" w:rsidRPr="00324A81" w:rsidRDefault="00324A81" w:rsidP="00324A81">
            <w:pPr>
              <w:pStyle w:val="Neotevilenodstavek"/>
              <w:spacing w:line="240" w:lineRule="auto"/>
              <w:rPr>
                <w:bCs/>
                <w:sz w:val="20"/>
                <w:szCs w:val="20"/>
              </w:rPr>
            </w:pPr>
            <w:r w:rsidRPr="00324A81">
              <w:rPr>
                <w:bCs/>
                <w:sz w:val="20"/>
                <w:szCs w:val="20"/>
              </w:rPr>
              <w:t>- mag. Robert Petek, vodja Sektorja za bančništvo, Ministrstvo za finance;</w:t>
            </w:r>
          </w:p>
          <w:p w14:paraId="3344E19F" w14:textId="77777777" w:rsidR="00D731F3" w:rsidRPr="00324A81" w:rsidRDefault="00324A81" w:rsidP="00324A81">
            <w:pPr>
              <w:pStyle w:val="Neotevilenodstavek"/>
              <w:spacing w:line="240" w:lineRule="auto"/>
              <w:rPr>
                <w:bCs/>
                <w:sz w:val="20"/>
                <w:szCs w:val="20"/>
              </w:rPr>
            </w:pPr>
            <w:r w:rsidRPr="00324A81">
              <w:rPr>
                <w:bCs/>
                <w:sz w:val="20"/>
                <w:szCs w:val="20"/>
              </w:rPr>
              <w:t>- Irena Ferkulj, sekretarka v Sektorju za bančništvo, Ministrstvo za finance.</w:t>
            </w:r>
          </w:p>
        </w:tc>
      </w:tr>
      <w:tr w:rsidR="00D731F3" w:rsidRPr="008D1759" w14:paraId="6B1F7440" w14:textId="77777777" w:rsidTr="005F456B">
        <w:tc>
          <w:tcPr>
            <w:tcW w:w="9163" w:type="dxa"/>
            <w:gridSpan w:val="4"/>
          </w:tcPr>
          <w:p w14:paraId="63EBE0E4" w14:textId="77777777"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14:paraId="2A97DF8C" w14:textId="77777777" w:rsidTr="005F456B">
        <w:tc>
          <w:tcPr>
            <w:tcW w:w="9163" w:type="dxa"/>
            <w:gridSpan w:val="4"/>
          </w:tcPr>
          <w:p w14:paraId="30BBAAE5" w14:textId="77777777" w:rsidR="00D731F3" w:rsidRPr="008D1759" w:rsidRDefault="009A5B11" w:rsidP="005F456B">
            <w:pPr>
              <w:pStyle w:val="Neotevilenodstavek"/>
              <w:spacing w:before="0" w:after="0" w:line="260" w:lineRule="exact"/>
              <w:rPr>
                <w:iCs/>
                <w:sz w:val="20"/>
                <w:szCs w:val="20"/>
              </w:rPr>
            </w:pPr>
            <w:r>
              <w:rPr>
                <w:iCs/>
                <w:sz w:val="20"/>
                <w:szCs w:val="20"/>
              </w:rPr>
              <w:t>/</w:t>
            </w:r>
          </w:p>
        </w:tc>
      </w:tr>
      <w:tr w:rsidR="00D731F3" w:rsidRPr="008D1759" w14:paraId="68921BD5" w14:textId="77777777" w:rsidTr="005F456B">
        <w:tc>
          <w:tcPr>
            <w:tcW w:w="9163" w:type="dxa"/>
            <w:gridSpan w:val="4"/>
          </w:tcPr>
          <w:p w14:paraId="1F67B4DC"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14:paraId="42A39BCF" w14:textId="77777777" w:rsidTr="005F456B">
        <w:tc>
          <w:tcPr>
            <w:tcW w:w="9163" w:type="dxa"/>
            <w:gridSpan w:val="4"/>
          </w:tcPr>
          <w:p w14:paraId="4842B842" w14:textId="77777777" w:rsidR="00D731F3" w:rsidRPr="00D43F59" w:rsidRDefault="009A5B11" w:rsidP="005F456B">
            <w:pPr>
              <w:pStyle w:val="Neotevilenodstavek"/>
              <w:spacing w:before="0" w:after="0" w:line="260" w:lineRule="exact"/>
              <w:rPr>
                <w:b/>
                <w:sz w:val="20"/>
                <w:szCs w:val="20"/>
              </w:rPr>
            </w:pPr>
            <w:r>
              <w:rPr>
                <w:iCs/>
                <w:sz w:val="20"/>
                <w:szCs w:val="20"/>
              </w:rPr>
              <w:t>/</w:t>
            </w:r>
          </w:p>
        </w:tc>
      </w:tr>
      <w:tr w:rsidR="00D731F3" w:rsidRPr="008D1759" w14:paraId="3FD0923A" w14:textId="77777777" w:rsidTr="005F456B">
        <w:tc>
          <w:tcPr>
            <w:tcW w:w="9163" w:type="dxa"/>
            <w:gridSpan w:val="4"/>
          </w:tcPr>
          <w:p w14:paraId="199D3A41" w14:textId="77777777"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14:paraId="260C02D9" w14:textId="77777777" w:rsidTr="005F456B">
        <w:tc>
          <w:tcPr>
            <w:tcW w:w="9163" w:type="dxa"/>
            <w:gridSpan w:val="4"/>
          </w:tcPr>
          <w:p w14:paraId="3F8680E7" w14:textId="77777777" w:rsidR="00D731F3" w:rsidRPr="00A12B51" w:rsidRDefault="009A5B11" w:rsidP="005F456B">
            <w:pPr>
              <w:pStyle w:val="Neotevilenodstavek"/>
              <w:spacing w:before="0" w:after="0" w:line="260" w:lineRule="exact"/>
              <w:rPr>
                <w:iCs/>
                <w:sz w:val="20"/>
                <w:szCs w:val="20"/>
              </w:rPr>
            </w:pPr>
            <w:r>
              <w:rPr>
                <w:iCs/>
                <w:sz w:val="20"/>
                <w:szCs w:val="20"/>
              </w:rPr>
              <w:t>/</w:t>
            </w:r>
          </w:p>
        </w:tc>
      </w:tr>
      <w:tr w:rsidR="00D731F3" w:rsidRPr="008D1759" w14:paraId="6F978602" w14:textId="77777777" w:rsidTr="005F456B">
        <w:tc>
          <w:tcPr>
            <w:tcW w:w="9163" w:type="dxa"/>
            <w:gridSpan w:val="4"/>
          </w:tcPr>
          <w:p w14:paraId="35D60C02" w14:textId="77777777" w:rsidR="00D731F3" w:rsidRPr="008D1759" w:rsidRDefault="00D731F3" w:rsidP="005F456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D731F3" w:rsidRPr="008D1759" w14:paraId="1414F10E" w14:textId="77777777" w:rsidTr="005F456B">
        <w:tc>
          <w:tcPr>
            <w:tcW w:w="1448" w:type="dxa"/>
          </w:tcPr>
          <w:p w14:paraId="22FD0067"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F0524B1" w14:textId="77777777"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635D79C2"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46989B52" w14:textId="77777777" w:rsidTr="005F456B">
        <w:tc>
          <w:tcPr>
            <w:tcW w:w="1448" w:type="dxa"/>
          </w:tcPr>
          <w:p w14:paraId="027056F1"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2AC41F83" w14:textId="77777777"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0F9B4C4"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40889831" w14:textId="77777777" w:rsidTr="005F456B">
        <w:tc>
          <w:tcPr>
            <w:tcW w:w="1448" w:type="dxa"/>
          </w:tcPr>
          <w:p w14:paraId="678B63A4"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97A7606" w14:textId="77777777"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A0EB027" w14:textId="77777777"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14:paraId="56012AFE" w14:textId="77777777" w:rsidTr="005F456B">
        <w:tc>
          <w:tcPr>
            <w:tcW w:w="1448" w:type="dxa"/>
          </w:tcPr>
          <w:p w14:paraId="53436957"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C2D0AC4" w14:textId="77777777"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702EB14"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65D2C02A" w14:textId="77777777" w:rsidTr="005F456B">
        <w:tc>
          <w:tcPr>
            <w:tcW w:w="1448" w:type="dxa"/>
          </w:tcPr>
          <w:p w14:paraId="05DB2C1E"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4382635" w14:textId="77777777"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91E98A5"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2B07BEC9" w14:textId="77777777" w:rsidTr="005F456B">
        <w:tc>
          <w:tcPr>
            <w:tcW w:w="1448" w:type="dxa"/>
          </w:tcPr>
          <w:p w14:paraId="6122FD5F"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165F17DB" w14:textId="77777777"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922E714"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563EA33B" w14:textId="77777777" w:rsidTr="005F456B">
        <w:tc>
          <w:tcPr>
            <w:tcW w:w="1448" w:type="dxa"/>
            <w:tcBorders>
              <w:bottom w:val="single" w:sz="4" w:space="0" w:color="auto"/>
            </w:tcBorders>
          </w:tcPr>
          <w:p w14:paraId="632EFAA9"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1C5316D7" w14:textId="77777777"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A9FE9BB"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nacionalne d</w:t>
            </w:r>
            <w:r>
              <w:rPr>
                <w:bCs/>
                <w:sz w:val="20"/>
                <w:szCs w:val="20"/>
              </w:rPr>
              <w:t>okumente razvojnega načrtovanja</w:t>
            </w:r>
          </w:p>
          <w:p w14:paraId="23D68A8B"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88DC7A4"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7230D3EA"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34A1B5C6"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3C08E593" w14:textId="77777777" w:rsidR="00D731F3" w:rsidRPr="008D1759" w:rsidRDefault="00D731F3" w:rsidP="005F456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3C5C1BC2" w14:textId="77777777" w:rsidR="00D731F3" w:rsidRPr="008D1759" w:rsidRDefault="009A5B11" w:rsidP="005F456B">
            <w:pPr>
              <w:pStyle w:val="Oddelek"/>
              <w:widowControl w:val="0"/>
              <w:numPr>
                <w:ilvl w:val="0"/>
                <w:numId w:val="0"/>
              </w:numPr>
              <w:spacing w:before="0" w:after="0" w:line="260" w:lineRule="exact"/>
              <w:jc w:val="left"/>
              <w:rPr>
                <w:b w:val="0"/>
                <w:sz w:val="20"/>
                <w:szCs w:val="20"/>
              </w:rPr>
            </w:pPr>
            <w:r>
              <w:rPr>
                <w:b w:val="0"/>
                <w:sz w:val="20"/>
                <w:szCs w:val="20"/>
              </w:rPr>
              <w:t>/</w:t>
            </w:r>
          </w:p>
        </w:tc>
      </w:tr>
    </w:tbl>
    <w:p w14:paraId="3AC72DAB"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7360FD2D"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62FD091" w14:textId="77777777" w:rsidR="00D731F3" w:rsidRPr="00324C2D" w:rsidRDefault="00D731F3" w:rsidP="005F456B">
            <w:pPr>
              <w:pStyle w:val="Naslov1"/>
              <w:keepNext w:val="0"/>
              <w:pageBreakBefore/>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lastRenderedPageBreak/>
              <w:t>I. Ocena finančnih posledic, ki niso načrtovane v sprejetem proračunu</w:t>
            </w:r>
          </w:p>
        </w:tc>
      </w:tr>
      <w:tr w:rsidR="00D731F3" w:rsidRPr="008D1759" w14:paraId="26EDFB3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DD9185"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2483FE"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0E877AD"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43D78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52AF376C"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62AF4BE0"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CBEDD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6FF7B2" w14:textId="77777777" w:rsidR="00D731F3" w:rsidRPr="00324C2D" w:rsidRDefault="00D731F3" w:rsidP="005F456B">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67E300B" w14:textId="77777777" w:rsidR="00D731F3" w:rsidRPr="00324C2D" w:rsidRDefault="00D731F3" w:rsidP="005F456B">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0601AA" w14:textId="77777777" w:rsidR="00D731F3" w:rsidRPr="00324C2D" w:rsidRDefault="00D731F3" w:rsidP="005F456B">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7AD7A2" w14:textId="77777777" w:rsidR="00D731F3" w:rsidRPr="00324C2D" w:rsidRDefault="00D731F3" w:rsidP="005F456B">
            <w:pPr>
              <w:pStyle w:val="Naslov1"/>
              <w:keepNext w:val="0"/>
              <w:widowControl w:val="0"/>
              <w:tabs>
                <w:tab w:val="left" w:pos="360"/>
              </w:tabs>
              <w:spacing w:before="0" w:after="0"/>
              <w:jc w:val="center"/>
              <w:rPr>
                <w:rFonts w:cs="Arial"/>
                <w:b w:val="0"/>
                <w:sz w:val="20"/>
                <w:szCs w:val="20"/>
                <w:lang w:val="sl-SI" w:eastAsia="sl-SI"/>
              </w:rPr>
            </w:pPr>
          </w:p>
        </w:tc>
      </w:tr>
      <w:tr w:rsidR="00D731F3" w:rsidRPr="008D1759" w14:paraId="39F7501A"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FEAB1C" w14:textId="77777777" w:rsidR="00D731F3" w:rsidRPr="00324C2D" w:rsidRDefault="00D731F3" w:rsidP="005F456B">
            <w:pPr>
              <w:pStyle w:val="Naslov1"/>
              <w:keepNext w:val="0"/>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t>II. Finančne posledice za državni proračun</w:t>
            </w:r>
          </w:p>
        </w:tc>
      </w:tr>
      <w:tr w:rsidR="00D731F3" w:rsidRPr="008D1759" w14:paraId="341008DA"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C8C3E5" w14:textId="77777777" w:rsidR="00D731F3" w:rsidRPr="00324C2D" w:rsidRDefault="00D731F3" w:rsidP="005F456B">
            <w:pPr>
              <w:pStyle w:val="Naslov1"/>
              <w:keepNext w:val="0"/>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t>II.a Pravice porabe za izvedbo predlaganih rešitev so zagotovljene:</w:t>
            </w:r>
          </w:p>
        </w:tc>
      </w:tr>
      <w:tr w:rsidR="00D731F3" w:rsidRPr="008D1759" w14:paraId="71920928"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63052CF"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E5B134"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CC0836"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63BDCE"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7757EE5"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0F32DE0A"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762804"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E9C4E4"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335BCF"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55ED24"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7748DC"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58D8655E"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D7CEF5D"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F7926F"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B98963"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8D1759" w14:paraId="550D2323"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B5AF27" w14:textId="77777777" w:rsidR="00D731F3" w:rsidRPr="00324C2D" w:rsidRDefault="00D731F3" w:rsidP="005F456B">
            <w:pPr>
              <w:pStyle w:val="Naslov1"/>
              <w:keepNext w:val="0"/>
              <w:widowControl w:val="0"/>
              <w:tabs>
                <w:tab w:val="left" w:pos="2340"/>
              </w:tabs>
              <w:spacing w:before="0" w:after="0"/>
              <w:rPr>
                <w:rFonts w:cs="Arial"/>
                <w:sz w:val="20"/>
                <w:szCs w:val="20"/>
                <w:lang w:val="sl-SI" w:eastAsia="sl-SI"/>
              </w:rPr>
            </w:pPr>
            <w:r w:rsidRPr="00324C2D">
              <w:rPr>
                <w:rFonts w:cs="Arial"/>
                <w:sz w:val="20"/>
                <w:szCs w:val="20"/>
                <w:lang w:val="sl-SI" w:eastAsia="sl-SI"/>
              </w:rPr>
              <w:t>II.b Manjkajoče pravice porabe bodo zagotovljene s prerazporeditvijo:</w:t>
            </w:r>
          </w:p>
        </w:tc>
      </w:tr>
      <w:tr w:rsidR="00D731F3" w:rsidRPr="008D1759" w14:paraId="60507790"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409E9DA"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5D4A54"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F9555B"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4C398E"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348F0F3"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4B57464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07AEA0"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C2E566"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E75983"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61E02A"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E1827A"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2AE8434C"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E300854"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BC65FE"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A19545"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8D1759" w14:paraId="2F2A7B5A"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B6A7C2C" w14:textId="77777777" w:rsidR="00D731F3" w:rsidRPr="00324C2D" w:rsidRDefault="00D731F3" w:rsidP="005F456B">
            <w:pPr>
              <w:pStyle w:val="Naslov1"/>
              <w:keepNext w:val="0"/>
              <w:widowControl w:val="0"/>
              <w:tabs>
                <w:tab w:val="left" w:pos="2340"/>
              </w:tabs>
              <w:spacing w:before="0" w:after="0"/>
              <w:rPr>
                <w:rFonts w:cs="Arial"/>
                <w:sz w:val="20"/>
                <w:szCs w:val="20"/>
                <w:lang w:val="sl-SI" w:eastAsia="sl-SI"/>
              </w:rPr>
            </w:pPr>
            <w:r w:rsidRPr="00324C2D">
              <w:rPr>
                <w:rFonts w:cs="Arial"/>
                <w:sz w:val="20"/>
                <w:szCs w:val="20"/>
                <w:lang w:val="sl-SI" w:eastAsia="sl-SI"/>
              </w:rPr>
              <w:t>II.c Načrtovana nadomestitev zmanjšanih prihodkov in povečanih odhodkov proračuna:</w:t>
            </w:r>
          </w:p>
        </w:tc>
      </w:tr>
      <w:tr w:rsidR="00D731F3" w:rsidRPr="008D1759" w14:paraId="4BC929C8"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CAFD98"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6F7827"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613208"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194F4EDF"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54C56E"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26FCC0"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BB5240"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1707E6E5"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9190E3"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702011"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8B1094"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D063BD" w14:paraId="035672FF"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5318C9A"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78EBA644" w14:textId="77777777" w:rsidR="00671DDA" w:rsidRPr="00D731F3" w:rsidRDefault="00363534" w:rsidP="00171E3B">
            <w:pPr>
              <w:rPr>
                <w:rFonts w:cs="Arial"/>
                <w:b/>
                <w:szCs w:val="20"/>
              </w:rPr>
            </w:pPr>
            <w:r w:rsidRPr="00663D2B">
              <w:rPr>
                <w:szCs w:val="20"/>
              </w:rPr>
              <w:t>Gradivo ne prinaša finančnih posledic za proračun RS.</w:t>
            </w:r>
          </w:p>
        </w:tc>
      </w:tr>
      <w:tr w:rsidR="00D731F3" w:rsidRPr="00D063BD" w14:paraId="09CBB46B"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6865085"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17799A7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6D525E4"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1A1B7E70" w14:textId="77777777" w:rsidR="00D731F3" w:rsidRDefault="00D731F3" w:rsidP="00806E17">
            <w:pPr>
              <w:pStyle w:val="Neotevilenodstavek"/>
              <w:widowControl w:val="0"/>
              <w:numPr>
                <w:ilvl w:val="1"/>
                <w:numId w:val="6"/>
              </w:numPr>
              <w:spacing w:before="0" w:after="0" w:line="260" w:lineRule="exact"/>
              <w:rPr>
                <w:iCs/>
                <w:sz w:val="20"/>
                <w:szCs w:val="20"/>
              </w:rPr>
            </w:pPr>
            <w:r w:rsidRPr="00171E3B">
              <w:rPr>
                <w:iCs/>
                <w:sz w:val="20"/>
                <w:szCs w:val="20"/>
              </w:rPr>
              <w:t>pristojnosti občin,</w:t>
            </w:r>
          </w:p>
          <w:p w14:paraId="2BCE43AA" w14:textId="77777777" w:rsidR="003F4D18" w:rsidRPr="00171E3B" w:rsidRDefault="003F4D18" w:rsidP="00806E17">
            <w:pPr>
              <w:pStyle w:val="Neotevilenodstavek"/>
              <w:widowControl w:val="0"/>
              <w:numPr>
                <w:ilvl w:val="1"/>
                <w:numId w:val="6"/>
              </w:numPr>
              <w:spacing w:before="0" w:after="0" w:line="260" w:lineRule="exact"/>
              <w:rPr>
                <w:iCs/>
                <w:sz w:val="20"/>
                <w:szCs w:val="20"/>
              </w:rPr>
            </w:pPr>
            <w:r>
              <w:rPr>
                <w:iCs/>
                <w:sz w:val="20"/>
                <w:szCs w:val="20"/>
              </w:rPr>
              <w:t>delovanje občin</w:t>
            </w:r>
            <w:r w:rsidR="00FE1B5A">
              <w:rPr>
                <w:iCs/>
                <w:sz w:val="20"/>
                <w:szCs w:val="20"/>
              </w:rPr>
              <w:t>,</w:t>
            </w:r>
          </w:p>
          <w:p w14:paraId="23069458" w14:textId="77777777" w:rsidR="00D731F3" w:rsidRPr="00C335E3" w:rsidRDefault="00FE1B5A" w:rsidP="00C335E3">
            <w:pPr>
              <w:pStyle w:val="Neotevilenodstavek"/>
              <w:widowControl w:val="0"/>
              <w:numPr>
                <w:ilvl w:val="1"/>
                <w:numId w:val="6"/>
              </w:numPr>
              <w:spacing w:before="0" w:after="0" w:line="260" w:lineRule="exact"/>
              <w:rPr>
                <w:iCs/>
                <w:sz w:val="20"/>
                <w:szCs w:val="20"/>
              </w:rPr>
            </w:pPr>
            <w:r>
              <w:rPr>
                <w:iCs/>
                <w:sz w:val="20"/>
                <w:szCs w:val="20"/>
              </w:rPr>
              <w:t>financiranje občin.</w:t>
            </w:r>
          </w:p>
        </w:tc>
        <w:tc>
          <w:tcPr>
            <w:tcW w:w="2431" w:type="dxa"/>
            <w:gridSpan w:val="2"/>
          </w:tcPr>
          <w:p w14:paraId="4E75C7AA"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NE</w:t>
            </w:r>
          </w:p>
        </w:tc>
      </w:tr>
      <w:tr w:rsidR="00D731F3" w:rsidRPr="00D063BD" w14:paraId="0071C4CD"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F280C5E"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2E6F4805" w14:textId="77777777" w:rsidR="00D731F3" w:rsidRPr="00171E3B"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SOS: NE</w:t>
            </w:r>
          </w:p>
          <w:p w14:paraId="7E2AA16F" w14:textId="77777777" w:rsidR="00D731F3" w:rsidRPr="00171E3B"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ZOS: NE</w:t>
            </w:r>
          </w:p>
          <w:p w14:paraId="44801350" w14:textId="77777777" w:rsidR="00D731F3" w:rsidRPr="00FE57E1"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ZMOS: NE</w:t>
            </w:r>
          </w:p>
        </w:tc>
      </w:tr>
      <w:tr w:rsidR="00D731F3" w:rsidRPr="00D063BD" w14:paraId="7BFD402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7978CB2"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C1A616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944745"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7C7EEB6B"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241E3A4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B179E3D" w14:textId="77777777"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731F3" w:rsidRPr="00D063BD" w14:paraId="07DAAEA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6AE0DB5"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E50ABC6"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0BE4B64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B6B5A2A"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06EF61F"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21EE7DF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032031B" w14:textId="77777777" w:rsidR="00C51957" w:rsidRDefault="00B36404" w:rsidP="004B4B48">
            <w:pPr>
              <w:pStyle w:val="Poglavje"/>
              <w:widowControl w:val="0"/>
              <w:spacing w:before="0" w:after="0" w:line="260" w:lineRule="exact"/>
              <w:ind w:left="3400"/>
              <w:jc w:val="left"/>
              <w:rPr>
                <w:sz w:val="20"/>
                <w:szCs w:val="20"/>
              </w:rPr>
            </w:pPr>
            <w:r>
              <w:rPr>
                <w:sz w:val="20"/>
                <w:szCs w:val="20"/>
              </w:rPr>
              <w:t xml:space="preserve">                              </w:t>
            </w:r>
            <w:r w:rsidR="004704DF">
              <w:rPr>
                <w:sz w:val="20"/>
                <w:szCs w:val="20"/>
              </w:rPr>
              <w:t xml:space="preserve">                 </w:t>
            </w:r>
          </w:p>
          <w:p w14:paraId="79AE14EC" w14:textId="2EC50523" w:rsidR="00324A81" w:rsidRPr="00324A81" w:rsidRDefault="00C51957" w:rsidP="004B4B48">
            <w:pPr>
              <w:pStyle w:val="Poglavje"/>
              <w:widowControl w:val="0"/>
              <w:spacing w:before="0" w:after="0" w:line="260" w:lineRule="exact"/>
              <w:ind w:left="3400"/>
              <w:jc w:val="left"/>
              <w:rPr>
                <w:bCs/>
                <w:sz w:val="20"/>
                <w:szCs w:val="20"/>
              </w:rPr>
            </w:pPr>
            <w:r>
              <w:rPr>
                <w:bCs/>
                <w:sz w:val="20"/>
                <w:szCs w:val="20"/>
              </w:rPr>
              <w:t xml:space="preserve">                                               </w:t>
            </w:r>
            <w:r w:rsidR="00817EE1">
              <w:rPr>
                <w:bCs/>
                <w:sz w:val="20"/>
                <w:szCs w:val="20"/>
              </w:rPr>
              <w:t>Nikolina Prah</w:t>
            </w:r>
          </w:p>
          <w:p w14:paraId="26659414" w14:textId="00EC1CD1" w:rsidR="00B36404" w:rsidRPr="00D063BD" w:rsidRDefault="00817EE1" w:rsidP="00817EE1">
            <w:pPr>
              <w:pStyle w:val="Poglavje"/>
              <w:widowControl w:val="0"/>
              <w:spacing w:before="0" w:after="0" w:line="260" w:lineRule="exact"/>
              <w:jc w:val="left"/>
              <w:rPr>
                <w:sz w:val="20"/>
                <w:szCs w:val="20"/>
              </w:rPr>
            </w:pPr>
            <w:r>
              <w:rPr>
                <w:bCs/>
                <w:sz w:val="20"/>
                <w:szCs w:val="20"/>
              </w:rPr>
              <w:t xml:space="preserve">                                                                                                     državna sekretarka</w:t>
            </w:r>
          </w:p>
        </w:tc>
      </w:tr>
    </w:tbl>
    <w:p w14:paraId="55621C47" w14:textId="1DA02367" w:rsidR="00372F68" w:rsidRPr="00084674" w:rsidRDefault="00372F68" w:rsidP="00372F68">
      <w:r w:rsidRPr="00084674">
        <w:t>PRILOGE:</w:t>
      </w:r>
    </w:p>
    <w:p w14:paraId="2FE3C38F" w14:textId="77777777" w:rsidR="00511D93" w:rsidRDefault="00372F68" w:rsidP="00372F68">
      <w:r w:rsidRPr="00084674">
        <w:t xml:space="preserve">- Priloga 1: </w:t>
      </w:r>
      <w:r w:rsidR="00511D93">
        <w:t xml:space="preserve">Predlog sklepa </w:t>
      </w:r>
    </w:p>
    <w:p w14:paraId="4FD210C7" w14:textId="77777777" w:rsidR="00196451" w:rsidRDefault="00511D93" w:rsidP="00196451">
      <w:pPr>
        <w:rPr>
          <w:rFonts w:cs="Arial"/>
          <w:szCs w:val="20"/>
        </w:rPr>
      </w:pPr>
      <w:r>
        <w:t xml:space="preserve">- Priloga 2: </w:t>
      </w:r>
      <w:r w:rsidR="00196451" w:rsidRPr="00D83173">
        <w:rPr>
          <w:szCs w:val="20"/>
        </w:rPr>
        <w:t>Izhodišča za posvetovanja delegacije Republike Slovenije z redno misijo Mednarodnega denarnega sklada po 4. členu statuta Mednarodnega denarnega sklada</w:t>
      </w:r>
      <w:r w:rsidR="00196451">
        <w:rPr>
          <w:szCs w:val="20"/>
        </w:rPr>
        <w:t xml:space="preserve">, </w:t>
      </w:r>
      <w:r w:rsidR="00AB0967">
        <w:rPr>
          <w:szCs w:val="20"/>
        </w:rPr>
        <w:t>18</w:t>
      </w:r>
      <w:r w:rsidR="00196451">
        <w:rPr>
          <w:szCs w:val="20"/>
        </w:rPr>
        <w:t xml:space="preserve">. do </w:t>
      </w:r>
      <w:r w:rsidR="00AB0967">
        <w:rPr>
          <w:szCs w:val="20"/>
        </w:rPr>
        <w:t>30</w:t>
      </w:r>
      <w:r w:rsidR="00196451">
        <w:rPr>
          <w:szCs w:val="20"/>
        </w:rPr>
        <w:t>.</w:t>
      </w:r>
      <w:r w:rsidR="00AB0967">
        <w:rPr>
          <w:szCs w:val="20"/>
        </w:rPr>
        <w:t xml:space="preserve"> januar 2024</w:t>
      </w:r>
    </w:p>
    <w:p w14:paraId="48DA753D" w14:textId="77777777" w:rsidR="004922F0" w:rsidRDefault="009E05D6" w:rsidP="009E05D6">
      <w:pPr>
        <w:spacing w:line="260" w:lineRule="atLeast"/>
        <w:jc w:val="right"/>
        <w:rPr>
          <w:rFonts w:cs="Arial"/>
          <w:szCs w:val="20"/>
        </w:rPr>
      </w:pPr>
      <w:r>
        <w:rPr>
          <w:rFonts w:cs="Arial"/>
          <w:szCs w:val="20"/>
        </w:rPr>
        <w:br w:type="page"/>
      </w:r>
      <w:r w:rsidR="004922F0">
        <w:rPr>
          <w:rFonts w:cs="Arial"/>
          <w:szCs w:val="20"/>
        </w:rPr>
        <w:lastRenderedPageBreak/>
        <w:t>Priloga 1</w:t>
      </w:r>
    </w:p>
    <w:p w14:paraId="7FD081EB" w14:textId="77777777" w:rsidR="00495051" w:rsidRDefault="00495051" w:rsidP="00AB04AD">
      <w:pPr>
        <w:pStyle w:val="Neotevilenodstavek"/>
        <w:spacing w:before="0" w:after="0" w:line="260" w:lineRule="exact"/>
        <w:rPr>
          <w:iCs/>
          <w:sz w:val="20"/>
          <w:szCs w:val="20"/>
        </w:rPr>
      </w:pPr>
    </w:p>
    <w:p w14:paraId="7D150FA0" w14:textId="77777777" w:rsidR="00495051" w:rsidRDefault="00343C14" w:rsidP="00343C14">
      <w:pPr>
        <w:pStyle w:val="Neotevilenodstavek"/>
        <w:spacing w:before="0" w:after="0" w:line="260" w:lineRule="exact"/>
        <w:jc w:val="center"/>
        <w:rPr>
          <w:iCs/>
          <w:sz w:val="20"/>
          <w:szCs w:val="20"/>
        </w:rPr>
      </w:pPr>
      <w:r>
        <w:rPr>
          <w:iCs/>
          <w:sz w:val="20"/>
          <w:szCs w:val="20"/>
        </w:rPr>
        <w:t>SKLEP</w:t>
      </w:r>
    </w:p>
    <w:p w14:paraId="2C0565B0" w14:textId="77777777" w:rsidR="00495051" w:rsidRDefault="00495051" w:rsidP="004922F0">
      <w:pPr>
        <w:pStyle w:val="Neotevilenodstavek"/>
        <w:spacing w:before="0" w:after="0" w:line="260" w:lineRule="exact"/>
        <w:rPr>
          <w:iCs/>
          <w:sz w:val="20"/>
          <w:szCs w:val="20"/>
        </w:rPr>
      </w:pPr>
    </w:p>
    <w:p w14:paraId="661ACE74" w14:textId="77777777" w:rsidR="00741120" w:rsidRDefault="00AB0967" w:rsidP="00AB0967">
      <w:pPr>
        <w:spacing w:line="260" w:lineRule="atLeast"/>
        <w:jc w:val="both"/>
        <w:rPr>
          <w:rFonts w:cs="Arial"/>
          <w:szCs w:val="20"/>
        </w:rPr>
      </w:pPr>
      <w:r w:rsidRPr="00D83173">
        <w:rPr>
          <w:rFonts w:cs="Arial"/>
          <w:szCs w:val="20"/>
        </w:rPr>
        <w:t xml:space="preserve">Na podlagi </w:t>
      </w:r>
      <w:r>
        <w:rPr>
          <w:rFonts w:cs="Arial"/>
          <w:szCs w:val="20"/>
        </w:rPr>
        <w:t xml:space="preserve">2. in </w:t>
      </w:r>
      <w:r w:rsidRPr="00D83173">
        <w:rPr>
          <w:rFonts w:cs="Arial"/>
          <w:szCs w:val="20"/>
        </w:rPr>
        <w:t>21. člena Zakona o Vladi Republike Slovenije (Uradni list  RS, št. 24/05 – uradno prečiščeno besedilo, 109/08, 38/10</w:t>
      </w:r>
      <w:r>
        <w:rPr>
          <w:rFonts w:cs="Arial"/>
          <w:szCs w:val="20"/>
        </w:rPr>
        <w:t xml:space="preserve"> </w:t>
      </w:r>
      <w:r w:rsidRPr="00D83173">
        <w:rPr>
          <w:rFonts w:cs="Arial"/>
          <w:szCs w:val="20"/>
        </w:rPr>
        <w:t>-</w:t>
      </w:r>
      <w:r>
        <w:rPr>
          <w:rFonts w:cs="Arial"/>
          <w:szCs w:val="20"/>
        </w:rPr>
        <w:t xml:space="preserve"> </w:t>
      </w:r>
      <w:r w:rsidRPr="00D83173">
        <w:rPr>
          <w:rFonts w:cs="Arial"/>
          <w:szCs w:val="20"/>
        </w:rPr>
        <w:t>ZUKN, 8/12, 21/13 in 47/13 – ZDU-1G</w:t>
      </w:r>
      <w:r>
        <w:rPr>
          <w:rFonts w:cs="Arial"/>
          <w:szCs w:val="20"/>
        </w:rPr>
        <w:t xml:space="preserve">, </w:t>
      </w:r>
      <w:r w:rsidRPr="00D83173">
        <w:rPr>
          <w:rFonts w:cs="Arial"/>
          <w:szCs w:val="20"/>
        </w:rPr>
        <w:t>65/14</w:t>
      </w:r>
      <w:r>
        <w:rPr>
          <w:rFonts w:cs="Arial"/>
          <w:szCs w:val="20"/>
        </w:rPr>
        <w:t>, 55/17 in 163/22</w:t>
      </w:r>
      <w:r w:rsidRPr="00D83173">
        <w:rPr>
          <w:rFonts w:cs="Arial"/>
          <w:szCs w:val="20"/>
        </w:rPr>
        <w:t xml:space="preserve">) je Vlada Republike Slovenije na .... seji dne .... sprejela naslednji </w:t>
      </w:r>
    </w:p>
    <w:p w14:paraId="2D6F16DA" w14:textId="77777777" w:rsidR="00741120" w:rsidRDefault="00741120" w:rsidP="00AB0967">
      <w:pPr>
        <w:spacing w:line="260" w:lineRule="atLeast"/>
        <w:jc w:val="both"/>
        <w:rPr>
          <w:rFonts w:cs="Arial"/>
          <w:szCs w:val="20"/>
        </w:rPr>
      </w:pPr>
    </w:p>
    <w:p w14:paraId="19CC7374" w14:textId="77777777" w:rsidR="00AB0967" w:rsidRPr="00D83173" w:rsidRDefault="00AB0967" w:rsidP="00741120">
      <w:pPr>
        <w:spacing w:line="260" w:lineRule="atLeast"/>
        <w:jc w:val="center"/>
        <w:rPr>
          <w:rFonts w:cs="Arial"/>
          <w:szCs w:val="20"/>
        </w:rPr>
      </w:pPr>
      <w:r w:rsidRPr="00D83173">
        <w:rPr>
          <w:rFonts w:cs="Arial"/>
          <w:szCs w:val="20"/>
        </w:rPr>
        <w:t>sklep:</w:t>
      </w:r>
    </w:p>
    <w:p w14:paraId="5375DCD7" w14:textId="77777777" w:rsidR="00AB0967" w:rsidRPr="00D83173" w:rsidRDefault="00AB0967" w:rsidP="00AB0967">
      <w:pPr>
        <w:spacing w:line="260" w:lineRule="atLeast"/>
        <w:jc w:val="both"/>
        <w:rPr>
          <w:rFonts w:cs="Arial"/>
          <w:szCs w:val="20"/>
        </w:rPr>
      </w:pPr>
    </w:p>
    <w:p w14:paraId="6BA60AAE" w14:textId="77777777" w:rsidR="00AB0967" w:rsidRDefault="00AB0967" w:rsidP="00741120">
      <w:pPr>
        <w:numPr>
          <w:ilvl w:val="0"/>
          <w:numId w:val="19"/>
        </w:numPr>
        <w:ind w:left="360"/>
        <w:jc w:val="both"/>
      </w:pPr>
      <w:r w:rsidRPr="00A82FB3">
        <w:t xml:space="preserve">Vlada Republike Slovenije je sprejela izhodišča za posvetovanja delegacije Republike </w:t>
      </w:r>
      <w:r w:rsidRPr="001F0DD8">
        <w:t>Slovenije z redno letno misijo Mednarodnega denarnega sklada po 4. členu Statuta Mednarodnega denarnega sklada, ki bodo potekala</w:t>
      </w:r>
      <w:r>
        <w:t xml:space="preserve"> </w:t>
      </w:r>
      <w:r w:rsidRPr="001F0DD8">
        <w:t>od</w:t>
      </w:r>
      <w:r>
        <w:t xml:space="preserve"> 18</w:t>
      </w:r>
      <w:r w:rsidRPr="001F0DD8">
        <w:t xml:space="preserve">. </w:t>
      </w:r>
      <w:r>
        <w:t>do 30. januarja 2024</w:t>
      </w:r>
      <w:r w:rsidRPr="001F0DD8">
        <w:t xml:space="preserve">. </w:t>
      </w:r>
    </w:p>
    <w:p w14:paraId="5BF4A899" w14:textId="77777777" w:rsidR="00AB0967" w:rsidRPr="001F0DD8" w:rsidRDefault="00AB0967" w:rsidP="00741120">
      <w:pPr>
        <w:jc w:val="both"/>
      </w:pPr>
    </w:p>
    <w:p w14:paraId="53F4EB4B" w14:textId="77777777" w:rsidR="00AB0967" w:rsidRPr="00161ACF" w:rsidRDefault="00AB0967" w:rsidP="00741120">
      <w:pPr>
        <w:numPr>
          <w:ilvl w:val="0"/>
          <w:numId w:val="19"/>
        </w:numPr>
        <w:ind w:left="360"/>
        <w:jc w:val="both"/>
        <w:rPr>
          <w:rFonts w:cs="Arial"/>
          <w:szCs w:val="20"/>
        </w:rPr>
      </w:pPr>
      <w:r w:rsidRPr="00A41FFC">
        <w:rPr>
          <w:rFonts w:cs="Arial"/>
          <w:szCs w:val="20"/>
        </w:rPr>
        <w:t xml:space="preserve">Vlada Republike Slovenije je za posvetovanja z misijo Mednarodnega denarnega sklada </w:t>
      </w:r>
      <w:r w:rsidRPr="00161ACF">
        <w:rPr>
          <w:rFonts w:cs="Arial"/>
          <w:szCs w:val="20"/>
        </w:rPr>
        <w:t>določila člane delegacije, ki na sestankih z misijo predstavljajo stališča Vlade Republike Slovenije:</w:t>
      </w:r>
    </w:p>
    <w:p w14:paraId="75F383CB" w14:textId="77777777" w:rsidR="00AB0967" w:rsidRPr="00161ACF" w:rsidRDefault="00AB0967" w:rsidP="00741120">
      <w:pPr>
        <w:numPr>
          <w:ilvl w:val="0"/>
          <w:numId w:val="22"/>
        </w:numPr>
        <w:jc w:val="both"/>
        <w:rPr>
          <w:rFonts w:cs="Arial"/>
          <w:szCs w:val="20"/>
        </w:rPr>
      </w:pPr>
      <w:r w:rsidRPr="00161ACF">
        <w:rPr>
          <w:rFonts w:cs="Arial"/>
          <w:szCs w:val="20"/>
        </w:rPr>
        <w:t xml:space="preserve">mag. Saša Jazbec, državna sekretarka na Ministrstvu za finance, vodja delegacije; </w:t>
      </w:r>
    </w:p>
    <w:p w14:paraId="1A140400" w14:textId="77777777" w:rsidR="00AB0967" w:rsidRPr="00161ACF" w:rsidRDefault="00AB0967" w:rsidP="00741120">
      <w:pPr>
        <w:numPr>
          <w:ilvl w:val="0"/>
          <w:numId w:val="22"/>
        </w:numPr>
        <w:jc w:val="both"/>
        <w:rPr>
          <w:rStyle w:val="cf01"/>
          <w:rFonts w:ascii="Arial" w:hAnsi="Arial" w:cs="Arial"/>
          <w:sz w:val="20"/>
          <w:szCs w:val="20"/>
        </w:rPr>
      </w:pPr>
      <w:r w:rsidRPr="00161ACF">
        <w:rPr>
          <w:rFonts w:cs="Arial"/>
          <w:szCs w:val="20"/>
        </w:rPr>
        <w:t>U</w:t>
      </w:r>
      <w:r w:rsidRPr="00161ACF">
        <w:rPr>
          <w:rStyle w:val="cf01"/>
          <w:rFonts w:ascii="Arial" w:hAnsi="Arial" w:cs="Arial"/>
          <w:sz w:val="20"/>
          <w:szCs w:val="20"/>
        </w:rPr>
        <w:t>roš Vajgl, državni sekretar na Ministrstvu za okolje, podnebje in energijo, član delegacije;</w:t>
      </w:r>
    </w:p>
    <w:p w14:paraId="0CEA3438" w14:textId="77777777" w:rsidR="00AB0967" w:rsidRPr="00161ACF" w:rsidRDefault="00AB0967" w:rsidP="00741120">
      <w:pPr>
        <w:numPr>
          <w:ilvl w:val="0"/>
          <w:numId w:val="22"/>
        </w:numPr>
        <w:jc w:val="both"/>
        <w:rPr>
          <w:rStyle w:val="cf01"/>
          <w:rFonts w:ascii="Arial" w:hAnsi="Arial" w:cs="Arial"/>
          <w:sz w:val="20"/>
          <w:szCs w:val="20"/>
        </w:rPr>
      </w:pPr>
      <w:r w:rsidRPr="00161ACF">
        <w:rPr>
          <w:rStyle w:val="cf01"/>
          <w:rFonts w:ascii="Arial" w:hAnsi="Arial" w:cs="Arial"/>
          <w:sz w:val="20"/>
          <w:szCs w:val="20"/>
        </w:rPr>
        <w:t>Andrej Gnezda, v. d. generalnega direktorja Direktorata za podnebne politike na Ministrstvu za okolje, podnebje in energijo, član delegacije;</w:t>
      </w:r>
    </w:p>
    <w:p w14:paraId="0FE1EF03" w14:textId="77777777" w:rsidR="00AB0967" w:rsidRPr="00161ACF" w:rsidRDefault="00AB0967" w:rsidP="00741120">
      <w:pPr>
        <w:numPr>
          <w:ilvl w:val="0"/>
          <w:numId w:val="22"/>
        </w:numPr>
        <w:jc w:val="both"/>
        <w:rPr>
          <w:rStyle w:val="cf01"/>
          <w:rFonts w:ascii="Arial" w:hAnsi="Arial" w:cs="Arial"/>
          <w:sz w:val="20"/>
          <w:szCs w:val="20"/>
        </w:rPr>
      </w:pPr>
      <w:r w:rsidRPr="00161ACF">
        <w:rPr>
          <w:rFonts w:cs="Arial"/>
          <w:szCs w:val="20"/>
        </w:rPr>
        <w:t>I</w:t>
      </w:r>
      <w:r w:rsidRPr="00161ACF">
        <w:rPr>
          <w:rStyle w:val="cf01"/>
          <w:rFonts w:ascii="Arial" w:hAnsi="Arial" w:cs="Arial"/>
          <w:sz w:val="20"/>
          <w:szCs w:val="20"/>
        </w:rPr>
        <w:t>gor Feketija, državni sekretar na Ministrstvu za delo, družino, socialne zadeve in enake možnosti, član delegacije;</w:t>
      </w:r>
    </w:p>
    <w:p w14:paraId="699AEF13" w14:textId="77777777" w:rsidR="00AB0967" w:rsidRPr="00161ACF" w:rsidRDefault="00AB0967" w:rsidP="00741120">
      <w:pPr>
        <w:numPr>
          <w:ilvl w:val="0"/>
          <w:numId w:val="22"/>
        </w:numPr>
        <w:jc w:val="both"/>
        <w:rPr>
          <w:rStyle w:val="cf01"/>
          <w:rFonts w:ascii="Arial" w:hAnsi="Arial" w:cs="Arial"/>
          <w:sz w:val="20"/>
          <w:szCs w:val="20"/>
        </w:rPr>
      </w:pPr>
      <w:r w:rsidRPr="00161ACF">
        <w:rPr>
          <w:rStyle w:val="cf01"/>
          <w:rFonts w:ascii="Arial" w:hAnsi="Arial" w:cs="Arial"/>
          <w:sz w:val="20"/>
          <w:szCs w:val="20"/>
        </w:rPr>
        <w:t>mag. Matevž Hribernik, sekretar na Uradu RS za makroekonomske analize in razvoj, član delegacije.</w:t>
      </w:r>
    </w:p>
    <w:p w14:paraId="77D29373" w14:textId="77777777" w:rsidR="00AB0967" w:rsidRPr="00161ACF" w:rsidRDefault="00AB0967" w:rsidP="00741120">
      <w:pPr>
        <w:jc w:val="both"/>
        <w:rPr>
          <w:rStyle w:val="cf11"/>
          <w:rFonts w:ascii="Arial" w:hAnsi="Arial" w:cs="Arial"/>
          <w:sz w:val="20"/>
          <w:szCs w:val="20"/>
        </w:rPr>
      </w:pPr>
    </w:p>
    <w:p w14:paraId="646FA407" w14:textId="77777777" w:rsidR="00AB0967" w:rsidRDefault="00AB0967" w:rsidP="00741120">
      <w:pPr>
        <w:numPr>
          <w:ilvl w:val="0"/>
          <w:numId w:val="19"/>
        </w:numPr>
        <w:ind w:left="360"/>
        <w:jc w:val="both"/>
        <w:rPr>
          <w:rFonts w:cs="Arial"/>
          <w:szCs w:val="20"/>
        </w:rPr>
      </w:pPr>
      <w:r w:rsidRPr="00A41FFC">
        <w:rPr>
          <w:rFonts w:cs="Arial"/>
          <w:szCs w:val="20"/>
        </w:rPr>
        <w:t>Vlada Republike Slovenije se je seznanila, da bo posvetovanja z misijo Mednarodnega denarnega sklada vodil</w:t>
      </w:r>
      <w:r>
        <w:rPr>
          <w:rFonts w:cs="Arial"/>
          <w:szCs w:val="20"/>
        </w:rPr>
        <w:t xml:space="preserve">a mag. Tina Žumer, </w:t>
      </w:r>
      <w:r w:rsidRPr="00A41FFC">
        <w:rPr>
          <w:rFonts w:cs="Arial"/>
          <w:szCs w:val="20"/>
        </w:rPr>
        <w:t>viceguverner</w:t>
      </w:r>
      <w:r>
        <w:rPr>
          <w:rFonts w:cs="Arial"/>
          <w:szCs w:val="20"/>
        </w:rPr>
        <w:t>ka</w:t>
      </w:r>
      <w:r w:rsidRPr="00A41FFC">
        <w:rPr>
          <w:rFonts w:cs="Arial"/>
          <w:szCs w:val="20"/>
        </w:rPr>
        <w:t xml:space="preserve"> Banke Slovenije in namestni</w:t>
      </w:r>
      <w:r>
        <w:rPr>
          <w:rFonts w:cs="Arial"/>
          <w:szCs w:val="20"/>
        </w:rPr>
        <w:t>ca</w:t>
      </w:r>
      <w:r w:rsidRPr="00A41FFC">
        <w:rPr>
          <w:rFonts w:cs="Arial"/>
          <w:szCs w:val="20"/>
        </w:rPr>
        <w:t xml:space="preserve"> guvernerja Republike Slovenije v Mednarodnem denarnem skladu.</w:t>
      </w:r>
      <w:r>
        <w:rPr>
          <w:rFonts w:cs="Arial"/>
          <w:szCs w:val="20"/>
        </w:rPr>
        <w:t xml:space="preserve"> Članica delegacije Banke Slovenije bo tudi mag. Eva Ribič, Analitsko raziskovalni center, Mednarodni odnosi. </w:t>
      </w:r>
    </w:p>
    <w:p w14:paraId="29F4871F" w14:textId="77777777" w:rsidR="00AB0967" w:rsidRPr="00A41FFC" w:rsidRDefault="00AB0967" w:rsidP="00741120">
      <w:pPr>
        <w:jc w:val="both"/>
        <w:rPr>
          <w:rFonts w:cs="Arial"/>
          <w:szCs w:val="20"/>
        </w:rPr>
      </w:pPr>
    </w:p>
    <w:p w14:paraId="24F07D4A" w14:textId="77777777" w:rsidR="00AB0967" w:rsidRDefault="00AB0967" w:rsidP="00741120">
      <w:pPr>
        <w:numPr>
          <w:ilvl w:val="0"/>
          <w:numId w:val="19"/>
        </w:numPr>
        <w:ind w:left="360"/>
        <w:jc w:val="both"/>
        <w:rPr>
          <w:rFonts w:cs="Arial"/>
          <w:szCs w:val="20"/>
        </w:rPr>
      </w:pPr>
      <w:r w:rsidRPr="00A41FFC">
        <w:rPr>
          <w:rFonts w:cs="Arial"/>
          <w:szCs w:val="20"/>
        </w:rPr>
        <w:t>Vlada Republike Slovenije nalaga ministrom, direktorjem uradov in drugim predstavnikom Vlade Republike Slovenije, da zagotovijo udeležbo strokovnjakov na posameznih delovnih sestankih ter tekom posvetovanj nudijo potrebno podporo in informacije pri obravnavi specifičnih tem s področja njihovega dela.  </w:t>
      </w:r>
    </w:p>
    <w:p w14:paraId="39034F3C" w14:textId="77777777" w:rsidR="00AB0967" w:rsidRDefault="00AB0967" w:rsidP="00741120">
      <w:pPr>
        <w:jc w:val="both"/>
        <w:rPr>
          <w:rFonts w:cs="Arial"/>
          <w:szCs w:val="20"/>
        </w:rPr>
      </w:pPr>
    </w:p>
    <w:p w14:paraId="4F0371FC" w14:textId="77777777" w:rsidR="00AB0967" w:rsidRDefault="00AB0967" w:rsidP="00741120">
      <w:pPr>
        <w:numPr>
          <w:ilvl w:val="0"/>
          <w:numId w:val="19"/>
        </w:numPr>
        <w:ind w:left="360"/>
        <w:jc w:val="both"/>
        <w:rPr>
          <w:rFonts w:cs="Arial"/>
          <w:szCs w:val="20"/>
        </w:rPr>
      </w:pPr>
      <w:r w:rsidRPr="00A82FB3">
        <w:t xml:space="preserve">V posvetovanja se v okviru tem, ki zajemajo njihovo delo, vključujejo tudi </w:t>
      </w:r>
      <w:r>
        <w:t>predstojniki</w:t>
      </w:r>
      <w:r w:rsidRPr="00A82FB3">
        <w:t xml:space="preserve"> drugih </w:t>
      </w:r>
      <w:r>
        <w:t>državnih organov</w:t>
      </w:r>
      <w:r w:rsidRPr="00A82FB3">
        <w:t xml:space="preserve"> Republike Slovenije.</w:t>
      </w:r>
    </w:p>
    <w:p w14:paraId="5238AB6F" w14:textId="77777777" w:rsidR="00AB0967" w:rsidRDefault="00AB0967" w:rsidP="00741120">
      <w:pPr>
        <w:jc w:val="both"/>
      </w:pPr>
    </w:p>
    <w:p w14:paraId="6315A7D3" w14:textId="77777777" w:rsidR="00AB0967" w:rsidRDefault="00AB0967" w:rsidP="00741120">
      <w:pPr>
        <w:numPr>
          <w:ilvl w:val="0"/>
          <w:numId w:val="19"/>
        </w:numPr>
        <w:ind w:left="360"/>
        <w:jc w:val="both"/>
      </w:pPr>
      <w:r w:rsidRPr="00A82FB3">
        <w:t>Delegacija po zaključku posvetovanj o njihovi vsebini in rezultatih poroča Vladi Republike Slovenije.</w:t>
      </w:r>
    </w:p>
    <w:p w14:paraId="50D43613" w14:textId="77777777" w:rsidR="00AB0967" w:rsidRDefault="00AB0967" w:rsidP="00AB0967">
      <w:pPr>
        <w:ind w:left="348"/>
        <w:jc w:val="both"/>
      </w:pPr>
    </w:p>
    <w:p w14:paraId="782B4A5F" w14:textId="77777777" w:rsidR="00243E56" w:rsidRDefault="00243E56" w:rsidP="005535E8">
      <w:pPr>
        <w:overflowPunct w:val="0"/>
        <w:autoSpaceDE w:val="0"/>
        <w:autoSpaceDN w:val="0"/>
        <w:adjustRightInd w:val="0"/>
        <w:spacing w:before="60" w:after="60" w:line="276" w:lineRule="auto"/>
        <w:jc w:val="center"/>
        <w:textAlignment w:val="baseline"/>
        <w:rPr>
          <w:rFonts w:cs="Arial"/>
          <w:szCs w:val="20"/>
          <w:lang w:eastAsia="sl-SI"/>
        </w:rPr>
      </w:pPr>
    </w:p>
    <w:p w14:paraId="2FD105B0" w14:textId="77777777" w:rsidR="005535E8" w:rsidRDefault="005535E8" w:rsidP="005535E8">
      <w:pPr>
        <w:overflowPunct w:val="0"/>
        <w:autoSpaceDE w:val="0"/>
        <w:autoSpaceDN w:val="0"/>
        <w:adjustRightInd w:val="0"/>
        <w:spacing w:before="60" w:after="60" w:line="276" w:lineRule="auto"/>
        <w:jc w:val="center"/>
        <w:textAlignment w:val="baseline"/>
        <w:rPr>
          <w:rFonts w:cs="Arial"/>
          <w:szCs w:val="20"/>
          <w:lang w:eastAsia="sl-SI"/>
        </w:rPr>
      </w:pPr>
      <w:r>
        <w:rPr>
          <w:rFonts w:cs="Arial"/>
          <w:szCs w:val="20"/>
          <w:lang w:eastAsia="sl-SI"/>
        </w:rPr>
        <w:t>Barbara Kolenko Helbl</w:t>
      </w:r>
    </w:p>
    <w:p w14:paraId="00D40F6D" w14:textId="77777777" w:rsidR="00E75E77" w:rsidRDefault="005535E8" w:rsidP="005535E8">
      <w:pPr>
        <w:jc w:val="center"/>
        <w:rPr>
          <w:rFonts w:cs="Arial"/>
          <w:bCs/>
          <w:szCs w:val="20"/>
          <w:lang w:eastAsia="ar-SA"/>
        </w:rPr>
      </w:pPr>
      <w:r>
        <w:rPr>
          <w:rFonts w:cs="Arial"/>
          <w:szCs w:val="20"/>
          <w:lang w:eastAsia="sl-SI"/>
        </w:rPr>
        <w:t>GENERALNA SEKRETARKA VLADE</w:t>
      </w:r>
    </w:p>
    <w:p w14:paraId="62607DF2" w14:textId="77777777" w:rsidR="00C335E3" w:rsidRDefault="00C335E3" w:rsidP="00C335E3">
      <w:pPr>
        <w:widowControl w:val="0"/>
        <w:spacing w:line="276" w:lineRule="auto"/>
        <w:jc w:val="center"/>
        <w:rPr>
          <w:rFonts w:cs="Arial"/>
          <w:color w:val="000000"/>
          <w:szCs w:val="20"/>
        </w:rPr>
      </w:pPr>
    </w:p>
    <w:p w14:paraId="2ACC9358" w14:textId="77777777" w:rsidR="00343C14" w:rsidRDefault="00343C14" w:rsidP="00343C14">
      <w:pPr>
        <w:rPr>
          <w:rFonts w:cs="Arial"/>
          <w:bCs/>
          <w:szCs w:val="20"/>
          <w:lang w:eastAsia="ar-SA"/>
        </w:rPr>
      </w:pPr>
      <w:r>
        <w:rPr>
          <w:rFonts w:eastAsia="Calibri" w:cs="Arial"/>
          <w:bCs/>
          <w:szCs w:val="20"/>
          <w:shd w:val="clear" w:color="auto" w:fill="FFFFFF"/>
        </w:rPr>
        <w:t xml:space="preserve">                                                                                               </w:t>
      </w:r>
    </w:p>
    <w:p w14:paraId="053D6187" w14:textId="77777777" w:rsidR="00054937" w:rsidRDefault="00054937" w:rsidP="00054937">
      <w:pPr>
        <w:pStyle w:val="podpisi"/>
        <w:jc w:val="both"/>
        <w:rPr>
          <w:rFonts w:cs="Arial"/>
          <w:b/>
          <w:color w:val="000000"/>
          <w:szCs w:val="20"/>
          <w:lang w:val="sl-SI"/>
        </w:rPr>
      </w:pPr>
    </w:p>
    <w:p w14:paraId="1ED32142" w14:textId="77777777" w:rsidR="00681505" w:rsidRDefault="00681505" w:rsidP="00054937">
      <w:pPr>
        <w:pStyle w:val="podpisi"/>
        <w:jc w:val="both"/>
        <w:rPr>
          <w:rFonts w:cs="Arial"/>
          <w:b/>
          <w:szCs w:val="20"/>
          <w:lang w:val="sl-SI"/>
        </w:rPr>
      </w:pPr>
    </w:p>
    <w:p w14:paraId="24AF90B5" w14:textId="77777777" w:rsidR="00681505" w:rsidRDefault="00681505" w:rsidP="00054937">
      <w:pPr>
        <w:pStyle w:val="podpisi"/>
        <w:jc w:val="both"/>
        <w:rPr>
          <w:rFonts w:cs="Arial"/>
          <w:b/>
          <w:szCs w:val="20"/>
          <w:lang w:val="sl-SI"/>
        </w:rPr>
      </w:pPr>
    </w:p>
    <w:p w14:paraId="7E4F3E46" w14:textId="77777777" w:rsidR="004922F0" w:rsidRDefault="004922F0" w:rsidP="009E05D6">
      <w:pPr>
        <w:pStyle w:val="Telobesedila"/>
        <w:spacing w:after="0"/>
        <w:jc w:val="right"/>
        <w:rPr>
          <w:rFonts w:ascii="Arial" w:hAnsi="Arial" w:cs="Arial"/>
          <w:b/>
          <w:sz w:val="20"/>
          <w:szCs w:val="20"/>
          <w:lang w:val="sl-SI" w:eastAsia="en-US"/>
        </w:rPr>
      </w:pPr>
    </w:p>
    <w:p w14:paraId="4115116B" w14:textId="77777777" w:rsidR="004922F0" w:rsidRDefault="004922F0" w:rsidP="00AB04AD">
      <w:pPr>
        <w:pStyle w:val="Telobesedila"/>
        <w:spacing w:after="0"/>
        <w:rPr>
          <w:rFonts w:ascii="Arial" w:hAnsi="Arial" w:cs="Arial"/>
          <w:b/>
          <w:sz w:val="20"/>
          <w:szCs w:val="20"/>
          <w:lang w:val="sl-SI" w:eastAsia="en-US"/>
        </w:rPr>
      </w:pPr>
    </w:p>
    <w:p w14:paraId="604A17CD" w14:textId="77777777" w:rsidR="00511D93" w:rsidRPr="00EC73B5" w:rsidRDefault="009E05D6" w:rsidP="006603CF">
      <w:pPr>
        <w:pStyle w:val="Telobesedila"/>
        <w:spacing w:after="0"/>
        <w:jc w:val="right"/>
        <w:rPr>
          <w:rFonts w:ascii="Arial" w:hAnsi="Arial" w:cs="Arial"/>
          <w:sz w:val="20"/>
          <w:szCs w:val="20"/>
          <w:lang w:val="sl-SI" w:eastAsia="en-US"/>
        </w:rPr>
      </w:pPr>
      <w:r>
        <w:rPr>
          <w:rFonts w:ascii="Arial" w:hAnsi="Arial" w:cs="Arial"/>
          <w:b/>
          <w:sz w:val="20"/>
          <w:szCs w:val="20"/>
          <w:lang w:eastAsia="en-US"/>
        </w:rPr>
        <w:br w:type="page"/>
      </w:r>
      <w:r w:rsidR="00511D93" w:rsidRPr="00EC73B5">
        <w:rPr>
          <w:rFonts w:ascii="Arial" w:hAnsi="Arial" w:cs="Arial"/>
          <w:sz w:val="20"/>
          <w:szCs w:val="20"/>
          <w:lang w:eastAsia="en-US"/>
        </w:rPr>
        <w:lastRenderedPageBreak/>
        <w:t xml:space="preserve">Priloga </w:t>
      </w:r>
      <w:r w:rsidR="004922F0" w:rsidRPr="00EC73B5">
        <w:rPr>
          <w:rFonts w:ascii="Arial" w:hAnsi="Arial" w:cs="Arial"/>
          <w:sz w:val="20"/>
          <w:szCs w:val="20"/>
          <w:lang w:val="sl-SI" w:eastAsia="en-US"/>
        </w:rPr>
        <w:t>2</w:t>
      </w:r>
    </w:p>
    <w:p w14:paraId="157FFCD3" w14:textId="77777777" w:rsidR="006337FF" w:rsidRDefault="006337FF" w:rsidP="006337FF">
      <w:pPr>
        <w:pStyle w:val="Telobesedila"/>
        <w:spacing w:after="0" w:line="276" w:lineRule="auto"/>
        <w:jc w:val="both"/>
        <w:rPr>
          <w:rFonts w:ascii="Arial" w:hAnsi="Arial" w:cs="Arial"/>
          <w:b/>
          <w:sz w:val="20"/>
          <w:szCs w:val="20"/>
          <w:lang w:val="sl-SI" w:eastAsia="en-US"/>
        </w:rPr>
      </w:pPr>
    </w:p>
    <w:p w14:paraId="6A12ECF6" w14:textId="77777777" w:rsidR="00AE0094" w:rsidRPr="006337FF" w:rsidRDefault="00AE0094" w:rsidP="006337FF">
      <w:pPr>
        <w:pStyle w:val="Telobesedila"/>
        <w:spacing w:after="0" w:line="276" w:lineRule="auto"/>
        <w:jc w:val="center"/>
        <w:rPr>
          <w:rFonts w:ascii="Arial" w:hAnsi="Arial" w:cs="Arial"/>
          <w:b/>
          <w:sz w:val="20"/>
          <w:szCs w:val="20"/>
          <w:lang w:eastAsia="en-US"/>
        </w:rPr>
      </w:pPr>
      <w:r w:rsidRPr="00AE0094">
        <w:rPr>
          <w:rFonts w:ascii="Arial" w:hAnsi="Arial" w:cs="Arial"/>
          <w:b/>
          <w:sz w:val="20"/>
          <w:szCs w:val="20"/>
          <w:lang w:eastAsia="en-US"/>
        </w:rPr>
        <w:t>Izhodišča za posvetovanja delegacije Republike Slovenije z redno misijo Mednarodnega denarnega sklada po 4. členu statuta Mednarodnega denarnega sklada, 1</w:t>
      </w:r>
      <w:r w:rsidR="00815165">
        <w:rPr>
          <w:rFonts w:ascii="Arial" w:hAnsi="Arial" w:cs="Arial"/>
          <w:b/>
          <w:sz w:val="20"/>
          <w:szCs w:val="20"/>
          <w:lang w:val="sl-SI" w:eastAsia="en-US"/>
        </w:rPr>
        <w:t>8</w:t>
      </w:r>
      <w:r w:rsidRPr="00AE0094">
        <w:rPr>
          <w:rFonts w:ascii="Arial" w:hAnsi="Arial" w:cs="Arial"/>
          <w:b/>
          <w:sz w:val="20"/>
          <w:szCs w:val="20"/>
          <w:lang w:eastAsia="en-US"/>
        </w:rPr>
        <w:t xml:space="preserve">. do </w:t>
      </w:r>
      <w:r w:rsidR="00815165">
        <w:rPr>
          <w:rFonts w:ascii="Arial" w:hAnsi="Arial" w:cs="Arial"/>
          <w:b/>
          <w:sz w:val="20"/>
          <w:szCs w:val="20"/>
          <w:lang w:val="sl-SI" w:eastAsia="en-US"/>
        </w:rPr>
        <w:t>30. januar 2024</w:t>
      </w:r>
      <w:r w:rsidRPr="00AE0094">
        <w:rPr>
          <w:rFonts w:ascii="Arial" w:hAnsi="Arial" w:cs="Arial"/>
          <w:b/>
          <w:sz w:val="20"/>
          <w:szCs w:val="20"/>
          <w:lang w:eastAsia="en-US"/>
        </w:rPr>
        <w:t xml:space="preserve"> </w:t>
      </w:r>
    </w:p>
    <w:p w14:paraId="7319900D" w14:textId="77777777" w:rsidR="00054937" w:rsidRPr="00663D2B" w:rsidRDefault="00054937" w:rsidP="006337FF">
      <w:pPr>
        <w:spacing w:line="276" w:lineRule="auto"/>
        <w:jc w:val="both"/>
        <w:rPr>
          <w:rFonts w:cs="Arial"/>
          <w:color w:val="000000"/>
          <w:spacing w:val="1"/>
          <w:szCs w:val="20"/>
        </w:rPr>
      </w:pPr>
    </w:p>
    <w:p w14:paraId="36B83823" w14:textId="77777777" w:rsidR="00054937" w:rsidRPr="00663D2B" w:rsidRDefault="00054937" w:rsidP="006337FF">
      <w:pPr>
        <w:spacing w:line="276" w:lineRule="auto"/>
        <w:jc w:val="both"/>
        <w:rPr>
          <w:rFonts w:cs="Arial"/>
          <w:bCs/>
          <w:sz w:val="22"/>
          <w:szCs w:val="22"/>
        </w:rPr>
      </w:pPr>
      <w:r w:rsidRPr="00663D2B">
        <w:rPr>
          <w:rFonts w:cs="Arial"/>
          <w:b/>
          <w:szCs w:val="20"/>
        </w:rPr>
        <w:t>I. Namen</w:t>
      </w:r>
      <w:r w:rsidRPr="00663D2B">
        <w:rPr>
          <w:rFonts w:cs="Arial"/>
          <w:bCs/>
          <w:sz w:val="22"/>
          <w:szCs w:val="22"/>
        </w:rPr>
        <w:t xml:space="preserve"> </w:t>
      </w:r>
    </w:p>
    <w:p w14:paraId="544E6277" w14:textId="77777777" w:rsidR="00054937" w:rsidRPr="00663D2B" w:rsidRDefault="00054937" w:rsidP="006337FF">
      <w:pPr>
        <w:shd w:val="clear" w:color="auto" w:fill="FFFFFF"/>
        <w:spacing w:line="276" w:lineRule="auto"/>
        <w:jc w:val="both"/>
        <w:rPr>
          <w:rFonts w:cs="Arial"/>
          <w:color w:val="000000"/>
          <w:szCs w:val="20"/>
        </w:rPr>
      </w:pPr>
      <w:r w:rsidRPr="00663D2B">
        <w:rPr>
          <w:rFonts w:cs="Arial"/>
          <w:color w:val="000000"/>
          <w:szCs w:val="20"/>
        </w:rPr>
        <w:t xml:space="preserve">Skladno z Zakonom o članstvu Republike Slovenije v Mednarodnem denarnem skladu </w:t>
      </w:r>
      <w:r w:rsidR="007F517F">
        <w:rPr>
          <w:rFonts w:cs="Arial"/>
          <w:color w:val="000000"/>
          <w:szCs w:val="20"/>
        </w:rPr>
        <w:t xml:space="preserve">– ZCMDS </w:t>
      </w:r>
      <w:r w:rsidRPr="00663D2B">
        <w:rPr>
          <w:rFonts w:cs="Arial"/>
          <w:color w:val="000000"/>
          <w:szCs w:val="20"/>
        </w:rPr>
        <w:t>(Ur. I. RS 2/93, 70/98 in 29/10</w:t>
      </w:r>
      <w:r w:rsidR="002F66EF">
        <w:rPr>
          <w:rFonts w:cs="Arial"/>
          <w:color w:val="000000"/>
          <w:szCs w:val="20"/>
        </w:rPr>
        <w:t>;</w:t>
      </w:r>
      <w:r w:rsidR="002F66EF" w:rsidRPr="00663D2B">
        <w:rPr>
          <w:rFonts w:cs="Arial"/>
          <w:color w:val="000000"/>
          <w:szCs w:val="20"/>
        </w:rPr>
        <w:t xml:space="preserve"> </w:t>
      </w:r>
      <w:r w:rsidRPr="00663D2B">
        <w:rPr>
          <w:rFonts w:cs="Arial"/>
          <w:color w:val="000000"/>
          <w:szCs w:val="20"/>
        </w:rPr>
        <w:t>v nadaljevanju</w:t>
      </w:r>
      <w:r w:rsidR="002F66EF">
        <w:rPr>
          <w:rFonts w:cs="Arial"/>
          <w:color w:val="000000"/>
          <w:szCs w:val="20"/>
        </w:rPr>
        <w:t>:</w:t>
      </w:r>
      <w:r w:rsidRPr="00663D2B">
        <w:rPr>
          <w:rFonts w:cs="Arial"/>
          <w:color w:val="000000"/>
          <w:szCs w:val="20"/>
        </w:rPr>
        <w:t xml:space="preserve"> zakon) je Republika Slovenija od 15. januarja 1993 polnopravna članica Mednarodnega denarnega sklada (v nadaljevanju: MDS). Zakon v 8. členu določa, da Republiko Slovenijo v MDS predstavlja guverner Banke Slovenije kot guverner MDS, na podlagi 2. člena zakona pa v Sloveniji veljajo določbe Statuta </w:t>
      </w:r>
      <w:r w:rsidRPr="00D60149">
        <w:rPr>
          <w:rFonts w:cs="Arial"/>
          <w:color w:val="000000"/>
          <w:szCs w:val="20"/>
        </w:rPr>
        <w:t>MDS (Articles of Agreement</w:t>
      </w:r>
      <w:r w:rsidRPr="00663D2B">
        <w:rPr>
          <w:rFonts w:cs="Arial"/>
          <w:color w:val="000000"/>
          <w:szCs w:val="20"/>
        </w:rPr>
        <w:t xml:space="preserve">) z močjo zakona. </w:t>
      </w:r>
    </w:p>
    <w:p w14:paraId="5E246192" w14:textId="77777777" w:rsidR="00054937" w:rsidRDefault="00054937" w:rsidP="006337FF">
      <w:pPr>
        <w:shd w:val="clear" w:color="auto" w:fill="FFFFFF"/>
        <w:spacing w:before="245" w:line="276" w:lineRule="auto"/>
        <w:ind w:left="43" w:right="19"/>
        <w:jc w:val="both"/>
        <w:rPr>
          <w:rFonts w:cs="Arial"/>
          <w:color w:val="000000"/>
          <w:szCs w:val="20"/>
        </w:rPr>
      </w:pPr>
      <w:r w:rsidRPr="00663D2B">
        <w:rPr>
          <w:rFonts w:cs="Arial"/>
          <w:color w:val="000000"/>
          <w:szCs w:val="20"/>
        </w:rPr>
        <w:t xml:space="preserve">MDS skladno s 4. členom Statuta MDS redno nadzira izpolnjevanje statutarnih in drugih obveznosti svojih članic. Za izvedbo nadzora mora država članica zagotoviti MDS vse potrebne informacije. MDS praviloma ocenjuje skladnost ravnanja držav s 4. členom Statuta na podlagi rednih letnih posvetovanj s posamezno </w:t>
      </w:r>
      <w:r w:rsidR="006A2775">
        <w:rPr>
          <w:rFonts w:cs="Arial"/>
          <w:color w:val="000000"/>
          <w:szCs w:val="20"/>
        </w:rPr>
        <w:t xml:space="preserve">državo </w:t>
      </w:r>
      <w:r w:rsidRPr="00663D2B">
        <w:rPr>
          <w:rFonts w:cs="Arial"/>
          <w:color w:val="000000"/>
          <w:szCs w:val="20"/>
        </w:rPr>
        <w:t xml:space="preserve">članico. Letošnja </w:t>
      </w:r>
      <w:r w:rsidR="00BC33FB">
        <w:rPr>
          <w:rFonts w:cs="Arial"/>
          <w:color w:val="000000"/>
          <w:szCs w:val="20"/>
        </w:rPr>
        <w:t xml:space="preserve">redna </w:t>
      </w:r>
      <w:r w:rsidRPr="00663D2B">
        <w:rPr>
          <w:rFonts w:cs="Arial"/>
          <w:color w:val="000000"/>
          <w:szCs w:val="20"/>
        </w:rPr>
        <w:t xml:space="preserve">posvetovanja, ki bodo potekala med </w:t>
      </w:r>
      <w:r w:rsidR="00815165">
        <w:rPr>
          <w:rFonts w:cs="Arial"/>
          <w:color w:val="000000"/>
          <w:szCs w:val="20"/>
        </w:rPr>
        <w:t>18</w:t>
      </w:r>
      <w:r w:rsidR="002B635D">
        <w:rPr>
          <w:rFonts w:cs="Arial"/>
          <w:color w:val="000000"/>
          <w:szCs w:val="20"/>
        </w:rPr>
        <w:t>.</w:t>
      </w:r>
      <w:r w:rsidR="00BC33FB">
        <w:rPr>
          <w:rFonts w:cs="Arial"/>
          <w:color w:val="000000"/>
          <w:szCs w:val="20"/>
        </w:rPr>
        <w:t xml:space="preserve"> in </w:t>
      </w:r>
      <w:r w:rsidR="00815165">
        <w:rPr>
          <w:rFonts w:cs="Arial"/>
          <w:color w:val="000000"/>
          <w:szCs w:val="20"/>
        </w:rPr>
        <w:t>30</w:t>
      </w:r>
      <w:r w:rsidR="00BC33FB">
        <w:rPr>
          <w:rFonts w:cs="Arial"/>
          <w:color w:val="000000"/>
          <w:szCs w:val="20"/>
        </w:rPr>
        <w:t xml:space="preserve">. </w:t>
      </w:r>
      <w:r w:rsidR="00815165">
        <w:rPr>
          <w:rFonts w:cs="Arial"/>
          <w:color w:val="000000"/>
          <w:szCs w:val="20"/>
        </w:rPr>
        <w:t>januarjem</w:t>
      </w:r>
      <w:r w:rsidR="00BC33FB">
        <w:rPr>
          <w:rFonts w:cs="Arial"/>
          <w:color w:val="000000"/>
          <w:szCs w:val="20"/>
        </w:rPr>
        <w:t xml:space="preserve"> 202</w:t>
      </w:r>
      <w:r w:rsidR="00815165">
        <w:rPr>
          <w:rFonts w:cs="Arial"/>
          <w:color w:val="000000"/>
          <w:szCs w:val="20"/>
        </w:rPr>
        <w:t>4</w:t>
      </w:r>
      <w:r w:rsidRPr="00663D2B">
        <w:rPr>
          <w:rFonts w:cs="Arial"/>
          <w:color w:val="000000"/>
          <w:szCs w:val="20"/>
        </w:rPr>
        <w:t xml:space="preserve">, tako predstavljajo nadaljevanje </w:t>
      </w:r>
      <w:r w:rsidR="00334148">
        <w:rPr>
          <w:rFonts w:cs="Arial"/>
          <w:color w:val="000000"/>
          <w:szCs w:val="20"/>
        </w:rPr>
        <w:t xml:space="preserve">pogovorov </w:t>
      </w:r>
      <w:r w:rsidR="007D4690">
        <w:rPr>
          <w:rFonts w:cs="Arial"/>
          <w:color w:val="000000"/>
          <w:szCs w:val="20"/>
        </w:rPr>
        <w:t xml:space="preserve">ob t. i. </w:t>
      </w:r>
      <w:r w:rsidR="00384FF3">
        <w:rPr>
          <w:rFonts w:cs="Arial"/>
          <w:color w:val="000000"/>
          <w:szCs w:val="20"/>
        </w:rPr>
        <w:t>posvetovalnem obisku, ki je potekal</w:t>
      </w:r>
      <w:r w:rsidR="00D77A85">
        <w:rPr>
          <w:rFonts w:cs="Arial"/>
          <w:color w:val="000000"/>
          <w:szCs w:val="20"/>
        </w:rPr>
        <w:t xml:space="preserve"> </w:t>
      </w:r>
      <w:r w:rsidR="00815165">
        <w:rPr>
          <w:rFonts w:cs="Arial"/>
          <w:color w:val="000000"/>
          <w:szCs w:val="20"/>
        </w:rPr>
        <w:t>maja 2023</w:t>
      </w:r>
      <w:r w:rsidR="007F517F">
        <w:rPr>
          <w:rFonts w:cs="Arial"/>
          <w:color w:val="000000"/>
          <w:szCs w:val="20"/>
        </w:rPr>
        <w:t>.</w:t>
      </w:r>
      <w:r w:rsidRPr="00663D2B">
        <w:rPr>
          <w:rFonts w:cs="Arial"/>
          <w:color w:val="000000"/>
          <w:szCs w:val="20"/>
        </w:rPr>
        <w:t xml:space="preserve"> </w:t>
      </w:r>
      <w:r w:rsidR="00736255" w:rsidRPr="00736255">
        <w:rPr>
          <w:rFonts w:cs="Arial"/>
          <w:color w:val="000000"/>
          <w:szCs w:val="20"/>
        </w:rPr>
        <w:t xml:space="preserve">Organizacijo obiska misije </w:t>
      </w:r>
      <w:r w:rsidR="00736255">
        <w:rPr>
          <w:rFonts w:cs="Arial"/>
          <w:color w:val="000000"/>
          <w:szCs w:val="20"/>
        </w:rPr>
        <w:t>MDS</w:t>
      </w:r>
      <w:r w:rsidR="00736255" w:rsidRPr="00736255">
        <w:rPr>
          <w:rFonts w:cs="Arial"/>
          <w:color w:val="000000"/>
          <w:szCs w:val="20"/>
        </w:rPr>
        <w:t xml:space="preserve"> vodi Banka Slovenije</w:t>
      </w:r>
      <w:r w:rsidR="00BC33FB">
        <w:rPr>
          <w:rFonts w:cs="Arial"/>
          <w:color w:val="000000"/>
          <w:szCs w:val="20"/>
        </w:rPr>
        <w:t>, ki je</w:t>
      </w:r>
      <w:r w:rsidR="00BC33FB" w:rsidRPr="00BC33FB">
        <w:rPr>
          <w:rFonts w:cs="Arial"/>
          <w:color w:val="000000"/>
          <w:szCs w:val="20"/>
        </w:rPr>
        <w:t xml:space="preserve"> </w:t>
      </w:r>
      <w:r w:rsidR="00BC33FB" w:rsidRPr="00BC33FB">
        <w:rPr>
          <w:rFonts w:cs="Arial"/>
          <w:szCs w:val="20"/>
        </w:rPr>
        <w:t xml:space="preserve">skladno z 8. členom </w:t>
      </w:r>
      <w:r w:rsidR="002F66EF">
        <w:rPr>
          <w:rFonts w:cs="Arial"/>
          <w:szCs w:val="20"/>
        </w:rPr>
        <w:t>z</w:t>
      </w:r>
      <w:r w:rsidR="002F66EF" w:rsidRPr="00BC33FB">
        <w:rPr>
          <w:rFonts w:cs="Arial"/>
          <w:szCs w:val="20"/>
        </w:rPr>
        <w:t xml:space="preserve">akona </w:t>
      </w:r>
      <w:r w:rsidR="00BC33FB" w:rsidRPr="00BC33FB">
        <w:rPr>
          <w:rFonts w:cs="Arial"/>
          <w:szCs w:val="20"/>
        </w:rPr>
        <w:t>pooblaščena za sodelovanje s to mednarodno finančno institucijo</w:t>
      </w:r>
      <w:r w:rsidR="00736255" w:rsidRPr="00BC33FB">
        <w:rPr>
          <w:rFonts w:cs="Arial"/>
          <w:color w:val="000000"/>
          <w:szCs w:val="20"/>
        </w:rPr>
        <w:t xml:space="preserve">. </w:t>
      </w:r>
      <w:r w:rsidRPr="00E2720F">
        <w:rPr>
          <w:rFonts w:cs="Arial"/>
          <w:color w:val="000000"/>
          <w:szCs w:val="20"/>
        </w:rPr>
        <w:t>V pogovorih bodo obravnavane širše teme, od makroekonomske</w:t>
      </w:r>
      <w:r w:rsidR="002B5AD2">
        <w:rPr>
          <w:rFonts w:cs="Arial"/>
          <w:color w:val="000000"/>
          <w:szCs w:val="20"/>
        </w:rPr>
        <w:t>ga stanja</w:t>
      </w:r>
      <w:r w:rsidRPr="00E2720F">
        <w:rPr>
          <w:rFonts w:cs="Arial"/>
          <w:color w:val="000000"/>
          <w:szCs w:val="20"/>
        </w:rPr>
        <w:t xml:space="preserve"> in razmer v finančnem sektorju, do vprašanj upravljanja javnih financ ter okvira za vodenje gospodarske politike</w:t>
      </w:r>
      <w:r w:rsidR="001B26A7" w:rsidRPr="00E2720F">
        <w:rPr>
          <w:rFonts w:cs="Arial"/>
          <w:color w:val="000000"/>
          <w:szCs w:val="20"/>
        </w:rPr>
        <w:t xml:space="preserve">. </w:t>
      </w:r>
      <w:r w:rsidRPr="00E2720F">
        <w:rPr>
          <w:rFonts w:cs="Arial"/>
          <w:color w:val="000000"/>
          <w:szCs w:val="20"/>
        </w:rPr>
        <w:t>Po</w:t>
      </w:r>
      <w:r w:rsidRPr="00596F36">
        <w:rPr>
          <w:rFonts w:cs="Arial"/>
          <w:color w:val="000000"/>
          <w:szCs w:val="20"/>
        </w:rPr>
        <w:t xml:space="preserve"> opravljenih posvetovanjih bo misija </w:t>
      </w:r>
      <w:r w:rsidR="006A2775" w:rsidRPr="00596F36">
        <w:rPr>
          <w:rFonts w:cs="Arial"/>
          <w:color w:val="000000"/>
          <w:szCs w:val="20"/>
        </w:rPr>
        <w:t xml:space="preserve">MDS </w:t>
      </w:r>
      <w:r w:rsidRPr="00596F36">
        <w:rPr>
          <w:rFonts w:cs="Arial"/>
          <w:color w:val="000000"/>
          <w:szCs w:val="20"/>
        </w:rPr>
        <w:t>pripravila zaključno poročilo, ki ga bo obravnaval</w:t>
      </w:r>
      <w:r w:rsidRPr="00BF566B">
        <w:rPr>
          <w:rFonts w:cs="Arial"/>
          <w:color w:val="000000"/>
          <w:szCs w:val="20"/>
        </w:rPr>
        <w:t xml:space="preserve"> Odbor izvršnih direktorjev</w:t>
      </w:r>
      <w:r w:rsidRPr="000F143E">
        <w:rPr>
          <w:rFonts w:cs="Arial"/>
          <w:color w:val="000000"/>
          <w:szCs w:val="20"/>
        </w:rPr>
        <w:t xml:space="preserve"> MDS.</w:t>
      </w:r>
      <w:r w:rsidRPr="00663D2B">
        <w:rPr>
          <w:rFonts w:cs="Arial"/>
          <w:color w:val="000000"/>
          <w:szCs w:val="20"/>
        </w:rPr>
        <w:t xml:space="preserve"> </w:t>
      </w:r>
    </w:p>
    <w:p w14:paraId="34BFFEEC" w14:textId="77777777" w:rsidR="00054937" w:rsidRPr="00663D2B" w:rsidRDefault="00054937" w:rsidP="006337FF">
      <w:pPr>
        <w:spacing w:line="276" w:lineRule="auto"/>
        <w:jc w:val="both"/>
        <w:rPr>
          <w:noProof/>
        </w:rPr>
      </w:pPr>
    </w:p>
    <w:p w14:paraId="44A37841" w14:textId="77777777" w:rsidR="00054937" w:rsidRPr="00663D2B" w:rsidRDefault="00054937" w:rsidP="006337FF">
      <w:pPr>
        <w:spacing w:line="276" w:lineRule="auto"/>
        <w:jc w:val="both"/>
        <w:rPr>
          <w:rFonts w:cs="Arial"/>
          <w:b/>
          <w:bCs/>
          <w:szCs w:val="20"/>
        </w:rPr>
      </w:pPr>
      <w:r w:rsidRPr="00663D2B">
        <w:rPr>
          <w:rFonts w:cs="Arial"/>
          <w:b/>
          <w:bCs/>
          <w:szCs w:val="20"/>
        </w:rPr>
        <w:t xml:space="preserve">II. Program obiska </w:t>
      </w:r>
    </w:p>
    <w:p w14:paraId="4E492B41" w14:textId="77777777" w:rsidR="00054937" w:rsidRPr="00663D2B" w:rsidRDefault="00054937" w:rsidP="006337FF">
      <w:pPr>
        <w:spacing w:line="276" w:lineRule="auto"/>
        <w:jc w:val="both"/>
        <w:rPr>
          <w:rFonts w:cs="Arial"/>
          <w:szCs w:val="20"/>
        </w:rPr>
      </w:pPr>
      <w:r w:rsidRPr="002B0449">
        <w:rPr>
          <w:rFonts w:cs="Arial"/>
          <w:color w:val="000000"/>
          <w:szCs w:val="20"/>
        </w:rPr>
        <w:t xml:space="preserve">Misijo </w:t>
      </w:r>
      <w:r w:rsidR="00CD0F2B">
        <w:rPr>
          <w:rFonts w:cs="Arial"/>
          <w:color w:val="000000"/>
          <w:szCs w:val="20"/>
        </w:rPr>
        <w:t>MDS</w:t>
      </w:r>
      <w:r w:rsidR="00681505" w:rsidRPr="002B0449">
        <w:rPr>
          <w:rFonts w:cs="Arial"/>
          <w:color w:val="000000"/>
          <w:szCs w:val="20"/>
        </w:rPr>
        <w:t xml:space="preserve"> </w:t>
      </w:r>
      <w:r w:rsidRPr="002B0449">
        <w:rPr>
          <w:rFonts w:cs="Arial"/>
          <w:color w:val="000000"/>
          <w:szCs w:val="20"/>
        </w:rPr>
        <w:t xml:space="preserve">bo vodil g. </w:t>
      </w:r>
      <w:r w:rsidR="00366350" w:rsidRPr="002B0449">
        <w:rPr>
          <w:rFonts w:cs="Arial"/>
          <w:color w:val="000000"/>
          <w:szCs w:val="20"/>
        </w:rPr>
        <w:t>Donal McGettigan</w:t>
      </w:r>
      <w:r w:rsidRPr="002B0449">
        <w:rPr>
          <w:rFonts w:cs="Arial"/>
          <w:color w:val="000000"/>
          <w:szCs w:val="20"/>
        </w:rPr>
        <w:t>, v njej pa bo</w:t>
      </w:r>
      <w:r w:rsidR="00E2720F">
        <w:rPr>
          <w:rFonts w:cs="Arial"/>
          <w:color w:val="000000"/>
          <w:szCs w:val="20"/>
        </w:rPr>
        <w:t>do</w:t>
      </w:r>
      <w:r w:rsidR="00BF566B" w:rsidRPr="002B0449">
        <w:rPr>
          <w:rFonts w:cs="Arial"/>
          <w:color w:val="000000"/>
          <w:szCs w:val="20"/>
        </w:rPr>
        <w:t xml:space="preserve"> kot </w:t>
      </w:r>
      <w:r w:rsidRPr="002B0449">
        <w:rPr>
          <w:rFonts w:cs="Arial"/>
          <w:color w:val="000000"/>
          <w:szCs w:val="20"/>
        </w:rPr>
        <w:t>član</w:t>
      </w:r>
      <w:r w:rsidR="00E2720F">
        <w:rPr>
          <w:rFonts w:cs="Arial"/>
          <w:color w:val="000000"/>
          <w:szCs w:val="20"/>
        </w:rPr>
        <w:t>i</w:t>
      </w:r>
      <w:r w:rsidRPr="002B0449">
        <w:rPr>
          <w:rFonts w:cs="Arial"/>
          <w:color w:val="000000"/>
          <w:szCs w:val="20"/>
        </w:rPr>
        <w:t xml:space="preserve"> </w:t>
      </w:r>
      <w:r w:rsidRPr="00D74BC7">
        <w:rPr>
          <w:rFonts w:cs="Arial"/>
          <w:color w:val="000000"/>
          <w:szCs w:val="20"/>
        </w:rPr>
        <w:t>sodeloval</w:t>
      </w:r>
      <w:r w:rsidR="00E2720F">
        <w:rPr>
          <w:rFonts w:cs="Arial"/>
          <w:color w:val="000000"/>
          <w:szCs w:val="20"/>
        </w:rPr>
        <w:t>i</w:t>
      </w:r>
      <w:r w:rsidRPr="00D74BC7">
        <w:rPr>
          <w:rFonts w:cs="Arial"/>
          <w:color w:val="000000"/>
          <w:szCs w:val="20"/>
        </w:rPr>
        <w:t xml:space="preserve"> še</w:t>
      </w:r>
      <w:r w:rsidR="00923B66" w:rsidRPr="00D74BC7">
        <w:rPr>
          <w:rFonts w:cs="Arial"/>
          <w:color w:val="000000"/>
          <w:szCs w:val="20"/>
        </w:rPr>
        <w:t xml:space="preserve"> </w:t>
      </w:r>
      <w:r w:rsidR="00BF566B" w:rsidRPr="00740BC5">
        <w:rPr>
          <w:rFonts w:cs="Arial"/>
          <w:color w:val="000000"/>
          <w:szCs w:val="20"/>
        </w:rPr>
        <w:t xml:space="preserve">g. Rossen Alexandrov </w:t>
      </w:r>
      <w:r w:rsidR="00BF566B" w:rsidRPr="00E2720F">
        <w:rPr>
          <w:rFonts w:cs="Arial"/>
          <w:color w:val="000000"/>
          <w:szCs w:val="20"/>
        </w:rPr>
        <w:t>Rozenov</w:t>
      </w:r>
      <w:r w:rsidR="00E2720F" w:rsidRPr="00E2720F">
        <w:rPr>
          <w:rFonts w:cs="Arial"/>
          <w:color w:val="000000"/>
          <w:szCs w:val="20"/>
        </w:rPr>
        <w:t>,</w:t>
      </w:r>
      <w:r w:rsidR="00E2720F" w:rsidRPr="00E2720F">
        <w:rPr>
          <w:rFonts w:cs="Arial"/>
          <w:lang w:val="af-ZA"/>
        </w:rPr>
        <w:t xml:space="preserve"> ga. Magali Pinat</w:t>
      </w:r>
      <w:r w:rsidR="00E2720F" w:rsidRPr="00E2720F">
        <w:rPr>
          <w:rFonts w:cs="Arial"/>
          <w:color w:val="000000"/>
          <w:szCs w:val="20"/>
        </w:rPr>
        <w:t xml:space="preserve"> </w:t>
      </w:r>
      <w:r w:rsidR="00E2720F">
        <w:rPr>
          <w:rFonts w:cs="Arial"/>
          <w:color w:val="000000"/>
          <w:szCs w:val="20"/>
        </w:rPr>
        <w:t>i</w:t>
      </w:r>
      <w:r w:rsidR="00E2720F" w:rsidRPr="00E2720F">
        <w:rPr>
          <w:rFonts w:cs="Arial"/>
          <w:color w:val="000000"/>
          <w:szCs w:val="20"/>
        </w:rPr>
        <w:t xml:space="preserve">n ga. </w:t>
      </w:r>
      <w:r w:rsidR="00E2720F" w:rsidRPr="00E2720F">
        <w:rPr>
          <w:rFonts w:cs="Arial"/>
          <w:lang w:val="af-ZA"/>
        </w:rPr>
        <w:t>Saioa Armendariz</w:t>
      </w:r>
      <w:r w:rsidR="000E24DC" w:rsidRPr="00E2720F">
        <w:rPr>
          <w:rFonts w:cs="Arial"/>
          <w:color w:val="000000"/>
          <w:szCs w:val="20"/>
        </w:rPr>
        <w:t>.</w:t>
      </w:r>
      <w:r w:rsidRPr="00E2720F">
        <w:rPr>
          <w:rFonts w:cs="Arial"/>
          <w:color w:val="000000"/>
          <w:szCs w:val="20"/>
        </w:rPr>
        <w:t xml:space="preserve"> </w:t>
      </w:r>
      <w:r w:rsidR="008543E1" w:rsidRPr="002B0449">
        <w:rPr>
          <w:rFonts w:cs="Arial"/>
          <w:color w:val="000000"/>
          <w:szCs w:val="20"/>
        </w:rPr>
        <w:t>M</w:t>
      </w:r>
      <w:r w:rsidRPr="002B0449">
        <w:rPr>
          <w:rFonts w:cs="Arial"/>
          <w:color w:val="000000"/>
          <w:szCs w:val="20"/>
        </w:rPr>
        <w:t xml:space="preserve">isija </w:t>
      </w:r>
      <w:r w:rsidR="008543E1" w:rsidRPr="002B0449">
        <w:rPr>
          <w:rFonts w:cs="Arial"/>
          <w:color w:val="000000"/>
          <w:szCs w:val="20"/>
        </w:rPr>
        <w:t xml:space="preserve">bo najprej </w:t>
      </w:r>
      <w:r w:rsidRPr="002B0449">
        <w:rPr>
          <w:rFonts w:cs="Arial"/>
          <w:color w:val="000000"/>
          <w:szCs w:val="20"/>
        </w:rPr>
        <w:t xml:space="preserve">opravila pogovore s predstavniki Banke Slovenije in Ministrstva za finance glede aktualnega makroekonomskega </w:t>
      </w:r>
      <w:r w:rsidRPr="002B0449">
        <w:rPr>
          <w:rFonts w:cs="Arial"/>
          <w:color w:val="000000"/>
          <w:spacing w:val="6"/>
          <w:szCs w:val="20"/>
        </w:rPr>
        <w:t xml:space="preserve">položaja, razmer v finančnem sektorju in usmeritev </w:t>
      </w:r>
      <w:r w:rsidR="00F73F75" w:rsidRPr="002B0449">
        <w:rPr>
          <w:rFonts w:cs="Arial"/>
          <w:color w:val="000000"/>
          <w:spacing w:val="6"/>
          <w:szCs w:val="20"/>
        </w:rPr>
        <w:t xml:space="preserve">javnofinančne in </w:t>
      </w:r>
      <w:r w:rsidRPr="002B0449">
        <w:rPr>
          <w:rFonts w:cs="Arial"/>
          <w:color w:val="000000"/>
          <w:spacing w:val="6"/>
          <w:szCs w:val="20"/>
        </w:rPr>
        <w:t xml:space="preserve">ekonomske </w:t>
      </w:r>
      <w:r w:rsidRPr="002B0449">
        <w:rPr>
          <w:rFonts w:cs="Arial"/>
          <w:color w:val="000000"/>
          <w:szCs w:val="20"/>
        </w:rPr>
        <w:t>politike Vlade Republike Slovenije</w:t>
      </w:r>
      <w:r w:rsidR="00813C02" w:rsidRPr="002B0449">
        <w:rPr>
          <w:rFonts w:cs="Arial"/>
          <w:color w:val="000000"/>
          <w:szCs w:val="20"/>
        </w:rPr>
        <w:t xml:space="preserve"> </w:t>
      </w:r>
      <w:r w:rsidRPr="002B0449">
        <w:rPr>
          <w:rFonts w:cs="Arial"/>
          <w:color w:val="000000"/>
          <w:szCs w:val="20"/>
        </w:rPr>
        <w:t>v prihodnjem obdobju, nato pa se bo srečala tudi s predstavniki drugih resornih ministrstev,</w:t>
      </w:r>
      <w:r w:rsidRPr="002B0449">
        <w:rPr>
          <w:rFonts w:cs="Arial"/>
          <w:color w:val="000000"/>
          <w:spacing w:val="4"/>
          <w:szCs w:val="20"/>
        </w:rPr>
        <w:t xml:space="preserve"> </w:t>
      </w:r>
      <w:r w:rsidR="00CD0F2B">
        <w:rPr>
          <w:rFonts w:cs="Arial"/>
          <w:color w:val="000000"/>
          <w:spacing w:val="4"/>
          <w:szCs w:val="20"/>
        </w:rPr>
        <w:t>D</w:t>
      </w:r>
      <w:r w:rsidR="00CD0F2B" w:rsidRPr="002B0449">
        <w:rPr>
          <w:rFonts w:cs="Arial"/>
          <w:color w:val="000000"/>
          <w:spacing w:val="4"/>
          <w:szCs w:val="20"/>
        </w:rPr>
        <w:t xml:space="preserve">ržavnega </w:t>
      </w:r>
      <w:r w:rsidR="00BA370A" w:rsidRPr="002B0449">
        <w:rPr>
          <w:rFonts w:cs="Arial"/>
          <w:color w:val="000000"/>
          <w:spacing w:val="4"/>
          <w:szCs w:val="20"/>
        </w:rPr>
        <w:t>zbora</w:t>
      </w:r>
      <w:r w:rsidR="00CD0F2B">
        <w:rPr>
          <w:rFonts w:cs="Arial"/>
          <w:color w:val="000000"/>
          <w:spacing w:val="4"/>
          <w:szCs w:val="20"/>
        </w:rPr>
        <w:t xml:space="preserve"> Republike Slovenije</w:t>
      </w:r>
      <w:r w:rsidR="00BA370A" w:rsidRPr="002B0449">
        <w:rPr>
          <w:rFonts w:cs="Arial"/>
          <w:color w:val="000000"/>
          <w:spacing w:val="4"/>
          <w:szCs w:val="20"/>
        </w:rPr>
        <w:t xml:space="preserve">, </w:t>
      </w:r>
      <w:r w:rsidRPr="002B0449">
        <w:rPr>
          <w:rFonts w:cs="Arial"/>
          <w:color w:val="000000"/>
          <w:spacing w:val="4"/>
          <w:szCs w:val="20"/>
        </w:rPr>
        <w:t>vladnih služb</w:t>
      </w:r>
      <w:r w:rsidR="007F517F" w:rsidRPr="002B0449">
        <w:rPr>
          <w:rFonts w:cs="Arial"/>
          <w:color w:val="000000"/>
          <w:spacing w:val="4"/>
          <w:szCs w:val="20"/>
        </w:rPr>
        <w:t>, finančnih institucij</w:t>
      </w:r>
      <w:r w:rsidRPr="002B0449">
        <w:rPr>
          <w:rFonts w:cs="Arial"/>
          <w:color w:val="000000"/>
          <w:spacing w:val="4"/>
          <w:szCs w:val="20"/>
        </w:rPr>
        <w:t xml:space="preserve"> in nekaterih gospodarskih subjektov ter na tej podlagi pripravila oceno </w:t>
      </w:r>
      <w:r w:rsidR="002B5AD2">
        <w:rPr>
          <w:rFonts w:cs="Arial"/>
          <w:color w:val="000000"/>
          <w:spacing w:val="4"/>
          <w:szCs w:val="20"/>
        </w:rPr>
        <w:t>stanja</w:t>
      </w:r>
      <w:r w:rsidR="002B5AD2" w:rsidRPr="002B0449">
        <w:rPr>
          <w:rFonts w:cs="Arial"/>
          <w:color w:val="000000"/>
          <w:spacing w:val="4"/>
          <w:szCs w:val="20"/>
        </w:rPr>
        <w:t xml:space="preserve"> </w:t>
      </w:r>
      <w:r w:rsidRPr="002B0449">
        <w:rPr>
          <w:rFonts w:cs="Arial"/>
          <w:color w:val="000000"/>
          <w:spacing w:val="4"/>
          <w:szCs w:val="20"/>
        </w:rPr>
        <w:t>v Sloveniji</w:t>
      </w:r>
      <w:r w:rsidRPr="002B0449">
        <w:rPr>
          <w:rFonts w:cs="Arial"/>
          <w:color w:val="000000"/>
          <w:spacing w:val="-1"/>
          <w:szCs w:val="20"/>
        </w:rPr>
        <w:t>.</w:t>
      </w:r>
    </w:p>
    <w:p w14:paraId="680D4E0D" w14:textId="77777777" w:rsidR="00054937" w:rsidRPr="00663D2B" w:rsidRDefault="00054937" w:rsidP="006337FF">
      <w:pPr>
        <w:shd w:val="clear" w:color="auto" w:fill="FFFFFF"/>
        <w:spacing w:line="276" w:lineRule="auto"/>
        <w:jc w:val="both"/>
        <w:rPr>
          <w:rFonts w:cs="Arial"/>
          <w:szCs w:val="20"/>
          <w:highlight w:val="yellow"/>
        </w:rPr>
      </w:pPr>
    </w:p>
    <w:p w14:paraId="61784913" w14:textId="77777777" w:rsidR="00054937" w:rsidRPr="00663D2B" w:rsidRDefault="00054937" w:rsidP="006337FF">
      <w:pPr>
        <w:spacing w:line="276" w:lineRule="auto"/>
        <w:jc w:val="both"/>
        <w:rPr>
          <w:rFonts w:cs="Arial"/>
          <w:b/>
          <w:bCs/>
          <w:szCs w:val="20"/>
        </w:rPr>
      </w:pPr>
      <w:r w:rsidRPr="00663D2B">
        <w:rPr>
          <w:rFonts w:cs="Arial"/>
          <w:b/>
          <w:bCs/>
          <w:szCs w:val="20"/>
        </w:rPr>
        <w:t xml:space="preserve">III. Teme pogovorov </w:t>
      </w:r>
    </w:p>
    <w:p w14:paraId="5E983D82" w14:textId="77777777" w:rsidR="007F517F" w:rsidRDefault="006E1BD1" w:rsidP="006337FF">
      <w:pPr>
        <w:spacing w:line="276" w:lineRule="auto"/>
        <w:jc w:val="both"/>
        <w:rPr>
          <w:rFonts w:cs="Arial"/>
          <w:color w:val="000000"/>
          <w:szCs w:val="20"/>
        </w:rPr>
      </w:pPr>
      <w:r>
        <w:rPr>
          <w:rFonts w:cs="Arial"/>
          <w:color w:val="000000"/>
          <w:szCs w:val="20"/>
        </w:rPr>
        <w:t>Misija</w:t>
      </w:r>
      <w:r w:rsidRPr="007A3D9F">
        <w:rPr>
          <w:rFonts w:cs="Arial"/>
          <w:color w:val="000000"/>
          <w:szCs w:val="20"/>
        </w:rPr>
        <w:t xml:space="preserve"> </w:t>
      </w:r>
      <w:r w:rsidR="00CD0F2B">
        <w:rPr>
          <w:rFonts w:cs="Arial"/>
          <w:color w:val="000000"/>
          <w:szCs w:val="20"/>
        </w:rPr>
        <w:t>MDS</w:t>
      </w:r>
      <w:r w:rsidR="007F517F" w:rsidRPr="007A3D9F">
        <w:rPr>
          <w:rFonts w:cs="Arial"/>
          <w:color w:val="000000"/>
          <w:szCs w:val="20"/>
        </w:rPr>
        <w:t xml:space="preserve"> bo v okviru letošnjih posvetovanj obravnavala naslednje teme:</w:t>
      </w:r>
    </w:p>
    <w:p w14:paraId="117C9BBE" w14:textId="77777777" w:rsidR="00E35855" w:rsidRPr="00DD35C6" w:rsidRDefault="00E407A3" w:rsidP="006337FF">
      <w:pPr>
        <w:widowControl w:val="0"/>
        <w:numPr>
          <w:ilvl w:val="0"/>
          <w:numId w:val="9"/>
        </w:numPr>
        <w:shd w:val="clear" w:color="auto" w:fill="FFFFFF"/>
        <w:spacing w:line="276" w:lineRule="auto"/>
        <w:jc w:val="both"/>
        <w:rPr>
          <w:rFonts w:cs="Arial"/>
          <w:color w:val="000000"/>
          <w:szCs w:val="20"/>
        </w:rPr>
      </w:pPr>
      <w:r>
        <w:rPr>
          <w:rFonts w:cs="Arial"/>
          <w:color w:val="000000"/>
          <w:szCs w:val="20"/>
        </w:rPr>
        <w:t>aktualna</w:t>
      </w:r>
      <w:r w:rsidR="00E35855" w:rsidRPr="00DD35C6">
        <w:rPr>
          <w:rFonts w:cs="Arial"/>
          <w:color w:val="000000"/>
          <w:szCs w:val="20"/>
        </w:rPr>
        <w:t xml:space="preserve"> </w:t>
      </w:r>
      <w:r w:rsidR="00E2720F">
        <w:rPr>
          <w:rFonts w:cs="Arial"/>
          <w:color w:val="000000"/>
          <w:szCs w:val="20"/>
        </w:rPr>
        <w:t>g</w:t>
      </w:r>
      <w:r w:rsidR="00E35855" w:rsidRPr="00DD35C6">
        <w:rPr>
          <w:rFonts w:cs="Arial"/>
          <w:color w:val="000000"/>
          <w:szCs w:val="20"/>
        </w:rPr>
        <w:t>ospodars</w:t>
      </w:r>
      <w:r w:rsidR="00E2720F">
        <w:rPr>
          <w:rFonts w:cs="Arial"/>
          <w:color w:val="000000"/>
          <w:szCs w:val="20"/>
        </w:rPr>
        <w:t>ka gibanja</w:t>
      </w:r>
      <w:r w:rsidR="00DD35C6">
        <w:rPr>
          <w:rFonts w:cs="Arial"/>
          <w:color w:val="000000"/>
          <w:szCs w:val="20"/>
        </w:rPr>
        <w:t>,</w:t>
      </w:r>
    </w:p>
    <w:p w14:paraId="746F70A2" w14:textId="77777777" w:rsidR="00E35855" w:rsidRPr="00DD35C6" w:rsidRDefault="00E35855" w:rsidP="006337FF">
      <w:pPr>
        <w:widowControl w:val="0"/>
        <w:numPr>
          <w:ilvl w:val="0"/>
          <w:numId w:val="9"/>
        </w:numPr>
        <w:shd w:val="clear" w:color="auto" w:fill="FFFFFF"/>
        <w:spacing w:line="276" w:lineRule="auto"/>
        <w:jc w:val="both"/>
        <w:rPr>
          <w:rFonts w:cs="Arial"/>
          <w:color w:val="000000"/>
          <w:szCs w:val="20"/>
        </w:rPr>
      </w:pPr>
      <w:r w:rsidRPr="00DD35C6">
        <w:rPr>
          <w:rFonts w:cs="Arial"/>
          <w:color w:val="000000"/>
          <w:szCs w:val="20"/>
        </w:rPr>
        <w:t>finančni sektor</w:t>
      </w:r>
      <w:r w:rsidR="00DD35C6">
        <w:rPr>
          <w:rFonts w:cs="Arial"/>
          <w:color w:val="000000"/>
          <w:szCs w:val="20"/>
        </w:rPr>
        <w:t>,</w:t>
      </w:r>
    </w:p>
    <w:p w14:paraId="7240E1EC" w14:textId="77777777" w:rsidR="00E35855" w:rsidRDefault="00E35855" w:rsidP="006337FF">
      <w:pPr>
        <w:widowControl w:val="0"/>
        <w:numPr>
          <w:ilvl w:val="0"/>
          <w:numId w:val="9"/>
        </w:numPr>
        <w:shd w:val="clear" w:color="auto" w:fill="FFFFFF"/>
        <w:spacing w:line="276" w:lineRule="auto"/>
        <w:jc w:val="both"/>
        <w:rPr>
          <w:rFonts w:cs="Arial"/>
          <w:color w:val="000000"/>
          <w:szCs w:val="20"/>
        </w:rPr>
      </w:pPr>
      <w:r w:rsidRPr="00DD35C6">
        <w:rPr>
          <w:rFonts w:cs="Arial"/>
          <w:color w:val="000000"/>
          <w:szCs w:val="20"/>
        </w:rPr>
        <w:t>fiskalna politika</w:t>
      </w:r>
      <w:r w:rsidR="00DD35C6">
        <w:rPr>
          <w:rFonts w:cs="Arial"/>
          <w:color w:val="000000"/>
          <w:szCs w:val="20"/>
        </w:rPr>
        <w:t>,</w:t>
      </w:r>
    </w:p>
    <w:p w14:paraId="3E280A4E" w14:textId="77777777" w:rsidR="00E2720F" w:rsidRDefault="00E35855" w:rsidP="006337FF">
      <w:pPr>
        <w:widowControl w:val="0"/>
        <w:numPr>
          <w:ilvl w:val="0"/>
          <w:numId w:val="9"/>
        </w:numPr>
        <w:shd w:val="clear" w:color="auto" w:fill="FFFFFF"/>
        <w:spacing w:line="276" w:lineRule="auto"/>
        <w:jc w:val="both"/>
        <w:rPr>
          <w:rFonts w:cs="Arial"/>
          <w:color w:val="000000"/>
          <w:szCs w:val="20"/>
        </w:rPr>
      </w:pPr>
      <w:r w:rsidRPr="00DD35C6">
        <w:rPr>
          <w:rFonts w:cs="Arial"/>
          <w:color w:val="000000"/>
          <w:szCs w:val="20"/>
        </w:rPr>
        <w:t>strukturna vprašanja</w:t>
      </w:r>
      <w:r w:rsidR="00E2720F">
        <w:rPr>
          <w:rFonts w:cs="Arial"/>
          <w:color w:val="000000"/>
          <w:szCs w:val="20"/>
        </w:rPr>
        <w:t xml:space="preserve"> in</w:t>
      </w:r>
      <w:r w:rsidR="00E04678">
        <w:rPr>
          <w:rFonts w:cs="Arial"/>
          <w:color w:val="000000"/>
          <w:szCs w:val="20"/>
        </w:rPr>
        <w:t xml:space="preserve"> tveganja povezana s podnebnimi spremembami</w:t>
      </w:r>
    </w:p>
    <w:p w14:paraId="212017A6" w14:textId="77777777" w:rsidR="007F517F" w:rsidRDefault="00E2720F" w:rsidP="006337FF">
      <w:pPr>
        <w:widowControl w:val="0"/>
        <w:numPr>
          <w:ilvl w:val="0"/>
          <w:numId w:val="9"/>
        </w:numPr>
        <w:shd w:val="clear" w:color="auto" w:fill="FFFFFF"/>
        <w:spacing w:line="276" w:lineRule="auto"/>
        <w:jc w:val="both"/>
        <w:rPr>
          <w:rFonts w:cs="Arial"/>
          <w:color w:val="000000"/>
          <w:szCs w:val="20"/>
        </w:rPr>
      </w:pPr>
      <w:r>
        <w:rPr>
          <w:rFonts w:cs="Arial"/>
          <w:color w:val="000000"/>
          <w:szCs w:val="20"/>
        </w:rPr>
        <w:t>pogled na prihodnje izzive Slovenije</w:t>
      </w:r>
      <w:r w:rsidR="00DD35C6">
        <w:rPr>
          <w:rFonts w:cs="Arial"/>
          <w:color w:val="000000"/>
          <w:szCs w:val="20"/>
        </w:rPr>
        <w:t>.</w:t>
      </w:r>
    </w:p>
    <w:p w14:paraId="6737EF74" w14:textId="77777777" w:rsidR="00747B39" w:rsidRDefault="00747B39" w:rsidP="005065B6">
      <w:pPr>
        <w:pStyle w:val="Navadensplet"/>
        <w:spacing w:line="276" w:lineRule="auto"/>
        <w:jc w:val="both"/>
        <w:rPr>
          <w:rFonts w:ascii="Arial" w:hAnsi="Arial" w:cs="Arial"/>
          <w:bCs/>
          <w:sz w:val="20"/>
          <w:szCs w:val="20"/>
        </w:rPr>
      </w:pPr>
      <w:r>
        <w:rPr>
          <w:rFonts w:ascii="Arial" w:hAnsi="Arial" w:cs="Arial"/>
          <w:bCs/>
          <w:sz w:val="20"/>
          <w:szCs w:val="20"/>
        </w:rPr>
        <w:t>V zvezi z napovedanimi temami so v nadaljevanju predstavljene</w:t>
      </w:r>
      <w:r w:rsidR="00E04678">
        <w:rPr>
          <w:rFonts w:ascii="Arial" w:hAnsi="Arial" w:cs="Arial"/>
          <w:bCs/>
          <w:sz w:val="20"/>
          <w:szCs w:val="20"/>
        </w:rPr>
        <w:t xml:space="preserve"> nekatere</w:t>
      </w:r>
      <w:r>
        <w:rPr>
          <w:rFonts w:ascii="Arial" w:hAnsi="Arial" w:cs="Arial"/>
          <w:bCs/>
          <w:sz w:val="20"/>
          <w:szCs w:val="20"/>
        </w:rPr>
        <w:t xml:space="preserve"> ključne ugotovitve o trenutnem stanju v Republiki Sloveniji, ki jih bodo predstavniki Slovenije izpostavili v okviru napovedanih srečanj z misijo MDS.</w:t>
      </w:r>
    </w:p>
    <w:p w14:paraId="67EA1F29" w14:textId="77777777" w:rsidR="00864F8C" w:rsidRPr="00E9498D" w:rsidRDefault="0028188E" w:rsidP="005065B6">
      <w:pPr>
        <w:pStyle w:val="Navadensplet"/>
        <w:spacing w:line="276" w:lineRule="auto"/>
        <w:jc w:val="both"/>
        <w:rPr>
          <w:rFonts w:ascii="Arial" w:hAnsi="Arial" w:cs="Arial"/>
          <w:sz w:val="20"/>
          <w:szCs w:val="20"/>
        </w:rPr>
      </w:pPr>
      <w:r w:rsidRPr="00864F8C">
        <w:rPr>
          <w:rFonts w:ascii="Arial" w:hAnsi="Arial" w:cs="Arial"/>
          <w:bCs/>
          <w:sz w:val="20"/>
          <w:szCs w:val="20"/>
        </w:rPr>
        <w:t xml:space="preserve">Urad za makroekonomske analize in razvoj </w:t>
      </w:r>
      <w:r w:rsidR="00747B39" w:rsidRPr="00864F8C">
        <w:rPr>
          <w:rFonts w:ascii="Arial" w:hAnsi="Arial" w:cs="Arial"/>
          <w:bCs/>
          <w:sz w:val="20"/>
          <w:szCs w:val="20"/>
        </w:rPr>
        <w:t xml:space="preserve">(UMAR) </w:t>
      </w:r>
      <w:r w:rsidRPr="00864F8C">
        <w:rPr>
          <w:rFonts w:ascii="Arial" w:hAnsi="Arial" w:cs="Arial"/>
          <w:bCs/>
          <w:sz w:val="20"/>
          <w:szCs w:val="20"/>
        </w:rPr>
        <w:t>v Jesenski napovedi gospodarskih gibanj 202</w:t>
      </w:r>
      <w:r w:rsidR="004C3EDD" w:rsidRPr="00864F8C">
        <w:rPr>
          <w:rFonts w:ascii="Arial" w:hAnsi="Arial" w:cs="Arial"/>
          <w:bCs/>
          <w:sz w:val="20"/>
          <w:szCs w:val="20"/>
        </w:rPr>
        <w:t>3</w:t>
      </w:r>
      <w:r w:rsidR="00F24EBA" w:rsidRPr="00864F8C">
        <w:rPr>
          <w:rFonts w:ascii="Arial" w:hAnsi="Arial" w:cs="Arial"/>
          <w:bCs/>
          <w:sz w:val="20"/>
          <w:szCs w:val="20"/>
        </w:rPr>
        <w:t xml:space="preserve"> ugotavlja, </w:t>
      </w:r>
      <w:r w:rsidR="004C3EDD" w:rsidRPr="00864F8C">
        <w:rPr>
          <w:rFonts w:ascii="Arial" w:hAnsi="Arial" w:cs="Arial"/>
          <w:bCs/>
          <w:sz w:val="20"/>
          <w:szCs w:val="20"/>
        </w:rPr>
        <w:t xml:space="preserve">da se </w:t>
      </w:r>
      <w:r w:rsidR="00864F8C" w:rsidRPr="00864F8C">
        <w:rPr>
          <w:rFonts w:ascii="Arial" w:hAnsi="Arial" w:cs="Arial"/>
          <w:b/>
          <w:sz w:val="20"/>
          <w:szCs w:val="20"/>
        </w:rPr>
        <w:t>g</w:t>
      </w:r>
      <w:r w:rsidR="004C3EDD" w:rsidRPr="00864F8C">
        <w:rPr>
          <w:rStyle w:val="cf01"/>
          <w:rFonts w:ascii="Arial" w:hAnsi="Arial" w:cs="Arial"/>
          <w:b/>
          <w:sz w:val="20"/>
          <w:szCs w:val="20"/>
        </w:rPr>
        <w:t>ospodarska aktivnost evrskega območja</w:t>
      </w:r>
      <w:r w:rsidR="004C3EDD" w:rsidRPr="00864F8C">
        <w:rPr>
          <w:rStyle w:val="cf01"/>
          <w:rFonts w:ascii="Arial" w:hAnsi="Arial" w:cs="Arial"/>
          <w:sz w:val="20"/>
          <w:szCs w:val="20"/>
        </w:rPr>
        <w:t xml:space="preserve"> po skromni rasti v prvi polovici leta, v tretjem četrtletju umirja. Realni</w:t>
      </w:r>
      <w:r w:rsidR="00864F8C">
        <w:rPr>
          <w:rStyle w:val="cf01"/>
          <w:rFonts w:ascii="Arial" w:hAnsi="Arial" w:cs="Arial"/>
          <w:sz w:val="20"/>
          <w:szCs w:val="20"/>
        </w:rPr>
        <w:t xml:space="preserve"> b</w:t>
      </w:r>
      <w:r w:rsidR="00864F8C" w:rsidRPr="00864F8C">
        <w:rPr>
          <w:rStyle w:val="cf01"/>
          <w:rFonts w:ascii="Arial" w:hAnsi="Arial" w:cs="Arial"/>
          <w:sz w:val="20"/>
          <w:szCs w:val="20"/>
        </w:rPr>
        <w:t>ruto domači proizvod</w:t>
      </w:r>
      <w:r w:rsidR="004C3EDD" w:rsidRPr="00864F8C">
        <w:rPr>
          <w:rStyle w:val="cf01"/>
          <w:rFonts w:ascii="Arial" w:hAnsi="Arial" w:cs="Arial"/>
          <w:sz w:val="20"/>
          <w:szCs w:val="20"/>
        </w:rPr>
        <w:t xml:space="preserve"> </w:t>
      </w:r>
      <w:r w:rsidR="00864F8C">
        <w:rPr>
          <w:rStyle w:val="cf01"/>
          <w:rFonts w:ascii="Arial" w:hAnsi="Arial" w:cs="Arial"/>
          <w:sz w:val="20"/>
          <w:szCs w:val="20"/>
        </w:rPr>
        <w:t>(</w:t>
      </w:r>
      <w:r w:rsidR="004C3EDD" w:rsidRPr="00864F8C">
        <w:rPr>
          <w:rStyle w:val="cf01"/>
          <w:rFonts w:ascii="Arial" w:hAnsi="Arial" w:cs="Arial"/>
          <w:sz w:val="20"/>
          <w:szCs w:val="20"/>
        </w:rPr>
        <w:t>BDP</w:t>
      </w:r>
      <w:r w:rsidR="00864F8C">
        <w:rPr>
          <w:rStyle w:val="cf01"/>
          <w:rFonts w:ascii="Arial" w:hAnsi="Arial" w:cs="Arial"/>
          <w:sz w:val="20"/>
          <w:szCs w:val="20"/>
        </w:rPr>
        <w:t>)</w:t>
      </w:r>
      <w:r w:rsidR="004C3EDD" w:rsidRPr="00864F8C">
        <w:rPr>
          <w:rStyle w:val="cf01"/>
          <w:rFonts w:ascii="Arial" w:hAnsi="Arial" w:cs="Arial"/>
          <w:sz w:val="20"/>
          <w:szCs w:val="20"/>
        </w:rPr>
        <w:t xml:space="preserve"> se je v prvem in drugem četrtletju tekoče povečal za 0,1 %. V obeh četrtletjih je zasebna potrošnja ostala nespremenjena, investicije v osnovna sredstva pa so se povečale. Prispevek neto izvoza se je v prvem četrtletju povečal in v drugem zmanjšal. Umirjanje v prvi polovici leta je bilo predvsem povezano s šibkim povpraševanjem in zaostrovanjem pogojev financiranja. Razpoložljivi kazalniki nakazujejo možen upad aktivnosti evrskega območja v tretjem četrtletju, predvsem kot posledica nadaljnjega krčenja aktivnosti v predelovalnih dejavnostih, avgusta pa je upadla tudi aktivnost v storitvenih dejavnostih. Tudi svetovna </w:t>
      </w:r>
      <w:r w:rsidR="004C3EDD" w:rsidRPr="00864F8C">
        <w:rPr>
          <w:rStyle w:val="cf01"/>
          <w:rFonts w:ascii="Arial" w:hAnsi="Arial" w:cs="Arial"/>
          <w:sz w:val="20"/>
          <w:szCs w:val="20"/>
        </w:rPr>
        <w:lastRenderedPageBreak/>
        <w:t xml:space="preserve">gospodarska aktivnost je, po robustni rasti v prvi polovici leta, v tretjem četrtletju izgubila </w:t>
      </w:r>
      <w:r w:rsidR="00864F8C" w:rsidRPr="00864F8C">
        <w:rPr>
          <w:rFonts w:ascii="Arial" w:hAnsi="Arial" w:cs="Arial"/>
          <w:sz w:val="20"/>
          <w:szCs w:val="20"/>
        </w:rPr>
        <w:t xml:space="preserve">zagon ob vse šibkejši svetovni trgovini in nadaljnjem zaostrovanju denarne politike v večini razvitih držav. Mednarodne institucije v zadnjih napovedih za 2023 pričakujejo skromno gospodarsko rast v evrskem območju in zmerno krepitev v prihodnjih dveh letih. Po letošnji umiritvi naj bi se rast BDP evrskega območja ob stabilnejših razmerah na energetskih trgih, visoki zaposlenosti in krepitvi rasti plač ter odpravi težav v dobavnih verigah postopno povišala. Popuščanje inflacijskih pritiskov bo krepilo rast razpoložljivega prihodka, kar bo spodbujalo zasebno potrošnjo, ki bo glavno gonilo gospodarske rasti </w:t>
      </w:r>
      <w:r w:rsidR="00864F8C" w:rsidRPr="00E9498D">
        <w:rPr>
          <w:rFonts w:ascii="Arial" w:hAnsi="Arial" w:cs="Arial"/>
          <w:sz w:val="20"/>
          <w:szCs w:val="20"/>
        </w:rPr>
        <w:t xml:space="preserve">v prihodnjih dveh letih. </w:t>
      </w:r>
    </w:p>
    <w:p w14:paraId="1BBA68EC" w14:textId="77777777" w:rsidR="00461284" w:rsidRDefault="00864F8C" w:rsidP="005065B6">
      <w:pPr>
        <w:pStyle w:val="Navadensplet"/>
        <w:spacing w:line="276" w:lineRule="auto"/>
        <w:jc w:val="both"/>
        <w:rPr>
          <w:rFonts w:ascii="Arial" w:hAnsi="Arial" w:cs="Arial"/>
          <w:color w:val="222222"/>
          <w:sz w:val="20"/>
          <w:szCs w:val="20"/>
          <w:shd w:val="clear" w:color="auto" w:fill="FFFFFF"/>
        </w:rPr>
      </w:pPr>
      <w:r w:rsidRPr="00461284">
        <w:rPr>
          <w:rFonts w:ascii="Arial" w:hAnsi="Arial" w:cs="Arial"/>
          <w:b/>
          <w:bCs/>
          <w:sz w:val="20"/>
          <w:szCs w:val="20"/>
        </w:rPr>
        <w:t xml:space="preserve">UMAR za Slovenijo v Jesenski napovedi </w:t>
      </w:r>
      <w:r w:rsidR="00CD0F2B" w:rsidRPr="00864F8C">
        <w:rPr>
          <w:rFonts w:ascii="Arial" w:hAnsi="Arial" w:cs="Arial"/>
          <w:bCs/>
          <w:sz w:val="20"/>
          <w:szCs w:val="20"/>
        </w:rPr>
        <w:t>gospodarskih gibanj</w:t>
      </w:r>
      <w:r w:rsidR="00CD0F2B" w:rsidRPr="00461284">
        <w:rPr>
          <w:rFonts w:ascii="Arial" w:hAnsi="Arial" w:cs="Arial"/>
          <w:b/>
          <w:bCs/>
          <w:sz w:val="20"/>
          <w:szCs w:val="20"/>
        </w:rPr>
        <w:t xml:space="preserve"> </w:t>
      </w:r>
      <w:r w:rsidRPr="00461284">
        <w:rPr>
          <w:rFonts w:ascii="Arial" w:hAnsi="Arial" w:cs="Arial"/>
          <w:b/>
          <w:bCs/>
          <w:sz w:val="20"/>
          <w:szCs w:val="20"/>
        </w:rPr>
        <w:t>2023</w:t>
      </w:r>
      <w:r w:rsidRPr="00461284">
        <w:rPr>
          <w:rFonts w:ascii="Arial" w:hAnsi="Arial" w:cs="Arial"/>
          <w:sz w:val="20"/>
          <w:szCs w:val="20"/>
        </w:rPr>
        <w:t xml:space="preserve"> </w:t>
      </w:r>
      <w:r w:rsidR="00E9498D" w:rsidRPr="00461284">
        <w:rPr>
          <w:rFonts w:ascii="Arial" w:hAnsi="Arial" w:cs="Arial"/>
          <w:sz w:val="20"/>
          <w:szCs w:val="20"/>
        </w:rPr>
        <w:t>predvi</w:t>
      </w:r>
      <w:r w:rsidRPr="00461284">
        <w:rPr>
          <w:rFonts w:ascii="Arial" w:hAnsi="Arial" w:cs="Arial"/>
          <w:color w:val="222222"/>
          <w:sz w:val="20"/>
          <w:szCs w:val="20"/>
          <w:shd w:val="clear" w:color="auto" w:fill="FFFFFF"/>
        </w:rPr>
        <w:t>deva 1,6-odstotno realno rast BDP</w:t>
      </w:r>
      <w:r w:rsidR="00E9498D" w:rsidRPr="00461284">
        <w:rPr>
          <w:rFonts w:ascii="Arial" w:hAnsi="Arial" w:cs="Arial"/>
          <w:color w:val="222222"/>
          <w:sz w:val="20"/>
          <w:szCs w:val="20"/>
          <w:shd w:val="clear" w:color="auto" w:fill="FFFFFF"/>
        </w:rPr>
        <w:t>.</w:t>
      </w:r>
      <w:r w:rsidRPr="00461284">
        <w:rPr>
          <w:rFonts w:ascii="Arial" w:hAnsi="Arial" w:cs="Arial"/>
          <w:color w:val="222222"/>
          <w:sz w:val="20"/>
          <w:szCs w:val="20"/>
          <w:shd w:val="clear" w:color="auto" w:fill="FFFFFF"/>
        </w:rPr>
        <w:t xml:space="preserve"> </w:t>
      </w:r>
      <w:r w:rsidR="00E9498D" w:rsidRPr="00461284">
        <w:rPr>
          <w:rFonts w:ascii="Arial" w:hAnsi="Arial" w:cs="Arial"/>
          <w:color w:val="222222"/>
          <w:sz w:val="20"/>
          <w:szCs w:val="20"/>
          <w:shd w:val="clear" w:color="auto" w:fill="FFFFFF"/>
          <w:lang w:eastAsia="en-US"/>
        </w:rPr>
        <w:t>Gospodarska rast se letos umirja, zlasti v izvoznem delu gospodarstva, nižja kot lani je tudi rast zasebne potrošnje, nadaljuje pa se rast investicij v zgradbe in objekte.</w:t>
      </w:r>
      <w:r w:rsidR="00AD7993" w:rsidRPr="00461284">
        <w:rPr>
          <w:rFonts w:ascii="Arial" w:hAnsi="Arial" w:cs="Arial"/>
          <w:color w:val="222222"/>
          <w:sz w:val="20"/>
          <w:szCs w:val="20"/>
          <w:shd w:val="clear" w:color="auto" w:fill="FFFFFF"/>
          <w:lang w:eastAsia="en-US"/>
        </w:rPr>
        <w:t xml:space="preserve"> N</w:t>
      </w:r>
      <w:r w:rsidRPr="00461284">
        <w:rPr>
          <w:rFonts w:ascii="Arial" w:hAnsi="Arial" w:cs="Arial"/>
          <w:color w:val="222222"/>
          <w:sz w:val="20"/>
          <w:szCs w:val="20"/>
          <w:shd w:val="clear" w:color="auto" w:fill="FFFFFF"/>
        </w:rPr>
        <w:t xml:space="preserve">a gibanja vpliva zlasti gospodarsko ohlajanje v najpomembnejših trgovinskih partnericah, ki je izrazitejše od pričakovanega spomladi. Rast izvoza blaga in storitev bo letos nekoliko zaostajala za rastjo tujega povpraševanja. Odpravljanje posledic avgustovskih poplav bo na aktivnost v gradbeništvu vplivalo spodbudno. Sicer pa bo neposreden negativen vpliv poplav na aktivnost predelovalnih dejavnosti in transporta ter izvoza po oceni </w:t>
      </w:r>
      <w:r w:rsidR="00AD7993" w:rsidRPr="00461284">
        <w:rPr>
          <w:rFonts w:ascii="Arial" w:hAnsi="Arial" w:cs="Arial"/>
          <w:color w:val="222222"/>
          <w:sz w:val="20"/>
          <w:szCs w:val="20"/>
          <w:shd w:val="clear" w:color="auto" w:fill="FFFFFF"/>
        </w:rPr>
        <w:t xml:space="preserve">UMAR </w:t>
      </w:r>
      <w:r w:rsidRPr="00461284">
        <w:rPr>
          <w:rFonts w:ascii="Arial" w:hAnsi="Arial" w:cs="Arial"/>
          <w:color w:val="222222"/>
          <w:sz w:val="20"/>
          <w:szCs w:val="20"/>
          <w:shd w:val="clear" w:color="auto" w:fill="FFFFFF"/>
        </w:rPr>
        <w:t>prehoden in, kljub veliki prizadetosti na lokalnih ravneh, na makroekonomski ravni ne bo velik. Rast zasebne potrošnje bo nižja kot lani</w:t>
      </w:r>
      <w:r w:rsidR="00351A8C">
        <w:rPr>
          <w:rFonts w:ascii="Arial" w:hAnsi="Arial" w:cs="Arial"/>
          <w:color w:val="222222"/>
          <w:sz w:val="20"/>
          <w:szCs w:val="20"/>
          <w:shd w:val="clear" w:color="auto" w:fill="FFFFFF"/>
        </w:rPr>
        <w:t>, pričakuje pa se, da</w:t>
      </w:r>
      <w:r w:rsidRPr="00461284">
        <w:rPr>
          <w:rFonts w:ascii="Arial" w:hAnsi="Arial" w:cs="Arial"/>
          <w:color w:val="222222"/>
          <w:sz w:val="20"/>
          <w:szCs w:val="20"/>
          <w:shd w:val="clear" w:color="auto" w:fill="FFFFFF"/>
        </w:rPr>
        <w:t xml:space="preserve"> se bo v drugi polovici leta zmerno povečevala, na kar bodo vplivali visoka zaposlenost, nadaljnja zmerna realna rast plač ter vladni ukrepi za blažitev rasti cen energentov in odpravo posledic naravnih nesreč, v manjši meri pa tudi nadomestitve poškodovanih proizvodov v avgustovskih poplavah. </w:t>
      </w:r>
    </w:p>
    <w:p w14:paraId="5957F754" w14:textId="77777777" w:rsidR="00864F8C" w:rsidRPr="00461284" w:rsidRDefault="00864F8C" w:rsidP="005065B6">
      <w:pPr>
        <w:pStyle w:val="Navadensplet"/>
        <w:spacing w:line="276" w:lineRule="auto"/>
        <w:jc w:val="both"/>
        <w:rPr>
          <w:rFonts w:ascii="Arial" w:hAnsi="Arial" w:cs="Arial"/>
          <w:sz w:val="20"/>
          <w:szCs w:val="20"/>
        </w:rPr>
      </w:pPr>
      <w:r w:rsidRPr="00351A8C">
        <w:rPr>
          <w:rFonts w:ascii="Arial" w:hAnsi="Arial" w:cs="Arial"/>
          <w:b/>
          <w:bCs/>
          <w:color w:val="222222"/>
          <w:sz w:val="20"/>
          <w:szCs w:val="20"/>
          <w:shd w:val="clear" w:color="auto" w:fill="FFFFFF"/>
        </w:rPr>
        <w:t xml:space="preserve">V </w:t>
      </w:r>
      <w:r w:rsidRPr="00461284">
        <w:rPr>
          <w:rFonts w:ascii="Arial" w:hAnsi="Arial" w:cs="Arial"/>
          <w:b/>
          <w:bCs/>
          <w:color w:val="222222"/>
          <w:sz w:val="20"/>
          <w:szCs w:val="20"/>
          <w:shd w:val="clear" w:color="auto" w:fill="FFFFFF"/>
        </w:rPr>
        <w:t xml:space="preserve">letu 2024 </w:t>
      </w:r>
      <w:r w:rsidR="00461284" w:rsidRPr="00461284">
        <w:rPr>
          <w:rFonts w:ascii="Arial" w:hAnsi="Arial" w:cs="Arial"/>
          <w:b/>
          <w:bCs/>
          <w:color w:val="222222"/>
          <w:sz w:val="20"/>
          <w:szCs w:val="20"/>
          <w:shd w:val="clear" w:color="auto" w:fill="FFFFFF"/>
        </w:rPr>
        <w:t>UMAR pričakuje</w:t>
      </w:r>
      <w:r w:rsidRPr="00461284">
        <w:rPr>
          <w:rFonts w:ascii="Arial" w:hAnsi="Arial" w:cs="Arial"/>
          <w:b/>
          <w:bCs/>
          <w:color w:val="222222"/>
          <w:sz w:val="20"/>
          <w:szCs w:val="20"/>
          <w:shd w:val="clear" w:color="auto" w:fill="FFFFFF"/>
        </w:rPr>
        <w:t xml:space="preserve"> ponovno nekoliko višjo rast BDP, </w:t>
      </w:r>
      <w:r w:rsidR="00CD0F2B">
        <w:rPr>
          <w:rFonts w:ascii="Arial" w:hAnsi="Arial" w:cs="Arial"/>
          <w:color w:val="222222"/>
          <w:sz w:val="20"/>
          <w:szCs w:val="20"/>
          <w:shd w:val="clear" w:color="auto" w:fill="FFFFFF"/>
        </w:rPr>
        <w:t xml:space="preserve">in sicer v višini </w:t>
      </w:r>
      <w:r w:rsidRPr="00461284">
        <w:rPr>
          <w:rFonts w:ascii="Arial" w:hAnsi="Arial" w:cs="Arial"/>
          <w:b/>
          <w:bCs/>
          <w:color w:val="222222"/>
          <w:sz w:val="20"/>
          <w:szCs w:val="20"/>
          <w:shd w:val="clear" w:color="auto" w:fill="FFFFFF"/>
        </w:rPr>
        <w:t>2,8 %.</w:t>
      </w:r>
      <w:r w:rsidRPr="00461284">
        <w:rPr>
          <w:rFonts w:ascii="Arial" w:hAnsi="Arial" w:cs="Arial"/>
          <w:color w:val="222222"/>
          <w:sz w:val="20"/>
          <w:szCs w:val="20"/>
          <w:shd w:val="clear" w:color="auto" w:fill="FFFFFF"/>
        </w:rPr>
        <w:t xml:space="preserve"> S postopno višjo rastjo tujega povpraševanja pričakuje ponovno rast izvoza in krepitev rasti dodane vrednosti v predelovalnih dejavnostih, nadaljevala se bo rast storitvene menjave. Za leto 2024 napoveduje nadaljnjo rast investicij, spodbujeno s sanacijo in obnovo po letošnjih poplavah in ponovno rastjo podjetniških investicij v opremo in stroje. Rast zaposlenosti in upadanje brezposelnosti se bosta do konca letošnjega leta še umirjala, veliko pomanjkanje delovne sile pa tudi v prihodnjih letih ne bo dopuščalo vidnejše rasti zaposlenosti. V nadaljevanju leta se bo po pričakovanjih</w:t>
      </w:r>
      <w:r w:rsidR="00351A8C">
        <w:rPr>
          <w:rFonts w:ascii="Arial" w:hAnsi="Arial" w:cs="Arial"/>
          <w:color w:val="222222"/>
          <w:sz w:val="20"/>
          <w:szCs w:val="20"/>
          <w:shd w:val="clear" w:color="auto" w:fill="FFFFFF"/>
        </w:rPr>
        <w:t xml:space="preserve"> UMAR</w:t>
      </w:r>
      <w:r w:rsidRPr="00461284">
        <w:rPr>
          <w:rFonts w:ascii="Arial" w:hAnsi="Arial" w:cs="Arial"/>
          <w:color w:val="222222"/>
          <w:sz w:val="20"/>
          <w:szCs w:val="20"/>
          <w:shd w:val="clear" w:color="auto" w:fill="FFFFFF"/>
        </w:rPr>
        <w:t xml:space="preserve"> inflacija še naprej umirjala, a manj izrazito kot v preteklih mesecih. </w:t>
      </w:r>
      <w:r w:rsidR="002B5AD2">
        <w:rPr>
          <w:rFonts w:ascii="Arial" w:hAnsi="Arial" w:cs="Arial"/>
          <w:color w:val="222222"/>
          <w:sz w:val="20"/>
          <w:szCs w:val="20"/>
          <w:shd w:val="clear" w:color="auto" w:fill="FFFFFF"/>
        </w:rPr>
        <w:t>Na</w:t>
      </w:r>
      <w:r w:rsidR="002B5AD2" w:rsidRPr="00461284">
        <w:rPr>
          <w:rFonts w:ascii="Arial" w:hAnsi="Arial" w:cs="Arial"/>
          <w:color w:val="222222"/>
          <w:sz w:val="20"/>
          <w:szCs w:val="20"/>
          <w:shd w:val="clear" w:color="auto" w:fill="FFFFFF"/>
        </w:rPr>
        <w:t xml:space="preserve"> </w:t>
      </w:r>
      <w:r w:rsidRPr="00461284">
        <w:rPr>
          <w:rFonts w:ascii="Arial" w:hAnsi="Arial" w:cs="Arial"/>
          <w:color w:val="222222"/>
          <w:sz w:val="20"/>
          <w:szCs w:val="20"/>
          <w:shd w:val="clear" w:color="auto" w:fill="FFFFFF"/>
        </w:rPr>
        <w:t xml:space="preserve">2 % bi se lahko postopoma znižala šele konec leta 2025. </w:t>
      </w:r>
    </w:p>
    <w:p w14:paraId="1EB84A4D" w14:textId="77777777" w:rsidR="00E9498D" w:rsidRPr="00A03BB1" w:rsidRDefault="00A03BB1" w:rsidP="005065B6">
      <w:pPr>
        <w:pStyle w:val="Navadensplet"/>
        <w:spacing w:line="276" w:lineRule="auto"/>
        <w:jc w:val="both"/>
        <w:rPr>
          <w:rFonts w:ascii="Arial" w:hAnsi="Arial" w:cs="Arial"/>
          <w:sz w:val="20"/>
          <w:szCs w:val="20"/>
        </w:rPr>
      </w:pPr>
      <w:r w:rsidRPr="00A03BB1">
        <w:rPr>
          <w:rFonts w:ascii="Arial" w:hAnsi="Arial" w:cs="Arial"/>
          <w:b/>
          <w:bCs/>
          <w:sz w:val="20"/>
          <w:szCs w:val="20"/>
        </w:rPr>
        <w:t>Primanjkljaj konsolidirane bilance javnega financiranja</w:t>
      </w:r>
      <w:r w:rsidRPr="00A03BB1">
        <w:rPr>
          <w:rStyle w:val="Sprotnaopomba-sklic"/>
          <w:rFonts w:ascii="Arial" w:hAnsi="Arial" w:cs="Arial"/>
          <w:sz w:val="20"/>
          <w:szCs w:val="20"/>
        </w:rPr>
        <w:footnoteReference w:id="1"/>
      </w:r>
      <w:r w:rsidRPr="00A03BB1">
        <w:rPr>
          <w:rFonts w:ascii="Arial" w:hAnsi="Arial" w:cs="Arial"/>
          <w:sz w:val="20"/>
          <w:szCs w:val="20"/>
        </w:rPr>
        <w:t xml:space="preserve"> je bil z 848,2 mio </w:t>
      </w:r>
      <w:r w:rsidR="00B60A76">
        <w:rPr>
          <w:rFonts w:ascii="Arial" w:hAnsi="Arial" w:cs="Arial"/>
          <w:sz w:val="20"/>
          <w:szCs w:val="20"/>
        </w:rPr>
        <w:t>evrov</w:t>
      </w:r>
      <w:r w:rsidRPr="00A03BB1">
        <w:rPr>
          <w:rFonts w:ascii="Arial" w:hAnsi="Arial" w:cs="Arial"/>
          <w:sz w:val="20"/>
          <w:szCs w:val="20"/>
        </w:rPr>
        <w:t xml:space="preserve"> v letošnjih desetih mesecih za 462 mio </w:t>
      </w:r>
      <w:r w:rsidR="00B60A76">
        <w:rPr>
          <w:rFonts w:ascii="Arial" w:hAnsi="Arial" w:cs="Arial"/>
          <w:sz w:val="20"/>
          <w:szCs w:val="20"/>
        </w:rPr>
        <w:t>evrov</w:t>
      </w:r>
      <w:r w:rsidRPr="00A03BB1">
        <w:rPr>
          <w:rFonts w:ascii="Arial" w:hAnsi="Arial" w:cs="Arial"/>
          <w:sz w:val="20"/>
          <w:szCs w:val="20"/>
        </w:rPr>
        <w:t xml:space="preserve"> višji kot v enakem obdobju lani. Prihodki so bili v desetih mesecih medletno višji za 5,6%. Glavnino rasti letos predstavljajo prihodki iz socialnih prispevkov, ki so okrepljeni zaradi višje rasti plač, rast davčnih prihodkov pa je upočasnjena zaradi umirjanja gospodarske aktivnosti in znižanja davčnih obremenitev, z izjemo trošarin, ki so se na področju energentov, po znižanjih v predhodnih letih, do oktobra večinoma zviševale. Med prihodki so bila medletno nižja le prejeta sredstva iz EU, ki pa se bodo do konca leta zaradi pričakovanega priliva na podlagi drugega zahtevka za plačilo iz mehanizma za okrevanje in odpornost povečala. Odhodki so bili v desetih mesecih medletno višji za 7,9 %. Rast odhodkov je letos višja kot lani, na kar vpliva tudi dinamika ukrepov za blaženje posledic covida in energetske draginje v preteklih letih. Letošnja rast odhodkov izhaja pretežno iz plač in drugih prejemkov iz dela, na katere je vplival lanski dogovor o dvigu plač v javnem sektorju, povečanih subvencij podjetjem za blaženje posledic energetske draginje ter sanacije po poplavah. Izplačila ukrepov za blaženje energetske draginje in ukrepi za sanacijo po poplavah vplivajo tudi na letošnjo rast transferjev posameznikom in gospodinjstvom. </w:t>
      </w:r>
      <w:r w:rsidR="00351A8C">
        <w:rPr>
          <w:rFonts w:ascii="Arial" w:hAnsi="Arial" w:cs="Arial"/>
          <w:sz w:val="20"/>
          <w:szCs w:val="20"/>
        </w:rPr>
        <w:t xml:space="preserve">Za zadnja dva meseca </w:t>
      </w:r>
      <w:r w:rsidRPr="00A03BB1">
        <w:rPr>
          <w:rFonts w:ascii="Arial" w:hAnsi="Arial" w:cs="Arial"/>
          <w:sz w:val="20"/>
          <w:szCs w:val="20"/>
        </w:rPr>
        <w:t xml:space="preserve">leta </w:t>
      </w:r>
      <w:r w:rsidR="00351A8C">
        <w:rPr>
          <w:rFonts w:ascii="Arial" w:hAnsi="Arial" w:cs="Arial"/>
          <w:sz w:val="20"/>
          <w:szCs w:val="20"/>
        </w:rPr>
        <w:t xml:space="preserve">se </w:t>
      </w:r>
      <w:r w:rsidRPr="00A03BB1">
        <w:rPr>
          <w:rFonts w:ascii="Arial" w:hAnsi="Arial" w:cs="Arial"/>
          <w:sz w:val="20"/>
          <w:szCs w:val="20"/>
        </w:rPr>
        <w:t>pričakuje</w:t>
      </w:r>
      <w:r w:rsidR="00351A8C">
        <w:rPr>
          <w:rFonts w:ascii="Arial" w:hAnsi="Arial" w:cs="Arial"/>
          <w:sz w:val="20"/>
          <w:szCs w:val="20"/>
        </w:rPr>
        <w:t xml:space="preserve"> </w:t>
      </w:r>
      <w:r w:rsidRPr="00A03BB1">
        <w:rPr>
          <w:rFonts w:ascii="Arial" w:hAnsi="Arial" w:cs="Arial"/>
          <w:sz w:val="20"/>
          <w:szCs w:val="20"/>
        </w:rPr>
        <w:t>večji primanjkljaj konsolidirane bilance kot v septembru in oktobru, ko je skupaj znašal 49,3 mio evrov. Na to bodo vplivali povečani izdatki občin na podlagi predplačil, ki so jih iz državnega proračuna oktobra prejele v povezavi s sanacijo po poplavah, zaključevanje črpanja finančne perspektive 2014– 2020 ter izplačila nekaterih ukrepov za blaženje draginje ob koncu leta (višji izdatki za pokojnine).</w:t>
      </w:r>
    </w:p>
    <w:p w14:paraId="1F073E52" w14:textId="77777777" w:rsidR="00351A8C" w:rsidRDefault="00351A8C" w:rsidP="00CD0F2B">
      <w:pPr>
        <w:pStyle w:val="Navadensplet"/>
        <w:spacing w:line="276" w:lineRule="auto"/>
        <w:jc w:val="both"/>
        <w:rPr>
          <w:rFonts w:ascii="Arial" w:hAnsi="Arial" w:cs="Arial"/>
          <w:b/>
          <w:bCs/>
          <w:sz w:val="20"/>
          <w:szCs w:val="20"/>
        </w:rPr>
      </w:pPr>
      <w:r w:rsidRPr="00B60A76">
        <w:rPr>
          <w:rFonts w:ascii="Arial" w:hAnsi="Arial" w:cs="Arial"/>
          <w:sz w:val="20"/>
          <w:szCs w:val="20"/>
        </w:rPr>
        <w:lastRenderedPageBreak/>
        <w:t xml:space="preserve">Odpornost bančnega sistema z vidika </w:t>
      </w:r>
      <w:r w:rsidRPr="00B60A76">
        <w:rPr>
          <w:rFonts w:ascii="Arial" w:hAnsi="Arial" w:cs="Arial"/>
          <w:b/>
          <w:bCs/>
          <w:sz w:val="20"/>
          <w:szCs w:val="20"/>
        </w:rPr>
        <w:t>solventnosti in dobičkonosnosti sistema ostaja srednja</w:t>
      </w:r>
      <w:r w:rsidRPr="00B60A76">
        <w:rPr>
          <w:rFonts w:ascii="Arial" w:hAnsi="Arial" w:cs="Arial"/>
          <w:sz w:val="20"/>
          <w:szCs w:val="20"/>
        </w:rPr>
        <w:t>. Banka Slovenije ocenjuje</w:t>
      </w:r>
      <w:r w:rsidRPr="00B60A76">
        <w:rPr>
          <w:rStyle w:val="Sprotnaopomba-sklic"/>
          <w:rFonts w:ascii="Arial" w:hAnsi="Arial" w:cs="Arial"/>
          <w:sz w:val="20"/>
          <w:szCs w:val="20"/>
        </w:rPr>
        <w:footnoteReference w:id="2"/>
      </w:r>
      <w:r w:rsidRPr="00B60A76">
        <w:rPr>
          <w:rFonts w:ascii="Arial" w:hAnsi="Arial" w:cs="Arial"/>
          <w:sz w:val="20"/>
          <w:szCs w:val="20"/>
        </w:rPr>
        <w:t>, da povečevanje dohodkov bank, ki izvira iz hitre krepitve neto obrestnih prihodkov, trenutno povečuje odpornost bank. Iz tega naslova lahko v letu 2023 pričakujemo dodatne pozitivne učinke na dobičkonosnost in tudi na solventnost. Ugodna gibanja dobičkonosnosti v letu 2022 so se odrazila tudi v količniku skupne kapitalske ustreznosti, saj so banke del dobičkov že razporedile med zadržane oziroma v druge rezerve. Trenutno dober solventnostni položaj bank se lahko v prihodnje zniža zaradi morebitnega povečanja izpostavljenosti kreditnemu tveganju in dodatne davčne obremenitve bank, ki bo negativno vplivala na prihodnjo rast regulatornega kapitala.</w:t>
      </w:r>
      <w:r w:rsidR="00B60A76" w:rsidRPr="00B60A76">
        <w:rPr>
          <w:rFonts w:ascii="Arial" w:hAnsi="Arial" w:cs="Arial"/>
          <w:sz w:val="20"/>
          <w:szCs w:val="20"/>
        </w:rPr>
        <w:t xml:space="preserve"> </w:t>
      </w:r>
      <w:r w:rsidRPr="00980C7F">
        <w:rPr>
          <w:rFonts w:ascii="Arial" w:hAnsi="Arial" w:cs="Arial"/>
          <w:b/>
          <w:bCs/>
          <w:sz w:val="20"/>
          <w:szCs w:val="20"/>
        </w:rPr>
        <w:t>Količniki</w:t>
      </w:r>
      <w:r w:rsidRPr="00B60A76">
        <w:rPr>
          <w:rFonts w:ascii="Arial" w:hAnsi="Arial" w:cs="Arial"/>
          <w:sz w:val="20"/>
          <w:szCs w:val="20"/>
        </w:rPr>
        <w:t xml:space="preserve"> </w:t>
      </w:r>
      <w:r w:rsidRPr="00B60A76">
        <w:rPr>
          <w:rFonts w:ascii="Arial" w:hAnsi="Arial" w:cs="Arial"/>
          <w:b/>
          <w:bCs/>
          <w:sz w:val="20"/>
          <w:szCs w:val="20"/>
        </w:rPr>
        <w:t>skupne kapitalske ustreznosti</w:t>
      </w:r>
      <w:r w:rsidRPr="00B60A76">
        <w:rPr>
          <w:rFonts w:ascii="Arial" w:hAnsi="Arial" w:cs="Arial"/>
          <w:sz w:val="20"/>
          <w:szCs w:val="20"/>
        </w:rPr>
        <w:t xml:space="preserve"> na konsolidirani podlagi so se </w:t>
      </w:r>
      <w:r w:rsidRPr="00B60A76">
        <w:rPr>
          <w:rFonts w:ascii="Arial" w:hAnsi="Arial" w:cs="Arial"/>
          <w:b/>
          <w:bCs/>
          <w:sz w:val="20"/>
          <w:szCs w:val="20"/>
        </w:rPr>
        <w:t>v letu 2023</w:t>
      </w:r>
      <w:r w:rsidRPr="00B60A76">
        <w:rPr>
          <w:rFonts w:ascii="Arial" w:hAnsi="Arial" w:cs="Arial"/>
          <w:sz w:val="20"/>
          <w:szCs w:val="20"/>
        </w:rPr>
        <w:t xml:space="preserve"> povečali pri več kot treh četrtinah bank, pri vseh bankah pa presegajo minimalno določenega.</w:t>
      </w:r>
      <w:r w:rsidR="00B60A76" w:rsidRPr="00B60A76">
        <w:rPr>
          <w:rFonts w:ascii="Arial" w:hAnsi="Arial" w:cs="Arial"/>
          <w:sz w:val="20"/>
          <w:szCs w:val="20"/>
        </w:rPr>
        <w:t xml:space="preserve"> </w:t>
      </w:r>
      <w:r w:rsidRPr="00B60A76">
        <w:rPr>
          <w:rFonts w:ascii="Arial" w:hAnsi="Arial" w:cs="Arial"/>
          <w:b/>
          <w:bCs/>
          <w:sz w:val="20"/>
          <w:szCs w:val="20"/>
        </w:rPr>
        <w:t>Dobiček bank pred obdavčitvijo je letos nadpovprečno visok.</w:t>
      </w:r>
      <w:r w:rsidRPr="00B60A76">
        <w:rPr>
          <w:rFonts w:ascii="Arial" w:hAnsi="Arial" w:cs="Arial"/>
          <w:sz w:val="20"/>
          <w:szCs w:val="20"/>
        </w:rPr>
        <w:t xml:space="preserve"> V prvem polletju 2023 je znašal 533 mio </w:t>
      </w:r>
      <w:r w:rsidR="00B60A76" w:rsidRPr="00B60A76">
        <w:rPr>
          <w:rFonts w:ascii="Arial" w:hAnsi="Arial" w:cs="Arial"/>
          <w:sz w:val="20"/>
          <w:szCs w:val="20"/>
        </w:rPr>
        <w:t xml:space="preserve">evrov </w:t>
      </w:r>
      <w:r w:rsidRPr="00B60A76">
        <w:rPr>
          <w:rFonts w:ascii="Arial" w:hAnsi="Arial" w:cs="Arial"/>
          <w:sz w:val="20"/>
          <w:szCs w:val="20"/>
        </w:rPr>
        <w:t xml:space="preserve">in za 151 % presegel lanskega v enakem obdobju, donosnost na kapital pred obdavčitvijo pa dosega dvakratnik vrednosti zadnjih let. K medletnemu povečanju dobička je prispevalo povečanje neto dohodka za 321 mio </w:t>
      </w:r>
      <w:r w:rsidR="00B60A76">
        <w:rPr>
          <w:rFonts w:ascii="Arial" w:hAnsi="Arial" w:cs="Arial"/>
          <w:sz w:val="20"/>
          <w:szCs w:val="20"/>
        </w:rPr>
        <w:t>evrov</w:t>
      </w:r>
      <w:r w:rsidRPr="00B60A76">
        <w:rPr>
          <w:rFonts w:ascii="Arial" w:hAnsi="Arial" w:cs="Arial"/>
          <w:sz w:val="20"/>
          <w:szCs w:val="20"/>
        </w:rPr>
        <w:t xml:space="preserve">, ki je izviralo iz povečanja neto obresti za 338 mio </w:t>
      </w:r>
      <w:r w:rsidR="00B60A76">
        <w:rPr>
          <w:rFonts w:ascii="Arial" w:hAnsi="Arial" w:cs="Arial"/>
          <w:sz w:val="20"/>
          <w:szCs w:val="20"/>
        </w:rPr>
        <w:t>evrov</w:t>
      </w:r>
      <w:r w:rsidRPr="00B60A76">
        <w:rPr>
          <w:rFonts w:ascii="Arial" w:hAnsi="Arial" w:cs="Arial"/>
          <w:sz w:val="20"/>
          <w:szCs w:val="20"/>
        </w:rPr>
        <w:t xml:space="preserve">. Neto oblikovanje oslabitev in rezervacij je tudi v prvi polovici leta 2023 ostalo nizko in je bilo z 21 mio </w:t>
      </w:r>
      <w:r w:rsidR="00B60A76" w:rsidRPr="00B60A76">
        <w:rPr>
          <w:rFonts w:ascii="Arial" w:hAnsi="Arial" w:cs="Arial"/>
          <w:sz w:val="20"/>
          <w:szCs w:val="20"/>
        </w:rPr>
        <w:t xml:space="preserve">evrov </w:t>
      </w:r>
      <w:r w:rsidRPr="00B60A76">
        <w:rPr>
          <w:rFonts w:ascii="Arial" w:hAnsi="Arial" w:cs="Arial"/>
          <w:sz w:val="20"/>
          <w:szCs w:val="20"/>
        </w:rPr>
        <w:t xml:space="preserve">primerljivo z enakim obdobjem preteklega leta (23 mio </w:t>
      </w:r>
      <w:r w:rsidR="00B60A76" w:rsidRPr="00B60A76">
        <w:rPr>
          <w:rFonts w:ascii="Arial" w:hAnsi="Arial" w:cs="Arial"/>
          <w:sz w:val="20"/>
          <w:szCs w:val="20"/>
        </w:rPr>
        <w:t>evrov</w:t>
      </w:r>
      <w:r w:rsidRPr="00B60A76">
        <w:rPr>
          <w:rFonts w:ascii="Arial" w:hAnsi="Arial" w:cs="Arial"/>
          <w:sz w:val="20"/>
          <w:szCs w:val="20"/>
        </w:rPr>
        <w:t>). Donosnost na kapital pred obdavčitvijo se je posledično močno zvišala in dosegla 21,4 %, medtem ko je povprečje predhodnih petih let znašalo 11 %</w:t>
      </w:r>
      <w:r w:rsidR="00B60A76" w:rsidRPr="00B60A76">
        <w:rPr>
          <w:rFonts w:ascii="Arial" w:hAnsi="Arial" w:cs="Arial"/>
          <w:sz w:val="20"/>
          <w:szCs w:val="20"/>
        </w:rPr>
        <w:t>.</w:t>
      </w:r>
    </w:p>
    <w:p w14:paraId="73EE9B2A" w14:textId="77777777" w:rsidR="00191016" w:rsidRPr="00BE7DDB" w:rsidRDefault="00191016" w:rsidP="00191016">
      <w:pPr>
        <w:pStyle w:val="Navadensplet"/>
        <w:shd w:val="clear" w:color="auto" w:fill="FFFFFF"/>
        <w:spacing w:before="0" w:beforeAutospacing="0" w:after="180" w:afterAutospacing="0" w:line="276" w:lineRule="auto"/>
        <w:jc w:val="both"/>
        <w:rPr>
          <w:rFonts w:ascii="Arial" w:hAnsi="Arial" w:cs="Arial"/>
          <w:color w:val="222222"/>
          <w:sz w:val="20"/>
          <w:szCs w:val="20"/>
        </w:rPr>
      </w:pPr>
    </w:p>
    <w:sectPr w:rsidR="00191016" w:rsidRPr="00BE7DDB" w:rsidSect="006D3F2C">
      <w:headerReference w:type="firs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1540" w14:textId="77777777" w:rsidR="00615C1B" w:rsidRDefault="00615C1B">
      <w:r>
        <w:separator/>
      </w:r>
    </w:p>
  </w:endnote>
  <w:endnote w:type="continuationSeparator" w:id="0">
    <w:p w14:paraId="23051CD4" w14:textId="77777777" w:rsidR="00615C1B" w:rsidRDefault="006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BC7B" w14:textId="77777777" w:rsidR="00615C1B" w:rsidRDefault="00615C1B">
      <w:r>
        <w:separator/>
      </w:r>
    </w:p>
  </w:footnote>
  <w:footnote w:type="continuationSeparator" w:id="0">
    <w:p w14:paraId="10831A65" w14:textId="77777777" w:rsidR="00615C1B" w:rsidRDefault="00615C1B">
      <w:r>
        <w:continuationSeparator/>
      </w:r>
    </w:p>
  </w:footnote>
  <w:footnote w:id="1">
    <w:p w14:paraId="374F9911" w14:textId="77777777" w:rsidR="00A03BB1" w:rsidRPr="00BD4FFE" w:rsidRDefault="00A03BB1">
      <w:pPr>
        <w:pStyle w:val="Sprotnaopomba-besedilo"/>
        <w:rPr>
          <w:sz w:val="18"/>
          <w:szCs w:val="18"/>
        </w:rPr>
      </w:pPr>
      <w:r w:rsidRPr="00BD4FFE">
        <w:rPr>
          <w:rStyle w:val="Sprotnaopomba-sklic"/>
          <w:sz w:val="18"/>
          <w:szCs w:val="18"/>
        </w:rPr>
        <w:footnoteRef/>
      </w:r>
      <w:r w:rsidRPr="00BD4FFE">
        <w:rPr>
          <w:sz w:val="18"/>
          <w:szCs w:val="18"/>
        </w:rPr>
        <w:t xml:space="preserve"> Ekonomsko ogledalo, št. 8/2023, Urad za makroekonomske analize in razvoj, december 2023</w:t>
      </w:r>
    </w:p>
  </w:footnote>
  <w:footnote w:id="2">
    <w:p w14:paraId="03AFF001" w14:textId="77777777" w:rsidR="00351A8C" w:rsidRPr="00351A8C" w:rsidRDefault="00351A8C" w:rsidP="00351A8C">
      <w:pPr>
        <w:pStyle w:val="Sprotnaopomba-besedilo"/>
        <w:rPr>
          <w:sz w:val="18"/>
          <w:szCs w:val="18"/>
        </w:rPr>
      </w:pPr>
      <w:r w:rsidRPr="00351A8C">
        <w:rPr>
          <w:rStyle w:val="Sprotnaopomba-sklic"/>
          <w:sz w:val="18"/>
          <w:szCs w:val="18"/>
        </w:rPr>
        <w:footnoteRef/>
      </w:r>
      <w:r w:rsidRPr="00351A8C">
        <w:rPr>
          <w:sz w:val="18"/>
          <w:szCs w:val="18"/>
        </w:rPr>
        <w:t xml:space="preserve"> </w:t>
      </w:r>
      <w:r w:rsidRPr="00351A8C">
        <w:rPr>
          <w:sz w:val="18"/>
          <w:szCs w:val="18"/>
        </w:rPr>
        <w:t>Poročilo o finančni stabilnosti, Banka Slovenije, oktober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3904"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426E388D"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0AD"/>
    <w:multiLevelType w:val="hybridMultilevel"/>
    <w:tmpl w:val="8466E22E"/>
    <w:lvl w:ilvl="0" w:tplc="C5CEEBA4">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063F95"/>
    <w:multiLevelType w:val="hybridMultilevel"/>
    <w:tmpl w:val="0F26A356"/>
    <w:lvl w:ilvl="0" w:tplc="D944A3A6">
      <w:start w:val="1"/>
      <w:numFmt w:val="bullet"/>
      <w:lvlText w:val=""/>
      <w:lvlJc w:val="left"/>
      <w:pPr>
        <w:tabs>
          <w:tab w:val="num" w:pos="720"/>
        </w:tabs>
        <w:ind w:left="720" w:hanging="360"/>
      </w:pPr>
      <w:rPr>
        <w:rFonts w:ascii="Symbol" w:hAnsi="Symbol" w:hint="default"/>
        <w:sz w:val="18"/>
      </w:rPr>
    </w:lvl>
    <w:lvl w:ilvl="1" w:tplc="D944A3A6">
      <w:start w:val="1"/>
      <w:numFmt w:val="bullet"/>
      <w:lvlText w:val=""/>
      <w:lvlJc w:val="left"/>
      <w:pPr>
        <w:tabs>
          <w:tab w:val="num" w:pos="1920"/>
        </w:tabs>
        <w:ind w:left="192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AC85BAC"/>
    <w:multiLevelType w:val="multilevel"/>
    <w:tmpl w:val="22C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F264C3B"/>
    <w:multiLevelType w:val="hybridMultilevel"/>
    <w:tmpl w:val="8644534E"/>
    <w:lvl w:ilvl="0" w:tplc="FFFFFFFF">
      <w:start w:val="1"/>
      <w:numFmt w:val="decimal"/>
      <w:lvlText w:val="%1."/>
      <w:lvlJc w:val="left"/>
      <w:pPr>
        <w:ind w:left="720" w:hanging="360"/>
      </w:pPr>
    </w:lvl>
    <w:lvl w:ilvl="1" w:tplc="63345CC4">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F802997"/>
    <w:multiLevelType w:val="hybridMultilevel"/>
    <w:tmpl w:val="E9EA40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0B2890"/>
    <w:multiLevelType w:val="hybridMultilevel"/>
    <w:tmpl w:val="D3F84B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154790"/>
    <w:multiLevelType w:val="hybridMultilevel"/>
    <w:tmpl w:val="D62C0A4E"/>
    <w:lvl w:ilvl="0" w:tplc="92765058">
      <w:start w:val="7"/>
      <w:numFmt w:val="bullet"/>
      <w:lvlText w:val="-"/>
      <w:lvlJc w:val="left"/>
      <w:pPr>
        <w:ind w:left="410" w:hanging="360"/>
      </w:pPr>
      <w:rPr>
        <w:rFonts w:ascii="Calibri" w:eastAsia="Calibri" w:hAnsi="Calibri" w:cs="Calibri" w:hint="default"/>
        <w:b/>
        <w:strike w:val="0"/>
        <w:dstrike w:val="0"/>
        <w:color w:val="auto"/>
        <w:u w:val="none"/>
        <w:effect w:val="none"/>
      </w:rPr>
    </w:lvl>
    <w:lvl w:ilvl="1" w:tplc="04240003">
      <w:start w:val="1"/>
      <w:numFmt w:val="bullet"/>
      <w:lvlText w:val="o"/>
      <w:lvlJc w:val="left"/>
      <w:pPr>
        <w:ind w:left="1130" w:hanging="360"/>
      </w:pPr>
      <w:rPr>
        <w:rFonts w:ascii="Courier New" w:hAnsi="Courier New" w:cs="Courier New" w:hint="default"/>
      </w:rPr>
    </w:lvl>
    <w:lvl w:ilvl="2" w:tplc="04240005">
      <w:start w:val="1"/>
      <w:numFmt w:val="bullet"/>
      <w:lvlText w:val=""/>
      <w:lvlJc w:val="left"/>
      <w:pPr>
        <w:ind w:left="1850" w:hanging="360"/>
      </w:pPr>
      <w:rPr>
        <w:rFonts w:ascii="Wingdings" w:hAnsi="Wingdings" w:hint="default"/>
      </w:rPr>
    </w:lvl>
    <w:lvl w:ilvl="3" w:tplc="04240001">
      <w:start w:val="1"/>
      <w:numFmt w:val="bullet"/>
      <w:lvlText w:val=""/>
      <w:lvlJc w:val="left"/>
      <w:pPr>
        <w:ind w:left="2570" w:hanging="360"/>
      </w:pPr>
      <w:rPr>
        <w:rFonts w:ascii="Symbol" w:hAnsi="Symbol" w:hint="default"/>
      </w:rPr>
    </w:lvl>
    <w:lvl w:ilvl="4" w:tplc="04240003">
      <w:start w:val="1"/>
      <w:numFmt w:val="bullet"/>
      <w:lvlText w:val="o"/>
      <w:lvlJc w:val="left"/>
      <w:pPr>
        <w:ind w:left="3290" w:hanging="360"/>
      </w:pPr>
      <w:rPr>
        <w:rFonts w:ascii="Courier New" w:hAnsi="Courier New" w:cs="Courier New" w:hint="default"/>
      </w:rPr>
    </w:lvl>
    <w:lvl w:ilvl="5" w:tplc="04240005">
      <w:start w:val="1"/>
      <w:numFmt w:val="bullet"/>
      <w:lvlText w:val=""/>
      <w:lvlJc w:val="left"/>
      <w:pPr>
        <w:ind w:left="4010" w:hanging="360"/>
      </w:pPr>
      <w:rPr>
        <w:rFonts w:ascii="Wingdings" w:hAnsi="Wingdings" w:hint="default"/>
      </w:rPr>
    </w:lvl>
    <w:lvl w:ilvl="6" w:tplc="04240001">
      <w:start w:val="1"/>
      <w:numFmt w:val="bullet"/>
      <w:lvlText w:val=""/>
      <w:lvlJc w:val="left"/>
      <w:pPr>
        <w:ind w:left="4730" w:hanging="360"/>
      </w:pPr>
      <w:rPr>
        <w:rFonts w:ascii="Symbol" w:hAnsi="Symbol" w:hint="default"/>
      </w:rPr>
    </w:lvl>
    <w:lvl w:ilvl="7" w:tplc="04240003">
      <w:start w:val="1"/>
      <w:numFmt w:val="bullet"/>
      <w:lvlText w:val="o"/>
      <w:lvlJc w:val="left"/>
      <w:pPr>
        <w:ind w:left="5450" w:hanging="360"/>
      </w:pPr>
      <w:rPr>
        <w:rFonts w:ascii="Courier New" w:hAnsi="Courier New" w:cs="Courier New" w:hint="default"/>
      </w:rPr>
    </w:lvl>
    <w:lvl w:ilvl="8" w:tplc="04240005">
      <w:start w:val="1"/>
      <w:numFmt w:val="bullet"/>
      <w:lvlText w:val=""/>
      <w:lvlJc w:val="left"/>
      <w:pPr>
        <w:ind w:left="617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9A1FBF"/>
    <w:multiLevelType w:val="hybridMultilevel"/>
    <w:tmpl w:val="B08A1AEC"/>
    <w:lvl w:ilvl="0" w:tplc="0424000F">
      <w:start w:val="1"/>
      <w:numFmt w:val="decimal"/>
      <w:lvlText w:val="%1."/>
      <w:lvlJc w:val="left"/>
      <w:pPr>
        <w:tabs>
          <w:tab w:val="num" w:pos="720"/>
        </w:tabs>
        <w:ind w:left="720" w:hanging="360"/>
      </w:p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6605A"/>
    <w:multiLevelType w:val="hybridMultilevel"/>
    <w:tmpl w:val="371A4620"/>
    <w:lvl w:ilvl="0" w:tplc="9CBEAEF4">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7769E3"/>
    <w:multiLevelType w:val="hybridMultilevel"/>
    <w:tmpl w:val="87B4A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B86B91"/>
    <w:multiLevelType w:val="hybridMultilevel"/>
    <w:tmpl w:val="E9EA4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DF07E7"/>
    <w:multiLevelType w:val="hybridMultilevel"/>
    <w:tmpl w:val="A09E5A68"/>
    <w:lvl w:ilvl="0" w:tplc="63345C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23495309">
    <w:abstractNumId w:val="12"/>
  </w:num>
  <w:num w:numId="2" w16cid:durableId="1999918554">
    <w:abstractNumId w:val="9"/>
  </w:num>
  <w:num w:numId="3" w16cid:durableId="1342393117">
    <w:abstractNumId w:val="10"/>
    <w:lvlOverride w:ilvl="0">
      <w:startOverride w:val="1"/>
    </w:lvlOverride>
  </w:num>
  <w:num w:numId="4" w16cid:durableId="1236284007">
    <w:abstractNumId w:val="5"/>
  </w:num>
  <w:num w:numId="5" w16cid:durableId="1561358057">
    <w:abstractNumId w:val="16"/>
  </w:num>
  <w:num w:numId="6" w16cid:durableId="830482654">
    <w:abstractNumId w:val="19"/>
  </w:num>
  <w:num w:numId="7" w16cid:durableId="29649499">
    <w:abstractNumId w:val="11"/>
  </w:num>
  <w:num w:numId="8" w16cid:durableId="1758750689">
    <w:abstractNumId w:val="14"/>
  </w:num>
  <w:num w:numId="9" w16cid:durableId="2118713503">
    <w:abstractNumId w:val="0"/>
  </w:num>
  <w:num w:numId="10" w16cid:durableId="1915309904">
    <w:abstractNumId w:val="6"/>
  </w:num>
  <w:num w:numId="11" w16cid:durableId="1745177981">
    <w:abstractNumId w:val="18"/>
  </w:num>
  <w:num w:numId="12" w16cid:durableId="1867206792">
    <w:abstractNumId w:val="13"/>
  </w:num>
  <w:num w:numId="13" w16cid:durableId="8858690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389579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1015300">
    <w:abstractNumId w:val="15"/>
  </w:num>
  <w:num w:numId="16" w16cid:durableId="470633031">
    <w:abstractNumId w:val="8"/>
    <w:lvlOverride w:ilvl="0"/>
    <w:lvlOverride w:ilvl="1"/>
    <w:lvlOverride w:ilvl="2"/>
    <w:lvlOverride w:ilvl="3"/>
    <w:lvlOverride w:ilvl="4"/>
    <w:lvlOverride w:ilvl="5"/>
    <w:lvlOverride w:ilvl="6"/>
    <w:lvlOverride w:ilvl="7"/>
    <w:lvlOverride w:ilvl="8"/>
  </w:num>
  <w:num w:numId="17" w16cid:durableId="945116508">
    <w:abstractNumId w:val="2"/>
  </w:num>
  <w:num w:numId="18" w16cid:durableId="1740859502">
    <w:abstractNumId w:val="1"/>
  </w:num>
  <w:num w:numId="19" w16cid:durableId="142895156">
    <w:abstractNumId w:val="7"/>
  </w:num>
  <w:num w:numId="20" w16cid:durableId="1719237407">
    <w:abstractNumId w:val="17"/>
  </w:num>
  <w:num w:numId="21" w16cid:durableId="665325466">
    <w:abstractNumId w:val="4"/>
  </w:num>
  <w:num w:numId="22" w16cid:durableId="118058315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131078" w:nlCheck="1" w:checkStyle="0"/>
  <w:activeWritingStyle w:appName="MSWord" w:lang="en-US" w:vendorID="64" w:dllVersion="131078" w:nlCheck="1" w:checkStyle="1"/>
  <w:activeWritingStyle w:appName="MSWord" w:lang="es-BO"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00461"/>
    <w:rsid w:val="00001082"/>
    <w:rsid w:val="0000582C"/>
    <w:rsid w:val="000126C0"/>
    <w:rsid w:val="000151E4"/>
    <w:rsid w:val="00017AF9"/>
    <w:rsid w:val="00021D67"/>
    <w:rsid w:val="00023A88"/>
    <w:rsid w:val="00025D7B"/>
    <w:rsid w:val="0002765C"/>
    <w:rsid w:val="00031F98"/>
    <w:rsid w:val="00036454"/>
    <w:rsid w:val="00036784"/>
    <w:rsid w:val="00041442"/>
    <w:rsid w:val="00041F5B"/>
    <w:rsid w:val="00042A7A"/>
    <w:rsid w:val="00047143"/>
    <w:rsid w:val="00054937"/>
    <w:rsid w:val="00055BE6"/>
    <w:rsid w:val="00062FD3"/>
    <w:rsid w:val="00065D0A"/>
    <w:rsid w:val="0007170C"/>
    <w:rsid w:val="00072241"/>
    <w:rsid w:val="0007453D"/>
    <w:rsid w:val="00074649"/>
    <w:rsid w:val="000748EA"/>
    <w:rsid w:val="00076BD2"/>
    <w:rsid w:val="0008009D"/>
    <w:rsid w:val="000803BC"/>
    <w:rsid w:val="00084674"/>
    <w:rsid w:val="000873C4"/>
    <w:rsid w:val="000900BD"/>
    <w:rsid w:val="00096AD9"/>
    <w:rsid w:val="000A2340"/>
    <w:rsid w:val="000A50D3"/>
    <w:rsid w:val="000A6850"/>
    <w:rsid w:val="000A7238"/>
    <w:rsid w:val="000B1395"/>
    <w:rsid w:val="000B5942"/>
    <w:rsid w:val="000C1542"/>
    <w:rsid w:val="000D0E7A"/>
    <w:rsid w:val="000D11B1"/>
    <w:rsid w:val="000D34C5"/>
    <w:rsid w:val="000D4801"/>
    <w:rsid w:val="000E24DC"/>
    <w:rsid w:val="000E5963"/>
    <w:rsid w:val="000F143E"/>
    <w:rsid w:val="000F3D81"/>
    <w:rsid w:val="000F7CB0"/>
    <w:rsid w:val="00107AA3"/>
    <w:rsid w:val="001123A8"/>
    <w:rsid w:val="00113237"/>
    <w:rsid w:val="00117726"/>
    <w:rsid w:val="00117A6A"/>
    <w:rsid w:val="00117B1E"/>
    <w:rsid w:val="001215E4"/>
    <w:rsid w:val="00124C36"/>
    <w:rsid w:val="00125B28"/>
    <w:rsid w:val="00126344"/>
    <w:rsid w:val="00127E90"/>
    <w:rsid w:val="001357B2"/>
    <w:rsid w:val="001428B1"/>
    <w:rsid w:val="001478DB"/>
    <w:rsid w:val="001542E0"/>
    <w:rsid w:val="001611E0"/>
    <w:rsid w:val="00161ACF"/>
    <w:rsid w:val="00162304"/>
    <w:rsid w:val="00164571"/>
    <w:rsid w:val="00164BE8"/>
    <w:rsid w:val="00170BD8"/>
    <w:rsid w:val="00171E3B"/>
    <w:rsid w:val="0017270F"/>
    <w:rsid w:val="0017391C"/>
    <w:rsid w:val="0017478F"/>
    <w:rsid w:val="00181517"/>
    <w:rsid w:val="0018551D"/>
    <w:rsid w:val="001902DA"/>
    <w:rsid w:val="001903C2"/>
    <w:rsid w:val="00190798"/>
    <w:rsid w:val="00191016"/>
    <w:rsid w:val="00191BB4"/>
    <w:rsid w:val="0019460B"/>
    <w:rsid w:val="00194DFC"/>
    <w:rsid w:val="0019610B"/>
    <w:rsid w:val="00196451"/>
    <w:rsid w:val="001A2C28"/>
    <w:rsid w:val="001A5D2C"/>
    <w:rsid w:val="001A6AA5"/>
    <w:rsid w:val="001A7C3E"/>
    <w:rsid w:val="001B0A69"/>
    <w:rsid w:val="001B1E00"/>
    <w:rsid w:val="001B23F7"/>
    <w:rsid w:val="001B26A7"/>
    <w:rsid w:val="001B748F"/>
    <w:rsid w:val="001C3E2E"/>
    <w:rsid w:val="001D200A"/>
    <w:rsid w:val="001D395D"/>
    <w:rsid w:val="001D4098"/>
    <w:rsid w:val="001E096F"/>
    <w:rsid w:val="001E0FF3"/>
    <w:rsid w:val="001E278D"/>
    <w:rsid w:val="001F0DD8"/>
    <w:rsid w:val="001F3705"/>
    <w:rsid w:val="001F3F20"/>
    <w:rsid w:val="001F523A"/>
    <w:rsid w:val="00200B63"/>
    <w:rsid w:val="00202A77"/>
    <w:rsid w:val="002031E3"/>
    <w:rsid w:val="002048AE"/>
    <w:rsid w:val="0021335A"/>
    <w:rsid w:val="00215B07"/>
    <w:rsid w:val="0021605E"/>
    <w:rsid w:val="00222A7A"/>
    <w:rsid w:val="0023679C"/>
    <w:rsid w:val="00240F55"/>
    <w:rsid w:val="00241D68"/>
    <w:rsid w:val="00243E56"/>
    <w:rsid w:val="002444E0"/>
    <w:rsid w:val="002445A8"/>
    <w:rsid w:val="0025309A"/>
    <w:rsid w:val="00255005"/>
    <w:rsid w:val="002578BC"/>
    <w:rsid w:val="00261C64"/>
    <w:rsid w:val="00263ED0"/>
    <w:rsid w:val="00265A7B"/>
    <w:rsid w:val="00270DFD"/>
    <w:rsid w:val="00271CE5"/>
    <w:rsid w:val="002739C5"/>
    <w:rsid w:val="00275DB2"/>
    <w:rsid w:val="0028052A"/>
    <w:rsid w:val="002815B7"/>
    <w:rsid w:val="0028175F"/>
    <w:rsid w:val="0028188E"/>
    <w:rsid w:val="00282020"/>
    <w:rsid w:val="0028591A"/>
    <w:rsid w:val="00285BD5"/>
    <w:rsid w:val="00291A0C"/>
    <w:rsid w:val="002A190D"/>
    <w:rsid w:val="002A2B69"/>
    <w:rsid w:val="002A5B52"/>
    <w:rsid w:val="002A5C76"/>
    <w:rsid w:val="002B0449"/>
    <w:rsid w:val="002B2503"/>
    <w:rsid w:val="002B5AD2"/>
    <w:rsid w:val="002B635D"/>
    <w:rsid w:val="002C0EBB"/>
    <w:rsid w:val="002C1FA5"/>
    <w:rsid w:val="002C2184"/>
    <w:rsid w:val="002C71C1"/>
    <w:rsid w:val="002D2C3C"/>
    <w:rsid w:val="002D43B4"/>
    <w:rsid w:val="002D55BC"/>
    <w:rsid w:val="002D5EB8"/>
    <w:rsid w:val="002E4F65"/>
    <w:rsid w:val="002F2765"/>
    <w:rsid w:val="002F3CB3"/>
    <w:rsid w:val="002F66EF"/>
    <w:rsid w:val="003011C6"/>
    <w:rsid w:val="00301911"/>
    <w:rsid w:val="00304B90"/>
    <w:rsid w:val="00310DE4"/>
    <w:rsid w:val="00313F19"/>
    <w:rsid w:val="00324A81"/>
    <w:rsid w:val="00324C2D"/>
    <w:rsid w:val="00331F7C"/>
    <w:rsid w:val="00331FB8"/>
    <w:rsid w:val="0033401E"/>
    <w:rsid w:val="00334148"/>
    <w:rsid w:val="00335FBB"/>
    <w:rsid w:val="00342092"/>
    <w:rsid w:val="003435CD"/>
    <w:rsid w:val="00343C14"/>
    <w:rsid w:val="00347314"/>
    <w:rsid w:val="003478C2"/>
    <w:rsid w:val="00351A8C"/>
    <w:rsid w:val="00352ABA"/>
    <w:rsid w:val="00360E8F"/>
    <w:rsid w:val="00363534"/>
    <w:rsid w:val="003636BF"/>
    <w:rsid w:val="0036415E"/>
    <w:rsid w:val="00366350"/>
    <w:rsid w:val="0036697A"/>
    <w:rsid w:val="00371442"/>
    <w:rsid w:val="00372F68"/>
    <w:rsid w:val="00376996"/>
    <w:rsid w:val="003845B4"/>
    <w:rsid w:val="003849A6"/>
    <w:rsid w:val="00384FF3"/>
    <w:rsid w:val="0038526D"/>
    <w:rsid w:val="00385B4B"/>
    <w:rsid w:val="00387B1A"/>
    <w:rsid w:val="003943B6"/>
    <w:rsid w:val="0039479D"/>
    <w:rsid w:val="003A0357"/>
    <w:rsid w:val="003A4BBA"/>
    <w:rsid w:val="003A66CC"/>
    <w:rsid w:val="003B3FF7"/>
    <w:rsid w:val="003C17A0"/>
    <w:rsid w:val="003C351F"/>
    <w:rsid w:val="003C5EE5"/>
    <w:rsid w:val="003C736A"/>
    <w:rsid w:val="003D1D4A"/>
    <w:rsid w:val="003D2D6A"/>
    <w:rsid w:val="003D47DD"/>
    <w:rsid w:val="003D6469"/>
    <w:rsid w:val="003E1C74"/>
    <w:rsid w:val="003E6504"/>
    <w:rsid w:val="003F125F"/>
    <w:rsid w:val="003F4D18"/>
    <w:rsid w:val="004051AA"/>
    <w:rsid w:val="00410F35"/>
    <w:rsid w:val="004135AA"/>
    <w:rsid w:val="004162A0"/>
    <w:rsid w:val="00417E77"/>
    <w:rsid w:val="00432C77"/>
    <w:rsid w:val="00433D9D"/>
    <w:rsid w:val="004342D7"/>
    <w:rsid w:val="0043568B"/>
    <w:rsid w:val="00445398"/>
    <w:rsid w:val="004500A4"/>
    <w:rsid w:val="00451972"/>
    <w:rsid w:val="00451BFC"/>
    <w:rsid w:val="0045587A"/>
    <w:rsid w:val="00456F2B"/>
    <w:rsid w:val="004573DE"/>
    <w:rsid w:val="00461284"/>
    <w:rsid w:val="004657EE"/>
    <w:rsid w:val="004664BC"/>
    <w:rsid w:val="0046664A"/>
    <w:rsid w:val="004704DF"/>
    <w:rsid w:val="004740E2"/>
    <w:rsid w:val="00480046"/>
    <w:rsid w:val="004922F0"/>
    <w:rsid w:val="0049286C"/>
    <w:rsid w:val="00495051"/>
    <w:rsid w:val="004A0F99"/>
    <w:rsid w:val="004A4450"/>
    <w:rsid w:val="004A7074"/>
    <w:rsid w:val="004A7E04"/>
    <w:rsid w:val="004B3FD1"/>
    <w:rsid w:val="004B4B48"/>
    <w:rsid w:val="004B691C"/>
    <w:rsid w:val="004B7DE0"/>
    <w:rsid w:val="004C1BBC"/>
    <w:rsid w:val="004C20C7"/>
    <w:rsid w:val="004C39CE"/>
    <w:rsid w:val="004C3EDD"/>
    <w:rsid w:val="004C5AC0"/>
    <w:rsid w:val="004D3743"/>
    <w:rsid w:val="004D3996"/>
    <w:rsid w:val="004E2DDC"/>
    <w:rsid w:val="004E59A3"/>
    <w:rsid w:val="004E5DF3"/>
    <w:rsid w:val="004E6D90"/>
    <w:rsid w:val="004F3C5B"/>
    <w:rsid w:val="004F5DE9"/>
    <w:rsid w:val="0050409E"/>
    <w:rsid w:val="00505188"/>
    <w:rsid w:val="005065B6"/>
    <w:rsid w:val="00507EA2"/>
    <w:rsid w:val="0051107E"/>
    <w:rsid w:val="00511D93"/>
    <w:rsid w:val="00513A0D"/>
    <w:rsid w:val="005165AC"/>
    <w:rsid w:val="00520423"/>
    <w:rsid w:val="0052048B"/>
    <w:rsid w:val="00526246"/>
    <w:rsid w:val="00527B49"/>
    <w:rsid w:val="005332C1"/>
    <w:rsid w:val="005339F6"/>
    <w:rsid w:val="00536F1E"/>
    <w:rsid w:val="00540B89"/>
    <w:rsid w:val="00540BDE"/>
    <w:rsid w:val="005433BF"/>
    <w:rsid w:val="005515F8"/>
    <w:rsid w:val="005533A4"/>
    <w:rsid w:val="005535E8"/>
    <w:rsid w:val="005619C3"/>
    <w:rsid w:val="0056379F"/>
    <w:rsid w:val="00563DE9"/>
    <w:rsid w:val="00565C88"/>
    <w:rsid w:val="00567106"/>
    <w:rsid w:val="00570C52"/>
    <w:rsid w:val="005717F7"/>
    <w:rsid w:val="005738FE"/>
    <w:rsid w:val="00591663"/>
    <w:rsid w:val="00592251"/>
    <w:rsid w:val="00596F36"/>
    <w:rsid w:val="005A2360"/>
    <w:rsid w:val="005A2E28"/>
    <w:rsid w:val="005A5446"/>
    <w:rsid w:val="005B0179"/>
    <w:rsid w:val="005B1DB0"/>
    <w:rsid w:val="005B5614"/>
    <w:rsid w:val="005C1D72"/>
    <w:rsid w:val="005C2CB5"/>
    <w:rsid w:val="005C7D49"/>
    <w:rsid w:val="005D4B00"/>
    <w:rsid w:val="005D5811"/>
    <w:rsid w:val="005D5FC9"/>
    <w:rsid w:val="005E10B4"/>
    <w:rsid w:val="005E1A7E"/>
    <w:rsid w:val="005E1D3C"/>
    <w:rsid w:val="005E7DDF"/>
    <w:rsid w:val="005F08F4"/>
    <w:rsid w:val="005F456B"/>
    <w:rsid w:val="0061132F"/>
    <w:rsid w:val="00615C1B"/>
    <w:rsid w:val="006161B2"/>
    <w:rsid w:val="0062125A"/>
    <w:rsid w:val="00623527"/>
    <w:rsid w:val="00625AE6"/>
    <w:rsid w:val="0063014F"/>
    <w:rsid w:val="00631D1D"/>
    <w:rsid w:val="00632253"/>
    <w:rsid w:val="00632A81"/>
    <w:rsid w:val="006337FF"/>
    <w:rsid w:val="0063390C"/>
    <w:rsid w:val="00642714"/>
    <w:rsid w:val="006437DA"/>
    <w:rsid w:val="0064474F"/>
    <w:rsid w:val="006455CE"/>
    <w:rsid w:val="00655222"/>
    <w:rsid w:val="00655841"/>
    <w:rsid w:val="006566DB"/>
    <w:rsid w:val="006603CF"/>
    <w:rsid w:val="00660A6D"/>
    <w:rsid w:val="006623D8"/>
    <w:rsid w:val="00663BEE"/>
    <w:rsid w:val="00665B0C"/>
    <w:rsid w:val="00671DDA"/>
    <w:rsid w:val="0067529C"/>
    <w:rsid w:val="00681505"/>
    <w:rsid w:val="006845CE"/>
    <w:rsid w:val="00686C28"/>
    <w:rsid w:val="00690119"/>
    <w:rsid w:val="00691F4C"/>
    <w:rsid w:val="006A0392"/>
    <w:rsid w:val="006A2775"/>
    <w:rsid w:val="006B02FF"/>
    <w:rsid w:val="006B5C60"/>
    <w:rsid w:val="006B726B"/>
    <w:rsid w:val="006C3386"/>
    <w:rsid w:val="006C34E8"/>
    <w:rsid w:val="006D3F2C"/>
    <w:rsid w:val="006D5946"/>
    <w:rsid w:val="006D6CC2"/>
    <w:rsid w:val="006E1A63"/>
    <w:rsid w:val="006E1BD1"/>
    <w:rsid w:val="006E3283"/>
    <w:rsid w:val="006E4CD1"/>
    <w:rsid w:val="006E551D"/>
    <w:rsid w:val="006E68E3"/>
    <w:rsid w:val="006F2CE6"/>
    <w:rsid w:val="006F6A96"/>
    <w:rsid w:val="00711214"/>
    <w:rsid w:val="0071360D"/>
    <w:rsid w:val="00723731"/>
    <w:rsid w:val="007242B8"/>
    <w:rsid w:val="007249D8"/>
    <w:rsid w:val="00726A7E"/>
    <w:rsid w:val="00727789"/>
    <w:rsid w:val="00733017"/>
    <w:rsid w:val="00735D7A"/>
    <w:rsid w:val="00736255"/>
    <w:rsid w:val="00736681"/>
    <w:rsid w:val="00737653"/>
    <w:rsid w:val="00740BC5"/>
    <w:rsid w:val="00741120"/>
    <w:rsid w:val="00741944"/>
    <w:rsid w:val="00747B39"/>
    <w:rsid w:val="0075152E"/>
    <w:rsid w:val="00753B99"/>
    <w:rsid w:val="00753C6E"/>
    <w:rsid w:val="007553CD"/>
    <w:rsid w:val="00756A6E"/>
    <w:rsid w:val="00762883"/>
    <w:rsid w:val="00766152"/>
    <w:rsid w:val="00766C5A"/>
    <w:rsid w:val="00766DEA"/>
    <w:rsid w:val="00772DEA"/>
    <w:rsid w:val="007741C0"/>
    <w:rsid w:val="00777978"/>
    <w:rsid w:val="00783310"/>
    <w:rsid w:val="00793BB7"/>
    <w:rsid w:val="0079542E"/>
    <w:rsid w:val="007958EE"/>
    <w:rsid w:val="007A1762"/>
    <w:rsid w:val="007A4A6D"/>
    <w:rsid w:val="007A4F07"/>
    <w:rsid w:val="007B2EB1"/>
    <w:rsid w:val="007B4D33"/>
    <w:rsid w:val="007B797E"/>
    <w:rsid w:val="007C3DB4"/>
    <w:rsid w:val="007C50BA"/>
    <w:rsid w:val="007C51C0"/>
    <w:rsid w:val="007C5BF6"/>
    <w:rsid w:val="007C67E8"/>
    <w:rsid w:val="007D1031"/>
    <w:rsid w:val="007D1BCF"/>
    <w:rsid w:val="007D4690"/>
    <w:rsid w:val="007D4F0B"/>
    <w:rsid w:val="007D660A"/>
    <w:rsid w:val="007D75CF"/>
    <w:rsid w:val="007E0440"/>
    <w:rsid w:val="007E3899"/>
    <w:rsid w:val="007E6DC5"/>
    <w:rsid w:val="007E7A4B"/>
    <w:rsid w:val="007F178D"/>
    <w:rsid w:val="007F1E07"/>
    <w:rsid w:val="007F2ACB"/>
    <w:rsid w:val="007F3DE4"/>
    <w:rsid w:val="007F517F"/>
    <w:rsid w:val="00800BE1"/>
    <w:rsid w:val="008027C6"/>
    <w:rsid w:val="00806E17"/>
    <w:rsid w:val="008072F2"/>
    <w:rsid w:val="0080730D"/>
    <w:rsid w:val="00813C02"/>
    <w:rsid w:val="00814FD0"/>
    <w:rsid w:val="00815165"/>
    <w:rsid w:val="00815426"/>
    <w:rsid w:val="00817EE1"/>
    <w:rsid w:val="00822DDC"/>
    <w:rsid w:val="00823C1F"/>
    <w:rsid w:val="00830341"/>
    <w:rsid w:val="00833655"/>
    <w:rsid w:val="008349A5"/>
    <w:rsid w:val="00840314"/>
    <w:rsid w:val="00845FCF"/>
    <w:rsid w:val="00852E5C"/>
    <w:rsid w:val="008543E1"/>
    <w:rsid w:val="008545D4"/>
    <w:rsid w:val="008602DC"/>
    <w:rsid w:val="00863942"/>
    <w:rsid w:val="00864F8C"/>
    <w:rsid w:val="00870383"/>
    <w:rsid w:val="00872130"/>
    <w:rsid w:val="00872182"/>
    <w:rsid w:val="00873FF0"/>
    <w:rsid w:val="00874706"/>
    <w:rsid w:val="008762A6"/>
    <w:rsid w:val="0088043C"/>
    <w:rsid w:val="00881120"/>
    <w:rsid w:val="00881A88"/>
    <w:rsid w:val="00884889"/>
    <w:rsid w:val="008866CC"/>
    <w:rsid w:val="00890532"/>
    <w:rsid w:val="008906C9"/>
    <w:rsid w:val="00890BB0"/>
    <w:rsid w:val="00890CEF"/>
    <w:rsid w:val="00892ECB"/>
    <w:rsid w:val="0089383C"/>
    <w:rsid w:val="008A2D01"/>
    <w:rsid w:val="008A4BB5"/>
    <w:rsid w:val="008A6171"/>
    <w:rsid w:val="008B2745"/>
    <w:rsid w:val="008C2473"/>
    <w:rsid w:val="008C4BDF"/>
    <w:rsid w:val="008C5738"/>
    <w:rsid w:val="008D04F0"/>
    <w:rsid w:val="008E612D"/>
    <w:rsid w:val="008F3500"/>
    <w:rsid w:val="00904C22"/>
    <w:rsid w:val="00905241"/>
    <w:rsid w:val="009070D4"/>
    <w:rsid w:val="00912D60"/>
    <w:rsid w:val="009156B2"/>
    <w:rsid w:val="00923B66"/>
    <w:rsid w:val="00924E3C"/>
    <w:rsid w:val="0093321D"/>
    <w:rsid w:val="00936B7C"/>
    <w:rsid w:val="0094592F"/>
    <w:rsid w:val="009514C4"/>
    <w:rsid w:val="00955039"/>
    <w:rsid w:val="009562DC"/>
    <w:rsid w:val="00956F26"/>
    <w:rsid w:val="00960B69"/>
    <w:rsid w:val="009612BB"/>
    <w:rsid w:val="009708AA"/>
    <w:rsid w:val="00971C5E"/>
    <w:rsid w:val="009752A9"/>
    <w:rsid w:val="00975579"/>
    <w:rsid w:val="00977B2A"/>
    <w:rsid w:val="00980C7F"/>
    <w:rsid w:val="009826F1"/>
    <w:rsid w:val="00985A84"/>
    <w:rsid w:val="0099106A"/>
    <w:rsid w:val="009948FC"/>
    <w:rsid w:val="00995D19"/>
    <w:rsid w:val="009A4D80"/>
    <w:rsid w:val="009A53F9"/>
    <w:rsid w:val="009A5B11"/>
    <w:rsid w:val="009B2873"/>
    <w:rsid w:val="009B37F0"/>
    <w:rsid w:val="009C2378"/>
    <w:rsid w:val="009C2FFE"/>
    <w:rsid w:val="009C35CF"/>
    <w:rsid w:val="009C740A"/>
    <w:rsid w:val="009C77AE"/>
    <w:rsid w:val="009D1A07"/>
    <w:rsid w:val="009D205C"/>
    <w:rsid w:val="009D5FB1"/>
    <w:rsid w:val="009E05D6"/>
    <w:rsid w:val="009E6360"/>
    <w:rsid w:val="009F1F8A"/>
    <w:rsid w:val="009F3721"/>
    <w:rsid w:val="00A02EDE"/>
    <w:rsid w:val="00A03BB1"/>
    <w:rsid w:val="00A03BDC"/>
    <w:rsid w:val="00A11102"/>
    <w:rsid w:val="00A125C5"/>
    <w:rsid w:val="00A14A9A"/>
    <w:rsid w:val="00A21FCA"/>
    <w:rsid w:val="00A2447B"/>
    <w:rsid w:val="00A2451C"/>
    <w:rsid w:val="00A264C9"/>
    <w:rsid w:val="00A37CBA"/>
    <w:rsid w:val="00A41DDF"/>
    <w:rsid w:val="00A41FFC"/>
    <w:rsid w:val="00A50D52"/>
    <w:rsid w:val="00A524C4"/>
    <w:rsid w:val="00A539C0"/>
    <w:rsid w:val="00A53C6C"/>
    <w:rsid w:val="00A576CA"/>
    <w:rsid w:val="00A65EE7"/>
    <w:rsid w:val="00A678EA"/>
    <w:rsid w:val="00A70133"/>
    <w:rsid w:val="00A70CA2"/>
    <w:rsid w:val="00A770A6"/>
    <w:rsid w:val="00A77411"/>
    <w:rsid w:val="00A813B1"/>
    <w:rsid w:val="00A82FB3"/>
    <w:rsid w:val="00A868CB"/>
    <w:rsid w:val="00A86D34"/>
    <w:rsid w:val="00A94461"/>
    <w:rsid w:val="00AA261D"/>
    <w:rsid w:val="00AA319B"/>
    <w:rsid w:val="00AA3A8A"/>
    <w:rsid w:val="00AA4A8F"/>
    <w:rsid w:val="00AA6341"/>
    <w:rsid w:val="00AB04AD"/>
    <w:rsid w:val="00AB0967"/>
    <w:rsid w:val="00AB36C4"/>
    <w:rsid w:val="00AB6143"/>
    <w:rsid w:val="00AB7FEB"/>
    <w:rsid w:val="00AC1EF5"/>
    <w:rsid w:val="00AC2DC9"/>
    <w:rsid w:val="00AC32B2"/>
    <w:rsid w:val="00AC5E32"/>
    <w:rsid w:val="00AD0AFC"/>
    <w:rsid w:val="00AD2201"/>
    <w:rsid w:val="00AD3991"/>
    <w:rsid w:val="00AD7993"/>
    <w:rsid w:val="00AE0094"/>
    <w:rsid w:val="00AE0510"/>
    <w:rsid w:val="00AE3638"/>
    <w:rsid w:val="00AE767D"/>
    <w:rsid w:val="00B00706"/>
    <w:rsid w:val="00B00DCA"/>
    <w:rsid w:val="00B01660"/>
    <w:rsid w:val="00B03E81"/>
    <w:rsid w:val="00B1395C"/>
    <w:rsid w:val="00B15510"/>
    <w:rsid w:val="00B17141"/>
    <w:rsid w:val="00B221B2"/>
    <w:rsid w:val="00B240DE"/>
    <w:rsid w:val="00B2424C"/>
    <w:rsid w:val="00B24B12"/>
    <w:rsid w:val="00B31564"/>
    <w:rsid w:val="00B31575"/>
    <w:rsid w:val="00B31997"/>
    <w:rsid w:val="00B33E43"/>
    <w:rsid w:val="00B36404"/>
    <w:rsid w:val="00B42403"/>
    <w:rsid w:val="00B45BB1"/>
    <w:rsid w:val="00B46D0C"/>
    <w:rsid w:val="00B472E2"/>
    <w:rsid w:val="00B5563F"/>
    <w:rsid w:val="00B60795"/>
    <w:rsid w:val="00B60A76"/>
    <w:rsid w:val="00B6326C"/>
    <w:rsid w:val="00B6501A"/>
    <w:rsid w:val="00B668E1"/>
    <w:rsid w:val="00B73035"/>
    <w:rsid w:val="00B82F5C"/>
    <w:rsid w:val="00B8470A"/>
    <w:rsid w:val="00B8547D"/>
    <w:rsid w:val="00B86A05"/>
    <w:rsid w:val="00B929A4"/>
    <w:rsid w:val="00B96930"/>
    <w:rsid w:val="00B9789B"/>
    <w:rsid w:val="00BA1FF1"/>
    <w:rsid w:val="00BA35A7"/>
    <w:rsid w:val="00BA370A"/>
    <w:rsid w:val="00BA5AA4"/>
    <w:rsid w:val="00BA71FA"/>
    <w:rsid w:val="00BC3253"/>
    <w:rsid w:val="00BC33FB"/>
    <w:rsid w:val="00BC6FE2"/>
    <w:rsid w:val="00BD35BC"/>
    <w:rsid w:val="00BD4FFE"/>
    <w:rsid w:val="00BD591C"/>
    <w:rsid w:val="00BD707D"/>
    <w:rsid w:val="00BE0C56"/>
    <w:rsid w:val="00BE35EC"/>
    <w:rsid w:val="00BE7DDB"/>
    <w:rsid w:val="00BF00A6"/>
    <w:rsid w:val="00BF3BCE"/>
    <w:rsid w:val="00BF566B"/>
    <w:rsid w:val="00BF5DB6"/>
    <w:rsid w:val="00C1070A"/>
    <w:rsid w:val="00C12E7D"/>
    <w:rsid w:val="00C16095"/>
    <w:rsid w:val="00C20419"/>
    <w:rsid w:val="00C2343B"/>
    <w:rsid w:val="00C23613"/>
    <w:rsid w:val="00C250D5"/>
    <w:rsid w:val="00C335E3"/>
    <w:rsid w:val="00C35666"/>
    <w:rsid w:val="00C3717E"/>
    <w:rsid w:val="00C402A0"/>
    <w:rsid w:val="00C45887"/>
    <w:rsid w:val="00C46787"/>
    <w:rsid w:val="00C47DA7"/>
    <w:rsid w:val="00C514DD"/>
    <w:rsid w:val="00C51957"/>
    <w:rsid w:val="00C51AFE"/>
    <w:rsid w:val="00C51E3A"/>
    <w:rsid w:val="00C64B85"/>
    <w:rsid w:val="00C6770D"/>
    <w:rsid w:val="00C87123"/>
    <w:rsid w:val="00C92102"/>
    <w:rsid w:val="00C92898"/>
    <w:rsid w:val="00C92FC3"/>
    <w:rsid w:val="00CA18B4"/>
    <w:rsid w:val="00CA2285"/>
    <w:rsid w:val="00CA38D6"/>
    <w:rsid w:val="00CA4340"/>
    <w:rsid w:val="00CA7556"/>
    <w:rsid w:val="00CA7F01"/>
    <w:rsid w:val="00CB009A"/>
    <w:rsid w:val="00CB25C1"/>
    <w:rsid w:val="00CB575E"/>
    <w:rsid w:val="00CB6408"/>
    <w:rsid w:val="00CB6C1B"/>
    <w:rsid w:val="00CB7D26"/>
    <w:rsid w:val="00CC552D"/>
    <w:rsid w:val="00CC55DD"/>
    <w:rsid w:val="00CC697F"/>
    <w:rsid w:val="00CD0F2B"/>
    <w:rsid w:val="00CD39CD"/>
    <w:rsid w:val="00CE15A6"/>
    <w:rsid w:val="00CE5238"/>
    <w:rsid w:val="00CE7514"/>
    <w:rsid w:val="00CF3480"/>
    <w:rsid w:val="00D10780"/>
    <w:rsid w:val="00D13675"/>
    <w:rsid w:val="00D1542B"/>
    <w:rsid w:val="00D16DEE"/>
    <w:rsid w:val="00D21529"/>
    <w:rsid w:val="00D248DE"/>
    <w:rsid w:val="00D2630A"/>
    <w:rsid w:val="00D35930"/>
    <w:rsid w:val="00D4214C"/>
    <w:rsid w:val="00D43A4B"/>
    <w:rsid w:val="00D55E89"/>
    <w:rsid w:val="00D57060"/>
    <w:rsid w:val="00D60149"/>
    <w:rsid w:val="00D65130"/>
    <w:rsid w:val="00D731F3"/>
    <w:rsid w:val="00D74BC7"/>
    <w:rsid w:val="00D758B4"/>
    <w:rsid w:val="00D77A85"/>
    <w:rsid w:val="00D83173"/>
    <w:rsid w:val="00D83C0F"/>
    <w:rsid w:val="00D8542D"/>
    <w:rsid w:val="00D85CB5"/>
    <w:rsid w:val="00DA0302"/>
    <w:rsid w:val="00DA0AB2"/>
    <w:rsid w:val="00DA2949"/>
    <w:rsid w:val="00DB756A"/>
    <w:rsid w:val="00DC1027"/>
    <w:rsid w:val="00DC2BF7"/>
    <w:rsid w:val="00DC3B91"/>
    <w:rsid w:val="00DC6A71"/>
    <w:rsid w:val="00DC7A93"/>
    <w:rsid w:val="00DD35C6"/>
    <w:rsid w:val="00DE230F"/>
    <w:rsid w:val="00DE2466"/>
    <w:rsid w:val="00DE6D73"/>
    <w:rsid w:val="00E01330"/>
    <w:rsid w:val="00E02A21"/>
    <w:rsid w:val="00E0357D"/>
    <w:rsid w:val="00E04678"/>
    <w:rsid w:val="00E0501A"/>
    <w:rsid w:val="00E12E59"/>
    <w:rsid w:val="00E21FF9"/>
    <w:rsid w:val="00E2469F"/>
    <w:rsid w:val="00E2720F"/>
    <w:rsid w:val="00E325E4"/>
    <w:rsid w:val="00E33B32"/>
    <w:rsid w:val="00E35855"/>
    <w:rsid w:val="00E407A3"/>
    <w:rsid w:val="00E5293E"/>
    <w:rsid w:val="00E52A08"/>
    <w:rsid w:val="00E56E5D"/>
    <w:rsid w:val="00E57B8B"/>
    <w:rsid w:val="00E7004D"/>
    <w:rsid w:val="00E70C96"/>
    <w:rsid w:val="00E71FEA"/>
    <w:rsid w:val="00E73E99"/>
    <w:rsid w:val="00E75E77"/>
    <w:rsid w:val="00E83827"/>
    <w:rsid w:val="00E85C9E"/>
    <w:rsid w:val="00E9181C"/>
    <w:rsid w:val="00E9498D"/>
    <w:rsid w:val="00EA6FC9"/>
    <w:rsid w:val="00EB605E"/>
    <w:rsid w:val="00EC1CA0"/>
    <w:rsid w:val="00EC3AD1"/>
    <w:rsid w:val="00EC457C"/>
    <w:rsid w:val="00EC737C"/>
    <w:rsid w:val="00EC73B5"/>
    <w:rsid w:val="00ED1C3E"/>
    <w:rsid w:val="00ED5BE0"/>
    <w:rsid w:val="00ED7EBF"/>
    <w:rsid w:val="00EE3F97"/>
    <w:rsid w:val="00EE4E9E"/>
    <w:rsid w:val="00EE7191"/>
    <w:rsid w:val="00EF0C51"/>
    <w:rsid w:val="00EF21BA"/>
    <w:rsid w:val="00EF29F3"/>
    <w:rsid w:val="00EF2EE0"/>
    <w:rsid w:val="00EF71A1"/>
    <w:rsid w:val="00EF73DC"/>
    <w:rsid w:val="00F03673"/>
    <w:rsid w:val="00F043A3"/>
    <w:rsid w:val="00F1309F"/>
    <w:rsid w:val="00F17EAE"/>
    <w:rsid w:val="00F240BB"/>
    <w:rsid w:val="00F24EBA"/>
    <w:rsid w:val="00F24FF7"/>
    <w:rsid w:val="00F31D2E"/>
    <w:rsid w:val="00F31E5E"/>
    <w:rsid w:val="00F36EAF"/>
    <w:rsid w:val="00F37E1D"/>
    <w:rsid w:val="00F40CC6"/>
    <w:rsid w:val="00F421D9"/>
    <w:rsid w:val="00F4347E"/>
    <w:rsid w:val="00F45BB5"/>
    <w:rsid w:val="00F5558E"/>
    <w:rsid w:val="00F57FED"/>
    <w:rsid w:val="00F601E2"/>
    <w:rsid w:val="00F61E6B"/>
    <w:rsid w:val="00F62EA2"/>
    <w:rsid w:val="00F64C69"/>
    <w:rsid w:val="00F65EF6"/>
    <w:rsid w:val="00F73F75"/>
    <w:rsid w:val="00F821BE"/>
    <w:rsid w:val="00F83AB8"/>
    <w:rsid w:val="00F854B9"/>
    <w:rsid w:val="00F85D93"/>
    <w:rsid w:val="00F91131"/>
    <w:rsid w:val="00F911D5"/>
    <w:rsid w:val="00FA048C"/>
    <w:rsid w:val="00FA56B6"/>
    <w:rsid w:val="00FA6D0D"/>
    <w:rsid w:val="00FB3A4F"/>
    <w:rsid w:val="00FB5509"/>
    <w:rsid w:val="00FB72D0"/>
    <w:rsid w:val="00FC73BC"/>
    <w:rsid w:val="00FE0439"/>
    <w:rsid w:val="00FE1B5A"/>
    <w:rsid w:val="00FE4404"/>
    <w:rsid w:val="00FE5268"/>
    <w:rsid w:val="00FE57E1"/>
    <w:rsid w:val="00FE67AA"/>
    <w:rsid w:val="00FF221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143234E0"/>
  <w15:chartTrackingRefBased/>
  <w15:docId w15:val="{5C03BFB3-AB7D-4C3D-977D-7874D0D0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03673"/>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semiHidden/>
    <w:unhideWhenUsed/>
    <w:qFormat/>
    <w:rsid w:val="005C7D4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B2424C"/>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numPr>
        <w:numId w:val="4"/>
      </w:numPr>
      <w:overflowPunct w:val="0"/>
      <w:autoSpaceDE w:val="0"/>
      <w:autoSpaceDN w:val="0"/>
      <w:adjustRightInd w:val="0"/>
      <w:spacing w:line="200" w:lineRule="exact"/>
      <w:jc w:val="both"/>
      <w:textAlignment w:val="baseline"/>
    </w:pPr>
    <w:rPr>
      <w:sz w:val="22"/>
      <w:szCs w:val="22"/>
      <w:lang w:eastAsia="sl-SI"/>
    </w:rPr>
  </w:style>
  <w:style w:type="character" w:customStyle="1" w:styleId="AlineazatokoZnak">
    <w:name w:val="Alinea za točko Znak"/>
    <w:link w:val="Alineazatoko"/>
    <w:rsid w:val="000151E4"/>
    <w:rPr>
      <w:rFonts w:ascii="Arial" w:hAnsi="Arial"/>
      <w:sz w:val="22"/>
      <w:szCs w:val="22"/>
    </w:rPr>
  </w:style>
  <w:style w:type="character" w:customStyle="1" w:styleId="rkovnatokazaodstavkomZnak">
    <w:name w:val="Črkovna točka_za odstavkom Znak"/>
    <w:link w:val="rkovnatokazaodstavkom"/>
    <w:rsid w:val="000151E4"/>
    <w:rPr>
      <w:rFonts w:ascii="Arial" w:hAnsi="Arial"/>
      <w:lang w:val="x-none"/>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val="x-none"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sz w:val="16"/>
      <w:szCs w:val="16"/>
      <w:lang w:val="x-none"/>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054937"/>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054937"/>
    <w:rPr>
      <w:sz w:val="24"/>
      <w:szCs w:val="24"/>
      <w:lang w:eastAsia="ar-SA"/>
    </w:rPr>
  </w:style>
  <w:style w:type="paragraph" w:styleId="Odstavekseznama">
    <w:name w:val="List Paragraph"/>
    <w:basedOn w:val="Navaden"/>
    <w:link w:val="OdstavekseznamaZnak"/>
    <w:uiPriority w:val="34"/>
    <w:qFormat/>
    <w:rsid w:val="00054937"/>
    <w:pPr>
      <w:spacing w:line="260" w:lineRule="atLeast"/>
      <w:ind w:left="708"/>
    </w:pPr>
    <w:rPr>
      <w:lang w:val="en-US"/>
    </w:rPr>
  </w:style>
  <w:style w:type="paragraph" w:styleId="Golobesedilo">
    <w:name w:val="Plain Text"/>
    <w:basedOn w:val="Navaden"/>
    <w:link w:val="GolobesediloZnak"/>
    <w:uiPriority w:val="99"/>
    <w:unhideWhenUsed/>
    <w:rsid w:val="00054937"/>
    <w:pPr>
      <w:spacing w:line="240" w:lineRule="auto"/>
    </w:pPr>
    <w:rPr>
      <w:rFonts w:ascii="Calibri" w:eastAsia="Calibri" w:hAnsi="Calibri"/>
      <w:sz w:val="22"/>
      <w:szCs w:val="21"/>
      <w:lang w:val="x-none"/>
    </w:rPr>
  </w:style>
  <w:style w:type="character" w:customStyle="1" w:styleId="GolobesediloZnak">
    <w:name w:val="Golo besedilo Znak"/>
    <w:link w:val="Golobesedilo"/>
    <w:uiPriority w:val="99"/>
    <w:rsid w:val="00054937"/>
    <w:rPr>
      <w:rFonts w:ascii="Calibri" w:eastAsia="Calibri" w:hAnsi="Calibri"/>
      <w:sz w:val="22"/>
      <w:szCs w:val="21"/>
      <w:lang w:eastAsia="en-US"/>
    </w:rPr>
  </w:style>
  <w:style w:type="character" w:styleId="Krepko">
    <w:name w:val="Strong"/>
    <w:uiPriority w:val="22"/>
    <w:qFormat/>
    <w:rsid w:val="004C5AC0"/>
    <w:rPr>
      <w:b/>
      <w:bCs/>
    </w:rPr>
  </w:style>
  <w:style w:type="paragraph" w:styleId="Navadensplet">
    <w:name w:val="Normal (Web)"/>
    <w:basedOn w:val="Navaden"/>
    <w:uiPriority w:val="99"/>
    <w:unhideWhenUsed/>
    <w:rsid w:val="004C5AC0"/>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F91131"/>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F91131"/>
  </w:style>
  <w:style w:type="character" w:customStyle="1" w:styleId="Naslov2Znak">
    <w:name w:val="Naslov 2 Znak"/>
    <w:link w:val="Naslov2"/>
    <w:semiHidden/>
    <w:rsid w:val="005C7D49"/>
    <w:rPr>
      <w:rFonts w:ascii="Cambria" w:eastAsia="Times New Roman" w:hAnsi="Cambria" w:cs="Times New Roman"/>
      <w:b/>
      <w:bCs/>
      <w:i/>
      <w:iCs/>
      <w:sz w:val="28"/>
      <w:szCs w:val="28"/>
      <w:lang w:eastAsia="en-US"/>
    </w:rPr>
  </w:style>
  <w:style w:type="paragraph" w:customStyle="1" w:styleId="news-summary">
    <w:name w:val="news-summary"/>
    <w:basedOn w:val="Navaden"/>
    <w:rsid w:val="005C7D49"/>
    <w:pPr>
      <w:spacing w:before="100" w:beforeAutospacing="1" w:after="100" w:afterAutospacing="1" w:line="240" w:lineRule="auto"/>
    </w:pPr>
    <w:rPr>
      <w:rFonts w:ascii="Times New Roman" w:hAnsi="Times New Roman"/>
      <w:sz w:val="24"/>
      <w:lang w:eastAsia="sl-SI"/>
    </w:rPr>
  </w:style>
  <w:style w:type="character" w:customStyle="1" w:styleId="news-info-span">
    <w:name w:val="news-info-span"/>
    <w:rsid w:val="005C7D49"/>
  </w:style>
  <w:style w:type="paragraph" w:styleId="Revizija">
    <w:name w:val="Revision"/>
    <w:hidden/>
    <w:uiPriority w:val="99"/>
    <w:semiHidden/>
    <w:rsid w:val="005C7D49"/>
    <w:rPr>
      <w:rFonts w:ascii="Arial" w:hAnsi="Arial"/>
      <w:szCs w:val="24"/>
      <w:lang w:eastAsia="en-US"/>
    </w:rPr>
  </w:style>
  <w:style w:type="character" w:customStyle="1" w:styleId="OdstavekseznamaZnak">
    <w:name w:val="Odstavek seznama Znak"/>
    <w:link w:val="Odstavekseznama"/>
    <w:uiPriority w:val="34"/>
    <w:locked/>
    <w:rsid w:val="00975579"/>
    <w:rPr>
      <w:rFonts w:ascii="Arial" w:hAnsi="Arial"/>
      <w:szCs w:val="24"/>
      <w:lang w:val="en-US" w:eastAsia="en-US"/>
    </w:rPr>
  </w:style>
  <w:style w:type="character" w:customStyle="1" w:styleId="Naslov3Znak">
    <w:name w:val="Naslov 3 Znak"/>
    <w:link w:val="Naslov3"/>
    <w:semiHidden/>
    <w:rsid w:val="00B2424C"/>
    <w:rPr>
      <w:rFonts w:ascii="Cambria" w:eastAsia="Times New Roman" w:hAnsi="Cambria" w:cs="Times New Roman"/>
      <w:b/>
      <w:bCs/>
      <w:sz w:val="26"/>
      <w:szCs w:val="26"/>
      <w:lang w:eastAsia="en-US"/>
    </w:rPr>
  </w:style>
  <w:style w:type="paragraph" w:customStyle="1" w:styleId="Vsebinaokvira">
    <w:name w:val="Vsebina okvira"/>
    <w:basedOn w:val="Telobesedila"/>
    <w:rsid w:val="00C335E3"/>
    <w:rPr>
      <w:lang w:val="sl-SI"/>
    </w:rPr>
  </w:style>
  <w:style w:type="paragraph" w:styleId="Sprotnaopomba-besedilo">
    <w:name w:val="footnote text"/>
    <w:basedOn w:val="Navaden"/>
    <w:link w:val="Sprotnaopomba-besediloZnak"/>
    <w:rsid w:val="004D3743"/>
    <w:rPr>
      <w:szCs w:val="20"/>
    </w:rPr>
  </w:style>
  <w:style w:type="character" w:customStyle="1" w:styleId="Sprotnaopomba-besediloZnak">
    <w:name w:val="Sprotna opomba - besedilo Znak"/>
    <w:link w:val="Sprotnaopomba-besedilo"/>
    <w:rsid w:val="004D3743"/>
    <w:rPr>
      <w:rFonts w:ascii="Arial" w:hAnsi="Arial"/>
      <w:lang w:eastAsia="en-US"/>
    </w:rPr>
  </w:style>
  <w:style w:type="character" w:styleId="Sprotnaopomba-sklic">
    <w:name w:val="footnote reference"/>
    <w:rsid w:val="004D3743"/>
    <w:rPr>
      <w:vertAlign w:val="superscript"/>
    </w:rPr>
  </w:style>
  <w:style w:type="character" w:styleId="SledenaHiperpovezava">
    <w:name w:val="FollowedHyperlink"/>
    <w:rsid w:val="00A576CA"/>
    <w:rPr>
      <w:color w:val="954F72"/>
      <w:u w:val="single"/>
    </w:rPr>
  </w:style>
  <w:style w:type="character" w:styleId="Nerazreenaomemba">
    <w:name w:val="Unresolved Mention"/>
    <w:uiPriority w:val="99"/>
    <w:semiHidden/>
    <w:unhideWhenUsed/>
    <w:rsid w:val="002D43B4"/>
    <w:rPr>
      <w:color w:val="605E5C"/>
      <w:shd w:val="clear" w:color="auto" w:fill="E1DFDD"/>
    </w:rPr>
  </w:style>
  <w:style w:type="character" w:customStyle="1" w:styleId="cf01">
    <w:name w:val="cf01"/>
    <w:rsid w:val="00E2720F"/>
    <w:rPr>
      <w:rFonts w:ascii="Segoe UI" w:hAnsi="Segoe UI" w:cs="Segoe UI" w:hint="default"/>
      <w:sz w:val="18"/>
      <w:szCs w:val="18"/>
    </w:rPr>
  </w:style>
  <w:style w:type="paragraph" w:customStyle="1" w:styleId="pf0">
    <w:name w:val="pf0"/>
    <w:basedOn w:val="Navaden"/>
    <w:rsid w:val="00161ACF"/>
    <w:pPr>
      <w:spacing w:before="100" w:beforeAutospacing="1" w:after="100" w:afterAutospacing="1" w:line="240" w:lineRule="auto"/>
      <w:ind w:left="410"/>
    </w:pPr>
    <w:rPr>
      <w:rFonts w:ascii="Times New Roman" w:hAnsi="Times New Roman"/>
      <w:sz w:val="24"/>
      <w:lang w:eastAsia="sl-SI"/>
    </w:rPr>
  </w:style>
  <w:style w:type="character" w:customStyle="1" w:styleId="cf11">
    <w:name w:val="cf11"/>
    <w:rsid w:val="00161ACF"/>
    <w:rPr>
      <w:rFonts w:ascii="Segoe UI" w:hAnsi="Segoe UI" w:cs="Segoe UI" w:hint="default"/>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836">
      <w:bodyDiv w:val="1"/>
      <w:marLeft w:val="0"/>
      <w:marRight w:val="0"/>
      <w:marTop w:val="0"/>
      <w:marBottom w:val="0"/>
      <w:divBdr>
        <w:top w:val="none" w:sz="0" w:space="0" w:color="auto"/>
        <w:left w:val="none" w:sz="0" w:space="0" w:color="auto"/>
        <w:bottom w:val="none" w:sz="0" w:space="0" w:color="auto"/>
        <w:right w:val="none" w:sz="0" w:space="0" w:color="auto"/>
      </w:divBdr>
    </w:div>
    <w:div w:id="191111331">
      <w:bodyDiv w:val="1"/>
      <w:marLeft w:val="0"/>
      <w:marRight w:val="0"/>
      <w:marTop w:val="0"/>
      <w:marBottom w:val="0"/>
      <w:divBdr>
        <w:top w:val="none" w:sz="0" w:space="0" w:color="auto"/>
        <w:left w:val="none" w:sz="0" w:space="0" w:color="auto"/>
        <w:bottom w:val="none" w:sz="0" w:space="0" w:color="auto"/>
        <w:right w:val="none" w:sz="0" w:space="0" w:color="auto"/>
      </w:divBdr>
    </w:div>
    <w:div w:id="203324847">
      <w:bodyDiv w:val="1"/>
      <w:marLeft w:val="0"/>
      <w:marRight w:val="0"/>
      <w:marTop w:val="0"/>
      <w:marBottom w:val="0"/>
      <w:divBdr>
        <w:top w:val="none" w:sz="0" w:space="0" w:color="auto"/>
        <w:left w:val="none" w:sz="0" w:space="0" w:color="auto"/>
        <w:bottom w:val="none" w:sz="0" w:space="0" w:color="auto"/>
        <w:right w:val="none" w:sz="0" w:space="0" w:color="auto"/>
      </w:divBdr>
      <w:divsChild>
        <w:div w:id="68355645">
          <w:marLeft w:val="0"/>
          <w:marRight w:val="0"/>
          <w:marTop w:val="0"/>
          <w:marBottom w:val="0"/>
          <w:divBdr>
            <w:top w:val="none" w:sz="0" w:space="0" w:color="auto"/>
            <w:left w:val="none" w:sz="0" w:space="0" w:color="auto"/>
            <w:bottom w:val="none" w:sz="0" w:space="0" w:color="auto"/>
            <w:right w:val="none" w:sz="0" w:space="0" w:color="auto"/>
          </w:divBdr>
          <w:divsChild>
            <w:div w:id="718358169">
              <w:marLeft w:val="0"/>
              <w:marRight w:val="0"/>
              <w:marTop w:val="0"/>
              <w:marBottom w:val="360"/>
              <w:divBdr>
                <w:top w:val="none" w:sz="0" w:space="0" w:color="auto"/>
                <w:left w:val="none" w:sz="0" w:space="0" w:color="auto"/>
                <w:bottom w:val="none" w:sz="0" w:space="0" w:color="auto"/>
                <w:right w:val="none" w:sz="0" w:space="0" w:color="auto"/>
              </w:divBdr>
            </w:div>
          </w:divsChild>
        </w:div>
        <w:div w:id="1126196882">
          <w:marLeft w:val="0"/>
          <w:marRight w:val="0"/>
          <w:marTop w:val="0"/>
          <w:marBottom w:val="0"/>
          <w:divBdr>
            <w:top w:val="none" w:sz="0" w:space="0" w:color="auto"/>
            <w:left w:val="none" w:sz="0" w:space="0" w:color="auto"/>
            <w:bottom w:val="none" w:sz="0" w:space="0" w:color="auto"/>
            <w:right w:val="none" w:sz="0" w:space="0" w:color="auto"/>
          </w:divBdr>
          <w:divsChild>
            <w:div w:id="12533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0313">
      <w:bodyDiv w:val="1"/>
      <w:marLeft w:val="0"/>
      <w:marRight w:val="0"/>
      <w:marTop w:val="0"/>
      <w:marBottom w:val="0"/>
      <w:divBdr>
        <w:top w:val="none" w:sz="0" w:space="0" w:color="auto"/>
        <w:left w:val="none" w:sz="0" w:space="0" w:color="auto"/>
        <w:bottom w:val="none" w:sz="0" w:space="0" w:color="auto"/>
        <w:right w:val="none" w:sz="0" w:space="0" w:color="auto"/>
      </w:divBdr>
      <w:divsChild>
        <w:div w:id="356467329">
          <w:marLeft w:val="0"/>
          <w:marRight w:val="0"/>
          <w:marTop w:val="0"/>
          <w:marBottom w:val="0"/>
          <w:divBdr>
            <w:top w:val="none" w:sz="0" w:space="0" w:color="auto"/>
            <w:left w:val="none" w:sz="0" w:space="0" w:color="auto"/>
            <w:bottom w:val="none" w:sz="0" w:space="0" w:color="auto"/>
            <w:right w:val="none" w:sz="0" w:space="0" w:color="auto"/>
          </w:divBdr>
          <w:divsChild>
            <w:div w:id="1637680125">
              <w:marLeft w:val="0"/>
              <w:marRight w:val="0"/>
              <w:marTop w:val="0"/>
              <w:marBottom w:val="360"/>
              <w:divBdr>
                <w:top w:val="none" w:sz="0" w:space="0" w:color="auto"/>
                <w:left w:val="none" w:sz="0" w:space="0" w:color="auto"/>
                <w:bottom w:val="none" w:sz="0" w:space="0" w:color="auto"/>
                <w:right w:val="none" w:sz="0" w:space="0" w:color="auto"/>
              </w:divBdr>
            </w:div>
          </w:divsChild>
        </w:div>
        <w:div w:id="1561744430">
          <w:marLeft w:val="0"/>
          <w:marRight w:val="0"/>
          <w:marTop w:val="0"/>
          <w:marBottom w:val="0"/>
          <w:divBdr>
            <w:top w:val="none" w:sz="0" w:space="0" w:color="auto"/>
            <w:left w:val="none" w:sz="0" w:space="0" w:color="auto"/>
            <w:bottom w:val="none" w:sz="0" w:space="0" w:color="auto"/>
            <w:right w:val="none" w:sz="0" w:space="0" w:color="auto"/>
          </w:divBdr>
          <w:divsChild>
            <w:div w:id="16987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6483">
      <w:bodyDiv w:val="1"/>
      <w:marLeft w:val="0"/>
      <w:marRight w:val="0"/>
      <w:marTop w:val="0"/>
      <w:marBottom w:val="0"/>
      <w:divBdr>
        <w:top w:val="none" w:sz="0" w:space="0" w:color="auto"/>
        <w:left w:val="none" w:sz="0" w:space="0" w:color="auto"/>
        <w:bottom w:val="none" w:sz="0" w:space="0" w:color="auto"/>
        <w:right w:val="none" w:sz="0" w:space="0" w:color="auto"/>
      </w:divBdr>
      <w:divsChild>
        <w:div w:id="892543929">
          <w:marLeft w:val="0"/>
          <w:marRight w:val="0"/>
          <w:marTop w:val="0"/>
          <w:marBottom w:val="0"/>
          <w:divBdr>
            <w:top w:val="single" w:sz="12" w:space="12" w:color="EEEEEE"/>
            <w:left w:val="none" w:sz="0" w:space="0" w:color="auto"/>
            <w:bottom w:val="single" w:sz="12" w:space="0" w:color="EEEEEE"/>
            <w:right w:val="none" w:sz="0" w:space="0" w:color="auto"/>
          </w:divBdr>
          <w:divsChild>
            <w:div w:id="490298835">
              <w:marLeft w:val="0"/>
              <w:marRight w:val="0"/>
              <w:marTop w:val="0"/>
              <w:marBottom w:val="0"/>
              <w:divBdr>
                <w:top w:val="none" w:sz="0" w:space="0" w:color="auto"/>
                <w:left w:val="none" w:sz="0" w:space="0" w:color="auto"/>
                <w:bottom w:val="none" w:sz="0" w:space="0" w:color="auto"/>
                <w:right w:val="none" w:sz="0" w:space="0" w:color="auto"/>
              </w:divBdr>
              <w:divsChild>
                <w:div w:id="266039507">
                  <w:marLeft w:val="0"/>
                  <w:marRight w:val="0"/>
                  <w:marTop w:val="0"/>
                  <w:marBottom w:val="0"/>
                  <w:divBdr>
                    <w:top w:val="none" w:sz="0" w:space="0" w:color="auto"/>
                    <w:left w:val="none" w:sz="0" w:space="0" w:color="auto"/>
                    <w:bottom w:val="none" w:sz="0" w:space="0" w:color="auto"/>
                    <w:right w:val="none" w:sz="0" w:space="0" w:color="auto"/>
                  </w:divBdr>
                </w:div>
                <w:div w:id="1094209539">
                  <w:marLeft w:val="0"/>
                  <w:marRight w:val="0"/>
                  <w:marTop w:val="0"/>
                  <w:marBottom w:val="120"/>
                  <w:divBdr>
                    <w:top w:val="none" w:sz="0" w:space="0" w:color="auto"/>
                    <w:left w:val="none" w:sz="0" w:space="0" w:color="auto"/>
                    <w:bottom w:val="none" w:sz="0" w:space="0" w:color="auto"/>
                    <w:right w:val="none" w:sz="0" w:space="0" w:color="auto"/>
                  </w:divBdr>
                </w:div>
              </w:divsChild>
            </w:div>
            <w:div w:id="1567689183">
              <w:marLeft w:val="0"/>
              <w:marRight w:val="0"/>
              <w:marTop w:val="0"/>
              <w:marBottom w:val="0"/>
              <w:divBdr>
                <w:top w:val="none" w:sz="0" w:space="0" w:color="auto"/>
                <w:left w:val="none" w:sz="0" w:space="0" w:color="auto"/>
                <w:bottom w:val="none" w:sz="0" w:space="0" w:color="auto"/>
                <w:right w:val="none" w:sz="0" w:space="0" w:color="auto"/>
              </w:divBdr>
              <w:divsChild>
                <w:div w:id="1401363293">
                  <w:marLeft w:val="0"/>
                  <w:marRight w:val="0"/>
                  <w:marTop w:val="0"/>
                  <w:marBottom w:val="0"/>
                  <w:divBdr>
                    <w:top w:val="none" w:sz="0" w:space="0" w:color="auto"/>
                    <w:left w:val="none" w:sz="0" w:space="0" w:color="auto"/>
                    <w:bottom w:val="none" w:sz="0" w:space="0" w:color="auto"/>
                    <w:right w:val="none" w:sz="0" w:space="0" w:color="auto"/>
                  </w:divBdr>
                  <w:divsChild>
                    <w:div w:id="746881012">
                      <w:marLeft w:val="0"/>
                      <w:marRight w:val="0"/>
                      <w:marTop w:val="0"/>
                      <w:marBottom w:val="0"/>
                      <w:divBdr>
                        <w:top w:val="none" w:sz="0" w:space="0" w:color="auto"/>
                        <w:left w:val="none" w:sz="0" w:space="0" w:color="auto"/>
                        <w:bottom w:val="none" w:sz="0" w:space="0" w:color="auto"/>
                        <w:right w:val="none" w:sz="0" w:space="0" w:color="auto"/>
                      </w:divBdr>
                      <w:divsChild>
                        <w:div w:id="112406736">
                          <w:marLeft w:val="0"/>
                          <w:marRight w:val="0"/>
                          <w:marTop w:val="0"/>
                          <w:marBottom w:val="0"/>
                          <w:divBdr>
                            <w:top w:val="none" w:sz="0" w:space="0" w:color="auto"/>
                            <w:left w:val="none" w:sz="0" w:space="0" w:color="auto"/>
                            <w:bottom w:val="none" w:sz="0" w:space="0" w:color="auto"/>
                            <w:right w:val="none" w:sz="0" w:space="0" w:color="auto"/>
                          </w:divBdr>
                        </w:div>
                      </w:divsChild>
                    </w:div>
                    <w:div w:id="1793982906">
                      <w:marLeft w:val="0"/>
                      <w:marRight w:val="0"/>
                      <w:marTop w:val="0"/>
                      <w:marBottom w:val="0"/>
                      <w:divBdr>
                        <w:top w:val="none" w:sz="0" w:space="0" w:color="auto"/>
                        <w:left w:val="none" w:sz="0" w:space="0" w:color="auto"/>
                        <w:bottom w:val="none" w:sz="0" w:space="0" w:color="auto"/>
                        <w:right w:val="none" w:sz="0" w:space="0" w:color="auto"/>
                      </w:divBdr>
                      <w:divsChild>
                        <w:div w:id="168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6962">
          <w:marLeft w:val="-225"/>
          <w:marRight w:val="-225"/>
          <w:marTop w:val="0"/>
          <w:marBottom w:val="0"/>
          <w:divBdr>
            <w:top w:val="none" w:sz="0" w:space="0" w:color="auto"/>
            <w:left w:val="none" w:sz="0" w:space="0" w:color="auto"/>
            <w:bottom w:val="none" w:sz="0" w:space="0" w:color="auto"/>
            <w:right w:val="none" w:sz="0" w:space="0" w:color="auto"/>
          </w:divBdr>
          <w:divsChild>
            <w:div w:id="55053568">
              <w:marLeft w:val="0"/>
              <w:marRight w:val="0"/>
              <w:marTop w:val="0"/>
              <w:marBottom w:val="0"/>
              <w:divBdr>
                <w:top w:val="none" w:sz="0" w:space="0" w:color="auto"/>
                <w:left w:val="none" w:sz="0" w:space="0" w:color="auto"/>
                <w:bottom w:val="none" w:sz="0" w:space="0" w:color="auto"/>
                <w:right w:val="none" w:sz="0" w:space="0" w:color="auto"/>
              </w:divBdr>
            </w:div>
          </w:divsChild>
        </w:div>
        <w:div w:id="1983464353">
          <w:marLeft w:val="-225"/>
          <w:marRight w:val="-225"/>
          <w:marTop w:val="0"/>
          <w:marBottom w:val="0"/>
          <w:divBdr>
            <w:top w:val="none" w:sz="0" w:space="0" w:color="auto"/>
            <w:left w:val="none" w:sz="0" w:space="0" w:color="auto"/>
            <w:bottom w:val="none" w:sz="0" w:space="0" w:color="auto"/>
            <w:right w:val="none" w:sz="0" w:space="0" w:color="auto"/>
          </w:divBdr>
          <w:divsChild>
            <w:div w:id="2048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0548">
      <w:bodyDiv w:val="1"/>
      <w:marLeft w:val="0"/>
      <w:marRight w:val="0"/>
      <w:marTop w:val="0"/>
      <w:marBottom w:val="0"/>
      <w:divBdr>
        <w:top w:val="none" w:sz="0" w:space="0" w:color="auto"/>
        <w:left w:val="none" w:sz="0" w:space="0" w:color="auto"/>
        <w:bottom w:val="none" w:sz="0" w:space="0" w:color="auto"/>
        <w:right w:val="none" w:sz="0" w:space="0" w:color="auto"/>
      </w:divBdr>
      <w:divsChild>
        <w:div w:id="139348035">
          <w:marLeft w:val="0"/>
          <w:marRight w:val="0"/>
          <w:marTop w:val="0"/>
          <w:marBottom w:val="0"/>
          <w:divBdr>
            <w:top w:val="none" w:sz="0" w:space="0" w:color="auto"/>
            <w:left w:val="none" w:sz="0" w:space="0" w:color="auto"/>
            <w:bottom w:val="none" w:sz="0" w:space="0" w:color="auto"/>
            <w:right w:val="none" w:sz="0" w:space="0" w:color="auto"/>
          </w:divBdr>
          <w:divsChild>
            <w:div w:id="1527713970">
              <w:marLeft w:val="0"/>
              <w:marRight w:val="0"/>
              <w:marTop w:val="0"/>
              <w:marBottom w:val="360"/>
              <w:divBdr>
                <w:top w:val="none" w:sz="0" w:space="0" w:color="auto"/>
                <w:left w:val="none" w:sz="0" w:space="0" w:color="auto"/>
                <w:bottom w:val="none" w:sz="0" w:space="0" w:color="auto"/>
                <w:right w:val="none" w:sz="0" w:space="0" w:color="auto"/>
              </w:divBdr>
            </w:div>
          </w:divsChild>
        </w:div>
        <w:div w:id="527766340">
          <w:marLeft w:val="0"/>
          <w:marRight w:val="0"/>
          <w:marTop w:val="0"/>
          <w:marBottom w:val="0"/>
          <w:divBdr>
            <w:top w:val="none" w:sz="0" w:space="0" w:color="auto"/>
            <w:left w:val="none" w:sz="0" w:space="0" w:color="auto"/>
            <w:bottom w:val="none" w:sz="0" w:space="0" w:color="auto"/>
            <w:right w:val="none" w:sz="0" w:space="0" w:color="auto"/>
          </w:divBdr>
          <w:divsChild>
            <w:div w:id="11215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3436">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sChild>
        <w:div w:id="246966022">
          <w:marLeft w:val="0"/>
          <w:marRight w:val="0"/>
          <w:marTop w:val="0"/>
          <w:marBottom w:val="150"/>
          <w:divBdr>
            <w:top w:val="none" w:sz="0" w:space="0" w:color="auto"/>
            <w:left w:val="none" w:sz="0" w:space="0" w:color="auto"/>
            <w:bottom w:val="none" w:sz="0" w:space="0" w:color="auto"/>
            <w:right w:val="none" w:sz="0" w:space="0" w:color="auto"/>
          </w:divBdr>
        </w:div>
        <w:div w:id="1757509178">
          <w:marLeft w:val="0"/>
          <w:marRight w:val="0"/>
          <w:marTop w:val="0"/>
          <w:marBottom w:val="150"/>
          <w:divBdr>
            <w:top w:val="none" w:sz="0" w:space="0" w:color="auto"/>
            <w:left w:val="none" w:sz="0" w:space="0" w:color="auto"/>
            <w:bottom w:val="none" w:sz="0" w:space="0" w:color="auto"/>
            <w:right w:val="none" w:sz="0" w:space="0" w:color="auto"/>
          </w:divBdr>
        </w:div>
      </w:divsChild>
    </w:div>
    <w:div w:id="901327592">
      <w:bodyDiv w:val="1"/>
      <w:marLeft w:val="0"/>
      <w:marRight w:val="0"/>
      <w:marTop w:val="0"/>
      <w:marBottom w:val="0"/>
      <w:divBdr>
        <w:top w:val="none" w:sz="0" w:space="0" w:color="auto"/>
        <w:left w:val="none" w:sz="0" w:space="0" w:color="auto"/>
        <w:bottom w:val="none" w:sz="0" w:space="0" w:color="auto"/>
        <w:right w:val="none" w:sz="0" w:space="0" w:color="auto"/>
      </w:divBdr>
    </w:div>
    <w:div w:id="913975974">
      <w:bodyDiv w:val="1"/>
      <w:marLeft w:val="0"/>
      <w:marRight w:val="0"/>
      <w:marTop w:val="0"/>
      <w:marBottom w:val="0"/>
      <w:divBdr>
        <w:top w:val="none" w:sz="0" w:space="0" w:color="auto"/>
        <w:left w:val="none" w:sz="0" w:space="0" w:color="auto"/>
        <w:bottom w:val="none" w:sz="0" w:space="0" w:color="auto"/>
        <w:right w:val="none" w:sz="0" w:space="0" w:color="auto"/>
      </w:divBdr>
    </w:div>
    <w:div w:id="1143235327">
      <w:bodyDiv w:val="1"/>
      <w:marLeft w:val="0"/>
      <w:marRight w:val="0"/>
      <w:marTop w:val="0"/>
      <w:marBottom w:val="0"/>
      <w:divBdr>
        <w:top w:val="none" w:sz="0" w:space="0" w:color="auto"/>
        <w:left w:val="none" w:sz="0" w:space="0" w:color="auto"/>
        <w:bottom w:val="none" w:sz="0" w:space="0" w:color="auto"/>
        <w:right w:val="none" w:sz="0" w:space="0" w:color="auto"/>
      </w:divBdr>
      <w:divsChild>
        <w:div w:id="257982248">
          <w:marLeft w:val="0"/>
          <w:marRight w:val="0"/>
          <w:marTop w:val="0"/>
          <w:marBottom w:val="0"/>
          <w:divBdr>
            <w:top w:val="none" w:sz="0" w:space="0" w:color="auto"/>
            <w:left w:val="none" w:sz="0" w:space="0" w:color="auto"/>
            <w:bottom w:val="none" w:sz="0" w:space="0" w:color="auto"/>
            <w:right w:val="none" w:sz="0" w:space="0" w:color="auto"/>
          </w:divBdr>
          <w:divsChild>
            <w:div w:id="936330342">
              <w:marLeft w:val="0"/>
              <w:marRight w:val="0"/>
              <w:marTop w:val="3300"/>
              <w:marBottom w:val="0"/>
              <w:divBdr>
                <w:top w:val="none" w:sz="0" w:space="0" w:color="auto"/>
                <w:left w:val="none" w:sz="0" w:space="0" w:color="auto"/>
                <w:bottom w:val="none" w:sz="0" w:space="0" w:color="auto"/>
                <w:right w:val="none" w:sz="0" w:space="0" w:color="auto"/>
              </w:divBdr>
              <w:divsChild>
                <w:div w:id="1113212624">
                  <w:marLeft w:val="0"/>
                  <w:marRight w:val="0"/>
                  <w:marTop w:val="0"/>
                  <w:marBottom w:val="0"/>
                  <w:divBdr>
                    <w:top w:val="none" w:sz="0" w:space="0" w:color="auto"/>
                    <w:left w:val="none" w:sz="0" w:space="0" w:color="auto"/>
                    <w:bottom w:val="none" w:sz="0" w:space="0" w:color="auto"/>
                    <w:right w:val="none" w:sz="0" w:space="0" w:color="auto"/>
                  </w:divBdr>
                  <w:divsChild>
                    <w:div w:id="982197185">
                      <w:marLeft w:val="0"/>
                      <w:marRight w:val="0"/>
                      <w:marTop w:val="0"/>
                      <w:marBottom w:val="0"/>
                      <w:divBdr>
                        <w:top w:val="none" w:sz="0" w:space="0" w:color="auto"/>
                        <w:left w:val="none" w:sz="0" w:space="0" w:color="auto"/>
                        <w:bottom w:val="none" w:sz="0" w:space="0" w:color="auto"/>
                        <w:right w:val="none" w:sz="0" w:space="0" w:color="auto"/>
                      </w:divBdr>
                      <w:divsChild>
                        <w:div w:id="512257173">
                          <w:marLeft w:val="-300"/>
                          <w:marRight w:val="-300"/>
                          <w:marTop w:val="0"/>
                          <w:marBottom w:val="0"/>
                          <w:divBdr>
                            <w:top w:val="none" w:sz="0" w:space="0" w:color="auto"/>
                            <w:left w:val="none" w:sz="0" w:space="0" w:color="auto"/>
                            <w:bottom w:val="none" w:sz="0" w:space="0" w:color="auto"/>
                            <w:right w:val="none" w:sz="0" w:space="0" w:color="auto"/>
                          </w:divBdr>
                          <w:divsChild>
                            <w:div w:id="1629822395">
                              <w:marLeft w:val="0"/>
                              <w:marRight w:val="0"/>
                              <w:marTop w:val="0"/>
                              <w:marBottom w:val="0"/>
                              <w:divBdr>
                                <w:top w:val="none" w:sz="0" w:space="0" w:color="auto"/>
                                <w:left w:val="none" w:sz="0" w:space="0" w:color="auto"/>
                                <w:bottom w:val="none" w:sz="0" w:space="0" w:color="auto"/>
                                <w:right w:val="none" w:sz="0" w:space="0" w:color="auto"/>
                              </w:divBdr>
                              <w:divsChild>
                                <w:div w:id="364871114">
                                  <w:marLeft w:val="0"/>
                                  <w:marRight w:val="0"/>
                                  <w:marTop w:val="0"/>
                                  <w:marBottom w:val="0"/>
                                  <w:divBdr>
                                    <w:top w:val="none" w:sz="0" w:space="0" w:color="auto"/>
                                    <w:left w:val="none" w:sz="0" w:space="0" w:color="auto"/>
                                    <w:bottom w:val="none" w:sz="0" w:space="0" w:color="auto"/>
                                    <w:right w:val="none" w:sz="0" w:space="0" w:color="auto"/>
                                  </w:divBdr>
                                  <w:divsChild>
                                    <w:div w:id="770050046">
                                      <w:marLeft w:val="0"/>
                                      <w:marRight w:val="0"/>
                                      <w:marTop w:val="0"/>
                                      <w:marBottom w:val="0"/>
                                      <w:divBdr>
                                        <w:top w:val="none" w:sz="0" w:space="0" w:color="auto"/>
                                        <w:left w:val="none" w:sz="0" w:space="0" w:color="auto"/>
                                        <w:bottom w:val="none" w:sz="0" w:space="0" w:color="auto"/>
                                        <w:right w:val="none" w:sz="0" w:space="0" w:color="auto"/>
                                      </w:divBdr>
                                      <w:divsChild>
                                        <w:div w:id="2096779754">
                                          <w:marLeft w:val="-300"/>
                                          <w:marRight w:val="-300"/>
                                          <w:marTop w:val="0"/>
                                          <w:marBottom w:val="0"/>
                                          <w:divBdr>
                                            <w:top w:val="none" w:sz="0" w:space="0" w:color="auto"/>
                                            <w:left w:val="none" w:sz="0" w:space="0" w:color="auto"/>
                                            <w:bottom w:val="none" w:sz="0" w:space="0" w:color="auto"/>
                                            <w:right w:val="none" w:sz="0" w:space="0" w:color="auto"/>
                                          </w:divBdr>
                                          <w:divsChild>
                                            <w:div w:id="469443500">
                                              <w:marLeft w:val="0"/>
                                              <w:marRight w:val="0"/>
                                              <w:marTop w:val="0"/>
                                              <w:marBottom w:val="0"/>
                                              <w:divBdr>
                                                <w:top w:val="none" w:sz="0" w:space="0" w:color="auto"/>
                                                <w:left w:val="none" w:sz="0" w:space="0" w:color="auto"/>
                                                <w:bottom w:val="none" w:sz="0" w:space="0" w:color="auto"/>
                                                <w:right w:val="none" w:sz="0" w:space="0" w:color="auto"/>
                                              </w:divBdr>
                                              <w:divsChild>
                                                <w:div w:id="306520073">
                                                  <w:marLeft w:val="0"/>
                                                  <w:marRight w:val="0"/>
                                                  <w:marTop w:val="0"/>
                                                  <w:marBottom w:val="0"/>
                                                  <w:divBdr>
                                                    <w:top w:val="none" w:sz="0" w:space="0" w:color="auto"/>
                                                    <w:left w:val="none" w:sz="0" w:space="0" w:color="auto"/>
                                                    <w:bottom w:val="none" w:sz="0" w:space="0" w:color="auto"/>
                                                    <w:right w:val="none" w:sz="0" w:space="0" w:color="auto"/>
                                                  </w:divBdr>
                                                  <w:divsChild>
                                                    <w:div w:id="745109152">
                                                      <w:marLeft w:val="0"/>
                                                      <w:marRight w:val="0"/>
                                                      <w:marTop w:val="0"/>
                                                      <w:marBottom w:val="0"/>
                                                      <w:divBdr>
                                                        <w:top w:val="none" w:sz="0" w:space="0" w:color="auto"/>
                                                        <w:left w:val="none" w:sz="0" w:space="0" w:color="auto"/>
                                                        <w:bottom w:val="none" w:sz="0" w:space="0" w:color="auto"/>
                                                        <w:right w:val="none" w:sz="0" w:space="0" w:color="auto"/>
                                                      </w:divBdr>
                                                    </w:div>
                                                  </w:divsChild>
                                                </w:div>
                                                <w:div w:id="872810117">
                                                  <w:marLeft w:val="0"/>
                                                  <w:marRight w:val="0"/>
                                                  <w:marTop w:val="0"/>
                                                  <w:marBottom w:val="0"/>
                                                  <w:divBdr>
                                                    <w:top w:val="none" w:sz="0" w:space="0" w:color="auto"/>
                                                    <w:left w:val="none" w:sz="0" w:space="0" w:color="auto"/>
                                                    <w:bottom w:val="none" w:sz="0" w:space="0" w:color="auto"/>
                                                    <w:right w:val="none" w:sz="0" w:space="0" w:color="auto"/>
                                                  </w:divBdr>
                                                  <w:divsChild>
                                                    <w:div w:id="850950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51179">
      <w:bodyDiv w:val="1"/>
      <w:marLeft w:val="0"/>
      <w:marRight w:val="0"/>
      <w:marTop w:val="0"/>
      <w:marBottom w:val="0"/>
      <w:divBdr>
        <w:top w:val="none" w:sz="0" w:space="0" w:color="auto"/>
        <w:left w:val="none" w:sz="0" w:space="0" w:color="auto"/>
        <w:bottom w:val="none" w:sz="0" w:space="0" w:color="auto"/>
        <w:right w:val="none" w:sz="0" w:space="0" w:color="auto"/>
      </w:divBdr>
      <w:divsChild>
        <w:div w:id="71582447">
          <w:marLeft w:val="0"/>
          <w:marRight w:val="0"/>
          <w:marTop w:val="0"/>
          <w:marBottom w:val="0"/>
          <w:divBdr>
            <w:top w:val="none" w:sz="0" w:space="0" w:color="auto"/>
            <w:left w:val="none" w:sz="0" w:space="0" w:color="auto"/>
            <w:bottom w:val="none" w:sz="0" w:space="0" w:color="auto"/>
            <w:right w:val="none" w:sz="0" w:space="0" w:color="auto"/>
          </w:divBdr>
          <w:divsChild>
            <w:div w:id="56169613">
              <w:marLeft w:val="0"/>
              <w:marRight w:val="0"/>
              <w:marTop w:val="0"/>
              <w:marBottom w:val="360"/>
              <w:divBdr>
                <w:top w:val="none" w:sz="0" w:space="0" w:color="auto"/>
                <w:left w:val="none" w:sz="0" w:space="0" w:color="auto"/>
                <w:bottom w:val="none" w:sz="0" w:space="0" w:color="auto"/>
                <w:right w:val="none" w:sz="0" w:space="0" w:color="auto"/>
              </w:divBdr>
            </w:div>
          </w:divsChild>
        </w:div>
        <w:div w:id="748502222">
          <w:marLeft w:val="0"/>
          <w:marRight w:val="0"/>
          <w:marTop w:val="0"/>
          <w:marBottom w:val="0"/>
          <w:divBdr>
            <w:top w:val="none" w:sz="0" w:space="0" w:color="auto"/>
            <w:left w:val="none" w:sz="0" w:space="0" w:color="auto"/>
            <w:bottom w:val="none" w:sz="0" w:space="0" w:color="auto"/>
            <w:right w:val="none" w:sz="0" w:space="0" w:color="auto"/>
          </w:divBdr>
          <w:divsChild>
            <w:div w:id="1549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8348">
      <w:bodyDiv w:val="1"/>
      <w:marLeft w:val="0"/>
      <w:marRight w:val="0"/>
      <w:marTop w:val="0"/>
      <w:marBottom w:val="0"/>
      <w:divBdr>
        <w:top w:val="none" w:sz="0" w:space="0" w:color="auto"/>
        <w:left w:val="none" w:sz="0" w:space="0" w:color="auto"/>
        <w:bottom w:val="none" w:sz="0" w:space="0" w:color="auto"/>
        <w:right w:val="none" w:sz="0" w:space="0" w:color="auto"/>
      </w:divBdr>
    </w:div>
    <w:div w:id="1487472311">
      <w:bodyDiv w:val="1"/>
      <w:marLeft w:val="0"/>
      <w:marRight w:val="0"/>
      <w:marTop w:val="0"/>
      <w:marBottom w:val="0"/>
      <w:divBdr>
        <w:top w:val="none" w:sz="0" w:space="0" w:color="auto"/>
        <w:left w:val="none" w:sz="0" w:space="0" w:color="auto"/>
        <w:bottom w:val="none" w:sz="0" w:space="0" w:color="auto"/>
        <w:right w:val="none" w:sz="0" w:space="0" w:color="auto"/>
      </w:divBdr>
    </w:div>
    <w:div w:id="1602372606">
      <w:bodyDiv w:val="1"/>
      <w:marLeft w:val="0"/>
      <w:marRight w:val="0"/>
      <w:marTop w:val="0"/>
      <w:marBottom w:val="0"/>
      <w:divBdr>
        <w:top w:val="none" w:sz="0" w:space="0" w:color="auto"/>
        <w:left w:val="none" w:sz="0" w:space="0" w:color="auto"/>
        <w:bottom w:val="none" w:sz="0" w:space="0" w:color="auto"/>
        <w:right w:val="none" w:sz="0" w:space="0" w:color="auto"/>
      </w:divBdr>
    </w:div>
    <w:div w:id="1616062612">
      <w:bodyDiv w:val="1"/>
      <w:marLeft w:val="0"/>
      <w:marRight w:val="0"/>
      <w:marTop w:val="0"/>
      <w:marBottom w:val="0"/>
      <w:divBdr>
        <w:top w:val="none" w:sz="0" w:space="0" w:color="auto"/>
        <w:left w:val="none" w:sz="0" w:space="0" w:color="auto"/>
        <w:bottom w:val="none" w:sz="0" w:space="0" w:color="auto"/>
        <w:right w:val="none" w:sz="0" w:space="0" w:color="auto"/>
      </w:divBdr>
    </w:div>
    <w:div w:id="1712261466">
      <w:bodyDiv w:val="1"/>
      <w:marLeft w:val="0"/>
      <w:marRight w:val="0"/>
      <w:marTop w:val="0"/>
      <w:marBottom w:val="0"/>
      <w:divBdr>
        <w:top w:val="none" w:sz="0" w:space="0" w:color="auto"/>
        <w:left w:val="none" w:sz="0" w:space="0" w:color="auto"/>
        <w:bottom w:val="none" w:sz="0" w:space="0" w:color="auto"/>
        <w:right w:val="none" w:sz="0" w:space="0" w:color="auto"/>
      </w:divBdr>
    </w:div>
    <w:div w:id="1776057406">
      <w:bodyDiv w:val="1"/>
      <w:marLeft w:val="0"/>
      <w:marRight w:val="0"/>
      <w:marTop w:val="0"/>
      <w:marBottom w:val="0"/>
      <w:divBdr>
        <w:top w:val="none" w:sz="0" w:space="0" w:color="auto"/>
        <w:left w:val="none" w:sz="0" w:space="0" w:color="auto"/>
        <w:bottom w:val="none" w:sz="0" w:space="0" w:color="auto"/>
        <w:right w:val="none" w:sz="0" w:space="0" w:color="auto"/>
      </w:divBdr>
    </w:div>
    <w:div w:id="1916548255">
      <w:bodyDiv w:val="1"/>
      <w:marLeft w:val="0"/>
      <w:marRight w:val="0"/>
      <w:marTop w:val="0"/>
      <w:marBottom w:val="0"/>
      <w:divBdr>
        <w:top w:val="none" w:sz="0" w:space="0" w:color="auto"/>
        <w:left w:val="none" w:sz="0" w:space="0" w:color="auto"/>
        <w:bottom w:val="none" w:sz="0" w:space="0" w:color="auto"/>
        <w:right w:val="none" w:sz="0" w:space="0" w:color="auto"/>
      </w:divBdr>
    </w:div>
    <w:div w:id="1956668492">
      <w:bodyDiv w:val="1"/>
      <w:marLeft w:val="0"/>
      <w:marRight w:val="0"/>
      <w:marTop w:val="0"/>
      <w:marBottom w:val="0"/>
      <w:divBdr>
        <w:top w:val="none" w:sz="0" w:space="0" w:color="auto"/>
        <w:left w:val="none" w:sz="0" w:space="0" w:color="auto"/>
        <w:bottom w:val="none" w:sz="0" w:space="0" w:color="auto"/>
        <w:right w:val="none" w:sz="0" w:space="0" w:color="auto"/>
      </w:divBdr>
      <w:divsChild>
        <w:div w:id="890581699">
          <w:marLeft w:val="0"/>
          <w:marRight w:val="0"/>
          <w:marTop w:val="0"/>
          <w:marBottom w:val="0"/>
          <w:divBdr>
            <w:top w:val="none" w:sz="0" w:space="0" w:color="auto"/>
            <w:left w:val="none" w:sz="0" w:space="0" w:color="auto"/>
            <w:bottom w:val="none" w:sz="0" w:space="0" w:color="auto"/>
            <w:right w:val="none" w:sz="0" w:space="0" w:color="auto"/>
          </w:divBdr>
          <w:divsChild>
            <w:div w:id="1145124269">
              <w:marLeft w:val="0"/>
              <w:marRight w:val="0"/>
              <w:marTop w:val="0"/>
              <w:marBottom w:val="360"/>
              <w:divBdr>
                <w:top w:val="none" w:sz="0" w:space="0" w:color="auto"/>
                <w:left w:val="none" w:sz="0" w:space="0" w:color="auto"/>
                <w:bottom w:val="none" w:sz="0" w:space="0" w:color="auto"/>
                <w:right w:val="none" w:sz="0" w:space="0" w:color="auto"/>
              </w:divBdr>
            </w:div>
          </w:divsChild>
        </w:div>
        <w:div w:id="1676347512">
          <w:marLeft w:val="0"/>
          <w:marRight w:val="0"/>
          <w:marTop w:val="0"/>
          <w:marBottom w:val="0"/>
          <w:divBdr>
            <w:top w:val="none" w:sz="0" w:space="0" w:color="auto"/>
            <w:left w:val="none" w:sz="0" w:space="0" w:color="auto"/>
            <w:bottom w:val="none" w:sz="0" w:space="0" w:color="auto"/>
            <w:right w:val="none" w:sz="0" w:space="0" w:color="auto"/>
          </w:divBdr>
          <w:divsChild>
            <w:div w:id="2114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55">
      <w:bodyDiv w:val="1"/>
      <w:marLeft w:val="0"/>
      <w:marRight w:val="0"/>
      <w:marTop w:val="0"/>
      <w:marBottom w:val="0"/>
      <w:divBdr>
        <w:top w:val="none" w:sz="0" w:space="0" w:color="auto"/>
        <w:left w:val="none" w:sz="0" w:space="0" w:color="auto"/>
        <w:bottom w:val="none" w:sz="0" w:space="0" w:color="auto"/>
        <w:right w:val="none" w:sz="0" w:space="0" w:color="auto"/>
      </w:divBdr>
    </w:div>
    <w:div w:id="2125881176">
      <w:bodyDiv w:val="1"/>
      <w:marLeft w:val="0"/>
      <w:marRight w:val="0"/>
      <w:marTop w:val="0"/>
      <w:marBottom w:val="0"/>
      <w:divBdr>
        <w:top w:val="none" w:sz="0" w:space="0" w:color="auto"/>
        <w:left w:val="none" w:sz="0" w:space="0" w:color="auto"/>
        <w:bottom w:val="none" w:sz="0" w:space="0" w:color="auto"/>
        <w:right w:val="none" w:sz="0" w:space="0" w:color="auto"/>
      </w:divBdr>
      <w:divsChild>
        <w:div w:id="1877814745">
          <w:marLeft w:val="0"/>
          <w:marRight w:val="0"/>
          <w:marTop w:val="0"/>
          <w:marBottom w:val="0"/>
          <w:divBdr>
            <w:top w:val="none" w:sz="0" w:space="0" w:color="auto"/>
            <w:left w:val="none" w:sz="0" w:space="0" w:color="auto"/>
            <w:bottom w:val="none" w:sz="0" w:space="0" w:color="auto"/>
            <w:right w:val="none" w:sz="0" w:space="0" w:color="auto"/>
          </w:divBdr>
          <w:divsChild>
            <w:div w:id="1342900551">
              <w:marLeft w:val="0"/>
              <w:marRight w:val="0"/>
              <w:marTop w:val="150"/>
              <w:marBottom w:val="150"/>
              <w:divBdr>
                <w:top w:val="none" w:sz="0" w:space="0" w:color="auto"/>
                <w:left w:val="none" w:sz="0" w:space="0" w:color="auto"/>
                <w:bottom w:val="none" w:sz="0" w:space="0" w:color="auto"/>
                <w:right w:val="none" w:sz="0" w:space="0" w:color="auto"/>
              </w:divBdr>
              <w:divsChild>
                <w:div w:id="1137259486">
                  <w:marLeft w:val="0"/>
                  <w:marRight w:val="0"/>
                  <w:marTop w:val="0"/>
                  <w:marBottom w:val="0"/>
                  <w:divBdr>
                    <w:top w:val="none" w:sz="0" w:space="0" w:color="auto"/>
                    <w:left w:val="none" w:sz="0" w:space="0" w:color="auto"/>
                    <w:bottom w:val="none" w:sz="0" w:space="0" w:color="auto"/>
                    <w:right w:val="none" w:sz="0" w:space="0" w:color="auto"/>
                  </w:divBdr>
                  <w:divsChild>
                    <w:div w:id="1401631125">
                      <w:marLeft w:val="0"/>
                      <w:marRight w:val="0"/>
                      <w:marTop w:val="0"/>
                      <w:marBottom w:val="0"/>
                      <w:divBdr>
                        <w:top w:val="none" w:sz="0" w:space="0" w:color="auto"/>
                        <w:left w:val="none" w:sz="0" w:space="0" w:color="auto"/>
                        <w:bottom w:val="none" w:sz="0" w:space="0" w:color="auto"/>
                        <w:right w:val="none" w:sz="0" w:space="0" w:color="auto"/>
                      </w:divBdr>
                      <w:divsChild>
                        <w:div w:id="1106778996">
                          <w:marLeft w:val="180"/>
                          <w:marRight w:val="0"/>
                          <w:marTop w:val="0"/>
                          <w:marBottom w:val="0"/>
                          <w:divBdr>
                            <w:top w:val="none" w:sz="0" w:space="0" w:color="auto"/>
                            <w:left w:val="none" w:sz="0" w:space="0" w:color="auto"/>
                            <w:bottom w:val="none" w:sz="0" w:space="0" w:color="auto"/>
                            <w:right w:val="none" w:sz="0" w:space="0" w:color="auto"/>
                          </w:divBdr>
                          <w:divsChild>
                            <w:div w:id="1766269866">
                              <w:marLeft w:val="0"/>
                              <w:marRight w:val="0"/>
                              <w:marTop w:val="0"/>
                              <w:marBottom w:val="0"/>
                              <w:divBdr>
                                <w:top w:val="none" w:sz="0" w:space="0" w:color="auto"/>
                                <w:left w:val="none" w:sz="0" w:space="0" w:color="auto"/>
                                <w:bottom w:val="none" w:sz="0" w:space="0" w:color="auto"/>
                                <w:right w:val="none" w:sz="0" w:space="0" w:color="auto"/>
                              </w:divBdr>
                              <w:divsChild>
                                <w:div w:id="11800444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f@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AD3F-DF61-4EB5-B681-7E054879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2793</Words>
  <Characters>15926</Characters>
  <Application>Microsoft Office Word</Application>
  <DocSecurity>4</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18682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Marina Kalfić</cp:lastModifiedBy>
  <cp:revision>2</cp:revision>
  <cp:lastPrinted>2018-11-26T13:59:00Z</cp:lastPrinted>
  <dcterms:created xsi:type="dcterms:W3CDTF">2023-12-29T08:52:00Z</dcterms:created>
  <dcterms:modified xsi:type="dcterms:W3CDTF">2023-12-29T08:52:00Z</dcterms:modified>
</cp:coreProperties>
</file>