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"/>
        <w:gridCol w:w="1572"/>
        <w:gridCol w:w="602"/>
        <w:gridCol w:w="659"/>
        <w:gridCol w:w="1395"/>
        <w:gridCol w:w="487"/>
        <w:gridCol w:w="1097"/>
        <w:gridCol w:w="284"/>
        <w:gridCol w:w="1275"/>
        <w:gridCol w:w="277"/>
        <w:gridCol w:w="1311"/>
        <w:gridCol w:w="113"/>
        <w:gridCol w:w="28"/>
        <w:gridCol w:w="63"/>
      </w:tblGrid>
      <w:tr w14:paraId="6CD3AFC4" w14:textId="77777777" w:rsidTr="00061EDE">
        <w:tblPrEx>
          <w:tblW w:w="9263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:rsidR="009F1E59" w:rsidRPr="00131B28" w:rsidP="00AB65D9" w14:paraId="6CD3AFC3" w14:textId="77777777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411-4/2023-24</w:t>
            </w:r>
            <w:bookmarkEnd w:id="0"/>
          </w:p>
        </w:tc>
      </w:tr>
      <w:tr w14:paraId="6CD3AFC6" w14:textId="77777777" w:rsidTr="00061EDE">
        <w:tblPrEx>
          <w:tblW w:w="9263" w:type="dxa"/>
          <w:tblInd w:w="8" w:type="dxa"/>
          <w:tblLook w:val="04A0"/>
        </w:tblPrEx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:rsidR="009F1E59" w:rsidRPr="00131B28" w:rsidP="00AB65D9" w14:paraId="6CD3AFC5" w14:textId="77777777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28. 11. 2024</w:t>
            </w:r>
            <w:bookmarkEnd w:id="1"/>
          </w:p>
        </w:tc>
      </w:tr>
      <w:tr w14:paraId="3551B42B" w14:textId="77777777" w:rsidTr="00061EDE">
        <w:tblPrEx>
          <w:tblW w:w="9263" w:type="dxa"/>
          <w:tblInd w:w="8" w:type="dxa"/>
          <w:tblLook w:val="04A0"/>
        </w:tblPrEx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:rsidR="00061EDE" w:rsidRPr="00131B28" w:rsidP="00D94311" w14:paraId="1235CEF8" w14:textId="77777777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14:paraId="1C4C826C" w14:textId="77777777" w:rsidTr="00061EDE">
        <w:tblPrEx>
          <w:tblW w:w="9263" w:type="dxa"/>
          <w:tblInd w:w="8" w:type="dxa"/>
          <w:tblLook w:val="04A0"/>
        </w:tblPrEx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:rsidR="00061EDE" w:rsidRPr="00131B28" w:rsidP="00D94311" w14:paraId="1A79B8AE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061EDE" w:rsidRPr="00131B28" w:rsidP="00D94311" w14:paraId="4AAEA3A2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:rsidR="00061EDE" w:rsidRPr="00131B28" w:rsidP="00D94311" w14:paraId="28C84F13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Pr="00131B2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:rsidR="00061EDE" w:rsidRPr="00131B28" w:rsidP="00D94311" w14:paraId="278E61D9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38B5DC4" w14:textId="77777777" w:rsidTr="00061EDE">
        <w:tblPrEx>
          <w:tblW w:w="9263" w:type="dxa"/>
          <w:tblInd w:w="8" w:type="dxa"/>
          <w:tblLook w:val="04A0"/>
        </w:tblPrEx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061EDE" w:rsidRPr="00924494" w:rsidP="00D94311" w14:paraId="3E3432BD" w14:textId="77777777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ZADEVA: </w:t>
            </w:r>
            <w:r w:rsidRPr="00A42819">
              <w:rPr>
                <w:sz w:val="20"/>
                <w:szCs w:val="20"/>
              </w:rPr>
              <w:t xml:space="preserve">Program sofinanciranja Ministrstva za obrambo investicij v lokalno javno infrastrukturo v </w:t>
            </w:r>
            <w:r>
              <w:rPr>
                <w:sz w:val="20"/>
                <w:szCs w:val="20"/>
              </w:rPr>
              <w:t>letu</w:t>
            </w:r>
            <w:r w:rsidRPr="006750BD">
              <w:rPr>
                <w:sz w:val="20"/>
                <w:szCs w:val="20"/>
              </w:rPr>
              <w:t xml:space="preserve"> 2025 ter zagotovitev izplačila sredstev sofinanciranja za izvedene investicije v lokalno javno infrastrukturo za leto uporabe 2023</w:t>
            </w:r>
            <w:r>
              <w:rPr>
                <w:sz w:val="20"/>
                <w:szCs w:val="20"/>
              </w:rPr>
              <w:t xml:space="preserve"> in 2024</w:t>
            </w:r>
            <w:r w:rsidRPr="006750BD">
              <w:rPr>
                <w:sz w:val="20"/>
                <w:szCs w:val="20"/>
              </w:rPr>
              <w:t xml:space="preserve"> v občini Ilirska Bistrica</w:t>
            </w:r>
            <w:r w:rsidRPr="00A42819">
              <w:rPr>
                <w:sz w:val="20"/>
                <w:szCs w:val="20"/>
              </w:rPr>
              <w:t xml:space="preserve"> - predlog za obravnavo</w:t>
            </w:r>
          </w:p>
        </w:tc>
      </w:tr>
      <w:tr w14:paraId="3F4616D8" w14:textId="77777777" w:rsidTr="00061EDE">
        <w:tblPrEx>
          <w:tblW w:w="9263" w:type="dxa"/>
          <w:tblInd w:w="8" w:type="dxa"/>
          <w:tblLook w:val="04A0"/>
        </w:tblPrEx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061EDE" w:rsidRPr="00131B28" w:rsidP="00D94311" w14:paraId="449911A1" w14:textId="77777777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14:paraId="280334D5" w14:textId="77777777" w:rsidTr="00061EDE">
        <w:tblPrEx>
          <w:tblW w:w="9263" w:type="dxa"/>
          <w:tblInd w:w="8" w:type="dxa"/>
          <w:tblLook w:val="04A0"/>
        </w:tblPrEx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061EDE" w:rsidRPr="00617DCE" w:rsidP="00D94311" w14:paraId="7EE72FA3" w14:textId="77777777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17DCE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 podlagi šestega odstavka 21. člena Zakona o Vladi Republike Slovenije (Uradni list RS, št. 24/05 – uradno prečiščeno besedilo, 109/08, 38/10 – ZUKN, 8/12, 21/13, 47/13 – ZDU – 1G, 65/14, 55/17 in 163/22) in 5. člena Uredbe o uporabi obrambnih zmogljivosti pri podpori državnih organov, sodelovanju s samoupravnimi lokalnimi skupnostmi in nevladnimi organizacijami (Uradni list RS, št. 30/11) ter v zvezi s prvim odstavkom 18. člena in 22. členom Zakona o financiranju občin (Uradni list RS, št. 123/06, 57/08, 36/11, 71/17, 21/18 – </w:t>
            </w:r>
            <w:r w:rsidRPr="00617DCE">
              <w:rPr>
                <w:rFonts w:ascii="Arial" w:hAnsi="Arial" w:cs="Arial"/>
                <w:sz w:val="20"/>
                <w:szCs w:val="20"/>
                <w:lang w:eastAsia="sl-SI"/>
              </w:rPr>
              <w:t>popr</w:t>
            </w:r>
            <w:r w:rsidRPr="00617DCE">
              <w:rPr>
                <w:rFonts w:ascii="Arial" w:hAnsi="Arial" w:cs="Arial"/>
                <w:sz w:val="20"/>
                <w:szCs w:val="20"/>
                <w:lang w:eastAsia="sl-SI"/>
              </w:rPr>
              <w:t xml:space="preserve">., 80/20 – ZIUOOPE, 189/20 – ZFRO, 207/21 in </w:t>
            </w:r>
            <w:hyperlink r:id="rId6" w:tgtFrame="_blank" w:tooltip="Zakon o varstvu okolja" w:history="1">
              <w:r w:rsidRPr="00617DCE">
                <w:rPr>
                  <w:rFonts w:ascii="Arial" w:hAnsi="Arial" w:cs="Arial"/>
                  <w:sz w:val="20"/>
                  <w:szCs w:val="20"/>
                  <w:lang w:eastAsia="sl-SI"/>
                </w:rPr>
                <w:t>44/22</w:t>
              </w:r>
            </w:hyperlink>
            <w:r w:rsidRPr="00617DCE">
              <w:rPr>
                <w:rFonts w:ascii="Arial" w:hAnsi="Arial" w:cs="Arial"/>
                <w:sz w:val="20"/>
                <w:szCs w:val="20"/>
              </w:rPr>
              <w:t xml:space="preserve"> – ZVO-2</w:t>
            </w:r>
            <w:r w:rsidRPr="00617DCE">
              <w:rPr>
                <w:rFonts w:ascii="Arial" w:hAnsi="Arial" w:cs="Arial"/>
                <w:sz w:val="20"/>
                <w:szCs w:val="20"/>
                <w:lang w:eastAsia="sl-SI"/>
              </w:rPr>
              <w:t>) je Vlada Republike Slovenije na ___ seji dne, ____________ pod ____ točko dnevnega reda, sprejela</w:t>
            </w:r>
          </w:p>
          <w:p w:rsidR="00061EDE" w:rsidRPr="000D2738" w:rsidP="00D94311" w14:paraId="061B71E3" w14:textId="77777777">
            <w:pPr>
              <w:keepNext/>
              <w:tabs>
                <w:tab w:val="num" w:pos="1008"/>
              </w:tabs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 K L E P</w:t>
            </w:r>
          </w:p>
          <w:p w:rsidR="00061EDE" w:rsidRPr="000D2738" w:rsidP="00D94311" w14:paraId="65ECB3B5" w14:textId="77777777">
            <w:pPr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Vlada Republike Slovenije je potrdila Program sofinanciranja Ministrstva za obrambo investicij v loka</w:t>
            </w:r>
            <w:r>
              <w:rPr>
                <w:rFonts w:ascii="Arial" w:hAnsi="Arial" w:cs="Arial"/>
                <w:sz w:val="20"/>
                <w:szCs w:val="20"/>
              </w:rPr>
              <w:t xml:space="preserve">lno javno infrastrukturo v letu 2025 ter </w:t>
            </w:r>
            <w:r w:rsidRPr="000D2738">
              <w:rPr>
                <w:rFonts w:ascii="Arial" w:hAnsi="Arial" w:cs="Arial"/>
                <w:sz w:val="20"/>
                <w:szCs w:val="20"/>
              </w:rPr>
              <w:t>zagotovitev izplačila sredstev sofinanciranja za izvedene investicije v loka</w:t>
            </w:r>
            <w:r>
              <w:rPr>
                <w:rFonts w:ascii="Arial" w:hAnsi="Arial" w:cs="Arial"/>
                <w:sz w:val="20"/>
                <w:szCs w:val="20"/>
              </w:rPr>
              <w:t>lno javno infrastrukturo za leto</w:t>
            </w:r>
            <w:r w:rsidRPr="000D2738">
              <w:rPr>
                <w:rFonts w:ascii="Arial" w:hAnsi="Arial" w:cs="Arial"/>
                <w:sz w:val="20"/>
                <w:szCs w:val="20"/>
              </w:rPr>
              <w:t xml:space="preserve"> uporabe 2023</w:t>
            </w:r>
            <w:r>
              <w:rPr>
                <w:rFonts w:ascii="Arial" w:hAnsi="Arial" w:cs="Arial"/>
                <w:sz w:val="20"/>
                <w:szCs w:val="20"/>
              </w:rPr>
              <w:t xml:space="preserve"> in 2024</w:t>
            </w:r>
            <w:r w:rsidRPr="000D2738">
              <w:rPr>
                <w:rFonts w:ascii="Arial" w:hAnsi="Arial" w:cs="Arial"/>
                <w:sz w:val="20"/>
                <w:szCs w:val="20"/>
              </w:rPr>
              <w:t xml:space="preserve"> v občini </w:t>
            </w:r>
            <w:r>
              <w:rPr>
                <w:rFonts w:ascii="Arial" w:hAnsi="Arial" w:cs="Arial"/>
                <w:sz w:val="20"/>
                <w:szCs w:val="20"/>
              </w:rPr>
              <w:t>Ilirska Bistrica in sicer</w:t>
            </w:r>
            <w:r w:rsidRPr="000D2738">
              <w:rPr>
                <w:rFonts w:ascii="Arial" w:hAnsi="Arial" w:cs="Arial"/>
                <w:sz w:val="20"/>
                <w:szCs w:val="20"/>
              </w:rPr>
              <w:t xml:space="preserve"> zaradi obremenitev, ki jih povzroča delovanje Slovenske vojske.</w:t>
            </w:r>
          </w:p>
          <w:p w:rsidR="00061EDE" w:rsidP="00D94311" w14:paraId="44B700F8" w14:textId="77777777">
            <w:pPr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Finančna sredstva za projekt Preplastitve lokalne ceste v Občini Ilirska Bistrica Ministrstvo za obrambo zagotovi v finančnem načrtu leta 2025.</w:t>
            </w:r>
          </w:p>
          <w:p w:rsidR="00061EDE" w:rsidRPr="000D2738" w:rsidP="00D94311" w14:paraId="3BACF83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Barbara Kolenko </w:t>
            </w:r>
            <w:r w:rsidRPr="000D2738">
              <w:rPr>
                <w:rFonts w:ascii="Arial" w:hAnsi="Arial" w:cs="Arial"/>
                <w:sz w:val="20"/>
                <w:szCs w:val="20"/>
              </w:rPr>
              <w:t>Helbl</w:t>
            </w:r>
            <w:r w:rsidRPr="000D2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738">
              <w:rPr>
                <w:rFonts w:ascii="Arial" w:hAnsi="Arial" w:cs="Arial"/>
                <w:sz w:val="20"/>
                <w:szCs w:val="20"/>
              </w:rPr>
              <w:tab/>
            </w:r>
            <w:r w:rsidRPr="000D273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0D2738">
              <w:rPr>
                <w:rFonts w:ascii="Arial" w:hAnsi="Arial" w:cs="Arial"/>
                <w:sz w:val="20"/>
                <w:szCs w:val="20"/>
              </w:rPr>
              <w:tab/>
            </w:r>
            <w:r w:rsidRPr="000D2738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D2738">
              <w:rPr>
                <w:rFonts w:ascii="Arial" w:hAnsi="Arial" w:cs="Arial"/>
                <w:sz w:val="20"/>
                <w:szCs w:val="20"/>
              </w:rPr>
              <w:t xml:space="preserve"> generalna sekretarka</w:t>
            </w:r>
          </w:p>
          <w:p w:rsidR="00061EDE" w:rsidRPr="000D2738" w:rsidP="00D94311" w14:paraId="75BC4DA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Priloga:</w:t>
            </w:r>
          </w:p>
          <w:p w:rsidR="00061EDE" w:rsidRPr="000D2738" w:rsidP="00D94311" w14:paraId="53FC8F95" w14:textId="77777777">
            <w:pPr>
              <w:numPr>
                <w:ilvl w:val="0"/>
                <w:numId w:val="32"/>
              </w:numPr>
              <w:spacing w:after="0"/>
              <w:ind w:left="201" w:hanging="2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 xml:space="preserve">Program sofinanciranja Ministrstva za obrambo investicij v lokalno javno infrastrukturo v </w:t>
            </w:r>
            <w:r>
              <w:rPr>
                <w:rFonts w:ascii="Arial" w:hAnsi="Arial" w:cs="Arial"/>
                <w:sz w:val="20"/>
                <w:szCs w:val="20"/>
              </w:rPr>
              <w:t>letu 2025</w:t>
            </w:r>
            <w:r w:rsidRPr="000D2738">
              <w:rPr>
                <w:rFonts w:ascii="Arial" w:hAnsi="Arial" w:cs="Arial"/>
                <w:sz w:val="20"/>
                <w:szCs w:val="20"/>
              </w:rPr>
              <w:t xml:space="preserve"> ter zagotovitev izplačila sredstev sofinanciranja za izvedene investicije v loka</w:t>
            </w:r>
            <w:r>
              <w:rPr>
                <w:rFonts w:ascii="Arial" w:hAnsi="Arial" w:cs="Arial"/>
                <w:sz w:val="20"/>
                <w:szCs w:val="20"/>
              </w:rPr>
              <w:t>lno javno infrastrukturo za leto</w:t>
            </w:r>
            <w:r w:rsidRPr="000D2738">
              <w:rPr>
                <w:rFonts w:ascii="Arial" w:hAnsi="Arial" w:cs="Arial"/>
                <w:sz w:val="20"/>
                <w:szCs w:val="20"/>
              </w:rPr>
              <w:t xml:space="preserve"> uporabe </w:t>
            </w:r>
            <w:r>
              <w:rPr>
                <w:rFonts w:ascii="Arial" w:hAnsi="Arial" w:cs="Arial"/>
                <w:sz w:val="20"/>
                <w:szCs w:val="20"/>
              </w:rPr>
              <w:t>2023 in 2024 v občini Ilirska Bistrica – predlog za obravnavo</w:t>
            </w:r>
          </w:p>
          <w:p w:rsidR="00061EDE" w:rsidP="00D94311" w14:paraId="1B1D27B7" w14:textId="7777777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RPr="000D2738" w:rsidP="00D94311" w14:paraId="48895020" w14:textId="7777777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Prejmejo:</w:t>
            </w:r>
          </w:p>
          <w:p w:rsidR="00061EDE" w:rsidRPr="000D2738" w:rsidP="00D94311" w14:paraId="56D3C1C0" w14:textId="77777777">
            <w:pPr>
              <w:spacing w:after="0"/>
              <w:ind w:left="720" w:hanging="6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- Ministrstvo za obrambo,</w:t>
            </w:r>
          </w:p>
          <w:p w:rsidR="00061EDE" w:rsidRPr="000D2738" w:rsidP="00D94311" w14:paraId="14BCD2B2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720" w:hanging="6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- Ministrstvo za finance,</w:t>
            </w:r>
          </w:p>
          <w:p w:rsidR="00061EDE" w:rsidRPr="000D2738" w:rsidP="00D94311" w14:paraId="2AEBB861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720" w:hanging="6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- Urad Vlade Republike Slovenije za komuniciranje,</w:t>
            </w:r>
          </w:p>
          <w:p w:rsidR="00061EDE" w:rsidP="00D94311" w14:paraId="300D202E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720" w:hanging="6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- Generalni sekretariat,</w:t>
            </w:r>
          </w:p>
          <w:p w:rsidR="00061EDE" w:rsidRPr="00131B28" w:rsidP="00D94311" w14:paraId="02984E5F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720" w:hanging="661"/>
              <w:jc w:val="both"/>
              <w:rPr>
                <w:iCs/>
                <w:sz w:val="20"/>
                <w:szCs w:val="20"/>
              </w:rPr>
            </w:pPr>
            <w:r w:rsidRPr="00F34473">
              <w:rPr>
                <w:rFonts w:ascii="Arial" w:hAnsi="Arial" w:cs="Arial"/>
                <w:sz w:val="20"/>
                <w:szCs w:val="20"/>
              </w:rPr>
              <w:t>- Vlada Republike Slovenije, Sektor za podporo KAZI.</w:t>
            </w:r>
          </w:p>
        </w:tc>
      </w:tr>
      <w:tr w14:paraId="2ED8A790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1E0E8A34" w14:textId="77777777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0D273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14:paraId="62D9922E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48A0FB68" w14:textId="77777777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/</w:t>
            </w:r>
          </w:p>
        </w:tc>
      </w:tr>
      <w:tr w14:paraId="0EC5D0DE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4FC9E0E7" w14:textId="77777777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0D2738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14:paraId="6E132FBB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55EA8B0C" w14:textId="77777777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mag. Željko Kralj, generalni direktor Direktorata za logistiko</w:t>
            </w:r>
          </w:p>
          <w:p w:rsidR="00061EDE" w:rsidRPr="000D2738" w:rsidP="00D94311" w14:paraId="21E52041" w14:textId="77777777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14:paraId="3813204A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711B1C21" w14:textId="77777777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0D273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0D273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14:paraId="0566E329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50CA8BED" w14:textId="77777777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/</w:t>
            </w:r>
          </w:p>
        </w:tc>
      </w:tr>
      <w:tr w14:paraId="4C998A3C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57254A20" w14:textId="77777777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0D273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14:paraId="28591244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39590D1E" w14:textId="77777777">
            <w:pPr>
              <w:pStyle w:val="Neotevilenodstavek"/>
              <w:spacing w:before="0" w:after="0" w:line="276" w:lineRule="auto"/>
              <w:rPr>
                <w:b/>
                <w:sz w:val="20"/>
                <w:szCs w:val="20"/>
              </w:rPr>
            </w:pPr>
            <w:r w:rsidRPr="000D2738">
              <w:rPr>
                <w:b/>
                <w:sz w:val="20"/>
                <w:szCs w:val="20"/>
              </w:rPr>
              <w:t>/</w:t>
            </w:r>
          </w:p>
        </w:tc>
      </w:tr>
      <w:tr w14:paraId="36CBE881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0D2738" w:rsidP="00D94311" w14:paraId="7C1E706C" w14:textId="77777777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5. Kratek povzetek gradiva:</w:t>
            </w:r>
          </w:p>
        </w:tc>
      </w:tr>
      <w:tr w14:paraId="6FBC6567" w14:textId="77777777" w:rsidTr="00061EDE">
        <w:tblPrEx>
          <w:tblW w:w="9263" w:type="dxa"/>
          <w:tblInd w:w="8" w:type="dxa"/>
          <w:tblLook w:val="04A0"/>
        </w:tblPrEx>
        <w:trPr>
          <w:gridAfter w:val="3"/>
          <w:wAfter w:w="204" w:type="dxa"/>
        </w:trPr>
        <w:tc>
          <w:tcPr>
            <w:tcW w:w="9059" w:type="dxa"/>
            <w:gridSpan w:val="11"/>
          </w:tcPr>
          <w:p w:rsidR="00061EDE" w:rsidRPr="006F5B5F" w:rsidP="00D94311" w14:paraId="47A36DB6" w14:textId="4801390A">
            <w:pPr>
              <w:jc w:val="both"/>
              <w:rPr>
                <w:rFonts w:ascii="Arial" w:eastAsia="Times New Roman" w:hAnsi="Arial"/>
                <w:sz w:val="20"/>
                <w:szCs w:val="20"/>
                <w:lang w:eastAsia="sl-SI"/>
              </w:rPr>
            </w:pPr>
            <w:r w:rsidRPr="006F5B5F">
              <w:rPr>
                <w:rFonts w:ascii="Arial" w:eastAsia="Times New Roman" w:hAnsi="Arial"/>
                <w:sz w:val="20"/>
                <w:szCs w:val="20"/>
                <w:lang w:eastAsia="sl-SI"/>
              </w:rPr>
              <w:t>Slovenska vojska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,</w:t>
            </w:r>
            <w:r w:rsidRPr="006F5B5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v povezavi s koriščenjem večjih vojaških infrastrukturnih objektov, kot je Osrednje vadišče Slovenske vojske – vadišče in strelišče Bač,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na teh območjih </w:t>
            </w:r>
            <w:r w:rsidRPr="006F5B5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v večjem obsegu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uporablja </w:t>
            </w:r>
            <w:r w:rsidRPr="006F5B5F">
              <w:rPr>
                <w:rFonts w:ascii="Arial" w:eastAsia="Times New Roman" w:hAnsi="Arial"/>
                <w:sz w:val="20"/>
                <w:szCs w:val="20"/>
                <w:lang w:eastAsia="sl-SI"/>
              </w:rPr>
              <w:t>lokalno javno infrastrukturo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. </w:t>
            </w:r>
            <w:r w:rsidRPr="006F5B5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Z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O</w:t>
            </w:r>
            <w:r w:rsidRPr="006F5B5F">
              <w:rPr>
                <w:rFonts w:ascii="Arial" w:eastAsia="Times New Roman" w:hAnsi="Arial"/>
                <w:sz w:val="20"/>
                <w:szCs w:val="20"/>
                <w:lang w:eastAsia="sl-SI"/>
              </w:rPr>
              <w:t>bčino Ilirska Bistrica ima Ministrstvo za obrambo sklenjen poseben dogovor, ki med drugim predvideva tudi sofinanciranje posodabljanja lokalne javne infrastrukture, ki jo v povezavi z vojaškimi objekti souporablja Slovenska vojska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in sicer</w:t>
            </w:r>
            <w:r w:rsidRPr="006F5B5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s ciljem zagotoviti njeno dolgoročno uporabo z upoštevanje interesov lokalne skupnosti. </w:t>
            </w:r>
          </w:p>
          <w:p w:rsidR="00061EDE" w:rsidRPr="0091354A" w:rsidP="00D94311" w14:paraId="63B4B894" w14:textId="77777777">
            <w:pPr>
              <w:jc w:val="both"/>
              <w:rPr>
                <w:rFonts w:ascii="Arial" w:eastAsia="Times New Roman" w:hAnsi="Arial"/>
                <w:sz w:val="20"/>
                <w:szCs w:val="20"/>
                <w:lang w:eastAsia="sl-SI"/>
              </w:rPr>
            </w:pPr>
            <w:r w:rsidRPr="008B78D3">
              <w:rPr>
                <w:rFonts w:ascii="Arial" w:hAnsi="Arial" w:cs="Arial"/>
                <w:sz w:val="20"/>
                <w:szCs w:val="20"/>
                <w:lang w:eastAsia="sl-SI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Pr="008B78D3">
              <w:rPr>
                <w:rFonts w:ascii="Arial" w:hAnsi="Arial" w:cs="Arial"/>
                <w:sz w:val="20"/>
                <w:szCs w:val="20"/>
                <w:lang w:eastAsia="sl-SI"/>
              </w:rPr>
              <w:t xml:space="preserve">bčini </w:t>
            </w:r>
            <w:r w:rsidRPr="0091354A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Ilirska Bistrica se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je v letih 2023, 2024 in 2025 predvidevalo</w:t>
            </w:r>
            <w:r w:rsidRPr="0091354A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sofinanciranje projekta Preplastitev vozišča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lokalne ceste</w:t>
            </w:r>
            <w:r w:rsidRPr="0091354A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</w:t>
            </w:r>
            <w:r w:rsidRPr="0091354A"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  <w:t xml:space="preserve">LC 135081 – odsek Koritnice - </w:t>
            </w:r>
            <w:r w:rsidRPr="0091354A"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  <w:t>Mašun</w:t>
            </w:r>
            <w:r w:rsidRPr="0091354A">
              <w:rPr>
                <w:rFonts w:ascii="Arial" w:eastAsia="Times New Roman" w:hAnsi="Arial"/>
                <w:sz w:val="20"/>
                <w:szCs w:val="20"/>
                <w:lang w:eastAsia="sl-SI"/>
              </w:rPr>
              <w:t>, s katerim bo Ministrstvo za obrambo sodelovalo pri projektih izboljšanja komunalne infrastrukture n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a območju strelišča/vadišča Bač</w:t>
            </w:r>
            <w:r w:rsidRPr="0091354A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in sicer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v okviru treh pododsekov</w:t>
            </w:r>
            <w:r w:rsidRPr="0091354A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:  </w:t>
            </w:r>
          </w:p>
          <w:p w:rsidR="00061EDE" w:rsidP="00D94311" w14:paraId="271A0153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358">
              <w:rPr>
                <w:rFonts w:ascii="Arial" w:hAnsi="Arial" w:cs="Arial"/>
                <w:b/>
                <w:sz w:val="20"/>
                <w:szCs w:val="20"/>
              </w:rPr>
              <w:t>I. pododsek odce</w:t>
            </w:r>
            <w:r>
              <w:rPr>
                <w:rFonts w:ascii="Arial" w:hAnsi="Arial" w:cs="Arial"/>
                <w:b/>
                <w:sz w:val="20"/>
                <w:szCs w:val="20"/>
              </w:rPr>
              <w:t>p Devin od km 4.090 do km 5.413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 xml:space="preserve"> v dolžini 1.323 km</w:t>
            </w:r>
          </w:p>
          <w:p w:rsidR="00061EDE" w:rsidRPr="008B78D3" w:rsidP="00D94311" w14:paraId="2BB194C9" w14:textId="77777777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EDE" w:rsidRPr="00654358" w:rsidP="00D94311" w14:paraId="56A5AF5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Razmerje financiranja je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% (MO):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% (Občina Ilirska Bistrica), pri čemer:</w:t>
            </w:r>
          </w:p>
          <w:p w:rsidR="00061EDE" w:rsidRPr="00654358" w:rsidP="00D94311" w14:paraId="2D45ACE0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ocenjena vrednost deleža MO znaša </w:t>
            </w:r>
            <w:r>
              <w:rPr>
                <w:rFonts w:ascii="Arial" w:hAnsi="Arial" w:cs="Arial"/>
                <w:sz w:val="20"/>
                <w:szCs w:val="20"/>
              </w:rPr>
              <w:t>154.003,64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EUR,</w:t>
            </w:r>
          </w:p>
          <w:p w:rsidR="00061EDE" w:rsidP="00D94311" w14:paraId="6505CD49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ocenjena vrednost deleža Občine Ilirska Bistrica znaša </w:t>
            </w:r>
            <w:r>
              <w:rPr>
                <w:rFonts w:ascii="Arial" w:hAnsi="Arial" w:cs="Arial"/>
                <w:sz w:val="20"/>
                <w:szCs w:val="20"/>
              </w:rPr>
              <w:t>51.334,54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EUR.</w:t>
            </w:r>
          </w:p>
          <w:p w:rsidR="00061EDE" w:rsidRPr="008B78D3" w:rsidP="00D94311" w14:paraId="2AA16767" w14:textId="77777777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RPr="00654358" w:rsidP="00D94311" w14:paraId="0D0893E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V primeru, da bo skupna končna vrednost projekta višja od 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>205.338,18 EUR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in bo skupna končna višina sofinanciranja MO na vseh investicijskih projektih iz tega člena dosegla vrednost 600.000,0</w:t>
            </w:r>
            <w:r>
              <w:rPr>
                <w:rFonts w:ascii="Arial" w:hAnsi="Arial" w:cs="Arial"/>
                <w:sz w:val="20"/>
                <w:szCs w:val="20"/>
              </w:rPr>
              <w:t>0 EUR, razliko poravna Občina Ili</w:t>
            </w:r>
            <w:r w:rsidRPr="00654358">
              <w:rPr>
                <w:rFonts w:ascii="Arial" w:hAnsi="Arial" w:cs="Arial"/>
                <w:sz w:val="20"/>
                <w:szCs w:val="20"/>
              </w:rPr>
              <w:t>rska Bistrica.</w:t>
            </w:r>
          </w:p>
          <w:p w:rsidR="00061EDE" w:rsidRPr="00654358" w:rsidP="00D94311" w14:paraId="1D1E5185" w14:textId="77777777">
            <w:pPr>
              <w:pStyle w:val="ListParagraph"/>
              <w:numPr>
                <w:ilvl w:val="0"/>
                <w:numId w:val="43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358">
              <w:rPr>
                <w:rFonts w:ascii="Arial" w:hAnsi="Arial" w:cs="Arial"/>
                <w:b/>
                <w:sz w:val="20"/>
                <w:szCs w:val="20"/>
              </w:rPr>
              <w:t xml:space="preserve">II. pododsek Koritnice 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>Mašun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 xml:space="preserve"> od km 6.170 do km 8.940 v dolžini 2.770 km</w:t>
            </w:r>
          </w:p>
          <w:p w:rsidR="00061EDE" w:rsidP="00D94311" w14:paraId="2F2A1DEE" w14:textId="77777777">
            <w:pPr>
              <w:pStyle w:val="ListParagraph"/>
              <w:spacing w:after="0" w:line="252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RPr="00654358" w:rsidP="00D94311" w14:paraId="7DCAF94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>Razmerje financiranja je 80 % (MO): 20 % (Občina Ilirska Bistrica), pri čemer:</w:t>
            </w:r>
          </w:p>
          <w:p w:rsidR="00061EDE" w:rsidRPr="00654358" w:rsidP="00D94311" w14:paraId="6ECA972C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>ocenjena vrednost deleža MO znaša 375.364,70 EUR,</w:t>
            </w:r>
          </w:p>
          <w:p w:rsidR="00061EDE" w:rsidP="00D94311" w14:paraId="6D166699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>ocenjena vrednost deleža Občine Ilirska Bistrica znaša 93.841,18 EUR.</w:t>
            </w:r>
          </w:p>
          <w:p w:rsidR="00061EDE" w:rsidRPr="008B78D3" w:rsidP="00D94311" w14:paraId="0F6ADFEA" w14:textId="77777777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RPr="00654358" w:rsidP="00D94311" w14:paraId="121CCFE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V primeru, da bo skupna končna vrednost projekta višja od 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>469.205,88 EUR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in bo skupna končna višina sofinanciranja MO na vseh investicijskih projektih iz tega člena dosegla vrednost 600.000,0</w:t>
            </w:r>
            <w:r>
              <w:rPr>
                <w:rFonts w:ascii="Arial" w:hAnsi="Arial" w:cs="Arial"/>
                <w:sz w:val="20"/>
                <w:szCs w:val="20"/>
              </w:rPr>
              <w:t>0 EUR, razliko poravna Občina Ili</w:t>
            </w:r>
            <w:r w:rsidRPr="00654358">
              <w:rPr>
                <w:rFonts w:ascii="Arial" w:hAnsi="Arial" w:cs="Arial"/>
                <w:sz w:val="20"/>
                <w:szCs w:val="20"/>
              </w:rPr>
              <w:t>rska Bistrica.</w:t>
            </w:r>
          </w:p>
          <w:p w:rsidR="00061EDE" w:rsidP="00D94311" w14:paraId="765FA33B" w14:textId="77777777">
            <w:pPr>
              <w:pStyle w:val="ListParagraph"/>
              <w:numPr>
                <w:ilvl w:val="0"/>
                <w:numId w:val="43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358">
              <w:rPr>
                <w:rFonts w:ascii="Arial" w:hAnsi="Arial" w:cs="Arial"/>
                <w:b/>
                <w:sz w:val="20"/>
                <w:szCs w:val="20"/>
              </w:rPr>
              <w:t xml:space="preserve">III. pododsek pristava 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>Mašun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 km 10.165 do km 10.460 v do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>lžini 0,295 km</w:t>
            </w:r>
          </w:p>
          <w:p w:rsidR="00061EDE" w:rsidRPr="008B78D3" w:rsidP="00D94311" w14:paraId="4E060CFD" w14:textId="77777777">
            <w:pPr>
              <w:pStyle w:val="ListParagraph"/>
              <w:spacing w:after="0"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EDE" w:rsidRPr="00654358" w:rsidP="00D94311" w14:paraId="592D17C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Razmerje financiranja je 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%(MO):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% (Občina Ilirska Bistrica), pri čemer:</w:t>
            </w:r>
          </w:p>
          <w:p w:rsidR="00061EDE" w:rsidRPr="00654358" w:rsidP="00D94311" w14:paraId="31F72822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ocenjena vrednost deleža MO znaša </w:t>
            </w:r>
            <w:r>
              <w:rPr>
                <w:rFonts w:ascii="Arial" w:hAnsi="Arial" w:cs="Arial"/>
                <w:sz w:val="20"/>
                <w:szCs w:val="20"/>
              </w:rPr>
              <w:t>69.212,42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EUR,</w:t>
            </w:r>
          </w:p>
          <w:p w:rsidR="00061EDE" w:rsidP="00D94311" w14:paraId="71CB6236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ocenjena vrednost deleža Občine Ilirska Bistrica znaša </w:t>
            </w:r>
            <w:r>
              <w:rPr>
                <w:rFonts w:ascii="Arial" w:hAnsi="Arial" w:cs="Arial"/>
                <w:sz w:val="20"/>
                <w:szCs w:val="20"/>
              </w:rPr>
              <w:t>17.303,11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EUR.</w:t>
            </w:r>
          </w:p>
          <w:p w:rsidR="00061EDE" w:rsidRPr="008B78D3" w:rsidP="00D94311" w14:paraId="2283A4DC" w14:textId="77777777">
            <w:pPr>
              <w:pStyle w:val="ListParagraph"/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P="00D94311" w14:paraId="2F584D7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358">
              <w:rPr>
                <w:rFonts w:ascii="Arial" w:hAnsi="Arial" w:cs="Arial"/>
                <w:sz w:val="20"/>
                <w:szCs w:val="20"/>
              </w:rPr>
              <w:t xml:space="preserve">V primeru, da bo skupna končna vrednost projekta višja od </w:t>
            </w:r>
            <w:r w:rsidRPr="00654358">
              <w:rPr>
                <w:rFonts w:ascii="Arial" w:hAnsi="Arial" w:cs="Arial"/>
                <w:b/>
                <w:sz w:val="20"/>
                <w:szCs w:val="20"/>
              </w:rPr>
              <w:t>86.515,53 EUR</w:t>
            </w:r>
            <w:r w:rsidRPr="00654358">
              <w:rPr>
                <w:rFonts w:ascii="Arial" w:hAnsi="Arial" w:cs="Arial"/>
                <w:sz w:val="20"/>
                <w:szCs w:val="20"/>
              </w:rPr>
              <w:t xml:space="preserve"> in bo skupna končna višina sofinanciranja MO na vseh investicijskih projektih iz tega člena dosegla vrednost 600.000,00 EUR, razliko poravna Občina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54358">
              <w:rPr>
                <w:rFonts w:ascii="Arial" w:hAnsi="Arial" w:cs="Arial"/>
                <w:sz w:val="20"/>
                <w:szCs w:val="20"/>
              </w:rPr>
              <w:t>irska Bistrica.</w:t>
            </w:r>
          </w:p>
          <w:p w:rsidR="00061EDE" w:rsidRPr="000D2738" w:rsidP="00D94311" w14:paraId="69A1656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Navedene infrastrukturne objekte je potrebno urediti zaradi zagotovitve ustrezne varnosti krajanov v cestnem prometu in sicer pri načrtovanih prometnih tokovih za potrebe SV, pri prevozih vojaških vozil večjih gabaritov - vezanih na aktivnosti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strelišča/vadišča Bač.</w:t>
            </w:r>
          </w:p>
        </w:tc>
      </w:tr>
      <w:tr w14:paraId="56C04457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9172" w:type="dxa"/>
            <w:gridSpan w:val="12"/>
          </w:tcPr>
          <w:p w:rsidR="00061EDE" w:rsidRPr="000D2738" w:rsidP="00D94311" w14:paraId="298B0EB7" w14:textId="77777777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6. Presoja posledic za:</w:t>
            </w:r>
          </w:p>
        </w:tc>
      </w:tr>
      <w:tr w14:paraId="72B77590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2274" w:type="dxa"/>
            <w:gridSpan w:val="3"/>
          </w:tcPr>
          <w:p w:rsidR="00061EDE" w:rsidRPr="000D2738" w:rsidP="00D94311" w14:paraId="290AB0D9" w14:textId="77777777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74" w:type="dxa"/>
            <w:gridSpan w:val="7"/>
          </w:tcPr>
          <w:p w:rsidR="00061EDE" w:rsidRPr="000D2738" w:rsidP="00D94311" w14:paraId="1A2F363F" w14:textId="77777777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1424" w:type="dxa"/>
            <w:gridSpan w:val="2"/>
            <w:vAlign w:val="center"/>
          </w:tcPr>
          <w:p w:rsidR="00061EDE" w:rsidRPr="000D2738" w:rsidP="00D94311" w14:paraId="2040D852" w14:textId="77777777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DA</w:t>
            </w:r>
          </w:p>
        </w:tc>
      </w:tr>
      <w:tr w14:paraId="39D9AF79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2274" w:type="dxa"/>
            <w:gridSpan w:val="3"/>
          </w:tcPr>
          <w:p w:rsidR="00061EDE" w:rsidRPr="000D2738" w:rsidP="00D94311" w14:paraId="032602DD" w14:textId="77777777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74" w:type="dxa"/>
            <w:gridSpan w:val="7"/>
          </w:tcPr>
          <w:p w:rsidR="00061EDE" w:rsidRPr="000D2738" w:rsidP="00D94311" w14:paraId="64487AFA" w14:textId="77777777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424" w:type="dxa"/>
            <w:gridSpan w:val="2"/>
            <w:vAlign w:val="center"/>
          </w:tcPr>
          <w:p w:rsidR="00061EDE" w:rsidRPr="000D2738" w:rsidP="00D94311" w14:paraId="4BA2A67C" w14:textId="77777777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298601B7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2274" w:type="dxa"/>
            <w:gridSpan w:val="3"/>
          </w:tcPr>
          <w:p w:rsidR="00061EDE" w:rsidRPr="000D2738" w:rsidP="00D94311" w14:paraId="6F2D9949" w14:textId="77777777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74" w:type="dxa"/>
            <w:gridSpan w:val="7"/>
          </w:tcPr>
          <w:p w:rsidR="00061EDE" w:rsidRPr="000D2738" w:rsidP="00D94311" w14:paraId="435E67AD" w14:textId="77777777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424" w:type="dxa"/>
            <w:gridSpan w:val="2"/>
            <w:vAlign w:val="center"/>
          </w:tcPr>
          <w:p w:rsidR="00061EDE" w:rsidRPr="000D2738" w:rsidP="00D94311" w14:paraId="17BC2FE4" w14:textId="77777777">
            <w:pPr>
              <w:pStyle w:val="Neotevilenodstavek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371CEF30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2274" w:type="dxa"/>
            <w:gridSpan w:val="3"/>
          </w:tcPr>
          <w:p w:rsidR="00061EDE" w:rsidRPr="000D2738" w:rsidP="00D94311" w14:paraId="14FC92B0" w14:textId="77777777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74" w:type="dxa"/>
            <w:gridSpan w:val="7"/>
          </w:tcPr>
          <w:p w:rsidR="00061EDE" w:rsidRPr="000D2738" w:rsidP="00D94311" w14:paraId="38942F2C" w14:textId="77777777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gospodarstvo, zlasti</w:t>
            </w:r>
            <w:r w:rsidRPr="000D273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1424" w:type="dxa"/>
            <w:gridSpan w:val="2"/>
            <w:vAlign w:val="center"/>
          </w:tcPr>
          <w:p w:rsidR="00061EDE" w:rsidRPr="000D2738" w:rsidP="00D94311" w14:paraId="27E27E88" w14:textId="77777777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3C77EC34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2274" w:type="dxa"/>
            <w:gridSpan w:val="3"/>
          </w:tcPr>
          <w:p w:rsidR="00061EDE" w:rsidRPr="000D2738" w:rsidP="00D94311" w14:paraId="6C10DEB9" w14:textId="77777777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74" w:type="dxa"/>
            <w:gridSpan w:val="7"/>
          </w:tcPr>
          <w:p w:rsidR="00061EDE" w:rsidRPr="000D2738" w:rsidP="00D94311" w14:paraId="5E3D5AB0" w14:textId="77777777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0D273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1424" w:type="dxa"/>
            <w:gridSpan w:val="2"/>
            <w:vAlign w:val="center"/>
          </w:tcPr>
          <w:p w:rsidR="00061EDE" w:rsidRPr="000D2738" w:rsidP="00D94311" w14:paraId="72CCF8F6" w14:textId="77777777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3761002D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2274" w:type="dxa"/>
            <w:gridSpan w:val="3"/>
          </w:tcPr>
          <w:p w:rsidR="00061EDE" w:rsidRPr="000D2738" w:rsidP="00D94311" w14:paraId="5FAD6406" w14:textId="77777777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74" w:type="dxa"/>
            <w:gridSpan w:val="7"/>
          </w:tcPr>
          <w:p w:rsidR="00061EDE" w:rsidRPr="000D2738" w:rsidP="00D94311" w14:paraId="19E331EB" w14:textId="77777777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0D273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424" w:type="dxa"/>
            <w:gridSpan w:val="2"/>
            <w:vAlign w:val="center"/>
          </w:tcPr>
          <w:p w:rsidR="00061EDE" w:rsidRPr="000D2738" w:rsidP="00D94311" w14:paraId="3BFEC1E3" w14:textId="77777777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09B91503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2274" w:type="dxa"/>
            <w:gridSpan w:val="3"/>
            <w:tcBorders>
              <w:bottom w:val="single" w:sz="4" w:space="0" w:color="auto"/>
            </w:tcBorders>
          </w:tcPr>
          <w:p w:rsidR="00061EDE" w:rsidRPr="000D2738" w:rsidP="00D94311" w14:paraId="1F50889B" w14:textId="77777777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74" w:type="dxa"/>
            <w:gridSpan w:val="7"/>
            <w:tcBorders>
              <w:bottom w:val="single" w:sz="4" w:space="0" w:color="auto"/>
            </w:tcBorders>
          </w:tcPr>
          <w:p w:rsidR="00061EDE" w:rsidRPr="000D2738" w:rsidP="00D94311" w14:paraId="6F955602" w14:textId="77777777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0D2738">
              <w:rPr>
                <w:bCs/>
                <w:sz w:val="20"/>
                <w:szCs w:val="20"/>
              </w:rPr>
              <w:t>dokumente razvojnega načrtovanja:</w:t>
            </w:r>
          </w:p>
          <w:p w:rsidR="00061EDE" w:rsidRPr="000D2738" w:rsidP="00D94311" w14:paraId="4F11714E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0D2738">
              <w:rPr>
                <w:bCs/>
                <w:sz w:val="20"/>
                <w:szCs w:val="20"/>
              </w:rPr>
              <w:t>nacionalne dokumente razvojnega načrtovanja</w:t>
            </w:r>
          </w:p>
          <w:p w:rsidR="00061EDE" w:rsidRPr="000D2738" w:rsidP="00D94311" w14:paraId="6B348A6F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0D2738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061EDE" w:rsidRPr="000D2738" w:rsidP="00D94311" w14:paraId="59AFC101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0D273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061EDE" w:rsidRPr="000D2738" w:rsidP="00D94311" w14:paraId="468C26CB" w14:textId="77777777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0A8108E9" w14:textId="77777777" w:rsidTr="00061EDE">
        <w:tblPrEx>
          <w:tblW w:w="9263" w:type="dxa"/>
          <w:tblInd w:w="8" w:type="dxa"/>
          <w:tblLook w:val="04A0"/>
        </w:tblPrEx>
        <w:trPr>
          <w:gridAfter w:val="2"/>
          <w:wAfter w:w="91" w:type="dxa"/>
        </w:trPr>
        <w:tc>
          <w:tcPr>
            <w:tcW w:w="9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DE" w:rsidRPr="000F3828" w:rsidP="00D94311" w14:paraId="1C67D0B6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F3828">
              <w:rPr>
                <w:sz w:val="20"/>
                <w:szCs w:val="20"/>
              </w:rPr>
              <w:t>7.a Predstavitev ocene finančnih posledic nad 40.000 EUR:</w:t>
            </w:r>
          </w:p>
          <w:p w:rsidR="00061EDE" w:rsidRPr="002528C1" w:rsidP="00D94311" w14:paraId="55BE8792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  <w:highlight w:val="yellow"/>
              </w:rPr>
            </w:pPr>
          </w:p>
          <w:p w:rsidR="00061EDE" w:rsidRPr="005A123F" w:rsidP="00D94311" w14:paraId="0963C163" w14:textId="7777777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A123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 območju Občine Ilirska Bistrica se za sofinanciranje investicij v lokalno javno infrastrukturi v letih 2023, 2024 in 2025 šteje sofinanciranje projekta </w:t>
            </w:r>
            <w:r w:rsidRPr="005A123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Preplastitev vozišča lokalne ceste LC 135081 – odsek Koritnice - </w:t>
            </w:r>
            <w:r w:rsidRPr="005A123F">
              <w:rPr>
                <w:rFonts w:ascii="Arial" w:eastAsia="Times New Roman" w:hAnsi="Arial"/>
                <w:sz w:val="20"/>
                <w:szCs w:val="20"/>
                <w:lang w:eastAsia="sl-SI"/>
              </w:rPr>
              <w:t>Mašun</w:t>
            </w:r>
            <w:r w:rsidRPr="005A123F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</w:p>
          <w:p w:rsidR="00061EDE" w:rsidRPr="005A123F" w:rsidP="00D94311" w14:paraId="52FEA22B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23F">
              <w:rPr>
                <w:rFonts w:ascii="Arial" w:hAnsi="Arial" w:cs="Arial"/>
                <w:sz w:val="20"/>
                <w:szCs w:val="20"/>
              </w:rPr>
              <w:t>I. pododsek odcep Devin od km 4.090 do km 5.413, v dolžini 1.323 km,</w:t>
            </w:r>
          </w:p>
          <w:p w:rsidR="00061EDE" w:rsidRPr="005A123F" w:rsidP="00D94311" w14:paraId="0DA03619" w14:textId="77777777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RPr="005A123F" w:rsidP="00D94311" w14:paraId="564814D4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23F">
              <w:rPr>
                <w:rFonts w:ascii="Arial" w:hAnsi="Arial" w:cs="Arial"/>
                <w:sz w:val="20"/>
                <w:szCs w:val="20"/>
              </w:rPr>
              <w:t xml:space="preserve">II. pododsek Koritnice </w:t>
            </w:r>
            <w:r w:rsidRPr="005A123F">
              <w:rPr>
                <w:rFonts w:ascii="Arial" w:hAnsi="Arial" w:cs="Arial"/>
                <w:sz w:val="20"/>
                <w:szCs w:val="20"/>
              </w:rPr>
              <w:t>Mašun</w:t>
            </w:r>
            <w:r w:rsidRPr="005A123F">
              <w:rPr>
                <w:rFonts w:ascii="Arial" w:hAnsi="Arial" w:cs="Arial"/>
                <w:sz w:val="20"/>
                <w:szCs w:val="20"/>
              </w:rPr>
              <w:t xml:space="preserve"> od km 6.170 do km 8.940 v dolžini 2.770 km,</w:t>
            </w:r>
          </w:p>
          <w:p w:rsidR="00061EDE" w:rsidRPr="005A123F" w:rsidP="00D94311" w14:paraId="2653E840" w14:textId="77777777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RPr="005A123F" w:rsidP="00D94311" w14:paraId="7C01B3EA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23F">
              <w:rPr>
                <w:rFonts w:ascii="Arial" w:hAnsi="Arial" w:cs="Arial"/>
                <w:sz w:val="20"/>
                <w:szCs w:val="20"/>
              </w:rPr>
              <w:t xml:space="preserve">III. pododsek Pristava </w:t>
            </w:r>
            <w:r w:rsidRPr="005A123F">
              <w:rPr>
                <w:rFonts w:ascii="Arial" w:hAnsi="Arial" w:cs="Arial"/>
                <w:sz w:val="20"/>
                <w:szCs w:val="20"/>
              </w:rPr>
              <w:t>Mašun</w:t>
            </w:r>
            <w:r w:rsidRPr="005A123F">
              <w:rPr>
                <w:rFonts w:ascii="Arial" w:hAnsi="Arial" w:cs="Arial"/>
                <w:sz w:val="20"/>
                <w:szCs w:val="20"/>
              </w:rPr>
              <w:t xml:space="preserve"> od km 10.165 do km 10.460 v dolžini 0,295 km.</w:t>
            </w:r>
          </w:p>
          <w:p w:rsidR="00061EDE" w:rsidRPr="005A123F" w:rsidP="00D94311" w14:paraId="686021F3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EDE" w:rsidRPr="005A123F" w:rsidP="00D94311" w14:paraId="4B03508D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5A123F">
              <w:rPr>
                <w:b w:val="0"/>
                <w:sz w:val="20"/>
                <w:szCs w:val="20"/>
              </w:rPr>
              <w:t xml:space="preserve">V primeru, da bo </w:t>
            </w:r>
            <w:r w:rsidRPr="005A123F">
              <w:rPr>
                <w:rFonts w:eastAsia="Calibri"/>
                <w:b w:val="0"/>
                <w:sz w:val="20"/>
                <w:szCs w:val="20"/>
              </w:rPr>
              <w:t xml:space="preserve">končna vrednost projekta obnove pododsekov višja od skupne ocenjene vrednosti v višini 761.059,59 EUR (od tega je ocenjena vrednost deleža MO 598.580,76 EUR in ocenjena vrednost deleža Občine Ilirska Bistrica 162.478,83 EUR), razliko poravna Občina Ilirska Bistrica. </w:t>
            </w:r>
          </w:p>
          <w:p w:rsidR="00061EDE" w:rsidRPr="00E71020" w:rsidP="00D94311" w14:paraId="593612EE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b w:val="0"/>
                <w:sz w:val="20"/>
                <w:szCs w:val="20"/>
                <w:highlight w:val="yellow"/>
              </w:rPr>
            </w:pPr>
          </w:p>
        </w:tc>
      </w:tr>
      <w:tr w14:paraId="055CD835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61EDE" w:rsidRPr="000D2738" w:rsidP="00D94311" w14:paraId="133F7AF6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I. Ocena finančnih posledic, ki niso načrtovane v sprejetem proračunu</w:t>
            </w:r>
          </w:p>
        </w:tc>
      </w:tr>
      <w:tr w14:paraId="3B76ED30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76"/>
        </w:trPr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5DF1C81" w14:textId="77777777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6B5563FE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45E9ED07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3A36F2CB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690D39FF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14:paraId="1C374306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423"/>
        </w:trPr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C762673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0D273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D273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3BADE5B7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19527274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0AFD7EDF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39F8E35D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14:paraId="47725CD0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423"/>
        </w:trPr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0F1307A9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0D273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D273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6819A6FF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3B288537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1C8B5D22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2980A623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14:paraId="2E8E2295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61EDE" w:rsidRPr="000D2738" w:rsidP="00D94311" w14:paraId="095F7813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II. Finančne posledice za državni proračun</w:t>
            </w:r>
          </w:p>
        </w:tc>
      </w:tr>
      <w:tr w14:paraId="070FCCA9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61EDE" w:rsidRPr="000D2738" w:rsidP="00D94311" w14:paraId="1DD17204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II.a</w:t>
            </w:r>
            <w:r w:rsidRPr="000D2738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14:paraId="4027D227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10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042B34A2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088ED809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6B02990C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DB66203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38DAE249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1DEC35F9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2B5EE85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1914</w:t>
            </w:r>
          </w:p>
          <w:p w:rsidR="00061EDE" w:rsidRPr="000D2738" w:rsidP="00D94311" w14:paraId="288C41AE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Generalštab SV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27C07020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1914-17-0002</w:t>
            </w:r>
          </w:p>
          <w:p w:rsidR="00061EDE" w:rsidRPr="000D2738" w:rsidP="00D94311" w14:paraId="1C9A5325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Investicije Slovenske vojske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67746BE9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5865</w:t>
            </w:r>
          </w:p>
          <w:p w:rsidR="00061EDE" w:rsidRPr="000D2738" w:rsidP="00D94311" w14:paraId="785CAFB2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Civilno vojaško sodelovanje / 4320 Investicijski transfer občinam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16CD28A4" w14:textId="77777777">
            <w:pPr>
              <w:pStyle w:val="Heading1"/>
              <w:spacing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79CE17C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Pr="000D2738">
              <w:rPr>
                <w:rFonts w:ascii="Arial" w:hAnsi="Arial" w:cs="Arial"/>
                <w:bCs/>
                <w:sz w:val="20"/>
                <w:szCs w:val="20"/>
              </w:rPr>
              <w:t>0.000,00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  <w:p w:rsidR="00061EDE" w:rsidRPr="000D2738" w:rsidP="00D94311" w14:paraId="38833DF2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</w:p>
        </w:tc>
      </w:tr>
      <w:tr w14:paraId="53C2A6B6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5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09DF48C2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2738">
              <w:rPr>
                <w:rFonts w:ascii="Arial" w:hAnsi="Arial" w:cs="Arial"/>
                <w:bCs/>
                <w:sz w:val="20"/>
                <w:szCs w:val="2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5F6EFE6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P="00D94311" w14:paraId="7D5E37F2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61EDE" w:rsidRPr="00DD4DE2" w:rsidP="00D94311" w14:paraId="2295469C" w14:textId="77777777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Pr="000D2738">
              <w:rPr>
                <w:rFonts w:ascii="Arial" w:hAnsi="Arial" w:cs="Arial"/>
                <w:bCs/>
                <w:sz w:val="20"/>
                <w:szCs w:val="20"/>
              </w:rPr>
              <w:t>0.000,00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</w:tc>
      </w:tr>
      <w:tr w14:paraId="4236A55B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61EDE" w:rsidRPr="000D2738" w:rsidP="00D94311" w14:paraId="6D827E5D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II.b</w:t>
            </w:r>
            <w:r w:rsidRPr="000D2738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14:paraId="4BE0FEA5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10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4572595E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4EDB45A9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4D0C4E6B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6C293988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04910E5F" w14:textId="77777777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14:paraId="04299ED2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1195D942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3CBC803C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26904DAC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09008B17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74E4AF65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14:paraId="7F7A2434" w14:textId="77777777" w:rsidTr="00061EDE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5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4BBE8BC5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6804E838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1F4D9C84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</w:tbl>
    <w:p w:rsidR="00061EDE" w:rsidRPr="000D2738" w:rsidP="00061EDE" w14:paraId="0BCBDE33" w14:textId="77777777">
      <w:pPr>
        <w:rPr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8"/>
        <w:gridCol w:w="2104"/>
        <w:gridCol w:w="381"/>
        <w:gridCol w:w="2387"/>
      </w:tblGrid>
      <w:tr w14:paraId="5C3957E6" w14:textId="77777777" w:rsidTr="00D94311">
        <w:tblPrEx>
          <w:tblW w:w="9200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7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61EDE" w:rsidRPr="000D2738" w:rsidP="00D94311" w14:paraId="2717EF05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II.c</w:t>
            </w:r>
            <w:r w:rsidRPr="000D2738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14:paraId="02E492A5" w14:textId="77777777" w:rsidTr="00D94311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1EEDFE87" w14:textId="77777777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2B4A5111" w14:textId="77777777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D14D2B7" w14:textId="77777777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73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272BAC88" w14:textId="77777777" w:rsidTr="00D94311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15DA8774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7B8B39DE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2737EA7E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14:paraId="073476BF" w14:textId="77777777" w:rsidTr="00D94311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51869F31" w14:textId="77777777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SKUPAJ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34960713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DE" w:rsidRPr="000D2738" w:rsidP="00D94311" w14:paraId="7A9A296F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14:paraId="37AE3974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4"/>
          </w:tcPr>
          <w:p w:rsidR="00061EDE" w:rsidRPr="000D2738" w:rsidP="00D94311" w14:paraId="02BC34C3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7.b Predstavitev ocene finančnih posledic pod 40.000 EUR:</w:t>
            </w:r>
          </w:p>
          <w:p w:rsidR="00061EDE" w:rsidRPr="000D2738" w:rsidP="00D94311" w14:paraId="0940D93C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0D2738">
              <w:rPr>
                <w:b w:val="0"/>
                <w:sz w:val="20"/>
                <w:szCs w:val="20"/>
              </w:rPr>
              <w:t>(Samo če izberete NE pod točko 6.a.)</w:t>
            </w:r>
          </w:p>
          <w:p w:rsidR="00061EDE" w:rsidRPr="000D2738" w:rsidP="00D94311" w14:paraId="17DA95B7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0D2738">
              <w:rPr>
                <w:b w:val="0"/>
                <w:sz w:val="20"/>
                <w:szCs w:val="20"/>
              </w:rPr>
              <w:t>Kratka obrazložitev</w:t>
            </w:r>
          </w:p>
        </w:tc>
      </w:tr>
      <w:tr w14:paraId="521B9FF4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4"/>
          </w:tcPr>
          <w:p w:rsidR="00061EDE" w:rsidRPr="000D2738" w:rsidP="00D94311" w14:paraId="31DEF9A3" w14:textId="7777777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D273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14:paraId="49344BC4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32" w:type="dxa"/>
            <w:gridSpan w:val="2"/>
          </w:tcPr>
          <w:p w:rsidR="00061EDE" w:rsidRPr="000D2738" w:rsidP="00D94311" w14:paraId="08D44742" w14:textId="77777777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Vsebina predloženega gradiva (predpisa) vpliva na:</w:t>
            </w:r>
          </w:p>
          <w:p w:rsidR="00061EDE" w:rsidRPr="000D2738" w:rsidP="00D94311" w14:paraId="52BE6CDE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pristojnosti občin,</w:t>
            </w:r>
          </w:p>
          <w:p w:rsidR="00061EDE" w:rsidRPr="000D2738" w:rsidP="00D94311" w14:paraId="6E635BD5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delovanje občin,</w:t>
            </w:r>
          </w:p>
          <w:p w:rsidR="00061EDE" w:rsidRPr="000D2738" w:rsidP="00D94311" w14:paraId="74C6FCC0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768" w:type="dxa"/>
            <w:gridSpan w:val="2"/>
          </w:tcPr>
          <w:p w:rsidR="00061EDE" w:rsidRPr="000D2738" w:rsidP="00D94311" w14:paraId="10DB540E" w14:textId="77777777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4937A4EF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4"/>
          </w:tcPr>
          <w:p w:rsidR="00061EDE" w:rsidRPr="000D2738" w:rsidP="00D94311" w14:paraId="764B7E42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9. Predstavitev sodelovanja javnosti:</w:t>
            </w:r>
          </w:p>
        </w:tc>
      </w:tr>
      <w:tr w14:paraId="3489FA32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13" w:type="dxa"/>
            <w:gridSpan w:val="3"/>
          </w:tcPr>
          <w:p w:rsidR="00061EDE" w:rsidRPr="000D2738" w:rsidP="00D94311" w14:paraId="76BF4182" w14:textId="77777777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0D273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87" w:type="dxa"/>
          </w:tcPr>
          <w:p w:rsidR="00061EDE" w:rsidRPr="000D2738" w:rsidP="00D94311" w14:paraId="22410C84" w14:textId="77777777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3F27BED5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9200" w:type="dxa"/>
            <w:gridSpan w:val="4"/>
          </w:tcPr>
          <w:p w:rsidR="00061EDE" w:rsidRPr="000D2738" w:rsidP="00D94311" w14:paraId="2C502CA1" w14:textId="77777777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V skladu s sedmim odstavkom 9. člena Poslovnika Vlade RS (Uradni list RS, št. 43/01, 23/02 – popravek, 54/03, 103/03, 114/04, 26/06, 21/07, 32/10, 73/10, 95/11, 64/12, 10/14, 164/20, 35/21, 51/21 in 114/21) se javnosti ni povabilo k sodelovanju, ker gre za predlog sklepa vlade.</w:t>
            </w:r>
          </w:p>
          <w:p w:rsidR="00061EDE" w:rsidRPr="000D2738" w:rsidP="00D94311" w14:paraId="1ACCD583" w14:textId="77777777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14:paraId="7614B9CD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13" w:type="dxa"/>
            <w:gridSpan w:val="3"/>
            <w:vAlign w:val="center"/>
          </w:tcPr>
          <w:p w:rsidR="00061EDE" w:rsidRPr="000D2738" w:rsidP="00D94311" w14:paraId="72D0CCB7" w14:textId="77777777">
            <w:pPr>
              <w:pStyle w:val="Neotevilenodstavek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D273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7" w:type="dxa"/>
            <w:vAlign w:val="center"/>
          </w:tcPr>
          <w:p w:rsidR="00061EDE" w:rsidRPr="000D2738" w:rsidP="00D94311" w14:paraId="4F4A726E" w14:textId="77777777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0490D221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13" w:type="dxa"/>
            <w:gridSpan w:val="3"/>
            <w:vAlign w:val="center"/>
          </w:tcPr>
          <w:p w:rsidR="00061EDE" w:rsidRPr="000D2738" w:rsidP="00D94311" w14:paraId="1428F77E" w14:textId="77777777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0D273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87" w:type="dxa"/>
            <w:vAlign w:val="center"/>
          </w:tcPr>
          <w:p w:rsidR="00061EDE" w:rsidRPr="000D2738" w:rsidP="00D94311" w14:paraId="02AB66BB" w14:textId="77777777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D2738">
              <w:rPr>
                <w:sz w:val="20"/>
                <w:szCs w:val="20"/>
              </w:rPr>
              <w:t>NE</w:t>
            </w:r>
          </w:p>
        </w:tc>
      </w:tr>
      <w:tr w14:paraId="0813495A" w14:textId="77777777" w:rsidTr="00D94311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DE" w:rsidP="00D94311" w14:paraId="42D9E653" w14:textId="77777777">
            <w:pPr>
              <w:pStyle w:val="Poglavje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:rsidR="00061EDE" w:rsidRPr="005A123F" w:rsidP="00D94311" w14:paraId="3C65E0AD" w14:textId="77777777">
            <w:pPr>
              <w:pStyle w:val="Poglavje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5A123F">
              <w:rPr>
                <w:sz w:val="20"/>
                <w:szCs w:val="20"/>
              </w:rPr>
              <w:t>Mag. Borut Sajovic</w:t>
            </w:r>
          </w:p>
          <w:p w:rsidR="00061EDE" w:rsidRPr="005A123F" w:rsidP="00D94311" w14:paraId="2B6911EF" w14:textId="77777777">
            <w:pPr>
              <w:pStyle w:val="Poglavje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A123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minister</w:t>
            </w:r>
          </w:p>
          <w:p w:rsidR="00061EDE" w:rsidRPr="000D2738" w:rsidP="00D94311" w14:paraId="78E1C36E" w14:textId="77777777">
            <w:pPr>
              <w:pStyle w:val="Poglavje"/>
              <w:widowControl w:val="0"/>
              <w:spacing w:before="0" w:after="0"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061EDE" w:rsidRPr="000D2738" w:rsidP="00061EDE" w14:paraId="66F1B4DF" w14:textId="77777777">
      <w:pPr>
        <w:pStyle w:val="podpisi"/>
        <w:tabs>
          <w:tab w:val="clear" w:pos="3402"/>
        </w:tabs>
        <w:spacing w:line="276" w:lineRule="auto"/>
        <w:rPr>
          <w:rFonts w:cs="Arial"/>
          <w:b/>
          <w:szCs w:val="20"/>
          <w:lang w:val="sl-SI"/>
        </w:rPr>
      </w:pPr>
    </w:p>
    <w:p w:rsidR="00061EDE" w:rsidRPr="000D2738" w:rsidP="00061EDE" w14:paraId="61B4AB2C" w14:textId="77777777">
      <w:pPr>
        <w:pStyle w:val="podpisi"/>
        <w:tabs>
          <w:tab w:val="clear" w:pos="3402"/>
        </w:tabs>
        <w:spacing w:line="276" w:lineRule="auto"/>
        <w:rPr>
          <w:rFonts w:cs="Arial"/>
          <w:szCs w:val="20"/>
          <w:lang w:val="sl-SI"/>
        </w:rPr>
      </w:pPr>
      <w:r w:rsidRPr="000D2738">
        <w:rPr>
          <w:rFonts w:cs="Arial"/>
          <w:szCs w:val="20"/>
          <w:lang w:val="sl-SI"/>
        </w:rPr>
        <w:t>Poslano:</w:t>
      </w:r>
    </w:p>
    <w:p w:rsidR="00061EDE" w:rsidRPr="000D2738" w:rsidP="00061EDE" w14:paraId="6B17A0DB" w14:textId="77777777">
      <w:pPr>
        <w:pStyle w:val="podpisi"/>
        <w:numPr>
          <w:ilvl w:val="1"/>
          <w:numId w:val="18"/>
        </w:numPr>
        <w:tabs>
          <w:tab w:val="clear" w:pos="3402"/>
        </w:tabs>
        <w:spacing w:line="276" w:lineRule="auto"/>
        <w:ind w:left="360"/>
        <w:rPr>
          <w:rFonts w:cs="Arial"/>
          <w:szCs w:val="20"/>
          <w:lang w:val="sl-SI"/>
        </w:rPr>
      </w:pPr>
      <w:r w:rsidRPr="000D2738">
        <w:rPr>
          <w:rFonts w:cs="Arial"/>
          <w:szCs w:val="20"/>
          <w:lang w:val="sl-SI"/>
        </w:rPr>
        <w:t>naslovniku,</w:t>
      </w:r>
    </w:p>
    <w:p w:rsidR="00061EDE" w:rsidP="00061EDE" w14:paraId="0482E4A7" w14:textId="77777777">
      <w:pPr>
        <w:pStyle w:val="podpisi"/>
        <w:numPr>
          <w:ilvl w:val="1"/>
          <w:numId w:val="18"/>
        </w:numPr>
        <w:tabs>
          <w:tab w:val="clear" w:pos="3402"/>
        </w:tabs>
        <w:spacing w:line="276" w:lineRule="auto"/>
        <w:ind w:left="360"/>
        <w:rPr>
          <w:rFonts w:cs="Arial"/>
          <w:szCs w:val="20"/>
          <w:lang w:val="sl-SI"/>
        </w:rPr>
      </w:pPr>
      <w:r w:rsidRPr="000D2738">
        <w:rPr>
          <w:rFonts w:cs="Arial"/>
          <w:szCs w:val="20"/>
          <w:lang w:val="sl-SI"/>
        </w:rPr>
        <w:t>DLO</w:t>
      </w:r>
    </w:p>
    <w:p w:rsidR="00061EDE" w:rsidRPr="000D2738" w:rsidP="00061EDE" w14:paraId="2C8A8E25" w14:textId="77777777">
      <w:pPr>
        <w:pStyle w:val="podpisi"/>
        <w:numPr>
          <w:ilvl w:val="1"/>
          <w:numId w:val="18"/>
        </w:numPr>
        <w:tabs>
          <w:tab w:val="clear" w:pos="3402"/>
        </w:tabs>
        <w:spacing w:line="276" w:lineRule="auto"/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GŠSV</w:t>
      </w:r>
      <w:r w:rsidRPr="000D2738">
        <w:rPr>
          <w:rFonts w:cs="Arial"/>
          <w:szCs w:val="20"/>
          <w:lang w:val="sl-SI"/>
        </w:rPr>
        <w:t>.</w:t>
      </w:r>
    </w:p>
    <w:p w:rsidR="00061EDE" w:rsidRPr="007A7342" w:rsidP="00061EDE" w14:paraId="5A7BF31D" w14:textId="77777777">
      <w:pPr>
        <w:spacing w:after="0"/>
        <w:jc w:val="center"/>
        <w:rPr>
          <w:sz w:val="20"/>
          <w:szCs w:val="20"/>
        </w:rPr>
      </w:pPr>
      <w:r w:rsidRPr="000D2738">
        <w:rPr>
          <w:sz w:val="20"/>
          <w:szCs w:val="20"/>
        </w:rPr>
        <w:br w:type="page"/>
      </w:r>
      <w:r w:rsidRPr="007A7342">
        <w:rPr>
          <w:rFonts w:ascii="Arial" w:hAnsi="Arial" w:cs="Arial"/>
          <w:b/>
          <w:sz w:val="20"/>
          <w:szCs w:val="20"/>
        </w:rPr>
        <w:t xml:space="preserve">PROGRAM </w:t>
      </w:r>
      <w:r w:rsidRPr="007A7342">
        <w:rPr>
          <w:rFonts w:ascii="Arial" w:hAnsi="Arial" w:cs="Arial"/>
          <w:b/>
          <w:sz w:val="20"/>
          <w:szCs w:val="20"/>
        </w:rPr>
        <w:br/>
        <w:t xml:space="preserve">SOFINANCIRANJA MINISTRSTVA ZA OBRAMBO INVESTICIJ V LOKALNO JAVNO INFRASTRUKTURO V </w:t>
      </w:r>
      <w:r>
        <w:rPr>
          <w:rFonts w:ascii="Arial" w:hAnsi="Arial" w:cs="Arial"/>
          <w:b/>
          <w:sz w:val="20"/>
          <w:szCs w:val="20"/>
        </w:rPr>
        <w:t xml:space="preserve">LETU </w:t>
      </w:r>
      <w:r w:rsidRPr="007A7342">
        <w:rPr>
          <w:rFonts w:ascii="Arial" w:hAnsi="Arial" w:cs="Arial"/>
          <w:b/>
          <w:sz w:val="20"/>
          <w:szCs w:val="20"/>
        </w:rPr>
        <w:t>2025 TER ZAGOTOVIT</w:t>
      </w:r>
      <w:r>
        <w:rPr>
          <w:rFonts w:ascii="Arial" w:hAnsi="Arial" w:cs="Arial"/>
          <w:b/>
          <w:sz w:val="20"/>
          <w:szCs w:val="20"/>
        </w:rPr>
        <w:t>EV</w:t>
      </w:r>
      <w:r w:rsidRPr="007A7342">
        <w:rPr>
          <w:rFonts w:ascii="Arial" w:hAnsi="Arial" w:cs="Arial"/>
          <w:b/>
          <w:sz w:val="20"/>
          <w:szCs w:val="20"/>
        </w:rPr>
        <w:t xml:space="preserve"> IZPLAČILA SREDSTEV SOFINANCIRANJA ZA IZVEDENE INVESTICIJE V LOKALNO JAVNO INFRASTRUKTURO ZA LET</w:t>
      </w:r>
      <w:r>
        <w:rPr>
          <w:rFonts w:ascii="Arial" w:hAnsi="Arial" w:cs="Arial"/>
          <w:b/>
          <w:sz w:val="20"/>
          <w:szCs w:val="20"/>
        </w:rPr>
        <w:t>I</w:t>
      </w:r>
      <w:r w:rsidRPr="007A7342">
        <w:rPr>
          <w:rFonts w:ascii="Arial" w:hAnsi="Arial" w:cs="Arial"/>
          <w:b/>
          <w:sz w:val="20"/>
          <w:szCs w:val="20"/>
        </w:rPr>
        <w:t xml:space="preserve"> UPORABE 2023 </w:t>
      </w:r>
      <w:r>
        <w:rPr>
          <w:rFonts w:ascii="Arial" w:hAnsi="Arial" w:cs="Arial"/>
          <w:b/>
          <w:sz w:val="20"/>
          <w:szCs w:val="20"/>
        </w:rPr>
        <w:t xml:space="preserve">IN 2024 </w:t>
      </w:r>
      <w:r w:rsidRPr="007A7342">
        <w:rPr>
          <w:rFonts w:ascii="Arial" w:hAnsi="Arial" w:cs="Arial"/>
          <w:b/>
          <w:sz w:val="20"/>
          <w:szCs w:val="20"/>
        </w:rPr>
        <w:t>V OBČINI ILIRSKA BISTRICA</w:t>
      </w:r>
    </w:p>
    <w:p w:rsidR="00061EDE" w:rsidRPr="007A7342" w:rsidP="00061EDE" w14:paraId="602A78EC" w14:textId="77777777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61EDE" w:rsidP="00061EDE" w14:paraId="586DEA52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7A734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Program sofinanciranja </w:t>
      </w:r>
      <w:r w:rsidRPr="009A1FDD">
        <w:rPr>
          <w:rFonts w:ascii="Arial" w:eastAsia="Times New Roman" w:hAnsi="Arial"/>
          <w:sz w:val="20"/>
          <w:szCs w:val="20"/>
          <w:lang w:eastAsia="sl-SI"/>
        </w:rPr>
        <w:t xml:space="preserve">Ministrstva za obrambo investicij v lokalno javno infrastrukturo iz sredstev državnega proračuna obsega investicije, ki so povezane z uporabo lokalne javne infrastrukture na območju Osrednjega vadišča Slovenske vojske – vadišče in strelišče Bač. Lokalna javna infrastruktura je zaradi uporabe s strani Slovenske vojske bistveno bolj obremenjena kot zaradi uporabe s strani lokalne skupnosti. Ministrstvo za obrambo </w:t>
      </w:r>
      <w:r>
        <w:rPr>
          <w:rFonts w:ascii="Arial" w:eastAsia="Times New Roman" w:hAnsi="Arial"/>
          <w:sz w:val="20"/>
          <w:szCs w:val="20"/>
          <w:lang w:eastAsia="sl-SI"/>
        </w:rPr>
        <w:t>bo sodelovalo pri sofinanciranju</w:t>
      </w:r>
      <w:r w:rsidRPr="009A1FDD">
        <w:rPr>
          <w:rFonts w:ascii="Arial" w:eastAsia="Times New Roman" w:hAnsi="Arial"/>
          <w:sz w:val="20"/>
          <w:szCs w:val="20"/>
          <w:lang w:eastAsia="sl-SI"/>
        </w:rPr>
        <w:t xml:space="preserve"> projekta </w:t>
      </w:r>
      <w:r w:rsidRPr="0091354A">
        <w:rPr>
          <w:rFonts w:ascii="Arial" w:eastAsia="Times New Roman" w:hAnsi="Arial"/>
          <w:sz w:val="20"/>
          <w:szCs w:val="20"/>
          <w:lang w:eastAsia="sl-SI"/>
        </w:rPr>
        <w:t xml:space="preserve">Preplastitev vozišča </w:t>
      </w:r>
      <w:r>
        <w:rPr>
          <w:rFonts w:ascii="Arial" w:eastAsia="Times New Roman" w:hAnsi="Arial"/>
          <w:sz w:val="20"/>
          <w:szCs w:val="20"/>
          <w:lang w:eastAsia="sl-SI"/>
        </w:rPr>
        <w:t>lokalne ceste</w:t>
      </w:r>
      <w:r w:rsidRPr="0091354A">
        <w:rPr>
          <w:rFonts w:ascii="Arial" w:eastAsia="Times New Roman" w:hAnsi="Arial"/>
          <w:sz w:val="20"/>
          <w:szCs w:val="20"/>
          <w:lang w:eastAsia="sl-SI"/>
        </w:rPr>
        <w:t xml:space="preserve"> </w:t>
      </w:r>
      <w:r w:rsidRPr="009A1FDD">
        <w:rPr>
          <w:rFonts w:ascii="Arial" w:eastAsia="Times New Roman" w:hAnsi="Arial"/>
          <w:sz w:val="20"/>
          <w:szCs w:val="20"/>
          <w:lang w:eastAsia="sl-SI"/>
        </w:rPr>
        <w:t>LC 135081 – odsek Koritnice</w:t>
      </w:r>
      <w:r>
        <w:rPr>
          <w:rFonts w:ascii="Arial" w:eastAsia="Times New Roman" w:hAnsi="Arial"/>
          <w:sz w:val="20"/>
          <w:szCs w:val="20"/>
          <w:lang w:eastAsia="sl-SI"/>
        </w:rPr>
        <w:t>–</w:t>
      </w:r>
      <w:r w:rsidRPr="009A1FDD">
        <w:rPr>
          <w:rFonts w:ascii="Arial" w:eastAsia="Times New Roman" w:hAnsi="Arial"/>
          <w:sz w:val="20"/>
          <w:szCs w:val="20"/>
          <w:lang w:eastAsia="sl-SI"/>
        </w:rPr>
        <w:t>Mašun</w:t>
      </w:r>
      <w:r w:rsidRPr="009A1FDD">
        <w:rPr>
          <w:rFonts w:ascii="Arial" w:eastAsia="Times New Roman" w:hAnsi="Arial"/>
          <w:sz w:val="20"/>
          <w:szCs w:val="20"/>
          <w:lang w:eastAsia="sl-SI"/>
        </w:rPr>
        <w:t>, s katerim bo Ministrstvo za obrambo sodelovalo pri projektih izboljšanja komunalne infrastrukture</w:t>
      </w:r>
      <w:r>
        <w:rPr>
          <w:rFonts w:ascii="Arial" w:hAnsi="Arial" w:cs="Arial"/>
          <w:sz w:val="20"/>
          <w:szCs w:val="20"/>
          <w:lang w:eastAsia="sl-SI"/>
        </w:rPr>
        <w:t xml:space="preserve"> na območju strelišča/vadišča Bač. </w:t>
      </w:r>
    </w:p>
    <w:p w:rsidR="00061EDE" w:rsidP="00061EDE" w14:paraId="0BC33DE9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61EDE" w:rsidRPr="000D2738" w:rsidP="00061EDE" w14:paraId="5C2AB942" w14:textId="77777777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>Izgradnja, obnova in vzdrževanje lokalne javne infrastrukture b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odo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izveden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po postopkih in določbah Zakona o javnem naročanju. Postopke bo kot investitor vodila Občina </w:t>
      </w:r>
      <w:r w:rsidRPr="007A7342">
        <w:rPr>
          <w:rFonts w:ascii="Arial" w:eastAsia="Times New Roman" w:hAnsi="Arial" w:cs="Arial"/>
          <w:iCs/>
          <w:sz w:val="20"/>
          <w:szCs w:val="20"/>
          <w:lang w:eastAsia="sl-SI"/>
        </w:rPr>
        <w:t>Ilirska Bistrica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pod nadzorom Ministrstva za obrambo. Ministrstvo za obrambo bo na podlagi izvedenih del plačalo dogovorjeni delež investicij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sicer po predložitvi dokazil o izvedbi investicij oziroma izvedbi in plačilu del.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7A7342">
        <w:rPr>
          <w:rFonts w:ascii="Arial" w:eastAsia="Times New Roman" w:hAnsi="Arial" w:cs="Arial"/>
          <w:iCs/>
          <w:sz w:val="20"/>
          <w:szCs w:val="20"/>
          <w:lang w:eastAsia="sl-SI"/>
        </w:rPr>
        <w:t>Plačilo sofinanciranja bo Ministrstvo za obrambo izvedlo s plačilom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>iz državnega proračuna na račun upravičenca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:rsidR="00061EDE" w:rsidP="00061EDE" w14:paraId="6E11F9DB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61EDE" w:rsidP="00061EDE" w14:paraId="42AB4171" w14:textId="77777777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D2738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Glavn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a</w:t>
      </w:r>
      <w:r w:rsidRPr="000D2738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merila</w:t>
      </w:r>
      <w:r w:rsidRPr="000D2738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 za določitev višine sofinanciranja so prisotnost delovan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ja Slovenske vojske na območju o</w:t>
      </w:r>
      <w:r w:rsidRPr="000D2738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bčine in sporazumno ugotovljena frekvenca aktivnosti Slovenske vojske ter lokalnih dejavnikov na tem območju.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061EDE" w:rsidP="00061EDE" w14:paraId="3EFA61B2" w14:textId="77777777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061EDE" w:rsidRPr="000D2738" w:rsidP="00061EDE" w14:paraId="2682B4BE" w14:textId="77777777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>Način plačila bo Minis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trstvo za obrambo opredelilo v P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ogodbi o sofinanciranju, ki jo bo na podlagi sprejetega </w:t>
      </w:r>
      <w:r w:rsidRPr="007A7342">
        <w:rPr>
          <w:rFonts w:ascii="Arial" w:hAnsi="Arial" w:cs="Arial"/>
          <w:sz w:val="20"/>
          <w:szCs w:val="20"/>
        </w:rPr>
        <w:t xml:space="preserve">Programa sofinanciranja Ministrstva za obrambo investicij v lokalno </w:t>
      </w:r>
      <w:r>
        <w:rPr>
          <w:rFonts w:ascii="Arial" w:hAnsi="Arial" w:cs="Arial"/>
          <w:sz w:val="20"/>
          <w:szCs w:val="20"/>
        </w:rPr>
        <w:t>javno infrastrukturo v letu 2025</w:t>
      </w:r>
      <w:r w:rsidRPr="007A73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ter </w:t>
      </w:r>
      <w:r w:rsidRPr="000D2738">
        <w:rPr>
          <w:rFonts w:ascii="Arial" w:hAnsi="Arial" w:cs="Arial"/>
          <w:sz w:val="20"/>
          <w:szCs w:val="20"/>
        </w:rPr>
        <w:t>zagotovitev izplačila sredstev sofinanciranja za izvedene investicije v lokalno javno infrastrukturo za leti uporabe 2023</w:t>
      </w:r>
      <w:r>
        <w:rPr>
          <w:rFonts w:ascii="Arial" w:hAnsi="Arial" w:cs="Arial"/>
          <w:sz w:val="20"/>
          <w:szCs w:val="20"/>
        </w:rPr>
        <w:t xml:space="preserve"> in 2024</w:t>
      </w:r>
      <w:r w:rsidRPr="000D2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O</w:t>
      </w:r>
      <w:r w:rsidRPr="007A7342">
        <w:rPr>
          <w:rFonts w:ascii="Arial" w:hAnsi="Arial" w:cs="Arial"/>
          <w:sz w:val="20"/>
          <w:szCs w:val="20"/>
        </w:rPr>
        <w:t>bčini Ilirska Bistrica</w:t>
      </w:r>
      <w:r>
        <w:rPr>
          <w:rFonts w:ascii="Arial" w:hAnsi="Arial" w:cs="Arial"/>
          <w:sz w:val="20"/>
          <w:szCs w:val="20"/>
        </w:rPr>
        <w:t xml:space="preserve"> </w:t>
      </w:r>
      <w:r w:rsidRPr="000D273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sklenilo z upravičencem sofinanciranja.  </w:t>
      </w:r>
    </w:p>
    <w:p w:rsidR="00061EDE" w:rsidP="00061EDE" w14:paraId="7F5CB702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61EDE" w:rsidP="00061EDE" w14:paraId="22E5CDB3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61EDE" w:rsidRPr="00BB5DAB" w:rsidP="00061EDE" w14:paraId="65111D2C" w14:textId="77777777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Times New Roman" w:hAnsi="Arial"/>
          <w:b/>
          <w:sz w:val="20"/>
          <w:szCs w:val="20"/>
          <w:lang w:eastAsia="sl-SI"/>
        </w:rPr>
      </w:pPr>
      <w:r w:rsidRPr="00BB5DAB">
        <w:rPr>
          <w:rFonts w:ascii="Arial" w:eastAsia="Times New Roman" w:hAnsi="Arial"/>
          <w:b/>
          <w:sz w:val="20"/>
          <w:szCs w:val="20"/>
          <w:lang w:eastAsia="sl-SI"/>
        </w:rPr>
        <w:t>Osrednje vadišč</w:t>
      </w:r>
      <w:r>
        <w:rPr>
          <w:rFonts w:ascii="Arial" w:eastAsia="Times New Roman" w:hAnsi="Arial"/>
          <w:b/>
          <w:sz w:val="20"/>
          <w:szCs w:val="20"/>
          <w:lang w:eastAsia="sl-SI"/>
        </w:rPr>
        <w:t>e</w:t>
      </w:r>
      <w:r w:rsidRPr="00BB5DAB">
        <w:rPr>
          <w:rFonts w:ascii="Arial" w:eastAsia="Times New Roman" w:hAnsi="Arial"/>
          <w:b/>
          <w:sz w:val="20"/>
          <w:szCs w:val="20"/>
          <w:lang w:eastAsia="sl-SI"/>
        </w:rPr>
        <w:t xml:space="preserve"> Slovenske vojske – vadišče in strelišče Bač</w:t>
      </w:r>
    </w:p>
    <w:p w:rsidR="00061EDE" w:rsidP="00061EDE" w14:paraId="5C991652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:rsidR="00061EDE" w:rsidP="00061EDE" w14:paraId="77FA32DC" w14:textId="77777777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Medsebojno sodelovanje v O</w:t>
      </w:r>
      <w:r w:rsidRPr="000F3828">
        <w:rPr>
          <w:rFonts w:ascii="Arial" w:hAnsi="Arial" w:cs="Arial"/>
          <w:sz w:val="20"/>
          <w:szCs w:val="20"/>
          <w:lang w:eastAsia="sl-SI"/>
        </w:rPr>
        <w:t xml:space="preserve">bčini Ilirska Bistrica se zaradi uporabe lokalne javne infrastrukture s strani Slovenske vojske ureja za </w:t>
      </w:r>
      <w:r>
        <w:rPr>
          <w:rFonts w:ascii="Arial" w:hAnsi="Arial" w:cs="Arial"/>
          <w:sz w:val="20"/>
          <w:szCs w:val="20"/>
          <w:lang w:eastAsia="sl-SI"/>
        </w:rPr>
        <w:t>triletno</w:t>
      </w:r>
      <w:r w:rsidRPr="000F3828">
        <w:rPr>
          <w:rFonts w:ascii="Arial" w:hAnsi="Arial" w:cs="Arial"/>
          <w:sz w:val="20"/>
          <w:szCs w:val="20"/>
          <w:lang w:eastAsia="sl-SI"/>
        </w:rPr>
        <w:t xml:space="preserve"> o</w:t>
      </w:r>
      <w:r>
        <w:rPr>
          <w:rFonts w:ascii="Arial" w:hAnsi="Arial" w:cs="Arial"/>
          <w:sz w:val="20"/>
          <w:szCs w:val="20"/>
          <w:lang w:eastAsia="sl-SI"/>
        </w:rPr>
        <w:t>bdobje, torej se</w:t>
      </w:r>
      <w:r w:rsidRPr="000F3828">
        <w:rPr>
          <w:rFonts w:ascii="Arial" w:eastAsia="Times New Roman" w:hAnsi="Arial" w:cs="Arial"/>
          <w:sz w:val="20"/>
          <w:szCs w:val="20"/>
          <w:lang w:eastAsia="sl-SI"/>
        </w:rPr>
        <w:t xml:space="preserve"> šteje kot sofinanciranje investicij v lokalno javno in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frastrukturo s strani Ministrstva za obrambo za leta 2023, </w:t>
      </w:r>
      <w:r w:rsidRPr="000F3828">
        <w:rPr>
          <w:rFonts w:ascii="Arial" w:eastAsia="Times New Roman" w:hAnsi="Arial" w:cs="Arial"/>
          <w:sz w:val="20"/>
          <w:szCs w:val="20"/>
          <w:lang w:eastAsia="sl-SI"/>
        </w:rPr>
        <w:t>2024 in 2025.</w:t>
      </w:r>
      <w:r w:rsidRPr="007A73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7A7342">
        <w:rPr>
          <w:rFonts w:ascii="Arial" w:hAnsi="Arial" w:cs="Arial"/>
          <w:sz w:val="20"/>
          <w:szCs w:val="20"/>
          <w:lang w:eastAsia="sl-SI"/>
        </w:rPr>
        <w:t>Program tem</w:t>
      </w:r>
      <w:r>
        <w:rPr>
          <w:rFonts w:ascii="Arial" w:hAnsi="Arial" w:cs="Arial"/>
          <w:sz w:val="20"/>
          <w:szCs w:val="20"/>
          <w:lang w:eastAsia="sl-SI"/>
        </w:rPr>
        <w:t xml:space="preserve">elji na sklenjenem Dodatku št. 6 </w:t>
      </w:r>
      <w:r w:rsidRPr="007A7342">
        <w:rPr>
          <w:rFonts w:ascii="Arial" w:hAnsi="Arial" w:cs="Arial"/>
          <w:sz w:val="20"/>
          <w:szCs w:val="20"/>
          <w:lang w:eastAsia="sl-SI"/>
        </w:rPr>
        <w:t>k Dogovoru št. 478-181/2008-1 z dne 28.</w:t>
      </w:r>
      <w:r>
        <w:rPr>
          <w:rFonts w:ascii="Arial" w:hAnsi="Arial" w:cs="Arial"/>
          <w:sz w:val="20"/>
          <w:szCs w:val="20"/>
          <w:lang w:eastAsia="sl-SI"/>
        </w:rPr>
        <w:t xml:space="preserve"> maja </w:t>
      </w:r>
      <w:r w:rsidRPr="007A7342">
        <w:rPr>
          <w:rFonts w:ascii="Arial" w:hAnsi="Arial" w:cs="Arial"/>
          <w:sz w:val="20"/>
          <w:szCs w:val="20"/>
          <w:lang w:eastAsia="sl-SI"/>
        </w:rPr>
        <w:t xml:space="preserve">2008 (št. </w:t>
      </w:r>
      <w:r>
        <w:rPr>
          <w:rFonts w:ascii="Arial" w:hAnsi="Arial" w:cs="Arial"/>
          <w:sz w:val="20"/>
          <w:szCs w:val="20"/>
          <w:lang w:eastAsia="sl-SI"/>
        </w:rPr>
        <w:t>411-4/2023-6 z dne 10. 11</w:t>
      </w:r>
      <w:r w:rsidRPr="007A7342">
        <w:rPr>
          <w:rFonts w:ascii="Arial" w:hAnsi="Arial" w:cs="Arial"/>
          <w:sz w:val="20"/>
          <w:szCs w:val="20"/>
          <w:lang w:eastAsia="sl-SI"/>
        </w:rPr>
        <w:t>.</w:t>
      </w:r>
      <w:r>
        <w:rPr>
          <w:rFonts w:ascii="Arial" w:hAnsi="Arial" w:cs="Arial"/>
          <w:sz w:val="20"/>
          <w:szCs w:val="20"/>
          <w:lang w:eastAsia="sl-SI"/>
        </w:rPr>
        <w:t xml:space="preserve"> 2023</w:t>
      </w:r>
      <w:r w:rsidRPr="007A7342">
        <w:rPr>
          <w:rFonts w:ascii="Arial" w:hAnsi="Arial" w:cs="Arial"/>
          <w:sz w:val="20"/>
          <w:szCs w:val="20"/>
          <w:lang w:eastAsia="sl-SI"/>
        </w:rPr>
        <w:t>).</w:t>
      </w:r>
      <w:r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7A7342">
        <w:rPr>
          <w:rFonts w:ascii="Arial" w:hAnsi="Arial" w:cs="Arial"/>
          <w:sz w:val="20"/>
          <w:szCs w:val="20"/>
        </w:rPr>
        <w:t>Osnova za sofinan</w:t>
      </w:r>
      <w:r>
        <w:rPr>
          <w:rFonts w:ascii="Arial" w:hAnsi="Arial" w:cs="Arial"/>
          <w:sz w:val="20"/>
          <w:szCs w:val="20"/>
        </w:rPr>
        <w:t xml:space="preserve">ciranje so sporazumno določeni </w:t>
      </w:r>
      <w:r w:rsidRPr="00A36E03">
        <w:rPr>
          <w:rFonts w:ascii="Arial" w:hAnsi="Arial" w:cs="Arial"/>
          <w:sz w:val="20"/>
          <w:szCs w:val="20"/>
        </w:rPr>
        <w:t>Kriteriji za ugotavljanje deležev vlaganja finančnih sredstev za financiranje rekonstrukcije infrastrukturnih objektov v uporabi Občine Ilirska Bistrica in Ministrstva za obrambo v letih 2023, 2024 in 2025 (dokument</w:t>
      </w:r>
      <w:r>
        <w:rPr>
          <w:rFonts w:ascii="Arial" w:hAnsi="Arial" w:cs="Arial"/>
          <w:sz w:val="20"/>
          <w:szCs w:val="20"/>
        </w:rPr>
        <w:t xml:space="preserve"> št. 478-52/2016</w:t>
      </w:r>
      <w:r w:rsidRPr="007A7342">
        <w:rPr>
          <w:rFonts w:ascii="Arial" w:hAnsi="Arial" w:cs="Arial"/>
          <w:sz w:val="20"/>
          <w:szCs w:val="20"/>
        </w:rPr>
        <w:t xml:space="preserve"> z dne </w:t>
      </w:r>
      <w:r>
        <w:rPr>
          <w:rFonts w:ascii="Arial" w:hAnsi="Arial" w:cs="Arial"/>
          <w:sz w:val="20"/>
          <w:szCs w:val="20"/>
        </w:rPr>
        <w:t>29. 8. 2024)</w:t>
      </w:r>
      <w:r w:rsidRPr="007A7342">
        <w:rPr>
          <w:rFonts w:ascii="Arial" w:hAnsi="Arial" w:cs="Arial"/>
          <w:sz w:val="20"/>
          <w:szCs w:val="20"/>
        </w:rPr>
        <w:t xml:space="preserve">. </w:t>
      </w:r>
    </w:p>
    <w:p w:rsidR="00061EDE" w:rsidP="00061EDE" w14:paraId="547E116A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61EDE" w:rsidP="00061EDE" w14:paraId="036EF424" w14:textId="77777777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7A7342">
        <w:rPr>
          <w:rFonts w:ascii="Arial" w:hAnsi="Arial" w:cs="Arial"/>
          <w:sz w:val="20"/>
          <w:szCs w:val="20"/>
        </w:rPr>
        <w:t>Ocenjena vredno</w:t>
      </w:r>
      <w:r>
        <w:rPr>
          <w:rFonts w:ascii="Arial" w:hAnsi="Arial" w:cs="Arial"/>
          <w:sz w:val="20"/>
          <w:szCs w:val="20"/>
        </w:rPr>
        <w:t>st investicije, ki se nahaja v O</w:t>
      </w:r>
      <w:r w:rsidRPr="007A7342">
        <w:rPr>
          <w:rFonts w:ascii="Arial" w:hAnsi="Arial" w:cs="Arial"/>
          <w:sz w:val="20"/>
          <w:szCs w:val="20"/>
        </w:rPr>
        <w:t>bčini Ilirska Bistrica</w:t>
      </w:r>
      <w:r>
        <w:rPr>
          <w:rFonts w:ascii="Arial" w:hAnsi="Arial" w:cs="Arial"/>
          <w:sz w:val="20"/>
          <w:szCs w:val="20"/>
        </w:rPr>
        <w:t>,</w:t>
      </w:r>
      <w:r w:rsidRPr="007A7342">
        <w:rPr>
          <w:rFonts w:ascii="Arial" w:hAnsi="Arial" w:cs="Arial"/>
          <w:sz w:val="20"/>
          <w:szCs w:val="20"/>
        </w:rPr>
        <w:t xml:space="preserve"> je skupaj </w:t>
      </w:r>
      <w:r>
        <w:rPr>
          <w:rFonts w:ascii="Arial" w:hAnsi="Arial" w:cs="Arial"/>
          <w:sz w:val="20"/>
          <w:szCs w:val="20"/>
        </w:rPr>
        <w:t>761.059,59 evra. O</w:t>
      </w:r>
      <w:r w:rsidRPr="00654358">
        <w:rPr>
          <w:rFonts w:ascii="Arial" w:hAnsi="Arial" w:cs="Arial"/>
          <w:iCs/>
          <w:sz w:val="20"/>
          <w:szCs w:val="20"/>
        </w:rPr>
        <w:t xml:space="preserve">d tega je ocenjena vrednost deleža </w:t>
      </w:r>
      <w:r>
        <w:rPr>
          <w:rFonts w:ascii="Arial" w:hAnsi="Arial" w:cs="Arial"/>
          <w:iCs/>
          <w:sz w:val="20"/>
          <w:szCs w:val="20"/>
        </w:rPr>
        <w:t>Ministrstva za obrambo</w:t>
      </w:r>
      <w:r w:rsidRPr="0065435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598.580,76</w:t>
      </w:r>
      <w:r w:rsidRPr="0065435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evra</w:t>
      </w:r>
      <w:r w:rsidRPr="00654358">
        <w:rPr>
          <w:rFonts w:ascii="Arial" w:hAnsi="Arial" w:cs="Arial"/>
          <w:iCs/>
          <w:sz w:val="20"/>
          <w:szCs w:val="20"/>
        </w:rPr>
        <w:t xml:space="preserve"> in ocenjena vrednost deleža Občine Ilirska Bistrica </w:t>
      </w:r>
      <w:r w:rsidRPr="0027218B">
        <w:rPr>
          <w:rFonts w:ascii="Arial" w:hAnsi="Arial" w:cs="Arial"/>
          <w:iCs/>
          <w:sz w:val="20"/>
          <w:szCs w:val="20"/>
        </w:rPr>
        <w:t>162.478,83</w:t>
      </w:r>
      <w:r w:rsidRPr="0065435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evra.</w:t>
      </w:r>
      <w:r w:rsidRPr="007A73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Skupna končna višina sofinanciranja </w:t>
      </w:r>
      <w:r w:rsidRPr="00654358">
        <w:rPr>
          <w:rFonts w:ascii="Arial" w:hAnsi="Arial" w:cs="Arial"/>
          <w:iCs/>
          <w:sz w:val="20"/>
          <w:szCs w:val="20"/>
        </w:rPr>
        <w:t>projektov izravnave in preplastitve posameznih odsekov</w:t>
      </w:r>
      <w:r>
        <w:rPr>
          <w:rFonts w:ascii="Arial" w:hAnsi="Arial" w:cs="Arial"/>
          <w:iCs/>
          <w:sz w:val="20"/>
          <w:szCs w:val="20"/>
        </w:rPr>
        <w:t xml:space="preserve"> lokalnih</w:t>
      </w:r>
      <w:r w:rsidRPr="00654358">
        <w:rPr>
          <w:rFonts w:ascii="Arial" w:hAnsi="Arial" w:cs="Arial"/>
          <w:iCs/>
          <w:sz w:val="20"/>
          <w:szCs w:val="20"/>
        </w:rPr>
        <w:t xml:space="preserve"> cest</w:t>
      </w:r>
      <w:r>
        <w:rPr>
          <w:rFonts w:ascii="Arial" w:hAnsi="Arial" w:cs="Arial"/>
          <w:iCs/>
          <w:sz w:val="20"/>
          <w:szCs w:val="20"/>
        </w:rPr>
        <w:t xml:space="preserve"> s strani</w:t>
      </w:r>
      <w:r>
        <w:rPr>
          <w:rFonts w:ascii="Arial" w:hAnsi="Arial" w:cs="Arial"/>
          <w:sz w:val="20"/>
          <w:szCs w:val="20"/>
        </w:rPr>
        <w:t xml:space="preserve"> Ministrstva za obrambo bo </w:t>
      </w:r>
      <w:r w:rsidRPr="00654358">
        <w:rPr>
          <w:rFonts w:ascii="Arial" w:hAnsi="Arial" w:cs="Arial"/>
          <w:iCs/>
          <w:sz w:val="20"/>
          <w:szCs w:val="20"/>
        </w:rPr>
        <w:t xml:space="preserve">do največ 600.000 </w:t>
      </w:r>
      <w:r>
        <w:rPr>
          <w:rFonts w:ascii="Arial" w:hAnsi="Arial" w:cs="Arial"/>
          <w:iCs/>
          <w:sz w:val="20"/>
          <w:szCs w:val="20"/>
        </w:rPr>
        <w:t>evrov</w:t>
      </w:r>
      <w:r w:rsidRPr="00654358">
        <w:rPr>
          <w:rFonts w:ascii="Arial" w:hAnsi="Arial" w:cs="Arial"/>
          <w:iCs/>
          <w:sz w:val="20"/>
          <w:szCs w:val="20"/>
        </w:rPr>
        <w:t xml:space="preserve"> (do največ 200.000 </w:t>
      </w:r>
      <w:r>
        <w:rPr>
          <w:rFonts w:ascii="Arial" w:hAnsi="Arial" w:cs="Arial"/>
          <w:iCs/>
          <w:sz w:val="20"/>
          <w:szCs w:val="20"/>
        </w:rPr>
        <w:t>evrov</w:t>
      </w:r>
      <w:r w:rsidRPr="00654358">
        <w:rPr>
          <w:rFonts w:ascii="Arial" w:hAnsi="Arial" w:cs="Arial"/>
          <w:iCs/>
          <w:sz w:val="20"/>
          <w:szCs w:val="20"/>
        </w:rPr>
        <w:t xml:space="preserve"> za leto 2023, do največ 200.000 </w:t>
      </w:r>
      <w:r>
        <w:rPr>
          <w:rFonts w:ascii="Arial" w:hAnsi="Arial" w:cs="Arial"/>
          <w:iCs/>
          <w:sz w:val="20"/>
          <w:szCs w:val="20"/>
        </w:rPr>
        <w:t>evrov</w:t>
      </w:r>
      <w:r w:rsidRPr="00654358">
        <w:rPr>
          <w:rFonts w:ascii="Arial" w:hAnsi="Arial" w:cs="Arial"/>
          <w:iCs/>
          <w:sz w:val="20"/>
          <w:szCs w:val="20"/>
        </w:rPr>
        <w:t xml:space="preserve"> za leto 2024 in do največ 200.000 </w:t>
      </w:r>
      <w:r>
        <w:rPr>
          <w:rFonts w:ascii="Arial" w:hAnsi="Arial" w:cs="Arial"/>
          <w:iCs/>
          <w:sz w:val="20"/>
          <w:szCs w:val="20"/>
        </w:rPr>
        <w:t>evrov</w:t>
      </w:r>
      <w:r w:rsidRPr="00654358">
        <w:rPr>
          <w:rFonts w:ascii="Arial" w:hAnsi="Arial" w:cs="Arial"/>
          <w:iCs/>
          <w:sz w:val="20"/>
          <w:szCs w:val="20"/>
        </w:rPr>
        <w:t xml:space="preserve"> za leto 2025).</w:t>
      </w:r>
    </w:p>
    <w:p w:rsidR="00061EDE" w:rsidP="00061EDE" w14:paraId="5298BA61" w14:textId="77777777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061EDE" w:rsidP="00061EDE" w14:paraId="48330902" w14:textId="0458B5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45CA">
        <w:rPr>
          <w:rFonts w:ascii="Arial" w:hAnsi="Arial" w:cs="Arial"/>
          <w:sz w:val="20"/>
          <w:szCs w:val="20"/>
        </w:rPr>
        <w:t>Na podlagi županove Izjave o izvedenih delih na lokalni javni infrastrukturi (št. 430-0003/2024-59 z dne 16.</w:t>
      </w:r>
      <w:r>
        <w:rPr>
          <w:rFonts w:ascii="Arial" w:hAnsi="Arial" w:cs="Arial"/>
          <w:sz w:val="20"/>
          <w:szCs w:val="20"/>
        </w:rPr>
        <w:t xml:space="preserve"> </w:t>
      </w:r>
      <w:r w:rsidRPr="007145CA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</w:t>
      </w:r>
      <w:r w:rsidRPr="007145CA">
        <w:rPr>
          <w:rFonts w:ascii="Arial" w:hAnsi="Arial" w:cs="Arial"/>
          <w:sz w:val="20"/>
          <w:szCs w:val="20"/>
        </w:rPr>
        <w:t xml:space="preserve">2024) so bila vsa pogodbena dela </w:t>
      </w:r>
      <w:r>
        <w:rPr>
          <w:rFonts w:ascii="Arial" w:hAnsi="Arial" w:cs="Arial"/>
          <w:sz w:val="20"/>
          <w:szCs w:val="20"/>
        </w:rPr>
        <w:t>končana</w:t>
      </w:r>
      <w:r w:rsidRPr="007145CA">
        <w:rPr>
          <w:rFonts w:ascii="Arial" w:hAnsi="Arial" w:cs="Arial"/>
          <w:sz w:val="20"/>
          <w:szCs w:val="20"/>
        </w:rPr>
        <w:t xml:space="preserve"> 15.</w:t>
      </w:r>
      <w:r>
        <w:rPr>
          <w:rFonts w:ascii="Arial" w:hAnsi="Arial" w:cs="Arial"/>
          <w:sz w:val="20"/>
          <w:szCs w:val="20"/>
        </w:rPr>
        <w:t xml:space="preserve"> julija </w:t>
      </w:r>
      <w:r w:rsidRPr="007145CA">
        <w:rPr>
          <w:rFonts w:ascii="Arial" w:hAnsi="Arial" w:cs="Arial"/>
          <w:sz w:val="20"/>
          <w:szCs w:val="20"/>
        </w:rPr>
        <w:t xml:space="preserve">2024, odpraviti pa </w:t>
      </w:r>
      <w:r w:rsidR="00B56C3B">
        <w:rPr>
          <w:rFonts w:ascii="Arial" w:hAnsi="Arial" w:cs="Arial"/>
          <w:sz w:val="20"/>
          <w:szCs w:val="20"/>
        </w:rPr>
        <w:t xml:space="preserve">so </w:t>
      </w:r>
      <w:r w:rsidRPr="007145CA">
        <w:rPr>
          <w:rFonts w:ascii="Arial" w:hAnsi="Arial" w:cs="Arial"/>
          <w:sz w:val="20"/>
          <w:szCs w:val="20"/>
        </w:rPr>
        <w:t xml:space="preserve">se </w:t>
      </w:r>
      <w:r w:rsidR="00B56C3B">
        <w:rPr>
          <w:rFonts w:ascii="Arial" w:hAnsi="Arial" w:cs="Arial"/>
          <w:sz w:val="20"/>
          <w:szCs w:val="20"/>
        </w:rPr>
        <w:t>morale</w:t>
      </w:r>
      <w:r w:rsidRPr="007145CA">
        <w:rPr>
          <w:rFonts w:ascii="Arial" w:hAnsi="Arial" w:cs="Arial"/>
          <w:sz w:val="20"/>
          <w:szCs w:val="20"/>
        </w:rPr>
        <w:t xml:space="preserve"> še ugotovljene pomanjkljivosti. Primopredaja objekta in končni obračun </w:t>
      </w:r>
      <w:r>
        <w:rPr>
          <w:rFonts w:ascii="Arial" w:hAnsi="Arial" w:cs="Arial"/>
          <w:sz w:val="20"/>
          <w:szCs w:val="20"/>
        </w:rPr>
        <w:t xml:space="preserve">del </w:t>
      </w:r>
      <w:r w:rsidR="00B56C3B">
        <w:rPr>
          <w:rFonts w:ascii="Arial" w:hAnsi="Arial" w:cs="Arial"/>
          <w:sz w:val="20"/>
          <w:szCs w:val="20"/>
        </w:rPr>
        <w:t>sta bila</w:t>
      </w:r>
      <w:r w:rsidRPr="007145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predvidoma </w:t>
      </w:r>
      <w:r w:rsidRPr="007145CA">
        <w:rPr>
          <w:rFonts w:ascii="Arial" w:hAnsi="Arial" w:cs="Arial"/>
          <w:sz w:val="20"/>
          <w:szCs w:val="20"/>
        </w:rPr>
        <w:t>izvedena oktobr</w:t>
      </w:r>
      <w:r>
        <w:rPr>
          <w:rFonts w:ascii="Arial" w:hAnsi="Arial" w:cs="Arial"/>
          <w:sz w:val="20"/>
          <w:szCs w:val="20"/>
        </w:rPr>
        <w:t>a</w:t>
      </w:r>
      <w:r w:rsidRPr="007145CA">
        <w:rPr>
          <w:rFonts w:ascii="Arial" w:hAnsi="Arial" w:cs="Arial"/>
          <w:sz w:val="20"/>
          <w:szCs w:val="20"/>
        </w:rPr>
        <w:t xml:space="preserve"> 2024.</w:t>
      </w:r>
      <w:r>
        <w:rPr>
          <w:rFonts w:ascii="Arial" w:hAnsi="Arial" w:cs="Arial"/>
          <w:sz w:val="20"/>
          <w:szCs w:val="20"/>
        </w:rPr>
        <w:t xml:space="preserve"> Glede na </w:t>
      </w:r>
      <w:r>
        <w:rPr>
          <w:rFonts w:ascii="Arial" w:hAnsi="Arial" w:cs="Arial"/>
          <w:sz w:val="20"/>
          <w:szCs w:val="20"/>
        </w:rPr>
        <w:t>časovnico</w:t>
      </w:r>
      <w:r>
        <w:rPr>
          <w:rFonts w:ascii="Arial" w:hAnsi="Arial" w:cs="Arial"/>
          <w:sz w:val="20"/>
          <w:szCs w:val="20"/>
        </w:rPr>
        <w:t xml:space="preserve"> poteka priprave programa in nadalje podpisa pogodbe se realno </w:t>
      </w:r>
      <w:r>
        <w:rPr>
          <w:rFonts w:ascii="Arial" w:hAnsi="Arial" w:cs="Arial"/>
          <w:sz w:val="20"/>
          <w:szCs w:val="20"/>
        </w:rPr>
        <w:t>pričakuje, da Ministrstvo za obrambo finančna sredstva za omenjeni projekt zagotovi v finančnem načrtu leta 2025.</w:t>
      </w:r>
    </w:p>
    <w:p w:rsidR="00061EDE" w:rsidP="00061EDE" w14:paraId="68ED6F89" w14:textId="77777777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061EDE" w:rsidP="00061EDE" w14:paraId="77DCC47E" w14:textId="77777777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A7342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Na osnovi pisne 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I</w:t>
      </w:r>
      <w:r w:rsidRPr="007A7342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zjave Občine Ilirska Bistrica 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>št. 478-52/2016 z dne 29.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avgusta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 xml:space="preserve"> 2024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A7342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je 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projekt </w:t>
      </w:r>
      <w:r w:rsidRPr="0027218B">
        <w:rPr>
          <w:rFonts w:ascii="Arial" w:hAnsi="Arial" w:cs="Arial"/>
          <w:iCs/>
          <w:sz w:val="20"/>
          <w:szCs w:val="20"/>
        </w:rPr>
        <w:t>Preplastitev vozišča odseka lokalne ceste LC 135081 – Koritnice–</w:t>
      </w:r>
      <w:r w:rsidRPr="0027218B">
        <w:rPr>
          <w:rFonts w:ascii="Arial" w:hAnsi="Arial" w:cs="Arial"/>
          <w:iCs/>
          <w:sz w:val="20"/>
          <w:szCs w:val="20"/>
        </w:rPr>
        <w:t>Mašun</w:t>
      </w:r>
      <w:r w:rsidRPr="007A734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uvrščen v NRP občine in</w:t>
      </w:r>
      <w:r w:rsidRPr="007A734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se vodi v pror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ačunu Občine Ilirska Bistrica ter</w:t>
      </w:r>
      <w:r w:rsidRPr="007A734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bo ob spremembi proračuna vrednostno in poimensko usklajen z zneskom in nazivom projekta sofinanciranja.</w:t>
      </w:r>
    </w:p>
    <w:p w:rsidR="00061EDE" w:rsidP="00061EDE" w14:paraId="6B6AFAED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61EDE" w:rsidP="00061EDE" w14:paraId="02293855" w14:textId="77777777">
      <w:pPr>
        <w:spacing w:after="0"/>
        <w:jc w:val="both"/>
        <w:rPr>
          <w:rFonts w:ascii="Arial" w:eastAsia="Times New Roman" w:hAnsi="Arial"/>
          <w:b/>
          <w:sz w:val="20"/>
          <w:szCs w:val="20"/>
          <w:lang w:eastAsia="sl-SI"/>
        </w:rPr>
      </w:pPr>
      <w:r w:rsidRPr="000D2738">
        <w:rPr>
          <w:rFonts w:ascii="Arial" w:eastAsia="Times New Roman" w:hAnsi="Arial" w:cs="Arial"/>
          <w:sz w:val="20"/>
          <w:szCs w:val="20"/>
        </w:rPr>
        <w:t>Za sofinanciranje</w:t>
      </w:r>
      <w:r>
        <w:rPr>
          <w:rFonts w:ascii="Arial" w:eastAsia="Times New Roman" w:hAnsi="Arial" w:cs="Arial"/>
          <w:sz w:val="20"/>
          <w:szCs w:val="20"/>
        </w:rPr>
        <w:t xml:space="preserve"> lokalne javne infrastrukture v O</w:t>
      </w:r>
      <w:r w:rsidRPr="000D2738">
        <w:rPr>
          <w:rFonts w:ascii="Arial" w:eastAsia="Times New Roman" w:hAnsi="Arial" w:cs="Arial"/>
          <w:sz w:val="20"/>
          <w:szCs w:val="20"/>
        </w:rPr>
        <w:t xml:space="preserve">bčini </w:t>
      </w:r>
      <w:r>
        <w:rPr>
          <w:rFonts w:ascii="Arial" w:eastAsia="Times New Roman" w:hAnsi="Arial" w:cs="Arial"/>
          <w:sz w:val="20"/>
          <w:szCs w:val="20"/>
        </w:rPr>
        <w:t>Ilirska Bistrica</w:t>
      </w:r>
      <w:r w:rsidRPr="000D2738">
        <w:rPr>
          <w:rFonts w:ascii="Arial" w:eastAsia="Times New Roman" w:hAnsi="Arial" w:cs="Arial"/>
          <w:sz w:val="20"/>
          <w:szCs w:val="20"/>
        </w:rPr>
        <w:t xml:space="preserve"> s</w:t>
      </w:r>
      <w:r>
        <w:rPr>
          <w:rFonts w:ascii="Arial" w:eastAsia="Times New Roman" w:hAnsi="Arial" w:cs="Arial"/>
          <w:sz w:val="20"/>
          <w:szCs w:val="20"/>
        </w:rPr>
        <w:t xml:space="preserve">e šteje sofinanciranje projekta </w:t>
      </w:r>
      <w:r w:rsidRPr="000D2738">
        <w:rPr>
          <w:rFonts w:ascii="Arial" w:eastAsia="Times New Roman" w:hAnsi="Arial" w:cs="Arial"/>
          <w:sz w:val="20"/>
          <w:szCs w:val="20"/>
        </w:rPr>
        <w:t xml:space="preserve"> </w:t>
      </w:r>
      <w:r w:rsidRPr="0091354A">
        <w:rPr>
          <w:rFonts w:ascii="Arial" w:eastAsia="Times New Roman" w:hAnsi="Arial"/>
          <w:sz w:val="20"/>
          <w:szCs w:val="20"/>
          <w:lang w:eastAsia="sl-SI"/>
        </w:rPr>
        <w:t xml:space="preserve">Preplastitev vozišča </w:t>
      </w:r>
      <w:r>
        <w:rPr>
          <w:rFonts w:ascii="Arial" w:eastAsia="Times New Roman" w:hAnsi="Arial"/>
          <w:sz w:val="20"/>
          <w:szCs w:val="20"/>
          <w:lang w:eastAsia="sl-SI"/>
        </w:rPr>
        <w:t>lokalne ceste</w:t>
      </w:r>
      <w:r w:rsidRPr="0091354A">
        <w:rPr>
          <w:rFonts w:ascii="Arial" w:eastAsia="Times New Roman" w:hAnsi="Arial"/>
          <w:sz w:val="20"/>
          <w:szCs w:val="20"/>
          <w:lang w:eastAsia="sl-SI"/>
        </w:rPr>
        <w:t xml:space="preserve"> </w:t>
      </w:r>
      <w:r w:rsidRPr="0091354A">
        <w:rPr>
          <w:rFonts w:ascii="Arial" w:eastAsia="Times New Roman" w:hAnsi="Arial"/>
          <w:b/>
          <w:sz w:val="20"/>
          <w:szCs w:val="20"/>
          <w:lang w:eastAsia="sl-SI"/>
        </w:rPr>
        <w:t>LC 135081 – odsek Koritnice</w:t>
      </w:r>
      <w:r>
        <w:rPr>
          <w:rFonts w:ascii="Arial" w:eastAsia="Times New Roman" w:hAnsi="Arial"/>
          <w:b/>
          <w:sz w:val="20"/>
          <w:szCs w:val="20"/>
          <w:lang w:eastAsia="sl-SI"/>
        </w:rPr>
        <w:t>–</w:t>
      </w:r>
      <w:r w:rsidRPr="0091354A">
        <w:rPr>
          <w:rFonts w:ascii="Arial" w:eastAsia="Times New Roman" w:hAnsi="Arial"/>
          <w:b/>
          <w:sz w:val="20"/>
          <w:szCs w:val="20"/>
          <w:lang w:eastAsia="sl-SI"/>
        </w:rPr>
        <w:t>Mašun</w:t>
      </w:r>
      <w:r>
        <w:rPr>
          <w:rFonts w:ascii="Arial" w:eastAsia="Times New Roman" w:hAnsi="Arial"/>
          <w:b/>
          <w:sz w:val="20"/>
          <w:szCs w:val="20"/>
          <w:lang w:eastAsia="sl-SI"/>
        </w:rPr>
        <w:t>:</w:t>
      </w:r>
    </w:p>
    <w:p w:rsidR="00061EDE" w:rsidP="00061EDE" w14:paraId="0262CD74" w14:textId="77777777">
      <w:pPr>
        <w:spacing w:after="0"/>
        <w:jc w:val="both"/>
        <w:rPr>
          <w:rFonts w:ascii="Arial" w:eastAsia="Times New Roman" w:hAnsi="Arial"/>
          <w:b/>
          <w:sz w:val="20"/>
          <w:szCs w:val="20"/>
          <w:lang w:eastAsia="sl-SI"/>
        </w:rPr>
      </w:pPr>
    </w:p>
    <w:p w:rsidR="00061EDE" w:rsidP="00061EDE" w14:paraId="237093F1" w14:textId="7777777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4358">
        <w:rPr>
          <w:rFonts w:ascii="Arial" w:hAnsi="Arial" w:cs="Arial"/>
          <w:b/>
          <w:sz w:val="20"/>
          <w:szCs w:val="20"/>
        </w:rPr>
        <w:t>I. pododsek odce</w:t>
      </w:r>
      <w:r>
        <w:rPr>
          <w:rFonts w:ascii="Arial" w:hAnsi="Arial" w:cs="Arial"/>
          <w:b/>
          <w:sz w:val="20"/>
          <w:szCs w:val="20"/>
        </w:rPr>
        <w:t>p Devin od km 4.090 do km 5.413</w:t>
      </w:r>
      <w:r w:rsidRPr="00654358">
        <w:rPr>
          <w:rFonts w:ascii="Arial" w:hAnsi="Arial" w:cs="Arial"/>
          <w:b/>
          <w:sz w:val="20"/>
          <w:szCs w:val="20"/>
        </w:rPr>
        <w:t xml:space="preserve"> v dolžini 1.323 km</w:t>
      </w:r>
    </w:p>
    <w:p w:rsidR="00061EDE" w:rsidRPr="008B78D3" w:rsidP="00061EDE" w14:paraId="30E842E3" w14:textId="77777777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EDE" w:rsidRPr="00654358" w:rsidP="00061EDE" w14:paraId="595AD575" w14:textId="77777777">
      <w:pPr>
        <w:jc w:val="both"/>
        <w:rPr>
          <w:rFonts w:ascii="Arial" w:hAnsi="Arial" w:cs="Arial"/>
          <w:sz w:val="20"/>
          <w:szCs w:val="20"/>
        </w:rPr>
      </w:pPr>
      <w:r w:rsidRPr="00654358">
        <w:rPr>
          <w:rFonts w:ascii="Arial" w:hAnsi="Arial" w:cs="Arial"/>
          <w:sz w:val="20"/>
          <w:szCs w:val="20"/>
        </w:rPr>
        <w:t xml:space="preserve">Razmerje financiranja je </w:t>
      </w:r>
      <w:r>
        <w:rPr>
          <w:rFonts w:ascii="Arial" w:hAnsi="Arial" w:cs="Arial"/>
          <w:sz w:val="20"/>
          <w:szCs w:val="20"/>
        </w:rPr>
        <w:t>75</w:t>
      </w:r>
      <w:r w:rsidRPr="006543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odstotkov</w:t>
      </w:r>
      <w:r w:rsidRPr="0065435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Ministrstvo za obrambo</w:t>
      </w:r>
      <w:r w:rsidRPr="0065435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654358">
        <w:rPr>
          <w:rFonts w:ascii="Arial" w:hAnsi="Arial" w:cs="Arial"/>
          <w:sz w:val="20"/>
          <w:szCs w:val="20"/>
        </w:rPr>
        <w:t>: 2</w:t>
      </w:r>
      <w:r>
        <w:rPr>
          <w:rFonts w:ascii="Arial" w:hAnsi="Arial" w:cs="Arial"/>
          <w:sz w:val="20"/>
          <w:szCs w:val="20"/>
        </w:rPr>
        <w:t>5</w:t>
      </w:r>
      <w:r w:rsidRPr="006543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odstotkov</w:t>
      </w:r>
      <w:r w:rsidRPr="00654358">
        <w:rPr>
          <w:rFonts w:ascii="Arial" w:hAnsi="Arial" w:cs="Arial"/>
          <w:sz w:val="20"/>
          <w:szCs w:val="20"/>
        </w:rPr>
        <w:t xml:space="preserve"> (Občina Ilirska Bistrica), pri čemer:</w:t>
      </w:r>
    </w:p>
    <w:p w:rsidR="00061EDE" w:rsidRPr="00A36E03" w:rsidP="00061EDE" w14:paraId="0CBBBEED" w14:textId="7777777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A36E03">
        <w:rPr>
          <w:rFonts w:ascii="Arial" w:hAnsi="Arial" w:cs="Arial"/>
          <w:sz w:val="20"/>
          <w:szCs w:val="20"/>
        </w:rPr>
        <w:t xml:space="preserve">ocenjena vrednost deleža Ministrstva za obrambo znaša 154.003,64 </w:t>
      </w:r>
      <w:r>
        <w:rPr>
          <w:rFonts w:ascii="Arial" w:hAnsi="Arial" w:cs="Arial"/>
          <w:sz w:val="20"/>
          <w:szCs w:val="20"/>
        </w:rPr>
        <w:t>evra</w:t>
      </w:r>
      <w:r w:rsidRPr="00A36E03">
        <w:rPr>
          <w:rFonts w:ascii="Arial" w:hAnsi="Arial" w:cs="Arial"/>
          <w:sz w:val="20"/>
          <w:szCs w:val="20"/>
        </w:rPr>
        <w:t>,</w:t>
      </w:r>
    </w:p>
    <w:p w:rsidR="00061EDE" w:rsidRPr="00A36E03" w:rsidP="00061EDE" w14:paraId="19984046" w14:textId="7777777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A36E03">
        <w:rPr>
          <w:rFonts w:ascii="Arial" w:hAnsi="Arial" w:cs="Arial"/>
          <w:sz w:val="20"/>
          <w:szCs w:val="20"/>
        </w:rPr>
        <w:t xml:space="preserve">ocenjena vrednost deleža Občine Ilirska Bistrica znaša 51.334,54 </w:t>
      </w:r>
      <w:r>
        <w:rPr>
          <w:rFonts w:ascii="Arial" w:hAnsi="Arial" w:cs="Arial"/>
          <w:sz w:val="20"/>
          <w:szCs w:val="20"/>
        </w:rPr>
        <w:t>evra</w:t>
      </w:r>
      <w:r w:rsidRPr="00A36E03">
        <w:rPr>
          <w:rFonts w:ascii="Arial" w:hAnsi="Arial" w:cs="Arial"/>
          <w:sz w:val="20"/>
          <w:szCs w:val="20"/>
        </w:rPr>
        <w:t>.</w:t>
      </w:r>
    </w:p>
    <w:p w:rsidR="00061EDE" w:rsidRPr="008B78D3" w:rsidP="00061EDE" w14:paraId="00E67D6C" w14:textId="77777777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1EDE" w:rsidRPr="00654358" w:rsidP="00061EDE" w14:paraId="2566505C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</w:t>
      </w:r>
      <w:r w:rsidRPr="00654358">
        <w:rPr>
          <w:rFonts w:ascii="Arial" w:hAnsi="Arial" w:cs="Arial"/>
          <w:sz w:val="20"/>
          <w:szCs w:val="20"/>
        </w:rPr>
        <w:t xml:space="preserve"> bo skupna končna vrednost projekta višja od </w:t>
      </w:r>
      <w:r w:rsidRPr="00654358">
        <w:rPr>
          <w:rFonts w:ascii="Arial" w:hAnsi="Arial" w:cs="Arial"/>
          <w:b/>
          <w:sz w:val="20"/>
          <w:szCs w:val="20"/>
        </w:rPr>
        <w:t xml:space="preserve">205.338,18 </w:t>
      </w:r>
      <w:r>
        <w:rPr>
          <w:rFonts w:ascii="Arial" w:hAnsi="Arial" w:cs="Arial"/>
          <w:b/>
          <w:sz w:val="20"/>
          <w:szCs w:val="20"/>
        </w:rPr>
        <w:t>evra</w:t>
      </w:r>
      <w:r w:rsidRPr="00654358">
        <w:rPr>
          <w:rFonts w:ascii="Arial" w:hAnsi="Arial" w:cs="Arial"/>
          <w:sz w:val="20"/>
          <w:szCs w:val="20"/>
        </w:rPr>
        <w:t xml:space="preserve"> in bo skupna končna višina sofinanciranja </w:t>
      </w:r>
      <w:r>
        <w:rPr>
          <w:rFonts w:ascii="Arial" w:hAnsi="Arial" w:cs="Arial"/>
          <w:sz w:val="20"/>
          <w:szCs w:val="20"/>
        </w:rPr>
        <w:t>Ministrstva za obrambo</w:t>
      </w:r>
      <w:r w:rsidRPr="00654358">
        <w:rPr>
          <w:rFonts w:ascii="Arial" w:hAnsi="Arial" w:cs="Arial"/>
          <w:sz w:val="20"/>
          <w:szCs w:val="20"/>
        </w:rPr>
        <w:t xml:space="preserve"> na vseh investicijskih projektih iz tega člena dosegla vrednost 600.000</w:t>
      </w:r>
      <w:r>
        <w:rPr>
          <w:rFonts w:ascii="Arial" w:hAnsi="Arial" w:cs="Arial"/>
          <w:sz w:val="20"/>
          <w:szCs w:val="20"/>
        </w:rPr>
        <w:t xml:space="preserve"> evrov, razliko poravna Občina Ili</w:t>
      </w:r>
      <w:r w:rsidRPr="00654358">
        <w:rPr>
          <w:rFonts w:ascii="Arial" w:hAnsi="Arial" w:cs="Arial"/>
          <w:sz w:val="20"/>
          <w:szCs w:val="20"/>
        </w:rPr>
        <w:t>rska Bistrica.</w:t>
      </w:r>
    </w:p>
    <w:p w:rsidR="00061EDE" w:rsidRPr="00654358" w:rsidP="00061EDE" w14:paraId="61258EC5" w14:textId="77777777">
      <w:pPr>
        <w:pStyle w:val="ListParagraph"/>
        <w:numPr>
          <w:ilvl w:val="0"/>
          <w:numId w:val="50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654358">
        <w:rPr>
          <w:rFonts w:ascii="Arial" w:hAnsi="Arial" w:cs="Arial"/>
          <w:b/>
          <w:sz w:val="20"/>
          <w:szCs w:val="20"/>
        </w:rPr>
        <w:t>II. pododsek Koritnice</w:t>
      </w:r>
      <w:r>
        <w:rPr>
          <w:rFonts w:ascii="Arial" w:hAnsi="Arial" w:cs="Arial"/>
          <w:b/>
          <w:sz w:val="20"/>
          <w:szCs w:val="20"/>
        </w:rPr>
        <w:t>–</w:t>
      </w:r>
      <w:r w:rsidRPr="00654358">
        <w:rPr>
          <w:rFonts w:ascii="Arial" w:hAnsi="Arial" w:cs="Arial"/>
          <w:b/>
          <w:sz w:val="20"/>
          <w:szCs w:val="20"/>
        </w:rPr>
        <w:t>Mašun</w:t>
      </w:r>
      <w:r w:rsidRPr="00654358">
        <w:rPr>
          <w:rFonts w:ascii="Arial" w:hAnsi="Arial" w:cs="Arial"/>
          <w:b/>
          <w:sz w:val="20"/>
          <w:szCs w:val="20"/>
        </w:rPr>
        <w:t xml:space="preserve"> od km 6.170 do km 8.940 v dolžini 2.770 km</w:t>
      </w:r>
    </w:p>
    <w:p w:rsidR="00061EDE" w:rsidP="00061EDE" w14:paraId="78E30D7E" w14:textId="77777777">
      <w:pPr>
        <w:pStyle w:val="ListParagraph"/>
        <w:spacing w:after="0" w:line="252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61EDE" w:rsidRPr="00654358" w:rsidP="00061EDE" w14:paraId="39898EEA" w14:textId="77777777">
      <w:pPr>
        <w:jc w:val="both"/>
        <w:rPr>
          <w:rFonts w:ascii="Arial" w:hAnsi="Arial" w:cs="Arial"/>
          <w:sz w:val="20"/>
          <w:szCs w:val="20"/>
        </w:rPr>
      </w:pPr>
      <w:r w:rsidRPr="00654358">
        <w:rPr>
          <w:rFonts w:ascii="Arial" w:hAnsi="Arial" w:cs="Arial"/>
          <w:sz w:val="20"/>
          <w:szCs w:val="20"/>
        </w:rPr>
        <w:t xml:space="preserve">Razmerje financiranja je 80 </w:t>
      </w:r>
      <w:r>
        <w:rPr>
          <w:rFonts w:ascii="Arial" w:hAnsi="Arial" w:cs="Arial"/>
          <w:sz w:val="20"/>
          <w:szCs w:val="20"/>
        </w:rPr>
        <w:t>odstotkov</w:t>
      </w:r>
      <w:r w:rsidRPr="0065435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Ministrstvo za obrambo</w:t>
      </w:r>
      <w:r w:rsidRPr="0065435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654358">
        <w:rPr>
          <w:rFonts w:ascii="Arial" w:hAnsi="Arial" w:cs="Arial"/>
          <w:sz w:val="20"/>
          <w:szCs w:val="20"/>
        </w:rPr>
        <w:t xml:space="preserve">: 20 </w:t>
      </w:r>
      <w:r>
        <w:rPr>
          <w:rFonts w:ascii="Arial" w:hAnsi="Arial" w:cs="Arial"/>
          <w:sz w:val="20"/>
          <w:szCs w:val="20"/>
        </w:rPr>
        <w:t>odstotkov</w:t>
      </w:r>
      <w:r w:rsidRPr="00654358">
        <w:rPr>
          <w:rFonts w:ascii="Arial" w:hAnsi="Arial" w:cs="Arial"/>
          <w:sz w:val="20"/>
          <w:szCs w:val="20"/>
        </w:rPr>
        <w:t xml:space="preserve"> (Občina Ilirska Bistrica), pri čemer:</w:t>
      </w:r>
    </w:p>
    <w:p w:rsidR="00061EDE" w:rsidRPr="00A36E03" w:rsidP="00061EDE" w14:paraId="6D3C6F76" w14:textId="7777777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A36E03">
        <w:rPr>
          <w:rFonts w:ascii="Arial" w:hAnsi="Arial" w:cs="Arial"/>
          <w:sz w:val="20"/>
          <w:szCs w:val="20"/>
        </w:rPr>
        <w:t xml:space="preserve">ocenjena vrednost deleža </w:t>
      </w:r>
      <w:r>
        <w:rPr>
          <w:rFonts w:ascii="Arial" w:hAnsi="Arial" w:cs="Arial"/>
          <w:sz w:val="20"/>
          <w:szCs w:val="20"/>
        </w:rPr>
        <w:t>Ministrstva za obrambo</w:t>
      </w:r>
      <w:r w:rsidRPr="00A36E03">
        <w:rPr>
          <w:rFonts w:ascii="Arial" w:hAnsi="Arial" w:cs="Arial"/>
          <w:sz w:val="20"/>
          <w:szCs w:val="20"/>
        </w:rPr>
        <w:t xml:space="preserve"> znaša 375.364,70 </w:t>
      </w:r>
      <w:r>
        <w:rPr>
          <w:rFonts w:ascii="Arial" w:hAnsi="Arial" w:cs="Arial"/>
          <w:sz w:val="20"/>
          <w:szCs w:val="20"/>
        </w:rPr>
        <w:t>evra</w:t>
      </w:r>
      <w:r w:rsidRPr="00A36E03">
        <w:rPr>
          <w:rFonts w:ascii="Arial" w:hAnsi="Arial" w:cs="Arial"/>
          <w:sz w:val="20"/>
          <w:szCs w:val="20"/>
        </w:rPr>
        <w:t>,</w:t>
      </w:r>
    </w:p>
    <w:p w:rsidR="00061EDE" w:rsidRPr="00A36E03" w:rsidP="00061EDE" w14:paraId="428CF482" w14:textId="7777777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A36E03">
        <w:rPr>
          <w:rFonts w:ascii="Arial" w:hAnsi="Arial" w:cs="Arial"/>
          <w:sz w:val="20"/>
          <w:szCs w:val="20"/>
        </w:rPr>
        <w:t xml:space="preserve">ocenjena vrednost deleža Občine Ilirska Bistrica znaša 93.841,18 </w:t>
      </w:r>
      <w:r>
        <w:rPr>
          <w:rFonts w:ascii="Arial" w:hAnsi="Arial" w:cs="Arial"/>
          <w:sz w:val="20"/>
          <w:szCs w:val="20"/>
        </w:rPr>
        <w:t>evra</w:t>
      </w:r>
      <w:r w:rsidRPr="00A36E03">
        <w:rPr>
          <w:rFonts w:ascii="Arial" w:hAnsi="Arial" w:cs="Arial"/>
          <w:sz w:val="20"/>
          <w:szCs w:val="20"/>
        </w:rPr>
        <w:t>.</w:t>
      </w:r>
    </w:p>
    <w:p w:rsidR="00061EDE" w:rsidRPr="008B78D3" w:rsidP="00061EDE" w14:paraId="348CF5C5" w14:textId="77777777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1EDE" w:rsidRPr="00654358" w:rsidP="00061EDE" w14:paraId="1EBD588A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</w:t>
      </w:r>
      <w:r w:rsidRPr="00654358">
        <w:rPr>
          <w:rFonts w:ascii="Arial" w:hAnsi="Arial" w:cs="Arial"/>
          <w:sz w:val="20"/>
          <w:szCs w:val="20"/>
        </w:rPr>
        <w:t xml:space="preserve"> bo skupna končna vrednost projekta višja od </w:t>
      </w:r>
      <w:r w:rsidRPr="00654358">
        <w:rPr>
          <w:rFonts w:ascii="Arial" w:hAnsi="Arial" w:cs="Arial"/>
          <w:b/>
          <w:sz w:val="20"/>
          <w:szCs w:val="20"/>
        </w:rPr>
        <w:t xml:space="preserve">469.205,88 </w:t>
      </w:r>
      <w:r>
        <w:rPr>
          <w:rFonts w:ascii="Arial" w:hAnsi="Arial" w:cs="Arial"/>
          <w:b/>
          <w:sz w:val="20"/>
          <w:szCs w:val="20"/>
        </w:rPr>
        <w:t>evra</w:t>
      </w:r>
      <w:r w:rsidRPr="00654358">
        <w:rPr>
          <w:rFonts w:ascii="Arial" w:hAnsi="Arial" w:cs="Arial"/>
          <w:sz w:val="20"/>
          <w:szCs w:val="20"/>
        </w:rPr>
        <w:t xml:space="preserve"> in bo skupna končna višina sofinanciranja </w:t>
      </w:r>
      <w:r>
        <w:rPr>
          <w:rFonts w:ascii="Arial" w:hAnsi="Arial" w:cs="Arial"/>
          <w:sz w:val="20"/>
          <w:szCs w:val="20"/>
        </w:rPr>
        <w:t>Ministrstva za obrambo</w:t>
      </w:r>
      <w:r w:rsidRPr="00654358">
        <w:rPr>
          <w:rFonts w:ascii="Arial" w:hAnsi="Arial" w:cs="Arial"/>
          <w:sz w:val="20"/>
          <w:szCs w:val="20"/>
        </w:rPr>
        <w:t xml:space="preserve"> na vseh investicijskih projektih iz tega člena dosegla vrednost 600.000</w:t>
      </w:r>
      <w:r>
        <w:rPr>
          <w:rFonts w:ascii="Arial" w:hAnsi="Arial" w:cs="Arial"/>
          <w:sz w:val="20"/>
          <w:szCs w:val="20"/>
        </w:rPr>
        <w:t xml:space="preserve"> evrov, razliko poravna Občina Ili</w:t>
      </w:r>
      <w:r w:rsidRPr="00654358">
        <w:rPr>
          <w:rFonts w:ascii="Arial" w:hAnsi="Arial" w:cs="Arial"/>
          <w:sz w:val="20"/>
          <w:szCs w:val="20"/>
        </w:rPr>
        <w:t>rska Bistrica.</w:t>
      </w:r>
    </w:p>
    <w:p w:rsidR="00061EDE" w:rsidP="00061EDE" w14:paraId="60FA7508" w14:textId="77777777">
      <w:pPr>
        <w:pStyle w:val="ListParagraph"/>
        <w:numPr>
          <w:ilvl w:val="0"/>
          <w:numId w:val="50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654358">
        <w:rPr>
          <w:rFonts w:ascii="Arial" w:hAnsi="Arial" w:cs="Arial"/>
          <w:b/>
          <w:sz w:val="20"/>
          <w:szCs w:val="20"/>
        </w:rPr>
        <w:t xml:space="preserve">III. pododsek pristava </w:t>
      </w:r>
      <w:r w:rsidRPr="00654358">
        <w:rPr>
          <w:rFonts w:ascii="Arial" w:hAnsi="Arial" w:cs="Arial"/>
          <w:b/>
          <w:sz w:val="20"/>
          <w:szCs w:val="20"/>
        </w:rPr>
        <w:t>Mašun</w:t>
      </w:r>
      <w:r>
        <w:rPr>
          <w:rFonts w:ascii="Arial" w:hAnsi="Arial" w:cs="Arial"/>
          <w:b/>
          <w:sz w:val="20"/>
          <w:szCs w:val="20"/>
        </w:rPr>
        <w:t xml:space="preserve"> od km 10.165 do km 10.460 v do</w:t>
      </w:r>
      <w:r w:rsidRPr="00654358">
        <w:rPr>
          <w:rFonts w:ascii="Arial" w:hAnsi="Arial" w:cs="Arial"/>
          <w:b/>
          <w:sz w:val="20"/>
          <w:szCs w:val="20"/>
        </w:rPr>
        <w:t>lžini 0,295 km</w:t>
      </w:r>
    </w:p>
    <w:p w:rsidR="00061EDE" w:rsidRPr="008B78D3" w:rsidP="00061EDE" w14:paraId="03689804" w14:textId="77777777">
      <w:pPr>
        <w:pStyle w:val="ListParagraph"/>
        <w:spacing w:after="0" w:line="252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EDE" w:rsidRPr="00654358" w:rsidP="00061EDE" w14:paraId="5E9C7857" w14:textId="77777777">
      <w:pPr>
        <w:jc w:val="both"/>
        <w:rPr>
          <w:rFonts w:ascii="Arial" w:hAnsi="Arial" w:cs="Arial"/>
          <w:sz w:val="20"/>
          <w:szCs w:val="20"/>
        </w:rPr>
      </w:pPr>
      <w:r w:rsidRPr="00654358">
        <w:rPr>
          <w:rFonts w:ascii="Arial" w:hAnsi="Arial" w:cs="Arial"/>
          <w:sz w:val="20"/>
          <w:szCs w:val="20"/>
        </w:rPr>
        <w:t xml:space="preserve">Razmerje financiranja je </w:t>
      </w:r>
      <w:r>
        <w:rPr>
          <w:rFonts w:ascii="Arial" w:hAnsi="Arial" w:cs="Arial"/>
          <w:sz w:val="20"/>
          <w:szCs w:val="20"/>
        </w:rPr>
        <w:t>80</w:t>
      </w:r>
      <w:r w:rsidRPr="006543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odstotkov </w:t>
      </w:r>
      <w:r w:rsidRPr="0065435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Ministrstvo za obrambo</w:t>
      </w:r>
      <w:r w:rsidRPr="0065435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65435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20</w:t>
      </w:r>
      <w:r w:rsidRPr="006543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odstotkov</w:t>
      </w:r>
      <w:r w:rsidRPr="00654358">
        <w:rPr>
          <w:rFonts w:ascii="Arial" w:hAnsi="Arial" w:cs="Arial"/>
          <w:sz w:val="20"/>
          <w:szCs w:val="20"/>
        </w:rPr>
        <w:t xml:space="preserve"> (Občina Ilirska Bistrica), pri čemer:</w:t>
      </w:r>
    </w:p>
    <w:p w:rsidR="00061EDE" w:rsidRPr="00A36E03" w:rsidP="00061EDE" w14:paraId="33C185DC" w14:textId="7777777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A36E03">
        <w:rPr>
          <w:rFonts w:ascii="Arial" w:hAnsi="Arial" w:cs="Arial"/>
          <w:sz w:val="20"/>
          <w:szCs w:val="20"/>
        </w:rPr>
        <w:t xml:space="preserve">ocenjena vrednost deleža Ministrstva za obrambo znaša 69.212,42 </w:t>
      </w:r>
      <w:r>
        <w:rPr>
          <w:rFonts w:ascii="Arial" w:hAnsi="Arial" w:cs="Arial"/>
          <w:sz w:val="20"/>
          <w:szCs w:val="20"/>
        </w:rPr>
        <w:t>evra</w:t>
      </w:r>
      <w:r w:rsidRPr="00A36E03">
        <w:rPr>
          <w:rFonts w:ascii="Arial" w:hAnsi="Arial" w:cs="Arial"/>
          <w:sz w:val="20"/>
          <w:szCs w:val="20"/>
        </w:rPr>
        <w:t>,</w:t>
      </w:r>
    </w:p>
    <w:p w:rsidR="00061EDE" w:rsidRPr="00A36E03" w:rsidP="00061EDE" w14:paraId="2239241D" w14:textId="7777777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A36E03">
        <w:rPr>
          <w:rFonts w:ascii="Arial" w:hAnsi="Arial" w:cs="Arial"/>
          <w:sz w:val="20"/>
          <w:szCs w:val="20"/>
        </w:rPr>
        <w:t xml:space="preserve">ocenjena vrednost deleža Občine Ilirska Bistrica znaša 17.303,11 </w:t>
      </w:r>
      <w:r>
        <w:rPr>
          <w:rFonts w:ascii="Arial" w:hAnsi="Arial" w:cs="Arial"/>
          <w:sz w:val="20"/>
          <w:szCs w:val="20"/>
        </w:rPr>
        <w:t>evra</w:t>
      </w:r>
      <w:r w:rsidRPr="00A36E03">
        <w:rPr>
          <w:rFonts w:ascii="Arial" w:hAnsi="Arial" w:cs="Arial"/>
          <w:sz w:val="20"/>
          <w:szCs w:val="20"/>
        </w:rPr>
        <w:t>.</w:t>
      </w:r>
    </w:p>
    <w:p w:rsidR="00061EDE" w:rsidRPr="008B78D3" w:rsidP="00061EDE" w14:paraId="052B2230" w14:textId="77777777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1EDE" w:rsidP="00061EDE" w14:paraId="62CB4102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</w:t>
      </w:r>
      <w:r w:rsidRPr="00654358">
        <w:rPr>
          <w:rFonts w:ascii="Arial" w:hAnsi="Arial" w:cs="Arial"/>
          <w:sz w:val="20"/>
          <w:szCs w:val="20"/>
        </w:rPr>
        <w:t xml:space="preserve"> bo skupna končna vrednost projekta višja od </w:t>
      </w:r>
      <w:r w:rsidRPr="00654358">
        <w:rPr>
          <w:rFonts w:ascii="Arial" w:hAnsi="Arial" w:cs="Arial"/>
          <w:b/>
          <w:sz w:val="20"/>
          <w:szCs w:val="20"/>
        </w:rPr>
        <w:t xml:space="preserve">86.515,53 </w:t>
      </w:r>
      <w:r>
        <w:rPr>
          <w:rFonts w:ascii="Arial" w:hAnsi="Arial" w:cs="Arial"/>
          <w:b/>
          <w:sz w:val="20"/>
          <w:szCs w:val="20"/>
        </w:rPr>
        <w:t>evra</w:t>
      </w:r>
      <w:r w:rsidRPr="00654358">
        <w:rPr>
          <w:rFonts w:ascii="Arial" w:hAnsi="Arial" w:cs="Arial"/>
          <w:sz w:val="20"/>
          <w:szCs w:val="20"/>
        </w:rPr>
        <w:t xml:space="preserve"> in bo skupna končna višina sofinanciranja </w:t>
      </w:r>
      <w:r>
        <w:rPr>
          <w:rFonts w:ascii="Arial" w:hAnsi="Arial" w:cs="Arial"/>
          <w:sz w:val="20"/>
          <w:szCs w:val="20"/>
        </w:rPr>
        <w:t>Ministrstva za obrambo</w:t>
      </w:r>
      <w:r w:rsidRPr="00654358">
        <w:rPr>
          <w:rFonts w:ascii="Arial" w:hAnsi="Arial" w:cs="Arial"/>
          <w:sz w:val="20"/>
          <w:szCs w:val="20"/>
        </w:rPr>
        <w:t xml:space="preserve"> na vseh investicijskih projektih iz tega člena dosegla vrednost 600.000 </w:t>
      </w:r>
      <w:r>
        <w:rPr>
          <w:rFonts w:ascii="Arial" w:hAnsi="Arial" w:cs="Arial"/>
          <w:sz w:val="20"/>
          <w:szCs w:val="20"/>
        </w:rPr>
        <w:t>evrov</w:t>
      </w:r>
      <w:r w:rsidRPr="00654358">
        <w:rPr>
          <w:rFonts w:ascii="Arial" w:hAnsi="Arial" w:cs="Arial"/>
          <w:sz w:val="20"/>
          <w:szCs w:val="20"/>
        </w:rPr>
        <w:t>, razliko poravna Občina I</w:t>
      </w:r>
      <w:r>
        <w:rPr>
          <w:rFonts w:ascii="Arial" w:hAnsi="Arial" w:cs="Arial"/>
          <w:sz w:val="20"/>
          <w:szCs w:val="20"/>
        </w:rPr>
        <w:t>l</w:t>
      </w:r>
      <w:r w:rsidRPr="00654358">
        <w:rPr>
          <w:rFonts w:ascii="Arial" w:hAnsi="Arial" w:cs="Arial"/>
          <w:sz w:val="20"/>
          <w:szCs w:val="20"/>
        </w:rPr>
        <w:t>irska Bistrica.</w:t>
      </w:r>
    </w:p>
    <w:p w:rsidR="00061EDE" w:rsidRPr="006F07E6" w:rsidP="00061EDE" w14:paraId="2A89E50F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SKLEP</w:t>
      </w:r>
    </w:p>
    <w:p w:rsidR="00061EDE" w:rsidRPr="007A7342" w:rsidP="00061EDE" w14:paraId="0725498B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2E74B5" w:themeColor="accent1" w:themeShade="BF"/>
          <w:sz w:val="20"/>
          <w:szCs w:val="20"/>
        </w:rPr>
      </w:pPr>
    </w:p>
    <w:p w:rsidR="00061EDE" w:rsidRPr="006F07E6" w:rsidP="00061EDE" w14:paraId="3C830BD9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F07E6">
        <w:rPr>
          <w:rFonts w:ascii="Arial" w:eastAsia="Times New Roman" w:hAnsi="Arial" w:cs="Arial"/>
          <w:sz w:val="20"/>
          <w:szCs w:val="20"/>
        </w:rPr>
        <w:t xml:space="preserve">Program sofinanciranja Ministrstva za obrambo lokalne javne infrastrukture je omejen le na lokalno javno infrastrukturo, ki jo Slovenska vojska souporablja in je izrednega pomena za Ministrstvo za obrambo </w:t>
      </w:r>
      <w:r>
        <w:rPr>
          <w:rFonts w:ascii="Arial" w:eastAsia="Times New Roman" w:hAnsi="Arial" w:cs="Arial"/>
          <w:sz w:val="20"/>
          <w:szCs w:val="20"/>
        </w:rPr>
        <w:t>ter</w:t>
      </w:r>
      <w:r w:rsidRPr="006F07E6">
        <w:rPr>
          <w:rFonts w:ascii="Arial" w:eastAsia="Times New Roman" w:hAnsi="Arial" w:cs="Arial"/>
          <w:sz w:val="20"/>
          <w:szCs w:val="20"/>
        </w:rPr>
        <w:t xml:space="preserve"> je prilagojen stanju javnih financ in obrambnemu proračunu. </w:t>
      </w:r>
    </w:p>
    <w:p w:rsidR="00061EDE" w:rsidRPr="006F07E6" w:rsidP="00061EDE" w14:paraId="0A6A6013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061EDE" w:rsidP="00061EDE" w14:paraId="2DF45D05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</w:rPr>
      </w:pPr>
    </w:p>
    <w:p w:rsidR="00061EDE" w:rsidRPr="006F07E6" w:rsidP="00061EDE" w14:paraId="12A1516D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</w:rPr>
      </w:pPr>
    </w:p>
    <w:tbl>
      <w:tblPr>
        <w:tblW w:w="9242" w:type="dxa"/>
        <w:tblLayout w:type="fixed"/>
        <w:tblLook w:val="0000"/>
      </w:tblPr>
      <w:tblGrid>
        <w:gridCol w:w="3936"/>
        <w:gridCol w:w="672"/>
        <w:gridCol w:w="4634"/>
      </w:tblGrid>
      <w:tr w14:paraId="4B8D4DCC" w14:textId="77777777" w:rsidTr="00D94311">
        <w:tblPrEx>
          <w:tblW w:w="9242" w:type="dxa"/>
          <w:tblLayout w:type="fixed"/>
          <w:tblLook w:val="0000"/>
        </w:tblPrEx>
        <w:tc>
          <w:tcPr>
            <w:tcW w:w="3936" w:type="dxa"/>
          </w:tcPr>
          <w:p w:rsidR="00061EDE" w:rsidRPr="006F07E6" w:rsidP="00D94311" w14:paraId="51BD7673" w14:textId="77777777">
            <w:pPr>
              <w:spacing w:after="0"/>
              <w:jc w:val="both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</w:rPr>
            </w:pPr>
          </w:p>
          <w:p w:rsidR="00061EDE" w:rsidRPr="006F07E6" w:rsidP="00D94311" w14:paraId="6C75E7ED" w14:textId="77777777">
            <w:pPr>
              <w:spacing w:after="0"/>
              <w:jc w:val="both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672" w:type="dxa"/>
          </w:tcPr>
          <w:p w:rsidR="00061EDE" w:rsidRPr="006F07E6" w:rsidP="00D94311" w14:paraId="024F5A40" w14:textId="77777777">
            <w:pPr>
              <w:spacing w:after="0"/>
              <w:jc w:val="both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634" w:type="dxa"/>
          </w:tcPr>
          <w:p w:rsidR="00061EDE" w:rsidRPr="006F07E6" w:rsidP="00D94311" w14:paraId="3945F323" w14:textId="77777777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color w:val="2E74B5" w:themeColor="accent1" w:themeShade="BF"/>
                <w:sz w:val="20"/>
                <w:szCs w:val="20"/>
                <w:lang w:eastAsia="sl-SI"/>
              </w:rPr>
            </w:pPr>
            <w:r w:rsidRPr="006F07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MINISTRSTVO ZA OBRAMBO</w:t>
            </w:r>
          </w:p>
        </w:tc>
      </w:tr>
    </w:tbl>
    <w:p w:rsidR="00061EDE" w:rsidP="00061EDE" w14:paraId="06EE71EA" w14:textId="77777777">
      <w:pPr>
        <w:tabs>
          <w:tab w:val="num" w:pos="143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061EDE" w:rsidRPr="00512801" w:rsidP="00061EDE" w14:paraId="0494D994" w14:textId="77777777">
      <w:pPr>
        <w:tabs>
          <w:tab w:val="num" w:pos="143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12801">
        <w:rPr>
          <w:rFonts w:ascii="Arial" w:eastAsia="Times New Roman" w:hAnsi="Arial" w:cs="Arial"/>
          <w:sz w:val="20"/>
          <w:szCs w:val="20"/>
        </w:rPr>
        <w:t>Priloge:</w:t>
      </w:r>
    </w:p>
    <w:p w:rsidR="00061EDE" w:rsidP="00061EDE" w14:paraId="5D6BC5C0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– </w:t>
      </w:r>
      <w:r w:rsidRPr="00DA3C01">
        <w:rPr>
          <w:rFonts w:ascii="Arial" w:eastAsia="Times New Roman" w:hAnsi="Arial" w:cs="Arial"/>
          <w:sz w:val="20"/>
          <w:szCs w:val="20"/>
        </w:rPr>
        <w:t>Dodatek št. 6 k Dogovoru št. 478-181/2008-1 z dne 28.</w:t>
      </w:r>
      <w:r>
        <w:rPr>
          <w:rFonts w:ascii="Arial" w:eastAsia="Times New Roman" w:hAnsi="Arial" w:cs="Arial"/>
          <w:sz w:val="20"/>
          <w:szCs w:val="20"/>
        </w:rPr>
        <w:t xml:space="preserve"> maja </w:t>
      </w:r>
      <w:r w:rsidRPr="00DA3C01">
        <w:rPr>
          <w:rFonts w:ascii="Arial" w:eastAsia="Times New Roman" w:hAnsi="Arial" w:cs="Arial"/>
          <w:sz w:val="20"/>
          <w:szCs w:val="20"/>
        </w:rPr>
        <w:t xml:space="preserve">2008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DA3C01">
        <w:rPr>
          <w:rFonts w:ascii="Arial" w:eastAsia="Times New Roman" w:hAnsi="Arial" w:cs="Arial"/>
          <w:sz w:val="20"/>
          <w:szCs w:val="20"/>
        </w:rPr>
        <w:t>št. 411-4/2023-6 z dne 10.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A3C01">
        <w:rPr>
          <w:rFonts w:ascii="Arial" w:eastAsia="Times New Roman" w:hAnsi="Arial" w:cs="Arial"/>
          <w:sz w:val="20"/>
          <w:szCs w:val="20"/>
        </w:rPr>
        <w:t>11.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61EDE" w:rsidRPr="00C60159" w:rsidP="00061EDE" w14:paraId="0A8E3F6E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DA3C01">
        <w:rPr>
          <w:rFonts w:ascii="Arial" w:eastAsia="Times New Roman" w:hAnsi="Arial" w:cs="Arial"/>
          <w:sz w:val="20"/>
          <w:szCs w:val="20"/>
        </w:rPr>
        <w:t>2023</w:t>
      </w:r>
      <w:r>
        <w:rPr>
          <w:rFonts w:ascii="Arial" w:eastAsia="Times New Roman" w:hAnsi="Arial" w:cs="Arial"/>
          <w:sz w:val="20"/>
          <w:szCs w:val="20"/>
        </w:rPr>
        <w:t>)</w:t>
      </w:r>
      <w:r w:rsidRPr="00DA3C01">
        <w:rPr>
          <w:rFonts w:ascii="Arial" w:eastAsia="Times New Roman" w:hAnsi="Arial" w:cs="Arial"/>
          <w:sz w:val="20"/>
          <w:szCs w:val="20"/>
        </w:rPr>
        <w:t>;</w:t>
      </w:r>
    </w:p>
    <w:p w:rsidR="00061EDE" w:rsidP="00061EDE" w14:paraId="0E2408ED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36E03">
        <w:rPr>
          <w:rFonts w:ascii="Arial" w:eastAsia="Times New Roman" w:hAnsi="Arial" w:cs="Arial"/>
          <w:sz w:val="20"/>
          <w:szCs w:val="20"/>
        </w:rPr>
        <w:t xml:space="preserve">– </w:t>
      </w:r>
      <w:r w:rsidRPr="00A36E03">
        <w:rPr>
          <w:rFonts w:ascii="Arial" w:hAnsi="Arial" w:cs="Arial"/>
          <w:sz w:val="20"/>
          <w:szCs w:val="20"/>
        </w:rPr>
        <w:t xml:space="preserve">Kriteriji za ugotavljanje deležev vlaganja finančnih sredstev za financiranje rekonstrukcije </w:t>
      </w:r>
    </w:p>
    <w:p w:rsidR="00061EDE" w:rsidP="00061EDE" w14:paraId="177714C9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36E03">
        <w:rPr>
          <w:rFonts w:ascii="Arial" w:hAnsi="Arial" w:cs="Arial"/>
          <w:sz w:val="20"/>
          <w:szCs w:val="20"/>
        </w:rPr>
        <w:t>infrastrukturnih objektov v uporabi Občine Ilirska Bistrica in Ministrstva za obrambo</w:t>
      </w:r>
      <w:r>
        <w:rPr>
          <w:rFonts w:ascii="Arial" w:hAnsi="Arial" w:cs="Arial"/>
          <w:sz w:val="20"/>
          <w:szCs w:val="20"/>
        </w:rPr>
        <w:t xml:space="preserve"> v letih 2023, </w:t>
      </w:r>
    </w:p>
    <w:p w:rsidR="00061EDE" w:rsidRPr="00CF2AEA" w:rsidP="00061EDE" w14:paraId="4E652EB2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2024 in 2025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CF2AEA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 xml:space="preserve">478-52/2016 z dne 29. 8. </w:t>
      </w:r>
      <w:r w:rsidRPr="00CF2AEA">
        <w:rPr>
          <w:rFonts w:ascii="Arial" w:eastAsia="Times New Roman" w:hAnsi="Arial" w:cs="Arial"/>
          <w:sz w:val="20"/>
          <w:szCs w:val="20"/>
        </w:rPr>
        <w:t>2024</w:t>
      </w:r>
      <w:r>
        <w:rPr>
          <w:rFonts w:ascii="Arial" w:eastAsia="Times New Roman" w:hAnsi="Arial" w:cs="Arial"/>
          <w:sz w:val="20"/>
          <w:szCs w:val="20"/>
        </w:rPr>
        <w:t>);</w:t>
      </w:r>
    </w:p>
    <w:p w:rsidR="00061EDE" w:rsidP="00061EDE" w14:paraId="1ABD4E0A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– Izsek </w:t>
      </w:r>
      <w:r w:rsidRPr="00CF2AEA">
        <w:rPr>
          <w:rFonts w:ascii="Arial" w:eastAsia="Times New Roman" w:hAnsi="Arial" w:cs="Arial"/>
          <w:sz w:val="20"/>
          <w:szCs w:val="20"/>
        </w:rPr>
        <w:t>Odlok</w:t>
      </w:r>
      <w:r>
        <w:rPr>
          <w:rFonts w:ascii="Arial" w:eastAsia="Times New Roman" w:hAnsi="Arial" w:cs="Arial"/>
          <w:sz w:val="20"/>
          <w:szCs w:val="20"/>
        </w:rPr>
        <w:t>a</w:t>
      </w:r>
      <w:r w:rsidRPr="00CF2AEA">
        <w:rPr>
          <w:rFonts w:ascii="Arial" w:eastAsia="Times New Roman" w:hAnsi="Arial" w:cs="Arial"/>
          <w:sz w:val="20"/>
          <w:szCs w:val="20"/>
        </w:rPr>
        <w:t xml:space="preserve"> o proračunu Občine Ilirska Bistrica za leto 2024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CF2AEA">
        <w:rPr>
          <w:rFonts w:ascii="Arial" w:eastAsia="Times New Roman" w:hAnsi="Arial" w:cs="Arial"/>
          <w:sz w:val="20"/>
          <w:szCs w:val="20"/>
        </w:rPr>
        <w:t>št. 410-185/2023 z dne 27.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F2AEA">
        <w:rPr>
          <w:rFonts w:ascii="Arial" w:eastAsia="Times New Roman" w:hAnsi="Arial" w:cs="Arial"/>
          <w:sz w:val="20"/>
          <w:szCs w:val="20"/>
        </w:rPr>
        <w:t>11.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F2AEA">
        <w:rPr>
          <w:rFonts w:ascii="Arial" w:eastAsia="Times New Roman" w:hAnsi="Arial" w:cs="Arial"/>
          <w:sz w:val="20"/>
          <w:szCs w:val="20"/>
        </w:rPr>
        <w:t>2023</w:t>
      </w:r>
      <w:r>
        <w:rPr>
          <w:rFonts w:ascii="Arial" w:eastAsia="Times New Roman" w:hAnsi="Arial" w:cs="Arial"/>
          <w:sz w:val="20"/>
          <w:szCs w:val="20"/>
        </w:rPr>
        <w:t>)</w:t>
      </w:r>
      <w:r w:rsidRPr="00CF2AEA">
        <w:rPr>
          <w:rFonts w:ascii="Arial" w:eastAsia="Times New Roman" w:hAnsi="Arial" w:cs="Arial"/>
          <w:sz w:val="20"/>
          <w:szCs w:val="20"/>
        </w:rPr>
        <w:t xml:space="preserve"> </w:t>
      </w:r>
    </w:p>
    <w:p w:rsidR="00061EDE" w:rsidP="00061EDE" w14:paraId="6B679445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CF2AEA">
        <w:rPr>
          <w:rFonts w:ascii="Arial" w:eastAsia="Times New Roman" w:hAnsi="Arial" w:cs="Arial"/>
          <w:sz w:val="20"/>
          <w:szCs w:val="20"/>
        </w:rPr>
        <w:t xml:space="preserve">in </w:t>
      </w:r>
      <w:r>
        <w:rPr>
          <w:rFonts w:ascii="Arial" w:eastAsia="Times New Roman" w:hAnsi="Arial" w:cs="Arial"/>
          <w:sz w:val="20"/>
          <w:szCs w:val="20"/>
        </w:rPr>
        <w:t xml:space="preserve">Izsek </w:t>
      </w:r>
      <w:r w:rsidRPr="00CF2AEA">
        <w:rPr>
          <w:rFonts w:ascii="Arial" w:eastAsia="Times New Roman" w:hAnsi="Arial" w:cs="Arial"/>
          <w:sz w:val="20"/>
          <w:szCs w:val="20"/>
        </w:rPr>
        <w:t>Odlok</w:t>
      </w:r>
      <w:r>
        <w:rPr>
          <w:rFonts w:ascii="Arial" w:eastAsia="Times New Roman" w:hAnsi="Arial" w:cs="Arial"/>
          <w:sz w:val="20"/>
          <w:szCs w:val="20"/>
        </w:rPr>
        <w:t>a</w:t>
      </w:r>
      <w:r w:rsidRPr="00CF2AEA">
        <w:rPr>
          <w:rFonts w:ascii="Arial" w:eastAsia="Times New Roman" w:hAnsi="Arial" w:cs="Arial"/>
          <w:sz w:val="20"/>
          <w:szCs w:val="20"/>
        </w:rPr>
        <w:t xml:space="preserve"> o rebalansu proračuna Občine Ilirska Bistrica za leto 2024 </w:t>
      </w:r>
      <w:r>
        <w:rPr>
          <w:rFonts w:ascii="Arial" w:eastAsia="Times New Roman" w:hAnsi="Arial" w:cs="Arial"/>
          <w:sz w:val="20"/>
          <w:szCs w:val="20"/>
        </w:rPr>
        <w:t xml:space="preserve">(št. 410-161/2024 z dne </w:t>
      </w:r>
    </w:p>
    <w:p w:rsidR="00061EDE" w:rsidRPr="00CF2AEA" w:rsidP="00061EDE" w14:paraId="7FB01592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10. 6. </w:t>
      </w:r>
      <w:r w:rsidRPr="00CF2AEA">
        <w:rPr>
          <w:rFonts w:ascii="Arial" w:eastAsia="Times New Roman" w:hAnsi="Arial" w:cs="Arial"/>
          <w:sz w:val="20"/>
          <w:szCs w:val="20"/>
        </w:rPr>
        <w:t>2024</w:t>
      </w:r>
      <w:r>
        <w:rPr>
          <w:rFonts w:ascii="Arial" w:eastAsia="Times New Roman" w:hAnsi="Arial" w:cs="Arial"/>
          <w:sz w:val="20"/>
          <w:szCs w:val="20"/>
        </w:rPr>
        <w:t>)</w:t>
      </w:r>
      <w:r w:rsidRPr="00CF2AEA">
        <w:rPr>
          <w:rFonts w:ascii="Arial" w:eastAsia="Times New Roman" w:hAnsi="Arial" w:cs="Arial"/>
          <w:sz w:val="20"/>
          <w:szCs w:val="20"/>
        </w:rPr>
        <w:t>;</w:t>
      </w:r>
    </w:p>
    <w:p w:rsidR="00061EDE" w:rsidRPr="005727E8" w:rsidP="00061EDE" w14:paraId="213881A5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>Izjava žup</w:t>
      </w:r>
      <w:r>
        <w:rPr>
          <w:rFonts w:ascii="Arial" w:hAnsi="Arial" w:cs="Arial"/>
          <w:sz w:val="20"/>
          <w:szCs w:val="20"/>
          <w:shd w:val="clear" w:color="auto" w:fill="FFFFFF"/>
        </w:rPr>
        <w:t>ana o uvrstitvi projekta v NRP O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 xml:space="preserve">bčine Ilirska Bistrica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>št. 478-52/2016 z dne 29.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>8.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>2024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6F07E6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061EDE" w:rsidP="00061EDE" w14:paraId="0FD2574F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– Izjava župana o izvedenih delih na lokalni javni infrastrukturi (št. 430-0003/2024-59 z dne 16. 9.  </w:t>
      </w:r>
    </w:p>
    <w:p w:rsidR="00061EDE" w:rsidRPr="006F07E6" w:rsidP="00061EDE" w14:paraId="136C264D" w14:textId="7777777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2024);</w:t>
      </w:r>
    </w:p>
    <w:p w:rsidR="00061EDE" w:rsidRPr="006F07E6" w:rsidP="00061EDE" w14:paraId="37061F15" w14:textId="12971F5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36E03">
        <w:rPr>
          <w:rFonts w:ascii="Arial" w:eastAsia="Times New Roman" w:hAnsi="Arial" w:cs="Arial"/>
          <w:sz w:val="20"/>
          <w:szCs w:val="20"/>
        </w:rPr>
        <w:t>– Obrazec 3: Načrt</w:t>
      </w:r>
      <w:r w:rsidRPr="006F07E6">
        <w:rPr>
          <w:rFonts w:ascii="Arial" w:eastAsia="Times New Roman" w:hAnsi="Arial" w:cs="Arial"/>
          <w:sz w:val="20"/>
          <w:szCs w:val="20"/>
        </w:rPr>
        <w:t xml:space="preserve"> razvojnih programov, šifra N</w:t>
      </w:r>
      <w:r w:rsidR="0073223B">
        <w:rPr>
          <w:rFonts w:ascii="Arial" w:eastAsia="Times New Roman" w:hAnsi="Arial" w:cs="Arial"/>
          <w:sz w:val="20"/>
          <w:szCs w:val="20"/>
        </w:rPr>
        <w:t>RP OB038-07-0231 – LC Koritnice-</w:t>
      </w:r>
      <w:r w:rsidRPr="006F07E6">
        <w:rPr>
          <w:rFonts w:ascii="Arial" w:eastAsia="Times New Roman" w:hAnsi="Arial" w:cs="Arial"/>
          <w:sz w:val="20"/>
          <w:szCs w:val="20"/>
        </w:rPr>
        <w:t>Mašun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EDE" w:rsidP="00061EDE" w14:paraId="00E32A92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61EDE" w:rsidP="00061EDE" w14:paraId="25E4D086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61EDE" w:rsidP="00061EDE" w14:paraId="562061F9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61EDE" w:rsidRPr="006F07E6" w:rsidP="00061EDE" w14:paraId="335B62C4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91354A" w:rsidRPr="006F07E6" w:rsidP="006F07E6" w14:paraId="00F77B01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Sect="009E10A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0548" w:rsidP="00580548" w14:paraId="6CD3B21E" w14:textId="62C5597B">
    <w:pPr>
      <w:pStyle w:val="Footer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3223B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73223B">
      <w:rPr>
        <w:rFonts w:ascii="Arial" w:hAnsi="Arial" w:cs="Arial"/>
        <w:noProof/>
      </w:rPr>
      <w:t>8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243" w:rsidP="008B4243" w14:paraId="6CD3B227" w14:textId="5A0A7A1B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56C3B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B56C3B">
      <w:rPr>
        <w:rFonts w:ascii="Arial" w:hAnsi="Arial" w:cs="Arial"/>
        <w:noProof/>
      </w:rPr>
      <w:t>8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0A8" w:rsidRPr="00821419" w:rsidP="009E10A8" w14:paraId="6CD3B21F" w14:textId="77777777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:rsidR="009E10A8" w:rsidRPr="00821419" w:rsidP="009E10A8" w14:paraId="6CD3B220" w14:textId="77777777">
    <w:pPr>
      <w:pStyle w:val="Header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:rsidR="009E10A8" w:rsidRPr="00821419" w:rsidP="009E10A8" w14:paraId="6CD3B221" w14:textId="77777777">
    <w:pPr>
      <w:pStyle w:val="Header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:rsidR="009E10A8" w:rsidP="009E10A8" w14:paraId="6CD3B222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:rsidR="009E10A8" w:rsidRPr="00821419" w:rsidP="009E10A8" w14:paraId="6CD3B223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:rsidR="009E10A8" w:rsidRPr="00821419" w:rsidP="009E10A8" w14:paraId="6CD3B224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:rsidR="009E10A8" w:rsidRPr="00821419" w:rsidP="009E10A8" w14:paraId="6CD3B225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:rsidR="003A3B1D" w14:paraId="6CD3B2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5705F"/>
    <w:multiLevelType w:val="hybridMultilevel"/>
    <w:tmpl w:val="9C225E4E"/>
    <w:lvl w:ilvl="0">
      <w:start w:val="1"/>
      <w:numFmt w:val="lowerLetter"/>
      <w:lvlText w:val="%1."/>
      <w:lvlJc w:val="left"/>
      <w:pPr>
        <w:ind w:left="36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341" w:hanging="360"/>
      </w:pPr>
    </w:lvl>
    <w:lvl w:ilvl="2" w:tentative="1">
      <w:start w:val="1"/>
      <w:numFmt w:val="lowerRoman"/>
      <w:lvlText w:val="%3."/>
      <w:lvlJc w:val="right"/>
      <w:pPr>
        <w:ind w:left="5061" w:hanging="180"/>
      </w:pPr>
    </w:lvl>
    <w:lvl w:ilvl="3" w:tentative="1">
      <w:start w:val="1"/>
      <w:numFmt w:val="decimal"/>
      <w:lvlText w:val="%4."/>
      <w:lvlJc w:val="left"/>
      <w:pPr>
        <w:ind w:left="5781" w:hanging="360"/>
      </w:pPr>
    </w:lvl>
    <w:lvl w:ilvl="4" w:tentative="1">
      <w:start w:val="1"/>
      <w:numFmt w:val="lowerLetter"/>
      <w:lvlText w:val="%5."/>
      <w:lvlJc w:val="left"/>
      <w:pPr>
        <w:ind w:left="6501" w:hanging="360"/>
      </w:pPr>
    </w:lvl>
    <w:lvl w:ilvl="5" w:tentative="1">
      <w:start w:val="1"/>
      <w:numFmt w:val="lowerRoman"/>
      <w:lvlText w:val="%6."/>
      <w:lvlJc w:val="right"/>
      <w:pPr>
        <w:ind w:left="7221" w:hanging="180"/>
      </w:pPr>
    </w:lvl>
    <w:lvl w:ilvl="6" w:tentative="1">
      <w:start w:val="1"/>
      <w:numFmt w:val="decimal"/>
      <w:lvlText w:val="%7."/>
      <w:lvlJc w:val="left"/>
      <w:pPr>
        <w:ind w:left="7941" w:hanging="360"/>
      </w:pPr>
    </w:lvl>
    <w:lvl w:ilvl="7" w:tentative="1">
      <w:start w:val="1"/>
      <w:numFmt w:val="lowerLetter"/>
      <w:lvlText w:val="%8."/>
      <w:lvlJc w:val="left"/>
      <w:pPr>
        <w:ind w:left="8661" w:hanging="360"/>
      </w:pPr>
    </w:lvl>
    <w:lvl w:ilvl="8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177669A"/>
    <w:multiLevelType w:val="hybridMultilevel"/>
    <w:tmpl w:val="86EED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1DDE"/>
    <w:multiLevelType w:val="hybridMultilevel"/>
    <w:tmpl w:val="E9BA1D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4DA6"/>
    <w:multiLevelType w:val="hybridMultilevel"/>
    <w:tmpl w:val="087CD7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20CC9"/>
    <w:multiLevelType w:val="hybridMultilevel"/>
    <w:tmpl w:val="278CB28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667F8"/>
    <w:multiLevelType w:val="hybridMultilevel"/>
    <w:tmpl w:val="EE526FE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05231"/>
    <w:multiLevelType w:val="hybridMultilevel"/>
    <w:tmpl w:val="86EED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44DFD"/>
    <w:multiLevelType w:val="hybridMultilevel"/>
    <w:tmpl w:val="4E64BCF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AEB"/>
    <w:multiLevelType w:val="hybridMultilevel"/>
    <w:tmpl w:val="C544543E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357C"/>
    <w:multiLevelType w:val="hybridMultilevel"/>
    <w:tmpl w:val="413A9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717C4"/>
    <w:multiLevelType w:val="hybridMultilevel"/>
    <w:tmpl w:val="0708F82E"/>
    <w:lvl w:ilvl="0">
      <w:start w:val="0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BDE39DC"/>
    <w:multiLevelType w:val="hybridMultilevel"/>
    <w:tmpl w:val="9654850E"/>
    <w:lvl w:ilvl="0">
      <w:start w:val="1"/>
      <w:numFmt w:val="decimal"/>
      <w:pStyle w:val="Alineazaodstavko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C5682"/>
    <w:multiLevelType w:val="hybridMultilevel"/>
    <w:tmpl w:val="760C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02066"/>
    <w:multiLevelType w:val="hybridMultilevel"/>
    <w:tmpl w:val="682CE3AE"/>
    <w:lvl w:ilvl="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1E5D10F9"/>
    <w:multiLevelType w:val="hybridMultilevel"/>
    <w:tmpl w:val="12F8282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93EE6"/>
    <w:multiLevelType w:val="hybridMultilevel"/>
    <w:tmpl w:val="9B7C679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3A7C6A"/>
    <w:multiLevelType w:val="hybridMultilevel"/>
    <w:tmpl w:val="62B8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8337F"/>
    <w:multiLevelType w:val="hybridMultilevel"/>
    <w:tmpl w:val="FDD2EA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C20D50"/>
    <w:multiLevelType w:val="hybridMultilevel"/>
    <w:tmpl w:val="DE10B902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997AF1"/>
    <w:multiLevelType w:val="hybridMultilevel"/>
    <w:tmpl w:val="78D05B5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D51B6"/>
    <w:multiLevelType w:val="multilevel"/>
    <w:tmpl w:val="9498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5E71572"/>
    <w:multiLevelType w:val="hybridMultilevel"/>
    <w:tmpl w:val="287C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B3407"/>
    <w:multiLevelType w:val="hybridMultilevel"/>
    <w:tmpl w:val="29AAC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635FD6"/>
    <w:multiLevelType w:val="hybridMultilevel"/>
    <w:tmpl w:val="7A4AF212"/>
    <w:lvl w:ilvl="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9745F03"/>
    <w:multiLevelType w:val="hybridMultilevel"/>
    <w:tmpl w:val="4D1A77E2"/>
    <w:lvl w:ilvl="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AC30079"/>
    <w:multiLevelType w:val="hybridMultilevel"/>
    <w:tmpl w:val="77C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B57732"/>
    <w:multiLevelType w:val="hybridMultilevel"/>
    <w:tmpl w:val="9C225E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2004EF"/>
    <w:multiLevelType w:val="hybridMultilevel"/>
    <w:tmpl w:val="02D4F1B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B1D06"/>
    <w:multiLevelType w:val="hybridMultilevel"/>
    <w:tmpl w:val="60087A2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892FDB"/>
    <w:multiLevelType w:val="multilevel"/>
    <w:tmpl w:val="5512E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48BC0D4E"/>
    <w:multiLevelType w:val="hybridMultilevel"/>
    <w:tmpl w:val="D764D0F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E128C3"/>
    <w:multiLevelType w:val="hybridMultilevel"/>
    <w:tmpl w:val="167CDBD4"/>
    <w:lvl w:ilvl="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FE00714"/>
    <w:multiLevelType w:val="hybridMultilevel"/>
    <w:tmpl w:val="5DF4BDC0"/>
    <w:lvl w:ilvl="0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3C743F3"/>
    <w:multiLevelType w:val="hybridMultilevel"/>
    <w:tmpl w:val="9242500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B84AE8"/>
    <w:multiLevelType w:val="hybridMultilevel"/>
    <w:tmpl w:val="09F2FECA"/>
    <w:lvl w:ilvl="0">
      <w:start w:val="1"/>
      <w:numFmt w:val="upperRoman"/>
      <w:lvlText w:val="%1."/>
      <w:lvlJc w:val="left"/>
      <w:pPr>
        <w:ind w:left="2848" w:hanging="720"/>
      </w:pPr>
    </w:lvl>
    <w:lvl w:ilvl="1">
      <w:start w:val="1"/>
      <w:numFmt w:val="lowerLetter"/>
      <w:lvlText w:val="%2."/>
      <w:lvlJc w:val="left"/>
      <w:pPr>
        <w:ind w:left="3208" w:hanging="360"/>
      </w:pPr>
    </w:lvl>
    <w:lvl w:ilvl="2">
      <w:start w:val="1"/>
      <w:numFmt w:val="lowerRoman"/>
      <w:lvlText w:val="%3."/>
      <w:lvlJc w:val="right"/>
      <w:pPr>
        <w:ind w:left="3928" w:hanging="180"/>
      </w:pPr>
    </w:lvl>
    <w:lvl w:ilvl="3">
      <w:start w:val="1"/>
      <w:numFmt w:val="decimal"/>
      <w:lvlText w:val="%4."/>
      <w:lvlJc w:val="left"/>
      <w:pPr>
        <w:ind w:left="4648" w:hanging="360"/>
      </w:pPr>
    </w:lvl>
    <w:lvl w:ilvl="4">
      <w:start w:val="1"/>
      <w:numFmt w:val="lowerLetter"/>
      <w:lvlText w:val="%5."/>
      <w:lvlJc w:val="left"/>
      <w:pPr>
        <w:ind w:left="5368" w:hanging="360"/>
      </w:pPr>
    </w:lvl>
    <w:lvl w:ilvl="5">
      <w:start w:val="1"/>
      <w:numFmt w:val="lowerRoman"/>
      <w:lvlText w:val="%6."/>
      <w:lvlJc w:val="right"/>
      <w:pPr>
        <w:ind w:left="6088" w:hanging="180"/>
      </w:pPr>
    </w:lvl>
    <w:lvl w:ilvl="6">
      <w:start w:val="1"/>
      <w:numFmt w:val="decimal"/>
      <w:lvlText w:val="%7."/>
      <w:lvlJc w:val="left"/>
      <w:pPr>
        <w:ind w:left="6808" w:hanging="360"/>
      </w:pPr>
    </w:lvl>
    <w:lvl w:ilvl="7">
      <w:start w:val="1"/>
      <w:numFmt w:val="lowerLetter"/>
      <w:lvlText w:val="%8."/>
      <w:lvlJc w:val="left"/>
      <w:pPr>
        <w:ind w:left="7528" w:hanging="360"/>
      </w:pPr>
    </w:lvl>
    <w:lvl w:ilvl="8">
      <w:start w:val="1"/>
      <w:numFmt w:val="lowerRoman"/>
      <w:lvlText w:val="%9."/>
      <w:lvlJc w:val="right"/>
      <w:pPr>
        <w:ind w:left="8248" w:hanging="180"/>
      </w:pPr>
    </w:lvl>
  </w:abstractNum>
  <w:abstractNum w:abstractNumId="37">
    <w:nsid w:val="56247A05"/>
    <w:multiLevelType w:val="hybridMultilevel"/>
    <w:tmpl w:val="6602C3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AB1059"/>
    <w:multiLevelType w:val="hybridMultilevel"/>
    <w:tmpl w:val="BA665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050C0A"/>
    <w:multiLevelType w:val="hybridMultilevel"/>
    <w:tmpl w:val="26D072E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C32C79"/>
    <w:multiLevelType w:val="hybridMultilevel"/>
    <w:tmpl w:val="BA6657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FF1642C"/>
    <w:multiLevelType w:val="multilevel"/>
    <w:tmpl w:val="9BAA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42">
    <w:nsid w:val="60241FEA"/>
    <w:multiLevelType w:val="hybridMultilevel"/>
    <w:tmpl w:val="375AE986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9F0840"/>
    <w:multiLevelType w:val="hybridMultilevel"/>
    <w:tmpl w:val="3A0A2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094904"/>
    <w:multiLevelType w:val="hybridMultilevel"/>
    <w:tmpl w:val="AE8EEAB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C300D9"/>
    <w:multiLevelType w:val="hybridMultilevel"/>
    <w:tmpl w:val="26D404D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12090E"/>
    <w:multiLevelType w:val="hybridMultilevel"/>
    <w:tmpl w:val="9C225E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655AE1"/>
    <w:multiLevelType w:val="hybridMultilevel"/>
    <w:tmpl w:val="9C225E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390DA8"/>
    <w:multiLevelType w:val="hybridMultilevel"/>
    <w:tmpl w:val="13A622E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37"/>
  </w:num>
  <w:num w:numId="5">
    <w:abstractNumId w:val="4"/>
  </w:num>
  <w:num w:numId="6">
    <w:abstractNumId w:val="13"/>
  </w:num>
  <w:num w:numId="7">
    <w:abstractNumId w:val="3"/>
  </w:num>
  <w:num w:numId="8">
    <w:abstractNumId w:val="34"/>
  </w:num>
  <w:num w:numId="9">
    <w:abstractNumId w:val="42"/>
  </w:num>
  <w:num w:numId="10">
    <w:abstractNumId w:val="25"/>
    <w:lvlOverride w:ilvl="0">
      <w:startOverride w:val="1"/>
    </w:lvlOverride>
  </w:num>
  <w:num w:numId="11">
    <w:abstractNumId w:val="26"/>
  </w:num>
  <w:num w:numId="12">
    <w:abstractNumId w:val="14"/>
  </w:num>
  <w:num w:numId="13">
    <w:abstractNumId w:val="35"/>
  </w:num>
  <w:num w:numId="14">
    <w:abstractNumId w:val="9"/>
  </w:num>
  <w:num w:numId="15">
    <w:abstractNumId w:val="29"/>
  </w:num>
  <w:num w:numId="16">
    <w:abstractNumId w:val="44"/>
  </w:num>
  <w:num w:numId="17">
    <w:abstractNumId w:val="39"/>
  </w:num>
  <w:num w:numId="18">
    <w:abstractNumId w:val="45"/>
  </w:num>
  <w:num w:numId="19">
    <w:abstractNumId w:val="48"/>
  </w:num>
  <w:num w:numId="20">
    <w:abstractNumId w:val="28"/>
  </w:num>
  <w:num w:numId="21">
    <w:abstractNumId w:val="19"/>
  </w:num>
  <w:num w:numId="22">
    <w:abstractNumId w:val="33"/>
  </w:num>
  <w:num w:numId="23">
    <w:abstractNumId w:val="11"/>
  </w:num>
  <w:num w:numId="2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2"/>
  </w:num>
  <w:num w:numId="33">
    <w:abstractNumId w:val="31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0"/>
  </w:num>
  <w:num w:numId="37">
    <w:abstractNumId w:val="38"/>
  </w:num>
  <w:num w:numId="38">
    <w:abstractNumId w:val="2"/>
  </w:num>
  <w:num w:numId="39">
    <w:abstractNumId w:val="7"/>
  </w:num>
  <w:num w:numId="40">
    <w:abstractNumId w:val="15"/>
  </w:num>
  <w:num w:numId="41">
    <w:abstractNumId w:val="21"/>
  </w:num>
  <w:num w:numId="42">
    <w:abstractNumId w:val="23"/>
  </w:num>
  <w:num w:numId="43">
    <w:abstractNumId w:val="46"/>
  </w:num>
  <w:num w:numId="44">
    <w:abstractNumId w:val="6"/>
  </w:num>
  <w:num w:numId="45">
    <w:abstractNumId w:val="16"/>
  </w:num>
  <w:num w:numId="46">
    <w:abstractNumId w:val="1"/>
  </w:num>
  <w:num w:numId="47">
    <w:abstractNumId w:val="17"/>
  </w:num>
  <w:num w:numId="48">
    <w:abstractNumId w:val="0"/>
  </w:num>
  <w:num w:numId="49">
    <w:abstractNumId w:val="47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E"/>
    <w:rsid w:val="000001F6"/>
    <w:rsid w:val="00061EDE"/>
    <w:rsid w:val="000A1D88"/>
    <w:rsid w:val="000A4BA7"/>
    <w:rsid w:val="000C0B87"/>
    <w:rsid w:val="000D2738"/>
    <w:rsid w:val="000F18DE"/>
    <w:rsid w:val="000F3828"/>
    <w:rsid w:val="00131B28"/>
    <w:rsid w:val="00146C6C"/>
    <w:rsid w:val="00183EB4"/>
    <w:rsid w:val="001C221A"/>
    <w:rsid w:val="001D4854"/>
    <w:rsid w:val="00220B63"/>
    <w:rsid w:val="002528C1"/>
    <w:rsid w:val="00264B46"/>
    <w:rsid w:val="0027218B"/>
    <w:rsid w:val="002C278B"/>
    <w:rsid w:val="002E033A"/>
    <w:rsid w:val="002E081E"/>
    <w:rsid w:val="002F78E3"/>
    <w:rsid w:val="003A3B1D"/>
    <w:rsid w:val="003C03D9"/>
    <w:rsid w:val="003D556F"/>
    <w:rsid w:val="003E035F"/>
    <w:rsid w:val="003E7741"/>
    <w:rsid w:val="0041209B"/>
    <w:rsid w:val="00464982"/>
    <w:rsid w:val="004816E8"/>
    <w:rsid w:val="004B08C2"/>
    <w:rsid w:val="004E10FF"/>
    <w:rsid w:val="004E2606"/>
    <w:rsid w:val="004E293C"/>
    <w:rsid w:val="004E7CF0"/>
    <w:rsid w:val="004F6962"/>
    <w:rsid w:val="00512801"/>
    <w:rsid w:val="00514B8B"/>
    <w:rsid w:val="005177F1"/>
    <w:rsid w:val="005727E8"/>
    <w:rsid w:val="00580548"/>
    <w:rsid w:val="00587B0E"/>
    <w:rsid w:val="00597C12"/>
    <w:rsid w:val="005A123F"/>
    <w:rsid w:val="005F320C"/>
    <w:rsid w:val="00617DCE"/>
    <w:rsid w:val="00623F16"/>
    <w:rsid w:val="00654358"/>
    <w:rsid w:val="006750BD"/>
    <w:rsid w:val="00695AEF"/>
    <w:rsid w:val="006B3099"/>
    <w:rsid w:val="006E30C0"/>
    <w:rsid w:val="006E7A46"/>
    <w:rsid w:val="006F07E6"/>
    <w:rsid w:val="006F5B5F"/>
    <w:rsid w:val="007123B4"/>
    <w:rsid w:val="007145CA"/>
    <w:rsid w:val="00715D72"/>
    <w:rsid w:val="00723116"/>
    <w:rsid w:val="0073223B"/>
    <w:rsid w:val="007464D8"/>
    <w:rsid w:val="007578AE"/>
    <w:rsid w:val="007851AF"/>
    <w:rsid w:val="007A7342"/>
    <w:rsid w:val="007B1642"/>
    <w:rsid w:val="007B4C47"/>
    <w:rsid w:val="007D1752"/>
    <w:rsid w:val="00821419"/>
    <w:rsid w:val="008941CD"/>
    <w:rsid w:val="008B4243"/>
    <w:rsid w:val="008B734D"/>
    <w:rsid w:val="008B78D3"/>
    <w:rsid w:val="008E26B6"/>
    <w:rsid w:val="008F7A09"/>
    <w:rsid w:val="00902B78"/>
    <w:rsid w:val="0091354A"/>
    <w:rsid w:val="00913E94"/>
    <w:rsid w:val="00924494"/>
    <w:rsid w:val="00927908"/>
    <w:rsid w:val="0093295C"/>
    <w:rsid w:val="00950971"/>
    <w:rsid w:val="0099195D"/>
    <w:rsid w:val="009A1FDD"/>
    <w:rsid w:val="009B2775"/>
    <w:rsid w:val="009C19B0"/>
    <w:rsid w:val="009E10A8"/>
    <w:rsid w:val="009E3BE9"/>
    <w:rsid w:val="009F1E59"/>
    <w:rsid w:val="009F77C7"/>
    <w:rsid w:val="00A11AA1"/>
    <w:rsid w:val="00A36E03"/>
    <w:rsid w:val="00A42819"/>
    <w:rsid w:val="00A452FF"/>
    <w:rsid w:val="00A56A42"/>
    <w:rsid w:val="00A701F9"/>
    <w:rsid w:val="00AB65D9"/>
    <w:rsid w:val="00AB6EA0"/>
    <w:rsid w:val="00AC00FF"/>
    <w:rsid w:val="00AE3A35"/>
    <w:rsid w:val="00AE768C"/>
    <w:rsid w:val="00B25DA8"/>
    <w:rsid w:val="00B27A2C"/>
    <w:rsid w:val="00B35734"/>
    <w:rsid w:val="00B56C3B"/>
    <w:rsid w:val="00BA78BB"/>
    <w:rsid w:val="00BB5DAB"/>
    <w:rsid w:val="00BC7512"/>
    <w:rsid w:val="00C01DF5"/>
    <w:rsid w:val="00C10360"/>
    <w:rsid w:val="00C14725"/>
    <w:rsid w:val="00C57CFB"/>
    <w:rsid w:val="00C60159"/>
    <w:rsid w:val="00CB7264"/>
    <w:rsid w:val="00CC1831"/>
    <w:rsid w:val="00CF2AEA"/>
    <w:rsid w:val="00D24084"/>
    <w:rsid w:val="00D50B81"/>
    <w:rsid w:val="00D61DC2"/>
    <w:rsid w:val="00D86976"/>
    <w:rsid w:val="00D94311"/>
    <w:rsid w:val="00D95713"/>
    <w:rsid w:val="00DA3C01"/>
    <w:rsid w:val="00DD4DE2"/>
    <w:rsid w:val="00DF18E9"/>
    <w:rsid w:val="00E50831"/>
    <w:rsid w:val="00E71020"/>
    <w:rsid w:val="00E91EA7"/>
    <w:rsid w:val="00EA539F"/>
    <w:rsid w:val="00EB401A"/>
    <w:rsid w:val="00EC1D65"/>
    <w:rsid w:val="00ED2D55"/>
    <w:rsid w:val="00F17554"/>
    <w:rsid w:val="00F34473"/>
    <w:rsid w:val="00F40053"/>
    <w:rsid w:val="00F72482"/>
    <w:rsid w:val="00FA6654"/>
    <w:rsid w:val="00FB3C81"/>
    <w:rsid w:val="00FB3D8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D3AFC2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Heading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Header">
    <w:name w:val="header"/>
    <w:basedOn w:val="Normal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Header"/>
    <w:rsid w:val="007578AE"/>
    <w:rPr>
      <w:rFonts w:ascii="Arial" w:hAnsi="Arial"/>
      <w:szCs w:val="24"/>
      <w:lang w:val="sl-SI" w:eastAsia="en-US" w:bidi="ar-SA"/>
    </w:rPr>
  </w:style>
  <w:style w:type="character" w:styleId="Hyperlink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ormal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ormal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BodyText"/>
    <w:rsid w:val="009F1E59"/>
    <w:rPr>
      <w:b/>
      <w:sz w:val="28"/>
      <w:szCs w:val="36"/>
    </w:rPr>
  </w:style>
  <w:style w:type="paragraph" w:customStyle="1" w:styleId="datumtevilka">
    <w:name w:val="datum številka"/>
    <w:basedOn w:val="Normal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ormal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Footer">
    <w:name w:val="footer"/>
    <w:basedOn w:val="Normal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Footer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ormal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dfinput">
    <w:name w:val="dfinput"/>
    <w:basedOn w:val="DefaultParagraphFont"/>
    <w:rsid w:val="006F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p.gs@gov.si" TargetMode="External" /><Relationship Id="rId6" Type="http://schemas.openxmlformats.org/officeDocument/2006/relationships/hyperlink" Target="http://www.uradni-list.si/1/objava.jsp?sop=2022-01-0873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ABDB-CFD8-48BF-909C-5EA03276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2347</Words>
  <Characters>14561</Characters>
  <Application>Microsoft Office Word</Application>
  <DocSecurity>0</DocSecurity>
  <Lines>121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CVETKO REBOV Urša</cp:lastModifiedBy>
  <cp:revision>56</cp:revision>
  <cp:lastPrinted>2024-09-19T08:35:00Z</cp:lastPrinted>
  <dcterms:created xsi:type="dcterms:W3CDTF">2023-03-23T07:22:00Z</dcterms:created>
  <dcterms:modified xsi:type="dcterms:W3CDTF">2024-11-25T11:07:00Z</dcterms:modified>
</cp:coreProperties>
</file>