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443F" w14:textId="77777777" w:rsidR="007D75CF" w:rsidRDefault="007D75CF" w:rsidP="003E1C74">
      <w:pPr>
        <w:pStyle w:val="podpisi"/>
        <w:rPr>
          <w:lang w:val="sl-SI"/>
        </w:rPr>
      </w:pPr>
    </w:p>
    <w:p w14:paraId="1040EB66" w14:textId="77777777" w:rsidR="00D33FE2" w:rsidRDefault="00D33FE2" w:rsidP="003E1C74">
      <w:pPr>
        <w:pStyle w:val="podpisi"/>
        <w:rPr>
          <w:lang w:val="sl-SI"/>
        </w:rPr>
      </w:pPr>
    </w:p>
    <w:p w14:paraId="2593589C" w14:textId="77777777" w:rsidR="008736E9" w:rsidRPr="00F96E1B" w:rsidRDefault="008736E9" w:rsidP="008736E9"/>
    <w:p w14:paraId="20BB2720" w14:textId="77777777" w:rsidR="00CB72CE" w:rsidRDefault="008736E9" w:rsidP="008736E9">
      <w:pPr>
        <w:spacing w:line="240" w:lineRule="atLeast"/>
        <w:jc w:val="both"/>
        <w:rPr>
          <w:rFonts w:cs="Arial"/>
          <w:snapToGrid w:val="0"/>
          <w:color w:val="000000"/>
          <w:lang w:val="sl-SI"/>
        </w:rPr>
      </w:pPr>
      <w:r w:rsidRPr="008736E9">
        <w:rPr>
          <w:rFonts w:cs="Arial"/>
          <w:snapToGrid w:val="0"/>
          <w:color w:val="000000"/>
          <w:lang w:val="sl-SI"/>
        </w:rPr>
        <w:t xml:space="preserve">Številka: </w:t>
      </w:r>
      <w:r w:rsidR="00CB72CE">
        <w:rPr>
          <w:rFonts w:cs="Arial"/>
          <w:snapToGrid w:val="0"/>
          <w:color w:val="000000"/>
          <w:lang w:val="sl-SI"/>
        </w:rPr>
        <w:t>004-3/2024/24</w:t>
      </w:r>
    </w:p>
    <w:p w14:paraId="46D8B0EB" w14:textId="61ED2F72" w:rsidR="008736E9" w:rsidRPr="008736E9" w:rsidRDefault="008736E9" w:rsidP="008736E9">
      <w:pPr>
        <w:spacing w:line="240" w:lineRule="atLeast"/>
        <w:jc w:val="both"/>
        <w:rPr>
          <w:rFonts w:cs="Arial"/>
          <w:i/>
          <w:snapToGrid w:val="0"/>
          <w:color w:val="000000"/>
          <w:lang w:val="sl-SI"/>
        </w:rPr>
      </w:pPr>
      <w:r w:rsidRPr="008736E9">
        <w:rPr>
          <w:rFonts w:cs="Arial"/>
          <w:snapToGrid w:val="0"/>
          <w:color w:val="000000"/>
          <w:lang w:val="sl-SI"/>
        </w:rPr>
        <w:t xml:space="preserve">Ljubljana, dne </w:t>
      </w:r>
      <w:r w:rsidR="00551F75">
        <w:rPr>
          <w:rFonts w:cs="Arial"/>
          <w:snapToGrid w:val="0"/>
          <w:color w:val="000000"/>
          <w:lang w:val="sl-SI"/>
        </w:rPr>
        <w:t>31. 3. 2026</w:t>
      </w:r>
    </w:p>
    <w:p w14:paraId="09F4F158" w14:textId="77777777" w:rsidR="008736E9" w:rsidRPr="008736E9" w:rsidRDefault="008736E9" w:rsidP="008736E9">
      <w:pPr>
        <w:spacing w:line="240" w:lineRule="atLeast"/>
        <w:jc w:val="both"/>
        <w:rPr>
          <w:rFonts w:cs="Arial"/>
          <w:i/>
          <w:snapToGrid w:val="0"/>
          <w:color w:val="000000"/>
          <w:lang w:val="sl-SI"/>
        </w:rPr>
      </w:pPr>
    </w:p>
    <w:p w14:paraId="14DB6091" w14:textId="77777777" w:rsidR="008736E9" w:rsidRPr="008736E9" w:rsidRDefault="008736E9" w:rsidP="008736E9">
      <w:pPr>
        <w:spacing w:line="240" w:lineRule="atLeast"/>
        <w:jc w:val="both"/>
        <w:rPr>
          <w:rFonts w:cs="Arial"/>
          <w:i/>
          <w:snapToGrid w:val="0"/>
          <w:color w:val="000000"/>
          <w:lang w:val="sl-SI"/>
        </w:rPr>
      </w:pPr>
    </w:p>
    <w:p w14:paraId="3F14497F" w14:textId="77777777" w:rsidR="008736E9" w:rsidRPr="008736E9" w:rsidRDefault="008736E9" w:rsidP="008736E9">
      <w:pPr>
        <w:spacing w:line="240" w:lineRule="atLeast"/>
        <w:jc w:val="both"/>
        <w:rPr>
          <w:rFonts w:cs="Arial"/>
          <w:i/>
          <w:snapToGrid w:val="0"/>
          <w:color w:val="000000"/>
          <w:lang w:val="sl-SI"/>
        </w:rPr>
      </w:pPr>
    </w:p>
    <w:p w14:paraId="08546BE3" w14:textId="77777777" w:rsidR="008736E9" w:rsidRPr="008736E9" w:rsidRDefault="008736E9" w:rsidP="008736E9">
      <w:pPr>
        <w:spacing w:line="240" w:lineRule="atLeast"/>
        <w:jc w:val="both"/>
        <w:rPr>
          <w:rFonts w:cs="Arial"/>
          <w:b/>
          <w:snapToGrid w:val="0"/>
          <w:color w:val="000000"/>
          <w:lang w:val="sl-SI"/>
        </w:rPr>
      </w:pPr>
      <w:r w:rsidRPr="008736E9">
        <w:rPr>
          <w:rFonts w:cs="Arial"/>
          <w:b/>
          <w:snapToGrid w:val="0"/>
          <w:color w:val="000000"/>
          <w:lang w:val="sl-SI"/>
        </w:rPr>
        <w:t xml:space="preserve">GENERALNI SEKRETARIAT VLADE </w:t>
      </w:r>
    </w:p>
    <w:p w14:paraId="29BB9E0F" w14:textId="77777777" w:rsidR="008736E9" w:rsidRPr="008736E9" w:rsidRDefault="008736E9" w:rsidP="008736E9">
      <w:pPr>
        <w:spacing w:line="240" w:lineRule="atLeast"/>
        <w:jc w:val="both"/>
        <w:rPr>
          <w:rFonts w:cs="Arial"/>
          <w:b/>
          <w:snapToGrid w:val="0"/>
          <w:color w:val="000000"/>
          <w:lang w:val="sl-SI"/>
        </w:rPr>
      </w:pPr>
      <w:r w:rsidRPr="008736E9">
        <w:rPr>
          <w:rFonts w:cs="Arial"/>
          <w:b/>
          <w:snapToGrid w:val="0"/>
          <w:color w:val="000000"/>
          <w:lang w:val="sl-SI"/>
        </w:rPr>
        <w:t>REPUBLIKE SLOVENIJE</w:t>
      </w:r>
    </w:p>
    <w:p w14:paraId="1DAB80F0" w14:textId="77777777" w:rsidR="008736E9" w:rsidRPr="008736E9" w:rsidRDefault="008736E9" w:rsidP="008736E9">
      <w:pPr>
        <w:spacing w:line="240" w:lineRule="atLeast"/>
        <w:jc w:val="both"/>
        <w:rPr>
          <w:rFonts w:cs="Arial"/>
          <w:b/>
          <w:snapToGrid w:val="0"/>
          <w:color w:val="000000"/>
          <w:lang w:val="sl-SI"/>
        </w:rPr>
      </w:pPr>
      <w:r w:rsidRPr="008736E9">
        <w:rPr>
          <w:rFonts w:cs="Arial"/>
          <w:b/>
          <w:snapToGrid w:val="0"/>
          <w:color w:val="000000"/>
          <w:lang w:val="sl-SI"/>
        </w:rPr>
        <w:t>gp.gs@gov.si</w:t>
      </w:r>
    </w:p>
    <w:p w14:paraId="577E48B5" w14:textId="77777777" w:rsidR="008736E9" w:rsidRPr="008736E9" w:rsidRDefault="008736E9" w:rsidP="008736E9">
      <w:pPr>
        <w:spacing w:line="240" w:lineRule="atLeast"/>
        <w:jc w:val="both"/>
        <w:rPr>
          <w:rFonts w:cs="Arial"/>
          <w:snapToGrid w:val="0"/>
          <w:color w:val="000000"/>
          <w:lang w:val="sl-SI"/>
        </w:rPr>
      </w:pPr>
    </w:p>
    <w:p w14:paraId="22B83992" w14:textId="77777777" w:rsidR="008736E9" w:rsidRPr="008736E9" w:rsidRDefault="008736E9" w:rsidP="008736E9">
      <w:pPr>
        <w:spacing w:line="240" w:lineRule="atLeast"/>
        <w:jc w:val="both"/>
        <w:rPr>
          <w:rFonts w:cs="Arial"/>
          <w:snapToGrid w:val="0"/>
          <w:color w:val="000000"/>
          <w:lang w:val="sl-SI"/>
        </w:rPr>
      </w:pPr>
    </w:p>
    <w:p w14:paraId="10856C82" w14:textId="77777777" w:rsidR="008736E9" w:rsidRPr="008736E9" w:rsidRDefault="008736E9" w:rsidP="008736E9">
      <w:pPr>
        <w:spacing w:line="240" w:lineRule="atLeast"/>
        <w:ind w:left="1134" w:hanging="1134"/>
        <w:jc w:val="both"/>
        <w:rPr>
          <w:rFonts w:cs="Arial"/>
          <w:snapToGrid w:val="0"/>
          <w:color w:val="000000"/>
          <w:lang w:val="sl-SI"/>
        </w:rPr>
      </w:pPr>
    </w:p>
    <w:p w14:paraId="69A0823A" w14:textId="77777777" w:rsidR="008736E9" w:rsidRPr="008736E9" w:rsidRDefault="008736E9" w:rsidP="008736E9">
      <w:pPr>
        <w:spacing w:line="240" w:lineRule="atLeast"/>
        <w:ind w:left="1440" w:hanging="1440"/>
        <w:jc w:val="both"/>
        <w:rPr>
          <w:rFonts w:cs="Arial"/>
          <w:i/>
          <w:snapToGrid w:val="0"/>
          <w:color w:val="000000"/>
          <w:lang w:val="sl-SI"/>
        </w:rPr>
      </w:pPr>
      <w:r w:rsidRPr="008736E9">
        <w:rPr>
          <w:rFonts w:cs="Arial"/>
          <w:snapToGrid w:val="0"/>
          <w:color w:val="000000"/>
          <w:lang w:val="sl-SI"/>
        </w:rPr>
        <w:t xml:space="preserve">ZADEVA:  </w:t>
      </w:r>
      <w:r w:rsidRPr="008736E9">
        <w:rPr>
          <w:rFonts w:cs="Arial"/>
          <w:b/>
          <w:snapToGrid w:val="0"/>
          <w:color w:val="000000"/>
          <w:lang w:val="sl-SI"/>
        </w:rPr>
        <w:t>Popravek</w:t>
      </w:r>
      <w:r w:rsidRPr="008736E9">
        <w:rPr>
          <w:rFonts w:cs="Arial"/>
          <w:snapToGrid w:val="0"/>
          <w:color w:val="000000"/>
          <w:lang w:val="sl-SI"/>
        </w:rPr>
        <w:t xml:space="preserve"> gradiva </w:t>
      </w:r>
      <w:r w:rsidR="00CB72CE">
        <w:rPr>
          <w:rFonts w:cs="Arial"/>
          <w:snapToGrid w:val="0"/>
          <w:color w:val="000000"/>
          <w:lang w:val="sl-SI"/>
        </w:rPr>
        <w:t>št. 1</w:t>
      </w:r>
    </w:p>
    <w:p w14:paraId="4DB0E474" w14:textId="77777777" w:rsidR="008736E9" w:rsidRPr="008736E9" w:rsidRDefault="008736E9" w:rsidP="008736E9">
      <w:pPr>
        <w:spacing w:line="240" w:lineRule="atLeast"/>
        <w:jc w:val="both"/>
        <w:rPr>
          <w:rFonts w:cs="Arial"/>
          <w:i/>
          <w:snapToGrid w:val="0"/>
          <w:color w:val="000000"/>
          <w:lang w:val="sl-SI"/>
        </w:rPr>
      </w:pPr>
    </w:p>
    <w:p w14:paraId="163919E0" w14:textId="77777777" w:rsidR="008736E9" w:rsidRPr="008736E9" w:rsidRDefault="008736E9" w:rsidP="008736E9">
      <w:pPr>
        <w:spacing w:line="240" w:lineRule="atLeast"/>
        <w:jc w:val="both"/>
        <w:rPr>
          <w:rFonts w:cs="Arial"/>
          <w:i/>
          <w:snapToGrid w:val="0"/>
          <w:color w:val="000000"/>
          <w:lang w:val="sl-SI"/>
        </w:rPr>
      </w:pPr>
    </w:p>
    <w:p w14:paraId="27A250C9" w14:textId="77777777" w:rsidR="008736E9" w:rsidRPr="008736E9" w:rsidRDefault="008736E9" w:rsidP="008736E9">
      <w:pPr>
        <w:spacing w:line="240" w:lineRule="atLeast"/>
        <w:jc w:val="both"/>
        <w:rPr>
          <w:rFonts w:cs="Arial"/>
          <w:i/>
          <w:snapToGrid w:val="0"/>
          <w:color w:val="000000"/>
          <w:lang w:val="sl-SI"/>
        </w:rPr>
      </w:pPr>
    </w:p>
    <w:p w14:paraId="19020185" w14:textId="77777777" w:rsidR="008736E9" w:rsidRPr="008736E9" w:rsidRDefault="008736E9" w:rsidP="008736E9">
      <w:pPr>
        <w:spacing w:line="240" w:lineRule="atLeast"/>
        <w:ind w:left="705" w:hanging="705"/>
        <w:jc w:val="both"/>
        <w:rPr>
          <w:rFonts w:cs="Arial"/>
          <w:snapToGrid w:val="0"/>
          <w:color w:val="000000"/>
          <w:lang w:val="sl-SI"/>
        </w:rPr>
      </w:pPr>
      <w:r w:rsidRPr="008736E9">
        <w:rPr>
          <w:rFonts w:cs="Arial"/>
          <w:b/>
          <w:snapToGrid w:val="0"/>
          <w:color w:val="000000"/>
          <w:lang w:val="sl-SI"/>
        </w:rPr>
        <w:t>1.</w:t>
      </w:r>
      <w:r w:rsidRPr="008736E9">
        <w:rPr>
          <w:rFonts w:cs="Arial"/>
          <w:b/>
          <w:snapToGrid w:val="0"/>
          <w:color w:val="000000"/>
          <w:lang w:val="sl-SI"/>
        </w:rPr>
        <w:tab/>
        <w:t xml:space="preserve">Navedba gradiva, ki se popravlja: </w:t>
      </w:r>
    </w:p>
    <w:p w14:paraId="3D0152B4" w14:textId="77777777" w:rsidR="001B6ACE" w:rsidRPr="005504AA" w:rsidRDefault="008736E9" w:rsidP="008736E9">
      <w:pPr>
        <w:spacing w:line="240" w:lineRule="atLeast"/>
        <w:ind w:left="705" w:hanging="705"/>
        <w:jc w:val="both"/>
        <w:rPr>
          <w:rFonts w:cs="Arial"/>
          <w:snapToGrid w:val="0"/>
          <w:color w:val="000000"/>
          <w:lang w:val="sl-SI"/>
        </w:rPr>
      </w:pPr>
      <w:r w:rsidRPr="005504AA">
        <w:rPr>
          <w:rFonts w:cs="Arial"/>
          <w:snapToGrid w:val="0"/>
          <w:color w:val="000000"/>
          <w:lang w:val="sl-SI"/>
        </w:rPr>
        <w:tab/>
      </w:r>
    </w:p>
    <w:p w14:paraId="7D00FE44" w14:textId="4E8C0DA7" w:rsidR="008736E9" w:rsidRPr="005504AA" w:rsidRDefault="001B6ACE" w:rsidP="008736E9">
      <w:pPr>
        <w:spacing w:line="240" w:lineRule="atLeast"/>
        <w:ind w:left="705" w:hanging="705"/>
        <w:jc w:val="both"/>
        <w:rPr>
          <w:rFonts w:cs="Arial"/>
          <w:b/>
          <w:snapToGrid w:val="0"/>
          <w:color w:val="000000"/>
          <w:lang w:val="sl-SI"/>
        </w:rPr>
      </w:pPr>
      <w:r w:rsidRPr="005504AA">
        <w:rPr>
          <w:rFonts w:cs="Arial"/>
          <w:b/>
          <w:szCs w:val="20"/>
          <w:lang w:val="sl-SI" w:eastAsia="sl-SI"/>
        </w:rPr>
        <w:t xml:space="preserve">Poročilo o izvajanju </w:t>
      </w:r>
      <w:proofErr w:type="spellStart"/>
      <w:r w:rsidRPr="005504AA">
        <w:rPr>
          <w:rFonts w:cs="Arial"/>
          <w:b/>
          <w:szCs w:val="20"/>
          <w:lang w:val="sl-SI" w:eastAsia="sl-SI"/>
        </w:rPr>
        <w:t>makroregionalnih</w:t>
      </w:r>
      <w:proofErr w:type="spellEnd"/>
      <w:r w:rsidRPr="005504AA">
        <w:rPr>
          <w:rFonts w:cs="Arial"/>
          <w:b/>
          <w:szCs w:val="20"/>
          <w:lang w:val="sl-SI" w:eastAsia="sl-SI"/>
        </w:rPr>
        <w:t xml:space="preserve"> strategij EU v letu 2025 – novo gradivo št. 1</w:t>
      </w:r>
      <w:r w:rsidR="00CB72CE" w:rsidRPr="005504AA">
        <w:rPr>
          <w:rFonts w:cs="Arial"/>
          <w:b/>
          <w:snapToGrid w:val="0"/>
          <w:color w:val="000000"/>
          <w:lang w:val="sl-SI"/>
        </w:rPr>
        <w:t xml:space="preserve"> </w:t>
      </w:r>
    </w:p>
    <w:p w14:paraId="6DF49C21" w14:textId="5C167D5F" w:rsidR="00EC4D7D" w:rsidRPr="005504AA" w:rsidRDefault="00EC4D7D" w:rsidP="008736E9">
      <w:pPr>
        <w:spacing w:line="240" w:lineRule="atLeast"/>
        <w:ind w:left="705" w:hanging="705"/>
        <w:jc w:val="both"/>
        <w:rPr>
          <w:rFonts w:cs="Arial"/>
          <w:bCs/>
          <w:snapToGrid w:val="0"/>
          <w:color w:val="000000"/>
          <w:lang w:val="sl-SI"/>
        </w:rPr>
      </w:pPr>
    </w:p>
    <w:p w14:paraId="333CDE27" w14:textId="77777777" w:rsidR="00F514D0" w:rsidRDefault="00F514D0" w:rsidP="00F514D0">
      <w:pPr>
        <w:spacing w:line="240" w:lineRule="atLeast"/>
        <w:ind w:left="720" w:hanging="720"/>
        <w:jc w:val="both"/>
        <w:rPr>
          <w:rFonts w:cs="Arial"/>
          <w:b/>
          <w:snapToGrid w:val="0"/>
          <w:color w:val="000000"/>
          <w:lang w:val="sl-SI"/>
        </w:rPr>
      </w:pPr>
    </w:p>
    <w:p w14:paraId="0D718C71" w14:textId="58258A70" w:rsidR="00F514D0" w:rsidRPr="008736E9" w:rsidRDefault="00F514D0" w:rsidP="00F514D0">
      <w:pPr>
        <w:spacing w:line="240" w:lineRule="atLeast"/>
        <w:ind w:left="720" w:hanging="720"/>
        <w:jc w:val="both"/>
        <w:rPr>
          <w:rFonts w:cs="Arial"/>
          <w:snapToGrid w:val="0"/>
          <w:color w:val="000000"/>
          <w:lang w:val="sl-SI"/>
        </w:rPr>
      </w:pPr>
      <w:r w:rsidRPr="008736E9">
        <w:rPr>
          <w:rFonts w:cs="Arial"/>
          <w:b/>
          <w:snapToGrid w:val="0"/>
          <w:color w:val="000000"/>
          <w:lang w:val="sl-SI"/>
        </w:rPr>
        <w:t>2.</w:t>
      </w:r>
      <w:r w:rsidRPr="008736E9">
        <w:rPr>
          <w:rFonts w:cs="Arial"/>
          <w:b/>
          <w:snapToGrid w:val="0"/>
          <w:color w:val="000000"/>
          <w:lang w:val="sl-SI"/>
        </w:rPr>
        <w:tab/>
        <w:t xml:space="preserve">Besedilo popravka: </w:t>
      </w:r>
    </w:p>
    <w:p w14:paraId="4BEE3B9B" w14:textId="77777777" w:rsidR="00F514D0" w:rsidRDefault="00F514D0" w:rsidP="00EC4D7D">
      <w:pPr>
        <w:pStyle w:val="BodyText"/>
        <w:spacing w:line="271" w:lineRule="auto"/>
        <w:jc w:val="both"/>
        <w:rPr>
          <w:spacing w:val="-12"/>
          <w:lang w:val="sl-SI"/>
        </w:rPr>
      </w:pPr>
    </w:p>
    <w:p w14:paraId="464CCBA3" w14:textId="528D4231" w:rsidR="00EC4D7D" w:rsidRPr="005504AA" w:rsidRDefault="00EC4D7D" w:rsidP="00EC4D7D">
      <w:pPr>
        <w:pStyle w:val="BodyText"/>
        <w:spacing w:line="271" w:lineRule="auto"/>
        <w:jc w:val="both"/>
        <w:rPr>
          <w:lang w:val="sl-SI"/>
        </w:rPr>
      </w:pPr>
      <w:r w:rsidRPr="005504AA">
        <w:rPr>
          <w:spacing w:val="-12"/>
          <w:lang w:val="sl-SI"/>
        </w:rPr>
        <w:t xml:space="preserve">Na </w:t>
      </w:r>
      <w:r w:rsidRPr="005504AA">
        <w:rPr>
          <w:lang w:val="sl-SI"/>
        </w:rPr>
        <w:t>22.</w:t>
      </w:r>
      <w:r w:rsidRPr="005504AA">
        <w:rPr>
          <w:spacing w:val="-12"/>
          <w:lang w:val="sl-SI"/>
        </w:rPr>
        <w:t xml:space="preserve"> </w:t>
      </w:r>
      <w:r w:rsidRPr="005504AA">
        <w:rPr>
          <w:lang w:val="sl-SI"/>
        </w:rPr>
        <w:t>strani</w:t>
      </w:r>
      <w:r w:rsidRPr="005504AA">
        <w:rPr>
          <w:spacing w:val="-12"/>
          <w:lang w:val="sl-SI"/>
        </w:rPr>
        <w:t xml:space="preserve"> </w:t>
      </w:r>
      <w:r w:rsidRPr="005504AA">
        <w:rPr>
          <w:lang w:val="sl-SI"/>
        </w:rPr>
        <w:t>gradiva</w:t>
      </w:r>
      <w:r w:rsidRPr="005504AA">
        <w:rPr>
          <w:spacing w:val="-11"/>
          <w:lang w:val="sl-SI"/>
        </w:rPr>
        <w:t xml:space="preserve"> </w:t>
      </w:r>
      <w:r w:rsidR="00F514D0">
        <w:rPr>
          <w:spacing w:val="-11"/>
          <w:lang w:val="sl-SI"/>
        </w:rPr>
        <w:t xml:space="preserve">je </w:t>
      </w:r>
      <w:r w:rsidR="00F514D0">
        <w:rPr>
          <w:lang w:val="sl-SI"/>
        </w:rPr>
        <w:t>v</w:t>
      </w:r>
      <w:r w:rsidRPr="005504AA">
        <w:rPr>
          <w:spacing w:val="-12"/>
          <w:lang w:val="sl-SI"/>
        </w:rPr>
        <w:t xml:space="preserve"> </w:t>
      </w:r>
      <w:r w:rsidRPr="005504AA">
        <w:rPr>
          <w:lang w:val="sl-SI"/>
        </w:rPr>
        <w:t>»Prilog</w:t>
      </w:r>
      <w:r w:rsidR="00263CBA">
        <w:rPr>
          <w:lang w:val="sl-SI"/>
        </w:rPr>
        <w:t>i</w:t>
      </w:r>
      <w:r w:rsidRPr="005504AA">
        <w:rPr>
          <w:spacing w:val="-12"/>
          <w:lang w:val="sl-SI"/>
        </w:rPr>
        <w:t xml:space="preserve"> </w:t>
      </w:r>
      <w:r w:rsidRPr="005504AA">
        <w:rPr>
          <w:lang w:val="sl-SI"/>
        </w:rPr>
        <w:t>2:</w:t>
      </w:r>
      <w:r w:rsidRPr="005504AA">
        <w:rPr>
          <w:spacing w:val="-12"/>
          <w:lang w:val="sl-SI"/>
        </w:rPr>
        <w:t xml:space="preserve"> </w:t>
      </w:r>
      <w:r w:rsidRPr="005504AA">
        <w:rPr>
          <w:lang w:val="sl-SI"/>
        </w:rPr>
        <w:t>Državni</w:t>
      </w:r>
      <w:r w:rsidRPr="005504AA">
        <w:rPr>
          <w:spacing w:val="-12"/>
          <w:lang w:val="sl-SI"/>
        </w:rPr>
        <w:t xml:space="preserve"> </w:t>
      </w:r>
      <w:r w:rsidRPr="005504AA">
        <w:rPr>
          <w:lang w:val="sl-SI"/>
        </w:rPr>
        <w:t>organi</w:t>
      </w:r>
      <w:r w:rsidRPr="005504AA">
        <w:rPr>
          <w:spacing w:val="-12"/>
          <w:lang w:val="sl-SI"/>
        </w:rPr>
        <w:t xml:space="preserve"> </w:t>
      </w:r>
      <w:r w:rsidRPr="005504AA">
        <w:rPr>
          <w:lang w:val="sl-SI"/>
        </w:rPr>
        <w:t>in</w:t>
      </w:r>
      <w:r w:rsidRPr="005504AA">
        <w:rPr>
          <w:spacing w:val="-12"/>
          <w:lang w:val="sl-SI"/>
        </w:rPr>
        <w:t xml:space="preserve"> </w:t>
      </w:r>
      <w:r w:rsidRPr="005504AA">
        <w:rPr>
          <w:lang w:val="sl-SI"/>
        </w:rPr>
        <w:t>institucije,</w:t>
      </w:r>
      <w:r w:rsidRPr="005504AA">
        <w:rPr>
          <w:spacing w:val="-12"/>
          <w:lang w:val="sl-SI"/>
        </w:rPr>
        <w:t xml:space="preserve"> </w:t>
      </w:r>
      <w:r w:rsidRPr="005504AA">
        <w:rPr>
          <w:lang w:val="sl-SI"/>
        </w:rPr>
        <w:t>vključeni</w:t>
      </w:r>
      <w:r w:rsidRPr="005504AA">
        <w:rPr>
          <w:spacing w:val="-11"/>
          <w:lang w:val="sl-SI"/>
        </w:rPr>
        <w:t xml:space="preserve"> </w:t>
      </w:r>
      <w:r w:rsidRPr="005504AA">
        <w:rPr>
          <w:lang w:val="sl-SI"/>
        </w:rPr>
        <w:t>v</w:t>
      </w:r>
      <w:r w:rsidRPr="005504AA">
        <w:rPr>
          <w:spacing w:val="-12"/>
          <w:lang w:val="sl-SI"/>
        </w:rPr>
        <w:t xml:space="preserve"> </w:t>
      </w:r>
      <w:r w:rsidRPr="005504AA">
        <w:rPr>
          <w:lang w:val="sl-SI"/>
        </w:rPr>
        <w:t xml:space="preserve">izvajanje </w:t>
      </w:r>
      <w:proofErr w:type="spellStart"/>
      <w:r w:rsidRPr="005504AA">
        <w:rPr>
          <w:lang w:val="sl-SI"/>
        </w:rPr>
        <w:t>makroregionalnih</w:t>
      </w:r>
      <w:proofErr w:type="spellEnd"/>
      <w:r w:rsidRPr="005504AA">
        <w:rPr>
          <w:lang w:val="sl-SI"/>
        </w:rPr>
        <w:t xml:space="preserve"> strategij EU - pregled izvedenih aktivnosti in ključnih dosežkov« pod Ministrstvo</w:t>
      </w:r>
      <w:r w:rsidRPr="005504AA">
        <w:rPr>
          <w:spacing w:val="-2"/>
          <w:lang w:val="sl-SI"/>
        </w:rPr>
        <w:t xml:space="preserve"> </w:t>
      </w:r>
      <w:r w:rsidRPr="005504AA">
        <w:rPr>
          <w:lang w:val="sl-SI"/>
        </w:rPr>
        <w:t>za</w:t>
      </w:r>
      <w:r w:rsidRPr="005504AA">
        <w:rPr>
          <w:spacing w:val="-2"/>
          <w:lang w:val="sl-SI"/>
        </w:rPr>
        <w:t xml:space="preserve"> </w:t>
      </w:r>
      <w:r w:rsidRPr="005504AA">
        <w:rPr>
          <w:lang w:val="sl-SI"/>
        </w:rPr>
        <w:t>gospodarstvo,</w:t>
      </w:r>
      <w:r w:rsidRPr="005504AA">
        <w:rPr>
          <w:spacing w:val="-2"/>
          <w:lang w:val="sl-SI"/>
        </w:rPr>
        <w:t xml:space="preserve"> </w:t>
      </w:r>
      <w:r w:rsidRPr="005504AA">
        <w:rPr>
          <w:lang w:val="sl-SI"/>
        </w:rPr>
        <w:t>turizem</w:t>
      </w:r>
      <w:r w:rsidRPr="005504AA">
        <w:rPr>
          <w:spacing w:val="-2"/>
          <w:lang w:val="sl-SI"/>
        </w:rPr>
        <w:t xml:space="preserve"> </w:t>
      </w:r>
      <w:r w:rsidRPr="005504AA">
        <w:rPr>
          <w:lang w:val="sl-SI"/>
        </w:rPr>
        <w:t>in</w:t>
      </w:r>
      <w:r w:rsidRPr="005504AA">
        <w:rPr>
          <w:spacing w:val="-2"/>
          <w:lang w:val="sl-SI"/>
        </w:rPr>
        <w:t xml:space="preserve"> </w:t>
      </w:r>
      <w:r w:rsidRPr="005504AA">
        <w:rPr>
          <w:lang w:val="sl-SI"/>
        </w:rPr>
        <w:t>šport</w:t>
      </w:r>
      <w:r w:rsidRPr="005504AA">
        <w:rPr>
          <w:spacing w:val="-2"/>
          <w:lang w:val="sl-SI"/>
        </w:rPr>
        <w:t xml:space="preserve"> </w:t>
      </w:r>
      <w:r w:rsidRPr="005504AA">
        <w:rPr>
          <w:lang w:val="sl-SI"/>
        </w:rPr>
        <w:t>(MGTŠ)«,</w:t>
      </w:r>
      <w:r w:rsidRPr="005504AA">
        <w:rPr>
          <w:spacing w:val="-2"/>
          <w:lang w:val="sl-SI"/>
        </w:rPr>
        <w:t xml:space="preserve"> </w:t>
      </w:r>
      <w:r w:rsidRPr="005504AA">
        <w:rPr>
          <w:lang w:val="sl-SI"/>
        </w:rPr>
        <w:t>za</w:t>
      </w:r>
      <w:r w:rsidRPr="005504AA">
        <w:rPr>
          <w:spacing w:val="-2"/>
          <w:lang w:val="sl-SI"/>
        </w:rPr>
        <w:t xml:space="preserve"> </w:t>
      </w:r>
      <w:r w:rsidRPr="005504AA">
        <w:rPr>
          <w:lang w:val="sl-SI"/>
        </w:rPr>
        <w:t>navedbami</w:t>
      </w:r>
      <w:r w:rsidRPr="005504AA">
        <w:rPr>
          <w:spacing w:val="-2"/>
          <w:lang w:val="sl-SI"/>
        </w:rPr>
        <w:t xml:space="preserve"> </w:t>
      </w:r>
      <w:r w:rsidR="00F514D0">
        <w:rPr>
          <w:spacing w:val="-2"/>
          <w:lang w:val="sl-SI"/>
        </w:rPr>
        <w:t xml:space="preserve">o </w:t>
      </w:r>
      <w:r w:rsidRPr="005504AA">
        <w:rPr>
          <w:lang w:val="sl-SI"/>
        </w:rPr>
        <w:t>aktivnosti</w:t>
      </w:r>
      <w:r w:rsidR="00F514D0">
        <w:rPr>
          <w:lang w:val="sl-SI"/>
        </w:rPr>
        <w:t>h v</w:t>
      </w:r>
      <w:r w:rsidRPr="005504AA">
        <w:rPr>
          <w:spacing w:val="40"/>
          <w:lang w:val="sl-SI"/>
        </w:rPr>
        <w:t xml:space="preserve"> </w:t>
      </w:r>
      <w:r w:rsidRPr="005504AA">
        <w:rPr>
          <w:lang w:val="sl-SI"/>
        </w:rPr>
        <w:t>EUSALP</w:t>
      </w:r>
      <w:r w:rsidRPr="005504AA">
        <w:rPr>
          <w:spacing w:val="-2"/>
          <w:lang w:val="sl-SI"/>
        </w:rPr>
        <w:t xml:space="preserve"> </w:t>
      </w:r>
      <w:r w:rsidRPr="005504AA">
        <w:rPr>
          <w:lang w:val="sl-SI"/>
        </w:rPr>
        <w:t>dodano naslednje</w:t>
      </w:r>
      <w:r w:rsidRPr="005504AA">
        <w:rPr>
          <w:spacing w:val="-3"/>
          <w:lang w:val="sl-SI"/>
        </w:rPr>
        <w:t xml:space="preserve"> </w:t>
      </w:r>
      <w:r w:rsidRPr="005504AA">
        <w:rPr>
          <w:spacing w:val="-2"/>
          <w:lang w:val="sl-SI"/>
        </w:rPr>
        <w:t>besedilo:</w:t>
      </w:r>
    </w:p>
    <w:p w14:paraId="039E1A13" w14:textId="0CE8B914" w:rsidR="00EC4D7D" w:rsidRPr="005504AA" w:rsidRDefault="00EC4D7D" w:rsidP="00EC4D7D">
      <w:pPr>
        <w:pStyle w:val="Heading1"/>
        <w:jc w:val="both"/>
        <w:rPr>
          <w:rFonts w:cs="Arial"/>
          <w:sz w:val="20"/>
          <w:szCs w:val="20"/>
        </w:rPr>
      </w:pPr>
      <w:r w:rsidRPr="005504AA">
        <w:rPr>
          <w:rFonts w:cs="Arial"/>
          <w:sz w:val="20"/>
          <w:szCs w:val="20"/>
        </w:rPr>
        <w:t>"EUSAIR:</w:t>
      </w:r>
      <w:r w:rsidRPr="005504AA">
        <w:rPr>
          <w:rFonts w:cs="Arial"/>
          <w:spacing w:val="-6"/>
          <w:sz w:val="20"/>
          <w:szCs w:val="20"/>
        </w:rPr>
        <w:t xml:space="preserve"> </w:t>
      </w:r>
      <w:r w:rsidRPr="005504AA">
        <w:rPr>
          <w:rFonts w:cs="Arial"/>
          <w:sz w:val="20"/>
          <w:szCs w:val="20"/>
        </w:rPr>
        <w:t>Sodelovanje</w:t>
      </w:r>
      <w:r w:rsidRPr="005504AA">
        <w:rPr>
          <w:rFonts w:cs="Arial"/>
          <w:spacing w:val="-3"/>
          <w:sz w:val="20"/>
          <w:szCs w:val="20"/>
        </w:rPr>
        <w:t xml:space="preserve"> </w:t>
      </w:r>
      <w:r w:rsidRPr="005504AA">
        <w:rPr>
          <w:rFonts w:cs="Arial"/>
          <w:sz w:val="20"/>
          <w:szCs w:val="20"/>
        </w:rPr>
        <w:t>v</w:t>
      </w:r>
      <w:r w:rsidRPr="005504AA">
        <w:rPr>
          <w:rFonts w:cs="Arial"/>
          <w:spacing w:val="-3"/>
          <w:sz w:val="20"/>
          <w:szCs w:val="20"/>
        </w:rPr>
        <w:t xml:space="preserve"> </w:t>
      </w:r>
      <w:r w:rsidRPr="005504AA">
        <w:rPr>
          <w:rFonts w:cs="Arial"/>
          <w:sz w:val="20"/>
          <w:szCs w:val="20"/>
        </w:rPr>
        <w:t>okviru</w:t>
      </w:r>
      <w:r w:rsidRPr="005504AA">
        <w:rPr>
          <w:rFonts w:cs="Arial"/>
          <w:spacing w:val="-4"/>
          <w:sz w:val="20"/>
          <w:szCs w:val="20"/>
        </w:rPr>
        <w:t xml:space="preserve"> </w:t>
      </w:r>
      <w:r w:rsidRPr="005504AA">
        <w:rPr>
          <w:rFonts w:cs="Arial"/>
          <w:sz w:val="20"/>
          <w:szCs w:val="20"/>
        </w:rPr>
        <w:t>Tematskega</w:t>
      </w:r>
      <w:r w:rsidRPr="005504AA">
        <w:rPr>
          <w:rFonts w:cs="Arial"/>
          <w:spacing w:val="-4"/>
          <w:sz w:val="20"/>
          <w:szCs w:val="20"/>
        </w:rPr>
        <w:t xml:space="preserve"> </w:t>
      </w:r>
      <w:r w:rsidRPr="005504AA">
        <w:rPr>
          <w:rFonts w:cs="Arial"/>
          <w:sz w:val="20"/>
          <w:szCs w:val="20"/>
        </w:rPr>
        <w:t>stebra</w:t>
      </w:r>
      <w:r w:rsidRPr="005504AA">
        <w:rPr>
          <w:rFonts w:cs="Arial"/>
          <w:spacing w:val="-3"/>
          <w:sz w:val="20"/>
          <w:szCs w:val="20"/>
        </w:rPr>
        <w:t xml:space="preserve"> </w:t>
      </w:r>
      <w:r w:rsidRPr="005504AA">
        <w:rPr>
          <w:rFonts w:cs="Arial"/>
          <w:sz w:val="20"/>
          <w:szCs w:val="20"/>
        </w:rPr>
        <w:t>4</w:t>
      </w:r>
      <w:r w:rsidRPr="005504AA">
        <w:rPr>
          <w:rFonts w:cs="Arial"/>
          <w:spacing w:val="-3"/>
          <w:sz w:val="20"/>
          <w:szCs w:val="20"/>
        </w:rPr>
        <w:t xml:space="preserve"> </w:t>
      </w:r>
      <w:r w:rsidRPr="005504AA">
        <w:rPr>
          <w:rFonts w:cs="Arial"/>
          <w:sz w:val="20"/>
          <w:szCs w:val="20"/>
        </w:rPr>
        <w:t>"Trajnostni</w:t>
      </w:r>
      <w:r w:rsidRPr="005504AA">
        <w:rPr>
          <w:rFonts w:cs="Arial"/>
          <w:spacing w:val="-3"/>
          <w:sz w:val="20"/>
          <w:szCs w:val="20"/>
        </w:rPr>
        <w:t xml:space="preserve"> </w:t>
      </w:r>
      <w:r w:rsidRPr="005504AA">
        <w:rPr>
          <w:rFonts w:cs="Arial"/>
          <w:spacing w:val="-2"/>
          <w:sz w:val="20"/>
          <w:szCs w:val="20"/>
        </w:rPr>
        <w:t>turizem"</w:t>
      </w:r>
    </w:p>
    <w:p w14:paraId="635B06FE" w14:textId="77777777" w:rsidR="00EC4D7D" w:rsidRPr="005504AA" w:rsidRDefault="00EC4D7D" w:rsidP="00EC4D7D">
      <w:pPr>
        <w:pStyle w:val="BodyText"/>
        <w:spacing w:before="30"/>
        <w:rPr>
          <w:rFonts w:cs="Arial"/>
          <w:szCs w:val="20"/>
          <w:lang w:val="sl-SI"/>
        </w:rPr>
      </w:pPr>
      <w:r w:rsidRPr="005504AA">
        <w:rPr>
          <w:rFonts w:cs="Arial"/>
          <w:spacing w:val="-2"/>
          <w:szCs w:val="20"/>
          <w:u w:val="single"/>
          <w:lang w:val="sl-SI"/>
        </w:rPr>
        <w:t>Dogodki:</w:t>
      </w:r>
    </w:p>
    <w:p w14:paraId="3628320A" w14:textId="77777777" w:rsidR="00EC4D7D" w:rsidRPr="005504AA" w:rsidRDefault="00EC4D7D" w:rsidP="00EC4D7D">
      <w:pPr>
        <w:pStyle w:val="Tekstrazpisa"/>
        <w:numPr>
          <w:ilvl w:val="0"/>
          <w:numId w:val="14"/>
        </w:numPr>
        <w:spacing w:after="0" w:line="240" w:lineRule="auto"/>
        <w:rPr>
          <w:rFonts w:ascii="Arial" w:hAnsi="Arial" w:cs="Arial"/>
          <w:iCs/>
          <w:szCs w:val="20"/>
        </w:rPr>
      </w:pPr>
      <w:r w:rsidRPr="005504AA">
        <w:rPr>
          <w:rFonts w:ascii="Arial" w:hAnsi="Arial" w:cs="Arial"/>
          <w:iCs/>
          <w:szCs w:val="20"/>
        </w:rPr>
        <w:t xml:space="preserve">3. februarja 2025 udeležba na </w:t>
      </w:r>
      <w:proofErr w:type="spellStart"/>
      <w:r w:rsidRPr="005504AA">
        <w:rPr>
          <w:rFonts w:ascii="Arial" w:hAnsi="Arial" w:cs="Arial"/>
          <w:iCs/>
          <w:szCs w:val="20"/>
        </w:rPr>
        <w:t>webinarju</w:t>
      </w:r>
      <w:proofErr w:type="spellEnd"/>
      <w:r w:rsidRPr="005504AA">
        <w:rPr>
          <w:rFonts w:ascii="Arial" w:hAnsi="Arial" w:cs="Arial"/>
          <w:iCs/>
          <w:szCs w:val="20"/>
        </w:rPr>
        <w:t xml:space="preserve"> o krepitvi zmogljivosti (</w:t>
      </w:r>
      <w:proofErr w:type="spellStart"/>
      <w:r w:rsidRPr="005504AA">
        <w:rPr>
          <w:rFonts w:ascii="Arial" w:hAnsi="Arial" w:cs="Arial"/>
          <w:iCs/>
          <w:szCs w:val="20"/>
        </w:rPr>
        <w:t>Capacity</w:t>
      </w:r>
      <w:proofErr w:type="spellEnd"/>
      <w:r w:rsidRPr="005504AA">
        <w:rPr>
          <w:rFonts w:ascii="Arial" w:hAnsi="Arial" w:cs="Arial"/>
          <w:iCs/>
          <w:szCs w:val="20"/>
        </w:rPr>
        <w:t xml:space="preserve"> </w:t>
      </w:r>
      <w:proofErr w:type="spellStart"/>
      <w:r w:rsidRPr="005504AA">
        <w:rPr>
          <w:rFonts w:ascii="Arial" w:hAnsi="Arial" w:cs="Arial"/>
          <w:iCs/>
          <w:szCs w:val="20"/>
        </w:rPr>
        <w:t>building</w:t>
      </w:r>
      <w:proofErr w:type="spellEnd"/>
      <w:r w:rsidRPr="005504AA">
        <w:rPr>
          <w:rFonts w:ascii="Arial" w:hAnsi="Arial" w:cs="Arial"/>
          <w:iCs/>
          <w:szCs w:val="20"/>
        </w:rPr>
        <w:t>);</w:t>
      </w:r>
    </w:p>
    <w:p w14:paraId="3F147576" w14:textId="77777777" w:rsidR="00EC4D7D" w:rsidRPr="005504AA" w:rsidRDefault="00EC4D7D" w:rsidP="00EC4D7D">
      <w:pPr>
        <w:pStyle w:val="Tekstrazpisa"/>
        <w:numPr>
          <w:ilvl w:val="0"/>
          <w:numId w:val="14"/>
        </w:numPr>
        <w:spacing w:after="0" w:line="240" w:lineRule="auto"/>
        <w:rPr>
          <w:rFonts w:ascii="Arial" w:hAnsi="Arial" w:cs="Arial"/>
          <w:iCs/>
          <w:szCs w:val="20"/>
        </w:rPr>
      </w:pPr>
      <w:r w:rsidRPr="005504AA">
        <w:rPr>
          <w:rFonts w:ascii="Arial" w:hAnsi="Arial" w:cs="Arial"/>
          <w:iCs/>
          <w:szCs w:val="20"/>
        </w:rPr>
        <w:t xml:space="preserve">21. februarja 2025 udeležba na </w:t>
      </w:r>
      <w:proofErr w:type="spellStart"/>
      <w:r w:rsidRPr="005504AA">
        <w:rPr>
          <w:rFonts w:ascii="Arial" w:hAnsi="Arial" w:cs="Arial"/>
          <w:iCs/>
          <w:szCs w:val="20"/>
        </w:rPr>
        <w:t>webinarju</w:t>
      </w:r>
      <w:proofErr w:type="spellEnd"/>
      <w:r w:rsidRPr="005504AA">
        <w:rPr>
          <w:rFonts w:ascii="Arial" w:hAnsi="Arial" w:cs="Arial"/>
          <w:iCs/>
          <w:szCs w:val="20"/>
        </w:rPr>
        <w:t xml:space="preserve"> o podpori v postopku »</w:t>
      </w:r>
      <w:proofErr w:type="spellStart"/>
      <w:r w:rsidRPr="005504AA">
        <w:rPr>
          <w:rFonts w:ascii="Arial" w:hAnsi="Arial" w:cs="Arial"/>
          <w:iCs/>
          <w:szCs w:val="20"/>
        </w:rPr>
        <w:t>embeddinga</w:t>
      </w:r>
      <w:proofErr w:type="spellEnd"/>
      <w:r w:rsidRPr="005504AA">
        <w:rPr>
          <w:rFonts w:ascii="Arial" w:hAnsi="Arial" w:cs="Arial"/>
          <w:iCs/>
          <w:szCs w:val="20"/>
        </w:rPr>
        <w:t>« EUSAIR vsebin v IPA III;</w:t>
      </w:r>
    </w:p>
    <w:p w14:paraId="0EEB02D1" w14:textId="77777777" w:rsidR="00EC4D7D" w:rsidRPr="005504AA" w:rsidRDefault="00EC4D7D" w:rsidP="00EC4D7D">
      <w:pPr>
        <w:pStyle w:val="Tekstrazpisa"/>
        <w:numPr>
          <w:ilvl w:val="0"/>
          <w:numId w:val="14"/>
        </w:numPr>
        <w:spacing w:after="0" w:line="240" w:lineRule="auto"/>
        <w:rPr>
          <w:rFonts w:ascii="Arial" w:hAnsi="Arial" w:cs="Arial"/>
          <w:iCs/>
          <w:szCs w:val="20"/>
        </w:rPr>
      </w:pPr>
      <w:r w:rsidRPr="005504AA">
        <w:rPr>
          <w:rFonts w:ascii="Arial" w:hAnsi="Arial" w:cs="Arial"/>
          <w:iCs/>
          <w:szCs w:val="20"/>
        </w:rPr>
        <w:t>Dne 11. aprila 2025 udeležba (on-line) na 25. sestanku tematske skupine;</w:t>
      </w:r>
    </w:p>
    <w:p w14:paraId="68D7C252" w14:textId="77777777" w:rsidR="00EC4D7D" w:rsidRPr="005504AA" w:rsidRDefault="00EC4D7D" w:rsidP="00EC4D7D">
      <w:pPr>
        <w:pStyle w:val="Tekstrazpisa"/>
        <w:numPr>
          <w:ilvl w:val="0"/>
          <w:numId w:val="14"/>
        </w:numPr>
        <w:spacing w:after="0" w:line="240" w:lineRule="auto"/>
        <w:rPr>
          <w:rFonts w:ascii="Arial" w:hAnsi="Arial" w:cs="Arial"/>
          <w:iCs/>
          <w:szCs w:val="20"/>
        </w:rPr>
      </w:pPr>
      <w:r w:rsidRPr="005504AA">
        <w:rPr>
          <w:rFonts w:ascii="Arial" w:hAnsi="Arial" w:cs="Arial"/>
          <w:iCs/>
          <w:szCs w:val="20"/>
        </w:rPr>
        <w:t>Udeležba na 26. sestanku tematske skupine dne 13. november 2025 v Zagrebu.</w:t>
      </w:r>
    </w:p>
    <w:p w14:paraId="3846BF0C" w14:textId="77777777" w:rsidR="00EC4D7D" w:rsidRPr="005504AA" w:rsidRDefault="00EC4D7D" w:rsidP="00EC4D7D">
      <w:pPr>
        <w:pStyle w:val="Tekstrazpisa"/>
        <w:numPr>
          <w:ilvl w:val="0"/>
          <w:numId w:val="14"/>
        </w:numPr>
        <w:spacing w:after="0" w:line="240" w:lineRule="auto"/>
        <w:rPr>
          <w:rFonts w:ascii="Arial" w:hAnsi="Arial" w:cs="Arial"/>
          <w:iCs/>
          <w:szCs w:val="20"/>
        </w:rPr>
      </w:pPr>
      <w:r w:rsidRPr="005504AA">
        <w:rPr>
          <w:rFonts w:ascii="Arial" w:hAnsi="Arial" w:cs="Arial"/>
          <w:iCs/>
          <w:szCs w:val="20"/>
        </w:rPr>
        <w:t>Udeležba na 10. letnem forumu EUSAIR na Kreti 6. in 7. maj 2025.</w:t>
      </w:r>
    </w:p>
    <w:p w14:paraId="0D1C017C" w14:textId="77777777" w:rsidR="00EC4D7D" w:rsidRPr="005504AA" w:rsidRDefault="00EC4D7D" w:rsidP="00EC4D7D">
      <w:pPr>
        <w:pStyle w:val="Tekstrazpisa"/>
        <w:numPr>
          <w:ilvl w:val="0"/>
          <w:numId w:val="14"/>
        </w:numPr>
        <w:spacing w:after="0" w:line="240" w:lineRule="auto"/>
        <w:rPr>
          <w:rFonts w:ascii="Arial" w:hAnsi="Arial" w:cs="Arial"/>
          <w:iCs/>
          <w:szCs w:val="20"/>
        </w:rPr>
      </w:pPr>
      <w:r w:rsidRPr="005504AA">
        <w:rPr>
          <w:rFonts w:ascii="Arial" w:hAnsi="Arial" w:cs="Arial"/>
          <w:iCs/>
          <w:szCs w:val="20"/>
        </w:rPr>
        <w:t>Na navedenem letnem forumu je bila organizirana tematska seja TSG4 z naslovom</w:t>
      </w:r>
    </w:p>
    <w:p w14:paraId="0671A886" w14:textId="77777777" w:rsidR="00EC4D7D" w:rsidRPr="005504AA" w:rsidRDefault="00EC4D7D" w:rsidP="00EC4D7D">
      <w:pPr>
        <w:pStyle w:val="Tekstrazpisa"/>
        <w:numPr>
          <w:ilvl w:val="0"/>
          <w:numId w:val="14"/>
        </w:numPr>
        <w:spacing w:after="0" w:line="240" w:lineRule="auto"/>
        <w:rPr>
          <w:rFonts w:ascii="Arial" w:hAnsi="Arial" w:cs="Arial"/>
          <w:iCs/>
          <w:szCs w:val="20"/>
        </w:rPr>
      </w:pPr>
      <w:r w:rsidRPr="005504AA">
        <w:rPr>
          <w:rFonts w:ascii="Arial" w:hAnsi="Arial" w:cs="Arial"/>
          <w:iCs/>
          <w:szCs w:val="20"/>
        </w:rPr>
        <w:t>»Sredozemska prehrana in trajnostni turizem«.</w:t>
      </w:r>
    </w:p>
    <w:p w14:paraId="515AD22E" w14:textId="77777777" w:rsidR="00EC4D7D" w:rsidRPr="005504AA" w:rsidRDefault="00EC4D7D" w:rsidP="00EC4D7D">
      <w:pPr>
        <w:pStyle w:val="BodyText"/>
        <w:spacing w:before="59"/>
        <w:rPr>
          <w:rFonts w:cs="Arial"/>
          <w:szCs w:val="20"/>
          <w:lang w:val="sl-SI"/>
        </w:rPr>
      </w:pPr>
    </w:p>
    <w:p w14:paraId="243DFCB7" w14:textId="77777777" w:rsidR="00EC4D7D" w:rsidRPr="005504AA" w:rsidRDefault="00EC4D7D" w:rsidP="00EC4D7D">
      <w:pPr>
        <w:pStyle w:val="BodyText"/>
        <w:spacing w:before="1" w:line="271" w:lineRule="auto"/>
        <w:ind w:right="1"/>
        <w:jc w:val="both"/>
        <w:rPr>
          <w:rFonts w:cs="Arial"/>
          <w:szCs w:val="20"/>
          <w:lang w:val="sl-SI"/>
        </w:rPr>
      </w:pPr>
      <w:r w:rsidRPr="005504AA">
        <w:rPr>
          <w:rFonts w:cs="Arial"/>
          <w:szCs w:val="20"/>
          <w:lang w:val="sl-SI"/>
        </w:rPr>
        <w:t>MGTŠ</w:t>
      </w:r>
      <w:r w:rsidRPr="005504AA">
        <w:rPr>
          <w:rFonts w:cs="Arial"/>
          <w:spacing w:val="-12"/>
          <w:szCs w:val="20"/>
          <w:lang w:val="sl-SI"/>
        </w:rPr>
        <w:t xml:space="preserve"> je </w:t>
      </w:r>
      <w:r w:rsidRPr="005504AA">
        <w:rPr>
          <w:rFonts w:cs="Arial"/>
          <w:szCs w:val="20"/>
          <w:lang w:val="sl-SI"/>
        </w:rPr>
        <w:t>sodeloval</w:t>
      </w:r>
      <w:r w:rsidRPr="005504AA">
        <w:rPr>
          <w:rFonts w:cs="Arial"/>
          <w:spacing w:val="-12"/>
          <w:szCs w:val="20"/>
          <w:lang w:val="sl-SI"/>
        </w:rPr>
        <w:t xml:space="preserve"> </w:t>
      </w:r>
      <w:r w:rsidRPr="005504AA">
        <w:rPr>
          <w:rFonts w:cs="Arial"/>
          <w:szCs w:val="20"/>
          <w:lang w:val="sl-SI"/>
        </w:rPr>
        <w:t>pri</w:t>
      </w:r>
      <w:r w:rsidRPr="005504AA">
        <w:rPr>
          <w:rFonts w:cs="Arial"/>
          <w:spacing w:val="-12"/>
          <w:szCs w:val="20"/>
          <w:lang w:val="sl-SI"/>
        </w:rPr>
        <w:t xml:space="preserve"> </w:t>
      </w:r>
      <w:r w:rsidRPr="005504AA">
        <w:rPr>
          <w:rFonts w:cs="Arial"/>
          <w:szCs w:val="20"/>
          <w:lang w:val="sl-SI"/>
        </w:rPr>
        <w:t>pripravi</w:t>
      </w:r>
      <w:r w:rsidRPr="005504AA">
        <w:rPr>
          <w:rFonts w:cs="Arial"/>
          <w:spacing w:val="-12"/>
          <w:szCs w:val="20"/>
          <w:lang w:val="sl-SI"/>
        </w:rPr>
        <w:t xml:space="preserve"> </w:t>
      </w:r>
      <w:r w:rsidRPr="005504AA">
        <w:rPr>
          <w:rFonts w:cs="Arial"/>
          <w:szCs w:val="20"/>
          <w:lang w:val="sl-SI"/>
        </w:rPr>
        <w:t>gradiv</w:t>
      </w:r>
      <w:r w:rsidRPr="005504AA">
        <w:rPr>
          <w:rFonts w:cs="Arial"/>
          <w:spacing w:val="-12"/>
          <w:szCs w:val="20"/>
          <w:lang w:val="sl-SI"/>
        </w:rPr>
        <w:t xml:space="preserve"> </w:t>
      </w:r>
      <w:r w:rsidRPr="005504AA">
        <w:rPr>
          <w:rFonts w:cs="Arial"/>
          <w:szCs w:val="20"/>
          <w:lang w:val="sl-SI"/>
        </w:rPr>
        <w:t>in</w:t>
      </w:r>
      <w:r w:rsidRPr="005504AA">
        <w:rPr>
          <w:rFonts w:cs="Arial"/>
          <w:spacing w:val="-12"/>
          <w:szCs w:val="20"/>
          <w:lang w:val="sl-SI"/>
        </w:rPr>
        <w:t xml:space="preserve"> </w:t>
      </w:r>
      <w:r w:rsidRPr="005504AA">
        <w:rPr>
          <w:rFonts w:cs="Arial"/>
          <w:szCs w:val="20"/>
          <w:lang w:val="sl-SI"/>
        </w:rPr>
        <w:t>izvedbi</w:t>
      </w:r>
      <w:r w:rsidRPr="005504AA">
        <w:rPr>
          <w:rFonts w:cs="Arial"/>
          <w:spacing w:val="-12"/>
          <w:szCs w:val="20"/>
          <w:lang w:val="sl-SI"/>
        </w:rPr>
        <w:t xml:space="preserve"> </w:t>
      </w:r>
      <w:r w:rsidRPr="005504AA">
        <w:rPr>
          <w:rFonts w:cs="Arial"/>
          <w:szCs w:val="20"/>
          <w:lang w:val="sl-SI"/>
        </w:rPr>
        <w:t>aktivnosti</w:t>
      </w:r>
      <w:r w:rsidRPr="005504AA">
        <w:rPr>
          <w:rFonts w:cs="Arial"/>
          <w:spacing w:val="-12"/>
          <w:szCs w:val="20"/>
          <w:lang w:val="sl-SI"/>
        </w:rPr>
        <w:t xml:space="preserve"> </w:t>
      </w:r>
      <w:r w:rsidRPr="005504AA">
        <w:rPr>
          <w:rFonts w:cs="Arial"/>
          <w:szCs w:val="20"/>
          <w:lang w:val="sl-SI"/>
        </w:rPr>
        <w:t>tematske</w:t>
      </w:r>
      <w:r w:rsidRPr="005504AA">
        <w:rPr>
          <w:rFonts w:cs="Arial"/>
          <w:spacing w:val="-12"/>
          <w:szCs w:val="20"/>
          <w:lang w:val="sl-SI"/>
        </w:rPr>
        <w:t xml:space="preserve"> </w:t>
      </w:r>
      <w:r w:rsidRPr="005504AA">
        <w:rPr>
          <w:rFonts w:cs="Arial"/>
          <w:szCs w:val="20"/>
          <w:lang w:val="sl-SI"/>
        </w:rPr>
        <w:t>skupine</w:t>
      </w:r>
      <w:r w:rsidRPr="005504AA">
        <w:rPr>
          <w:rFonts w:cs="Arial"/>
          <w:spacing w:val="-12"/>
          <w:szCs w:val="20"/>
          <w:lang w:val="sl-SI"/>
        </w:rPr>
        <w:t xml:space="preserve"> </w:t>
      </w:r>
      <w:r w:rsidRPr="005504AA">
        <w:rPr>
          <w:rFonts w:cs="Arial"/>
          <w:szCs w:val="20"/>
          <w:lang w:val="sl-SI"/>
        </w:rPr>
        <w:t>s</w:t>
      </w:r>
      <w:r w:rsidRPr="005504AA">
        <w:rPr>
          <w:rFonts w:cs="Arial"/>
          <w:spacing w:val="-12"/>
          <w:szCs w:val="20"/>
          <w:lang w:val="sl-SI"/>
        </w:rPr>
        <w:t xml:space="preserve"> </w:t>
      </w:r>
      <w:r w:rsidRPr="005504AA">
        <w:rPr>
          <w:rFonts w:cs="Arial"/>
          <w:szCs w:val="20"/>
          <w:lang w:val="sl-SI"/>
        </w:rPr>
        <w:t>predstavitvijo</w:t>
      </w:r>
      <w:r w:rsidRPr="005504AA">
        <w:rPr>
          <w:rFonts w:cs="Arial"/>
          <w:spacing w:val="-12"/>
          <w:szCs w:val="20"/>
          <w:lang w:val="sl-SI"/>
        </w:rPr>
        <w:t xml:space="preserve"> </w:t>
      </w:r>
      <w:r w:rsidRPr="005504AA">
        <w:rPr>
          <w:rFonts w:cs="Arial"/>
          <w:szCs w:val="20"/>
          <w:lang w:val="sl-SI"/>
        </w:rPr>
        <w:t>aktualnih aktivnosti in razvoja na področju trajnostnega razvoja turizma in sodelovanja z Ministrstvom za kulturo</w:t>
      </w:r>
      <w:r w:rsidRPr="005504AA">
        <w:rPr>
          <w:rFonts w:cs="Arial"/>
          <w:spacing w:val="-11"/>
          <w:szCs w:val="20"/>
          <w:lang w:val="sl-SI"/>
        </w:rPr>
        <w:t xml:space="preserve"> </w:t>
      </w:r>
      <w:r w:rsidRPr="005504AA">
        <w:rPr>
          <w:rFonts w:cs="Arial"/>
          <w:szCs w:val="20"/>
          <w:lang w:val="sl-SI"/>
        </w:rPr>
        <w:t>na</w:t>
      </w:r>
      <w:r w:rsidRPr="005504AA">
        <w:rPr>
          <w:rFonts w:cs="Arial"/>
          <w:spacing w:val="-11"/>
          <w:szCs w:val="20"/>
          <w:lang w:val="sl-SI"/>
        </w:rPr>
        <w:t xml:space="preserve"> </w:t>
      </w:r>
      <w:r w:rsidRPr="005504AA">
        <w:rPr>
          <w:rFonts w:cs="Arial"/>
          <w:szCs w:val="20"/>
          <w:lang w:val="sl-SI"/>
        </w:rPr>
        <w:t>področju</w:t>
      </w:r>
      <w:r w:rsidRPr="005504AA">
        <w:rPr>
          <w:rFonts w:cs="Arial"/>
          <w:spacing w:val="-11"/>
          <w:szCs w:val="20"/>
          <w:lang w:val="sl-SI"/>
        </w:rPr>
        <w:t xml:space="preserve"> </w:t>
      </w:r>
      <w:r w:rsidRPr="005504AA">
        <w:rPr>
          <w:rFonts w:cs="Arial"/>
          <w:szCs w:val="20"/>
          <w:lang w:val="sl-SI"/>
        </w:rPr>
        <w:t>kulturne</w:t>
      </w:r>
      <w:r w:rsidRPr="005504AA">
        <w:rPr>
          <w:rFonts w:cs="Arial"/>
          <w:spacing w:val="-11"/>
          <w:szCs w:val="20"/>
          <w:lang w:val="sl-SI"/>
        </w:rPr>
        <w:t xml:space="preserve"> </w:t>
      </w:r>
      <w:r w:rsidRPr="005504AA">
        <w:rPr>
          <w:rFonts w:cs="Arial"/>
          <w:szCs w:val="20"/>
          <w:lang w:val="sl-SI"/>
        </w:rPr>
        <w:t>dediščine.</w:t>
      </w:r>
      <w:r w:rsidRPr="005504AA">
        <w:rPr>
          <w:rFonts w:cs="Arial"/>
          <w:spacing w:val="-11"/>
          <w:szCs w:val="20"/>
          <w:lang w:val="sl-SI"/>
        </w:rPr>
        <w:t xml:space="preserve"> </w:t>
      </w:r>
      <w:r w:rsidRPr="005504AA">
        <w:rPr>
          <w:rFonts w:cs="Arial"/>
          <w:szCs w:val="20"/>
          <w:lang w:val="sl-SI"/>
        </w:rPr>
        <w:t>Tako</w:t>
      </w:r>
      <w:r w:rsidRPr="005504AA">
        <w:rPr>
          <w:rFonts w:cs="Arial"/>
          <w:spacing w:val="-11"/>
          <w:szCs w:val="20"/>
          <w:lang w:val="sl-SI"/>
        </w:rPr>
        <w:t xml:space="preserve"> </w:t>
      </w:r>
      <w:r w:rsidRPr="005504AA">
        <w:rPr>
          <w:rFonts w:cs="Arial"/>
          <w:szCs w:val="20"/>
          <w:lang w:val="sl-SI"/>
        </w:rPr>
        <w:t>je</w:t>
      </w:r>
      <w:r w:rsidRPr="005504AA">
        <w:rPr>
          <w:rFonts w:cs="Arial"/>
          <w:spacing w:val="-11"/>
          <w:szCs w:val="20"/>
          <w:lang w:val="sl-SI"/>
        </w:rPr>
        <w:t xml:space="preserve"> </w:t>
      </w:r>
      <w:r w:rsidRPr="005504AA">
        <w:rPr>
          <w:rFonts w:cs="Arial"/>
          <w:szCs w:val="20"/>
          <w:lang w:val="sl-SI"/>
        </w:rPr>
        <w:t>bila</w:t>
      </w:r>
      <w:r w:rsidRPr="005504AA">
        <w:rPr>
          <w:rFonts w:cs="Arial"/>
          <w:spacing w:val="-11"/>
          <w:szCs w:val="20"/>
          <w:lang w:val="sl-SI"/>
        </w:rPr>
        <w:t xml:space="preserve"> </w:t>
      </w:r>
      <w:r w:rsidRPr="005504AA">
        <w:rPr>
          <w:rFonts w:cs="Arial"/>
          <w:szCs w:val="20"/>
          <w:lang w:val="sl-SI"/>
        </w:rPr>
        <w:t>posredovana</w:t>
      </w:r>
      <w:r w:rsidRPr="005504AA">
        <w:rPr>
          <w:rFonts w:cs="Arial"/>
          <w:spacing w:val="-11"/>
          <w:szCs w:val="20"/>
          <w:lang w:val="sl-SI"/>
        </w:rPr>
        <w:t xml:space="preserve"> </w:t>
      </w:r>
      <w:r w:rsidRPr="005504AA">
        <w:rPr>
          <w:rFonts w:cs="Arial"/>
          <w:szCs w:val="20"/>
          <w:lang w:val="sl-SI"/>
        </w:rPr>
        <w:t>informacija</w:t>
      </w:r>
      <w:r w:rsidRPr="005504AA">
        <w:rPr>
          <w:rFonts w:cs="Arial"/>
          <w:spacing w:val="-11"/>
          <w:szCs w:val="20"/>
          <w:lang w:val="sl-SI"/>
        </w:rPr>
        <w:t xml:space="preserve"> </w:t>
      </w:r>
      <w:r w:rsidRPr="005504AA">
        <w:rPr>
          <w:rFonts w:cs="Arial"/>
          <w:szCs w:val="20"/>
          <w:lang w:val="sl-SI"/>
        </w:rPr>
        <w:t>o</w:t>
      </w:r>
      <w:r w:rsidRPr="005504AA">
        <w:rPr>
          <w:rFonts w:cs="Arial"/>
          <w:spacing w:val="-11"/>
          <w:szCs w:val="20"/>
          <w:lang w:val="sl-SI"/>
        </w:rPr>
        <w:t xml:space="preserve"> </w:t>
      </w:r>
      <w:r w:rsidRPr="005504AA">
        <w:rPr>
          <w:rFonts w:cs="Arial"/>
          <w:szCs w:val="20"/>
          <w:lang w:val="sl-SI"/>
        </w:rPr>
        <w:t>zagonu</w:t>
      </w:r>
      <w:r w:rsidRPr="005504AA">
        <w:rPr>
          <w:rFonts w:cs="Arial"/>
          <w:spacing w:val="-11"/>
          <w:szCs w:val="20"/>
          <w:lang w:val="sl-SI"/>
        </w:rPr>
        <w:t xml:space="preserve"> </w:t>
      </w:r>
      <w:r w:rsidRPr="005504AA">
        <w:rPr>
          <w:rFonts w:cs="Arial"/>
          <w:szCs w:val="20"/>
          <w:lang w:val="sl-SI"/>
        </w:rPr>
        <w:t>projekta NIST</w:t>
      </w:r>
      <w:r w:rsidRPr="005504AA">
        <w:rPr>
          <w:rFonts w:cs="Arial"/>
          <w:spacing w:val="40"/>
          <w:szCs w:val="20"/>
          <w:lang w:val="sl-SI"/>
        </w:rPr>
        <w:t xml:space="preserve"> </w:t>
      </w:r>
      <w:r w:rsidRPr="005504AA">
        <w:rPr>
          <w:rFonts w:cs="Arial"/>
          <w:szCs w:val="20"/>
          <w:lang w:val="sl-SI"/>
        </w:rPr>
        <w:t>(Nacionalno</w:t>
      </w:r>
      <w:r w:rsidRPr="005504AA">
        <w:rPr>
          <w:rFonts w:cs="Arial"/>
          <w:spacing w:val="40"/>
          <w:szCs w:val="20"/>
          <w:lang w:val="sl-SI"/>
        </w:rPr>
        <w:t xml:space="preserve"> </w:t>
      </w:r>
      <w:r w:rsidRPr="005504AA">
        <w:rPr>
          <w:rFonts w:cs="Arial"/>
          <w:szCs w:val="20"/>
          <w:lang w:val="sl-SI"/>
        </w:rPr>
        <w:t>informacijsko</w:t>
      </w:r>
      <w:r w:rsidRPr="005504AA">
        <w:rPr>
          <w:rFonts w:cs="Arial"/>
          <w:spacing w:val="40"/>
          <w:szCs w:val="20"/>
          <w:lang w:val="sl-SI"/>
        </w:rPr>
        <w:t xml:space="preserve"> </w:t>
      </w:r>
      <w:r w:rsidRPr="005504AA">
        <w:rPr>
          <w:rFonts w:cs="Arial"/>
          <w:szCs w:val="20"/>
          <w:lang w:val="sl-SI"/>
        </w:rPr>
        <w:t>središče</w:t>
      </w:r>
      <w:r w:rsidRPr="005504AA">
        <w:rPr>
          <w:rFonts w:cs="Arial"/>
          <w:spacing w:val="40"/>
          <w:szCs w:val="20"/>
          <w:lang w:val="sl-SI"/>
        </w:rPr>
        <w:t xml:space="preserve"> </w:t>
      </w:r>
      <w:r w:rsidRPr="005504AA">
        <w:rPr>
          <w:rFonts w:cs="Arial"/>
          <w:szCs w:val="20"/>
          <w:lang w:val="sl-SI"/>
        </w:rPr>
        <w:t>za</w:t>
      </w:r>
      <w:r w:rsidRPr="005504AA">
        <w:rPr>
          <w:rFonts w:cs="Arial"/>
          <w:spacing w:val="40"/>
          <w:szCs w:val="20"/>
          <w:lang w:val="sl-SI"/>
        </w:rPr>
        <w:t xml:space="preserve"> </w:t>
      </w:r>
      <w:r w:rsidRPr="005504AA">
        <w:rPr>
          <w:rFonts w:cs="Arial"/>
          <w:szCs w:val="20"/>
          <w:lang w:val="sl-SI"/>
        </w:rPr>
        <w:t>turizem),</w:t>
      </w:r>
      <w:r w:rsidRPr="005504AA">
        <w:rPr>
          <w:rFonts w:cs="Arial"/>
          <w:spacing w:val="40"/>
          <w:szCs w:val="20"/>
          <w:lang w:val="sl-SI"/>
        </w:rPr>
        <w:t xml:space="preserve"> </w:t>
      </w:r>
      <w:r w:rsidRPr="005504AA">
        <w:rPr>
          <w:rFonts w:cs="Arial"/>
          <w:szCs w:val="20"/>
          <w:lang w:val="sl-SI"/>
        </w:rPr>
        <w:t>ki</w:t>
      </w:r>
      <w:r w:rsidRPr="005504AA">
        <w:rPr>
          <w:rFonts w:cs="Arial"/>
          <w:spacing w:val="40"/>
          <w:szCs w:val="20"/>
          <w:lang w:val="sl-SI"/>
        </w:rPr>
        <w:t xml:space="preserve"> </w:t>
      </w:r>
      <w:r w:rsidRPr="005504AA">
        <w:rPr>
          <w:rFonts w:cs="Arial"/>
          <w:szCs w:val="20"/>
          <w:lang w:val="sl-SI"/>
        </w:rPr>
        <w:t>ga</w:t>
      </w:r>
      <w:r w:rsidRPr="005504AA">
        <w:rPr>
          <w:rFonts w:cs="Arial"/>
          <w:spacing w:val="40"/>
          <w:szCs w:val="20"/>
          <w:lang w:val="sl-SI"/>
        </w:rPr>
        <w:t xml:space="preserve"> </w:t>
      </w:r>
      <w:r w:rsidRPr="005504AA">
        <w:rPr>
          <w:rFonts w:cs="Arial"/>
          <w:szCs w:val="20"/>
          <w:lang w:val="sl-SI"/>
        </w:rPr>
        <w:t>upravlja</w:t>
      </w:r>
      <w:r w:rsidRPr="005504AA">
        <w:rPr>
          <w:rFonts w:cs="Arial"/>
          <w:spacing w:val="40"/>
          <w:szCs w:val="20"/>
          <w:lang w:val="sl-SI"/>
        </w:rPr>
        <w:t xml:space="preserve"> </w:t>
      </w:r>
      <w:r w:rsidRPr="005504AA">
        <w:rPr>
          <w:rFonts w:cs="Arial"/>
          <w:szCs w:val="20"/>
          <w:lang w:val="sl-SI"/>
        </w:rPr>
        <w:t>Slovenska</w:t>
      </w:r>
      <w:r w:rsidRPr="005504AA">
        <w:rPr>
          <w:rFonts w:cs="Arial"/>
          <w:spacing w:val="40"/>
          <w:szCs w:val="20"/>
          <w:lang w:val="sl-SI"/>
        </w:rPr>
        <w:t xml:space="preserve"> </w:t>
      </w:r>
      <w:r w:rsidRPr="005504AA">
        <w:rPr>
          <w:rFonts w:cs="Arial"/>
          <w:szCs w:val="20"/>
          <w:lang w:val="sl-SI"/>
        </w:rPr>
        <w:t>turistična organizacija ter tudi informacija o javnem razpisu za nove turistične produkte, ki so vezani na ponudbo kulturne dediščine.</w:t>
      </w:r>
    </w:p>
    <w:p w14:paraId="7914AF53" w14:textId="77777777" w:rsidR="00EC4D7D" w:rsidRPr="005504AA" w:rsidRDefault="00EC4D7D" w:rsidP="00EC4D7D">
      <w:pPr>
        <w:pStyle w:val="BodyText"/>
        <w:rPr>
          <w:rFonts w:cs="Arial"/>
          <w:szCs w:val="20"/>
          <w:lang w:val="sl-SI"/>
        </w:rPr>
      </w:pPr>
      <w:r w:rsidRPr="005504AA">
        <w:rPr>
          <w:rFonts w:cs="Arial"/>
          <w:spacing w:val="-2"/>
          <w:szCs w:val="20"/>
          <w:u w:val="single"/>
          <w:lang w:val="sl-SI"/>
        </w:rPr>
        <w:t>Dosežki:</w:t>
      </w:r>
    </w:p>
    <w:p w14:paraId="299701DC" w14:textId="77777777" w:rsidR="00EC4D7D" w:rsidRPr="005504AA" w:rsidRDefault="00EC4D7D" w:rsidP="00EC4D7D">
      <w:pPr>
        <w:pStyle w:val="Tekstrazpisa"/>
        <w:numPr>
          <w:ilvl w:val="0"/>
          <w:numId w:val="14"/>
        </w:numPr>
        <w:spacing w:after="0" w:line="240" w:lineRule="auto"/>
        <w:rPr>
          <w:rFonts w:ascii="Arial" w:hAnsi="Arial" w:cs="Arial"/>
          <w:iCs/>
          <w:szCs w:val="20"/>
        </w:rPr>
      </w:pPr>
      <w:proofErr w:type="spellStart"/>
      <w:r w:rsidRPr="005504AA">
        <w:rPr>
          <w:rFonts w:ascii="Arial" w:hAnsi="Arial" w:cs="Arial"/>
          <w:iCs/>
          <w:szCs w:val="20"/>
        </w:rPr>
        <w:lastRenderedPageBreak/>
        <w:t>Medstebrni</w:t>
      </w:r>
      <w:proofErr w:type="spellEnd"/>
      <w:r w:rsidRPr="005504AA">
        <w:rPr>
          <w:rFonts w:ascii="Arial" w:hAnsi="Arial" w:cs="Arial"/>
          <w:iCs/>
          <w:szCs w:val="20"/>
        </w:rPr>
        <w:t xml:space="preserve"> vodilni projekt o sredozemski prehrani in trajnostnem turizmu: oblikovanje novega </w:t>
      </w:r>
      <w:proofErr w:type="spellStart"/>
      <w:r w:rsidRPr="005504AA">
        <w:rPr>
          <w:rFonts w:ascii="Arial" w:hAnsi="Arial" w:cs="Arial"/>
          <w:iCs/>
          <w:szCs w:val="20"/>
        </w:rPr>
        <w:t>medstebrnega</w:t>
      </w:r>
      <w:proofErr w:type="spellEnd"/>
      <w:r w:rsidRPr="005504AA">
        <w:rPr>
          <w:rFonts w:ascii="Arial" w:hAnsi="Arial" w:cs="Arial"/>
          <w:iCs/>
          <w:szCs w:val="20"/>
        </w:rPr>
        <w:t xml:space="preserve"> vodilnega projekta s stebroma 1 in 5, ustanovitev delovne skupine za delo vodilnega projekta in organizacija prvega spletnega sestanka ter sodelovanje s projektom 3.</w:t>
      </w:r>
    </w:p>
    <w:p w14:paraId="212F0E65" w14:textId="77777777" w:rsidR="00EC4D7D" w:rsidRPr="005504AA" w:rsidRDefault="00EC4D7D" w:rsidP="00EC4D7D">
      <w:pPr>
        <w:pStyle w:val="Tekstrazpisa"/>
        <w:numPr>
          <w:ilvl w:val="0"/>
          <w:numId w:val="14"/>
        </w:numPr>
        <w:spacing w:after="0" w:line="240" w:lineRule="auto"/>
        <w:rPr>
          <w:rFonts w:ascii="Arial" w:hAnsi="Arial" w:cs="Arial"/>
          <w:iCs/>
          <w:szCs w:val="20"/>
        </w:rPr>
      </w:pPr>
      <w:r w:rsidRPr="005504AA">
        <w:rPr>
          <w:rFonts w:ascii="Arial" w:hAnsi="Arial" w:cs="Arial"/>
          <w:iCs/>
          <w:szCs w:val="20"/>
        </w:rPr>
        <w:t>Sodelovanje EUSAIR-EUSDR – spletna predstavitev dejavnosti in vodilnih pobud EUSAIR v okviru novega akcijskega načrta na forumu EUSDR v Sarajevu 6. novembra 2025.</w:t>
      </w:r>
    </w:p>
    <w:p w14:paraId="2547F862" w14:textId="77777777" w:rsidR="00EC4D7D" w:rsidRPr="005504AA" w:rsidRDefault="00EC4D7D" w:rsidP="00EC4D7D">
      <w:pPr>
        <w:pStyle w:val="BodyText"/>
        <w:spacing w:before="30"/>
        <w:rPr>
          <w:rFonts w:cs="Arial"/>
          <w:szCs w:val="20"/>
          <w:lang w:val="sl-SI"/>
        </w:rPr>
      </w:pPr>
    </w:p>
    <w:p w14:paraId="55108A36" w14:textId="77777777" w:rsidR="00EC4D7D" w:rsidRPr="005504AA" w:rsidRDefault="00EC4D7D" w:rsidP="00EC4D7D">
      <w:pPr>
        <w:pStyle w:val="BodyText"/>
        <w:jc w:val="both"/>
        <w:rPr>
          <w:rFonts w:cs="Arial"/>
          <w:szCs w:val="20"/>
          <w:lang w:val="sl-SI"/>
        </w:rPr>
      </w:pPr>
      <w:r w:rsidRPr="005504AA">
        <w:rPr>
          <w:rFonts w:cs="Arial"/>
          <w:szCs w:val="20"/>
          <w:u w:val="single"/>
          <w:lang w:val="sl-SI"/>
        </w:rPr>
        <w:t>Sodelovanje</w:t>
      </w:r>
      <w:r w:rsidRPr="005504AA">
        <w:rPr>
          <w:rFonts w:cs="Arial"/>
          <w:spacing w:val="-4"/>
          <w:szCs w:val="20"/>
          <w:u w:val="single"/>
          <w:lang w:val="sl-SI"/>
        </w:rPr>
        <w:t xml:space="preserve"> </w:t>
      </w:r>
      <w:r w:rsidRPr="005504AA">
        <w:rPr>
          <w:rFonts w:cs="Arial"/>
          <w:szCs w:val="20"/>
          <w:u w:val="single"/>
          <w:lang w:val="sl-SI"/>
        </w:rPr>
        <w:t>z</w:t>
      </w:r>
      <w:r w:rsidRPr="005504AA">
        <w:rPr>
          <w:rFonts w:cs="Arial"/>
          <w:spacing w:val="-4"/>
          <w:szCs w:val="20"/>
          <w:u w:val="single"/>
          <w:lang w:val="sl-SI"/>
        </w:rPr>
        <w:t xml:space="preserve"> </w:t>
      </w:r>
      <w:r w:rsidRPr="005504AA">
        <w:rPr>
          <w:rFonts w:cs="Arial"/>
          <w:szCs w:val="20"/>
          <w:u w:val="single"/>
          <w:lang w:val="sl-SI"/>
        </w:rPr>
        <w:t>drugimi</w:t>
      </w:r>
      <w:r w:rsidRPr="005504AA">
        <w:rPr>
          <w:rFonts w:cs="Arial"/>
          <w:spacing w:val="-4"/>
          <w:szCs w:val="20"/>
          <w:u w:val="single"/>
          <w:lang w:val="sl-SI"/>
        </w:rPr>
        <w:t xml:space="preserve"> </w:t>
      </w:r>
      <w:r w:rsidRPr="005504AA">
        <w:rPr>
          <w:rFonts w:cs="Arial"/>
          <w:szCs w:val="20"/>
          <w:u w:val="single"/>
          <w:lang w:val="sl-SI"/>
        </w:rPr>
        <w:t>EU</w:t>
      </w:r>
      <w:r w:rsidRPr="005504AA">
        <w:rPr>
          <w:rFonts w:cs="Arial"/>
          <w:spacing w:val="-3"/>
          <w:szCs w:val="20"/>
          <w:u w:val="single"/>
          <w:lang w:val="sl-SI"/>
        </w:rPr>
        <w:t xml:space="preserve"> </w:t>
      </w:r>
      <w:r w:rsidRPr="005504AA">
        <w:rPr>
          <w:rFonts w:cs="Arial"/>
          <w:spacing w:val="-4"/>
          <w:szCs w:val="20"/>
          <w:u w:val="single"/>
          <w:lang w:val="sl-SI"/>
        </w:rPr>
        <w:t>MRS:</w:t>
      </w:r>
    </w:p>
    <w:p w14:paraId="769325D0" w14:textId="77777777" w:rsidR="00EC4D7D" w:rsidRPr="005504AA" w:rsidRDefault="00EC4D7D" w:rsidP="00EC4D7D">
      <w:pPr>
        <w:pStyle w:val="Tekstrazpisa"/>
        <w:numPr>
          <w:ilvl w:val="0"/>
          <w:numId w:val="14"/>
        </w:numPr>
        <w:spacing w:after="0" w:line="240" w:lineRule="auto"/>
        <w:rPr>
          <w:rFonts w:ascii="Arial" w:hAnsi="Arial" w:cs="Arial"/>
          <w:iCs/>
          <w:szCs w:val="20"/>
        </w:rPr>
      </w:pPr>
      <w:r w:rsidRPr="005504AA">
        <w:rPr>
          <w:rFonts w:ascii="Arial" w:hAnsi="Arial" w:cs="Arial"/>
          <w:iCs/>
          <w:szCs w:val="20"/>
        </w:rPr>
        <w:t xml:space="preserve">Začetek razvoja </w:t>
      </w:r>
      <w:proofErr w:type="spellStart"/>
      <w:r w:rsidRPr="005504AA">
        <w:rPr>
          <w:rFonts w:ascii="Arial" w:hAnsi="Arial" w:cs="Arial"/>
          <w:iCs/>
          <w:szCs w:val="20"/>
        </w:rPr>
        <w:t>medstebrnega</w:t>
      </w:r>
      <w:proofErr w:type="spellEnd"/>
      <w:r w:rsidRPr="005504AA">
        <w:rPr>
          <w:rFonts w:ascii="Arial" w:hAnsi="Arial" w:cs="Arial"/>
          <w:iCs/>
          <w:szCs w:val="20"/>
        </w:rPr>
        <w:t xml:space="preserve"> vodilnega projekta o sredozemski prehrani in trajnostnem turizmu. Steber 4 je pri tem vodilni, steber 1 in steber 5 pa sta sodelujoča. Po razpravi o ustanovitvi delovne skupine za ta projekt je Evropska komisija pojasnila, da je delovna skupina za sredozemsko prehrano priznana kot pionirski neuradni postopek. Vendar pa gre za redno in legitimno pobudo v okviru medsektorskega okvira, ki temelji na odobrenem revidiranem akcijskem načrtu GB EUSAIR.</w:t>
      </w:r>
    </w:p>
    <w:p w14:paraId="061E817F" w14:textId="77777777" w:rsidR="00EC4D7D" w:rsidRPr="005504AA" w:rsidRDefault="00EC4D7D" w:rsidP="00EC4D7D">
      <w:pPr>
        <w:pStyle w:val="Tekstrazpisa"/>
        <w:numPr>
          <w:ilvl w:val="0"/>
          <w:numId w:val="14"/>
        </w:numPr>
        <w:spacing w:after="0" w:line="240" w:lineRule="auto"/>
        <w:rPr>
          <w:rFonts w:ascii="Arial" w:hAnsi="Arial" w:cs="Arial"/>
          <w:iCs/>
          <w:szCs w:val="20"/>
        </w:rPr>
      </w:pPr>
      <w:r w:rsidRPr="005504AA">
        <w:rPr>
          <w:rFonts w:ascii="Arial" w:hAnsi="Arial" w:cs="Arial"/>
          <w:iCs/>
          <w:szCs w:val="20"/>
        </w:rPr>
        <w:t>Sodelovanje EUSAIR-EUSDR – spletna predstavitev dejavnosti in vodilnih projektov 4. stebra EUSAIR v okviru novega akcijskega načrta na forumu EUSDR v Sarajevu 6. novembra 2025.</w:t>
      </w:r>
    </w:p>
    <w:p w14:paraId="5B5A8C06" w14:textId="77777777" w:rsidR="00EC4D7D" w:rsidRPr="005504AA" w:rsidRDefault="00EC4D7D" w:rsidP="00EC4D7D">
      <w:pPr>
        <w:pStyle w:val="Tekstrazpisa"/>
        <w:numPr>
          <w:ilvl w:val="0"/>
          <w:numId w:val="14"/>
        </w:numPr>
        <w:spacing w:after="0" w:line="240" w:lineRule="auto"/>
        <w:rPr>
          <w:rFonts w:ascii="Arial" w:hAnsi="Arial" w:cs="Arial"/>
          <w:iCs/>
          <w:szCs w:val="20"/>
        </w:rPr>
      </w:pPr>
      <w:r w:rsidRPr="005504AA">
        <w:rPr>
          <w:rFonts w:ascii="Arial" w:hAnsi="Arial" w:cs="Arial"/>
          <w:iCs/>
          <w:szCs w:val="20"/>
        </w:rPr>
        <w:t>Zgodba o uspehu/Primer dobre prakse:</w:t>
      </w:r>
    </w:p>
    <w:p w14:paraId="3BBAA66F" w14:textId="56A5D3F3" w:rsidR="00EC4D7D" w:rsidRPr="005504AA" w:rsidRDefault="005504AA" w:rsidP="00EC4D7D">
      <w:pPr>
        <w:pStyle w:val="Tekstrazpisa"/>
        <w:numPr>
          <w:ilvl w:val="0"/>
          <w:numId w:val="14"/>
        </w:numPr>
        <w:spacing w:after="0" w:line="240" w:lineRule="auto"/>
        <w:rPr>
          <w:rFonts w:ascii="Arial" w:hAnsi="Arial" w:cs="Arial"/>
          <w:iCs/>
          <w:szCs w:val="20"/>
        </w:rPr>
      </w:pPr>
      <w:r>
        <w:rPr>
          <w:rFonts w:ascii="Arial" w:hAnsi="Arial" w:cs="Arial"/>
          <w:iCs/>
          <w:szCs w:val="20"/>
        </w:rPr>
        <w:t>"</w:t>
      </w:r>
      <w:proofErr w:type="spellStart"/>
      <w:r w:rsidR="00EC4D7D" w:rsidRPr="005504AA">
        <w:rPr>
          <w:rFonts w:ascii="Arial" w:hAnsi="Arial" w:cs="Arial"/>
          <w:iCs/>
          <w:szCs w:val="20"/>
        </w:rPr>
        <w:t>Living</w:t>
      </w:r>
      <w:proofErr w:type="spellEnd"/>
      <w:r w:rsidR="00EC4D7D" w:rsidRPr="005504AA">
        <w:rPr>
          <w:rFonts w:ascii="Arial" w:hAnsi="Arial" w:cs="Arial"/>
          <w:iCs/>
          <w:szCs w:val="20"/>
        </w:rPr>
        <w:t xml:space="preserve"> </w:t>
      </w:r>
      <w:proofErr w:type="spellStart"/>
      <w:r w:rsidR="00EC4D7D" w:rsidRPr="005504AA">
        <w:rPr>
          <w:rFonts w:ascii="Arial" w:hAnsi="Arial" w:cs="Arial"/>
          <w:iCs/>
          <w:szCs w:val="20"/>
        </w:rPr>
        <w:t>the</w:t>
      </w:r>
      <w:proofErr w:type="spellEnd"/>
      <w:r w:rsidR="00EC4D7D" w:rsidRPr="005504AA">
        <w:rPr>
          <w:rFonts w:ascii="Arial" w:hAnsi="Arial" w:cs="Arial"/>
          <w:iCs/>
          <w:szCs w:val="20"/>
        </w:rPr>
        <w:t xml:space="preserve"> </w:t>
      </w:r>
      <w:proofErr w:type="spellStart"/>
      <w:r w:rsidR="00EC4D7D" w:rsidRPr="005504AA">
        <w:rPr>
          <w:rFonts w:ascii="Arial" w:hAnsi="Arial" w:cs="Arial"/>
          <w:iCs/>
          <w:szCs w:val="20"/>
        </w:rPr>
        <w:t>Sea</w:t>
      </w:r>
      <w:proofErr w:type="spellEnd"/>
      <w:r w:rsidR="00EC4D7D" w:rsidRPr="005504AA">
        <w:rPr>
          <w:rFonts w:ascii="Arial" w:hAnsi="Arial" w:cs="Arial"/>
          <w:iCs/>
          <w:szCs w:val="20"/>
        </w:rPr>
        <w:t xml:space="preserve"> 4.0</w:t>
      </w:r>
      <w:r>
        <w:rPr>
          <w:rFonts w:ascii="Arial" w:hAnsi="Arial" w:cs="Arial"/>
          <w:iCs/>
          <w:szCs w:val="20"/>
        </w:rPr>
        <w:t>"</w:t>
      </w:r>
      <w:r w:rsidR="00EC4D7D" w:rsidRPr="005504AA">
        <w:rPr>
          <w:rFonts w:ascii="Arial" w:hAnsi="Arial" w:cs="Arial"/>
          <w:iCs/>
          <w:szCs w:val="20"/>
        </w:rPr>
        <w:t>: Strateška projektna ideja si prizadeva za uporabo digitalizacije za ohranjanje naravne in kulturne dediščine kot pomembnega orodja, ki bo postavilo temelje novega pristopa za upravljanje obremenitev obalnih območij, ki jih povzročajo turistični tokovi, podnebne spremembe, onesnaževanje prometa in podobno. Projekt se bo izvajal v Sloveniji, vodenje projekta je prevzel Javni zavod za spodbujanje podjetništva in razvojne projekte Občine Izola. Razvoj ideje projekta je zaključen – ključni izziv je poiskati ustrezen vir financiranja, ki bo pokril večino zainteresiranih partnerjev. Projektno dokumentacijo je treba prilagoditi novim razpisom. K sodelovanju so povabljene vse države članice EUSAIR."</w:t>
      </w:r>
    </w:p>
    <w:p w14:paraId="7782BD53" w14:textId="77777777" w:rsidR="00EC4D7D" w:rsidRDefault="00EC4D7D" w:rsidP="00EC4D7D">
      <w:pPr>
        <w:spacing w:line="240" w:lineRule="atLeast"/>
        <w:ind w:left="705" w:hanging="705"/>
        <w:jc w:val="both"/>
        <w:rPr>
          <w:rFonts w:cs="Arial"/>
          <w:bCs/>
          <w:snapToGrid w:val="0"/>
          <w:color w:val="000000"/>
          <w:lang w:val="sl-SI"/>
        </w:rPr>
      </w:pPr>
    </w:p>
    <w:p w14:paraId="2A276453" w14:textId="77777777" w:rsidR="00CB72CE" w:rsidRPr="008736E9" w:rsidRDefault="00CB72CE" w:rsidP="008736E9">
      <w:pPr>
        <w:spacing w:line="240" w:lineRule="atLeast"/>
        <w:ind w:left="705" w:hanging="705"/>
        <w:jc w:val="both"/>
        <w:rPr>
          <w:rFonts w:cs="Arial"/>
          <w:snapToGrid w:val="0"/>
          <w:color w:val="000000"/>
          <w:lang w:val="sl-SI"/>
        </w:rPr>
      </w:pPr>
    </w:p>
    <w:p w14:paraId="7C7E7C03" w14:textId="324040E8" w:rsidR="008736E9" w:rsidRPr="008736E9" w:rsidRDefault="00CB72CE" w:rsidP="00F514D0">
      <w:pPr>
        <w:spacing w:line="240" w:lineRule="atLeast"/>
        <w:jc w:val="both"/>
        <w:rPr>
          <w:rFonts w:cs="Arial"/>
          <w:snapToGrid w:val="0"/>
          <w:color w:val="000000"/>
          <w:lang w:val="sl-SI"/>
        </w:rPr>
      </w:pPr>
      <w:r>
        <w:rPr>
          <w:rFonts w:cs="Arial"/>
          <w:snapToGrid w:val="0"/>
          <w:color w:val="000000"/>
          <w:lang w:val="sl-SI"/>
        </w:rPr>
        <w:t>Prilagamo čistopis.</w:t>
      </w:r>
      <w:r w:rsidR="008736E9" w:rsidRPr="008736E9">
        <w:rPr>
          <w:rFonts w:cs="Arial"/>
          <w:snapToGrid w:val="0"/>
          <w:color w:val="000000"/>
          <w:lang w:val="sl-SI"/>
        </w:rPr>
        <w:t xml:space="preserve">  </w:t>
      </w:r>
    </w:p>
    <w:p w14:paraId="1B6885BD" w14:textId="77777777" w:rsidR="008736E9" w:rsidRPr="00C1197A" w:rsidRDefault="008736E9" w:rsidP="008736E9">
      <w:pPr>
        <w:spacing w:line="240" w:lineRule="atLeast"/>
        <w:jc w:val="both"/>
        <w:rPr>
          <w:rFonts w:cs="Arial"/>
          <w:snapToGrid w:val="0"/>
          <w:color w:val="000000"/>
          <w:lang w:val="nl-BE"/>
        </w:rPr>
      </w:pPr>
    </w:p>
    <w:p w14:paraId="13DF66E0" w14:textId="77777777" w:rsidR="008736E9" w:rsidRPr="00C1197A" w:rsidRDefault="008736E9" w:rsidP="008736E9">
      <w:pPr>
        <w:spacing w:line="240" w:lineRule="atLeast"/>
        <w:jc w:val="both"/>
        <w:rPr>
          <w:rFonts w:cs="Arial"/>
          <w:snapToGrid w:val="0"/>
          <w:color w:val="000000"/>
          <w:lang w:val="nl-BE"/>
        </w:rPr>
      </w:pPr>
    </w:p>
    <w:p w14:paraId="7C7A503A" w14:textId="77777777" w:rsidR="008736E9" w:rsidRPr="0083372A" w:rsidRDefault="008736E9" w:rsidP="008736E9">
      <w:pPr>
        <w:spacing w:line="240" w:lineRule="atLeast"/>
        <w:jc w:val="both"/>
        <w:rPr>
          <w:rFonts w:cs="Arial"/>
          <w:snapToGrid w:val="0"/>
          <w:color w:val="000000"/>
          <w:lang w:val="nl-BE"/>
        </w:rPr>
      </w:pPr>
    </w:p>
    <w:p w14:paraId="7B64AB64" w14:textId="77777777" w:rsidR="008736E9" w:rsidRPr="0083372A" w:rsidRDefault="008736E9" w:rsidP="008736E9">
      <w:pPr>
        <w:spacing w:line="240" w:lineRule="atLeast"/>
        <w:ind w:left="360"/>
        <w:jc w:val="both"/>
        <w:rPr>
          <w:rFonts w:cs="Arial"/>
          <w:snapToGrid w:val="0"/>
          <w:color w:val="000000"/>
          <w:lang w:val="nl-BE"/>
        </w:rPr>
      </w:pPr>
    </w:p>
    <w:p w14:paraId="601011F0" w14:textId="77777777" w:rsidR="008736E9" w:rsidRPr="0083372A" w:rsidRDefault="008736E9" w:rsidP="008736E9">
      <w:pPr>
        <w:spacing w:line="240" w:lineRule="atLeast"/>
        <w:ind w:left="360"/>
        <w:rPr>
          <w:rFonts w:cs="Arial"/>
          <w:i/>
          <w:snapToGrid w:val="0"/>
          <w:color w:val="000000"/>
          <w:lang w:val="nl-BE"/>
        </w:rPr>
      </w:pPr>
    </w:p>
    <w:p w14:paraId="638D12B4" w14:textId="77777777" w:rsidR="008736E9" w:rsidRPr="00B135DD" w:rsidRDefault="008736E9" w:rsidP="008736E9">
      <w:pPr>
        <w:spacing w:line="240" w:lineRule="atLeast"/>
        <w:ind w:left="360"/>
        <w:rPr>
          <w:rFonts w:cs="Arial"/>
          <w:i/>
          <w:snapToGrid w:val="0"/>
          <w:color w:val="000000"/>
        </w:rPr>
      </w:pPr>
    </w:p>
    <w:p w14:paraId="10CF667C" w14:textId="3C1D346F" w:rsidR="0052099C" w:rsidRPr="0052099C" w:rsidRDefault="0052099C" w:rsidP="0052099C">
      <w:pPr>
        <w:spacing w:line="240" w:lineRule="atLeast"/>
        <w:jc w:val="both"/>
        <w:rPr>
          <w:rFonts w:cs="Arial"/>
          <w:b/>
          <w:snapToGrid w:val="0"/>
          <w:color w:val="000000"/>
          <w:sz w:val="22"/>
          <w:szCs w:val="22"/>
          <w:lang w:val="nl-BE"/>
        </w:rPr>
      </w:pPr>
      <w:r w:rsidRPr="0052099C">
        <w:rPr>
          <w:rFonts w:cs="Arial"/>
          <w:b/>
          <w:snapToGrid w:val="0"/>
          <w:color w:val="000000"/>
          <w:sz w:val="22"/>
          <w:szCs w:val="22"/>
          <w:lang w:val="nl-BE"/>
        </w:rPr>
        <w:t xml:space="preserve">                                            </w:t>
      </w:r>
      <w:r>
        <w:rPr>
          <w:rFonts w:cs="Arial"/>
          <w:b/>
          <w:snapToGrid w:val="0"/>
          <w:color w:val="000000"/>
          <w:sz w:val="22"/>
          <w:szCs w:val="22"/>
          <w:lang w:val="nl-BE"/>
        </w:rPr>
        <w:tab/>
      </w:r>
      <w:r>
        <w:rPr>
          <w:rFonts w:cs="Arial"/>
          <w:b/>
          <w:snapToGrid w:val="0"/>
          <w:color w:val="000000"/>
          <w:sz w:val="22"/>
          <w:szCs w:val="22"/>
          <w:lang w:val="nl-BE"/>
        </w:rPr>
        <w:tab/>
      </w:r>
      <w:r>
        <w:rPr>
          <w:rFonts w:cs="Arial"/>
          <w:b/>
          <w:snapToGrid w:val="0"/>
          <w:color w:val="000000"/>
          <w:sz w:val="22"/>
          <w:szCs w:val="22"/>
          <w:lang w:val="nl-BE"/>
        </w:rPr>
        <w:tab/>
      </w:r>
      <w:r w:rsidRPr="0052099C">
        <w:rPr>
          <w:rFonts w:cs="Arial"/>
          <w:b/>
          <w:snapToGrid w:val="0"/>
          <w:color w:val="000000"/>
          <w:sz w:val="22"/>
          <w:szCs w:val="22"/>
          <w:lang w:val="nl-BE"/>
        </w:rPr>
        <w:t xml:space="preserve"> </w:t>
      </w:r>
      <w:r>
        <w:rPr>
          <w:rFonts w:cs="Arial"/>
          <w:b/>
          <w:snapToGrid w:val="0"/>
          <w:color w:val="000000"/>
          <w:sz w:val="22"/>
          <w:szCs w:val="22"/>
          <w:lang w:val="nl-BE"/>
        </w:rPr>
        <w:t xml:space="preserve">         </w:t>
      </w:r>
      <w:r w:rsidRPr="0052099C">
        <w:rPr>
          <w:rFonts w:cs="Arial"/>
          <w:b/>
          <w:snapToGrid w:val="0"/>
          <w:color w:val="000000"/>
          <w:sz w:val="22"/>
          <w:szCs w:val="22"/>
          <w:lang w:val="nl-BE"/>
        </w:rPr>
        <w:t xml:space="preserve"> Dr. </w:t>
      </w:r>
      <w:proofErr w:type="spellStart"/>
      <w:r w:rsidRPr="0052099C">
        <w:rPr>
          <w:rFonts w:cs="Arial"/>
          <w:b/>
          <w:snapToGrid w:val="0"/>
          <w:color w:val="000000"/>
          <w:sz w:val="22"/>
          <w:szCs w:val="22"/>
          <w:lang w:val="nl-BE"/>
        </w:rPr>
        <w:t>Melita</w:t>
      </w:r>
      <w:proofErr w:type="spellEnd"/>
      <w:r w:rsidRPr="0052099C">
        <w:rPr>
          <w:rFonts w:cs="Arial"/>
          <w:b/>
          <w:snapToGrid w:val="0"/>
          <w:color w:val="000000"/>
          <w:sz w:val="22"/>
          <w:szCs w:val="22"/>
          <w:lang w:val="nl-BE"/>
        </w:rPr>
        <w:t xml:space="preserve"> </w:t>
      </w:r>
      <w:proofErr w:type="spellStart"/>
      <w:r w:rsidRPr="0052099C">
        <w:rPr>
          <w:rFonts w:cs="Arial"/>
          <w:b/>
          <w:snapToGrid w:val="0"/>
          <w:color w:val="000000"/>
          <w:sz w:val="22"/>
          <w:szCs w:val="22"/>
          <w:lang w:val="nl-BE"/>
        </w:rPr>
        <w:t>Gabrič</w:t>
      </w:r>
      <w:proofErr w:type="spellEnd"/>
    </w:p>
    <w:p w14:paraId="306F21B4" w14:textId="78DA7A1F" w:rsidR="008736E9" w:rsidRPr="0083372A" w:rsidRDefault="0052099C" w:rsidP="0052099C">
      <w:pPr>
        <w:spacing w:line="240" w:lineRule="atLeast"/>
        <w:jc w:val="both"/>
        <w:rPr>
          <w:rFonts w:cs="Arial"/>
          <w:snapToGrid w:val="0"/>
          <w:color w:val="000000"/>
          <w:lang w:val="nl-BE"/>
        </w:rPr>
      </w:pPr>
      <w:r w:rsidRPr="0052099C">
        <w:rPr>
          <w:rFonts w:cs="Arial"/>
          <w:b/>
          <w:snapToGrid w:val="0"/>
          <w:color w:val="000000"/>
          <w:sz w:val="22"/>
          <w:szCs w:val="22"/>
          <w:lang w:val="nl-BE"/>
        </w:rPr>
        <w:t xml:space="preserve">                                   </w:t>
      </w:r>
      <w:r>
        <w:rPr>
          <w:rFonts w:cs="Arial"/>
          <w:b/>
          <w:snapToGrid w:val="0"/>
          <w:color w:val="000000"/>
          <w:sz w:val="22"/>
          <w:szCs w:val="22"/>
          <w:lang w:val="nl-BE"/>
        </w:rPr>
        <w:tab/>
      </w:r>
      <w:r>
        <w:rPr>
          <w:rFonts w:cs="Arial"/>
          <w:b/>
          <w:snapToGrid w:val="0"/>
          <w:color w:val="000000"/>
          <w:sz w:val="22"/>
          <w:szCs w:val="22"/>
          <w:lang w:val="nl-BE"/>
        </w:rPr>
        <w:tab/>
      </w:r>
      <w:r>
        <w:rPr>
          <w:rFonts w:cs="Arial"/>
          <w:b/>
          <w:snapToGrid w:val="0"/>
          <w:color w:val="000000"/>
          <w:sz w:val="22"/>
          <w:szCs w:val="22"/>
          <w:lang w:val="nl-BE"/>
        </w:rPr>
        <w:tab/>
      </w:r>
      <w:r>
        <w:rPr>
          <w:rFonts w:cs="Arial"/>
          <w:b/>
          <w:snapToGrid w:val="0"/>
          <w:color w:val="000000"/>
          <w:sz w:val="22"/>
          <w:szCs w:val="22"/>
          <w:lang w:val="nl-BE"/>
        </w:rPr>
        <w:tab/>
      </w:r>
      <w:r w:rsidRPr="0052099C">
        <w:rPr>
          <w:rFonts w:cs="Arial"/>
          <w:b/>
          <w:snapToGrid w:val="0"/>
          <w:color w:val="000000"/>
          <w:sz w:val="22"/>
          <w:szCs w:val="22"/>
          <w:lang w:val="nl-BE"/>
        </w:rPr>
        <w:t xml:space="preserve">    DRŽAVNA SEKRETARKA</w:t>
      </w:r>
    </w:p>
    <w:p w14:paraId="326CB542" w14:textId="77777777" w:rsidR="008736E9" w:rsidRPr="0083372A" w:rsidRDefault="008736E9" w:rsidP="008736E9">
      <w:pPr>
        <w:spacing w:line="240" w:lineRule="atLeast"/>
        <w:jc w:val="both"/>
        <w:rPr>
          <w:rFonts w:cs="Arial"/>
          <w:snapToGrid w:val="0"/>
          <w:color w:val="000000"/>
          <w:lang w:val="nl-BE"/>
        </w:rPr>
      </w:pPr>
    </w:p>
    <w:p w14:paraId="0F7267AB" w14:textId="77777777" w:rsidR="008736E9" w:rsidRPr="0083372A" w:rsidRDefault="008736E9" w:rsidP="008736E9">
      <w:pPr>
        <w:spacing w:line="240" w:lineRule="atLeast"/>
        <w:jc w:val="both"/>
        <w:rPr>
          <w:rFonts w:cs="Arial"/>
          <w:snapToGrid w:val="0"/>
          <w:color w:val="000000"/>
          <w:lang w:val="nl-BE"/>
        </w:rPr>
      </w:pPr>
    </w:p>
    <w:p w14:paraId="32FFB18F" w14:textId="77777777" w:rsidR="008736E9" w:rsidRPr="0083372A" w:rsidRDefault="008736E9" w:rsidP="008736E9">
      <w:pPr>
        <w:spacing w:line="240" w:lineRule="atLeast"/>
        <w:jc w:val="both"/>
        <w:rPr>
          <w:rFonts w:cs="Arial"/>
          <w:snapToGrid w:val="0"/>
          <w:color w:val="000000"/>
          <w:lang w:val="nl-BE"/>
        </w:rPr>
      </w:pPr>
    </w:p>
    <w:p w14:paraId="164B9BC2" w14:textId="77777777" w:rsidR="008736E9" w:rsidRPr="006219B7" w:rsidRDefault="008736E9" w:rsidP="008736E9"/>
    <w:p w14:paraId="6DA32F06" w14:textId="77777777" w:rsidR="008736E9" w:rsidRDefault="008736E9" w:rsidP="008736E9"/>
    <w:p w14:paraId="284FF94F" w14:textId="77777777" w:rsidR="008736E9" w:rsidRDefault="008736E9" w:rsidP="008736E9"/>
    <w:p w14:paraId="1F1C168E" w14:textId="77777777" w:rsidR="008736E9" w:rsidRDefault="008736E9" w:rsidP="008736E9"/>
    <w:p w14:paraId="139A0AAC" w14:textId="77777777" w:rsidR="008736E9" w:rsidRPr="00F96E1B" w:rsidRDefault="008736E9" w:rsidP="008736E9"/>
    <w:p w14:paraId="17982E18" w14:textId="77777777" w:rsidR="00D33FE2" w:rsidRDefault="00D33FE2" w:rsidP="003E1C74">
      <w:pPr>
        <w:pStyle w:val="podpisi"/>
        <w:rPr>
          <w:lang w:val="sl-SI"/>
        </w:rPr>
      </w:pPr>
    </w:p>
    <w:sectPr w:rsidR="00D33FE2" w:rsidSect="003867D6">
      <w:headerReference w:type="default" r:id="rId7"/>
      <w:headerReference w:type="first" r:id="rId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BF1B" w14:textId="77777777" w:rsidR="00D33FE2" w:rsidRDefault="00D33FE2">
      <w:r>
        <w:separator/>
      </w:r>
    </w:p>
  </w:endnote>
  <w:endnote w:type="continuationSeparator" w:id="0">
    <w:p w14:paraId="0FDCD9FB" w14:textId="77777777" w:rsidR="00D33FE2" w:rsidRDefault="00D3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1EBE" w14:textId="77777777" w:rsidR="00D33FE2" w:rsidRDefault="00D33FE2">
      <w:r>
        <w:separator/>
      </w:r>
    </w:p>
  </w:footnote>
  <w:footnote w:type="continuationSeparator" w:id="0">
    <w:p w14:paraId="53E3C879" w14:textId="77777777" w:rsidR="00D33FE2" w:rsidRDefault="00D33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1695" w14:textId="77777777" w:rsidR="002A2B69" w:rsidRPr="00110CBD" w:rsidRDefault="002A2B69"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16C9AF33" w14:textId="77777777">
      <w:trPr>
        <w:cantSplit/>
        <w:trHeight w:hRule="exact" w:val="847"/>
      </w:trPr>
      <w:tc>
        <w:tcPr>
          <w:tcW w:w="567" w:type="dxa"/>
        </w:tcPr>
        <w:p w14:paraId="75E2BF16" w14:textId="77777777" w:rsidR="002A2B69" w:rsidRPr="008F3500" w:rsidRDefault="00697A40"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8240" behindDoc="0" locked="0" layoutInCell="1" allowOverlap="1" wp14:anchorId="0BA0BAAA" wp14:editId="3025CFCB">
                <wp:simplePos x="0" y="0"/>
                <wp:positionH relativeFrom="page">
                  <wp:posOffset>-3158</wp:posOffset>
                </wp:positionH>
                <wp:positionV relativeFrom="page">
                  <wp:posOffset>58420</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A61">
            <w:rPr>
              <w:noProof/>
              <w:lang w:val="sl-SI" w:eastAsia="sl-SI"/>
            </w:rPr>
            <mc:AlternateContent>
              <mc:Choice Requires="wps">
                <w:drawing>
                  <wp:anchor distT="0" distB="0" distL="114300" distR="114300" simplePos="0" relativeHeight="251657216" behindDoc="0" locked="0" layoutInCell="0" allowOverlap="1" wp14:anchorId="35A175E3" wp14:editId="0E3468D3">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D6E2A"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5252E2E9" w14:textId="77777777" w:rsidR="00A770A6" w:rsidRPr="008F3500" w:rsidRDefault="003867D6"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00A770A6" w:rsidRPr="008F3500">
      <w:rPr>
        <w:rFonts w:cs="Arial"/>
        <w:sz w:val="16"/>
        <w:lang w:val="sl-SI"/>
      </w:rPr>
      <w:t xml:space="preserve">, </w:t>
    </w:r>
    <w:r>
      <w:rPr>
        <w:rFonts w:cs="Arial"/>
        <w:sz w:val="16"/>
        <w:lang w:val="sl-SI"/>
      </w:rPr>
      <w:t>1000 Ljubljana</w:t>
    </w:r>
    <w:r w:rsidR="00A770A6" w:rsidRPr="008F3500">
      <w:rPr>
        <w:rFonts w:cs="Arial"/>
        <w:sz w:val="16"/>
        <w:lang w:val="sl-SI"/>
      </w:rPr>
      <w:tab/>
      <w:t xml:space="preserve">T: </w:t>
    </w:r>
    <w:r>
      <w:rPr>
        <w:rFonts w:cs="Arial"/>
        <w:sz w:val="16"/>
        <w:lang w:val="sl-SI"/>
      </w:rPr>
      <w:t>01 478 2000</w:t>
    </w:r>
  </w:p>
  <w:p w14:paraId="50D7E500" w14:textId="77777777" w:rsidR="00A770A6" w:rsidRPr="008F3500" w:rsidRDefault="00A770A6"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3867D6">
      <w:rPr>
        <w:rFonts w:cs="Arial"/>
        <w:sz w:val="16"/>
        <w:lang w:val="sl-SI"/>
      </w:rPr>
      <w:t>01 478 2340, 01 478 2341</w:t>
    </w:r>
    <w:r w:rsidRPr="008F3500">
      <w:rPr>
        <w:rFonts w:cs="Arial"/>
        <w:sz w:val="16"/>
        <w:lang w:val="sl-SI"/>
      </w:rPr>
      <w:t xml:space="preserve"> </w:t>
    </w:r>
  </w:p>
  <w:p w14:paraId="05792179" w14:textId="77777777" w:rsidR="00A770A6" w:rsidRPr="008F3500" w:rsidRDefault="00A770A6"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3867D6">
      <w:rPr>
        <w:rFonts w:cs="Arial"/>
        <w:sz w:val="16"/>
        <w:lang w:val="sl-SI"/>
      </w:rPr>
      <w:t>gp.mzz@gov.si</w:t>
    </w:r>
  </w:p>
  <w:p w14:paraId="1305C4B9" w14:textId="77777777" w:rsidR="002A2B69" w:rsidRPr="00F00786" w:rsidRDefault="00A770A6"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sidR="003867D6">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6855C3A"/>
    <w:multiLevelType w:val="hybridMultilevel"/>
    <w:tmpl w:val="8FF07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E836D31"/>
    <w:multiLevelType w:val="hybridMultilevel"/>
    <w:tmpl w:val="74D4750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0"/>
  </w:num>
  <w:num w:numId="5">
    <w:abstractNumId w:val="2"/>
  </w:num>
  <w:num w:numId="6">
    <w:abstractNumId w:val="3"/>
  </w:num>
  <w:num w:numId="7">
    <w:abstractNumId w:val="1"/>
  </w:num>
  <w:num w:numId="8">
    <w:abstractNumId w:val="8"/>
  </w:num>
  <w:num w:numId="9">
    <w:abstractNumId w:val="11"/>
  </w:num>
  <w:num w:numId="10">
    <w:abstractNumId w:val="13"/>
  </w:num>
  <w:num w:numId="11">
    <w:abstractNumId w:val="6"/>
  </w:num>
  <w:num w:numId="12">
    <w:abstractNumId w:val="4"/>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843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E2"/>
    <w:rsid w:val="00023A88"/>
    <w:rsid w:val="00084013"/>
    <w:rsid w:val="000A7238"/>
    <w:rsid w:val="000F60BB"/>
    <w:rsid w:val="00101022"/>
    <w:rsid w:val="00121171"/>
    <w:rsid w:val="00124A61"/>
    <w:rsid w:val="001357B2"/>
    <w:rsid w:val="00143626"/>
    <w:rsid w:val="0017478F"/>
    <w:rsid w:val="001B6ACE"/>
    <w:rsid w:val="001D1554"/>
    <w:rsid w:val="00202A77"/>
    <w:rsid w:val="00263CBA"/>
    <w:rsid w:val="00270748"/>
    <w:rsid w:val="00271CE5"/>
    <w:rsid w:val="00282020"/>
    <w:rsid w:val="002A2B69"/>
    <w:rsid w:val="003538B1"/>
    <w:rsid w:val="003636BF"/>
    <w:rsid w:val="00371442"/>
    <w:rsid w:val="003845B4"/>
    <w:rsid w:val="003867D6"/>
    <w:rsid w:val="00387B1A"/>
    <w:rsid w:val="003B6754"/>
    <w:rsid w:val="003C5EE5"/>
    <w:rsid w:val="003E1C74"/>
    <w:rsid w:val="003F5511"/>
    <w:rsid w:val="004657EE"/>
    <w:rsid w:val="0048483F"/>
    <w:rsid w:val="00520756"/>
    <w:rsid w:val="0052099C"/>
    <w:rsid w:val="00526246"/>
    <w:rsid w:val="005504AA"/>
    <w:rsid w:val="00551F75"/>
    <w:rsid w:val="00567106"/>
    <w:rsid w:val="00572FC9"/>
    <w:rsid w:val="005E1D3C"/>
    <w:rsid w:val="00600DFE"/>
    <w:rsid w:val="00625AE6"/>
    <w:rsid w:val="00632253"/>
    <w:rsid w:val="00642714"/>
    <w:rsid w:val="006455CE"/>
    <w:rsid w:val="00655841"/>
    <w:rsid w:val="00697A40"/>
    <w:rsid w:val="00733017"/>
    <w:rsid w:val="007515B7"/>
    <w:rsid w:val="00783310"/>
    <w:rsid w:val="007A4A6D"/>
    <w:rsid w:val="007D1BCF"/>
    <w:rsid w:val="007D75CF"/>
    <w:rsid w:val="007E0440"/>
    <w:rsid w:val="007E6DC5"/>
    <w:rsid w:val="008736E9"/>
    <w:rsid w:val="0088043C"/>
    <w:rsid w:val="00884889"/>
    <w:rsid w:val="008906C9"/>
    <w:rsid w:val="008C5738"/>
    <w:rsid w:val="008D04F0"/>
    <w:rsid w:val="008F3500"/>
    <w:rsid w:val="00924E3C"/>
    <w:rsid w:val="009612BB"/>
    <w:rsid w:val="00961CCD"/>
    <w:rsid w:val="009C740A"/>
    <w:rsid w:val="009E0E16"/>
    <w:rsid w:val="009F0F5C"/>
    <w:rsid w:val="00A125C5"/>
    <w:rsid w:val="00A2451C"/>
    <w:rsid w:val="00A33BA9"/>
    <w:rsid w:val="00A65EE7"/>
    <w:rsid w:val="00A70133"/>
    <w:rsid w:val="00A770A6"/>
    <w:rsid w:val="00A813B1"/>
    <w:rsid w:val="00AB36C4"/>
    <w:rsid w:val="00AC32B2"/>
    <w:rsid w:val="00B15838"/>
    <w:rsid w:val="00B17141"/>
    <w:rsid w:val="00B31575"/>
    <w:rsid w:val="00B8547D"/>
    <w:rsid w:val="00BE0511"/>
    <w:rsid w:val="00C250D5"/>
    <w:rsid w:val="00C35666"/>
    <w:rsid w:val="00C364BE"/>
    <w:rsid w:val="00C92898"/>
    <w:rsid w:val="00CA4340"/>
    <w:rsid w:val="00CB72CE"/>
    <w:rsid w:val="00CE14BA"/>
    <w:rsid w:val="00CE1C41"/>
    <w:rsid w:val="00CE5238"/>
    <w:rsid w:val="00CE7514"/>
    <w:rsid w:val="00D14841"/>
    <w:rsid w:val="00D248DE"/>
    <w:rsid w:val="00D33DD3"/>
    <w:rsid w:val="00D33FE2"/>
    <w:rsid w:val="00D8542D"/>
    <w:rsid w:val="00DC6A71"/>
    <w:rsid w:val="00E0357D"/>
    <w:rsid w:val="00EC4D7D"/>
    <w:rsid w:val="00ED1C3E"/>
    <w:rsid w:val="00F00786"/>
    <w:rsid w:val="00F240BB"/>
    <w:rsid w:val="00F514D0"/>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428299,#529dba"/>
    </o:shapedefaults>
    <o:shapelayout v:ext="edit">
      <o:idmap v:ext="edit" data="1"/>
    </o:shapelayout>
  </w:shapeDefaults>
  <w:doNotEmbedSmartTags/>
  <w:decimalSymbol w:val=","/>
  <w:listSeparator w:val=";"/>
  <w14:docId w14:val="7D707F3A"/>
  <w15:docId w15:val="{7999C225-2B65-4E5D-8229-1BDBE778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754"/>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qFormat/>
    <w:rsid w:val="003B675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ing3Char">
    <w:name w:val="Heading 3 Char"/>
    <w:basedOn w:val="DefaultParagraphFont"/>
    <w:link w:val="Heading3"/>
    <w:rsid w:val="003B6754"/>
    <w:rPr>
      <w:rFonts w:ascii="Arial" w:hAnsi="Arial" w:cs="Arial"/>
      <w:b/>
      <w:bCs/>
      <w:sz w:val="26"/>
      <w:szCs w:val="26"/>
      <w:lang w:val="en-US" w:eastAsia="en-US"/>
    </w:rPr>
  </w:style>
  <w:style w:type="paragraph" w:styleId="BodyTextIndent">
    <w:name w:val="Body Text Indent"/>
    <w:basedOn w:val="Normal"/>
    <w:link w:val="BodyTextIndentChar"/>
    <w:rsid w:val="003B6754"/>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3B6754"/>
    <w:rPr>
      <w:bCs/>
      <w:i/>
      <w:iCs/>
      <w:sz w:val="24"/>
      <w:lang w:eastAsia="en-US"/>
    </w:rPr>
  </w:style>
  <w:style w:type="paragraph" w:styleId="BodyText">
    <w:name w:val="Body Text"/>
    <w:basedOn w:val="Normal"/>
    <w:link w:val="BodyTextChar"/>
    <w:unhideWhenUsed/>
    <w:rsid w:val="00EC4D7D"/>
    <w:pPr>
      <w:spacing w:after="120"/>
    </w:pPr>
  </w:style>
  <w:style w:type="character" w:customStyle="1" w:styleId="BodyTextChar">
    <w:name w:val="Body Text Char"/>
    <w:basedOn w:val="DefaultParagraphFont"/>
    <w:link w:val="BodyText"/>
    <w:rsid w:val="00EC4D7D"/>
    <w:rPr>
      <w:rFonts w:ascii="Arial" w:hAnsi="Arial"/>
      <w:szCs w:val="24"/>
      <w:lang w:val="en-US" w:eastAsia="en-US"/>
    </w:rPr>
  </w:style>
  <w:style w:type="paragraph" w:customStyle="1" w:styleId="Tekstrazpisa">
    <w:name w:val="Tekst razpisa"/>
    <w:basedOn w:val="Normal"/>
    <w:link w:val="TekstrazpisaZnak"/>
    <w:qFormat/>
    <w:rsid w:val="00EC4D7D"/>
    <w:pPr>
      <w:spacing w:after="100" w:line="264" w:lineRule="auto"/>
      <w:jc w:val="both"/>
    </w:pPr>
    <w:rPr>
      <w:rFonts w:ascii="Calibri" w:eastAsia="Calibri" w:hAnsi="Calibri"/>
      <w:szCs w:val="22"/>
      <w:lang w:val="sl-SI" w:eastAsia="sl-SI"/>
    </w:rPr>
  </w:style>
  <w:style w:type="character" w:customStyle="1" w:styleId="TekstrazpisaZnak">
    <w:name w:val="Tekst razpisa Znak"/>
    <w:link w:val="Tekstrazpisa"/>
    <w:rsid w:val="00EC4D7D"/>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508</Words>
  <Characters>3275</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Katka Škof</dc:creator>
  <cp:lastModifiedBy>Nataša Šincek</cp:lastModifiedBy>
  <cp:revision>5</cp:revision>
  <cp:lastPrinted>2026-03-31T07:51:00Z</cp:lastPrinted>
  <dcterms:created xsi:type="dcterms:W3CDTF">2026-03-31T07:10:00Z</dcterms:created>
  <dcterms:modified xsi:type="dcterms:W3CDTF">2026-03-31T07:55:00Z</dcterms:modified>
</cp:coreProperties>
</file>