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9E10A8" w:rsidRPr="00131B28" w:rsidP="00CB7264" w14:paraId="69D80DD6" w14:textId="77777777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8"/>
        <w:gridCol w:w="4648"/>
        <w:gridCol w:w="796"/>
        <w:gridCol w:w="2271"/>
      </w:tblGrid>
      <w:tr w14:paraId="69D80DD8" w14:textId="77777777" w:rsidTr="00FB3C81">
        <w:tblPrEx>
          <w:tblW w:w="9163" w:type="dxa"/>
          <w:tblInd w:w="10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131B28" w:rsidP="00AB65D9" w14:paraId="69D80DD7" w14:textId="77777777">
            <w:pPr>
              <w:pStyle w:val="datumtevilka"/>
            </w:pPr>
            <w:r w:rsidRPr="00131B28">
              <w:t xml:space="preserve">Številka: </w:t>
            </w:r>
            <w:bookmarkStart w:id="0" w:name="Klasifikacija"/>
            <w:r w:rsidRPr="00131B28">
              <w:t>410-41/2024-11</w:t>
            </w:r>
            <w:bookmarkEnd w:id="0"/>
          </w:p>
        </w:tc>
      </w:tr>
      <w:tr w14:paraId="69D80DDA" w14:textId="77777777" w:rsidTr="00FB3C81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9F1E59" w:rsidRPr="00131B28" w:rsidP="00AB65D9" w14:paraId="69D80DD9" w14:textId="77777777">
            <w:pPr>
              <w:pStyle w:val="datumtevilka"/>
            </w:pPr>
            <w:r w:rsidRPr="00131B28">
              <w:t xml:space="preserve">Ljubljana, dne </w:t>
            </w:r>
            <w:bookmarkStart w:id="1" w:name="DatumDokumenta"/>
            <w:r w:rsidRPr="00131B28">
              <w:t>29. 10. 2024</w:t>
            </w:r>
            <w:bookmarkEnd w:id="1"/>
          </w:p>
        </w:tc>
      </w:tr>
      <w:tr w14:paraId="69D80DDC" w14:textId="77777777" w:rsidTr="00FB3C81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3C81" w:rsidRPr="00131B28" w:rsidP="002C278B" w14:paraId="69D80DDB" w14:textId="7777777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EVA (če se akt objavi v Uradnem listu RS)</w:t>
            </w:r>
          </w:p>
        </w:tc>
      </w:tr>
      <w:tr w14:paraId="69D80DE1" w14:textId="77777777" w:rsidTr="00FB3C81">
        <w:tblPrEx>
          <w:tblW w:w="9163" w:type="dxa"/>
          <w:tblInd w:w="108" w:type="dxa"/>
          <w:tblLook w:val="04A0"/>
        </w:tblPrEx>
        <w:trPr>
          <w:gridAfter w:val="2"/>
          <w:wAfter w:w="3067" w:type="dxa"/>
        </w:trPr>
        <w:tc>
          <w:tcPr>
            <w:tcW w:w="6096" w:type="dxa"/>
            <w:gridSpan w:val="2"/>
          </w:tcPr>
          <w:p w:rsidR="00FB3C81" w:rsidRPr="00131B28" w:rsidP="002C278B" w14:paraId="69D80DDD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FB3C81" w:rsidRPr="00131B28" w:rsidP="002C278B" w14:paraId="69D80DDE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131B28">
              <w:rPr>
                <w:rFonts w:ascii="Arial" w:hAnsi="Arial" w:cs="Arial"/>
                <w:b/>
                <w:sz w:val="20"/>
                <w:szCs w:val="20"/>
              </w:rPr>
              <w:t>GENERALNI SEKRETARIAT VLADE REPUBLIKE SLOVENIJE</w:t>
            </w:r>
          </w:p>
          <w:p w:rsidR="00FB3C81" w:rsidRPr="00131B28" w:rsidP="002C278B" w14:paraId="69D80DDF" w14:textId="77777777">
            <w:pPr>
              <w:spacing w:after="0" w:line="260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5" w:history="1">
              <w:r w:rsidRPr="00131B28" w:rsidR="00533DB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gp.gs@gov.si</w:t>
              </w:r>
            </w:hyperlink>
          </w:p>
          <w:p w:rsidR="00FB3C81" w:rsidRPr="00131B28" w:rsidP="002C278B" w14:paraId="69D80DE0" w14:textId="77777777">
            <w:pPr>
              <w:spacing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9D80DE3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B01648" w14:paraId="69D80DE2" w14:textId="6A7F40C0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bookmarkStart w:id="2" w:name="_GoBack"/>
            <w:r w:rsidRPr="00131B28">
              <w:rPr>
                <w:sz w:val="20"/>
                <w:szCs w:val="20"/>
              </w:rPr>
              <w:t xml:space="preserve">ZADEVA: </w:t>
            </w:r>
            <w:r w:rsidR="000E5194">
              <w:rPr>
                <w:sz w:val="20"/>
                <w:szCs w:val="20"/>
              </w:rPr>
              <w:t>Predhodno s</w:t>
            </w:r>
            <w:r w:rsidRPr="00FD09BD" w:rsidR="00EC5BEE">
              <w:rPr>
                <w:sz w:val="20"/>
                <w:szCs w:val="20"/>
              </w:rPr>
              <w:t xml:space="preserve">oglasje k Ceniku </w:t>
            </w:r>
            <w:r w:rsidR="00EC5BEE">
              <w:rPr>
                <w:sz w:val="20"/>
                <w:szCs w:val="20"/>
              </w:rPr>
              <w:t>lastne dejavnosti v objektih Uprave Republike Slovenije za zaščito in reševanje</w:t>
            </w:r>
            <w:r w:rsidRPr="00FD09BD" w:rsidR="00EC5BEE">
              <w:rPr>
                <w:sz w:val="20"/>
                <w:szCs w:val="20"/>
              </w:rPr>
              <w:t xml:space="preserve"> - predlog za obravnavo</w:t>
            </w:r>
          </w:p>
        </w:tc>
      </w:tr>
      <w:bookmarkEnd w:id="2"/>
      <w:tr w14:paraId="69D80DE5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E4" w14:textId="77777777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1. Predlog sklepov vlade:</w:t>
            </w:r>
          </w:p>
        </w:tc>
      </w:tr>
      <w:tr w14:paraId="69D80DEB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EC5BEE" w:rsidRPr="00FD09BD" w:rsidP="00EC5BEE" w14:paraId="6100F57F" w14:textId="3CDF28FB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 w:bidi="en-US"/>
              </w:rPr>
            </w:pPr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Na podlagi šestega odstavka 21. člena Zakona o Vladi Republike Slovenije (Uradni list RS, št. </w:t>
            </w:r>
            <w:hyperlink r:id="rId6" w:tgtFrame="_blank" w:tooltip="Zakon o Vladi Republike Slovenije (uradno prečiščeno besedilo)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24/05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uradno prečiščeno besedilo, </w:t>
            </w:r>
            <w:hyperlink r:id="rId7" w:tgtFrame="_blank" w:tooltip="Zakon o dopolnitvi Zakona o Vladi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109/08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hyperlink r:id="rId8" w:tgtFrame="_blank" w:tooltip="Zakon o upravljanju kapitalskih naložb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38/10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ZUKN, </w:t>
            </w:r>
            <w:hyperlink r:id="rId9" w:tgtFrame="_blank" w:tooltip="Zakon o spremembah in dopolnitvah Zakona o Vladi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8/12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hyperlink r:id="rId10" w:tgtFrame="_blank" w:tooltip="Zakon o spremembah in dopolnitvah Zakona o Vladi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21/13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hyperlink r:id="rId11" w:tgtFrame="_blank" w:tooltip="Zakon o spremembah in dopolnitvah Zakona o državni upravi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47/13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– ZDU-1G, </w:t>
            </w:r>
            <w:hyperlink r:id="rId12" w:tgtFrame="_blank" w:tooltip="Zakon o spremembah in dopolnitvah Zakona o Vladi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65/14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hyperlink r:id="rId13" w:tgtFrame="_blank" w:tooltip="Zakon o spremembi Zakona o Vladi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55/17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in </w:t>
            </w:r>
            <w:hyperlink r:id="rId14" w:tgtFrame="_blank" w:tooltip="Zakon o spremembah Zakona o Vladi Republike Slovenije" w:history="1">
              <w:r w:rsidRPr="00FD09BD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sl-SI"/>
                </w:rPr>
                <w:t>163/22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 in 43. člena 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Zakona o javnih financah (Uradni list RS, št. </w:t>
            </w:r>
            <w:hyperlink r:id="rId15" w:tgtFrame="_blank" w:tooltip="Zakon o javnih financah (uradno prečiščeno besedilo)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11/11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uradno prečiščeno besedilo, </w:t>
            </w:r>
            <w:hyperlink r:id="rId16" w:tgtFrame="_blank" w:tooltip="Popravek Uradnega prečiščenega besedila Zakona  o javnih financah (ZJF-UPB4p)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 xml:space="preserve">14/13 – </w:t>
              </w:r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popr</w:t>
              </w:r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.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17" w:tgtFrame="_blank" w:tooltip="Zakon o dopolnitvi Zakona o javnih financah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101/13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18" w:tgtFrame="_blank" w:tooltip="Zakon o fiskalnem pravilu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55/15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ZFisP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19" w:tgtFrame="_blank" w:tooltip="Zakon o izvrševanju proračunov Republike Slovenije za leti 2016 in 2017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96/15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ZIPRS1617, </w:t>
            </w:r>
            <w:hyperlink r:id="rId20" w:tgtFrame="_blank" w:tooltip="Zakon o spremembah in dopolnitvah Zakona o javnih financah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13/18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1" w:tgtFrame="_blank" w:tooltip="Odločba o razveljavitvi 20. člena, drugega odstavka 40. člena, prvega odstavka 103. člena v zvezi s prvim in drugim odstavkom 102. člena Zakona o javnih financah, kolikor se nanašajo na Državni svet, Ustavno sodišče, Varuha človekovih pravic in Računsko sodišč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195/20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odl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US, </w:t>
            </w:r>
            <w:hyperlink r:id="rId22" w:tgtFrame="_blank" w:tooltip="Zakon o spremembah in dopolnitvah Zakona o državni upravi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18/23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ZDU-1O in </w:t>
            </w:r>
            <w:hyperlink r:id="rId23" w:tgtFrame="_blank" w:tooltip="Zakon o spremembah in dopolnitvah Zakona o javnih financah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76/23</w:t>
              </w:r>
            </w:hyperlink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) v povezavi s prvim odstavkom 116. člena 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Pravilnika o postopkih za izvrševanje proračuna Republike Slovenije (Uradni list RS, št. </w:t>
            </w:r>
            <w:hyperlink r:id="rId24" w:tgtFrame="_blank" w:tooltip="Pravilnik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50/07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5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61/08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6" w:tgtFrame="_blank" w:tooltip="Zakon o izvrševanju proračunov Republike Slovenije za leti 2010 in 2011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99/09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ZIPRS1011, </w:t>
            </w:r>
            <w:hyperlink r:id="rId27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3/13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8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81/16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9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11/22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30" w:tgtFrame="_blank" w:tooltip="Pravilnik o spremembi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96/22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31" w:tgtFrame="_blank" w:tooltip="Zakon za zmanjšanje neenakosti in škodljivih posegov politike ter zagotavljanje spoštovanja pravne držav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105/22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ZZNŠPP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32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149/22</w:t>
              </w:r>
            </w:hyperlink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F056E2"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,</w:t>
            </w:r>
            <w:r w:rsidRPr="00F056E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106/23</w:t>
            </w:r>
            <w:r w:rsidR="00F056E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 88/24</w:t>
            </w:r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), je Vlada Republike Slovenije na ____ seji dne _______ sprejela naslednji</w:t>
            </w:r>
          </w:p>
          <w:p w:rsidR="00EC5BEE" w:rsidRPr="00FD09BD" w:rsidP="00EC5BEE" w14:paraId="7CD6FF25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sl-SI" w:bidi="en-US"/>
              </w:rPr>
            </w:pPr>
          </w:p>
          <w:p w:rsidR="00EC5BEE" w:rsidRPr="00FD09BD" w:rsidP="00EC5BEE" w14:paraId="5F0731DD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FD09BD">
              <w:rPr>
                <w:rFonts w:ascii="Arial" w:eastAsia="Times New Roman" w:hAnsi="Arial" w:cs="Arial"/>
                <w:sz w:val="20"/>
                <w:szCs w:val="20"/>
                <w:lang w:eastAsia="sl-SI" w:bidi="en-US"/>
              </w:rPr>
              <w:t>SKLEP</w:t>
            </w:r>
          </w:p>
          <w:p w:rsidR="00EC5BEE" w:rsidRPr="00FD09BD" w:rsidP="00EC5BEE" w14:paraId="3210DC34" w14:textId="77777777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EC5BEE" w:rsidRPr="00FD09BD" w:rsidP="00EC5BEE" w14:paraId="4BDC8677" w14:textId="77777777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EC5BEE" w:rsidRPr="00FD09BD" w:rsidP="00EC5BEE" w14:paraId="661F5952" w14:textId="77777777">
            <w:pPr>
              <w:overflowPunct w:val="0"/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:rsidR="00EC5BEE" w:rsidP="00EC5BEE" w14:paraId="5BB293AD" w14:textId="680A0E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9BD">
              <w:rPr>
                <w:rFonts w:ascii="Arial" w:hAnsi="Arial" w:cs="Arial"/>
                <w:sz w:val="20"/>
                <w:szCs w:val="20"/>
              </w:rPr>
              <w:t xml:space="preserve">Vlada Republike Slovenije daje </w:t>
            </w:r>
            <w:r w:rsidR="006401F3">
              <w:rPr>
                <w:rFonts w:ascii="Arial" w:hAnsi="Arial" w:cs="Arial"/>
                <w:sz w:val="20"/>
                <w:szCs w:val="20"/>
              </w:rPr>
              <w:t xml:space="preserve">predhodno </w:t>
            </w:r>
            <w:r w:rsidRPr="00FD09BD">
              <w:rPr>
                <w:rFonts w:ascii="Arial" w:hAnsi="Arial" w:cs="Arial"/>
                <w:sz w:val="20"/>
                <w:szCs w:val="20"/>
              </w:rPr>
              <w:t xml:space="preserve">soglasje k </w:t>
            </w:r>
            <w:r w:rsidRPr="00FD09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Ceniku </w:t>
            </w:r>
            <w:r>
              <w:rPr>
                <w:rFonts w:ascii="Arial" w:hAnsi="Arial" w:cs="Arial"/>
                <w:sz w:val="20"/>
                <w:szCs w:val="20"/>
              </w:rPr>
              <w:t>lastne dejavnosti v objektih Uprave Republike Slovenije za zaščito in reševanje</w:t>
            </w:r>
            <w:r w:rsidRPr="00FD09B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C5BEE" w:rsidRPr="00FD09BD" w:rsidP="00EC5BEE" w14:paraId="6CD83B79" w14:textId="77777777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</w:p>
          <w:p w:rsidR="00EC5BEE" w:rsidRPr="00FD09BD" w:rsidP="00EC5BEE" w14:paraId="3E6E72D0" w14:textId="77777777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  <w:t xml:space="preserve">Barbara Kolenko </w:t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>Helbl</w:t>
            </w:r>
          </w:p>
          <w:p w:rsidR="00EC5BEE" w:rsidRPr="00FD09BD" w:rsidP="00EC5BEE" w14:paraId="2E377818" w14:textId="7777777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</w:r>
            <w:r w:rsidRPr="00FD09BD">
              <w:rPr>
                <w:rFonts w:ascii="Arial" w:hAnsi="Arial" w:cs="Arial"/>
                <w:sz w:val="20"/>
                <w:szCs w:val="20"/>
                <w:lang w:eastAsia="sl-SI"/>
              </w:rPr>
              <w:tab/>
              <w:t xml:space="preserve"> generalna sekretarka</w:t>
            </w:r>
          </w:p>
          <w:p w:rsidR="00EC5BEE" w:rsidRPr="00FD09BD" w:rsidP="00EC5BEE" w14:paraId="21070517" w14:textId="77777777">
            <w:pPr>
              <w:tabs>
                <w:tab w:val="left" w:pos="4536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EC5BEE" w:rsidRPr="00FD09BD" w:rsidP="00EC5BEE" w14:paraId="255B0B10" w14:textId="77777777">
            <w:pPr>
              <w:tabs>
                <w:tab w:val="left" w:pos="4536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  <w:p w:rsidR="00EC5BEE" w:rsidRPr="00FD09BD" w:rsidP="00EC5BEE" w14:paraId="30C43822" w14:textId="77777777">
            <w:pPr>
              <w:tabs>
                <w:tab w:val="left" w:pos="4536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09BD">
              <w:rPr>
                <w:rFonts w:ascii="Arial" w:hAnsi="Arial" w:cs="Arial"/>
                <w:sz w:val="20"/>
                <w:szCs w:val="20"/>
                <w:lang w:bidi="en-US"/>
              </w:rPr>
              <w:t>Sklep prejmejo:</w:t>
            </w:r>
          </w:p>
          <w:p w:rsidR="00EC5BEE" w:rsidP="00EC5BEE" w14:paraId="72AA4997" w14:textId="77777777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FD09BD">
              <w:rPr>
                <w:rFonts w:ascii="Arial" w:hAnsi="Arial" w:cs="Arial"/>
                <w:sz w:val="20"/>
                <w:szCs w:val="20"/>
                <w:lang w:bidi="en-US"/>
              </w:rPr>
              <w:t>Ministrstvo za obramb</w:t>
            </w:r>
            <w:r>
              <w:rPr>
                <w:rFonts w:ascii="Arial" w:hAnsi="Arial" w:cs="Arial"/>
                <w:sz w:val="20"/>
                <w:szCs w:val="20"/>
                <w:lang w:bidi="en-US"/>
              </w:rPr>
              <w:t>o</w:t>
            </w:r>
          </w:p>
          <w:p w:rsidR="00EC5BEE" w:rsidRPr="00FD09BD" w:rsidP="00EC5BEE" w14:paraId="09D60C83" w14:textId="77777777">
            <w:pPr>
              <w:numPr>
                <w:ilvl w:val="0"/>
                <w:numId w:val="16"/>
              </w:numPr>
              <w:tabs>
                <w:tab w:val="left" w:pos="709"/>
              </w:tabs>
              <w:suppressAutoHyphens/>
              <w:spacing w:after="0"/>
              <w:rPr>
                <w:rFonts w:ascii="Arial" w:hAnsi="Arial" w:cs="Arial"/>
                <w:sz w:val="20"/>
                <w:szCs w:val="20"/>
                <w:lang w:bidi="en-US"/>
              </w:rPr>
            </w:pPr>
            <w:r>
              <w:rPr>
                <w:rFonts w:ascii="Arial" w:hAnsi="Arial" w:cs="Arial"/>
                <w:sz w:val="20"/>
                <w:szCs w:val="20"/>
                <w:lang w:bidi="en-US"/>
              </w:rPr>
              <w:t>Uprava Republike Slovenije za zaščito in reševanje</w:t>
            </w:r>
          </w:p>
          <w:p w:rsidR="00FB3C81" w:rsidRPr="00131B28" w:rsidP="00531943" w14:paraId="69D80DEA" w14:textId="70720399">
            <w:pPr>
              <w:pStyle w:val="Neotevilenodstavek"/>
              <w:spacing w:before="0" w:after="0" w:line="260" w:lineRule="exact"/>
              <w:ind w:left="720"/>
              <w:rPr>
                <w:iCs/>
                <w:sz w:val="20"/>
                <w:szCs w:val="20"/>
              </w:rPr>
            </w:pPr>
          </w:p>
        </w:tc>
      </w:tr>
      <w:tr w14:paraId="69D80DED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EC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14:paraId="69D80DEF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EE" w14:textId="6146A1F4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14:paraId="69D80DF1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F0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14:paraId="69D80DF3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EC5BEE" w14:paraId="69D80DF2" w14:textId="38B7F5B5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</w:t>
            </w:r>
            <w:r w:rsidRPr="00FD09BD">
              <w:rPr>
                <w:iCs/>
                <w:sz w:val="20"/>
                <w:szCs w:val="20"/>
              </w:rPr>
              <w:t>ag. Marko Lovše, generalni sekretar</w:t>
            </w:r>
            <w:r>
              <w:rPr>
                <w:iCs/>
                <w:sz w:val="20"/>
                <w:szCs w:val="20"/>
              </w:rPr>
              <w:t>, g. Leon Behin, generalni direktor URSZR</w:t>
            </w:r>
          </w:p>
        </w:tc>
      </w:tr>
      <w:tr w14:paraId="69D80DF5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F4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131B28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14:paraId="69D80DF8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EC5BEE" w14:paraId="69D80DF7" w14:textId="40F4BB82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14:paraId="69D80DFA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F9" w14:textId="77777777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14:paraId="69D80DFC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FB" w14:textId="1535C142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/</w:t>
            </w:r>
          </w:p>
        </w:tc>
      </w:tr>
      <w:tr w14:paraId="69D80DFE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DFD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5. Kratek povzetek gradiva:</w:t>
            </w:r>
          </w:p>
        </w:tc>
      </w:tr>
      <w:tr w14:paraId="69D80E00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EC5BEE" w:rsidP="00EC5BEE" w14:paraId="25A71702" w14:textId="5D942BE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 Ministrstvu za obrambo, Upravi Republike Slovenije za zaščito in reševanje, je z</w:t>
            </w:r>
            <w:r w:rsidRPr="00FD09BD">
              <w:rPr>
                <w:rFonts w:ascii="Arial" w:hAnsi="Arial" w:cs="Arial"/>
                <w:iCs/>
                <w:sz w:val="20"/>
                <w:szCs w:val="20"/>
              </w:rPr>
              <w:t>aradi dviga nabavnih cen vseh živil ter ostalih materialnih in obratovalnih stroškov, ki jih beležimo od zadnje potrditve prodajnih cenikov gostinske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 storitvene</w:t>
            </w:r>
            <w:r w:rsidRPr="00FD09BD">
              <w:rPr>
                <w:rFonts w:ascii="Arial" w:hAnsi="Arial" w:cs="Arial"/>
                <w:iCs/>
                <w:sz w:val="20"/>
                <w:szCs w:val="20"/>
              </w:rPr>
              <w:t xml:space="preserve"> lastne dejavnosti, potrebna sprememba dosedanjega cenika iz leta 20</w:t>
            </w:r>
            <w:r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FD09BD">
              <w:rPr>
                <w:rFonts w:ascii="Arial" w:hAnsi="Arial" w:cs="Arial"/>
                <w:iCs/>
                <w:sz w:val="20"/>
                <w:szCs w:val="20"/>
              </w:rPr>
              <w:t xml:space="preserve">9,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ki</w:t>
            </w:r>
            <w:r w:rsidRPr="00FD09B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FD09BD">
              <w:rPr>
                <w:rFonts w:ascii="Arial" w:hAnsi="Arial" w:cs="Arial"/>
                <w:sz w:val="20"/>
                <w:szCs w:val="20"/>
              </w:rPr>
              <w:t xml:space="preserve">ne zagotavlja več pokrivanja stroškov lastne dejavnosti skladno z določili </w:t>
            </w:r>
            <w:r w:rsidRPr="00FD09BD">
              <w:rPr>
                <w:rFonts w:ascii="Arial" w:eastAsia="Times New Roman" w:hAnsi="Arial" w:cs="Arial"/>
                <w:sz w:val="20"/>
                <w:szCs w:val="20"/>
              </w:rPr>
              <w:t xml:space="preserve">druge točke 116. člena 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Pravilnika o postopkih za izvrševanje proračuna Republike Slovenije (Uradni list RS, št. </w:t>
            </w:r>
            <w:hyperlink r:id="rId24" w:tgtFrame="_blank" w:tooltip="Pravilnik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50/07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5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61/08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6" w:tgtFrame="_blank" w:tooltip="Zakon o izvrševanju proračunov Republike Slovenije za leti 2010 in 2011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99/09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ZIPRS1011, </w:t>
            </w:r>
            <w:hyperlink r:id="rId27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3/13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8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81/16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9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11/22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30" w:tgtFrame="_blank" w:tooltip="Pravilnik o spremembi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96/22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31" w:tgtFrame="_blank" w:tooltip="Zakon za zmanjšanje neenakosti in škodljivih posegov politike ter zagotavljanje spoštovanja pravne držav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105/22</w:t>
              </w:r>
            </w:hyperlink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ZZNŠPP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FD09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32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149/22</w:t>
              </w:r>
            </w:hyperlink>
            <w:r w:rsidR="0015742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Pr="0015742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106/23</w:t>
            </w:r>
            <w:r w:rsidRPr="00157422" w:rsidR="0015742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</w:t>
            </w:r>
            <w:r w:rsidR="00157422">
              <w:rPr>
                <w:rStyle w:val="Hyperlink"/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 xml:space="preserve"> 88/24</w:t>
            </w:r>
            <w:r w:rsidRPr="00FD09BD">
              <w:rPr>
                <w:rFonts w:ascii="Arial" w:eastAsia="Times New Roman" w:hAnsi="Arial" w:cs="Arial"/>
                <w:sz w:val="20"/>
                <w:szCs w:val="20"/>
              </w:rPr>
              <w:t xml:space="preserve">). Le ta določa, da mora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lastna</w:t>
            </w:r>
            <w:r w:rsidRPr="00FD09BD">
              <w:rPr>
                <w:rFonts w:ascii="Arial" w:eastAsia="Times New Roman" w:hAnsi="Arial" w:cs="Arial"/>
                <w:sz w:val="20"/>
                <w:szCs w:val="20"/>
              </w:rPr>
              <w:t xml:space="preserve"> dejavnost z lastnimi prihodki pokrivati vse stroške, ki so povezani z izvajanjem lastne dejavnosti in se nanašajo na izdatke za blago in storitve, investicije in investicijsko vzdrževanje ter stroške dela.</w:t>
            </w:r>
          </w:p>
          <w:p w:rsidR="00EC5BEE" w:rsidP="00EC5BEE" w14:paraId="162A5FDA" w14:textId="77777777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D09B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B3C81" w:rsidRPr="00131B28" w:rsidP="002C278B" w14:paraId="69D80DFF" w14:textId="00F7378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FD09BD">
              <w:rPr>
                <w:sz w:val="20"/>
                <w:szCs w:val="20"/>
              </w:rPr>
              <w:t xml:space="preserve">Cenik </w:t>
            </w:r>
            <w:r>
              <w:rPr>
                <w:sz w:val="20"/>
                <w:szCs w:val="20"/>
              </w:rPr>
              <w:t xml:space="preserve">lastne dejavnosti v objektih Uprave Republike Slovenije za zaščito in reševanje </w:t>
            </w:r>
            <w:r w:rsidRPr="00FD09BD">
              <w:rPr>
                <w:sz w:val="20"/>
                <w:szCs w:val="20"/>
              </w:rPr>
              <w:t>je pripravljen skladno z Navodilom o lastni dejavnosti Ministrstva za obrambo</w:t>
            </w:r>
            <w:r>
              <w:rPr>
                <w:sz w:val="20"/>
                <w:szCs w:val="20"/>
              </w:rPr>
              <w:t>,</w:t>
            </w:r>
            <w:r w:rsidRPr="00FD09BD">
              <w:rPr>
                <w:sz w:val="20"/>
                <w:szCs w:val="20"/>
              </w:rPr>
              <w:t xml:space="preserve"> št. 0070-15/2018-8, z dne 21. 8. 2018 ter drugo točko 116. člena </w:t>
            </w:r>
            <w:r w:rsidRPr="00FD09BD">
              <w:rPr>
                <w:sz w:val="20"/>
                <w:szCs w:val="20"/>
                <w:shd w:val="clear" w:color="auto" w:fill="FFFFFF"/>
              </w:rPr>
              <w:t xml:space="preserve">Pravilnika o postopkih za izvrševanje proračuna Republike Slovenije (Uradni list RS, št. </w:t>
            </w:r>
            <w:hyperlink r:id="rId24" w:tgtFrame="_blank" w:tooltip="Pravilnik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50/07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25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61/08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26" w:tgtFrame="_blank" w:tooltip="Zakon o izvrševanju proračunov Republike Slovenije za leti 2010 in 2011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99/09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 – ZIPRS1011, </w:t>
            </w:r>
            <w:hyperlink r:id="rId27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3/13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28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81/16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29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11/22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30" w:tgtFrame="_blank" w:tooltip="Pravilnik o spremembi Pravilnika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96/22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, </w:t>
            </w:r>
            <w:hyperlink r:id="rId31" w:tgtFrame="_blank" w:tooltip="Zakon za zmanjšanje neenakosti in škodljivih posegov politike ter zagotavljanje spoštovanja pravne držav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105/22</w:t>
              </w:r>
            </w:hyperlink>
            <w:r w:rsidRPr="00FD09BD">
              <w:rPr>
                <w:sz w:val="20"/>
                <w:szCs w:val="20"/>
                <w:shd w:val="clear" w:color="auto" w:fill="FFFFFF"/>
              </w:rPr>
              <w:t xml:space="preserve"> – ZZNŠPP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FD09BD">
              <w:rPr>
                <w:sz w:val="20"/>
                <w:szCs w:val="20"/>
                <w:shd w:val="clear" w:color="auto" w:fill="FFFFFF"/>
              </w:rPr>
              <w:t xml:space="preserve"> </w:t>
            </w:r>
            <w:hyperlink r:id="rId32" w:tgtFrame="_blank" w:tooltip="Pravilnik o spremembah in dopolnitvah Pravilnika o postopkih za izvrševanje proračuna Republike Slovenije" w:history="1">
              <w:r w:rsidRPr="00FD09BD">
                <w:rPr>
                  <w:rStyle w:val="Hyperlink"/>
                  <w:color w:val="auto"/>
                  <w:sz w:val="20"/>
                  <w:szCs w:val="20"/>
                  <w:shd w:val="clear" w:color="auto" w:fill="FFFFFF"/>
                </w:rPr>
                <w:t>149/22</w:t>
              </w:r>
            </w:hyperlink>
            <w:r w:rsidR="00157422">
              <w:rPr>
                <w:rStyle w:val="Hyperlink"/>
                <w:color w:val="auto"/>
                <w:sz w:val="20"/>
                <w:szCs w:val="20"/>
                <w:shd w:val="clear" w:color="auto" w:fill="FFFFFF"/>
              </w:rPr>
              <w:t>,</w:t>
            </w:r>
            <w:r>
              <w:rPr>
                <w:rStyle w:val="Hyperlink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="00157422">
              <w:rPr>
                <w:rStyle w:val="Hyperlink"/>
                <w:color w:val="auto"/>
                <w:sz w:val="20"/>
                <w:szCs w:val="20"/>
                <w:shd w:val="clear" w:color="auto" w:fill="FFFFFF"/>
              </w:rPr>
              <w:t>106/23</w:t>
            </w:r>
            <w:r w:rsidRPr="00157422" w:rsidR="00157422">
              <w:rPr>
                <w:rStyle w:val="Hyperlink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</w:t>
            </w:r>
            <w:r w:rsidR="00157422">
              <w:rPr>
                <w:rStyle w:val="Hyperlink"/>
                <w:color w:val="auto"/>
                <w:sz w:val="20"/>
                <w:szCs w:val="20"/>
                <w:shd w:val="clear" w:color="auto" w:fill="FFFFFF"/>
              </w:rPr>
              <w:t xml:space="preserve"> 88/24</w:t>
            </w:r>
            <w:r w:rsidRPr="00FD09BD" w:rsidR="00157422">
              <w:rPr>
                <w:sz w:val="20"/>
                <w:szCs w:val="20"/>
              </w:rPr>
              <w:t>)</w:t>
            </w:r>
          </w:p>
        </w:tc>
      </w:tr>
      <w:tr w14:paraId="69D80E02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</w:tcPr>
          <w:p w:rsidR="00FB3C81" w:rsidRPr="00131B28" w:rsidP="002C278B" w14:paraId="69D80E01" w14:textId="77777777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6. Presoja posledic za:</w:t>
            </w:r>
          </w:p>
        </w:tc>
      </w:tr>
      <w:tr w14:paraId="69D80E06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3C81" w:rsidRPr="00131B28" w:rsidP="002C278B" w14:paraId="69D80E03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:rsidR="00FB3C81" w:rsidRPr="00131B28" w:rsidP="002C278B" w14:paraId="69D80E04" w14:textId="77777777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:rsidR="00FB3C81" w:rsidRPr="00131B28" w:rsidP="002C278B" w14:paraId="69D80E05" w14:textId="31EDEDC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</w:tr>
      <w:tr w14:paraId="69D80E0A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3C81" w:rsidRPr="00131B28" w:rsidP="002C278B" w14:paraId="69D80E07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:rsidR="00FB3C81" w:rsidRPr="00131B28" w:rsidP="002C278B" w14:paraId="69D80E08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:rsidR="00FB3C81" w:rsidRPr="00131B28" w:rsidP="002C278B" w14:paraId="69D80E09" w14:textId="3B56AF0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0E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3C81" w:rsidRPr="00131B28" w:rsidP="002C278B" w14:paraId="69D80E0B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:rsidR="00FB3C81" w:rsidRPr="00131B28" w:rsidP="002C278B" w14:paraId="69D80E0C" w14:textId="7777777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:rsidR="00FB3C81" w:rsidRPr="00131B28" w:rsidP="002C278B" w14:paraId="69D80E0D" w14:textId="48F83B92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12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3C81" w:rsidRPr="00131B28" w:rsidP="002C278B" w14:paraId="69D80E0F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:rsidR="00FB3C81" w:rsidRPr="00131B28" w:rsidP="002C278B" w14:paraId="69D80E10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gospodarstvo, zlasti</w:t>
            </w:r>
            <w:r w:rsidRPr="00131B28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:rsidR="00FB3C81" w:rsidRPr="00131B28" w:rsidP="002C278B" w14:paraId="69D80E11" w14:textId="4FDD331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16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3C81" w:rsidRPr="00131B28" w:rsidP="002C278B" w14:paraId="69D80E13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:rsidR="00FB3C81" w:rsidRPr="00131B28" w:rsidP="002C278B" w14:paraId="69D80E14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:rsidR="00FB3C81" w:rsidRPr="00131B28" w:rsidP="002C278B" w14:paraId="69D80E15" w14:textId="317434E7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1A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</w:tcPr>
          <w:p w:rsidR="00FB3C81" w:rsidRPr="00131B28" w:rsidP="002C278B" w14:paraId="69D80E17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:rsidR="00FB3C81" w:rsidRPr="00131B28" w:rsidP="002C278B" w14:paraId="69D80E18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:rsidR="00FB3C81" w:rsidRPr="00131B28" w:rsidP="002C278B" w14:paraId="69D80E19" w14:textId="691553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21" w14:textId="77777777" w:rsidTr="00FB3C81">
        <w:tblPrEx>
          <w:tblW w:w="9163" w:type="dxa"/>
          <w:tblInd w:w="108" w:type="dxa"/>
          <w:tblLook w:val="04A0"/>
        </w:tblPrEx>
        <w:tc>
          <w:tcPr>
            <w:tcW w:w="1448" w:type="dxa"/>
            <w:tcBorders>
              <w:bottom w:val="single" w:sz="4" w:space="0" w:color="auto"/>
            </w:tcBorders>
          </w:tcPr>
          <w:p w:rsidR="00FB3C81" w:rsidRPr="00131B28" w:rsidP="002C278B" w14:paraId="69D80E1B" w14:textId="77777777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:rsidR="00FB3C81" w:rsidRPr="00131B28" w:rsidP="002C278B" w14:paraId="69D80E1C" w14:textId="7777777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dokumente razvojnega načrtovanja:</w:t>
            </w:r>
          </w:p>
          <w:p w:rsidR="00FB3C81" w:rsidRPr="00131B28" w:rsidP="001D4854" w14:paraId="69D80E1D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nacionalne dokumente razvojnega načrtovanja</w:t>
            </w:r>
          </w:p>
          <w:p w:rsidR="00FB3C81" w:rsidRPr="00131B28" w:rsidP="00FB3C81" w14:paraId="69D80E1E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:rsidR="00FB3C81" w:rsidRPr="00131B28" w:rsidP="00FB3C81" w14:paraId="69D80E1F" w14:textId="77777777">
            <w:pPr>
              <w:pStyle w:val="Neotevilenodstavek"/>
              <w:numPr>
                <w:ilvl w:val="0"/>
                <w:numId w:val="17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131B28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FB3C81" w:rsidRPr="00131B28" w:rsidP="002C278B" w14:paraId="69D80E20" w14:textId="41743910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24" w14:textId="77777777" w:rsidTr="00FB3C81">
        <w:tblPrEx>
          <w:tblW w:w="9163" w:type="dxa"/>
          <w:tblInd w:w="108" w:type="dxa"/>
          <w:tblLook w:val="04A0"/>
        </w:tblPrEx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81" w:rsidRPr="00131B28" w:rsidP="002C278B" w14:paraId="69D80E22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7.a Predstavitev ocene finančnih posledic nad 40.000 EUR:</w:t>
            </w:r>
          </w:p>
          <w:p w:rsidR="00EC5BEE" w:rsidP="00EC5BEE" w14:paraId="3DA4C723" w14:textId="77777777">
            <w:pPr>
              <w:pStyle w:val="podpisi"/>
              <w:jc w:val="both"/>
              <w:rPr>
                <w:lang w:val="sl-SI"/>
              </w:rPr>
            </w:pPr>
            <w:r>
              <w:rPr>
                <w:lang w:val="sl-SI"/>
              </w:rPr>
              <w:t xml:space="preserve">Višina namenskih prihodkov v sprejetem proračunu (PP 110, PU 1912) je v letu  2024 </w:t>
            </w:r>
            <w:r w:rsidRPr="00D04DCF">
              <w:rPr>
                <w:lang w:val="sl-SI"/>
              </w:rPr>
              <w:t xml:space="preserve">520.000,00 EUR, </w:t>
            </w:r>
            <w:r>
              <w:rPr>
                <w:lang w:val="sl-SI"/>
              </w:rPr>
              <w:t>v predlogu finančnega načrta za leto</w:t>
            </w:r>
            <w:r w:rsidRPr="00D04DCF">
              <w:rPr>
                <w:lang w:val="sl-SI"/>
              </w:rPr>
              <w:t xml:space="preserve"> 2025</w:t>
            </w:r>
            <w:r>
              <w:rPr>
                <w:lang w:val="sl-SI"/>
              </w:rPr>
              <w:t xml:space="preserve"> </w:t>
            </w:r>
            <w:r w:rsidRPr="00D04DCF">
              <w:rPr>
                <w:lang w:val="sl-SI"/>
              </w:rPr>
              <w:t>510.000,00 EUR in za leto 2026 520.000,00 EUR.</w:t>
            </w:r>
            <w:r>
              <w:rPr>
                <w:lang w:val="sl-SI"/>
              </w:rPr>
              <w:t xml:space="preserve"> Glede na predlagane višje cene in pričakovan obseg storitev ocenjujemo, da bodo prihodki iz lastne dejavnosti v objektih URSZR višji do 30 %. Višji prihodki bodo zagotovljeni na namenski postavki.</w:t>
            </w:r>
          </w:p>
          <w:p w:rsidR="00FB3C81" w:rsidRPr="00131B28" w:rsidP="002C278B" w14:paraId="69D80E23" w14:textId="3072C2B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FB3C81" w:rsidRPr="00131B28" w:rsidP="00FB3C81" w14:paraId="69D80E25" w14:textId="77777777">
      <w:pPr>
        <w:spacing w:after="0"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4"/>
        <w:gridCol w:w="871"/>
        <w:gridCol w:w="1397"/>
        <w:gridCol w:w="487"/>
        <w:gridCol w:w="940"/>
        <w:gridCol w:w="677"/>
        <w:gridCol w:w="381"/>
        <w:gridCol w:w="300"/>
        <w:gridCol w:w="2093"/>
      </w:tblGrid>
      <w:tr w14:paraId="69D80E27" w14:textId="77777777" w:rsidTr="002C278B">
        <w:tblPrEx>
          <w:tblW w:w="9200" w:type="dxa"/>
          <w:tblInd w:w="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3C81" w:rsidRPr="00131B28" w:rsidP="002C278B" w14:paraId="69D80E26" w14:textId="77777777">
            <w:pPr>
              <w:pStyle w:val="Heading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I. Ocena finančnih posledic, ki niso načrtovane v sprejetem proračunu</w:t>
            </w:r>
          </w:p>
        </w:tc>
      </w:tr>
      <w:tr w14:paraId="69D80E2D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276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8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14:paraId="69D80E33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E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2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69D80E39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4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69D80E3F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A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D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3E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9D80E45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6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0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1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2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3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9D80E4B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423"/>
        </w:trPr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6" w14:textId="77777777">
            <w:pPr>
              <w:widowControl w:val="0"/>
              <w:spacing w:after="0"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131B28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131B28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31B28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4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14:paraId="69D80E4D" w14:textId="77777777" w:rsidTr="002C278B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3C81" w:rsidRPr="00131B28" w:rsidP="002C278B" w14:paraId="69D80E4C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14:paraId="69D80E4F" w14:textId="77777777" w:rsidTr="002C278B">
        <w:tblPrEx>
          <w:tblW w:w="9200" w:type="dxa"/>
          <w:tblInd w:w="8" w:type="dxa"/>
          <w:tblLook w:val="0000"/>
        </w:tblPrEx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3C81" w:rsidRPr="00131B28" w:rsidP="002C278B" w14:paraId="69D80E4E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II.a</w:t>
            </w:r>
            <w:r w:rsidRPr="00131B28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14:paraId="69D80E55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0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1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2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3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4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69D80E5B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328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61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5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65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3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69D80E67" w14:textId="77777777" w:rsidTr="002C278B">
        <w:tblPrEx>
          <w:tblW w:w="9200" w:type="dxa"/>
          <w:tblInd w:w="8" w:type="dxa"/>
          <w:tblLook w:val="0000"/>
        </w:tblPrEx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3C81" w:rsidRPr="00131B28" w:rsidP="002C278B" w14:paraId="69D80E66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II.b</w:t>
            </w:r>
            <w:r w:rsidRPr="00131B28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14:paraId="69D80E6D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8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9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A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B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C" w14:textId="77777777">
            <w:pPr>
              <w:widowControl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14:paraId="69D80E73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6F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79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7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7D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5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B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7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69D80E7F" w14:textId="77777777" w:rsidTr="002C278B">
        <w:tblPrEx>
          <w:tblW w:w="9200" w:type="dxa"/>
          <w:tblInd w:w="8" w:type="dxa"/>
          <w:tblLook w:val="0000"/>
        </w:tblPrEx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FB3C81" w:rsidRPr="00131B28" w:rsidP="002C278B" w14:paraId="69D80E7E" w14:textId="77777777">
            <w:pPr>
              <w:pStyle w:val="Heading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II.c</w:t>
            </w:r>
            <w:r w:rsidRPr="00131B28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14:paraId="69D80E83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100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0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1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2" w14:textId="77777777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B28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14:paraId="69D80E87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4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5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6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8B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8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9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A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8F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C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D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8E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14:paraId="69D80E93" w14:textId="77777777" w:rsidTr="001D4854">
        <w:tblPrEx>
          <w:tblW w:w="9200" w:type="dxa"/>
          <w:tblInd w:w="8" w:type="dxa"/>
          <w:tblLook w:val="0000"/>
        </w:tblPrEx>
        <w:trPr>
          <w:cantSplit/>
          <w:trHeight w:val="95"/>
        </w:trPr>
        <w:tc>
          <w:tcPr>
            <w:tcW w:w="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90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131B28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91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81" w:rsidRPr="00131B28" w:rsidP="002C278B" w14:paraId="69D80E92" w14:textId="77777777">
            <w:pPr>
              <w:pStyle w:val="Heading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14:paraId="69D80EA9" w14:textId="77777777" w:rsidTr="00533DBD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398"/>
        </w:trPr>
        <w:tc>
          <w:tcPr>
            <w:tcW w:w="9200" w:type="dxa"/>
            <w:gridSpan w:val="9"/>
          </w:tcPr>
          <w:p w:rsidR="00FB3C81" w:rsidRPr="00131B28" w:rsidP="00533DBD" w14:paraId="69D80EA8" w14:textId="77777777">
            <w:pPr>
              <w:widowControl w:val="0"/>
              <w:spacing w:after="0" w:line="260" w:lineRule="exact"/>
              <w:ind w:left="284"/>
              <w:jc w:val="both"/>
              <w:rPr>
                <w:sz w:val="20"/>
                <w:szCs w:val="20"/>
              </w:rPr>
            </w:pPr>
          </w:p>
        </w:tc>
      </w:tr>
      <w:tr w14:paraId="69D80EAD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FB3C81" w:rsidRPr="00131B28" w:rsidP="002C278B" w14:paraId="69D80EAA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7.b Predstavitev ocene finančnih posledic pod 40.000 EUR:</w:t>
            </w:r>
          </w:p>
          <w:p w:rsidR="00533DBD" w:rsidRPr="00131B28" w:rsidP="00533DBD" w14:paraId="69D80EAB" w14:textId="50D3D91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:rsidR="00FB3C81" w:rsidRPr="00131B28" w:rsidP="002C278B" w14:paraId="69D80EAC" w14:textId="2EC1D752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14:paraId="69D80EAF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1D4854" w:rsidRPr="00131B28" w:rsidP="001D4854" w14:paraId="69D80EAE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31B28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8. Predstavitev sodelovanja z združenji občin:</w:t>
            </w:r>
          </w:p>
        </w:tc>
      </w:tr>
      <w:tr w14:paraId="69D80EB6" w14:textId="77777777" w:rsidTr="001D4854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26" w:type="dxa"/>
            <w:gridSpan w:val="6"/>
          </w:tcPr>
          <w:p w:rsidR="001D4854" w:rsidRPr="00131B28" w:rsidP="002E081E" w14:paraId="69D80EB0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Vsebina predloženega gradiva (predpisa) vpliva na:</w:t>
            </w:r>
          </w:p>
          <w:p w:rsidR="001D4854" w:rsidRPr="00131B28" w:rsidP="001D4854" w14:paraId="69D80EB1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pristojnosti občin,</w:t>
            </w:r>
          </w:p>
          <w:p w:rsidR="001D4854" w:rsidRPr="00131B28" w:rsidP="001D4854" w14:paraId="69D80EB2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delovanje občin,</w:t>
            </w:r>
          </w:p>
          <w:p w:rsidR="001D4854" w:rsidRPr="00131B28" w:rsidP="001D4854" w14:paraId="69D80EB3" w14:textId="77777777">
            <w:pPr>
              <w:pStyle w:val="Neotevilenodstavek"/>
              <w:widowControl w:val="0"/>
              <w:numPr>
                <w:ilvl w:val="1"/>
                <w:numId w:val="18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financiranje občin.</w:t>
            </w:r>
          </w:p>
          <w:p w:rsidR="001D4854" w:rsidRPr="00131B28" w:rsidP="002E081E" w14:paraId="69D80EB4" w14:textId="77777777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774" w:type="dxa"/>
            <w:gridSpan w:val="3"/>
          </w:tcPr>
          <w:p w:rsidR="001D4854" w:rsidRPr="00131B28" w:rsidP="002E081E" w14:paraId="69D80EB5" w14:textId="773A683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C4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B35734" w:rsidRPr="00131B28" w:rsidP="00533DBD" w14:paraId="69D80EC3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14:paraId="69D80EC6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</w:tcPr>
          <w:p w:rsidR="001D4854" w:rsidRPr="00131B28" w:rsidP="002C278B" w14:paraId="69D80EC5" w14:textId="7777777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9. Predstavitev sodelovanja javnosti:</w:t>
            </w:r>
          </w:p>
        </w:tc>
      </w:tr>
      <w:tr w14:paraId="69D80EC9" w14:textId="77777777" w:rsidTr="001D4854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</w:tcPr>
          <w:p w:rsidR="001D4854" w:rsidRPr="00131B28" w:rsidP="002C278B" w14:paraId="69D80EC7" w14:textId="77777777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393" w:type="dxa"/>
            <w:gridSpan w:val="2"/>
          </w:tcPr>
          <w:p w:rsidR="001D4854" w:rsidRPr="00131B28" w:rsidP="002C278B" w14:paraId="69D80EC8" w14:textId="788DF7D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CB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9200" w:type="dxa"/>
            <w:gridSpan w:val="9"/>
          </w:tcPr>
          <w:p w:rsidR="001D4854" w:rsidRPr="00131B28" w:rsidP="002C278B" w14:paraId="69D80ECA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131B28">
              <w:rPr>
                <w:iCs/>
                <w:sz w:val="20"/>
                <w:szCs w:val="20"/>
              </w:rPr>
              <w:t>(Če je odgovor NE, navedite, zakaj ni bilo objavljeno.)</w:t>
            </w:r>
          </w:p>
        </w:tc>
      </w:tr>
      <w:tr w14:paraId="69D80EE2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74"/>
        </w:trPr>
        <w:tc>
          <w:tcPr>
            <w:tcW w:w="9200" w:type="dxa"/>
            <w:gridSpan w:val="9"/>
          </w:tcPr>
          <w:p w:rsidR="001D4854" w:rsidRPr="00131B28" w:rsidP="002C278B" w14:paraId="69D80EE1" w14:textId="77777777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14:paraId="69D80EE5" w14:textId="77777777" w:rsidTr="001D4854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1D4854" w:rsidRPr="00131B28" w:rsidP="002C278B" w14:paraId="69D80EE3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93" w:type="dxa"/>
            <w:gridSpan w:val="2"/>
            <w:vAlign w:val="center"/>
          </w:tcPr>
          <w:p w:rsidR="001D4854" w:rsidRPr="00131B28" w:rsidP="002C278B" w14:paraId="69D80EE4" w14:textId="224A6B57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E8" w14:textId="77777777" w:rsidTr="001D4854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807" w:type="dxa"/>
            <w:gridSpan w:val="7"/>
            <w:vAlign w:val="center"/>
          </w:tcPr>
          <w:p w:rsidR="001D4854" w:rsidRPr="00131B28" w:rsidP="002C278B" w14:paraId="69D80EE6" w14:textId="77777777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131B28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393" w:type="dxa"/>
            <w:gridSpan w:val="2"/>
            <w:vAlign w:val="center"/>
          </w:tcPr>
          <w:p w:rsidR="001D4854" w:rsidRPr="00131B28" w:rsidP="002C278B" w14:paraId="69D80EE7" w14:textId="7C9A9D32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>NE</w:t>
            </w:r>
          </w:p>
        </w:tc>
      </w:tr>
      <w:tr w14:paraId="69D80EEC" w14:textId="77777777" w:rsidTr="002C278B">
        <w:tblPrEx>
          <w:tblW w:w="9200" w:type="dxa"/>
          <w:tblInd w:w="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854" w:rsidRPr="00131B28" w:rsidP="002C278B" w14:paraId="69D80EE9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:rsidR="00533DBD" w:rsidRPr="007644CB" w:rsidP="00533DBD" w14:paraId="79C18CB2" w14:textId="69D7BD6B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131B28"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Pr="00131B28">
              <w:rPr>
                <w:sz w:val="20"/>
                <w:szCs w:val="20"/>
              </w:rPr>
              <w:t xml:space="preserve">  </w:t>
            </w:r>
            <w:r w:rsidR="007045A7">
              <w:rPr>
                <w:sz w:val="20"/>
                <w:szCs w:val="20"/>
              </w:rPr>
              <w:t>Mag. Borut Sajovic</w:t>
            </w:r>
          </w:p>
          <w:p w:rsidR="001D4854" w:rsidRPr="00131B28" w:rsidP="00533DBD" w14:paraId="69D80EEA" w14:textId="2432F952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7644CB">
              <w:rPr>
                <w:sz w:val="20"/>
                <w:szCs w:val="20"/>
              </w:rPr>
              <w:t xml:space="preserve">                                         </w:t>
            </w:r>
            <w:r w:rsidR="007045A7">
              <w:rPr>
                <w:sz w:val="20"/>
                <w:szCs w:val="20"/>
              </w:rPr>
              <w:t xml:space="preserve">                      minister</w:t>
            </w:r>
          </w:p>
          <w:p w:rsidR="001D4854" w:rsidRPr="00131B28" w:rsidP="002C278B" w14:paraId="69D80EEB" w14:textId="77777777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</w:tc>
      </w:tr>
    </w:tbl>
    <w:p w:rsidR="00FB3C81" w:rsidRPr="00131B28" w:rsidP="00FB3C81" w14:paraId="69D80EED" w14:textId="77777777">
      <w:pPr>
        <w:pStyle w:val="podpisi"/>
        <w:tabs>
          <w:tab w:val="clear" w:pos="3402"/>
        </w:tabs>
        <w:rPr>
          <w:rFonts w:cs="Arial"/>
          <w:b/>
          <w:szCs w:val="20"/>
          <w:lang w:val="sl-SI"/>
        </w:rPr>
      </w:pPr>
    </w:p>
    <w:p w:rsidR="00533DBD" w:rsidRPr="00FD09BD" w:rsidP="00533DBD" w14:paraId="36858ABA" w14:textId="77777777">
      <w:pPr>
        <w:tabs>
          <w:tab w:val="left" w:pos="4536"/>
        </w:tabs>
        <w:suppressAutoHyphens/>
        <w:spacing w:after="0"/>
        <w:rPr>
          <w:rFonts w:ascii="Arial" w:hAnsi="Arial" w:cs="Arial"/>
          <w:sz w:val="20"/>
          <w:szCs w:val="20"/>
          <w:lang w:bidi="en-US"/>
        </w:rPr>
      </w:pPr>
      <w:r w:rsidRPr="00FD09BD">
        <w:rPr>
          <w:rFonts w:ascii="Arial" w:hAnsi="Arial" w:cs="Arial"/>
          <w:sz w:val="20"/>
          <w:szCs w:val="20"/>
          <w:lang w:bidi="en-US"/>
        </w:rPr>
        <w:t>Priloge:</w:t>
      </w:r>
    </w:p>
    <w:p w:rsidR="00533DBD" w:rsidRPr="00AC3B2F" w:rsidP="00533DBD" w14:paraId="3C27D651" w14:textId="77777777">
      <w:pPr>
        <w:pStyle w:val="ListParagraph"/>
        <w:numPr>
          <w:ilvl w:val="0"/>
          <w:numId w:val="31"/>
        </w:numPr>
        <w:tabs>
          <w:tab w:val="left" w:pos="4536"/>
        </w:tabs>
        <w:suppressAutoHyphens/>
        <w:spacing w:after="0"/>
        <w:rPr>
          <w:rFonts w:ascii="Arial" w:hAnsi="Arial" w:cs="Arial"/>
          <w:sz w:val="20"/>
          <w:szCs w:val="20"/>
          <w:lang w:bidi="en-US"/>
        </w:rPr>
      </w:pPr>
      <w:r w:rsidRPr="00AC3B2F">
        <w:rPr>
          <w:rFonts w:ascii="Arial" w:eastAsia="Times New Roman" w:hAnsi="Arial" w:cs="Arial"/>
          <w:sz w:val="20"/>
          <w:szCs w:val="20"/>
        </w:rPr>
        <w:t>Cenik lastne dejavnosti v objektih Uprave Republike Slovenije za zaščito in reševanje - predlog za obravnavo,</w:t>
      </w:r>
    </w:p>
    <w:p w:rsidR="00533DBD" w:rsidRPr="00AC3B2F" w:rsidP="00533DBD" w14:paraId="5F55A59C" w14:textId="77777777">
      <w:pPr>
        <w:pStyle w:val="ListParagraph"/>
        <w:numPr>
          <w:ilvl w:val="0"/>
          <w:numId w:val="31"/>
        </w:numPr>
        <w:tabs>
          <w:tab w:val="left" w:pos="4536"/>
        </w:tabs>
        <w:suppressAutoHyphens/>
        <w:spacing w:after="0"/>
        <w:rPr>
          <w:rFonts w:ascii="Arial" w:hAnsi="Arial" w:cs="Arial"/>
          <w:sz w:val="20"/>
          <w:szCs w:val="20"/>
          <w:lang w:bidi="en-US"/>
        </w:rPr>
      </w:pPr>
      <w:r w:rsidRPr="00AC3B2F">
        <w:rPr>
          <w:rFonts w:ascii="Arial" w:hAnsi="Arial" w:cs="Arial"/>
          <w:sz w:val="20"/>
          <w:szCs w:val="20"/>
          <w:lang w:bidi="en-US"/>
        </w:rPr>
        <w:t>Kalkulacija prodajne cene,</w:t>
      </w:r>
    </w:p>
    <w:p w:rsidR="00533DBD" w:rsidP="00533DBD" w14:paraId="73BF36BF" w14:textId="1FD45A2F">
      <w:pPr>
        <w:pStyle w:val="ListParagraph"/>
        <w:numPr>
          <w:ilvl w:val="0"/>
          <w:numId w:val="31"/>
        </w:numPr>
        <w:tabs>
          <w:tab w:val="left" w:pos="4536"/>
        </w:tabs>
        <w:suppressAutoHyphens/>
        <w:spacing w:after="0"/>
        <w:rPr>
          <w:rFonts w:ascii="Arial" w:hAnsi="Arial" w:cs="Arial"/>
          <w:sz w:val="20"/>
          <w:szCs w:val="20"/>
          <w:lang w:bidi="en-US"/>
        </w:rPr>
      </w:pPr>
      <w:r w:rsidRPr="00AC3B2F">
        <w:rPr>
          <w:rFonts w:ascii="Arial" w:hAnsi="Arial" w:cs="Arial"/>
          <w:sz w:val="20"/>
          <w:szCs w:val="20"/>
          <w:lang w:bidi="en-US"/>
        </w:rPr>
        <w:t>Navodilo o lastni deja</w:t>
      </w:r>
      <w:r w:rsidR="00377165">
        <w:rPr>
          <w:rFonts w:ascii="Arial" w:hAnsi="Arial" w:cs="Arial"/>
          <w:sz w:val="20"/>
          <w:szCs w:val="20"/>
          <w:lang w:bidi="en-US"/>
        </w:rPr>
        <w:t>vnost na Ministrstvu za obrambo</w:t>
      </w:r>
    </w:p>
    <w:p w:rsidR="00377165" w:rsidRPr="00AC3B2F" w:rsidP="00533DBD" w14:paraId="30948010" w14:textId="053F939A">
      <w:pPr>
        <w:pStyle w:val="ListParagraph"/>
        <w:numPr>
          <w:ilvl w:val="0"/>
          <w:numId w:val="31"/>
        </w:numPr>
        <w:tabs>
          <w:tab w:val="left" w:pos="4536"/>
        </w:tabs>
        <w:suppressAutoHyphens/>
        <w:spacing w:after="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  <w:lang w:bidi="en-US"/>
        </w:rPr>
        <w:t>Mnenje MF.</w:t>
      </w:r>
    </w:p>
    <w:p w:rsidR="00533DBD" w:rsidRPr="00FD09BD" w:rsidP="00533DBD" w14:paraId="09A43EDE" w14:textId="77777777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533DBD" w:rsidRPr="00FD09BD" w:rsidP="00533DBD" w14:paraId="62976B92" w14:textId="77777777">
      <w:pPr>
        <w:spacing w:after="0"/>
        <w:rPr>
          <w:rFonts w:ascii="Arial" w:eastAsia="Times New Roman" w:hAnsi="Arial" w:cs="Arial"/>
          <w:sz w:val="20"/>
          <w:szCs w:val="20"/>
        </w:rPr>
      </w:pPr>
      <w:r w:rsidRPr="00FD09BD">
        <w:rPr>
          <w:rFonts w:ascii="Arial" w:eastAsia="Times New Roman" w:hAnsi="Arial" w:cs="Arial"/>
          <w:sz w:val="20"/>
          <w:szCs w:val="20"/>
        </w:rPr>
        <w:t>Poslano:</w:t>
      </w:r>
    </w:p>
    <w:p w:rsidR="00533DBD" w:rsidRPr="00AC3B2F" w:rsidP="00533DBD" w14:paraId="6606BB25" w14:textId="77777777">
      <w:pPr>
        <w:pStyle w:val="ListParagraph"/>
        <w:numPr>
          <w:ilvl w:val="0"/>
          <w:numId w:val="3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AC3B2F">
        <w:rPr>
          <w:rFonts w:ascii="Arial" w:eastAsia="Times New Roman" w:hAnsi="Arial" w:cs="Arial"/>
          <w:sz w:val="20"/>
          <w:szCs w:val="20"/>
        </w:rPr>
        <w:t>naslovniku,</w:t>
      </w:r>
    </w:p>
    <w:p w:rsidR="00533DBD" w:rsidP="00533DBD" w14:paraId="2B4664FE" w14:textId="40FED090">
      <w:pPr>
        <w:pStyle w:val="ListParagraph"/>
        <w:numPr>
          <w:ilvl w:val="0"/>
          <w:numId w:val="32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SGS,</w:t>
      </w:r>
    </w:p>
    <w:p w:rsidR="00B412A9" w:rsidRPr="00AC3B2F" w:rsidP="00533DBD" w14:paraId="37EF92AE" w14:textId="28453692">
      <w:pPr>
        <w:pStyle w:val="ListParagraph"/>
        <w:numPr>
          <w:ilvl w:val="0"/>
          <w:numId w:val="32"/>
        </w:num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URSZR.</w:t>
      </w:r>
    </w:p>
    <w:p w:rsidR="00533DBD" w:rsidRPr="00FD09BD" w:rsidP="00533DBD" w14:paraId="469D22FD" w14:textId="77777777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9F77C7" w:rsidRPr="00131B28" w:rsidP="00FB3C81" w14:paraId="69D80EF4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C14725" w:rsidRPr="00131B28" w:rsidP="00FB3C81" w14:paraId="69D80EF5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C14725" w:rsidRPr="00131B28" w:rsidP="00FB3C81" w14:paraId="69D80EF6" w14:textId="77777777">
      <w:pPr>
        <w:pStyle w:val="Naslovpredpisa"/>
        <w:spacing w:before="0" w:after="0" w:line="260" w:lineRule="exact"/>
        <w:jc w:val="both"/>
        <w:rPr>
          <w:sz w:val="20"/>
          <w:szCs w:val="20"/>
        </w:rPr>
      </w:pPr>
    </w:p>
    <w:p w:rsidR="004E293C" w:rsidRPr="00131B28" w:rsidP="00533DBD" w14:paraId="69D81030" w14:textId="43350AFC">
      <w:pPr>
        <w:pStyle w:val="Naslovpredpisa"/>
        <w:spacing w:before="0" w:after="0" w:line="260" w:lineRule="exact"/>
        <w:jc w:val="both"/>
        <w:rPr>
          <w:sz w:val="20"/>
          <w:szCs w:val="20"/>
        </w:rPr>
      </w:pPr>
      <w:r w:rsidRPr="00131B28">
        <w:rPr>
          <w:sz w:val="20"/>
          <w:szCs w:val="20"/>
        </w:rPr>
        <w:br w:type="page"/>
      </w:r>
    </w:p>
    <w:p w:rsidR="00533DBD" w:rsidRPr="00FD09BD" w:rsidP="00533DBD" w14:paraId="74636D98" w14:textId="7777777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FD09BD">
        <w:rPr>
          <w:rFonts w:ascii="Arial" w:eastAsia="Times New Roman" w:hAnsi="Arial" w:cs="Arial"/>
          <w:b/>
          <w:sz w:val="20"/>
          <w:szCs w:val="20"/>
          <w:lang w:eastAsia="sl-SI"/>
        </w:rPr>
        <w:t>OBRAZLOŽITEV</w:t>
      </w:r>
    </w:p>
    <w:p w:rsidR="00533DBD" w:rsidP="00533DBD" w14:paraId="2570490C" w14:textId="77777777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3DBD" w:rsidRPr="00D45900" w:rsidP="00533DBD" w14:paraId="5FAF0954" w14:textId="7777777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45900">
        <w:rPr>
          <w:rFonts w:ascii="Arial" w:hAnsi="Arial" w:cs="Arial"/>
          <w:sz w:val="20"/>
          <w:szCs w:val="20"/>
        </w:rPr>
        <w:t>Uprava Republike Slovenije za zaščito in reševanje</w:t>
      </w:r>
      <w:r>
        <w:rPr>
          <w:rFonts w:ascii="Arial" w:hAnsi="Arial" w:cs="Arial"/>
          <w:sz w:val="20"/>
          <w:szCs w:val="20"/>
        </w:rPr>
        <w:t xml:space="preserve"> (v nadaljevanju: URSZR)</w:t>
      </w:r>
      <w:r w:rsidRPr="00D45900">
        <w:rPr>
          <w:rFonts w:ascii="Arial" w:hAnsi="Arial" w:cs="Arial"/>
          <w:sz w:val="20"/>
          <w:szCs w:val="20"/>
        </w:rPr>
        <w:t>, Izobraževalni center za zaščito in reševanje</w:t>
      </w:r>
      <w:r>
        <w:rPr>
          <w:rFonts w:ascii="Arial" w:hAnsi="Arial" w:cs="Arial"/>
          <w:sz w:val="20"/>
          <w:szCs w:val="20"/>
        </w:rPr>
        <w:t xml:space="preserve"> Republike Slovenije (v nadaljevanju: ICZR RS)</w:t>
      </w:r>
      <w:r w:rsidRPr="00D45900">
        <w:rPr>
          <w:rFonts w:ascii="Arial" w:hAnsi="Arial" w:cs="Arial"/>
          <w:sz w:val="20"/>
          <w:szCs w:val="20"/>
        </w:rPr>
        <w:t>, za izvedbo izobraževanj in usposabljanj na področju zaščite, reševanja in pomoči nudi: prehrano</w:t>
      </w:r>
      <w:r>
        <w:rPr>
          <w:rFonts w:ascii="Arial" w:hAnsi="Arial" w:cs="Arial"/>
          <w:sz w:val="20"/>
          <w:szCs w:val="20"/>
        </w:rPr>
        <w:t xml:space="preserve">, </w:t>
      </w:r>
      <w:r w:rsidRPr="00D45900">
        <w:rPr>
          <w:rFonts w:ascii="Arial" w:hAnsi="Arial" w:cs="Arial"/>
          <w:sz w:val="20"/>
          <w:szCs w:val="20"/>
        </w:rPr>
        <w:t>pijačo</w:t>
      </w:r>
      <w:r>
        <w:rPr>
          <w:rFonts w:ascii="Arial" w:hAnsi="Arial" w:cs="Arial"/>
          <w:sz w:val="20"/>
          <w:szCs w:val="20"/>
        </w:rPr>
        <w:t xml:space="preserve">, </w:t>
      </w:r>
      <w:r w:rsidRPr="00D45900">
        <w:rPr>
          <w:rFonts w:ascii="Arial" w:hAnsi="Arial" w:cs="Arial"/>
          <w:sz w:val="20"/>
          <w:szCs w:val="20"/>
        </w:rPr>
        <w:t>nočitve, prostore, vadbene</w:t>
      </w:r>
      <w:r>
        <w:rPr>
          <w:rFonts w:ascii="Arial" w:hAnsi="Arial" w:cs="Arial"/>
          <w:sz w:val="20"/>
          <w:szCs w:val="20"/>
        </w:rPr>
        <w:t xml:space="preserve"> (učne)</w:t>
      </w:r>
      <w:r w:rsidRPr="00D45900">
        <w:rPr>
          <w:rFonts w:ascii="Arial" w:hAnsi="Arial" w:cs="Arial"/>
          <w:sz w:val="20"/>
          <w:szCs w:val="20"/>
        </w:rPr>
        <w:t xml:space="preserve"> objekte, opremo</w:t>
      </w:r>
      <w:r>
        <w:rPr>
          <w:rFonts w:ascii="Arial" w:hAnsi="Arial" w:cs="Arial"/>
          <w:sz w:val="20"/>
          <w:szCs w:val="20"/>
        </w:rPr>
        <w:t xml:space="preserve">, </w:t>
      </w:r>
      <w:r w:rsidRPr="00D45900">
        <w:rPr>
          <w:rFonts w:ascii="Arial" w:hAnsi="Arial" w:cs="Arial"/>
          <w:sz w:val="20"/>
          <w:szCs w:val="20"/>
        </w:rPr>
        <w:t>fotokopiranje</w:t>
      </w:r>
      <w:r>
        <w:rPr>
          <w:rFonts w:ascii="Arial" w:hAnsi="Arial" w:cs="Arial"/>
          <w:sz w:val="20"/>
          <w:szCs w:val="20"/>
        </w:rPr>
        <w:t xml:space="preserve"> (skupaj s</w:t>
      </w:r>
      <w:r w:rsidRPr="00D45900">
        <w:rPr>
          <w:rFonts w:ascii="Arial" w:hAnsi="Arial" w:cs="Arial"/>
          <w:sz w:val="20"/>
          <w:szCs w:val="20"/>
        </w:rPr>
        <w:t xml:space="preserve"> plastificiranje</w:t>
      </w:r>
      <w:r>
        <w:rPr>
          <w:rFonts w:ascii="Arial" w:hAnsi="Arial" w:cs="Arial"/>
          <w:sz w:val="20"/>
          <w:szCs w:val="20"/>
        </w:rPr>
        <w:t>m in</w:t>
      </w:r>
      <w:r w:rsidRPr="00D45900">
        <w:rPr>
          <w:rFonts w:ascii="Arial" w:hAnsi="Arial" w:cs="Arial"/>
          <w:sz w:val="20"/>
          <w:szCs w:val="20"/>
        </w:rPr>
        <w:t xml:space="preserve"> vezanje</w:t>
      </w:r>
      <w:r>
        <w:rPr>
          <w:rFonts w:ascii="Arial" w:hAnsi="Arial" w:cs="Arial"/>
          <w:sz w:val="20"/>
          <w:szCs w:val="20"/>
        </w:rPr>
        <w:t>m)</w:t>
      </w:r>
      <w:r w:rsidRPr="00D459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usluge TV studia in storitve.</w:t>
      </w:r>
      <w:r w:rsidRPr="00D45900">
        <w:rPr>
          <w:rFonts w:ascii="Arial" w:hAnsi="Arial" w:cs="Arial"/>
          <w:sz w:val="20"/>
          <w:szCs w:val="20"/>
        </w:rPr>
        <w:t xml:space="preserve"> </w:t>
      </w:r>
    </w:p>
    <w:p w:rsidR="00533DBD" w:rsidRPr="00D45900" w:rsidP="00533DBD" w14:paraId="5905CFA7" w14:textId="7777777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33DBD" w:rsidRPr="00D45900" w:rsidP="00533DBD" w14:paraId="4EFC2856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D45900">
        <w:rPr>
          <w:rFonts w:ascii="Arial" w:eastAsia="Times New Roman" w:hAnsi="Arial" w:cs="Arial"/>
          <w:sz w:val="20"/>
          <w:szCs w:val="20"/>
        </w:rPr>
        <w:t>Zadnja sprememba cen storitev gostinske lastne dejavnosti je Vlad</w:t>
      </w:r>
      <w:r>
        <w:rPr>
          <w:rFonts w:ascii="Arial" w:eastAsia="Times New Roman" w:hAnsi="Arial" w:cs="Arial"/>
          <w:sz w:val="20"/>
          <w:szCs w:val="20"/>
        </w:rPr>
        <w:t>a</w:t>
      </w:r>
      <w:r w:rsidRPr="00D45900">
        <w:rPr>
          <w:rFonts w:ascii="Arial" w:eastAsia="Times New Roman" w:hAnsi="Arial" w:cs="Arial"/>
          <w:sz w:val="20"/>
          <w:szCs w:val="20"/>
        </w:rPr>
        <w:t xml:space="preserve"> Republike Slovenije potr</w:t>
      </w:r>
      <w:r>
        <w:rPr>
          <w:rFonts w:ascii="Arial" w:eastAsia="Times New Roman" w:hAnsi="Arial" w:cs="Arial"/>
          <w:sz w:val="20"/>
          <w:szCs w:val="20"/>
        </w:rPr>
        <w:t>dila</w:t>
      </w:r>
      <w:r w:rsidRPr="00D45900">
        <w:rPr>
          <w:rFonts w:ascii="Arial" w:eastAsia="Times New Roman" w:hAnsi="Arial" w:cs="Arial"/>
          <w:sz w:val="20"/>
          <w:szCs w:val="20"/>
        </w:rPr>
        <w:t xml:space="preserve"> leta 2009. V vmesnem času je bil cenik na osnovi zakonskih sprememb Zakona o DDV (DDV iz 8,5% na 9,5% in </w:t>
      </w:r>
      <w:r>
        <w:rPr>
          <w:rFonts w:ascii="Arial" w:eastAsia="Times New Roman" w:hAnsi="Arial" w:cs="Arial"/>
          <w:sz w:val="20"/>
          <w:szCs w:val="20"/>
        </w:rPr>
        <w:t xml:space="preserve">iz </w:t>
      </w:r>
      <w:r w:rsidRPr="00D45900">
        <w:rPr>
          <w:rFonts w:ascii="Arial" w:eastAsia="Times New Roman" w:hAnsi="Arial" w:cs="Arial"/>
          <w:sz w:val="20"/>
          <w:szCs w:val="20"/>
        </w:rPr>
        <w:t xml:space="preserve">21% na 22%) in sprememb v Pravilniku o postopkih za izvrševanje proračuna Republike Slovenije (vključitev stroškov dela v </w:t>
      </w:r>
      <w:r w:rsidRPr="00D45900">
        <w:rPr>
          <w:rFonts w:ascii="Arial" w:eastAsia="Times New Roman" w:hAnsi="Arial" w:cs="Arial"/>
          <w:sz w:val="20"/>
          <w:szCs w:val="20"/>
        </w:rPr>
        <w:t>kalkulativne</w:t>
      </w:r>
      <w:r w:rsidRPr="00D45900">
        <w:rPr>
          <w:rFonts w:ascii="Arial" w:eastAsia="Times New Roman" w:hAnsi="Arial" w:cs="Arial"/>
          <w:sz w:val="20"/>
          <w:szCs w:val="20"/>
        </w:rPr>
        <w:t xml:space="preserve"> elemente lastne cene tudi za proračunske uporabnike; </w:t>
      </w:r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Uradni list RS, št. </w:t>
      </w:r>
      <w:hyperlink r:id="rId24" w:tgtFrame="_blank" w:tooltip="Pravilnik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50/07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5" w:tgtFrame="_blank" w:tooltip="Pravilnik o spremembah in dopolnitvah Pravilnika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61/08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6" w:tgtFrame="_blank" w:tooltip="Zakon o izvrševanju proračunov Republike Slovenije za leti 2010 in 2011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99/09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 – ZIPRS1011, </w:t>
      </w:r>
      <w:hyperlink r:id="rId27" w:tgtFrame="_blank" w:tooltip="Pravilnik o spremembah in dopolnitvah Pravilnika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3/13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8" w:tgtFrame="_blank" w:tooltip="Pravilnik o spremembah in dopolnitvah Pravilnika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81/16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9" w:tgtFrame="_blank" w:tooltip="Pravilnik o spremembah in dopolnitvah Pravilnika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30" w:tgtFrame="_blank" w:tooltip="Pravilnik o spremembi Pravilnika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96/22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31" w:tgtFrame="_blank" w:tooltip="Zakon za zmanjšanje neenakosti in škodljivih posegov politike ter zagotavljanje spoštovanja pravne držav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105/22</w:t>
        </w:r>
      </w:hyperlink>
      <w:r w:rsidRPr="00D45900">
        <w:rPr>
          <w:rFonts w:ascii="Arial" w:hAnsi="Arial" w:cs="Arial"/>
          <w:sz w:val="20"/>
          <w:szCs w:val="20"/>
          <w:shd w:val="clear" w:color="auto" w:fill="FFFFFF"/>
        </w:rPr>
        <w:t xml:space="preserve"> – ZZNŠPP in </w:t>
      </w:r>
      <w:hyperlink r:id="rId32" w:tgtFrame="_blank" w:tooltip="Pravilnik o spremembah in dopolnitvah Pravilnika o postopkih za izvrševanje proračuna Republike Slovenije" w:history="1">
        <w:r w:rsidRPr="00D45900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149/22</w:t>
        </w:r>
      </w:hyperlink>
      <w:r w:rsidRPr="00D45900">
        <w:rPr>
          <w:rFonts w:ascii="Arial" w:eastAsia="Times New Roman" w:hAnsi="Arial" w:cs="Arial"/>
          <w:sz w:val="20"/>
          <w:szCs w:val="20"/>
        </w:rPr>
        <w:t xml:space="preserve">) dvakrat </w:t>
      </w:r>
      <w:r>
        <w:rPr>
          <w:rFonts w:ascii="Arial" w:eastAsia="Times New Roman" w:hAnsi="Arial" w:cs="Arial"/>
          <w:sz w:val="20"/>
          <w:szCs w:val="20"/>
        </w:rPr>
        <w:t>spremenjen</w:t>
      </w:r>
      <w:r w:rsidRPr="00D45900">
        <w:rPr>
          <w:rFonts w:ascii="Arial" w:eastAsia="Times New Roman" w:hAnsi="Arial" w:cs="Arial"/>
          <w:sz w:val="20"/>
          <w:szCs w:val="20"/>
        </w:rPr>
        <w:t xml:space="preserve"> skladno s predpisi. Ostali </w:t>
      </w:r>
      <w:r w:rsidRPr="00D45900">
        <w:rPr>
          <w:rFonts w:ascii="Arial" w:eastAsia="Times New Roman" w:hAnsi="Arial" w:cs="Arial"/>
          <w:sz w:val="20"/>
          <w:szCs w:val="20"/>
        </w:rPr>
        <w:t>kalkulativni</w:t>
      </w:r>
      <w:r w:rsidRPr="00D45900">
        <w:rPr>
          <w:rFonts w:ascii="Arial" w:eastAsia="Times New Roman" w:hAnsi="Arial" w:cs="Arial"/>
          <w:sz w:val="20"/>
          <w:szCs w:val="20"/>
        </w:rPr>
        <w:t xml:space="preserve"> elementi se od leta 2009 niso spreminjali.</w:t>
      </w:r>
    </w:p>
    <w:p w:rsidR="00533DBD" w:rsidP="00533DBD" w14:paraId="3AA44FF2" w14:textId="77777777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33DBD" w:rsidP="00533DBD" w14:paraId="4C9BD58C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Cene uslug in storitev lastne dejavnosti so bile tako zadnjič spremenjene leta 2019 (Cenik penzionskih uslug in pijač ter drugih storitev v Izobraževalnem centru za zaščito in reševanje Republike Slovenije, dokument Ministrstva za obrambo št. 406-2/2019-2-DGZR z dne 17. 9. 2019). </w:t>
      </w:r>
    </w:p>
    <w:p w:rsidR="00533DBD" w:rsidP="00533DBD" w14:paraId="115C4583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RPr="007644CB" w:rsidP="00533DBD" w14:paraId="1BE36A6A" w14:textId="36AB8C85">
      <w:pPr>
        <w:spacing w:after="0"/>
        <w:jc w:val="both"/>
        <w:rPr>
          <w:rFonts w:ascii="Arial" w:hAnsi="Arial" w:cs="Arial"/>
          <w:sz w:val="20"/>
          <w:szCs w:val="20"/>
        </w:rPr>
      </w:pPr>
      <w:r w:rsidRPr="007644CB">
        <w:rPr>
          <w:rFonts w:ascii="Arial" w:hAnsi="Arial" w:cs="Arial"/>
          <w:sz w:val="20"/>
          <w:szCs w:val="20"/>
        </w:rPr>
        <w:t xml:space="preserve">Obstoječe prodajne cene storitev gostinske lastne dejavnosti, zaradi pomembnega </w:t>
      </w:r>
      <w:r w:rsidRPr="007644CB">
        <w:rPr>
          <w:rFonts w:ascii="Arial" w:hAnsi="Arial" w:cs="Arial"/>
          <w:iCs/>
          <w:sz w:val="20"/>
          <w:szCs w:val="20"/>
        </w:rPr>
        <w:t>dviga nabavnih cen vseh živil, višjih stroškov dela ter ostalih materialnih in obratovalnih stroškov</w:t>
      </w:r>
      <w:r w:rsidRPr="007644CB">
        <w:rPr>
          <w:rFonts w:ascii="Arial" w:hAnsi="Arial" w:cs="Arial"/>
          <w:sz w:val="20"/>
          <w:szCs w:val="20"/>
        </w:rPr>
        <w:t xml:space="preserve">, ki jih najizraziteje beležimo v zadnjih dveh letih, nosilcu gostinske lastne dejavnosti, ICZR RS v URSZR, ne zagotavljajo več izpolnjevanja obveze druge točke 116. </w:t>
      </w:r>
      <w:r w:rsidRPr="007644CB">
        <w:rPr>
          <w:rFonts w:ascii="Arial" w:eastAsia="Times New Roman" w:hAnsi="Arial" w:cs="Arial"/>
          <w:sz w:val="20"/>
          <w:szCs w:val="20"/>
        </w:rPr>
        <w:t>člena Pravilnika o postopkih za izvrševanje proračuna Republike Slovenije (</w:t>
      </w:r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Uradni list RS, št. </w:t>
      </w:r>
      <w:hyperlink r:id="rId24" w:tgtFrame="_blank" w:tooltip="Pravilnik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50/07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5" w:tgtFrame="_blank" w:tooltip="Pravilnik o spremembah in dopolnitvah Pravilnika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61/08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6" w:tgtFrame="_blank" w:tooltip="Zakon o izvrševanju proračunov Republike Slovenije za leti 2010 in 2011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99/09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 – ZIPRS1011, </w:t>
      </w:r>
      <w:hyperlink r:id="rId27" w:tgtFrame="_blank" w:tooltip="Pravilnik o spremembah in dopolnitvah Pravilnika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3/13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8" w:tgtFrame="_blank" w:tooltip="Pravilnik o spremembah in dopolnitvah Pravilnika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81/16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29" w:tgtFrame="_blank" w:tooltip="Pravilnik o spremembah in dopolnitvah Pravilnika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11/22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30" w:tgtFrame="_blank" w:tooltip="Pravilnik o spremembi Pravilnika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96/22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hyperlink r:id="rId31" w:tgtFrame="_blank" w:tooltip="Zakon za zmanjšanje neenakosti in škodljivih posegov politike ter zagotavljanje spoštovanja pravne držav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105/22</w:t>
        </w:r>
      </w:hyperlink>
      <w:r w:rsidRPr="007644CB">
        <w:rPr>
          <w:rFonts w:ascii="Arial" w:hAnsi="Arial" w:cs="Arial"/>
          <w:sz w:val="20"/>
          <w:szCs w:val="20"/>
          <w:shd w:val="clear" w:color="auto" w:fill="FFFFFF"/>
        </w:rPr>
        <w:t xml:space="preserve"> – ZZNŠPP, </w:t>
      </w:r>
      <w:hyperlink r:id="rId32" w:tgtFrame="_blank" w:tooltip="Pravilnik o spremembah in dopolnitvah Pravilnika o postopkih za izvrševanje proračuna Republike Slovenije" w:history="1">
        <w:r w:rsidRPr="007644CB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149/22</w:t>
        </w:r>
      </w:hyperlink>
      <w:r w:rsidR="00FD3908">
        <w:rPr>
          <w:rFonts w:ascii="Arial" w:hAnsi="Arial" w:cs="Arial"/>
          <w:sz w:val="20"/>
          <w:szCs w:val="20"/>
        </w:rPr>
        <w:t>,</w:t>
      </w:r>
      <w:r w:rsidRPr="007644CB">
        <w:rPr>
          <w:rFonts w:ascii="Arial" w:hAnsi="Arial" w:cs="Arial"/>
          <w:sz w:val="20"/>
          <w:szCs w:val="20"/>
        </w:rPr>
        <w:t xml:space="preserve"> 106/23</w:t>
      </w:r>
      <w:r w:rsidR="00FD3908">
        <w:rPr>
          <w:rFonts w:ascii="Arial" w:hAnsi="Arial" w:cs="Arial"/>
          <w:sz w:val="20"/>
          <w:szCs w:val="20"/>
        </w:rPr>
        <w:t xml:space="preserve"> in 88/24</w:t>
      </w:r>
      <w:r w:rsidRPr="007644CB">
        <w:rPr>
          <w:rFonts w:ascii="Arial" w:eastAsia="Times New Roman" w:hAnsi="Arial" w:cs="Arial"/>
          <w:sz w:val="20"/>
          <w:szCs w:val="20"/>
        </w:rPr>
        <w:t>).</w:t>
      </w:r>
    </w:p>
    <w:p w:rsidR="00533DBD" w:rsidP="00533DBD" w14:paraId="7E762458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P="00533DBD" w14:paraId="155D3AE2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Cenik lastne dejavnosti v objektih URSZR zajema:</w:t>
      </w:r>
    </w:p>
    <w:p w:rsidR="00533DBD" w:rsidRPr="00904F57" w:rsidP="00904F57" w14:paraId="34A8ADC5" w14:textId="6FAB827B">
      <w:pPr>
        <w:pStyle w:val="ListParagraph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04F57">
        <w:rPr>
          <w:rFonts w:ascii="Arial" w:eastAsia="Times New Roman" w:hAnsi="Arial" w:cs="Arial"/>
          <w:sz w:val="20"/>
          <w:szCs w:val="20"/>
        </w:rPr>
        <w:t>gostinske storitve (prehrana in ponudba kuhinje in kluba),</w:t>
      </w:r>
    </w:p>
    <w:p w:rsidR="00533DBD" w:rsidRPr="00904F57" w:rsidP="00904F57" w14:paraId="461F24D9" w14:textId="596AA653">
      <w:pPr>
        <w:pStyle w:val="ListParagraph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04F57">
        <w:rPr>
          <w:rFonts w:ascii="Arial" w:eastAsia="Times New Roman" w:hAnsi="Arial" w:cs="Arial"/>
          <w:sz w:val="20"/>
          <w:szCs w:val="20"/>
        </w:rPr>
        <w:t>nastanitev,</w:t>
      </w:r>
    </w:p>
    <w:p w:rsidR="00533DBD" w:rsidRPr="00904F57" w:rsidP="00904F57" w14:paraId="33D58135" w14:textId="1C69D4FF">
      <w:pPr>
        <w:pStyle w:val="ListParagraph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04F57">
        <w:rPr>
          <w:rFonts w:ascii="Arial" w:eastAsia="Times New Roman" w:hAnsi="Arial" w:cs="Arial"/>
          <w:sz w:val="20"/>
          <w:szCs w:val="20"/>
        </w:rPr>
        <w:t>uporabo prostorov in vadbenih (učnih) objektov in</w:t>
      </w:r>
    </w:p>
    <w:p w:rsidR="00533DBD" w:rsidRPr="00904F57" w:rsidP="00904F57" w14:paraId="20CAA912" w14:textId="03C0EE02">
      <w:pPr>
        <w:pStyle w:val="ListParagraph"/>
        <w:numPr>
          <w:ilvl w:val="0"/>
          <w:numId w:val="35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904F57">
        <w:rPr>
          <w:rFonts w:ascii="Arial" w:eastAsia="Times New Roman" w:hAnsi="Arial" w:cs="Arial"/>
          <w:sz w:val="20"/>
          <w:szCs w:val="20"/>
        </w:rPr>
        <w:t>ostale storitve (fotokopiranje, plastificiranje, vezava, snemanje, slikanje…).</w:t>
      </w:r>
    </w:p>
    <w:p w:rsidR="00533DBD" w:rsidP="00533DBD" w14:paraId="19C4D0B6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RPr="00FD09BD" w:rsidP="00533DBD" w14:paraId="2E87A04C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D09BD">
        <w:rPr>
          <w:rFonts w:ascii="Arial" w:eastAsia="Times New Roman" w:hAnsi="Arial" w:cs="Arial"/>
          <w:sz w:val="20"/>
          <w:szCs w:val="20"/>
        </w:rPr>
        <w:t xml:space="preserve">Neposredni materialni stroški so se zaradi višjih nabavnih cen prehrambnega blaga, od zadnje </w:t>
      </w:r>
      <w:r>
        <w:rPr>
          <w:rFonts w:ascii="Arial" w:eastAsia="Times New Roman" w:hAnsi="Arial" w:cs="Arial"/>
          <w:sz w:val="20"/>
          <w:szCs w:val="20"/>
        </w:rPr>
        <w:t>po</w:t>
      </w:r>
      <w:r w:rsidRPr="00FD09BD">
        <w:rPr>
          <w:rFonts w:ascii="Arial" w:eastAsia="Times New Roman" w:hAnsi="Arial" w:cs="Arial"/>
          <w:sz w:val="20"/>
          <w:szCs w:val="20"/>
        </w:rPr>
        <w:t>trditve cenikov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D09BD">
        <w:rPr>
          <w:rFonts w:ascii="Arial" w:eastAsia="Times New Roman" w:hAnsi="Arial" w:cs="Arial"/>
          <w:sz w:val="20"/>
          <w:szCs w:val="20"/>
        </w:rPr>
        <w:t xml:space="preserve"> zvišali </w:t>
      </w:r>
      <w:r>
        <w:rPr>
          <w:rFonts w:ascii="Arial" w:eastAsia="Times New Roman" w:hAnsi="Arial" w:cs="Arial"/>
          <w:sz w:val="20"/>
          <w:szCs w:val="20"/>
        </w:rPr>
        <w:t xml:space="preserve">tudi </w:t>
      </w:r>
      <w:r w:rsidRPr="00FD09BD">
        <w:rPr>
          <w:rFonts w:ascii="Arial" w:eastAsia="Times New Roman" w:hAnsi="Arial" w:cs="Arial"/>
          <w:sz w:val="20"/>
          <w:szCs w:val="20"/>
        </w:rPr>
        <w:t xml:space="preserve">za več kot </w:t>
      </w:r>
      <w:r>
        <w:rPr>
          <w:rFonts w:ascii="Arial" w:eastAsia="Times New Roman" w:hAnsi="Arial" w:cs="Arial"/>
          <w:sz w:val="20"/>
          <w:szCs w:val="20"/>
        </w:rPr>
        <w:t>35</w:t>
      </w:r>
      <w:r w:rsidRPr="00FD09BD">
        <w:rPr>
          <w:rFonts w:ascii="Arial" w:eastAsia="Times New Roman" w:hAnsi="Arial" w:cs="Arial"/>
          <w:sz w:val="20"/>
          <w:szCs w:val="20"/>
        </w:rPr>
        <w:t>%.</w:t>
      </w:r>
    </w:p>
    <w:p w:rsidR="00533DBD" w:rsidP="00533DBD" w14:paraId="241D56B5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RPr="00FD09BD" w:rsidP="00533DBD" w14:paraId="14942217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D09BD">
        <w:rPr>
          <w:rFonts w:ascii="Arial" w:eastAsia="Times New Roman" w:hAnsi="Arial" w:cs="Arial"/>
          <w:sz w:val="20"/>
          <w:szCs w:val="20"/>
        </w:rPr>
        <w:t xml:space="preserve">Na višje posredne materialne stroške </w:t>
      </w:r>
      <w:r>
        <w:rPr>
          <w:rFonts w:ascii="Arial" w:eastAsia="Times New Roman" w:hAnsi="Arial" w:cs="Arial"/>
          <w:sz w:val="20"/>
          <w:szCs w:val="20"/>
        </w:rPr>
        <w:t>vplivajo predvsem višji stroški:</w:t>
      </w:r>
    </w:p>
    <w:p w:rsidR="00533DBD" w:rsidP="00904F57" w14:paraId="11EC9903" w14:textId="77777777">
      <w:pPr>
        <w:numPr>
          <w:ilvl w:val="0"/>
          <w:numId w:val="36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energentov (elektrika, plin), komunale in čiščenja,</w:t>
      </w:r>
    </w:p>
    <w:p w:rsidR="00533DBD" w:rsidP="00904F57" w14:paraId="3CB6B499" w14:textId="77777777">
      <w:pPr>
        <w:numPr>
          <w:ilvl w:val="0"/>
          <w:numId w:val="36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FD09BD">
        <w:rPr>
          <w:rFonts w:ascii="Arial" w:eastAsia="Times New Roman" w:hAnsi="Arial" w:cs="Arial"/>
          <w:sz w:val="20"/>
          <w:szCs w:val="20"/>
        </w:rPr>
        <w:t xml:space="preserve">odvoza </w:t>
      </w:r>
      <w:r>
        <w:rPr>
          <w:rFonts w:ascii="Arial" w:eastAsia="Times New Roman" w:hAnsi="Arial" w:cs="Arial"/>
          <w:sz w:val="20"/>
          <w:szCs w:val="20"/>
        </w:rPr>
        <w:t>odpadkov in potrošnega materiala,</w:t>
      </w:r>
    </w:p>
    <w:p w:rsidR="00533DBD" w:rsidP="00904F57" w14:paraId="483B2760" w14:textId="77777777">
      <w:pPr>
        <w:numPr>
          <w:ilvl w:val="0"/>
          <w:numId w:val="36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odvoza </w:t>
      </w:r>
      <w:r w:rsidRPr="00FD09BD">
        <w:rPr>
          <w:rFonts w:ascii="Arial" w:eastAsia="Times New Roman" w:hAnsi="Arial" w:cs="Arial"/>
          <w:sz w:val="20"/>
          <w:szCs w:val="20"/>
        </w:rPr>
        <w:t>organskih odpadkov</w:t>
      </w:r>
      <w:r>
        <w:rPr>
          <w:rFonts w:ascii="Arial" w:eastAsia="Times New Roman" w:hAnsi="Arial" w:cs="Arial"/>
          <w:sz w:val="20"/>
          <w:szCs w:val="20"/>
        </w:rPr>
        <w:t>; d</w:t>
      </w:r>
      <w:r w:rsidRPr="00FD09BD">
        <w:rPr>
          <w:rFonts w:ascii="Arial" w:eastAsia="Times New Roman" w:hAnsi="Arial" w:cs="Arial"/>
          <w:sz w:val="20"/>
          <w:szCs w:val="20"/>
        </w:rPr>
        <w:t xml:space="preserve">elno so se le-ti zvišali zaradi višjih cen odvoza, glavnino povečanja teh stroškov pa predstavlja zakonska prepoved uporabe </w:t>
      </w:r>
      <w:r w:rsidRPr="00FD09BD">
        <w:rPr>
          <w:rFonts w:ascii="Arial" w:eastAsia="Times New Roman" w:hAnsi="Arial" w:cs="Arial"/>
          <w:sz w:val="20"/>
          <w:szCs w:val="20"/>
        </w:rPr>
        <w:t>dehidratorja</w:t>
      </w:r>
      <w:r w:rsidRPr="00FD09BD">
        <w:rPr>
          <w:rFonts w:ascii="Arial" w:eastAsia="Times New Roman" w:hAnsi="Arial" w:cs="Arial"/>
          <w:sz w:val="20"/>
          <w:szCs w:val="20"/>
        </w:rPr>
        <w:t xml:space="preserve"> pri obdelavi organskih kuhinjskih odpadkov, zaradi česar se nam je občutno povečala količina organskih kuhinjskih odpadkov, posledično pa tudi strošek odvoza.</w:t>
      </w:r>
    </w:p>
    <w:p w:rsidR="00533DBD" w:rsidP="00904F57" w14:paraId="206266E4" w14:textId="77777777">
      <w:pPr>
        <w:numPr>
          <w:ilvl w:val="0"/>
          <w:numId w:val="36"/>
        </w:num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vzdrževanja opreme in izvajanja vzdrževalnih del.</w:t>
      </w:r>
    </w:p>
    <w:p w:rsidR="00533DBD" w:rsidRPr="00FD09BD" w:rsidP="00533DBD" w14:paraId="7A120A92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RPr="00FD09BD" w:rsidP="00533DBD" w14:paraId="212C89C3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višje posredne materialne stroške pomembno vplivajo tudi </w:t>
      </w:r>
      <w:r w:rsidRPr="00FD09BD">
        <w:rPr>
          <w:rFonts w:ascii="Arial" w:eastAsia="Times New Roman" w:hAnsi="Arial" w:cs="Arial"/>
          <w:sz w:val="20"/>
          <w:szCs w:val="20"/>
        </w:rPr>
        <w:t>višj</w:t>
      </w:r>
      <w:r>
        <w:rPr>
          <w:rFonts w:ascii="Arial" w:eastAsia="Times New Roman" w:hAnsi="Arial" w:cs="Arial"/>
          <w:sz w:val="20"/>
          <w:szCs w:val="20"/>
        </w:rPr>
        <w:t>e</w:t>
      </w:r>
      <w:r w:rsidRPr="00FD09BD">
        <w:rPr>
          <w:rFonts w:ascii="Arial" w:eastAsia="Times New Roman" w:hAnsi="Arial" w:cs="Arial"/>
          <w:sz w:val="20"/>
          <w:szCs w:val="20"/>
        </w:rPr>
        <w:t xml:space="preserve"> nabavn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FD09BD">
        <w:rPr>
          <w:rFonts w:ascii="Arial" w:eastAsia="Times New Roman" w:hAnsi="Arial" w:cs="Arial"/>
          <w:sz w:val="20"/>
          <w:szCs w:val="20"/>
        </w:rPr>
        <w:t xml:space="preserve"> cen</w:t>
      </w:r>
      <w:r>
        <w:rPr>
          <w:rFonts w:ascii="Arial" w:eastAsia="Times New Roman" w:hAnsi="Arial" w:cs="Arial"/>
          <w:sz w:val="20"/>
          <w:szCs w:val="20"/>
        </w:rPr>
        <w:t>e</w:t>
      </w:r>
      <w:r w:rsidRPr="00FD09BD">
        <w:rPr>
          <w:rFonts w:ascii="Arial" w:eastAsia="Times New Roman" w:hAnsi="Arial" w:cs="Arial"/>
          <w:sz w:val="20"/>
          <w:szCs w:val="20"/>
        </w:rPr>
        <w:t xml:space="preserve"> potrošnega materiala, predvsem na račun zakonske prepovedi uporabe plastike. Substituti, ki so nadomestili izdelke iz plastike za enkratno uporabo (PVC lončki, žličke za kavo, žlice, noži, vilice..)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D09BD">
        <w:rPr>
          <w:rFonts w:ascii="Arial" w:eastAsia="Times New Roman" w:hAnsi="Arial" w:cs="Arial"/>
          <w:sz w:val="20"/>
          <w:szCs w:val="20"/>
        </w:rPr>
        <w:t xml:space="preserve"> so občutno dražji. </w:t>
      </w:r>
    </w:p>
    <w:p w:rsidR="00533DBD" w:rsidP="00533DBD" w14:paraId="44ADC818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P="00533DBD" w14:paraId="59E21AC8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Kalkulacija cen blaga in storitev je bila izdelana na podlagi 21. člena </w:t>
      </w:r>
      <w:r w:rsidRPr="00FD09BD">
        <w:rPr>
          <w:rFonts w:ascii="Arial" w:eastAsia="Times New Roman" w:hAnsi="Arial" w:cs="Arial"/>
          <w:sz w:val="20"/>
          <w:szCs w:val="20"/>
        </w:rPr>
        <w:t>Navodil</w:t>
      </w:r>
      <w:r>
        <w:rPr>
          <w:rFonts w:ascii="Arial" w:eastAsia="Times New Roman" w:hAnsi="Arial" w:cs="Arial"/>
          <w:sz w:val="20"/>
          <w:szCs w:val="20"/>
        </w:rPr>
        <w:t>a</w:t>
      </w:r>
      <w:r w:rsidRPr="00FD09BD">
        <w:rPr>
          <w:rFonts w:ascii="Arial" w:eastAsia="Times New Roman" w:hAnsi="Arial" w:cs="Arial"/>
          <w:sz w:val="20"/>
          <w:szCs w:val="20"/>
        </w:rPr>
        <w:t xml:space="preserve"> o lastni dejavnosti Ministrstva za obrambo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 w:rsidRPr="00FD09BD">
        <w:rPr>
          <w:rFonts w:ascii="Arial" w:eastAsia="Times New Roman" w:hAnsi="Arial" w:cs="Arial"/>
          <w:sz w:val="20"/>
          <w:szCs w:val="20"/>
        </w:rPr>
        <w:t>št. 0070-15/2018-8 z dne 21. 8. 2018</w:t>
      </w:r>
      <w:r>
        <w:rPr>
          <w:rFonts w:ascii="Arial" w:eastAsia="Times New Roman" w:hAnsi="Arial" w:cs="Arial"/>
          <w:sz w:val="20"/>
          <w:szCs w:val="20"/>
        </w:rPr>
        <w:t xml:space="preserve">), ki spreminja metodologijo oblikovanja cen lastne dejavnosti. V kalkulacijah so bili tako upoštevani dejanski stroški dela, neposredni in posredni materialni stroški, amortizacija objektov in osnovnih sredstev ter ustrezen davek na dodano vrednost. </w:t>
      </w:r>
      <w:r>
        <w:rPr>
          <w:rFonts w:ascii="Arial" w:eastAsia="Times New Roman" w:hAnsi="Arial" w:cs="Arial"/>
          <w:sz w:val="20"/>
          <w:szCs w:val="20"/>
        </w:rPr>
        <w:t xml:space="preserve">Posledično so nove cene uslug in storitev, v primerjavi s Cenikom penzionskih uslug in pijač ter drugih storitev v ICZR RS (dokument št. 406-2/2019-2-DGZR z dne 17. 9. 2019), višje med 18% (kava s smetano) in 100% (kava) ter nižje tudi za 80% (kopiranje DVD na DVD). Nižje cene so vezane na nižje neposredne materialne stroške, naprednejšo in učinkovitejšo tehnologijo ter so primerljive s cenami na trgu.   </w:t>
      </w:r>
    </w:p>
    <w:p w:rsidR="00533DBD" w:rsidP="00533DBD" w14:paraId="522A513B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P="00533DBD" w14:paraId="3C7B37D3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Predlog novega cenika prav tako vključuje nove obroke, ki so se izkazali za potrebne, ter dodatne (nove) storitve (uporaba vadbenih objektov), kar je razvidno iz priloženega cenika in kalkulacije.</w:t>
      </w:r>
    </w:p>
    <w:p w:rsidR="00533DBD" w:rsidP="00533DBD" w14:paraId="5E196900" w14:textId="7777777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33DBD" w:rsidP="00533DBD" w14:paraId="0FDE0C8E" w14:textId="77777777">
      <w:p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52E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Vadbeni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(učni) </w:t>
      </w:r>
      <w:r w:rsidRPr="00252E3C">
        <w:rPr>
          <w:rFonts w:ascii="Arial" w:hAnsi="Arial" w:cs="Arial"/>
          <w:color w:val="000000"/>
          <w:sz w:val="20"/>
          <w:szCs w:val="20"/>
          <w:shd w:val="clear" w:color="auto" w:fill="FFFFFF"/>
        </w:rPr>
        <w:t>objekti ICZR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RS</w:t>
      </w:r>
      <w:r w:rsidRPr="00252E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so namenjeni za usposabljanje različnih skupin udeležencev (pripadniki sil za zaščito, reševanje in pomoč, vojaki, policisti), vadbo in </w:t>
      </w:r>
      <w:r w:rsidRPr="00D459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različne prikaze (reševalne tehnike, nova reševalna opreme in sredstva). </w:t>
      </w:r>
      <w:r w:rsidRPr="00FC1008">
        <w:rPr>
          <w:rFonts w:ascii="Arial" w:hAnsi="Arial" w:cs="Arial"/>
          <w:sz w:val="20"/>
          <w:szCs w:val="20"/>
        </w:rPr>
        <w:t xml:space="preserve">Izhodišče za določitev vrednosti vadbenega objekta je </w:t>
      </w:r>
      <w:r>
        <w:rPr>
          <w:rFonts w:ascii="Arial" w:hAnsi="Arial" w:cs="Arial"/>
          <w:sz w:val="20"/>
          <w:szCs w:val="20"/>
        </w:rPr>
        <w:t>njegova kumulativna nabavna vrednost</w:t>
      </w:r>
      <w:r w:rsidRPr="00FC10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kot izhaja iz kartice osnovnega sredstva od aktiviranja, kar je osnova za amortizacijo. </w:t>
      </w:r>
      <w:r w:rsidRPr="00FC1008">
        <w:rPr>
          <w:rFonts w:ascii="Arial" w:eastAsia="Times New Roman" w:hAnsi="Arial" w:cs="Arial"/>
          <w:sz w:val="20"/>
          <w:szCs w:val="20"/>
          <w:lang w:eastAsia="sl-SI"/>
        </w:rPr>
        <w:t xml:space="preserve">Življenjska doba posameznih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vadbenih </w:t>
      </w:r>
      <w:r w:rsidRPr="00FC1008">
        <w:rPr>
          <w:rFonts w:ascii="Arial" w:eastAsia="Times New Roman" w:hAnsi="Arial" w:cs="Arial"/>
          <w:sz w:val="20"/>
          <w:szCs w:val="20"/>
          <w:lang w:eastAsia="sl-SI"/>
        </w:rPr>
        <w:t>objektov je določena po amortizacijskih skupinah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533DBD" w:rsidP="00533DBD" w14:paraId="5494581C" w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33DBD" w:rsidRPr="00D7146A" w:rsidP="00533DBD" w14:paraId="5A0510AC" w14:textId="77777777">
      <w:pPr>
        <w:shd w:val="clear" w:color="auto" w:fill="FFFFFF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Cene z</w:t>
      </w:r>
      <w:r w:rsidRPr="00252E3C">
        <w:rPr>
          <w:rFonts w:ascii="Arial" w:hAnsi="Arial" w:cs="Arial"/>
          <w:color w:val="000000"/>
          <w:sz w:val="20"/>
          <w:szCs w:val="20"/>
          <w:shd w:val="clear" w:color="auto" w:fill="FFFFFF"/>
        </w:rPr>
        <w:t>a najem vadben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ih</w:t>
      </w:r>
      <w:r w:rsidRPr="00252E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objekt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ov so podlaga za izračun stroškov izvedbe predpisanih programov usposabljanj, kot to določa Metodologija priprave izobraževalnih programov za zaščito, reševanje in pomoč (dokument Ministrstva za obrambo, št. 603.191/2008-1 z dne 21. 7. 2008). Ti stroški se v celoti krijejo iz proračuna URSZR in iz sredstev požarne takse, skladno z 2. in 8. točko prvega odstavka 58. člena Zakona o varstvu pred požarom </w:t>
      </w:r>
      <w:r w:rsidRPr="000C64B8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Uradni list RS, št. </w:t>
      </w:r>
      <w:hyperlink r:id="rId33" w:tgtFrame="_blank" w:tooltip="Zakon o varstvu pred požarom (uradno prečiščeno besedilo)" w:history="1">
        <w:r w:rsidRPr="000C64B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3/07</w:t>
        </w:r>
      </w:hyperlink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 – uradno prečiščeno besedilo, </w:t>
      </w:r>
      <w:hyperlink r:id="rId34" w:tgtFrame="_blank" w:tooltip="Zakon o spremembah in dopolnitvah Zakona o varstvu pred požarom" w:history="1">
        <w:r w:rsidRPr="000C64B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9/11</w:t>
        </w:r>
      </w:hyperlink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35" w:tgtFrame="_blank" w:tooltip="Zakon o spremembah in dopolnitvah Zakona o varstvu pred požarom" w:history="1">
        <w:r w:rsidRPr="000C64B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83/12</w:t>
        </w:r>
      </w:hyperlink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, </w:t>
      </w:r>
      <w:hyperlink r:id="rId36" w:tgtFrame="_blank" w:tooltip="Gradbeni zakon" w:history="1">
        <w:r w:rsidRPr="000C64B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61/17</w:t>
        </w:r>
      </w:hyperlink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 – GZ, </w:t>
      </w:r>
      <w:hyperlink r:id="rId37" w:tgtFrame="_blank" w:tooltip="Zakon o finančni razbremenitvi občin" w:history="1">
        <w:r w:rsidRPr="000C64B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189/20</w:t>
        </w:r>
      </w:hyperlink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 – ZFRO in </w:t>
      </w:r>
      <w:hyperlink r:id="rId38" w:tgtFrame="_blank" w:tooltip="Zakon o spremembi Zakona o varstvu pred požarom" w:history="1">
        <w:r w:rsidRPr="000C64B8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  <w:shd w:val="clear" w:color="auto" w:fill="FFFFFF"/>
          </w:rPr>
          <w:t>43/22</w:t>
        </w:r>
      </w:hyperlink>
      <w:r w:rsidRPr="000C64B8">
        <w:rPr>
          <w:rFonts w:ascii="Arial" w:hAnsi="Arial" w:cs="Arial"/>
          <w:bCs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Stroške najema oziroma uporabe vadbenega objekta se dejansko obračuna le zunanjim uporabnikom, kot prihodek lastne dejavnosti ICZR RS. </w:t>
      </w:r>
    </w:p>
    <w:p w:rsidR="00533DBD" w:rsidP="00533DBD" w14:paraId="0F5D82E9" w14:textId="77777777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33DBD" w:rsidP="00533DBD" w14:paraId="1173D1C1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FD09BD">
        <w:rPr>
          <w:rFonts w:ascii="Arial" w:eastAsia="Times New Roman" w:hAnsi="Arial" w:cs="Arial"/>
          <w:iCs/>
          <w:sz w:val="20"/>
          <w:szCs w:val="20"/>
        </w:rPr>
        <w:t xml:space="preserve">Zaradi navedenega je, skladno s 23. členom </w:t>
      </w:r>
      <w:r w:rsidRPr="00FD09BD">
        <w:rPr>
          <w:rFonts w:ascii="Arial" w:eastAsia="Times New Roman" w:hAnsi="Arial" w:cs="Arial"/>
          <w:sz w:val="20"/>
          <w:szCs w:val="20"/>
        </w:rPr>
        <w:t>Navodila o lastni dejavnosti Ministrstva za obrambo</w:t>
      </w:r>
      <w:r>
        <w:rPr>
          <w:rFonts w:ascii="Arial" w:eastAsia="Times New Roman" w:hAnsi="Arial" w:cs="Arial"/>
          <w:sz w:val="20"/>
          <w:szCs w:val="20"/>
        </w:rPr>
        <w:t xml:space="preserve"> (</w:t>
      </w:r>
      <w:r w:rsidRPr="00FD09BD">
        <w:rPr>
          <w:rFonts w:ascii="Arial" w:eastAsia="Times New Roman" w:hAnsi="Arial" w:cs="Arial"/>
          <w:sz w:val="20"/>
          <w:szCs w:val="20"/>
        </w:rPr>
        <w:t>št. 0070-15/2018-8, z dne 21. 8. 2018</w:t>
      </w:r>
      <w:r>
        <w:rPr>
          <w:rFonts w:ascii="Arial" w:eastAsia="Times New Roman" w:hAnsi="Arial" w:cs="Arial"/>
          <w:sz w:val="20"/>
          <w:szCs w:val="20"/>
        </w:rPr>
        <w:t>) nujna</w:t>
      </w:r>
      <w:r w:rsidRPr="00FD09BD">
        <w:rPr>
          <w:rFonts w:ascii="Arial" w:eastAsia="Times New Roman" w:hAnsi="Arial" w:cs="Arial"/>
          <w:sz w:val="20"/>
          <w:szCs w:val="20"/>
        </w:rPr>
        <w:t xml:space="preserve"> sprememba</w:t>
      </w:r>
      <w:r w:rsidRPr="00FD09BD">
        <w:rPr>
          <w:rFonts w:ascii="Arial" w:eastAsia="Times New Roman" w:hAnsi="Arial" w:cs="Arial"/>
          <w:iCs/>
          <w:sz w:val="20"/>
          <w:szCs w:val="20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</w:rPr>
        <w:t>cenika oziroma sprejem novega cenika lastne dejavnosti v objektih URSZR.</w:t>
      </w:r>
    </w:p>
    <w:p w:rsidR="00533DBD" w:rsidP="00533DBD" w14:paraId="234299EE" w14:textId="77777777">
      <w:pPr>
        <w:pStyle w:val="podpisi"/>
        <w:jc w:val="both"/>
        <w:rPr>
          <w:lang w:val="sl-SI"/>
        </w:rPr>
      </w:pPr>
    </w:p>
    <w:p w:rsidR="00533DBD" w:rsidP="00533DBD" w14:paraId="4D17F782" w14:textId="77777777">
      <w:pPr>
        <w:pStyle w:val="podpisi"/>
        <w:jc w:val="both"/>
        <w:rPr>
          <w:lang w:val="sl-SI"/>
        </w:rPr>
      </w:pPr>
      <w:r>
        <w:rPr>
          <w:lang w:val="sl-SI"/>
        </w:rPr>
        <w:t xml:space="preserve">Glede na predlagane višje cene in pričakovan obseg storitev ocenjujemo, da bodo namenski prihodki (PP 110) iz lastne dejavnosti </w:t>
      </w:r>
      <w:r w:rsidRPr="00C83EFF">
        <w:rPr>
          <w:lang w:val="sl-SI"/>
        </w:rPr>
        <w:t>v objektih Uprave Republike Slovenije za zaščito in reševanje</w:t>
      </w:r>
      <w:r>
        <w:rPr>
          <w:lang w:val="sl-SI"/>
        </w:rPr>
        <w:t xml:space="preserve"> višji do 30 %.</w:t>
      </w:r>
    </w:p>
    <w:p w:rsidR="00533DBD" w:rsidP="00533DBD" w14:paraId="2B7F0AF9" w14:textId="77777777">
      <w:pPr>
        <w:spacing w:after="0"/>
        <w:jc w:val="both"/>
        <w:rPr>
          <w:rFonts w:ascii="Arial" w:eastAsia="Times New Roman" w:hAnsi="Arial" w:cs="Arial"/>
          <w:iCs/>
          <w:sz w:val="20"/>
          <w:szCs w:val="20"/>
        </w:rPr>
      </w:pPr>
    </w:p>
    <w:p w:rsidR="00533DBD" w:rsidP="00533DBD" w14:paraId="43D4B6A4" w14:textId="7777777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</w:rPr>
        <w:t xml:space="preserve">                                                                                                        MINISTRSTVO ZA OBRAMBO</w:t>
      </w:r>
    </w:p>
    <w:p w:rsidR="00533DBD" w:rsidRPr="00FD09BD" w:rsidP="00533DBD" w14:paraId="526F96A8" w14:textId="77777777">
      <w:pPr>
        <w:spacing w:after="0"/>
        <w:rPr>
          <w:rFonts w:ascii="Arial" w:hAnsi="Arial" w:cs="Arial"/>
          <w:sz w:val="20"/>
          <w:szCs w:val="20"/>
        </w:rPr>
      </w:pPr>
    </w:p>
    <w:p w:rsidR="00723116" w:rsidRPr="00131B28" w14:paraId="69D81031" w14:textId="77777777">
      <w:pPr>
        <w:rPr>
          <w:rFonts w:ascii="Arial" w:hAnsi="Arial" w:cs="Arial"/>
          <w:sz w:val="20"/>
          <w:szCs w:val="20"/>
        </w:rPr>
      </w:pPr>
    </w:p>
    <w:sectPr w:rsidSect="009E10A8"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0548" w:rsidP="00580548" w14:paraId="69D81032" w14:textId="643A23F4">
    <w:pPr>
      <w:pStyle w:val="Footer"/>
      <w:jc w:val="right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01648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B01648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4243" w:rsidP="008B4243" w14:paraId="69D8103B" w14:textId="07E42E19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                    </w:t>
    </w:r>
    <w:r>
      <w:rPr>
        <w:rFonts w:ascii="Arial" w:hAnsi="Arial" w:cs="Arial"/>
        <w:sz w:val="16"/>
        <w:szCs w:val="16"/>
      </w:rPr>
      <w:t xml:space="preserve">Identifikacijska št. za DDV: (SI) 47978457, MŠ: 5268923000, TRR: 01100-6370191114                       </w:t>
    </w:r>
    <w:r w:rsidR="00580548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B01648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/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</w:instrText>
    </w:r>
    <w:r>
      <w:rPr>
        <w:rFonts w:ascii="Arial" w:hAnsi="Arial" w:cs="Arial"/>
      </w:rPr>
      <w:fldChar w:fldCharType="separate"/>
    </w:r>
    <w:r w:rsidR="00B01648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0A8" w:rsidRPr="00821419" w:rsidP="009E10A8" w14:paraId="69D81033" w14:textId="77777777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-482600</wp:posOffset>
          </wp:positionH>
          <wp:positionV relativeFrom="paragraph">
            <wp:posOffset>-60960</wp:posOffset>
          </wp:positionV>
          <wp:extent cx="381635" cy="393700"/>
          <wp:effectExtent l="0" t="0" r="0" b="0"/>
          <wp:wrapTopAndBottom/>
          <wp:docPr id="2" name="Picture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RS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1419">
      <w:rPr>
        <w:rFonts w:ascii="Republika" w:hAnsi="Republika"/>
        <w:sz w:val="20"/>
        <w:szCs w:val="20"/>
      </w:rPr>
      <w:t>REPUBLIKA SLOVENIJA</w:t>
    </w:r>
  </w:p>
  <w:p w:rsidR="009E10A8" w:rsidRPr="00821419" w:rsidP="009E10A8" w14:paraId="69D81034" w14:textId="77777777">
    <w:pPr>
      <w:pStyle w:val="Header"/>
      <w:tabs>
        <w:tab w:val="left" w:pos="5112"/>
      </w:tabs>
      <w:spacing w:after="120" w:line="240" w:lineRule="exact"/>
      <w:rPr>
        <w:rFonts w:ascii="Republika" w:hAnsi="Republika"/>
        <w:b/>
        <w:caps/>
        <w:szCs w:val="20"/>
      </w:rPr>
    </w:pPr>
    <w:r w:rsidRPr="00821419">
      <w:rPr>
        <w:rFonts w:ascii="Republika" w:hAnsi="Republika"/>
        <w:b/>
        <w:caps/>
        <w:szCs w:val="20"/>
      </w:rPr>
      <w:t>Ministrstvo za obrambo</w:t>
    </w:r>
  </w:p>
  <w:p w:rsidR="009E10A8" w:rsidRPr="00821419" w:rsidP="009E10A8" w14:paraId="69D81035" w14:textId="77777777">
    <w:pPr>
      <w:pStyle w:val="Header"/>
      <w:tabs>
        <w:tab w:val="left" w:pos="5112"/>
      </w:tabs>
      <w:spacing w:before="240" w:line="240" w:lineRule="exact"/>
      <w:rPr>
        <w:rFonts w:cs="Arial"/>
        <w:sz w:val="16"/>
      </w:rPr>
    </w:pPr>
    <w:r w:rsidRPr="00821419">
      <w:rPr>
        <w:rFonts w:cs="Arial"/>
        <w:sz w:val="16"/>
      </w:rPr>
      <w:t>Vojkova cesta 55, 1000 Ljubljana</w:t>
    </w:r>
    <w:r>
      <w:rPr>
        <w:sz w:val="16"/>
      </w:rPr>
      <w:tab/>
      <w:t xml:space="preserve">  </w:t>
    </w:r>
    <w:r>
      <w:rPr>
        <w:sz w:val="16"/>
      </w:rPr>
      <w:tab/>
    </w:r>
    <w:r w:rsidRPr="00821419">
      <w:rPr>
        <w:rFonts w:cs="Arial"/>
        <w:sz w:val="16"/>
      </w:rPr>
      <w:t>T: 01 471 23 73</w:t>
    </w:r>
  </w:p>
  <w:p w:rsidR="009E10A8" w:rsidP="009E10A8" w14:paraId="69D81036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 xml:space="preserve">F: 01 471 29 78 </w:t>
    </w:r>
  </w:p>
  <w:p w:rsidR="009E10A8" w:rsidRPr="00821419" w:rsidP="009E10A8" w14:paraId="69D81037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 w:rsidRPr="00821419">
      <w:rPr>
        <w:rFonts w:cs="Arial"/>
        <w:sz w:val="16"/>
      </w:rPr>
      <w:t xml:space="preserve">E: </w:t>
    </w:r>
    <w:r>
      <w:rPr>
        <w:rFonts w:cs="Arial"/>
        <w:sz w:val="16"/>
      </w:rPr>
      <w:t>gp.mo@gov.si</w:t>
    </w:r>
  </w:p>
  <w:p w:rsidR="009E10A8" w:rsidRPr="00821419" w:rsidP="009E10A8" w14:paraId="69D81038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E: glavna.pisarna@mors.si</w:t>
    </w:r>
  </w:p>
  <w:p w:rsidR="009E10A8" w:rsidRPr="00821419" w:rsidP="009E10A8" w14:paraId="69D81039" w14:textId="77777777">
    <w:pPr>
      <w:pStyle w:val="Header"/>
      <w:tabs>
        <w:tab w:val="left" w:pos="5112"/>
      </w:tabs>
      <w:spacing w:line="240" w:lineRule="exact"/>
      <w:rPr>
        <w:rFonts w:cs="Arial"/>
        <w:sz w:val="16"/>
      </w:rPr>
    </w:pPr>
    <w:r w:rsidRPr="00821419">
      <w:rPr>
        <w:rFonts w:cs="Arial"/>
        <w:sz w:val="16"/>
      </w:rPr>
      <w:tab/>
    </w:r>
    <w:r w:rsidRPr="00821419">
      <w:rPr>
        <w:rFonts w:cs="Arial"/>
        <w:sz w:val="16"/>
      </w:rPr>
      <w:tab/>
      <w:t>www.mo.gov.si</w:t>
    </w:r>
  </w:p>
  <w:p w:rsidR="003A3B1D" w14:paraId="69D810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B4DA6"/>
    <w:multiLevelType w:val="hybridMultilevel"/>
    <w:tmpl w:val="087CD7B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20CC9"/>
    <w:multiLevelType w:val="hybridMultilevel"/>
    <w:tmpl w:val="278CB28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67F8"/>
    <w:multiLevelType w:val="hybridMultilevel"/>
    <w:tmpl w:val="EE526FE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154AEB"/>
    <w:multiLevelType w:val="hybridMultilevel"/>
    <w:tmpl w:val="C544543E"/>
    <w:lvl w:ilvl="0">
      <w:start w:val="3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357C"/>
    <w:multiLevelType w:val="hybridMultilevel"/>
    <w:tmpl w:val="413A9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717C4"/>
    <w:multiLevelType w:val="hybridMultilevel"/>
    <w:tmpl w:val="0708F82E"/>
    <w:lvl w:ilvl="0">
      <w:start w:val="0"/>
      <w:numFmt w:val="bullet"/>
      <w:lvlText w:val="–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A3B0C3A"/>
    <w:multiLevelType w:val="multilevel"/>
    <w:tmpl w:val="7A4AF212"/>
    <w:lvl w:ilvl="0">
      <w:start w:val="1"/>
      <w:numFmt w:val="bullet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BDE39DC"/>
    <w:multiLevelType w:val="hybridMultilevel"/>
    <w:tmpl w:val="9654850E"/>
    <w:lvl w:ilvl="0">
      <w:start w:val="1"/>
      <w:numFmt w:val="decimal"/>
      <w:pStyle w:val="Alineazaodstavkom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C5682"/>
    <w:multiLevelType w:val="hybridMultilevel"/>
    <w:tmpl w:val="760C156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02066"/>
    <w:multiLevelType w:val="hybridMultilevel"/>
    <w:tmpl w:val="682CE3AE"/>
    <w:lvl w:ilvl="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18108ED"/>
    <w:multiLevelType w:val="hybridMultilevel"/>
    <w:tmpl w:val="D9F2C2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C3184"/>
    <w:multiLevelType w:val="hybridMultilevel"/>
    <w:tmpl w:val="E2845D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20D50"/>
    <w:multiLevelType w:val="hybridMultilevel"/>
    <w:tmpl w:val="DE10B902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E71572"/>
    <w:multiLevelType w:val="hybridMultilevel"/>
    <w:tmpl w:val="287C8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35FD6"/>
    <w:multiLevelType w:val="hybridMultilevel"/>
    <w:tmpl w:val="7A4AF212"/>
    <w:lvl w:ilvl="0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9745F03"/>
    <w:multiLevelType w:val="hybridMultilevel"/>
    <w:tmpl w:val="4D1A77E2"/>
    <w:lvl w:ilvl="0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AC30079"/>
    <w:multiLevelType w:val="hybridMultilevel"/>
    <w:tmpl w:val="77C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004EF"/>
    <w:multiLevelType w:val="hybridMultilevel"/>
    <w:tmpl w:val="02D4F1B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B1D06"/>
    <w:multiLevelType w:val="hybridMultilevel"/>
    <w:tmpl w:val="60087A20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8E128C3"/>
    <w:multiLevelType w:val="hybridMultilevel"/>
    <w:tmpl w:val="167CDBD4"/>
    <w:lvl w:ilvl="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6C049A"/>
    <w:multiLevelType w:val="hybridMultilevel"/>
    <w:tmpl w:val="9322FCA0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4FE00714"/>
    <w:multiLevelType w:val="hybridMultilevel"/>
    <w:tmpl w:val="5DF4BDC0"/>
    <w:lvl w:ilvl="0">
      <w:start w:val="2"/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3C743F3"/>
    <w:multiLevelType w:val="hybridMultilevel"/>
    <w:tmpl w:val="9242500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84AE8"/>
    <w:multiLevelType w:val="hybridMultilevel"/>
    <w:tmpl w:val="09F2FECA"/>
    <w:lvl w:ilvl="0">
      <w:start w:val="1"/>
      <w:numFmt w:val="upperRoman"/>
      <w:lvlText w:val="%1."/>
      <w:lvlJc w:val="left"/>
      <w:pPr>
        <w:ind w:left="2848" w:hanging="720"/>
      </w:pPr>
    </w:lvl>
    <w:lvl w:ilvl="1">
      <w:start w:val="1"/>
      <w:numFmt w:val="lowerLetter"/>
      <w:lvlText w:val="%2."/>
      <w:lvlJc w:val="left"/>
      <w:pPr>
        <w:ind w:left="3208" w:hanging="360"/>
      </w:pPr>
    </w:lvl>
    <w:lvl w:ilvl="2">
      <w:start w:val="1"/>
      <w:numFmt w:val="lowerRoman"/>
      <w:lvlText w:val="%3."/>
      <w:lvlJc w:val="right"/>
      <w:pPr>
        <w:ind w:left="3928" w:hanging="180"/>
      </w:pPr>
    </w:lvl>
    <w:lvl w:ilvl="3">
      <w:start w:val="1"/>
      <w:numFmt w:val="decimal"/>
      <w:lvlText w:val="%4."/>
      <w:lvlJc w:val="left"/>
      <w:pPr>
        <w:ind w:left="4648" w:hanging="360"/>
      </w:pPr>
    </w:lvl>
    <w:lvl w:ilvl="4">
      <w:start w:val="1"/>
      <w:numFmt w:val="lowerLetter"/>
      <w:lvlText w:val="%5."/>
      <w:lvlJc w:val="left"/>
      <w:pPr>
        <w:ind w:left="5368" w:hanging="360"/>
      </w:pPr>
    </w:lvl>
    <w:lvl w:ilvl="5">
      <w:start w:val="1"/>
      <w:numFmt w:val="lowerRoman"/>
      <w:lvlText w:val="%6."/>
      <w:lvlJc w:val="right"/>
      <w:pPr>
        <w:ind w:left="6088" w:hanging="180"/>
      </w:pPr>
    </w:lvl>
    <w:lvl w:ilvl="6">
      <w:start w:val="1"/>
      <w:numFmt w:val="decimal"/>
      <w:lvlText w:val="%7."/>
      <w:lvlJc w:val="left"/>
      <w:pPr>
        <w:ind w:left="6808" w:hanging="360"/>
      </w:pPr>
    </w:lvl>
    <w:lvl w:ilvl="7">
      <w:start w:val="1"/>
      <w:numFmt w:val="lowerLetter"/>
      <w:lvlText w:val="%8."/>
      <w:lvlJc w:val="left"/>
      <w:pPr>
        <w:ind w:left="7528" w:hanging="360"/>
      </w:pPr>
    </w:lvl>
    <w:lvl w:ilvl="8">
      <w:start w:val="1"/>
      <w:numFmt w:val="lowerRoman"/>
      <w:lvlText w:val="%9."/>
      <w:lvlJc w:val="right"/>
      <w:pPr>
        <w:ind w:left="8248" w:hanging="180"/>
      </w:pPr>
    </w:lvl>
  </w:abstractNum>
  <w:abstractNum w:abstractNumId="25">
    <w:nsid w:val="56247A05"/>
    <w:multiLevelType w:val="hybridMultilevel"/>
    <w:tmpl w:val="6602C344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50C0A"/>
    <w:multiLevelType w:val="hybridMultilevel"/>
    <w:tmpl w:val="26D072E0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41FEA"/>
    <w:multiLevelType w:val="hybridMultilevel"/>
    <w:tmpl w:val="375AE986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9F0840"/>
    <w:multiLevelType w:val="hybridMultilevel"/>
    <w:tmpl w:val="3A0A211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B4D0B"/>
    <w:multiLevelType w:val="hybridMultilevel"/>
    <w:tmpl w:val="B548F9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94904"/>
    <w:multiLevelType w:val="hybridMultilevel"/>
    <w:tmpl w:val="AE8EEAB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C300D9"/>
    <w:multiLevelType w:val="hybridMultilevel"/>
    <w:tmpl w:val="26D404DC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E24DB"/>
    <w:multiLevelType w:val="hybridMultilevel"/>
    <w:tmpl w:val="305EE3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A02FC0"/>
    <w:multiLevelType w:val="hybridMultilevel"/>
    <w:tmpl w:val="0C2C4A6E"/>
    <w:lvl w:ilvl="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390DA8"/>
    <w:multiLevelType w:val="hybridMultilevel"/>
    <w:tmpl w:val="13A622EE"/>
    <w:lvl w:ilvl="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25"/>
  </w:num>
  <w:num w:numId="5">
    <w:abstractNumId w:val="1"/>
  </w:num>
  <w:num w:numId="6">
    <w:abstractNumId w:val="8"/>
  </w:num>
  <w:num w:numId="7">
    <w:abstractNumId w:val="0"/>
  </w:num>
  <w:num w:numId="8">
    <w:abstractNumId w:val="22"/>
  </w:num>
  <w:num w:numId="9">
    <w:abstractNumId w:val="27"/>
  </w:num>
  <w:num w:numId="10">
    <w:abstractNumId w:val="15"/>
    <w:lvlOverride w:ilvl="0">
      <w:startOverride w:val="1"/>
    </w:lvlOverride>
  </w:num>
  <w:num w:numId="11">
    <w:abstractNumId w:val="16"/>
  </w:num>
  <w:num w:numId="12">
    <w:abstractNumId w:val="9"/>
  </w:num>
  <w:num w:numId="13">
    <w:abstractNumId w:val="23"/>
  </w:num>
  <w:num w:numId="14">
    <w:abstractNumId w:val="4"/>
  </w:num>
  <w:num w:numId="15">
    <w:abstractNumId w:val="18"/>
  </w:num>
  <w:num w:numId="16">
    <w:abstractNumId w:val="30"/>
  </w:num>
  <w:num w:numId="17">
    <w:abstractNumId w:val="26"/>
  </w:num>
  <w:num w:numId="18">
    <w:abstractNumId w:val="31"/>
  </w:num>
  <w:num w:numId="19">
    <w:abstractNumId w:val="34"/>
  </w:num>
  <w:num w:numId="20">
    <w:abstractNumId w:val="17"/>
  </w:num>
  <w:num w:numId="21">
    <w:abstractNumId w:val="12"/>
  </w:num>
  <w:num w:numId="22">
    <w:abstractNumId w:val="20"/>
  </w:num>
  <w:num w:numId="23">
    <w:abstractNumId w:val="6"/>
  </w:num>
  <w:num w:numId="2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1"/>
  </w:num>
  <w:num w:numId="33">
    <w:abstractNumId w:val="21"/>
  </w:num>
  <w:num w:numId="34">
    <w:abstractNumId w:val="29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AE"/>
    <w:rsid w:val="000001F6"/>
    <w:rsid w:val="000A4BA7"/>
    <w:rsid w:val="000B7651"/>
    <w:rsid w:val="000C0B87"/>
    <w:rsid w:val="000C64B8"/>
    <w:rsid w:val="000E5194"/>
    <w:rsid w:val="000F18DE"/>
    <w:rsid w:val="00131B28"/>
    <w:rsid w:val="00157422"/>
    <w:rsid w:val="001D4854"/>
    <w:rsid w:val="00220B63"/>
    <w:rsid w:val="00252E3C"/>
    <w:rsid w:val="002C278B"/>
    <w:rsid w:val="002E081E"/>
    <w:rsid w:val="002F78E3"/>
    <w:rsid w:val="00377165"/>
    <w:rsid w:val="003A3B1D"/>
    <w:rsid w:val="003D556F"/>
    <w:rsid w:val="003E035F"/>
    <w:rsid w:val="00464982"/>
    <w:rsid w:val="004B08C2"/>
    <w:rsid w:val="004E293C"/>
    <w:rsid w:val="004F6962"/>
    <w:rsid w:val="00531943"/>
    <w:rsid w:val="00533DBD"/>
    <w:rsid w:val="00580548"/>
    <w:rsid w:val="00597C12"/>
    <w:rsid w:val="00623F16"/>
    <w:rsid w:val="006401F3"/>
    <w:rsid w:val="00695AEF"/>
    <w:rsid w:val="006E30C0"/>
    <w:rsid w:val="007045A7"/>
    <w:rsid w:val="007123B4"/>
    <w:rsid w:val="00715D72"/>
    <w:rsid w:val="00723116"/>
    <w:rsid w:val="0075667D"/>
    <w:rsid w:val="007578AE"/>
    <w:rsid w:val="007644CB"/>
    <w:rsid w:val="00781AEA"/>
    <w:rsid w:val="007851AF"/>
    <w:rsid w:val="007B1642"/>
    <w:rsid w:val="007B4C47"/>
    <w:rsid w:val="00821419"/>
    <w:rsid w:val="008941CD"/>
    <w:rsid w:val="008B4243"/>
    <w:rsid w:val="008B734D"/>
    <w:rsid w:val="00904F57"/>
    <w:rsid w:val="00913E94"/>
    <w:rsid w:val="00950971"/>
    <w:rsid w:val="009D32BF"/>
    <w:rsid w:val="009E10A8"/>
    <w:rsid w:val="009F1E59"/>
    <w:rsid w:val="009F77C7"/>
    <w:rsid w:val="00A452FF"/>
    <w:rsid w:val="00A701F9"/>
    <w:rsid w:val="00AB65D9"/>
    <w:rsid w:val="00AC3B2F"/>
    <w:rsid w:val="00AE3A35"/>
    <w:rsid w:val="00B01648"/>
    <w:rsid w:val="00B27A2C"/>
    <w:rsid w:val="00B35734"/>
    <w:rsid w:val="00B412A9"/>
    <w:rsid w:val="00C10360"/>
    <w:rsid w:val="00C14725"/>
    <w:rsid w:val="00C57CFB"/>
    <w:rsid w:val="00C83EFF"/>
    <w:rsid w:val="00CB7264"/>
    <w:rsid w:val="00D04DCF"/>
    <w:rsid w:val="00D45900"/>
    <w:rsid w:val="00D61DC2"/>
    <w:rsid w:val="00D7146A"/>
    <w:rsid w:val="00D86976"/>
    <w:rsid w:val="00DF18E9"/>
    <w:rsid w:val="00E50831"/>
    <w:rsid w:val="00EA539F"/>
    <w:rsid w:val="00EC1D65"/>
    <w:rsid w:val="00EC5BEE"/>
    <w:rsid w:val="00F056E2"/>
    <w:rsid w:val="00FA6654"/>
    <w:rsid w:val="00FB3C81"/>
    <w:rsid w:val="00FB3D8B"/>
    <w:rsid w:val="00FC1008"/>
    <w:rsid w:val="00FD09BD"/>
    <w:rsid w:val="00FD3908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9D80DD6"/>
  <w15:chartTrackingRefBased/>
  <w15:docId w15:val="{2ABD75ED-AF3B-4596-8942-28063625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8A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578AE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Heading1"/>
    <w:rsid w:val="007578AE"/>
    <w:rPr>
      <w:rFonts w:ascii="Arial" w:hAnsi="Arial"/>
      <w:b/>
      <w:kern w:val="32"/>
      <w:sz w:val="28"/>
      <w:szCs w:val="32"/>
      <w:lang w:val="sl-SI" w:eastAsia="sl-SI" w:bidi="ar-SA"/>
    </w:rPr>
  </w:style>
  <w:style w:type="paragraph" w:styleId="Header">
    <w:name w:val="header"/>
    <w:basedOn w:val="Normal"/>
    <w:link w:val="GlavaZnak"/>
    <w:rsid w:val="007578AE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Header"/>
    <w:rsid w:val="007578AE"/>
    <w:rPr>
      <w:rFonts w:ascii="Arial" w:hAnsi="Arial"/>
      <w:szCs w:val="24"/>
      <w:lang w:val="sl-SI" w:eastAsia="en-US" w:bidi="ar-SA"/>
    </w:rPr>
  </w:style>
  <w:style w:type="character" w:styleId="Hyperlink">
    <w:name w:val="Hyperlink"/>
    <w:uiPriority w:val="99"/>
    <w:rsid w:val="007578AE"/>
    <w:rPr>
      <w:color w:val="0000FF"/>
      <w:u w:val="single"/>
    </w:rPr>
  </w:style>
  <w:style w:type="paragraph" w:customStyle="1" w:styleId="podpisi">
    <w:name w:val="podpisi"/>
    <w:basedOn w:val="Normal"/>
    <w:qFormat/>
    <w:rsid w:val="007578AE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ormal"/>
    <w:link w:val="VrstapredpisaZnak"/>
    <w:qFormat/>
    <w:rsid w:val="007578A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7578AE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ormal"/>
    <w:link w:val="NaslovpredpisaZnak"/>
    <w:qFormat/>
    <w:rsid w:val="007578AE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ormal"/>
    <w:qFormat/>
    <w:rsid w:val="007578AE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ormal"/>
    <w:link w:val="NeotevilenodstavekZnak"/>
    <w:qFormat/>
    <w:rsid w:val="007578A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7578AE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ormal"/>
    <w:link w:val="OddelekZnak1"/>
    <w:qFormat/>
    <w:rsid w:val="007578AE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7578AE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ormal"/>
    <w:link w:val="AlineazaodstavkomZnak"/>
    <w:qFormat/>
    <w:rsid w:val="007578AE"/>
    <w:pPr>
      <w:numPr>
        <w:numId w:val="2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7578AE"/>
    <w:rPr>
      <w:rFonts w:ascii="Arial" w:hAnsi="Arial" w:cs="Arial"/>
      <w:sz w:val="22"/>
      <w:szCs w:val="22"/>
    </w:rPr>
  </w:style>
  <w:style w:type="paragraph" w:customStyle="1" w:styleId="Odstavekseznama1">
    <w:name w:val="Odstavek seznama1"/>
    <w:basedOn w:val="Normal"/>
    <w:qFormat/>
    <w:rsid w:val="007578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odyText">
    <w:name w:val="Body Text"/>
    <w:basedOn w:val="Normal"/>
    <w:link w:val="TelobesedilaZnak"/>
    <w:rsid w:val="009F1E59"/>
    <w:pPr>
      <w:spacing w:after="0" w:line="240" w:lineRule="auto"/>
    </w:pPr>
    <w:rPr>
      <w:rFonts w:ascii="Times New Roman" w:eastAsia="Times New Roman" w:hAnsi="Times New Roman"/>
      <w:b/>
      <w:sz w:val="28"/>
      <w:szCs w:val="36"/>
      <w:lang w:eastAsia="sl-SI"/>
    </w:rPr>
  </w:style>
  <w:style w:type="character" w:customStyle="1" w:styleId="TelobesedilaZnak">
    <w:name w:val="Telo besedila Znak"/>
    <w:link w:val="BodyText"/>
    <w:rsid w:val="009F1E59"/>
    <w:rPr>
      <w:b/>
      <w:sz w:val="28"/>
      <w:szCs w:val="36"/>
    </w:rPr>
  </w:style>
  <w:style w:type="paragraph" w:customStyle="1" w:styleId="datumtevilka">
    <w:name w:val="datum številka"/>
    <w:basedOn w:val="Normal"/>
    <w:qFormat/>
    <w:rsid w:val="009F1E59"/>
    <w:pPr>
      <w:tabs>
        <w:tab w:val="left" w:pos="1701"/>
      </w:tabs>
      <w:spacing w:after="0" w:line="260" w:lineRule="atLeast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Alineazatoko">
    <w:name w:val="Alinea za točko"/>
    <w:basedOn w:val="Normal"/>
    <w:link w:val="AlineazatokoZnak"/>
    <w:qFormat/>
    <w:rsid w:val="003A3B1D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3A3B1D"/>
    <w:rPr>
      <w:rFonts w:ascii="Arial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3A3B1D"/>
    <w:rPr>
      <w:rFonts w:ascii="Arial" w:hAnsi="Arial"/>
    </w:rPr>
  </w:style>
  <w:style w:type="paragraph" w:customStyle="1" w:styleId="rkovnatokazaodstavkom">
    <w:name w:val="Črkovna točka_za odstavkom"/>
    <w:basedOn w:val="Normal"/>
    <w:link w:val="rkovnatokazaodstavkomZnak"/>
    <w:qFormat/>
    <w:rsid w:val="003A3B1D"/>
    <w:pPr>
      <w:numPr>
        <w:numId w:val="10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3A3B1D"/>
  </w:style>
  <w:style w:type="character" w:customStyle="1" w:styleId="OdsekZnak">
    <w:name w:val="Odsek Znak"/>
    <w:link w:val="Odsek"/>
    <w:rsid w:val="003A3B1D"/>
    <w:rPr>
      <w:rFonts w:ascii="Arial" w:hAnsi="Arial" w:cs="Arial"/>
      <w:b/>
      <w:sz w:val="22"/>
      <w:szCs w:val="22"/>
    </w:rPr>
  </w:style>
  <w:style w:type="paragraph" w:styleId="Footer">
    <w:name w:val="footer"/>
    <w:basedOn w:val="Normal"/>
    <w:link w:val="NogaZnak"/>
    <w:uiPriority w:val="99"/>
    <w:rsid w:val="00597C1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Footer"/>
    <w:uiPriority w:val="99"/>
    <w:rsid w:val="00597C12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esedilooblakaZnak"/>
    <w:rsid w:val="00A4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alloonText"/>
    <w:rsid w:val="00A452FF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293C"/>
    <w:pPr>
      <w:spacing w:after="160" w:line="256" w:lineRule="auto"/>
      <w:ind w:left="720"/>
      <w:contextualSpacing/>
    </w:pPr>
  </w:style>
  <w:style w:type="paragraph" w:customStyle="1" w:styleId="vrstapredpisa1">
    <w:name w:val="vrstapredpisa1"/>
    <w:basedOn w:val="Normal"/>
    <w:rsid w:val="004E293C"/>
    <w:pPr>
      <w:spacing w:before="480" w:after="0" w:line="240" w:lineRule="auto"/>
      <w:jc w:val="center"/>
    </w:pPr>
    <w:rPr>
      <w:rFonts w:ascii="Arial" w:eastAsia="Times New Roman" w:hAnsi="Arial" w:cs="Arial"/>
      <w:b/>
      <w:bCs/>
      <w:color w:val="000000"/>
      <w:spacing w:val="4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uradni-list.si/1/objava.jsp?sop=2013-01-0787" TargetMode="External" /><Relationship Id="rId11" Type="http://schemas.openxmlformats.org/officeDocument/2006/relationships/hyperlink" Target="http://www.uradni-list.si/1/objava.jsp?sop=2013-01-1783" TargetMode="External" /><Relationship Id="rId12" Type="http://schemas.openxmlformats.org/officeDocument/2006/relationships/hyperlink" Target="http://www.uradni-list.si/1/objava.jsp?sop=2014-01-2739" TargetMode="External" /><Relationship Id="rId13" Type="http://schemas.openxmlformats.org/officeDocument/2006/relationships/hyperlink" Target="http://www.uradni-list.si/1/objava.jsp?sop=2017-01-2521" TargetMode="External" /><Relationship Id="rId14" Type="http://schemas.openxmlformats.org/officeDocument/2006/relationships/hyperlink" Target="http://www.uradni-list.si/1/objava.jsp?sop=2022-01-4191" TargetMode="External" /><Relationship Id="rId15" Type="http://schemas.openxmlformats.org/officeDocument/2006/relationships/hyperlink" Target="http://www.uradni-list.si/1/objava.jsp?sop=2011-01-0449" TargetMode="External" /><Relationship Id="rId16" Type="http://schemas.openxmlformats.org/officeDocument/2006/relationships/hyperlink" Target="http://www.uradni-list.si/1/objava.jsp?sop=2013-21-0433" TargetMode="External" /><Relationship Id="rId17" Type="http://schemas.openxmlformats.org/officeDocument/2006/relationships/hyperlink" Target="http://www.uradni-list.si/1/objava.jsp?sop=2013-01-3677" TargetMode="External" /><Relationship Id="rId18" Type="http://schemas.openxmlformats.org/officeDocument/2006/relationships/hyperlink" Target="http://www.uradni-list.si/1/objava.jsp?sop=2015-01-2277" TargetMode="External" /><Relationship Id="rId19" Type="http://schemas.openxmlformats.org/officeDocument/2006/relationships/hyperlink" Target="http://www.uradni-list.si/1/objava.jsp?sop=2015-01-377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uradni-list.si/1/objava.jsp?sop=2018-01-0544" TargetMode="External" /><Relationship Id="rId21" Type="http://schemas.openxmlformats.org/officeDocument/2006/relationships/hyperlink" Target="http://www.uradni-list.si/1/objava.jsp?sop=2020-01-3501" TargetMode="External" /><Relationship Id="rId22" Type="http://schemas.openxmlformats.org/officeDocument/2006/relationships/hyperlink" Target="http://www.uradni-list.si/1/objava.jsp?sop=2023-01-0348" TargetMode="External" /><Relationship Id="rId23" Type="http://schemas.openxmlformats.org/officeDocument/2006/relationships/hyperlink" Target="http://www.uradni-list.si/1/objava.jsp?sop=2023-01-2386" TargetMode="External" /><Relationship Id="rId24" Type="http://schemas.openxmlformats.org/officeDocument/2006/relationships/hyperlink" Target="http://www.uradni-list.si/1/objava.jsp?sop=2007-01-2694" TargetMode="External" /><Relationship Id="rId25" Type="http://schemas.openxmlformats.org/officeDocument/2006/relationships/hyperlink" Target="http://www.uradni-list.si/1/objava.jsp?sop=2008-01-2615" TargetMode="External" /><Relationship Id="rId26" Type="http://schemas.openxmlformats.org/officeDocument/2006/relationships/hyperlink" Target="http://www.uradni-list.si/1/objava.jsp?sop=2009-01-4372" TargetMode="External" /><Relationship Id="rId27" Type="http://schemas.openxmlformats.org/officeDocument/2006/relationships/hyperlink" Target="http://www.uradni-list.si/1/objava.jsp?sop=2013-01-0109" TargetMode="External" /><Relationship Id="rId28" Type="http://schemas.openxmlformats.org/officeDocument/2006/relationships/hyperlink" Target="http://www.uradni-list.si/1/objava.jsp?sop=2016-01-3446" TargetMode="External" /><Relationship Id="rId29" Type="http://schemas.openxmlformats.org/officeDocument/2006/relationships/hyperlink" Target="http://www.uradni-list.si/1/objava.jsp?sop=2022-01-020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uradni-list.si/1/objava.jsp?sop=2022-01-2394" TargetMode="External" /><Relationship Id="rId31" Type="http://schemas.openxmlformats.org/officeDocument/2006/relationships/hyperlink" Target="http://www.uradni-list.si/1/objava.jsp?sop=2022-01-2603" TargetMode="External" /><Relationship Id="rId32" Type="http://schemas.openxmlformats.org/officeDocument/2006/relationships/hyperlink" Target="http://www.uradni-list.si/1/objava.jsp?sop=2022-01-3730" TargetMode="External" /><Relationship Id="rId33" Type="http://schemas.openxmlformats.org/officeDocument/2006/relationships/hyperlink" Target="http://www.uradni-list.si/1/objava.jsp?sop=2007-01-0102" TargetMode="External" /><Relationship Id="rId34" Type="http://schemas.openxmlformats.org/officeDocument/2006/relationships/hyperlink" Target="http://www.uradni-list.si/1/objava.jsp?sop=2011-01-0323" TargetMode="External" /><Relationship Id="rId35" Type="http://schemas.openxmlformats.org/officeDocument/2006/relationships/hyperlink" Target="http://www.uradni-list.si/1/objava.jsp?sop=2012-01-3292" TargetMode="External" /><Relationship Id="rId36" Type="http://schemas.openxmlformats.org/officeDocument/2006/relationships/hyperlink" Target="http://www.uradni-list.si/1/objava.jsp?sop=2017-01-2914" TargetMode="External" /><Relationship Id="rId37" Type="http://schemas.openxmlformats.org/officeDocument/2006/relationships/hyperlink" Target="http://www.uradni-list.si/1/objava.jsp?sop=2020-01-3287" TargetMode="External" /><Relationship Id="rId38" Type="http://schemas.openxmlformats.org/officeDocument/2006/relationships/hyperlink" Target="http://www.uradni-list.si/1/objava.jsp?sop=2022-01-0834" TargetMode="External" /><Relationship Id="rId39" Type="http://schemas.openxmlformats.org/officeDocument/2006/relationships/footer" Target="footer1.xml" /><Relationship Id="rId4" Type="http://schemas.openxmlformats.org/officeDocument/2006/relationships/customXml" Target="../customXml/item1.xml" /><Relationship Id="rId40" Type="http://schemas.openxmlformats.org/officeDocument/2006/relationships/header" Target="header1.xml" /><Relationship Id="rId41" Type="http://schemas.openxmlformats.org/officeDocument/2006/relationships/footer" Target="footer2.xml" /><Relationship Id="rId42" Type="http://schemas.openxmlformats.org/officeDocument/2006/relationships/theme" Target="theme/theme1.xml" /><Relationship Id="rId43" Type="http://schemas.openxmlformats.org/officeDocument/2006/relationships/numbering" Target="numbering.xml" /><Relationship Id="rId44" Type="http://schemas.openxmlformats.org/officeDocument/2006/relationships/styles" Target="styles.xml" /><Relationship Id="rId5" Type="http://schemas.openxmlformats.org/officeDocument/2006/relationships/hyperlink" Target="mailto:gp.gs@gov.si" TargetMode="External" /><Relationship Id="rId6" Type="http://schemas.openxmlformats.org/officeDocument/2006/relationships/hyperlink" Target="http://www.uradni-list.si/1/objava.jsp?sop=2005-01-0823" TargetMode="External" /><Relationship Id="rId7" Type="http://schemas.openxmlformats.org/officeDocument/2006/relationships/hyperlink" Target="http://www.uradni-list.si/1/objava.jsp?sop=2008-01-4694" TargetMode="External" /><Relationship Id="rId8" Type="http://schemas.openxmlformats.org/officeDocument/2006/relationships/hyperlink" Target="http://www.uradni-list.si/1/objava.jsp?sop=2010-01-1847" TargetMode="External" /><Relationship Id="rId9" Type="http://schemas.openxmlformats.org/officeDocument/2006/relationships/hyperlink" Target="http://www.uradni-list.si/1/objava.jsp?sop=2012-01-0268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EC41-DCEE-44B9-9A49-B3252327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1704</Words>
  <Characters>22576</Characters>
  <Application>Microsoft Office Word</Application>
  <DocSecurity>0</DocSecurity>
  <Lines>188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PRILOGA 1</vt:lpstr>
      <vt:lpstr>PRILOGA 1</vt:lpstr>
    </vt:vector>
  </TitlesOfParts>
  <Company>Mors</Company>
  <LinksUpToDate>false</LinksUpToDate>
  <CharactersWithSpaces>24232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</dc:title>
  <dc:creator>test123</dc:creator>
  <cp:lastModifiedBy>NERED Igor</cp:lastModifiedBy>
  <cp:revision>17</cp:revision>
  <dcterms:created xsi:type="dcterms:W3CDTF">2023-03-23T07:22:00Z</dcterms:created>
  <dcterms:modified xsi:type="dcterms:W3CDTF">2024-10-29T09:35:00Z</dcterms:modified>
</cp:coreProperties>
</file>