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648"/>
        <w:gridCol w:w="573"/>
        <w:gridCol w:w="223"/>
        <w:gridCol w:w="2208"/>
      </w:tblGrid>
      <w:tr w:rsidR="00C642E8" w:rsidRPr="008D1759" w14:paraId="7408A94D" w14:textId="77777777" w:rsidTr="00C642E8">
        <w:trPr>
          <w:gridAfter w:val="3"/>
          <w:wAfter w:w="3004" w:type="dxa"/>
        </w:trPr>
        <w:tc>
          <w:tcPr>
            <w:tcW w:w="6196" w:type="dxa"/>
            <w:gridSpan w:val="2"/>
          </w:tcPr>
          <w:p w14:paraId="66AF742C" w14:textId="2FAA8D2E" w:rsidR="00C642E8" w:rsidRPr="008D1759" w:rsidRDefault="00C642E8" w:rsidP="00397179">
            <w:pPr>
              <w:pStyle w:val="Neotevilenodstavek"/>
              <w:spacing w:before="0" w:after="0" w:line="260" w:lineRule="exact"/>
              <w:jc w:val="left"/>
              <w:rPr>
                <w:sz w:val="20"/>
                <w:szCs w:val="20"/>
              </w:rPr>
            </w:pPr>
            <w:r>
              <w:rPr>
                <w:sz w:val="20"/>
                <w:szCs w:val="20"/>
              </w:rPr>
              <w:t>Številka: 007-</w:t>
            </w:r>
            <w:r w:rsidR="00DF6071">
              <w:rPr>
                <w:sz w:val="20"/>
                <w:szCs w:val="20"/>
              </w:rPr>
              <w:t>621</w:t>
            </w:r>
            <w:r>
              <w:rPr>
                <w:sz w:val="20"/>
                <w:szCs w:val="20"/>
              </w:rPr>
              <w:t>/202</w:t>
            </w:r>
            <w:r w:rsidR="00DF6071">
              <w:rPr>
                <w:sz w:val="20"/>
                <w:szCs w:val="20"/>
              </w:rPr>
              <w:t>1</w:t>
            </w:r>
            <w:r>
              <w:rPr>
                <w:sz w:val="20"/>
                <w:szCs w:val="20"/>
              </w:rPr>
              <w:t>/</w:t>
            </w:r>
            <w:r w:rsidR="00C91D35">
              <w:rPr>
                <w:sz w:val="20"/>
                <w:szCs w:val="20"/>
              </w:rPr>
              <w:t>37</w:t>
            </w:r>
          </w:p>
        </w:tc>
      </w:tr>
      <w:tr w:rsidR="00C642E8" w:rsidRPr="008D1759" w14:paraId="2E1F8244" w14:textId="77777777" w:rsidTr="00C642E8">
        <w:trPr>
          <w:gridAfter w:val="3"/>
          <w:wAfter w:w="3004" w:type="dxa"/>
        </w:trPr>
        <w:tc>
          <w:tcPr>
            <w:tcW w:w="6196" w:type="dxa"/>
            <w:gridSpan w:val="2"/>
          </w:tcPr>
          <w:p w14:paraId="0B53EFB4" w14:textId="3EAD0779" w:rsidR="00C642E8" w:rsidRPr="008D1759" w:rsidRDefault="00C642E8" w:rsidP="00397179">
            <w:pPr>
              <w:pStyle w:val="Neotevilenodstavek"/>
              <w:spacing w:before="0" w:after="0" w:line="260" w:lineRule="exact"/>
              <w:jc w:val="left"/>
              <w:rPr>
                <w:sz w:val="20"/>
                <w:szCs w:val="20"/>
              </w:rPr>
            </w:pPr>
            <w:r>
              <w:rPr>
                <w:sz w:val="20"/>
                <w:szCs w:val="20"/>
              </w:rPr>
              <w:t>Ljubljana,</w:t>
            </w:r>
            <w:r w:rsidR="008D5640">
              <w:rPr>
                <w:sz w:val="20"/>
                <w:szCs w:val="20"/>
              </w:rPr>
              <w:t xml:space="preserve"> </w:t>
            </w:r>
            <w:r w:rsidR="00C91D35">
              <w:rPr>
                <w:sz w:val="20"/>
                <w:szCs w:val="20"/>
              </w:rPr>
              <w:t>2</w:t>
            </w:r>
            <w:bookmarkStart w:id="0" w:name="_GoBack"/>
            <w:bookmarkEnd w:id="0"/>
            <w:r w:rsidR="00DF6071">
              <w:rPr>
                <w:sz w:val="20"/>
                <w:szCs w:val="20"/>
              </w:rPr>
              <w:t>.</w:t>
            </w:r>
            <w:r w:rsidR="007E65E5">
              <w:rPr>
                <w:sz w:val="20"/>
                <w:szCs w:val="20"/>
              </w:rPr>
              <w:t xml:space="preserve"> </w:t>
            </w:r>
            <w:r w:rsidR="00DF6071">
              <w:rPr>
                <w:sz w:val="20"/>
                <w:szCs w:val="20"/>
              </w:rPr>
              <w:t>12.</w:t>
            </w:r>
            <w:r w:rsidR="007E65E5">
              <w:rPr>
                <w:sz w:val="20"/>
                <w:szCs w:val="20"/>
              </w:rPr>
              <w:t xml:space="preserve"> </w:t>
            </w:r>
            <w:r w:rsidR="00DF6071">
              <w:rPr>
                <w:sz w:val="20"/>
                <w:szCs w:val="20"/>
              </w:rPr>
              <w:t>2022</w:t>
            </w:r>
          </w:p>
        </w:tc>
      </w:tr>
      <w:tr w:rsidR="00C642E8" w:rsidRPr="008D1759" w14:paraId="536614AE" w14:textId="77777777" w:rsidTr="00C642E8">
        <w:trPr>
          <w:gridAfter w:val="3"/>
          <w:wAfter w:w="3004" w:type="dxa"/>
        </w:trPr>
        <w:tc>
          <w:tcPr>
            <w:tcW w:w="6196" w:type="dxa"/>
            <w:gridSpan w:val="2"/>
          </w:tcPr>
          <w:p w14:paraId="09D5352F" w14:textId="14E8C4F6" w:rsidR="00C642E8" w:rsidRPr="00594B90" w:rsidRDefault="00C642E8" w:rsidP="00E84E58">
            <w:pPr>
              <w:pStyle w:val="Neotevilenodstavek"/>
              <w:spacing w:before="0" w:after="0" w:line="260" w:lineRule="exact"/>
              <w:jc w:val="left"/>
              <w:rPr>
                <w:sz w:val="20"/>
                <w:szCs w:val="20"/>
              </w:rPr>
            </w:pPr>
            <w:r w:rsidRPr="00594B90">
              <w:rPr>
                <w:iCs/>
                <w:sz w:val="20"/>
                <w:szCs w:val="20"/>
              </w:rPr>
              <w:t>EVA</w:t>
            </w:r>
            <w:r>
              <w:rPr>
                <w:iCs/>
                <w:sz w:val="20"/>
                <w:szCs w:val="20"/>
              </w:rPr>
              <w:t>:</w:t>
            </w:r>
            <w:r w:rsidRPr="00594B90">
              <w:rPr>
                <w:iCs/>
                <w:sz w:val="20"/>
                <w:szCs w:val="20"/>
              </w:rPr>
              <w:t xml:space="preserve"> </w:t>
            </w:r>
            <w:r w:rsidR="00E84E58">
              <w:rPr>
                <w:iCs/>
                <w:sz w:val="20"/>
                <w:szCs w:val="20"/>
              </w:rPr>
              <w:t>2021</w:t>
            </w:r>
            <w:r>
              <w:rPr>
                <w:iCs/>
                <w:sz w:val="20"/>
                <w:szCs w:val="20"/>
              </w:rPr>
              <w:t>-2130-00</w:t>
            </w:r>
            <w:r w:rsidR="00E84E58">
              <w:rPr>
                <w:iCs/>
                <w:sz w:val="20"/>
                <w:szCs w:val="20"/>
              </w:rPr>
              <w:t>49</w:t>
            </w:r>
          </w:p>
        </w:tc>
      </w:tr>
      <w:tr w:rsidR="00C642E8" w:rsidRPr="008D1759" w14:paraId="39F0CA28" w14:textId="77777777" w:rsidTr="00C642E8">
        <w:trPr>
          <w:gridAfter w:val="3"/>
          <w:wAfter w:w="3004" w:type="dxa"/>
        </w:trPr>
        <w:tc>
          <w:tcPr>
            <w:tcW w:w="6196" w:type="dxa"/>
            <w:gridSpan w:val="2"/>
          </w:tcPr>
          <w:p w14:paraId="0E34316E" w14:textId="7B3E876F" w:rsidR="00C642E8" w:rsidRPr="008D1759" w:rsidRDefault="00C642E8" w:rsidP="00397179">
            <w:pPr>
              <w:rPr>
                <w:rFonts w:cs="Arial"/>
                <w:szCs w:val="20"/>
              </w:rPr>
            </w:pPr>
          </w:p>
          <w:p w14:paraId="0358F0C0" w14:textId="77777777" w:rsidR="00C642E8" w:rsidRPr="008D1759" w:rsidRDefault="00C642E8" w:rsidP="00397179">
            <w:pPr>
              <w:rPr>
                <w:rFonts w:cs="Arial"/>
                <w:szCs w:val="20"/>
              </w:rPr>
            </w:pPr>
            <w:r w:rsidRPr="008D1759">
              <w:rPr>
                <w:rFonts w:cs="Arial"/>
                <w:szCs w:val="20"/>
              </w:rPr>
              <w:t>GENERALNI SEKRETARIAT VLADE REPUBLIKE SLOVENIJE</w:t>
            </w:r>
          </w:p>
          <w:p w14:paraId="0618BA8A" w14:textId="77777777" w:rsidR="00C642E8" w:rsidRPr="008D1759" w:rsidRDefault="00A66A33" w:rsidP="00397179">
            <w:pPr>
              <w:rPr>
                <w:rFonts w:cs="Arial"/>
                <w:szCs w:val="20"/>
              </w:rPr>
            </w:pPr>
            <w:hyperlink r:id="rId8" w:history="1">
              <w:r w:rsidR="00C642E8" w:rsidRPr="008D1759">
                <w:rPr>
                  <w:rStyle w:val="Hiperpovezava"/>
                  <w:szCs w:val="20"/>
                </w:rPr>
                <w:t>Gp.gs@gov.si</w:t>
              </w:r>
            </w:hyperlink>
          </w:p>
          <w:p w14:paraId="7DB8E9DD" w14:textId="77777777" w:rsidR="00C642E8" w:rsidRPr="008D1759" w:rsidRDefault="00C642E8" w:rsidP="00397179">
            <w:pPr>
              <w:rPr>
                <w:rFonts w:cs="Arial"/>
                <w:szCs w:val="20"/>
              </w:rPr>
            </w:pPr>
          </w:p>
        </w:tc>
      </w:tr>
      <w:tr w:rsidR="00C642E8" w:rsidRPr="008D1759" w14:paraId="35EF234A" w14:textId="77777777" w:rsidTr="00C642E8">
        <w:tc>
          <w:tcPr>
            <w:tcW w:w="9200" w:type="dxa"/>
            <w:gridSpan w:val="5"/>
          </w:tcPr>
          <w:p w14:paraId="65883892" w14:textId="1C8841AF" w:rsidR="00C642E8" w:rsidRPr="008D1759" w:rsidRDefault="00C642E8" w:rsidP="00397179">
            <w:pPr>
              <w:pStyle w:val="Naslovpredpisa"/>
              <w:spacing w:before="0" w:after="0" w:line="260" w:lineRule="exact"/>
              <w:jc w:val="left"/>
              <w:rPr>
                <w:sz w:val="20"/>
                <w:szCs w:val="20"/>
              </w:rPr>
            </w:pPr>
            <w:r>
              <w:rPr>
                <w:sz w:val="20"/>
                <w:szCs w:val="20"/>
              </w:rPr>
              <w:t xml:space="preserve">ZADEVA: </w:t>
            </w:r>
            <w:r w:rsidRPr="00C04017">
              <w:rPr>
                <w:rFonts w:eastAsia="Arial"/>
                <w:sz w:val="20"/>
                <w:szCs w:val="20"/>
              </w:rPr>
              <w:t xml:space="preserve">Predlog Zakona o spremembah in dopolnitvah </w:t>
            </w:r>
            <w:r w:rsidR="00E84E58">
              <w:rPr>
                <w:sz w:val="20"/>
                <w:szCs w:val="20"/>
              </w:rPr>
              <w:t>Zakona o nadzoru izvoza blaga z dvojno rabo</w:t>
            </w:r>
            <w:r w:rsidR="007E65E5">
              <w:rPr>
                <w:sz w:val="20"/>
                <w:szCs w:val="20"/>
              </w:rPr>
              <w:t xml:space="preserve"> – </w:t>
            </w:r>
            <w:r w:rsidR="007E65E5" w:rsidRPr="007E65E5">
              <w:rPr>
                <w:bCs/>
                <w:color w:val="000000"/>
                <w:sz w:val="18"/>
                <w:szCs w:val="18"/>
              </w:rPr>
              <w:t>predlog za obravnavo</w:t>
            </w:r>
          </w:p>
        </w:tc>
      </w:tr>
      <w:tr w:rsidR="00C642E8" w:rsidRPr="008D1759" w14:paraId="00961298" w14:textId="77777777" w:rsidTr="00C642E8">
        <w:tc>
          <w:tcPr>
            <w:tcW w:w="9200" w:type="dxa"/>
            <w:gridSpan w:val="5"/>
          </w:tcPr>
          <w:p w14:paraId="32299717" w14:textId="117553D9" w:rsidR="00C642E8" w:rsidRPr="008D1759" w:rsidRDefault="00C642E8" w:rsidP="0039717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642E8" w:rsidRPr="008D1759" w14:paraId="491B6AAB" w14:textId="77777777" w:rsidTr="00C642E8">
        <w:tc>
          <w:tcPr>
            <w:tcW w:w="9200" w:type="dxa"/>
            <w:gridSpan w:val="5"/>
          </w:tcPr>
          <w:p w14:paraId="015AF41F" w14:textId="6FA01DDD" w:rsidR="0032112F" w:rsidRDefault="0032112F" w:rsidP="00397179">
            <w:pPr>
              <w:pBdr>
                <w:top w:val="nil"/>
                <w:left w:val="nil"/>
                <w:bottom w:val="nil"/>
                <w:right w:val="nil"/>
                <w:between w:val="nil"/>
              </w:pBdr>
              <w:spacing w:line="240" w:lineRule="auto"/>
              <w:ind w:hanging="2"/>
              <w:jc w:val="both"/>
              <w:rPr>
                <w:rFonts w:eastAsia="Arial" w:cs="Arial"/>
                <w:szCs w:val="20"/>
              </w:rPr>
            </w:pPr>
          </w:p>
          <w:p w14:paraId="1853FE67" w14:textId="7CAFDA69" w:rsidR="00C642E8" w:rsidRPr="00C04017" w:rsidRDefault="00C642E8" w:rsidP="00397179">
            <w:pPr>
              <w:pBdr>
                <w:top w:val="nil"/>
                <w:left w:val="nil"/>
                <w:bottom w:val="nil"/>
                <w:right w:val="nil"/>
                <w:between w:val="nil"/>
              </w:pBdr>
              <w:spacing w:line="240" w:lineRule="auto"/>
              <w:ind w:hanging="2"/>
              <w:jc w:val="both"/>
              <w:rPr>
                <w:rFonts w:eastAsia="Arial" w:cs="Arial"/>
                <w:szCs w:val="20"/>
              </w:rPr>
            </w:pPr>
            <w:r w:rsidRPr="00C04017">
              <w:rPr>
                <w:rFonts w:eastAsia="Arial"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69537D33" w14:textId="77777777" w:rsidR="00C642E8" w:rsidRPr="00C04017" w:rsidRDefault="00C642E8" w:rsidP="00397179">
            <w:pPr>
              <w:pBdr>
                <w:top w:val="nil"/>
                <w:left w:val="nil"/>
                <w:bottom w:val="nil"/>
                <w:right w:val="nil"/>
                <w:between w:val="nil"/>
              </w:pBdr>
              <w:ind w:hanging="2"/>
              <w:jc w:val="both"/>
              <w:rPr>
                <w:rFonts w:eastAsia="Arial" w:cs="Arial"/>
                <w:szCs w:val="20"/>
              </w:rPr>
            </w:pPr>
          </w:p>
          <w:p w14:paraId="42F6F351" w14:textId="356DA939" w:rsidR="00C642E8" w:rsidRPr="00C04017" w:rsidRDefault="00C642E8" w:rsidP="00397179">
            <w:pPr>
              <w:pBdr>
                <w:top w:val="nil"/>
                <w:left w:val="nil"/>
                <w:bottom w:val="nil"/>
                <w:right w:val="nil"/>
                <w:between w:val="nil"/>
              </w:pBdr>
              <w:ind w:hanging="2"/>
              <w:jc w:val="both"/>
              <w:rPr>
                <w:rFonts w:eastAsia="Arial" w:cs="Arial"/>
                <w:szCs w:val="20"/>
              </w:rPr>
            </w:pPr>
            <w:r w:rsidRPr="00C04017">
              <w:rPr>
                <w:rFonts w:eastAsia="Arial" w:cs="Arial"/>
                <w:szCs w:val="20"/>
              </w:rPr>
              <w:t xml:space="preserve">Vlada Republike Slovenije je določila besedilo predloga Zakona o spremembah in dopolnitvah </w:t>
            </w:r>
            <w:r w:rsidR="00E84E58" w:rsidRPr="00E84E58">
              <w:rPr>
                <w:rFonts w:eastAsia="Arial" w:cs="Arial"/>
                <w:szCs w:val="20"/>
              </w:rPr>
              <w:t xml:space="preserve">Zakona o nadzoru izvoza blaga z dvojno rabo </w:t>
            </w:r>
            <w:r w:rsidRPr="00C04017">
              <w:rPr>
                <w:rFonts w:eastAsia="Arial" w:cs="Arial"/>
                <w:szCs w:val="20"/>
              </w:rPr>
              <w:t>(EVA</w:t>
            </w:r>
            <w:r>
              <w:rPr>
                <w:rFonts w:eastAsia="Arial" w:cs="Arial"/>
                <w:szCs w:val="20"/>
              </w:rPr>
              <w:t>:</w:t>
            </w:r>
            <w:r>
              <w:rPr>
                <w:iCs/>
                <w:szCs w:val="20"/>
              </w:rPr>
              <w:t xml:space="preserve"> 202</w:t>
            </w:r>
            <w:r w:rsidR="00E84E58">
              <w:rPr>
                <w:iCs/>
                <w:szCs w:val="20"/>
              </w:rPr>
              <w:t>1</w:t>
            </w:r>
            <w:r>
              <w:rPr>
                <w:iCs/>
                <w:szCs w:val="20"/>
              </w:rPr>
              <w:t>-2130-00</w:t>
            </w:r>
            <w:r w:rsidR="00E84E58">
              <w:rPr>
                <w:iCs/>
                <w:szCs w:val="20"/>
              </w:rPr>
              <w:t>49</w:t>
            </w:r>
            <w:r w:rsidRPr="00C04017">
              <w:rPr>
                <w:rFonts w:eastAsia="Arial" w:cs="Arial"/>
                <w:szCs w:val="20"/>
              </w:rPr>
              <w:t>) in ga predloži Državnemu zboru Republike Slovenije v obravnavo in sprejetje po rednem zakonodajnem postopku.</w:t>
            </w:r>
          </w:p>
          <w:p w14:paraId="16E14E3C" w14:textId="77777777" w:rsidR="00C642E8" w:rsidRPr="00C04017" w:rsidRDefault="00C642E8" w:rsidP="00397179">
            <w:pPr>
              <w:pBdr>
                <w:top w:val="nil"/>
                <w:left w:val="nil"/>
                <w:bottom w:val="nil"/>
                <w:right w:val="nil"/>
                <w:between w:val="nil"/>
              </w:pBdr>
              <w:ind w:hanging="2"/>
              <w:jc w:val="both"/>
              <w:rPr>
                <w:rFonts w:eastAsia="Arial" w:cs="Arial"/>
                <w:szCs w:val="20"/>
              </w:rPr>
            </w:pPr>
          </w:p>
          <w:p w14:paraId="5C83052C" w14:textId="77777777" w:rsidR="00C642E8" w:rsidRPr="00C04017" w:rsidRDefault="00C642E8" w:rsidP="00397179">
            <w:pPr>
              <w:pBdr>
                <w:top w:val="nil"/>
                <w:left w:val="nil"/>
                <w:bottom w:val="nil"/>
                <w:right w:val="nil"/>
                <w:between w:val="nil"/>
              </w:pBdr>
              <w:ind w:hanging="2"/>
              <w:jc w:val="center"/>
              <w:rPr>
                <w:rFonts w:eastAsia="Arial" w:cs="Arial"/>
                <w:szCs w:val="20"/>
              </w:rPr>
            </w:pPr>
            <w:r w:rsidRPr="00C04017">
              <w:rPr>
                <w:rFonts w:eastAsia="Arial" w:cs="Arial"/>
                <w:szCs w:val="20"/>
              </w:rPr>
              <w:t xml:space="preserve">                         </w:t>
            </w:r>
            <w:r>
              <w:rPr>
                <w:rFonts w:eastAsia="Arial" w:cs="Arial"/>
                <w:szCs w:val="20"/>
              </w:rPr>
              <w:t xml:space="preserve">                </w:t>
            </w:r>
          </w:p>
          <w:p w14:paraId="296A5DB9" w14:textId="77777777" w:rsidR="00C642E8" w:rsidRDefault="00C642E8" w:rsidP="00397179">
            <w:pPr>
              <w:pStyle w:val="Naslov3"/>
              <w:spacing w:before="0"/>
              <w:textAlignment w:val="baseline"/>
              <w:rPr>
                <w:rFonts w:ascii="Republika" w:hAnsi="Republika"/>
                <w:color w:val="111111"/>
                <w:sz w:val="25"/>
                <w:szCs w:val="25"/>
                <w:lang w:eastAsia="sl-SI"/>
              </w:rPr>
            </w:pPr>
            <w:r w:rsidRPr="00C04017">
              <w:rPr>
                <w:rFonts w:eastAsia="Arial" w:cs="Arial"/>
                <w:szCs w:val="20"/>
              </w:rPr>
              <w:t xml:space="preserve">                          </w:t>
            </w:r>
            <w:r>
              <w:rPr>
                <w:rFonts w:eastAsia="Arial" w:cs="Arial"/>
                <w:szCs w:val="20"/>
              </w:rPr>
              <w:t xml:space="preserve">                                               </w:t>
            </w:r>
          </w:p>
          <w:p w14:paraId="709A5BE5" w14:textId="77777777" w:rsidR="00C642E8" w:rsidRPr="00125806" w:rsidRDefault="00C642E8" w:rsidP="00397179">
            <w:pPr>
              <w:pBdr>
                <w:top w:val="nil"/>
                <w:left w:val="nil"/>
                <w:bottom w:val="nil"/>
                <w:right w:val="nil"/>
                <w:between w:val="nil"/>
              </w:pBdr>
              <w:ind w:left="4322" w:hanging="2"/>
              <w:jc w:val="center"/>
              <w:rPr>
                <w:rFonts w:eastAsia="Arial" w:cs="Arial"/>
                <w:szCs w:val="20"/>
              </w:rPr>
            </w:pPr>
            <w:r w:rsidRPr="00125806">
              <w:rPr>
                <w:rFonts w:cs="Arial"/>
                <w:color w:val="111111"/>
                <w:szCs w:val="20"/>
              </w:rPr>
              <w:t>Barbara Kolenko Helbl</w:t>
            </w:r>
          </w:p>
          <w:p w14:paraId="6CC44A4A" w14:textId="77777777" w:rsidR="00C642E8" w:rsidRPr="00125806" w:rsidRDefault="00C642E8" w:rsidP="00397179">
            <w:pPr>
              <w:pBdr>
                <w:top w:val="nil"/>
                <w:left w:val="nil"/>
                <w:bottom w:val="nil"/>
                <w:right w:val="nil"/>
                <w:between w:val="nil"/>
              </w:pBdr>
              <w:ind w:hanging="2"/>
              <w:jc w:val="both"/>
              <w:rPr>
                <w:rFonts w:eastAsia="Arial" w:cs="Arial"/>
                <w:szCs w:val="20"/>
              </w:rPr>
            </w:pPr>
            <w:r w:rsidRPr="00125806">
              <w:rPr>
                <w:rFonts w:eastAsia="Arial" w:cs="Arial"/>
                <w:szCs w:val="20"/>
              </w:rPr>
              <w:t xml:space="preserve">                                                                                         GENERALNA SEKRETARKA VLADE</w:t>
            </w:r>
          </w:p>
          <w:p w14:paraId="4162DA84" w14:textId="77777777" w:rsidR="00C642E8" w:rsidRPr="00C04017" w:rsidRDefault="00C642E8" w:rsidP="00397179">
            <w:pPr>
              <w:pBdr>
                <w:top w:val="nil"/>
                <w:left w:val="nil"/>
                <w:bottom w:val="nil"/>
                <w:right w:val="nil"/>
                <w:between w:val="nil"/>
              </w:pBdr>
              <w:jc w:val="both"/>
              <w:rPr>
                <w:rFonts w:eastAsia="Arial" w:cs="Arial"/>
                <w:szCs w:val="20"/>
              </w:rPr>
            </w:pPr>
          </w:p>
          <w:p w14:paraId="0865C782" w14:textId="77777777" w:rsidR="00C642E8" w:rsidRPr="00C04017" w:rsidRDefault="00C642E8" w:rsidP="00397179">
            <w:pPr>
              <w:pBdr>
                <w:top w:val="nil"/>
                <w:left w:val="nil"/>
                <w:bottom w:val="nil"/>
                <w:right w:val="nil"/>
                <w:between w:val="nil"/>
              </w:pBdr>
              <w:ind w:hanging="2"/>
              <w:jc w:val="both"/>
              <w:rPr>
                <w:rFonts w:eastAsia="Arial" w:cs="Arial"/>
                <w:szCs w:val="20"/>
              </w:rPr>
            </w:pPr>
            <w:r w:rsidRPr="00C04017">
              <w:rPr>
                <w:rFonts w:eastAsia="Arial" w:cs="Arial"/>
                <w:szCs w:val="20"/>
              </w:rPr>
              <w:t>Priloga:</w:t>
            </w:r>
          </w:p>
          <w:p w14:paraId="43A379A1" w14:textId="069238D3" w:rsidR="00C642E8" w:rsidRPr="00C04017" w:rsidRDefault="00C642E8" w:rsidP="00AC0D80">
            <w:pPr>
              <w:numPr>
                <w:ilvl w:val="0"/>
                <w:numId w:val="11"/>
              </w:numPr>
              <w:pBdr>
                <w:top w:val="nil"/>
                <w:left w:val="nil"/>
                <w:bottom w:val="nil"/>
                <w:right w:val="nil"/>
                <w:between w:val="nil"/>
              </w:pBdr>
              <w:suppressAutoHyphens/>
              <w:spacing w:line="259" w:lineRule="auto"/>
              <w:jc w:val="both"/>
              <w:textDirection w:val="btLr"/>
              <w:textAlignment w:val="top"/>
              <w:outlineLvl w:val="0"/>
              <w:rPr>
                <w:rFonts w:eastAsia="Arial" w:cs="Arial"/>
                <w:szCs w:val="20"/>
              </w:rPr>
            </w:pPr>
            <w:r w:rsidRPr="00C04017">
              <w:rPr>
                <w:rFonts w:eastAsia="Arial" w:cs="Arial"/>
                <w:szCs w:val="20"/>
              </w:rPr>
              <w:t xml:space="preserve">Predlog Zakona o spremembah in dopolnitvah </w:t>
            </w:r>
            <w:r w:rsidR="00E84E58" w:rsidRPr="00E84E58">
              <w:rPr>
                <w:rFonts w:eastAsia="Arial" w:cs="Arial"/>
                <w:szCs w:val="20"/>
              </w:rPr>
              <w:t>Zakona o nadzoru izvoza blaga z dvojno rabo</w:t>
            </w:r>
          </w:p>
          <w:p w14:paraId="717DE030" w14:textId="77777777" w:rsidR="00C642E8" w:rsidRPr="00C04017" w:rsidRDefault="00C642E8" w:rsidP="00397179">
            <w:pPr>
              <w:pBdr>
                <w:top w:val="nil"/>
                <w:left w:val="nil"/>
                <w:bottom w:val="nil"/>
                <w:right w:val="nil"/>
                <w:between w:val="nil"/>
              </w:pBdr>
              <w:ind w:hanging="2"/>
              <w:jc w:val="both"/>
              <w:rPr>
                <w:rFonts w:eastAsia="Arial" w:cs="Arial"/>
                <w:szCs w:val="20"/>
              </w:rPr>
            </w:pPr>
          </w:p>
          <w:p w14:paraId="050E9551" w14:textId="77777777" w:rsidR="00C642E8" w:rsidRPr="00C04017" w:rsidRDefault="00C642E8" w:rsidP="00397179">
            <w:pPr>
              <w:pBdr>
                <w:top w:val="nil"/>
                <w:left w:val="nil"/>
                <w:bottom w:val="nil"/>
                <w:right w:val="nil"/>
                <w:between w:val="nil"/>
              </w:pBdr>
              <w:ind w:hanging="2"/>
              <w:jc w:val="both"/>
              <w:rPr>
                <w:rFonts w:eastAsia="Arial" w:cs="Arial"/>
                <w:szCs w:val="20"/>
              </w:rPr>
            </w:pPr>
            <w:r>
              <w:rPr>
                <w:rFonts w:eastAsia="Arial" w:cs="Arial"/>
                <w:szCs w:val="20"/>
              </w:rPr>
              <w:t>Sklep prejmejo:</w:t>
            </w:r>
          </w:p>
          <w:p w14:paraId="1B82EBEA" w14:textId="77777777" w:rsidR="00C642E8" w:rsidRPr="00C04017" w:rsidRDefault="00C642E8" w:rsidP="00AC0D80">
            <w:pPr>
              <w:numPr>
                <w:ilvl w:val="0"/>
                <w:numId w:val="11"/>
              </w:numPr>
              <w:pBdr>
                <w:top w:val="nil"/>
                <w:left w:val="nil"/>
                <w:bottom w:val="nil"/>
                <w:right w:val="nil"/>
                <w:between w:val="nil"/>
              </w:pBdr>
              <w:suppressAutoHyphens/>
              <w:spacing w:line="259" w:lineRule="auto"/>
              <w:jc w:val="both"/>
              <w:textDirection w:val="btLr"/>
              <w:textAlignment w:val="top"/>
              <w:outlineLvl w:val="0"/>
              <w:rPr>
                <w:rFonts w:eastAsia="Arial" w:cs="Arial"/>
                <w:szCs w:val="20"/>
              </w:rPr>
            </w:pPr>
            <w:r w:rsidRPr="00C04017">
              <w:rPr>
                <w:rFonts w:eastAsia="Arial" w:cs="Arial"/>
                <w:szCs w:val="20"/>
              </w:rPr>
              <w:t>Državni zbor republike Slovenije,</w:t>
            </w:r>
          </w:p>
          <w:p w14:paraId="08A13F49" w14:textId="77777777" w:rsidR="00C642E8" w:rsidRPr="00C04017" w:rsidRDefault="00C642E8" w:rsidP="00AC0D80">
            <w:pPr>
              <w:numPr>
                <w:ilvl w:val="0"/>
                <w:numId w:val="11"/>
              </w:numPr>
              <w:pBdr>
                <w:top w:val="nil"/>
                <w:left w:val="nil"/>
                <w:bottom w:val="nil"/>
                <w:right w:val="nil"/>
                <w:between w:val="nil"/>
              </w:pBdr>
              <w:suppressAutoHyphens/>
              <w:spacing w:line="259" w:lineRule="auto"/>
              <w:jc w:val="both"/>
              <w:textDirection w:val="btLr"/>
              <w:textAlignment w:val="top"/>
              <w:outlineLvl w:val="0"/>
              <w:rPr>
                <w:rFonts w:eastAsia="Arial" w:cs="Arial"/>
                <w:szCs w:val="20"/>
              </w:rPr>
            </w:pPr>
            <w:r w:rsidRPr="00C04017">
              <w:rPr>
                <w:rFonts w:eastAsia="Arial" w:cs="Arial"/>
                <w:szCs w:val="20"/>
              </w:rPr>
              <w:t>Ministrstvo za gospodarski razvoj in tehnologijo,</w:t>
            </w:r>
          </w:p>
          <w:p w14:paraId="2D058DBE" w14:textId="77777777" w:rsidR="00C642E8" w:rsidRPr="00F96BFA" w:rsidRDefault="00C642E8" w:rsidP="00AC0D80">
            <w:pPr>
              <w:numPr>
                <w:ilvl w:val="0"/>
                <w:numId w:val="11"/>
              </w:numPr>
              <w:pBdr>
                <w:top w:val="nil"/>
                <w:left w:val="nil"/>
                <w:bottom w:val="nil"/>
                <w:right w:val="nil"/>
                <w:between w:val="nil"/>
              </w:pBdr>
              <w:suppressAutoHyphens/>
              <w:spacing w:line="259" w:lineRule="auto"/>
              <w:textDirection w:val="btLr"/>
              <w:textAlignment w:val="top"/>
              <w:outlineLvl w:val="0"/>
              <w:rPr>
                <w:rFonts w:eastAsia="Arial" w:cs="Arial"/>
                <w:szCs w:val="20"/>
              </w:rPr>
            </w:pPr>
            <w:r w:rsidRPr="00C04017">
              <w:rPr>
                <w:rFonts w:eastAsia="Arial" w:cs="Arial"/>
                <w:szCs w:val="20"/>
              </w:rPr>
              <w:t>Služba Vlade Republike Slovenije za zakonodajo.</w:t>
            </w:r>
          </w:p>
        </w:tc>
      </w:tr>
      <w:tr w:rsidR="00C642E8" w:rsidRPr="008D1759" w14:paraId="69C148D4" w14:textId="77777777" w:rsidTr="00C642E8">
        <w:tc>
          <w:tcPr>
            <w:tcW w:w="9200" w:type="dxa"/>
            <w:gridSpan w:val="5"/>
          </w:tcPr>
          <w:p w14:paraId="3BD80840" w14:textId="4D2C73BC" w:rsidR="00C642E8" w:rsidRPr="00D43F59" w:rsidRDefault="00C642E8" w:rsidP="0039717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C642E8" w:rsidRPr="008D1759" w14:paraId="0EE2B8A9" w14:textId="77777777" w:rsidTr="00C642E8">
        <w:tc>
          <w:tcPr>
            <w:tcW w:w="9200" w:type="dxa"/>
            <w:gridSpan w:val="5"/>
          </w:tcPr>
          <w:p w14:paraId="3713D518" w14:textId="45B43E52" w:rsidR="00C642E8" w:rsidRPr="008D1759" w:rsidRDefault="00C642E8" w:rsidP="00397179">
            <w:pPr>
              <w:pStyle w:val="Neotevilenodstavek"/>
              <w:spacing w:before="0" w:after="0" w:line="260" w:lineRule="exact"/>
              <w:rPr>
                <w:iCs/>
                <w:sz w:val="20"/>
                <w:szCs w:val="20"/>
              </w:rPr>
            </w:pPr>
            <w:r>
              <w:rPr>
                <w:iCs/>
                <w:sz w:val="20"/>
                <w:szCs w:val="20"/>
              </w:rPr>
              <w:t>/</w:t>
            </w:r>
          </w:p>
        </w:tc>
      </w:tr>
      <w:tr w:rsidR="00C642E8" w:rsidRPr="008D1759" w14:paraId="7A0FBC66" w14:textId="77777777" w:rsidTr="00C642E8">
        <w:tc>
          <w:tcPr>
            <w:tcW w:w="9200" w:type="dxa"/>
            <w:gridSpan w:val="5"/>
          </w:tcPr>
          <w:p w14:paraId="2AD2F50D" w14:textId="2EC7A775" w:rsidR="00C642E8" w:rsidRPr="00D43F59" w:rsidRDefault="00C642E8" w:rsidP="0039717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C642E8" w:rsidRPr="008D1759" w14:paraId="00A579F3" w14:textId="77777777" w:rsidTr="00C642E8">
        <w:tc>
          <w:tcPr>
            <w:tcW w:w="9200" w:type="dxa"/>
            <w:gridSpan w:val="5"/>
          </w:tcPr>
          <w:p w14:paraId="48BB9C9A" w14:textId="77183A4C" w:rsidR="00C642E8" w:rsidRPr="00C04017" w:rsidRDefault="00C642E8" w:rsidP="00397179">
            <w:pPr>
              <w:pBdr>
                <w:top w:val="nil"/>
                <w:left w:val="nil"/>
                <w:bottom w:val="nil"/>
                <w:right w:val="nil"/>
                <w:between w:val="nil"/>
              </w:pBdr>
              <w:ind w:hanging="2"/>
              <w:jc w:val="both"/>
              <w:rPr>
                <w:rFonts w:eastAsia="Arial" w:cs="Arial"/>
                <w:szCs w:val="20"/>
              </w:rPr>
            </w:pPr>
            <w:r>
              <w:rPr>
                <w:rFonts w:eastAsia="Arial" w:cs="Arial"/>
                <w:szCs w:val="20"/>
              </w:rPr>
              <w:t>m</w:t>
            </w:r>
            <w:r w:rsidRPr="00C04017">
              <w:rPr>
                <w:rFonts w:eastAsia="Arial" w:cs="Arial"/>
                <w:szCs w:val="20"/>
              </w:rPr>
              <w:t>ag. Karla Pinter, generalna direktorica Direktorata za notranji trg</w:t>
            </w:r>
          </w:p>
          <w:p w14:paraId="24E7670B" w14:textId="77777777" w:rsidR="00C642E8" w:rsidRDefault="00E84E58" w:rsidP="00397179">
            <w:pPr>
              <w:pBdr>
                <w:top w:val="nil"/>
                <w:left w:val="nil"/>
                <w:bottom w:val="nil"/>
                <w:right w:val="nil"/>
                <w:between w:val="nil"/>
              </w:pBdr>
              <w:ind w:hanging="2"/>
              <w:jc w:val="both"/>
              <w:rPr>
                <w:rFonts w:eastAsia="Arial" w:cs="Arial"/>
                <w:szCs w:val="20"/>
              </w:rPr>
            </w:pPr>
            <w:r>
              <w:rPr>
                <w:rFonts w:eastAsia="Arial" w:cs="Arial"/>
                <w:szCs w:val="20"/>
              </w:rPr>
              <w:t>Tatjana Košir, vodja Sektorja za trgovinsko politiko</w:t>
            </w:r>
          </w:p>
          <w:p w14:paraId="1D55D3A7" w14:textId="0FD6A71D" w:rsidR="00E84E58" w:rsidRPr="00E630F9" w:rsidRDefault="00E84E58" w:rsidP="00397179">
            <w:pPr>
              <w:pBdr>
                <w:top w:val="nil"/>
                <w:left w:val="nil"/>
                <w:bottom w:val="nil"/>
                <w:right w:val="nil"/>
                <w:between w:val="nil"/>
              </w:pBdr>
              <w:ind w:hanging="2"/>
              <w:jc w:val="both"/>
              <w:rPr>
                <w:rFonts w:eastAsia="Arial" w:cs="Arial"/>
                <w:szCs w:val="20"/>
              </w:rPr>
            </w:pPr>
            <w:r>
              <w:rPr>
                <w:rFonts w:eastAsia="Arial" w:cs="Arial"/>
                <w:szCs w:val="20"/>
              </w:rPr>
              <w:t>Dr. Carmen Kovač, sekretarka v sektorju za trgovinsko politiko</w:t>
            </w:r>
          </w:p>
        </w:tc>
      </w:tr>
      <w:tr w:rsidR="00C642E8" w:rsidRPr="008D1759" w14:paraId="390C0DBC" w14:textId="77777777" w:rsidTr="00C642E8">
        <w:tc>
          <w:tcPr>
            <w:tcW w:w="9200" w:type="dxa"/>
            <w:gridSpan w:val="5"/>
          </w:tcPr>
          <w:p w14:paraId="67440F4E" w14:textId="3FF2CBDE" w:rsidR="00C642E8" w:rsidRPr="005F3DC6" w:rsidRDefault="00C642E8" w:rsidP="0039717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C642E8" w:rsidRPr="008D1759" w14:paraId="743CC441" w14:textId="77777777" w:rsidTr="00C642E8">
        <w:tc>
          <w:tcPr>
            <w:tcW w:w="9200" w:type="dxa"/>
            <w:gridSpan w:val="5"/>
          </w:tcPr>
          <w:p w14:paraId="1E77C7E8" w14:textId="5AC2F16E" w:rsidR="00C642E8" w:rsidRPr="008D1759" w:rsidRDefault="00C642E8" w:rsidP="00397179">
            <w:pPr>
              <w:pStyle w:val="Neotevilenodstavek"/>
              <w:spacing w:before="0" w:after="0" w:line="260" w:lineRule="exact"/>
              <w:rPr>
                <w:iCs/>
                <w:sz w:val="20"/>
                <w:szCs w:val="20"/>
              </w:rPr>
            </w:pPr>
            <w:r>
              <w:rPr>
                <w:iCs/>
                <w:sz w:val="20"/>
                <w:szCs w:val="20"/>
              </w:rPr>
              <w:t>/</w:t>
            </w:r>
          </w:p>
        </w:tc>
      </w:tr>
      <w:tr w:rsidR="00C642E8" w:rsidRPr="008D1759" w14:paraId="2B90F729" w14:textId="77777777" w:rsidTr="00C642E8">
        <w:tc>
          <w:tcPr>
            <w:tcW w:w="9200" w:type="dxa"/>
            <w:gridSpan w:val="5"/>
          </w:tcPr>
          <w:p w14:paraId="5A41DB90" w14:textId="03B4FD7A" w:rsidR="00C642E8" w:rsidRPr="00D43F59" w:rsidRDefault="00C642E8" w:rsidP="0039717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C642E8" w:rsidRPr="008D1759" w14:paraId="7252777C" w14:textId="77777777" w:rsidTr="00C642E8">
        <w:tc>
          <w:tcPr>
            <w:tcW w:w="9200" w:type="dxa"/>
            <w:gridSpan w:val="5"/>
          </w:tcPr>
          <w:p w14:paraId="73669D2F" w14:textId="5AFC59CA" w:rsidR="00C642E8" w:rsidRPr="00C04017" w:rsidRDefault="00C642E8" w:rsidP="00397179">
            <w:pPr>
              <w:pBdr>
                <w:top w:val="nil"/>
                <w:left w:val="nil"/>
                <w:bottom w:val="nil"/>
                <w:right w:val="nil"/>
                <w:between w:val="nil"/>
              </w:pBdr>
              <w:ind w:hanging="2"/>
              <w:jc w:val="both"/>
              <w:rPr>
                <w:rFonts w:eastAsia="Arial" w:cs="Arial"/>
                <w:szCs w:val="20"/>
              </w:rPr>
            </w:pPr>
            <w:r>
              <w:rPr>
                <w:rFonts w:eastAsia="Arial" w:cs="Arial"/>
                <w:szCs w:val="20"/>
              </w:rPr>
              <w:t>Matjaž Han</w:t>
            </w:r>
            <w:r w:rsidRPr="00C04017">
              <w:rPr>
                <w:rFonts w:eastAsia="Arial" w:cs="Arial"/>
                <w:szCs w:val="20"/>
              </w:rPr>
              <w:t>, minister za gospodarski razvoj in tehnologijo</w:t>
            </w:r>
          </w:p>
          <w:p w14:paraId="42A9043E" w14:textId="77777777" w:rsidR="00C642E8" w:rsidRDefault="00C642E8" w:rsidP="00397179">
            <w:pPr>
              <w:pBdr>
                <w:top w:val="nil"/>
                <w:left w:val="nil"/>
                <w:bottom w:val="nil"/>
                <w:right w:val="nil"/>
                <w:between w:val="nil"/>
              </w:pBdr>
              <w:ind w:hanging="2"/>
              <w:jc w:val="both"/>
              <w:rPr>
                <w:rFonts w:eastAsia="Arial" w:cs="Arial"/>
                <w:szCs w:val="20"/>
              </w:rPr>
            </w:pPr>
            <w:r>
              <w:rPr>
                <w:rFonts w:eastAsia="Arial" w:cs="Arial"/>
                <w:szCs w:val="20"/>
              </w:rPr>
              <w:t>mag. Dejan Židan</w:t>
            </w:r>
            <w:r w:rsidRPr="00C04017">
              <w:rPr>
                <w:rFonts w:eastAsia="Arial" w:cs="Arial"/>
                <w:szCs w:val="20"/>
              </w:rPr>
              <w:t>, državni sekretar</w:t>
            </w:r>
          </w:p>
          <w:p w14:paraId="55AD3EE3" w14:textId="35BCE9A4" w:rsidR="00C642E8" w:rsidRPr="00E630F9" w:rsidRDefault="00C642E8" w:rsidP="00547377">
            <w:pPr>
              <w:pBdr>
                <w:top w:val="nil"/>
                <w:left w:val="nil"/>
                <w:bottom w:val="nil"/>
                <w:right w:val="nil"/>
                <w:between w:val="nil"/>
              </w:pBdr>
              <w:ind w:hanging="2"/>
              <w:jc w:val="both"/>
              <w:rPr>
                <w:rFonts w:eastAsia="Arial" w:cs="Arial"/>
                <w:szCs w:val="20"/>
              </w:rPr>
            </w:pPr>
            <w:r>
              <w:rPr>
                <w:rFonts w:eastAsia="Arial" w:cs="Arial"/>
                <w:szCs w:val="20"/>
              </w:rPr>
              <w:t>m</w:t>
            </w:r>
            <w:r w:rsidRPr="00C04017">
              <w:rPr>
                <w:rFonts w:eastAsia="Arial" w:cs="Arial"/>
                <w:szCs w:val="20"/>
              </w:rPr>
              <w:t>ag. Karla Pinter, generalna direktorica Direktorata za notranji trg</w:t>
            </w:r>
          </w:p>
        </w:tc>
      </w:tr>
      <w:tr w:rsidR="00C642E8" w:rsidRPr="008D1759" w14:paraId="0F2EC847" w14:textId="77777777" w:rsidTr="00C642E8">
        <w:tc>
          <w:tcPr>
            <w:tcW w:w="9200" w:type="dxa"/>
            <w:gridSpan w:val="5"/>
          </w:tcPr>
          <w:p w14:paraId="60BEB4E6" w14:textId="11393CE9" w:rsidR="00C642E8" w:rsidRPr="008D1759" w:rsidRDefault="00C642E8" w:rsidP="0039717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C642E8" w:rsidRPr="008D1759" w14:paraId="1A17C6A0" w14:textId="77777777" w:rsidTr="00C642E8">
        <w:tc>
          <w:tcPr>
            <w:tcW w:w="9200" w:type="dxa"/>
            <w:gridSpan w:val="5"/>
          </w:tcPr>
          <w:p w14:paraId="10C614C7" w14:textId="617230C9" w:rsidR="00C642E8" w:rsidRPr="00121587" w:rsidRDefault="00D16560" w:rsidP="00D16560">
            <w:pPr>
              <w:pStyle w:val="Neotevilenodstavek"/>
              <w:spacing w:before="0" w:after="0" w:line="260" w:lineRule="exact"/>
              <w:rPr>
                <w:iCs/>
                <w:sz w:val="20"/>
                <w:szCs w:val="20"/>
              </w:rPr>
            </w:pPr>
            <w:r>
              <w:rPr>
                <w:sz w:val="20"/>
                <w:szCs w:val="20"/>
              </w:rPr>
              <w:t>EU uredba</w:t>
            </w:r>
            <w:r w:rsidRPr="00D16560">
              <w:rPr>
                <w:sz w:val="20"/>
                <w:szCs w:val="20"/>
              </w:rPr>
              <w:t xml:space="preserve">  št. 2021/821/EU za nadzor izvoza, posredovanja, tehnične pomoči,  tranzita in prenosa blaga z dvojno rabo, ki je nadomestila obstoječo EU uredbo  št. 428/2009/ES na tem področju</w:t>
            </w:r>
            <w:r>
              <w:rPr>
                <w:sz w:val="20"/>
                <w:szCs w:val="20"/>
              </w:rPr>
              <w:t>, je s</w:t>
            </w:r>
            <w:r w:rsidRPr="00D16560">
              <w:rPr>
                <w:sz w:val="20"/>
                <w:szCs w:val="20"/>
              </w:rPr>
              <w:t xml:space="preserve">topila  </w:t>
            </w:r>
            <w:r w:rsidRPr="00D16560">
              <w:rPr>
                <w:sz w:val="20"/>
                <w:szCs w:val="20"/>
              </w:rPr>
              <w:lastRenderedPageBreak/>
              <w:t>v veljavo 9.9.2021 in je neposredno zavezujoča za vse deležnike. Skladno s tem</w:t>
            </w:r>
            <w:r>
              <w:rPr>
                <w:sz w:val="20"/>
                <w:szCs w:val="20"/>
              </w:rPr>
              <w:t xml:space="preserve"> je potrebno</w:t>
            </w:r>
            <w:r w:rsidRPr="00D16560">
              <w:rPr>
                <w:sz w:val="20"/>
                <w:szCs w:val="20"/>
              </w:rPr>
              <w:t xml:space="preserve"> spremeniti Zakon o nadzoru izvoza blaga z dvojno rabo tako, da se spremenijo reference na novo uredbo in se omogoči tudi izvajanje  nekaterih opcijskih določb  EU uredbe, zaradi katerih bodo podjetja imela večje varovanje s strani države v primeru sumov ali sorodnega blaga in tako omogočen večji izvoz.  Prav tako  se ustrezno spreminjajo aktivnosti, ki jih je potrebno nadalje urediti s podzakonskim aktom vključno z možnostjo elektronske izdaje dovoljenj ter kazenske določbe v primeru kršitev.</w:t>
            </w:r>
          </w:p>
        </w:tc>
      </w:tr>
      <w:tr w:rsidR="00C642E8" w:rsidRPr="008D1759" w14:paraId="2DE60A25" w14:textId="77777777" w:rsidTr="00C642E8">
        <w:tc>
          <w:tcPr>
            <w:tcW w:w="9200" w:type="dxa"/>
            <w:gridSpan w:val="5"/>
          </w:tcPr>
          <w:p w14:paraId="1D2BA1AC" w14:textId="22DE8254" w:rsidR="00C642E8" w:rsidRPr="008D1759" w:rsidRDefault="00C642E8" w:rsidP="00397179">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C642E8" w:rsidRPr="008D1759" w14:paraId="2A0A25F2" w14:textId="77777777" w:rsidTr="00C642E8">
        <w:tc>
          <w:tcPr>
            <w:tcW w:w="1548" w:type="dxa"/>
          </w:tcPr>
          <w:p w14:paraId="6D1FEBEE"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a)</w:t>
            </w:r>
          </w:p>
        </w:tc>
        <w:tc>
          <w:tcPr>
            <w:tcW w:w="5444" w:type="dxa"/>
            <w:gridSpan w:val="3"/>
          </w:tcPr>
          <w:p w14:paraId="7CAAF607" w14:textId="0678A86E" w:rsidR="00C642E8" w:rsidRPr="008D1759" w:rsidRDefault="00C642E8" w:rsidP="0039717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08" w:type="dxa"/>
            <w:vAlign w:val="center"/>
          </w:tcPr>
          <w:p w14:paraId="45AD7263" w14:textId="77777777" w:rsidR="00C642E8" w:rsidRPr="00D16560" w:rsidRDefault="00C642E8" w:rsidP="00397179">
            <w:pPr>
              <w:pStyle w:val="Neotevilenodstavek"/>
              <w:spacing w:before="0" w:after="0" w:line="260" w:lineRule="exact"/>
              <w:jc w:val="center"/>
              <w:rPr>
                <w:iCs/>
                <w:sz w:val="20"/>
                <w:szCs w:val="20"/>
              </w:rPr>
            </w:pPr>
            <w:r w:rsidRPr="00D16560">
              <w:rPr>
                <w:sz w:val="20"/>
                <w:szCs w:val="20"/>
              </w:rPr>
              <w:t>DA/</w:t>
            </w:r>
            <w:r w:rsidRPr="00D16560">
              <w:rPr>
                <w:b/>
                <w:sz w:val="20"/>
                <w:szCs w:val="20"/>
              </w:rPr>
              <w:t>NE</w:t>
            </w:r>
          </w:p>
        </w:tc>
      </w:tr>
      <w:tr w:rsidR="00C642E8" w:rsidRPr="008D1759" w14:paraId="257D8BA8" w14:textId="77777777" w:rsidTr="00C642E8">
        <w:tc>
          <w:tcPr>
            <w:tcW w:w="1548" w:type="dxa"/>
          </w:tcPr>
          <w:p w14:paraId="625E708E"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b)</w:t>
            </w:r>
          </w:p>
        </w:tc>
        <w:tc>
          <w:tcPr>
            <w:tcW w:w="5444" w:type="dxa"/>
            <w:gridSpan w:val="3"/>
          </w:tcPr>
          <w:p w14:paraId="5C10E7E7" w14:textId="1B99BD53" w:rsidR="00C642E8" w:rsidRPr="008D1759" w:rsidRDefault="00C642E8" w:rsidP="0039717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08" w:type="dxa"/>
            <w:vAlign w:val="center"/>
          </w:tcPr>
          <w:p w14:paraId="0F9D6D7A" w14:textId="77777777" w:rsidR="00C642E8" w:rsidRPr="00D16560" w:rsidRDefault="00C642E8" w:rsidP="00397179">
            <w:pPr>
              <w:pStyle w:val="Neotevilenodstavek"/>
              <w:spacing w:before="0" w:after="0" w:line="260" w:lineRule="exact"/>
              <w:jc w:val="center"/>
              <w:rPr>
                <w:iCs/>
                <w:sz w:val="20"/>
                <w:szCs w:val="20"/>
              </w:rPr>
            </w:pPr>
            <w:r w:rsidRPr="00D16560">
              <w:rPr>
                <w:sz w:val="20"/>
                <w:szCs w:val="20"/>
              </w:rPr>
              <w:t>DA/NE</w:t>
            </w:r>
          </w:p>
        </w:tc>
      </w:tr>
      <w:tr w:rsidR="00C642E8" w:rsidRPr="008D1759" w14:paraId="39923A61" w14:textId="77777777" w:rsidTr="00C642E8">
        <w:tc>
          <w:tcPr>
            <w:tcW w:w="1548" w:type="dxa"/>
          </w:tcPr>
          <w:p w14:paraId="5C63778F"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c)</w:t>
            </w:r>
          </w:p>
        </w:tc>
        <w:tc>
          <w:tcPr>
            <w:tcW w:w="5444" w:type="dxa"/>
            <w:gridSpan w:val="3"/>
          </w:tcPr>
          <w:p w14:paraId="6EEE8662" w14:textId="604670AC" w:rsidR="00C642E8" w:rsidRPr="008D1759" w:rsidRDefault="00C642E8" w:rsidP="00397179">
            <w:pPr>
              <w:pStyle w:val="Neotevilenodstavek"/>
              <w:spacing w:before="0" w:after="0" w:line="260" w:lineRule="exact"/>
              <w:rPr>
                <w:iCs/>
                <w:sz w:val="20"/>
                <w:szCs w:val="20"/>
              </w:rPr>
            </w:pPr>
            <w:r w:rsidRPr="008D1759">
              <w:rPr>
                <w:sz w:val="20"/>
                <w:szCs w:val="20"/>
              </w:rPr>
              <w:t>administrativne posledice</w:t>
            </w:r>
          </w:p>
        </w:tc>
        <w:tc>
          <w:tcPr>
            <w:tcW w:w="2208" w:type="dxa"/>
            <w:vAlign w:val="center"/>
          </w:tcPr>
          <w:p w14:paraId="4FA64AD9" w14:textId="77777777" w:rsidR="00C642E8" w:rsidRPr="00D16560" w:rsidRDefault="00C642E8" w:rsidP="00397179">
            <w:pPr>
              <w:pStyle w:val="Neotevilenodstavek"/>
              <w:spacing w:before="0" w:after="0" w:line="260" w:lineRule="exact"/>
              <w:jc w:val="center"/>
              <w:rPr>
                <w:sz w:val="20"/>
                <w:szCs w:val="20"/>
              </w:rPr>
            </w:pPr>
            <w:r w:rsidRPr="00D16560">
              <w:rPr>
                <w:sz w:val="20"/>
                <w:szCs w:val="20"/>
              </w:rPr>
              <w:t>DA/NE</w:t>
            </w:r>
          </w:p>
        </w:tc>
      </w:tr>
      <w:tr w:rsidR="00C642E8" w:rsidRPr="008D1759" w14:paraId="5779A41F" w14:textId="77777777" w:rsidTr="00C642E8">
        <w:tc>
          <w:tcPr>
            <w:tcW w:w="1548" w:type="dxa"/>
          </w:tcPr>
          <w:p w14:paraId="39D66305"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č)</w:t>
            </w:r>
          </w:p>
        </w:tc>
        <w:tc>
          <w:tcPr>
            <w:tcW w:w="5444" w:type="dxa"/>
            <w:gridSpan w:val="3"/>
          </w:tcPr>
          <w:p w14:paraId="70A1911A" w14:textId="5EBF30B7" w:rsidR="00C642E8" w:rsidRPr="008D1759" w:rsidRDefault="00C642E8" w:rsidP="0039717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08" w:type="dxa"/>
            <w:vAlign w:val="center"/>
          </w:tcPr>
          <w:p w14:paraId="01488DEE" w14:textId="77777777" w:rsidR="00C642E8" w:rsidRPr="00D16560" w:rsidRDefault="00C642E8" w:rsidP="00397179">
            <w:pPr>
              <w:pStyle w:val="Neotevilenodstavek"/>
              <w:spacing w:before="0" w:after="0" w:line="260" w:lineRule="exact"/>
              <w:jc w:val="center"/>
              <w:rPr>
                <w:iCs/>
                <w:sz w:val="20"/>
                <w:szCs w:val="20"/>
              </w:rPr>
            </w:pPr>
            <w:r w:rsidRPr="00D16560">
              <w:rPr>
                <w:sz w:val="20"/>
                <w:szCs w:val="20"/>
              </w:rPr>
              <w:t>DA/NE</w:t>
            </w:r>
          </w:p>
        </w:tc>
      </w:tr>
      <w:tr w:rsidR="00C642E8" w:rsidRPr="008D1759" w14:paraId="43023297" w14:textId="77777777" w:rsidTr="00C642E8">
        <w:tc>
          <w:tcPr>
            <w:tcW w:w="1548" w:type="dxa"/>
          </w:tcPr>
          <w:p w14:paraId="709A3019"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d)</w:t>
            </w:r>
          </w:p>
        </w:tc>
        <w:tc>
          <w:tcPr>
            <w:tcW w:w="5444" w:type="dxa"/>
            <w:gridSpan w:val="3"/>
          </w:tcPr>
          <w:p w14:paraId="66341788" w14:textId="21692DE5" w:rsidR="00C642E8" w:rsidRPr="008D1759" w:rsidRDefault="00C642E8" w:rsidP="0039717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08" w:type="dxa"/>
            <w:vAlign w:val="center"/>
          </w:tcPr>
          <w:p w14:paraId="77779E56" w14:textId="77777777" w:rsidR="00C642E8" w:rsidRPr="00D16560" w:rsidRDefault="00C642E8" w:rsidP="00397179">
            <w:pPr>
              <w:pStyle w:val="Neotevilenodstavek"/>
              <w:spacing w:before="0" w:after="0" w:line="260" w:lineRule="exact"/>
              <w:jc w:val="center"/>
              <w:rPr>
                <w:iCs/>
                <w:sz w:val="20"/>
                <w:szCs w:val="20"/>
              </w:rPr>
            </w:pPr>
            <w:r w:rsidRPr="00D16560">
              <w:rPr>
                <w:sz w:val="20"/>
                <w:szCs w:val="20"/>
              </w:rPr>
              <w:t>DA/NE</w:t>
            </w:r>
          </w:p>
        </w:tc>
      </w:tr>
      <w:tr w:rsidR="00C642E8" w:rsidRPr="008D1759" w14:paraId="78F72BA0" w14:textId="77777777" w:rsidTr="00C642E8">
        <w:tc>
          <w:tcPr>
            <w:tcW w:w="1548" w:type="dxa"/>
          </w:tcPr>
          <w:p w14:paraId="465BB3AE"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e)</w:t>
            </w:r>
          </w:p>
        </w:tc>
        <w:tc>
          <w:tcPr>
            <w:tcW w:w="5444" w:type="dxa"/>
            <w:gridSpan w:val="3"/>
          </w:tcPr>
          <w:p w14:paraId="4708F878" w14:textId="3795EF64" w:rsidR="00C642E8" w:rsidRPr="008D1759" w:rsidRDefault="00C642E8" w:rsidP="00397179">
            <w:pPr>
              <w:pStyle w:val="Neotevilenodstavek"/>
              <w:spacing w:before="0" w:after="0" w:line="260" w:lineRule="exact"/>
              <w:rPr>
                <w:bCs/>
                <w:sz w:val="20"/>
                <w:szCs w:val="20"/>
              </w:rPr>
            </w:pPr>
            <w:r w:rsidRPr="008D1759">
              <w:rPr>
                <w:bCs/>
                <w:sz w:val="20"/>
                <w:szCs w:val="20"/>
              </w:rPr>
              <w:t>socialno področje</w:t>
            </w:r>
          </w:p>
        </w:tc>
        <w:tc>
          <w:tcPr>
            <w:tcW w:w="2208" w:type="dxa"/>
            <w:vAlign w:val="center"/>
          </w:tcPr>
          <w:p w14:paraId="3E3100C4" w14:textId="77777777" w:rsidR="00C642E8" w:rsidRPr="00D16560" w:rsidRDefault="00C642E8" w:rsidP="00397179">
            <w:pPr>
              <w:pStyle w:val="Neotevilenodstavek"/>
              <w:spacing w:before="0" w:after="0" w:line="260" w:lineRule="exact"/>
              <w:jc w:val="center"/>
              <w:rPr>
                <w:iCs/>
                <w:sz w:val="20"/>
                <w:szCs w:val="20"/>
              </w:rPr>
            </w:pPr>
            <w:r w:rsidRPr="00D16560">
              <w:rPr>
                <w:sz w:val="20"/>
                <w:szCs w:val="20"/>
              </w:rPr>
              <w:t>DA/NE</w:t>
            </w:r>
          </w:p>
        </w:tc>
      </w:tr>
      <w:tr w:rsidR="00C642E8" w:rsidRPr="008D1759" w14:paraId="2762C496" w14:textId="77777777" w:rsidTr="00C642E8">
        <w:tc>
          <w:tcPr>
            <w:tcW w:w="1548" w:type="dxa"/>
            <w:tcBorders>
              <w:bottom w:val="single" w:sz="4" w:space="0" w:color="auto"/>
            </w:tcBorders>
          </w:tcPr>
          <w:p w14:paraId="3D51A3D1" w14:textId="77777777" w:rsidR="00C642E8" w:rsidRPr="008D1759" w:rsidRDefault="00C642E8" w:rsidP="00397179">
            <w:pPr>
              <w:pStyle w:val="Neotevilenodstavek"/>
              <w:spacing w:before="0" w:after="0" w:line="260" w:lineRule="exact"/>
              <w:ind w:left="360"/>
              <w:rPr>
                <w:iCs/>
                <w:sz w:val="20"/>
                <w:szCs w:val="20"/>
              </w:rPr>
            </w:pPr>
            <w:r w:rsidRPr="008D1759">
              <w:rPr>
                <w:iCs/>
                <w:sz w:val="20"/>
                <w:szCs w:val="20"/>
              </w:rPr>
              <w:t>f)</w:t>
            </w:r>
          </w:p>
        </w:tc>
        <w:tc>
          <w:tcPr>
            <w:tcW w:w="5444" w:type="dxa"/>
            <w:gridSpan w:val="3"/>
            <w:tcBorders>
              <w:bottom w:val="single" w:sz="4" w:space="0" w:color="auto"/>
            </w:tcBorders>
          </w:tcPr>
          <w:p w14:paraId="00066B29" w14:textId="3A42A946" w:rsidR="00C642E8" w:rsidRPr="008D1759" w:rsidRDefault="00C642E8" w:rsidP="0039717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149BC65" w14:textId="77777777" w:rsidR="00C642E8" w:rsidRPr="008D1759" w:rsidRDefault="00C642E8" w:rsidP="00AC0D80">
            <w:pPr>
              <w:pStyle w:val="Neotevilenodstavek"/>
              <w:numPr>
                <w:ilvl w:val="0"/>
                <w:numId w:val="12"/>
              </w:numPr>
              <w:spacing w:before="0" w:after="0" w:line="260" w:lineRule="exact"/>
              <w:rPr>
                <w:bCs/>
                <w:sz w:val="20"/>
                <w:szCs w:val="20"/>
              </w:rPr>
            </w:pPr>
            <w:r w:rsidRPr="008D1759">
              <w:rPr>
                <w:bCs/>
                <w:sz w:val="20"/>
                <w:szCs w:val="20"/>
              </w:rPr>
              <w:t>nacionalne d</w:t>
            </w:r>
            <w:r>
              <w:rPr>
                <w:bCs/>
                <w:sz w:val="20"/>
                <w:szCs w:val="20"/>
              </w:rPr>
              <w:t>okumente razvojnega načrtovanja</w:t>
            </w:r>
          </w:p>
          <w:p w14:paraId="54CD2085" w14:textId="77777777" w:rsidR="00C642E8" w:rsidRPr="008D1759" w:rsidRDefault="00C642E8" w:rsidP="00AC0D80">
            <w:pPr>
              <w:pStyle w:val="Neotevilenodstavek"/>
              <w:numPr>
                <w:ilvl w:val="0"/>
                <w:numId w:val="12"/>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C656DCB" w14:textId="77777777" w:rsidR="00C642E8" w:rsidRPr="008D1759" w:rsidRDefault="00C642E8" w:rsidP="00AC0D80">
            <w:pPr>
              <w:pStyle w:val="Neotevilenodstavek"/>
              <w:numPr>
                <w:ilvl w:val="0"/>
                <w:numId w:val="12"/>
              </w:numPr>
              <w:spacing w:before="0" w:after="0" w:line="260" w:lineRule="exact"/>
              <w:rPr>
                <w:bCs/>
                <w:sz w:val="20"/>
                <w:szCs w:val="20"/>
              </w:rPr>
            </w:pPr>
            <w:r w:rsidRPr="008D1759">
              <w:rPr>
                <w:bCs/>
                <w:sz w:val="20"/>
                <w:szCs w:val="20"/>
              </w:rPr>
              <w:t>razvojne dokumente Evropske unije in mednarodnih organizacij</w:t>
            </w:r>
          </w:p>
        </w:tc>
        <w:tc>
          <w:tcPr>
            <w:tcW w:w="2208" w:type="dxa"/>
            <w:tcBorders>
              <w:bottom w:val="single" w:sz="4" w:space="0" w:color="auto"/>
            </w:tcBorders>
            <w:vAlign w:val="center"/>
          </w:tcPr>
          <w:p w14:paraId="3A31E674" w14:textId="77777777" w:rsidR="00C642E8" w:rsidRPr="008D1759" w:rsidRDefault="00C642E8" w:rsidP="00397179">
            <w:pPr>
              <w:pStyle w:val="Neotevilenodstavek"/>
              <w:spacing w:before="0" w:after="0" w:line="260" w:lineRule="exact"/>
              <w:jc w:val="center"/>
              <w:rPr>
                <w:iCs/>
                <w:sz w:val="20"/>
                <w:szCs w:val="20"/>
              </w:rPr>
            </w:pPr>
            <w:r w:rsidRPr="00D16560">
              <w:rPr>
                <w:sz w:val="20"/>
                <w:szCs w:val="20"/>
              </w:rPr>
              <w:t>DA/</w:t>
            </w:r>
            <w:r w:rsidRPr="008D1759">
              <w:rPr>
                <w:sz w:val="20"/>
                <w:szCs w:val="20"/>
              </w:rPr>
              <w:t>NE</w:t>
            </w:r>
          </w:p>
        </w:tc>
      </w:tr>
      <w:tr w:rsidR="00C642E8" w:rsidRPr="00D16560" w14:paraId="6AF0B35E" w14:textId="77777777" w:rsidTr="00C642E8">
        <w:trPr>
          <w:trHeight w:val="1152"/>
        </w:trPr>
        <w:tc>
          <w:tcPr>
            <w:tcW w:w="9200" w:type="dxa"/>
            <w:gridSpan w:val="5"/>
            <w:tcBorders>
              <w:top w:val="single" w:sz="4" w:space="0" w:color="000000"/>
              <w:left w:val="single" w:sz="4" w:space="0" w:color="000000"/>
              <w:bottom w:val="single" w:sz="4" w:space="0" w:color="000000"/>
              <w:right w:val="single" w:sz="4" w:space="0" w:color="000000"/>
            </w:tcBorders>
          </w:tcPr>
          <w:p w14:paraId="1F9F1856" w14:textId="700CCB30" w:rsidR="00C642E8" w:rsidRPr="00D16560" w:rsidRDefault="00C642E8" w:rsidP="00397179">
            <w:pPr>
              <w:rPr>
                <w:rFonts w:cs="Arial"/>
                <w:b/>
                <w:szCs w:val="20"/>
              </w:rPr>
            </w:pPr>
            <w:r w:rsidRPr="00D16560">
              <w:rPr>
                <w:rFonts w:cs="Arial"/>
                <w:b/>
                <w:szCs w:val="20"/>
              </w:rPr>
              <w:t>7.b Predstavitev ocene finančnih posledic pod 40.000 EUR:</w:t>
            </w:r>
          </w:p>
          <w:p w14:paraId="35754E0B" w14:textId="77777777" w:rsidR="00C642E8" w:rsidRPr="00D16560" w:rsidRDefault="00C642E8" w:rsidP="00397179">
            <w:pPr>
              <w:rPr>
                <w:rFonts w:cs="Arial"/>
                <w:szCs w:val="20"/>
              </w:rPr>
            </w:pPr>
            <w:r w:rsidRPr="00D16560">
              <w:rPr>
                <w:rFonts w:cs="Arial"/>
                <w:szCs w:val="20"/>
              </w:rPr>
              <w:t>(Samo če izberete NE pod točko 6.a.)</w:t>
            </w:r>
          </w:p>
          <w:p w14:paraId="5CDB7A53" w14:textId="24B3AE14" w:rsidR="00C642E8" w:rsidRPr="00D16560" w:rsidRDefault="00D16560" w:rsidP="00397179">
            <w:pPr>
              <w:rPr>
                <w:rFonts w:cs="Arial"/>
                <w:szCs w:val="20"/>
              </w:rPr>
            </w:pPr>
            <w:r w:rsidRPr="00D16560">
              <w:rPr>
                <w:rFonts w:cs="Arial"/>
                <w:szCs w:val="20"/>
              </w:rPr>
              <w:t>Novela zakona ne prinaša finančnih posledic</w:t>
            </w:r>
            <w:r w:rsidR="00B20F09">
              <w:rPr>
                <w:rFonts w:cs="Arial"/>
                <w:szCs w:val="20"/>
              </w:rPr>
              <w:t>.</w:t>
            </w:r>
          </w:p>
        </w:tc>
      </w:tr>
      <w:tr w:rsidR="00C642E8" w:rsidRPr="00D063BD" w14:paraId="2E3C9B57" w14:textId="77777777" w:rsidTr="00C642E8">
        <w:trPr>
          <w:trHeight w:val="371"/>
        </w:trPr>
        <w:tc>
          <w:tcPr>
            <w:tcW w:w="9200" w:type="dxa"/>
            <w:gridSpan w:val="5"/>
            <w:tcBorders>
              <w:top w:val="single" w:sz="4" w:space="0" w:color="000000"/>
              <w:left w:val="single" w:sz="4" w:space="0" w:color="000000"/>
              <w:bottom w:val="single" w:sz="4" w:space="0" w:color="000000"/>
              <w:right w:val="single" w:sz="4" w:space="0" w:color="000000"/>
            </w:tcBorders>
          </w:tcPr>
          <w:p w14:paraId="2F1E0899" w14:textId="28B9F6DB" w:rsidR="00C642E8" w:rsidRPr="00171E3B" w:rsidRDefault="00C642E8" w:rsidP="00397179">
            <w:pPr>
              <w:rPr>
                <w:rFonts w:cs="Arial"/>
                <w:b/>
                <w:szCs w:val="20"/>
              </w:rPr>
            </w:pPr>
            <w:r w:rsidRPr="00171E3B">
              <w:rPr>
                <w:rFonts w:cs="Arial"/>
                <w:b/>
                <w:szCs w:val="20"/>
              </w:rPr>
              <w:t>8. Predstavitev sodelovanja z združenji občin:</w:t>
            </w:r>
          </w:p>
        </w:tc>
      </w:tr>
      <w:tr w:rsidR="00C642E8" w:rsidRPr="00D063BD" w14:paraId="4CA3DDE0" w14:textId="77777777" w:rsidTr="00C642E8">
        <w:tc>
          <w:tcPr>
            <w:tcW w:w="6769" w:type="dxa"/>
            <w:gridSpan w:val="3"/>
          </w:tcPr>
          <w:p w14:paraId="66203690" w14:textId="013FFD0A" w:rsidR="00C642E8" w:rsidRPr="00171E3B" w:rsidRDefault="00C642E8" w:rsidP="0039717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CDA29F8" w14:textId="77777777" w:rsidR="00C642E8" w:rsidRDefault="00C642E8" w:rsidP="00AC0D80">
            <w:pPr>
              <w:pStyle w:val="Neotevilenodstavek"/>
              <w:widowControl w:val="0"/>
              <w:numPr>
                <w:ilvl w:val="1"/>
                <w:numId w:val="13"/>
              </w:numPr>
              <w:spacing w:before="0" w:after="0" w:line="260" w:lineRule="exact"/>
              <w:rPr>
                <w:iCs/>
                <w:sz w:val="20"/>
                <w:szCs w:val="20"/>
              </w:rPr>
            </w:pPr>
            <w:r w:rsidRPr="00171E3B">
              <w:rPr>
                <w:iCs/>
                <w:sz w:val="20"/>
                <w:szCs w:val="20"/>
              </w:rPr>
              <w:t>pristojnosti občin,</w:t>
            </w:r>
          </w:p>
          <w:p w14:paraId="5889125E" w14:textId="77777777" w:rsidR="00C642E8" w:rsidRPr="00171E3B" w:rsidRDefault="00C642E8" w:rsidP="00AC0D80">
            <w:pPr>
              <w:pStyle w:val="Neotevilenodstavek"/>
              <w:widowControl w:val="0"/>
              <w:numPr>
                <w:ilvl w:val="1"/>
                <w:numId w:val="13"/>
              </w:numPr>
              <w:spacing w:before="0" w:after="0" w:line="260" w:lineRule="exact"/>
              <w:rPr>
                <w:iCs/>
                <w:sz w:val="20"/>
                <w:szCs w:val="20"/>
              </w:rPr>
            </w:pPr>
            <w:r>
              <w:rPr>
                <w:iCs/>
                <w:sz w:val="20"/>
                <w:szCs w:val="20"/>
              </w:rPr>
              <w:t>delovanje občin,</w:t>
            </w:r>
          </w:p>
          <w:p w14:paraId="1D9282FB" w14:textId="77777777" w:rsidR="00C642E8" w:rsidRPr="00171E3B" w:rsidRDefault="00C642E8" w:rsidP="00AC0D80">
            <w:pPr>
              <w:pStyle w:val="Neotevilenodstavek"/>
              <w:widowControl w:val="0"/>
              <w:numPr>
                <w:ilvl w:val="1"/>
                <w:numId w:val="13"/>
              </w:numPr>
              <w:spacing w:before="0" w:after="0" w:line="260" w:lineRule="exact"/>
              <w:rPr>
                <w:iCs/>
                <w:sz w:val="20"/>
                <w:szCs w:val="20"/>
              </w:rPr>
            </w:pPr>
            <w:r>
              <w:rPr>
                <w:iCs/>
                <w:sz w:val="20"/>
                <w:szCs w:val="20"/>
              </w:rPr>
              <w:t>financiranje občin.</w:t>
            </w:r>
          </w:p>
          <w:p w14:paraId="18B7A111" w14:textId="77777777" w:rsidR="00C642E8" w:rsidRPr="00171E3B" w:rsidRDefault="00C642E8" w:rsidP="00397179">
            <w:pPr>
              <w:pStyle w:val="Neotevilenodstavek"/>
              <w:widowControl w:val="0"/>
              <w:spacing w:before="0" w:after="0" w:line="260" w:lineRule="exact"/>
              <w:ind w:left="1440"/>
              <w:rPr>
                <w:iCs/>
                <w:sz w:val="20"/>
                <w:szCs w:val="20"/>
              </w:rPr>
            </w:pPr>
          </w:p>
        </w:tc>
        <w:tc>
          <w:tcPr>
            <w:tcW w:w="2431" w:type="dxa"/>
            <w:gridSpan w:val="2"/>
          </w:tcPr>
          <w:p w14:paraId="57AAC066" w14:textId="77777777" w:rsidR="00C642E8" w:rsidRPr="00171E3B" w:rsidRDefault="00C642E8" w:rsidP="00397179">
            <w:pPr>
              <w:pStyle w:val="Neotevilenodstavek"/>
              <w:widowControl w:val="0"/>
              <w:spacing w:before="0" w:after="0" w:line="260" w:lineRule="exact"/>
              <w:jc w:val="center"/>
              <w:rPr>
                <w:sz w:val="20"/>
                <w:szCs w:val="20"/>
              </w:rPr>
            </w:pPr>
            <w:r w:rsidRPr="00171E3B">
              <w:rPr>
                <w:sz w:val="20"/>
                <w:szCs w:val="20"/>
              </w:rPr>
              <w:t>DA/</w:t>
            </w:r>
            <w:r w:rsidRPr="00E630F9">
              <w:rPr>
                <w:b/>
                <w:sz w:val="20"/>
                <w:szCs w:val="20"/>
              </w:rPr>
              <w:t>NE</w:t>
            </w:r>
          </w:p>
        </w:tc>
      </w:tr>
      <w:tr w:rsidR="00C642E8" w:rsidRPr="00D063BD" w14:paraId="36A588A7" w14:textId="77777777" w:rsidTr="00C642E8">
        <w:trPr>
          <w:trHeight w:val="274"/>
        </w:trPr>
        <w:tc>
          <w:tcPr>
            <w:tcW w:w="9200" w:type="dxa"/>
            <w:gridSpan w:val="5"/>
          </w:tcPr>
          <w:p w14:paraId="4583A587" w14:textId="00FDA7E8" w:rsidR="00C642E8" w:rsidRPr="00171E3B" w:rsidRDefault="00C642E8" w:rsidP="0039717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6720D00" w14:textId="77777777" w:rsidR="00C642E8" w:rsidRPr="00B20F09" w:rsidRDefault="00C642E8" w:rsidP="00AC0D80">
            <w:pPr>
              <w:pStyle w:val="Neotevilenodstavek"/>
              <w:widowControl w:val="0"/>
              <w:numPr>
                <w:ilvl w:val="0"/>
                <w:numId w:val="14"/>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B20F09">
              <w:rPr>
                <w:iCs/>
                <w:sz w:val="20"/>
                <w:szCs w:val="20"/>
              </w:rPr>
              <w:t>/NE</w:t>
            </w:r>
          </w:p>
          <w:p w14:paraId="4069947D" w14:textId="77777777" w:rsidR="00C642E8" w:rsidRPr="00171E3B" w:rsidRDefault="00C642E8" w:rsidP="00AC0D80">
            <w:pPr>
              <w:pStyle w:val="Neotevilenodstavek"/>
              <w:widowControl w:val="0"/>
              <w:numPr>
                <w:ilvl w:val="0"/>
                <w:numId w:val="1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B20F09">
              <w:rPr>
                <w:iCs/>
                <w:sz w:val="20"/>
                <w:szCs w:val="20"/>
              </w:rPr>
              <w:t>NE</w:t>
            </w:r>
          </w:p>
          <w:p w14:paraId="2D7250EF" w14:textId="77777777" w:rsidR="00C642E8" w:rsidRPr="00171E3B" w:rsidRDefault="00C642E8" w:rsidP="00AC0D80">
            <w:pPr>
              <w:pStyle w:val="Neotevilenodstavek"/>
              <w:widowControl w:val="0"/>
              <w:numPr>
                <w:ilvl w:val="0"/>
                <w:numId w:val="14"/>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B20F09">
              <w:rPr>
                <w:iCs/>
                <w:sz w:val="20"/>
                <w:szCs w:val="20"/>
              </w:rPr>
              <w:t>NE</w:t>
            </w:r>
          </w:p>
          <w:p w14:paraId="1597AC48" w14:textId="77777777" w:rsidR="00C642E8" w:rsidRPr="00171E3B" w:rsidRDefault="00C642E8" w:rsidP="00397179">
            <w:pPr>
              <w:pStyle w:val="Neotevilenodstavek"/>
              <w:widowControl w:val="0"/>
              <w:spacing w:before="0" w:after="0" w:line="260" w:lineRule="exact"/>
              <w:rPr>
                <w:iCs/>
                <w:sz w:val="20"/>
                <w:szCs w:val="20"/>
              </w:rPr>
            </w:pPr>
          </w:p>
          <w:p w14:paraId="76B8F642" w14:textId="77777777" w:rsidR="00C642E8" w:rsidRPr="00171E3B" w:rsidRDefault="00C642E8" w:rsidP="00397179">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30CC3358" w14:textId="77777777" w:rsidR="00C642E8" w:rsidRPr="00171E3B" w:rsidRDefault="00C642E8" w:rsidP="00AC0D80">
            <w:pPr>
              <w:pStyle w:val="Neotevilenodstavek"/>
              <w:widowControl w:val="0"/>
              <w:numPr>
                <w:ilvl w:val="0"/>
                <w:numId w:val="15"/>
              </w:numPr>
              <w:spacing w:before="0" w:after="0" w:line="260" w:lineRule="exact"/>
              <w:rPr>
                <w:iCs/>
                <w:sz w:val="20"/>
                <w:szCs w:val="20"/>
              </w:rPr>
            </w:pPr>
            <w:r w:rsidRPr="00171E3B">
              <w:rPr>
                <w:iCs/>
                <w:sz w:val="20"/>
                <w:szCs w:val="20"/>
              </w:rPr>
              <w:t>v celoti,</w:t>
            </w:r>
          </w:p>
          <w:p w14:paraId="24DA8A11" w14:textId="77777777" w:rsidR="00C642E8" w:rsidRPr="00171E3B" w:rsidRDefault="00C642E8" w:rsidP="00AC0D80">
            <w:pPr>
              <w:pStyle w:val="Neotevilenodstavek"/>
              <w:widowControl w:val="0"/>
              <w:numPr>
                <w:ilvl w:val="0"/>
                <w:numId w:val="15"/>
              </w:numPr>
              <w:spacing w:before="0" w:after="0" w:line="260" w:lineRule="exact"/>
              <w:rPr>
                <w:iCs/>
                <w:sz w:val="20"/>
                <w:szCs w:val="20"/>
              </w:rPr>
            </w:pPr>
            <w:r w:rsidRPr="00171E3B">
              <w:rPr>
                <w:iCs/>
                <w:sz w:val="20"/>
                <w:szCs w:val="20"/>
              </w:rPr>
              <w:t>večinoma,</w:t>
            </w:r>
          </w:p>
          <w:p w14:paraId="6EEF7282" w14:textId="77777777" w:rsidR="00C642E8" w:rsidRPr="00171E3B" w:rsidRDefault="00C642E8" w:rsidP="00AC0D80">
            <w:pPr>
              <w:pStyle w:val="Neotevilenodstavek"/>
              <w:widowControl w:val="0"/>
              <w:numPr>
                <w:ilvl w:val="0"/>
                <w:numId w:val="15"/>
              </w:numPr>
              <w:spacing w:before="0" w:after="0" w:line="260" w:lineRule="exact"/>
              <w:rPr>
                <w:iCs/>
                <w:sz w:val="20"/>
                <w:szCs w:val="20"/>
              </w:rPr>
            </w:pPr>
            <w:r w:rsidRPr="00171E3B">
              <w:rPr>
                <w:iCs/>
                <w:sz w:val="20"/>
                <w:szCs w:val="20"/>
              </w:rPr>
              <w:t>delno,</w:t>
            </w:r>
          </w:p>
          <w:p w14:paraId="7308D83D" w14:textId="77777777" w:rsidR="00C642E8" w:rsidRDefault="00C642E8" w:rsidP="00AC0D80">
            <w:pPr>
              <w:pStyle w:val="Neotevilenodstavek"/>
              <w:widowControl w:val="0"/>
              <w:numPr>
                <w:ilvl w:val="0"/>
                <w:numId w:val="15"/>
              </w:numPr>
              <w:spacing w:before="0" w:after="0" w:line="260" w:lineRule="exact"/>
              <w:rPr>
                <w:iCs/>
                <w:sz w:val="20"/>
                <w:szCs w:val="20"/>
              </w:rPr>
            </w:pPr>
            <w:r w:rsidRPr="00171E3B">
              <w:rPr>
                <w:iCs/>
                <w:sz w:val="20"/>
                <w:szCs w:val="20"/>
              </w:rPr>
              <w:t>niso bili upoštevani.</w:t>
            </w:r>
          </w:p>
          <w:p w14:paraId="355C9578" w14:textId="77777777" w:rsidR="00C642E8" w:rsidRDefault="00C642E8" w:rsidP="00397179">
            <w:pPr>
              <w:pStyle w:val="Neotevilenodstavek"/>
              <w:widowControl w:val="0"/>
              <w:spacing w:before="0" w:after="0" w:line="260" w:lineRule="exact"/>
              <w:ind w:left="360"/>
              <w:rPr>
                <w:iCs/>
                <w:sz w:val="20"/>
                <w:szCs w:val="20"/>
              </w:rPr>
            </w:pPr>
          </w:p>
          <w:p w14:paraId="3BDEF96E" w14:textId="77777777" w:rsidR="00C642E8" w:rsidRPr="00171E3B" w:rsidRDefault="00C642E8" w:rsidP="00397179">
            <w:pPr>
              <w:pStyle w:val="Neotevilenodstavek"/>
              <w:widowControl w:val="0"/>
              <w:spacing w:before="0" w:after="0" w:line="260" w:lineRule="exact"/>
              <w:rPr>
                <w:iCs/>
                <w:sz w:val="20"/>
                <w:szCs w:val="20"/>
              </w:rPr>
            </w:pPr>
            <w:r>
              <w:rPr>
                <w:iCs/>
                <w:sz w:val="20"/>
                <w:szCs w:val="20"/>
              </w:rPr>
              <w:t>Bistveni predlogi in pripombe, ki niso bili upoštevani.</w:t>
            </w:r>
          </w:p>
          <w:p w14:paraId="7413CCD2" w14:textId="77777777" w:rsidR="00C642E8" w:rsidRPr="00171E3B" w:rsidRDefault="00C642E8" w:rsidP="00397179">
            <w:pPr>
              <w:pStyle w:val="Neotevilenodstavek"/>
              <w:widowControl w:val="0"/>
              <w:spacing w:before="0" w:after="0" w:line="260" w:lineRule="exact"/>
              <w:rPr>
                <w:iCs/>
                <w:sz w:val="20"/>
                <w:szCs w:val="20"/>
              </w:rPr>
            </w:pPr>
          </w:p>
        </w:tc>
      </w:tr>
      <w:tr w:rsidR="00C642E8" w:rsidRPr="00D063BD" w14:paraId="2D06AEF3" w14:textId="77777777" w:rsidTr="00C642E8">
        <w:tc>
          <w:tcPr>
            <w:tcW w:w="9200" w:type="dxa"/>
            <w:gridSpan w:val="5"/>
            <w:vAlign w:val="center"/>
          </w:tcPr>
          <w:p w14:paraId="07784BF5" w14:textId="3E5B21B8" w:rsidR="00C642E8" w:rsidRPr="00D063BD" w:rsidRDefault="00C642E8" w:rsidP="0039717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C642E8" w:rsidRPr="00D063BD" w14:paraId="50DA81F4" w14:textId="77777777" w:rsidTr="00C642E8">
        <w:tc>
          <w:tcPr>
            <w:tcW w:w="6769" w:type="dxa"/>
            <w:gridSpan w:val="3"/>
          </w:tcPr>
          <w:p w14:paraId="74727BE9" w14:textId="49296EA1" w:rsidR="00C642E8" w:rsidRPr="00D063BD" w:rsidRDefault="00C642E8" w:rsidP="0039717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67089F77" w14:textId="77777777" w:rsidR="00C642E8" w:rsidRPr="00D063BD" w:rsidRDefault="00C642E8" w:rsidP="00397179">
            <w:pPr>
              <w:pStyle w:val="Neotevilenodstavek"/>
              <w:widowControl w:val="0"/>
              <w:spacing w:before="0" w:after="0" w:line="260" w:lineRule="exact"/>
              <w:jc w:val="center"/>
              <w:rPr>
                <w:iCs/>
                <w:sz w:val="20"/>
                <w:szCs w:val="20"/>
              </w:rPr>
            </w:pPr>
            <w:r w:rsidRPr="00376F04">
              <w:rPr>
                <w:sz w:val="20"/>
                <w:szCs w:val="20"/>
              </w:rPr>
              <w:t>DA</w:t>
            </w:r>
            <w:r w:rsidRPr="00376F04">
              <w:rPr>
                <w:b/>
                <w:sz w:val="20"/>
                <w:szCs w:val="20"/>
              </w:rPr>
              <w:t>/NE</w:t>
            </w:r>
          </w:p>
        </w:tc>
      </w:tr>
      <w:tr w:rsidR="00C642E8" w:rsidRPr="00D063BD" w14:paraId="5F4D17D3" w14:textId="77777777" w:rsidTr="00C642E8">
        <w:tc>
          <w:tcPr>
            <w:tcW w:w="9200" w:type="dxa"/>
            <w:gridSpan w:val="5"/>
          </w:tcPr>
          <w:p w14:paraId="69B852CB" w14:textId="5585E7B6" w:rsidR="00C642E8" w:rsidRPr="00D063BD" w:rsidRDefault="00376F04" w:rsidP="00397179">
            <w:pPr>
              <w:pStyle w:val="Neotevilenodstavek"/>
              <w:widowControl w:val="0"/>
              <w:spacing w:before="0" w:after="0" w:line="260" w:lineRule="exact"/>
              <w:rPr>
                <w:iCs/>
                <w:sz w:val="20"/>
                <w:szCs w:val="20"/>
              </w:rPr>
            </w:pPr>
            <w:r>
              <w:rPr>
                <w:iCs/>
                <w:sz w:val="20"/>
                <w:szCs w:val="20"/>
              </w:rPr>
              <w:t>Gradivo je bilo dano v desetdnevno javno razpravo dne 23.11.2021</w:t>
            </w:r>
          </w:p>
        </w:tc>
      </w:tr>
      <w:tr w:rsidR="00C642E8" w:rsidRPr="00D063BD" w14:paraId="40DE892D" w14:textId="77777777" w:rsidTr="00C642E8">
        <w:tc>
          <w:tcPr>
            <w:tcW w:w="9200" w:type="dxa"/>
            <w:gridSpan w:val="5"/>
          </w:tcPr>
          <w:p w14:paraId="70AB17E6" w14:textId="0D170710" w:rsidR="001A69FA" w:rsidRPr="0009379A" w:rsidRDefault="00C642E8" w:rsidP="00D16560">
            <w:pPr>
              <w:pStyle w:val="Neotevilenodstavek"/>
              <w:widowControl w:val="0"/>
              <w:spacing w:before="0" w:after="0" w:line="260" w:lineRule="exact"/>
              <w:rPr>
                <w:rFonts w:cs="Times New Roman"/>
                <w:sz w:val="20"/>
                <w:szCs w:val="20"/>
                <w:lang w:eastAsia="en-US"/>
              </w:rPr>
            </w:pPr>
            <w:r w:rsidRPr="00D063BD">
              <w:rPr>
                <w:iCs/>
                <w:sz w:val="20"/>
                <w:szCs w:val="20"/>
              </w:rPr>
              <w:t xml:space="preserve">Mnenja, predlogi in pripombe z navedbo predlagateljev </w:t>
            </w:r>
            <w:r w:rsidRPr="00D063BD">
              <w:rPr>
                <w:color w:val="000000"/>
                <w:sz w:val="20"/>
                <w:szCs w:val="20"/>
              </w:rPr>
              <w:t xml:space="preserve">(imen in priimkov fizičnih oseb, ki niso poslovni </w:t>
            </w:r>
          </w:p>
          <w:p w14:paraId="30D1C5E5" w14:textId="77777777" w:rsidR="0009379A" w:rsidRPr="00D063BD" w:rsidRDefault="0009379A" w:rsidP="007707F5">
            <w:pPr>
              <w:pStyle w:val="Neotevilenodstavek"/>
              <w:widowControl w:val="0"/>
              <w:spacing w:before="0" w:after="0" w:line="260" w:lineRule="exact"/>
              <w:rPr>
                <w:iCs/>
                <w:sz w:val="20"/>
                <w:szCs w:val="20"/>
              </w:rPr>
            </w:pPr>
          </w:p>
          <w:p w14:paraId="4E59C859" w14:textId="77777777" w:rsidR="00C642E8" w:rsidRPr="00D063BD" w:rsidRDefault="00C642E8" w:rsidP="00397179">
            <w:pPr>
              <w:pStyle w:val="Neotevilenodstavek"/>
              <w:widowControl w:val="0"/>
              <w:spacing w:before="0" w:after="0" w:line="260" w:lineRule="exact"/>
              <w:rPr>
                <w:iCs/>
                <w:sz w:val="20"/>
                <w:szCs w:val="20"/>
              </w:rPr>
            </w:pPr>
            <w:r w:rsidRPr="00D063BD">
              <w:rPr>
                <w:iCs/>
                <w:sz w:val="20"/>
                <w:szCs w:val="20"/>
              </w:rPr>
              <w:t>Upoštevani so bili:</w:t>
            </w:r>
          </w:p>
          <w:p w14:paraId="6567DA1E" w14:textId="77777777" w:rsidR="00C642E8" w:rsidRPr="00D063BD" w:rsidRDefault="00C642E8" w:rsidP="00AC0D80">
            <w:pPr>
              <w:pStyle w:val="Neotevilenodstavek"/>
              <w:widowControl w:val="0"/>
              <w:numPr>
                <w:ilvl w:val="0"/>
                <w:numId w:val="15"/>
              </w:numPr>
              <w:spacing w:before="0" w:after="0" w:line="260" w:lineRule="exact"/>
              <w:rPr>
                <w:iCs/>
                <w:sz w:val="20"/>
                <w:szCs w:val="20"/>
              </w:rPr>
            </w:pPr>
            <w:r w:rsidRPr="00D063BD">
              <w:rPr>
                <w:iCs/>
                <w:sz w:val="20"/>
                <w:szCs w:val="20"/>
              </w:rPr>
              <w:t>v celoti,</w:t>
            </w:r>
          </w:p>
          <w:p w14:paraId="5C279E4B" w14:textId="77777777" w:rsidR="00C642E8" w:rsidRPr="00D063BD" w:rsidRDefault="00C642E8" w:rsidP="00AC0D80">
            <w:pPr>
              <w:pStyle w:val="Neotevilenodstavek"/>
              <w:widowControl w:val="0"/>
              <w:numPr>
                <w:ilvl w:val="0"/>
                <w:numId w:val="15"/>
              </w:numPr>
              <w:spacing w:before="0" w:after="0" w:line="260" w:lineRule="exact"/>
              <w:rPr>
                <w:iCs/>
                <w:sz w:val="20"/>
                <w:szCs w:val="20"/>
              </w:rPr>
            </w:pPr>
            <w:r w:rsidRPr="00B20F09">
              <w:rPr>
                <w:iCs/>
                <w:sz w:val="20"/>
                <w:szCs w:val="20"/>
              </w:rPr>
              <w:lastRenderedPageBreak/>
              <w:t>večinoma</w:t>
            </w:r>
            <w:r w:rsidRPr="00D063BD">
              <w:rPr>
                <w:iCs/>
                <w:sz w:val="20"/>
                <w:szCs w:val="20"/>
              </w:rPr>
              <w:t>,</w:t>
            </w:r>
          </w:p>
          <w:p w14:paraId="76F08493" w14:textId="77777777" w:rsidR="00C642E8" w:rsidRPr="00D063BD" w:rsidRDefault="00C642E8" w:rsidP="00AC0D80">
            <w:pPr>
              <w:pStyle w:val="Neotevilenodstavek"/>
              <w:widowControl w:val="0"/>
              <w:numPr>
                <w:ilvl w:val="0"/>
                <w:numId w:val="15"/>
              </w:numPr>
              <w:spacing w:before="0" w:after="0" w:line="260" w:lineRule="exact"/>
              <w:rPr>
                <w:iCs/>
                <w:sz w:val="20"/>
                <w:szCs w:val="20"/>
              </w:rPr>
            </w:pPr>
            <w:r w:rsidRPr="00D063BD">
              <w:rPr>
                <w:iCs/>
                <w:sz w:val="20"/>
                <w:szCs w:val="20"/>
              </w:rPr>
              <w:t>delno,</w:t>
            </w:r>
          </w:p>
          <w:p w14:paraId="041AF9BC" w14:textId="77777777" w:rsidR="00C642E8" w:rsidRPr="00D063BD" w:rsidRDefault="00C642E8" w:rsidP="00AC0D80">
            <w:pPr>
              <w:pStyle w:val="Neotevilenodstavek"/>
              <w:widowControl w:val="0"/>
              <w:numPr>
                <w:ilvl w:val="0"/>
                <w:numId w:val="15"/>
              </w:numPr>
              <w:spacing w:before="0" w:after="0" w:line="260" w:lineRule="exact"/>
              <w:rPr>
                <w:iCs/>
                <w:sz w:val="20"/>
                <w:szCs w:val="20"/>
              </w:rPr>
            </w:pPr>
            <w:r w:rsidRPr="00D063BD">
              <w:rPr>
                <w:iCs/>
                <w:sz w:val="20"/>
                <w:szCs w:val="20"/>
              </w:rPr>
              <w:t>niso bili upoštevani.</w:t>
            </w:r>
          </w:p>
          <w:p w14:paraId="19EB5E5E" w14:textId="77777777" w:rsidR="00C642E8" w:rsidRPr="00D063BD" w:rsidRDefault="00C642E8" w:rsidP="00397179">
            <w:pPr>
              <w:pStyle w:val="Neotevilenodstavek"/>
              <w:widowControl w:val="0"/>
              <w:spacing w:before="0" w:after="0" w:line="260" w:lineRule="exact"/>
              <w:rPr>
                <w:iCs/>
                <w:sz w:val="20"/>
                <w:szCs w:val="20"/>
              </w:rPr>
            </w:pPr>
          </w:p>
          <w:p w14:paraId="3476B63A" w14:textId="5EFFFDB5" w:rsidR="00C642E8" w:rsidRPr="00D063BD" w:rsidRDefault="00C642E8" w:rsidP="00397179">
            <w:pPr>
              <w:pStyle w:val="Neotevilenodstavek"/>
              <w:widowControl w:val="0"/>
              <w:spacing w:before="0" w:after="0" w:line="260" w:lineRule="exact"/>
              <w:rPr>
                <w:iCs/>
                <w:sz w:val="20"/>
                <w:szCs w:val="20"/>
              </w:rPr>
            </w:pPr>
            <w:r w:rsidRPr="00D063BD">
              <w:rPr>
                <w:iCs/>
                <w:sz w:val="20"/>
                <w:szCs w:val="20"/>
              </w:rPr>
              <w:t xml:space="preserve">Javnost je bila </w:t>
            </w:r>
            <w:r w:rsidR="00547377">
              <w:rPr>
                <w:iCs/>
                <w:sz w:val="20"/>
                <w:szCs w:val="20"/>
              </w:rPr>
              <w:t xml:space="preserve">deset dni </w:t>
            </w:r>
            <w:r w:rsidRPr="00D063BD">
              <w:rPr>
                <w:iCs/>
                <w:sz w:val="20"/>
                <w:szCs w:val="20"/>
              </w:rPr>
              <w:t>vključena v pripravo gradiva v skladu z Zakonom o</w:t>
            </w:r>
            <w:r w:rsidR="00B20F09">
              <w:rPr>
                <w:iCs/>
                <w:sz w:val="20"/>
                <w:szCs w:val="20"/>
              </w:rPr>
              <w:t xml:space="preserve"> spremembah in dopolnitvah zakona o nadzoru izvoza blaga z dvojno rabo</w:t>
            </w:r>
            <w:r w:rsidRPr="00D063BD">
              <w:rPr>
                <w:iCs/>
                <w:sz w:val="20"/>
                <w:szCs w:val="20"/>
              </w:rPr>
              <w:t xml:space="preserve"> </w:t>
            </w:r>
            <w:r w:rsidR="000E7A3C">
              <w:rPr>
                <w:iCs/>
                <w:sz w:val="20"/>
                <w:szCs w:val="20"/>
              </w:rPr>
              <w:t xml:space="preserve"> na E-demokraciji</w:t>
            </w:r>
            <w:r w:rsidR="0032112F">
              <w:rPr>
                <w:iCs/>
                <w:sz w:val="20"/>
                <w:szCs w:val="20"/>
              </w:rPr>
              <w:t>.</w:t>
            </w:r>
          </w:p>
          <w:p w14:paraId="4939938E" w14:textId="77777777" w:rsidR="00C642E8" w:rsidRPr="00D063BD" w:rsidRDefault="00C642E8" w:rsidP="00397179">
            <w:pPr>
              <w:pStyle w:val="Neotevilenodstavek"/>
              <w:widowControl w:val="0"/>
              <w:spacing w:before="0" w:after="0" w:line="260" w:lineRule="exact"/>
              <w:rPr>
                <w:iCs/>
                <w:sz w:val="20"/>
                <w:szCs w:val="20"/>
              </w:rPr>
            </w:pPr>
          </w:p>
        </w:tc>
      </w:tr>
      <w:tr w:rsidR="00C642E8" w:rsidRPr="00D063BD" w14:paraId="23ED2FC2" w14:textId="77777777" w:rsidTr="00C642E8">
        <w:tc>
          <w:tcPr>
            <w:tcW w:w="6769" w:type="dxa"/>
            <w:gridSpan w:val="3"/>
            <w:vAlign w:val="center"/>
          </w:tcPr>
          <w:p w14:paraId="34414DFA" w14:textId="20D56B6A" w:rsidR="00C642E8" w:rsidRPr="00D063BD" w:rsidRDefault="00C642E8" w:rsidP="0039717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4859465D" w14:textId="77777777" w:rsidR="00C642E8" w:rsidRPr="00D063BD" w:rsidRDefault="00C642E8" w:rsidP="00397179">
            <w:pPr>
              <w:pStyle w:val="Neotevilenodstavek"/>
              <w:widowControl w:val="0"/>
              <w:spacing w:before="0" w:after="0" w:line="260" w:lineRule="exact"/>
              <w:jc w:val="center"/>
              <w:rPr>
                <w:iCs/>
                <w:sz w:val="20"/>
                <w:szCs w:val="20"/>
              </w:rPr>
            </w:pPr>
            <w:r w:rsidRPr="00E630F9">
              <w:rPr>
                <w:b/>
                <w:sz w:val="20"/>
                <w:szCs w:val="20"/>
              </w:rPr>
              <w:t>DA</w:t>
            </w:r>
            <w:r w:rsidRPr="00D063BD">
              <w:rPr>
                <w:sz w:val="20"/>
                <w:szCs w:val="20"/>
              </w:rPr>
              <w:t>/NE</w:t>
            </w:r>
          </w:p>
        </w:tc>
      </w:tr>
      <w:tr w:rsidR="00C642E8" w:rsidRPr="00D063BD" w14:paraId="5BD76C6F" w14:textId="77777777" w:rsidTr="00C642E8">
        <w:tc>
          <w:tcPr>
            <w:tcW w:w="6769" w:type="dxa"/>
            <w:gridSpan w:val="3"/>
            <w:vAlign w:val="center"/>
          </w:tcPr>
          <w:p w14:paraId="5D4DF460" w14:textId="368679C8" w:rsidR="00C642E8" w:rsidRPr="00D063BD" w:rsidRDefault="00C642E8" w:rsidP="0039717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12A4EAFB" w14:textId="77777777" w:rsidR="00C642E8" w:rsidRPr="00D16560" w:rsidRDefault="00C642E8" w:rsidP="00397179">
            <w:pPr>
              <w:pStyle w:val="Neotevilenodstavek"/>
              <w:widowControl w:val="0"/>
              <w:spacing w:before="0" w:after="0" w:line="260" w:lineRule="exact"/>
              <w:jc w:val="center"/>
              <w:rPr>
                <w:sz w:val="20"/>
                <w:szCs w:val="20"/>
              </w:rPr>
            </w:pPr>
            <w:r w:rsidRPr="00D16560">
              <w:rPr>
                <w:b/>
                <w:sz w:val="20"/>
                <w:szCs w:val="20"/>
              </w:rPr>
              <w:t>DA</w:t>
            </w:r>
            <w:r w:rsidRPr="00D16560">
              <w:rPr>
                <w:sz w:val="20"/>
                <w:szCs w:val="20"/>
              </w:rPr>
              <w:t>/NE</w:t>
            </w:r>
          </w:p>
        </w:tc>
      </w:tr>
      <w:tr w:rsidR="00C642E8" w:rsidRPr="00D063BD" w14:paraId="1E4D5130" w14:textId="77777777" w:rsidTr="00C642E8">
        <w:tc>
          <w:tcPr>
            <w:tcW w:w="9200" w:type="dxa"/>
            <w:gridSpan w:val="5"/>
            <w:tcBorders>
              <w:top w:val="single" w:sz="4" w:space="0" w:color="000000"/>
              <w:left w:val="single" w:sz="4" w:space="0" w:color="000000"/>
              <w:bottom w:val="single" w:sz="4" w:space="0" w:color="000000"/>
              <w:right w:val="single" w:sz="4" w:space="0" w:color="000000"/>
            </w:tcBorders>
          </w:tcPr>
          <w:p w14:paraId="7267C293" w14:textId="5FFAB0F1" w:rsidR="00C642E8" w:rsidRDefault="00C642E8" w:rsidP="00397179">
            <w:pPr>
              <w:pStyle w:val="Poglavje"/>
              <w:widowControl w:val="0"/>
              <w:spacing w:before="0" w:after="0" w:line="260" w:lineRule="exact"/>
              <w:ind w:left="3400"/>
              <w:jc w:val="left"/>
              <w:rPr>
                <w:sz w:val="20"/>
                <w:szCs w:val="20"/>
              </w:rPr>
            </w:pPr>
          </w:p>
          <w:p w14:paraId="11A082F5" w14:textId="77777777" w:rsidR="00C642E8" w:rsidRPr="00D063BD" w:rsidRDefault="00C642E8" w:rsidP="00397179">
            <w:pPr>
              <w:pStyle w:val="Poglavje"/>
              <w:widowControl w:val="0"/>
              <w:spacing w:before="0" w:after="0" w:line="260" w:lineRule="exact"/>
              <w:ind w:left="3400"/>
              <w:jc w:val="left"/>
              <w:rPr>
                <w:sz w:val="20"/>
                <w:szCs w:val="20"/>
              </w:rPr>
            </w:pPr>
          </w:p>
          <w:p w14:paraId="55CCA6BA" w14:textId="77777777" w:rsidR="00C642E8" w:rsidRDefault="00C642E8" w:rsidP="00397179">
            <w:pPr>
              <w:pStyle w:val="Poglavje"/>
              <w:widowControl w:val="0"/>
              <w:spacing w:before="0" w:after="0" w:line="260" w:lineRule="exact"/>
              <w:ind w:left="5760"/>
              <w:jc w:val="left"/>
              <w:rPr>
                <w:b w:val="0"/>
                <w:sz w:val="20"/>
                <w:szCs w:val="20"/>
              </w:rPr>
            </w:pPr>
          </w:p>
          <w:p w14:paraId="2725107A" w14:textId="77777777" w:rsidR="00C642E8" w:rsidRPr="00256403" w:rsidRDefault="00C642E8" w:rsidP="00397179">
            <w:pPr>
              <w:pStyle w:val="Poglavje"/>
              <w:widowControl w:val="0"/>
              <w:spacing w:before="0" w:after="0" w:line="260" w:lineRule="exact"/>
              <w:ind w:left="6480"/>
              <w:jc w:val="left"/>
              <w:rPr>
                <w:sz w:val="20"/>
                <w:szCs w:val="20"/>
              </w:rPr>
            </w:pPr>
            <w:r w:rsidRPr="00256403">
              <w:rPr>
                <w:sz w:val="20"/>
                <w:szCs w:val="20"/>
              </w:rPr>
              <w:t>Matjaž Han</w:t>
            </w:r>
          </w:p>
          <w:p w14:paraId="53F5E92B" w14:textId="77777777" w:rsidR="00C642E8" w:rsidRPr="00256403" w:rsidRDefault="00C642E8" w:rsidP="00397179">
            <w:pPr>
              <w:pStyle w:val="Poglavje"/>
              <w:widowControl w:val="0"/>
              <w:spacing w:before="0" w:after="0" w:line="260" w:lineRule="exact"/>
              <w:ind w:left="6480"/>
              <w:jc w:val="left"/>
              <w:rPr>
                <w:sz w:val="20"/>
                <w:szCs w:val="20"/>
              </w:rPr>
            </w:pPr>
            <w:r>
              <w:rPr>
                <w:sz w:val="20"/>
                <w:szCs w:val="20"/>
              </w:rPr>
              <w:t xml:space="preserve"> </w:t>
            </w:r>
            <w:r w:rsidRPr="00256403">
              <w:rPr>
                <w:sz w:val="20"/>
                <w:szCs w:val="20"/>
              </w:rPr>
              <w:t>MINISTER</w:t>
            </w:r>
          </w:p>
          <w:p w14:paraId="1BFEF017" w14:textId="77777777" w:rsidR="00C642E8" w:rsidRPr="00D063BD" w:rsidRDefault="00C642E8" w:rsidP="00397179">
            <w:pPr>
              <w:pStyle w:val="Poglavje"/>
              <w:widowControl w:val="0"/>
              <w:spacing w:before="0" w:after="0" w:line="260" w:lineRule="exact"/>
              <w:ind w:left="3400"/>
              <w:jc w:val="left"/>
              <w:rPr>
                <w:sz w:val="20"/>
                <w:szCs w:val="20"/>
              </w:rPr>
            </w:pPr>
          </w:p>
        </w:tc>
      </w:tr>
    </w:tbl>
    <w:p w14:paraId="42A17E22" w14:textId="77777777" w:rsidR="00C642E8" w:rsidRDefault="00C642E8" w:rsidP="00D731F3">
      <w:pPr>
        <w:pStyle w:val="Naslovpredpisa"/>
        <w:spacing w:before="0" w:after="0" w:line="260" w:lineRule="exact"/>
        <w:jc w:val="left"/>
        <w:rPr>
          <w:color w:val="000000" w:themeColor="text1"/>
          <w:sz w:val="20"/>
          <w:szCs w:val="20"/>
        </w:rPr>
        <w:sectPr w:rsidR="00C642E8" w:rsidSect="00C642E8">
          <w:headerReference w:type="default" r:id="rId9"/>
          <w:footerReference w:type="default" r:id="rId10"/>
          <w:headerReference w:type="first" r:id="rId11"/>
          <w:footerReference w:type="first" r:id="rId12"/>
          <w:pgSz w:w="11906" w:h="16838"/>
          <w:pgMar w:top="719" w:right="1417" w:bottom="1417" w:left="1417" w:header="708" w:footer="708" w:gutter="0"/>
          <w:cols w:space="708"/>
          <w:titlePg/>
          <w:docGrid w:linePitch="360"/>
        </w:sectPr>
      </w:pPr>
    </w:p>
    <w:p w14:paraId="2F042642" w14:textId="77777777" w:rsidR="00AC0D80" w:rsidRPr="003F1703" w:rsidRDefault="00AC0D80" w:rsidP="00AC0D80">
      <w:pPr>
        <w:pStyle w:val="Naslovpredpisa"/>
        <w:spacing w:before="0" w:after="0" w:line="260" w:lineRule="exact"/>
        <w:jc w:val="left"/>
        <w:rPr>
          <w:sz w:val="20"/>
          <w:szCs w:val="20"/>
        </w:rPr>
      </w:pPr>
      <w:r w:rsidRPr="003F1703">
        <w:rPr>
          <w:sz w:val="20"/>
          <w:szCs w:val="20"/>
        </w:rPr>
        <w:t xml:space="preserve">PRILOGA 3 </w:t>
      </w:r>
    </w:p>
    <w:p w14:paraId="4D3C86B8" w14:textId="77777777" w:rsidR="00AC0D80" w:rsidRPr="003F1703" w:rsidRDefault="00AC0D80" w:rsidP="00AC0D80">
      <w:pPr>
        <w:pStyle w:val="Naslovpredpisa"/>
        <w:spacing w:before="0" w:after="0" w:line="260" w:lineRule="exact"/>
        <w:jc w:val="right"/>
        <w:rPr>
          <w:sz w:val="20"/>
          <w:szCs w:val="20"/>
        </w:rPr>
      </w:pPr>
      <w:r w:rsidRPr="003F1703">
        <w:rPr>
          <w:sz w:val="20"/>
          <w:szCs w:val="20"/>
        </w:rPr>
        <w:t>PREDLOG</w:t>
      </w:r>
    </w:p>
    <w:p w14:paraId="26092B65" w14:textId="77777777" w:rsidR="00AC0D80" w:rsidRPr="003F1703" w:rsidRDefault="00AC0D80" w:rsidP="00AC0D80">
      <w:pPr>
        <w:pStyle w:val="Naslovpredpisa"/>
        <w:spacing w:before="0" w:after="0" w:line="260" w:lineRule="exact"/>
        <w:jc w:val="right"/>
        <w:rPr>
          <w:sz w:val="20"/>
          <w:szCs w:val="20"/>
        </w:rPr>
      </w:pPr>
      <w:r>
        <w:rPr>
          <w:sz w:val="20"/>
          <w:szCs w:val="20"/>
        </w:rPr>
        <w:t>2021-2130-0049</w:t>
      </w:r>
    </w:p>
    <w:tbl>
      <w:tblPr>
        <w:tblW w:w="9356" w:type="dxa"/>
        <w:tblInd w:w="142" w:type="dxa"/>
        <w:tblLook w:val="04A0" w:firstRow="1" w:lastRow="0" w:firstColumn="1" w:lastColumn="0" w:noHBand="0" w:noVBand="1"/>
      </w:tblPr>
      <w:tblGrid>
        <w:gridCol w:w="367"/>
        <w:gridCol w:w="8989"/>
      </w:tblGrid>
      <w:tr w:rsidR="00AC0D80" w:rsidRPr="003F1703" w14:paraId="66687527" w14:textId="77777777" w:rsidTr="004B2A2D">
        <w:tc>
          <w:tcPr>
            <w:tcW w:w="9356" w:type="dxa"/>
            <w:gridSpan w:val="2"/>
          </w:tcPr>
          <w:p w14:paraId="48D28068" w14:textId="77777777" w:rsidR="00AC0D80" w:rsidRDefault="00AC0D80" w:rsidP="004B2A2D">
            <w:pPr>
              <w:pStyle w:val="Naslovpredpisa"/>
              <w:spacing w:before="0" w:after="0" w:line="260" w:lineRule="exact"/>
              <w:rPr>
                <w:sz w:val="20"/>
                <w:szCs w:val="20"/>
              </w:rPr>
            </w:pPr>
          </w:p>
          <w:p w14:paraId="4E94F0E5" w14:textId="77777777" w:rsidR="00AC0D80" w:rsidRPr="003F1703" w:rsidRDefault="00AC0D80" w:rsidP="004B2A2D">
            <w:pPr>
              <w:pStyle w:val="Naslovpredpisa"/>
              <w:spacing w:before="0" w:after="0" w:line="260" w:lineRule="exact"/>
              <w:rPr>
                <w:sz w:val="20"/>
                <w:szCs w:val="20"/>
              </w:rPr>
            </w:pPr>
            <w:r w:rsidRPr="003F1703">
              <w:rPr>
                <w:sz w:val="20"/>
                <w:szCs w:val="20"/>
              </w:rPr>
              <w:t xml:space="preserve">ZAKON </w:t>
            </w:r>
          </w:p>
          <w:p w14:paraId="42EA563C" w14:textId="77777777" w:rsidR="00AC0D80" w:rsidRDefault="00AC0D80" w:rsidP="004B2A2D">
            <w:pPr>
              <w:pStyle w:val="Naslovpredpisa"/>
              <w:spacing w:before="0" w:after="0" w:line="260" w:lineRule="exact"/>
              <w:rPr>
                <w:sz w:val="20"/>
                <w:szCs w:val="20"/>
              </w:rPr>
            </w:pPr>
            <w:r>
              <w:rPr>
                <w:sz w:val="20"/>
                <w:szCs w:val="20"/>
              </w:rPr>
              <w:t>o</w:t>
            </w:r>
            <w:r w:rsidRPr="003F1703">
              <w:rPr>
                <w:sz w:val="20"/>
                <w:szCs w:val="20"/>
              </w:rPr>
              <w:t xml:space="preserve"> </w:t>
            </w:r>
            <w:r>
              <w:rPr>
                <w:sz w:val="20"/>
                <w:szCs w:val="20"/>
              </w:rPr>
              <w:t>spremembah in dopolnitvah Zakona o nadzoru izvoza blaga z dvojno rabo</w:t>
            </w:r>
          </w:p>
          <w:p w14:paraId="32FB1BDB" w14:textId="77777777" w:rsidR="00AC0D80" w:rsidRPr="003F1703" w:rsidRDefault="00AC0D80" w:rsidP="004B2A2D">
            <w:pPr>
              <w:pStyle w:val="Naslovpredpisa"/>
              <w:spacing w:before="0" w:after="0" w:line="260" w:lineRule="exact"/>
              <w:rPr>
                <w:sz w:val="20"/>
                <w:szCs w:val="20"/>
              </w:rPr>
            </w:pPr>
          </w:p>
        </w:tc>
      </w:tr>
      <w:tr w:rsidR="00AC0D80" w:rsidRPr="003F1703" w14:paraId="0913009E" w14:textId="77777777" w:rsidTr="004B2A2D">
        <w:tc>
          <w:tcPr>
            <w:tcW w:w="9356" w:type="dxa"/>
            <w:gridSpan w:val="2"/>
          </w:tcPr>
          <w:p w14:paraId="506335C7" w14:textId="77777777" w:rsidR="00AC0D80" w:rsidRPr="003F1703" w:rsidRDefault="00AC0D80" w:rsidP="004B2A2D">
            <w:pPr>
              <w:pStyle w:val="Poglavje"/>
              <w:spacing w:before="0" w:after="0" w:line="260" w:lineRule="exact"/>
              <w:jc w:val="left"/>
              <w:rPr>
                <w:sz w:val="20"/>
                <w:szCs w:val="20"/>
              </w:rPr>
            </w:pPr>
            <w:r w:rsidRPr="003F1703">
              <w:rPr>
                <w:sz w:val="20"/>
                <w:szCs w:val="20"/>
              </w:rPr>
              <w:t>I. UVOD</w:t>
            </w:r>
          </w:p>
        </w:tc>
      </w:tr>
      <w:tr w:rsidR="00AC0D80" w:rsidRPr="003F1703" w14:paraId="04A46225" w14:textId="77777777" w:rsidTr="004B2A2D">
        <w:tc>
          <w:tcPr>
            <w:tcW w:w="9356" w:type="dxa"/>
            <w:gridSpan w:val="2"/>
          </w:tcPr>
          <w:p w14:paraId="390B6166" w14:textId="77777777" w:rsidR="00AC0D80" w:rsidRPr="003F1703" w:rsidRDefault="00AC0D80" w:rsidP="004B2A2D">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AC0D80" w:rsidRPr="003F1703" w14:paraId="5D849661" w14:textId="77777777" w:rsidTr="004B2A2D">
        <w:tc>
          <w:tcPr>
            <w:tcW w:w="9356" w:type="dxa"/>
            <w:gridSpan w:val="2"/>
          </w:tcPr>
          <w:p w14:paraId="3155E1FC" w14:textId="77777777" w:rsidR="00AC0D80" w:rsidRPr="00547377" w:rsidRDefault="00AC0D80" w:rsidP="004B2A2D">
            <w:pPr>
              <w:pStyle w:val="Alineazaodstavkom"/>
              <w:numPr>
                <w:ilvl w:val="0"/>
                <w:numId w:val="0"/>
              </w:numPr>
              <w:spacing w:line="260" w:lineRule="exact"/>
              <w:ind w:left="601"/>
              <w:rPr>
                <w:sz w:val="20"/>
                <w:szCs w:val="20"/>
              </w:rPr>
            </w:pPr>
          </w:p>
          <w:p w14:paraId="46CB5165" w14:textId="52FA93B7" w:rsidR="00AC0D80" w:rsidRPr="00547377" w:rsidRDefault="00AC0D80" w:rsidP="004B2A2D">
            <w:pPr>
              <w:pStyle w:val="Alineazaodstavkom"/>
              <w:numPr>
                <w:ilvl w:val="0"/>
                <w:numId w:val="0"/>
              </w:numPr>
              <w:spacing w:line="276" w:lineRule="auto"/>
              <w:ind w:left="601"/>
              <w:rPr>
                <w:sz w:val="20"/>
                <w:szCs w:val="20"/>
              </w:rPr>
            </w:pPr>
            <w:r w:rsidRPr="00547377">
              <w:rPr>
                <w:sz w:val="20"/>
                <w:szCs w:val="20"/>
              </w:rPr>
              <w:t>Prvotni Zakon o izvozu blaga z dvojno rabo je bil v Republiki Sloveniji sprejet leta 2000. Veljal je vse do vstopa Republike Slovenije v EU, ko ga je nadomestil Zakon o nadzoru izvoza blaga z dvojno rabo (Uradni list. RS št. 37/04</w:t>
            </w:r>
            <w:r w:rsidR="0089052D">
              <w:rPr>
                <w:sz w:val="20"/>
                <w:szCs w:val="20"/>
              </w:rPr>
              <w:t xml:space="preserve">; </w:t>
            </w:r>
            <w:r w:rsidRPr="00547377">
              <w:rPr>
                <w:sz w:val="20"/>
                <w:szCs w:val="20"/>
              </w:rPr>
              <w:t xml:space="preserve">v nadaljevanju: zakon), ki se je uporabljal poleg Uredbe Sveta (ES) št. 1334/2000 o vzpostavitvi režima Skupnosti za nadzor izvoza blaga in tehnologije z dvojno rabo (UL L št. 159 z dne 22. </w:t>
            </w:r>
            <w:r w:rsidR="00766490">
              <w:rPr>
                <w:sz w:val="20"/>
                <w:szCs w:val="20"/>
              </w:rPr>
              <w:t>6.</w:t>
            </w:r>
            <w:r w:rsidR="00766490" w:rsidRPr="00547377">
              <w:rPr>
                <w:sz w:val="20"/>
                <w:szCs w:val="20"/>
              </w:rPr>
              <w:t xml:space="preserve"> </w:t>
            </w:r>
            <w:r w:rsidRPr="00547377">
              <w:rPr>
                <w:sz w:val="20"/>
                <w:szCs w:val="20"/>
              </w:rPr>
              <w:t>2000, str. 1). Z zakonom je bilo ministrstvo, pristojno za gospodarstvo, določeno kot pristojni organ za izdajo dovoljenj, p</w:t>
            </w:r>
            <w:r w:rsidR="003338A2">
              <w:rPr>
                <w:sz w:val="20"/>
                <w:szCs w:val="20"/>
              </w:rPr>
              <w:t>redpisa</w:t>
            </w:r>
            <w:r w:rsidRPr="00547377">
              <w:rPr>
                <w:sz w:val="20"/>
                <w:szCs w:val="20"/>
              </w:rPr>
              <w:t xml:space="preserve">ne so bile tudi kazenske določbe za prekrške. Na podlagi zakona je Vlada Republike Slovenije imenovala medresorsko </w:t>
            </w:r>
            <w:r w:rsidR="003338A2">
              <w:rPr>
                <w:sz w:val="20"/>
                <w:szCs w:val="20"/>
              </w:rPr>
              <w:t>k</w:t>
            </w:r>
            <w:r w:rsidRPr="00547377">
              <w:rPr>
                <w:sz w:val="20"/>
                <w:szCs w:val="20"/>
              </w:rPr>
              <w:t>omisijo za nadzor izvoz</w:t>
            </w:r>
            <w:r w:rsidR="00D74E00">
              <w:rPr>
                <w:sz w:val="20"/>
                <w:szCs w:val="20"/>
              </w:rPr>
              <w:t>a</w:t>
            </w:r>
            <w:r w:rsidRPr="00547377">
              <w:rPr>
                <w:sz w:val="20"/>
                <w:szCs w:val="20"/>
              </w:rPr>
              <w:t xml:space="preserve"> blaga z dvojno rabo, sestavljeno iz predstavnikov ministrstev in drugih državnih organov, ki so po svojem delovnem področju vključeni v področje nadzora izvoz</w:t>
            </w:r>
            <w:r w:rsidR="00D74E00">
              <w:rPr>
                <w:sz w:val="20"/>
                <w:szCs w:val="20"/>
              </w:rPr>
              <w:t>a</w:t>
            </w:r>
            <w:r w:rsidRPr="00547377">
              <w:rPr>
                <w:sz w:val="20"/>
                <w:szCs w:val="20"/>
              </w:rPr>
              <w:t xml:space="preserve"> blaga z dvojno rabo</w:t>
            </w:r>
            <w:r w:rsidR="00D74E00">
              <w:rPr>
                <w:sz w:val="20"/>
                <w:szCs w:val="20"/>
              </w:rPr>
              <w:t xml:space="preserve"> </w:t>
            </w:r>
            <w:r w:rsidRPr="00547377">
              <w:rPr>
                <w:sz w:val="20"/>
                <w:szCs w:val="20"/>
              </w:rPr>
              <w:t>(</w:t>
            </w:r>
            <w:r w:rsidR="003338A2">
              <w:rPr>
                <w:sz w:val="20"/>
                <w:szCs w:val="20"/>
              </w:rPr>
              <w:t>m</w:t>
            </w:r>
            <w:r w:rsidRPr="00547377">
              <w:rPr>
                <w:sz w:val="20"/>
                <w:szCs w:val="20"/>
              </w:rPr>
              <w:t xml:space="preserve">inistrstvo za zunanje zadeve, </w:t>
            </w:r>
            <w:r w:rsidR="003338A2">
              <w:rPr>
                <w:sz w:val="20"/>
                <w:szCs w:val="20"/>
              </w:rPr>
              <w:t>m</w:t>
            </w:r>
            <w:r w:rsidRPr="00547377">
              <w:rPr>
                <w:sz w:val="20"/>
                <w:szCs w:val="20"/>
              </w:rPr>
              <w:t xml:space="preserve">inistrstvo za notranje zadeve, </w:t>
            </w:r>
            <w:r w:rsidR="003338A2">
              <w:rPr>
                <w:sz w:val="20"/>
                <w:szCs w:val="20"/>
              </w:rPr>
              <w:t>m</w:t>
            </w:r>
            <w:r w:rsidRPr="00547377">
              <w:rPr>
                <w:sz w:val="20"/>
                <w:szCs w:val="20"/>
              </w:rPr>
              <w:t xml:space="preserve">inistrstvo za obrambo, </w:t>
            </w:r>
            <w:r w:rsidR="003338A2">
              <w:rPr>
                <w:sz w:val="20"/>
                <w:szCs w:val="20"/>
              </w:rPr>
              <w:t>m</w:t>
            </w:r>
            <w:r w:rsidRPr="00547377">
              <w:rPr>
                <w:sz w:val="20"/>
                <w:szCs w:val="20"/>
              </w:rPr>
              <w:t xml:space="preserve">inistrstvo za gospodarstvo, </w:t>
            </w:r>
            <w:r w:rsidR="003338A2">
              <w:rPr>
                <w:sz w:val="20"/>
                <w:szCs w:val="20"/>
              </w:rPr>
              <w:t>u</w:t>
            </w:r>
            <w:r w:rsidRPr="00547377">
              <w:rPr>
                <w:sz w:val="20"/>
                <w:szCs w:val="20"/>
              </w:rPr>
              <w:t xml:space="preserve">prava za jedrsko varnost, </w:t>
            </w:r>
            <w:r w:rsidR="003338A2">
              <w:rPr>
                <w:sz w:val="20"/>
                <w:szCs w:val="20"/>
              </w:rPr>
              <w:t>u</w:t>
            </w:r>
            <w:r w:rsidRPr="00547377">
              <w:rPr>
                <w:sz w:val="20"/>
                <w:szCs w:val="20"/>
              </w:rPr>
              <w:t>rad za kemikalije, obveščevalno</w:t>
            </w:r>
            <w:r w:rsidR="003338A2">
              <w:rPr>
                <w:sz w:val="20"/>
                <w:szCs w:val="20"/>
              </w:rPr>
              <w:t>-</w:t>
            </w:r>
            <w:r w:rsidRPr="00547377">
              <w:rPr>
                <w:sz w:val="20"/>
                <w:szCs w:val="20"/>
              </w:rPr>
              <w:t xml:space="preserve">varnostna </w:t>
            </w:r>
            <w:r w:rsidR="00D74E00">
              <w:rPr>
                <w:sz w:val="20"/>
                <w:szCs w:val="20"/>
              </w:rPr>
              <w:t>agencija</w:t>
            </w:r>
            <w:r w:rsidRPr="00547377">
              <w:rPr>
                <w:sz w:val="20"/>
                <w:szCs w:val="20"/>
              </w:rPr>
              <w:t xml:space="preserve">). Ker je Republika Slovenija tudi članica treh mednarodnih izvoznih režimov, ki </w:t>
            </w:r>
            <w:r w:rsidR="00D74E00">
              <w:rPr>
                <w:sz w:val="20"/>
                <w:szCs w:val="20"/>
              </w:rPr>
              <w:t>določa</w:t>
            </w:r>
            <w:r w:rsidRPr="00547377">
              <w:rPr>
                <w:sz w:val="20"/>
                <w:szCs w:val="20"/>
              </w:rPr>
              <w:t>jo blago z dvojno rabo na svetovni ravni (</w:t>
            </w:r>
            <w:r w:rsidR="003338A2">
              <w:rPr>
                <w:sz w:val="20"/>
                <w:szCs w:val="20"/>
              </w:rPr>
              <w:t>w</w:t>
            </w:r>
            <w:r w:rsidRPr="00547377">
              <w:rPr>
                <w:sz w:val="20"/>
                <w:szCs w:val="20"/>
              </w:rPr>
              <w:t xml:space="preserve">assenaarska ureditev, </w:t>
            </w:r>
            <w:r w:rsidR="003338A2">
              <w:rPr>
                <w:sz w:val="20"/>
                <w:szCs w:val="20"/>
              </w:rPr>
              <w:t>s</w:t>
            </w:r>
            <w:r w:rsidRPr="00547377">
              <w:rPr>
                <w:sz w:val="20"/>
                <w:szCs w:val="20"/>
              </w:rPr>
              <w:t xml:space="preserve">kupina jedrskih dobaviteljic in </w:t>
            </w:r>
            <w:r w:rsidR="003338A2">
              <w:rPr>
                <w:sz w:val="20"/>
                <w:szCs w:val="20"/>
              </w:rPr>
              <w:t>a</w:t>
            </w:r>
            <w:r w:rsidRPr="00547377">
              <w:rPr>
                <w:sz w:val="20"/>
                <w:szCs w:val="20"/>
              </w:rPr>
              <w:t>vstralska skupina)</w:t>
            </w:r>
            <w:r w:rsidR="00766490">
              <w:rPr>
                <w:sz w:val="20"/>
                <w:szCs w:val="20"/>
              </w:rPr>
              <w:t>,</w:t>
            </w:r>
            <w:r w:rsidR="003338A2">
              <w:rPr>
                <w:sz w:val="20"/>
                <w:szCs w:val="20"/>
              </w:rPr>
              <w:t xml:space="preserve"> in</w:t>
            </w:r>
            <w:r w:rsidRPr="00547377">
              <w:rPr>
                <w:sz w:val="20"/>
                <w:szCs w:val="20"/>
              </w:rPr>
              <w:t xml:space="preserve"> je zaprosila </w:t>
            </w:r>
            <w:r w:rsidR="003338A2">
              <w:rPr>
                <w:sz w:val="20"/>
                <w:szCs w:val="20"/>
              </w:rPr>
              <w:t xml:space="preserve">tudi </w:t>
            </w:r>
            <w:r w:rsidRPr="00547377">
              <w:rPr>
                <w:sz w:val="20"/>
                <w:szCs w:val="20"/>
              </w:rPr>
              <w:t>za članstvo v četrtem režimu (</w:t>
            </w:r>
            <w:r w:rsidR="003338A2">
              <w:rPr>
                <w:sz w:val="20"/>
                <w:szCs w:val="20"/>
              </w:rPr>
              <w:t>r</w:t>
            </w:r>
            <w:r w:rsidRPr="00547377">
              <w:rPr>
                <w:sz w:val="20"/>
                <w:szCs w:val="20"/>
              </w:rPr>
              <w:t xml:space="preserve">ežim nadzora </w:t>
            </w:r>
            <w:r w:rsidR="00766490">
              <w:rPr>
                <w:sz w:val="20"/>
                <w:szCs w:val="20"/>
              </w:rPr>
              <w:t xml:space="preserve">nad </w:t>
            </w:r>
            <w:r w:rsidRPr="00547377">
              <w:rPr>
                <w:sz w:val="20"/>
                <w:szCs w:val="20"/>
              </w:rPr>
              <w:t>raketn</w:t>
            </w:r>
            <w:r w:rsidR="00766490">
              <w:rPr>
                <w:sz w:val="20"/>
                <w:szCs w:val="20"/>
              </w:rPr>
              <w:t>o</w:t>
            </w:r>
            <w:r w:rsidRPr="00547377">
              <w:rPr>
                <w:sz w:val="20"/>
                <w:szCs w:val="20"/>
              </w:rPr>
              <w:t xml:space="preserve"> tehnologij</w:t>
            </w:r>
            <w:r w:rsidR="00766490">
              <w:rPr>
                <w:sz w:val="20"/>
                <w:szCs w:val="20"/>
              </w:rPr>
              <w:t>o</w:t>
            </w:r>
            <w:r w:rsidRPr="00547377">
              <w:rPr>
                <w:sz w:val="20"/>
                <w:szCs w:val="20"/>
              </w:rPr>
              <w:t>), je z</w:t>
            </w:r>
            <w:r w:rsidR="003338A2">
              <w:rPr>
                <w:sz w:val="20"/>
                <w:szCs w:val="20"/>
              </w:rPr>
              <w:t>a</w:t>
            </w:r>
            <w:r w:rsidRPr="00547377">
              <w:rPr>
                <w:sz w:val="20"/>
                <w:szCs w:val="20"/>
              </w:rPr>
              <w:t xml:space="preserve"> uskla</w:t>
            </w:r>
            <w:r w:rsidR="003338A2">
              <w:rPr>
                <w:sz w:val="20"/>
                <w:szCs w:val="20"/>
              </w:rPr>
              <w:t>ditev</w:t>
            </w:r>
            <w:r w:rsidRPr="00547377">
              <w:rPr>
                <w:sz w:val="20"/>
                <w:szCs w:val="20"/>
              </w:rPr>
              <w:t xml:space="preserve"> mednarodnega sodelovanja</w:t>
            </w:r>
            <w:r w:rsidR="00D74E00">
              <w:rPr>
                <w:sz w:val="20"/>
                <w:szCs w:val="20"/>
              </w:rPr>
              <w:t xml:space="preserve"> med sodelujočimi državami v režimih</w:t>
            </w:r>
            <w:r w:rsidRPr="00547377">
              <w:rPr>
                <w:sz w:val="20"/>
                <w:szCs w:val="20"/>
              </w:rPr>
              <w:t xml:space="preserve"> </w:t>
            </w:r>
            <w:r w:rsidR="003338A2">
              <w:rPr>
                <w:sz w:val="20"/>
                <w:szCs w:val="20"/>
              </w:rPr>
              <w:t xml:space="preserve">v </w:t>
            </w:r>
            <w:r w:rsidRPr="00547377">
              <w:rPr>
                <w:sz w:val="20"/>
                <w:szCs w:val="20"/>
              </w:rPr>
              <w:t>zakon</w:t>
            </w:r>
            <w:r w:rsidR="003338A2">
              <w:rPr>
                <w:sz w:val="20"/>
                <w:szCs w:val="20"/>
              </w:rPr>
              <w:t>u</w:t>
            </w:r>
            <w:r w:rsidRPr="00547377">
              <w:rPr>
                <w:sz w:val="20"/>
                <w:szCs w:val="20"/>
              </w:rPr>
              <w:t xml:space="preserve"> predvide</w:t>
            </w:r>
            <w:r w:rsidR="003338A2">
              <w:rPr>
                <w:sz w:val="20"/>
                <w:szCs w:val="20"/>
              </w:rPr>
              <w:t>na</w:t>
            </w:r>
            <w:r w:rsidRPr="00547377">
              <w:rPr>
                <w:sz w:val="20"/>
                <w:szCs w:val="20"/>
              </w:rPr>
              <w:t xml:space="preserve"> tudi izdaj</w:t>
            </w:r>
            <w:r w:rsidR="003338A2">
              <w:rPr>
                <w:sz w:val="20"/>
                <w:szCs w:val="20"/>
              </w:rPr>
              <w:t>a</w:t>
            </w:r>
            <w:r w:rsidRPr="00547377">
              <w:rPr>
                <w:sz w:val="20"/>
                <w:szCs w:val="20"/>
              </w:rPr>
              <w:t xml:space="preserve"> mednarodnega uvoznega potrdila za blago z dvojno rabo (</w:t>
            </w:r>
            <w:r w:rsidRPr="00A761E5">
              <w:rPr>
                <w:i/>
                <w:sz w:val="20"/>
                <w:szCs w:val="20"/>
              </w:rPr>
              <w:t>International Import Certificate</w:t>
            </w:r>
            <w:r w:rsidR="00837223">
              <w:rPr>
                <w:i/>
                <w:sz w:val="20"/>
                <w:szCs w:val="20"/>
              </w:rPr>
              <w:t> – </w:t>
            </w:r>
            <w:r w:rsidRPr="00A761E5">
              <w:rPr>
                <w:i/>
                <w:sz w:val="20"/>
                <w:szCs w:val="20"/>
              </w:rPr>
              <w:t>IIC</w:t>
            </w:r>
            <w:r w:rsidRPr="00547377">
              <w:rPr>
                <w:sz w:val="20"/>
                <w:szCs w:val="20"/>
              </w:rPr>
              <w:t xml:space="preserve">). Za izvajanje nadzora </w:t>
            </w:r>
            <w:r w:rsidR="003338A2">
              <w:rPr>
                <w:sz w:val="20"/>
                <w:szCs w:val="20"/>
              </w:rPr>
              <w:t xml:space="preserve">nad </w:t>
            </w:r>
            <w:r w:rsidRPr="00547377">
              <w:rPr>
                <w:sz w:val="20"/>
                <w:szCs w:val="20"/>
              </w:rPr>
              <w:t>izvoz</w:t>
            </w:r>
            <w:r w:rsidR="003338A2">
              <w:rPr>
                <w:sz w:val="20"/>
                <w:szCs w:val="20"/>
              </w:rPr>
              <w:t>om</w:t>
            </w:r>
            <w:r w:rsidRPr="00547377">
              <w:rPr>
                <w:sz w:val="20"/>
                <w:szCs w:val="20"/>
              </w:rPr>
              <w:t xml:space="preserve"> blaga z dvojno rabo </w:t>
            </w:r>
            <w:r w:rsidR="003338A2">
              <w:rPr>
                <w:sz w:val="20"/>
                <w:szCs w:val="20"/>
              </w:rPr>
              <w:t>so</w:t>
            </w:r>
            <w:r w:rsidRPr="00547377">
              <w:rPr>
                <w:sz w:val="20"/>
                <w:szCs w:val="20"/>
              </w:rPr>
              <w:t xml:space="preserve"> </w:t>
            </w:r>
            <w:r w:rsidR="00D74E00">
              <w:rPr>
                <w:sz w:val="20"/>
                <w:szCs w:val="20"/>
              </w:rPr>
              <w:t xml:space="preserve">v </w:t>
            </w:r>
            <w:r w:rsidRPr="00547377">
              <w:rPr>
                <w:sz w:val="20"/>
                <w:szCs w:val="20"/>
              </w:rPr>
              <w:t>zakon</w:t>
            </w:r>
            <w:r w:rsidR="003338A2">
              <w:rPr>
                <w:sz w:val="20"/>
                <w:szCs w:val="20"/>
              </w:rPr>
              <w:t>u</w:t>
            </w:r>
            <w:r w:rsidRPr="00547377">
              <w:rPr>
                <w:sz w:val="20"/>
                <w:szCs w:val="20"/>
              </w:rPr>
              <w:t xml:space="preserve"> določ</w:t>
            </w:r>
            <w:r w:rsidR="003338A2">
              <w:rPr>
                <w:sz w:val="20"/>
                <w:szCs w:val="20"/>
              </w:rPr>
              <w:t>eni</w:t>
            </w:r>
            <w:r w:rsidRPr="00547377">
              <w:rPr>
                <w:sz w:val="20"/>
                <w:szCs w:val="20"/>
              </w:rPr>
              <w:t xml:space="preserve"> carinsk</w:t>
            </w:r>
            <w:r w:rsidR="003338A2">
              <w:rPr>
                <w:sz w:val="20"/>
                <w:szCs w:val="20"/>
              </w:rPr>
              <w:t>i</w:t>
            </w:r>
            <w:r w:rsidRPr="00547377">
              <w:rPr>
                <w:sz w:val="20"/>
                <w:szCs w:val="20"/>
              </w:rPr>
              <w:t xml:space="preserve"> organ</w:t>
            </w:r>
            <w:r w:rsidR="003338A2">
              <w:rPr>
                <w:sz w:val="20"/>
                <w:szCs w:val="20"/>
              </w:rPr>
              <w:t>i</w:t>
            </w:r>
            <w:r w:rsidRPr="00547377">
              <w:rPr>
                <w:sz w:val="20"/>
                <w:szCs w:val="20"/>
              </w:rPr>
              <w:t xml:space="preserve"> Republike Slovenije. </w:t>
            </w:r>
          </w:p>
          <w:p w14:paraId="00FE6929" w14:textId="77777777" w:rsidR="00AC0D80" w:rsidRPr="00547377" w:rsidRDefault="00AC0D80" w:rsidP="004B2A2D">
            <w:pPr>
              <w:pStyle w:val="Alineazaodstavkom"/>
              <w:numPr>
                <w:ilvl w:val="0"/>
                <w:numId w:val="0"/>
              </w:numPr>
              <w:spacing w:line="276" w:lineRule="auto"/>
              <w:ind w:left="601"/>
              <w:rPr>
                <w:sz w:val="20"/>
                <w:szCs w:val="20"/>
              </w:rPr>
            </w:pPr>
          </w:p>
          <w:p w14:paraId="3B14F8BA" w14:textId="274437D8" w:rsidR="00AC0D80" w:rsidRPr="00547377" w:rsidRDefault="00AC0D80" w:rsidP="004B2A2D">
            <w:pPr>
              <w:pStyle w:val="Alineazaodstavkom"/>
              <w:numPr>
                <w:ilvl w:val="0"/>
                <w:numId w:val="0"/>
              </w:numPr>
              <w:spacing w:line="276" w:lineRule="auto"/>
              <w:ind w:left="601"/>
              <w:rPr>
                <w:sz w:val="20"/>
                <w:szCs w:val="20"/>
              </w:rPr>
            </w:pPr>
            <w:r w:rsidRPr="00547377">
              <w:rPr>
                <w:sz w:val="20"/>
                <w:szCs w:val="20"/>
              </w:rPr>
              <w:t xml:space="preserve">Na podlagi </w:t>
            </w:r>
            <w:r w:rsidR="003338A2">
              <w:rPr>
                <w:sz w:val="20"/>
                <w:szCs w:val="20"/>
              </w:rPr>
              <w:t>a</w:t>
            </w:r>
            <w:r w:rsidRPr="00547377">
              <w:rPr>
                <w:sz w:val="20"/>
                <w:szCs w:val="20"/>
              </w:rPr>
              <w:t xml:space="preserve">kcijskega načrta EU za preprečevanje širjenja orožja za množično uničevanje in </w:t>
            </w:r>
            <w:r w:rsidR="003338A2">
              <w:rPr>
                <w:sz w:val="20"/>
                <w:szCs w:val="20"/>
              </w:rPr>
              <w:t>r</w:t>
            </w:r>
            <w:r w:rsidRPr="00547377">
              <w:rPr>
                <w:sz w:val="20"/>
                <w:szCs w:val="20"/>
              </w:rPr>
              <w:t xml:space="preserve">esolucije Varnostnega </w:t>
            </w:r>
            <w:r w:rsidR="003338A2">
              <w:rPr>
                <w:sz w:val="20"/>
                <w:szCs w:val="20"/>
              </w:rPr>
              <w:t>s</w:t>
            </w:r>
            <w:r w:rsidRPr="00547377">
              <w:rPr>
                <w:sz w:val="20"/>
                <w:szCs w:val="20"/>
              </w:rPr>
              <w:t xml:space="preserve">veta ZN 1540 je nastala potreba po prenovi in širitvi režima nadzora </w:t>
            </w:r>
            <w:r w:rsidR="00A761E5">
              <w:rPr>
                <w:sz w:val="20"/>
                <w:szCs w:val="20"/>
              </w:rPr>
              <w:t>izvoza</w:t>
            </w:r>
            <w:r w:rsidR="00D74E00">
              <w:rPr>
                <w:sz w:val="20"/>
                <w:szCs w:val="20"/>
              </w:rPr>
              <w:t xml:space="preserve"> </w:t>
            </w:r>
            <w:r w:rsidRPr="00547377">
              <w:rPr>
                <w:sz w:val="20"/>
                <w:szCs w:val="20"/>
              </w:rPr>
              <w:t>blag</w:t>
            </w:r>
            <w:r w:rsidR="00D74E00">
              <w:rPr>
                <w:sz w:val="20"/>
                <w:szCs w:val="20"/>
              </w:rPr>
              <w:t>a</w:t>
            </w:r>
            <w:r w:rsidRPr="00547377">
              <w:rPr>
                <w:sz w:val="20"/>
                <w:szCs w:val="20"/>
              </w:rPr>
              <w:t xml:space="preserve"> z dvojno rabo tudi na ravni EU. Tako je bila 5. maja 2009 sprejeta Uredba Sveta (ES) št.</w:t>
            </w:r>
            <w:r w:rsidR="003338A2">
              <w:rPr>
                <w:sz w:val="20"/>
                <w:szCs w:val="20"/>
              </w:rPr>
              <w:t> </w:t>
            </w:r>
            <w:r w:rsidRPr="00547377">
              <w:rPr>
                <w:sz w:val="20"/>
                <w:szCs w:val="20"/>
              </w:rPr>
              <w:t>428/2009 o vzpostavitvi režima Skupnosti za nadzor izvoza, prenosa, posredovanja in tranzita blaga z dvojno rabo (UL L št. 134 z dne 29. 5. 2009, str. 1</w:t>
            </w:r>
            <w:r w:rsidR="003338A2">
              <w:rPr>
                <w:sz w:val="20"/>
                <w:szCs w:val="20"/>
              </w:rPr>
              <w:t>;</w:t>
            </w:r>
            <w:r w:rsidRPr="00547377">
              <w:rPr>
                <w:sz w:val="20"/>
                <w:szCs w:val="20"/>
              </w:rPr>
              <w:t xml:space="preserve"> </w:t>
            </w:r>
            <w:r w:rsidR="003338A2">
              <w:rPr>
                <w:sz w:val="20"/>
                <w:szCs w:val="20"/>
              </w:rPr>
              <w:t>v nadaljnjem besedilu:</w:t>
            </w:r>
            <w:r w:rsidRPr="00547377">
              <w:rPr>
                <w:sz w:val="20"/>
                <w:szCs w:val="20"/>
              </w:rPr>
              <w:t xml:space="preserve"> Uredba</w:t>
            </w:r>
            <w:r w:rsidR="003338A2">
              <w:rPr>
                <w:sz w:val="20"/>
                <w:szCs w:val="20"/>
              </w:rPr>
              <w:t> </w:t>
            </w:r>
            <w:r w:rsidRPr="00547377">
              <w:rPr>
                <w:sz w:val="20"/>
                <w:szCs w:val="20"/>
              </w:rPr>
              <w:t>428/2009/ES), ki je razveljavila Uredbo 1334/2000/ES, razširila režim Skupnosti tudi nad posredniškimi storitvami in tranzitom takega blaga pod določenimi pogoji, za obseg nadzora pa je vsebovala tudi opcijske določbe, ki so širile njegov obseg in dovoljevale državi članici, da se sama odloči za njihovo uporabo. Zato je bila potrebna sprememba zakona, s katero se je uredil tudi nadzor nad zagotavljanjem tehnične pomoči v skladu s Skupnim ukrep</w:t>
            </w:r>
            <w:r w:rsidR="00693564">
              <w:rPr>
                <w:sz w:val="20"/>
                <w:szCs w:val="20"/>
              </w:rPr>
              <w:t>om</w:t>
            </w:r>
            <w:r w:rsidRPr="00547377">
              <w:rPr>
                <w:sz w:val="20"/>
                <w:szCs w:val="20"/>
              </w:rPr>
              <w:t xml:space="preserve"> Sveta z dne 22. junija 2000 za nadzor tehnične pomoči v zvezi z nekaterimi vrstami vojaške uporabe (UL L št. 159 z dne 22. </w:t>
            </w:r>
            <w:r w:rsidR="00766490">
              <w:rPr>
                <w:sz w:val="20"/>
                <w:szCs w:val="20"/>
              </w:rPr>
              <w:t>6.</w:t>
            </w:r>
            <w:r w:rsidR="00766490" w:rsidRPr="00547377">
              <w:rPr>
                <w:sz w:val="20"/>
                <w:szCs w:val="20"/>
              </w:rPr>
              <w:t xml:space="preserve"> </w:t>
            </w:r>
            <w:r w:rsidRPr="00547377">
              <w:rPr>
                <w:sz w:val="20"/>
                <w:szCs w:val="20"/>
              </w:rPr>
              <w:t xml:space="preserve">2009, str. 1), ki ni bil neposredno uporabljiv v slovenskem pravnem redu. S spremembo zakona leta 2010 (Uradni list RS, št. 8/10) se je uredil tudi </w:t>
            </w:r>
            <w:r w:rsidR="00766490">
              <w:rPr>
                <w:sz w:val="20"/>
                <w:szCs w:val="20"/>
              </w:rPr>
              <w:t>(</w:t>
            </w:r>
            <w:r w:rsidRPr="00547377">
              <w:rPr>
                <w:sz w:val="20"/>
                <w:szCs w:val="20"/>
              </w:rPr>
              <w:t>en sam</w:t>
            </w:r>
            <w:r w:rsidR="00766490">
              <w:rPr>
                <w:sz w:val="20"/>
                <w:szCs w:val="20"/>
              </w:rPr>
              <w:t>)</w:t>
            </w:r>
            <w:r w:rsidRPr="00547377">
              <w:rPr>
                <w:sz w:val="20"/>
                <w:szCs w:val="20"/>
              </w:rPr>
              <w:t xml:space="preserve"> organ za izdajo dovoljenj in potrdil. Na njegovi podlagi je bila istega leta sprejeta tudi Uredba o načinu izdaje dovoljenj in potrdil </w:t>
            </w:r>
            <w:r w:rsidR="003338A2">
              <w:rPr>
                <w:sz w:val="20"/>
                <w:szCs w:val="20"/>
              </w:rPr>
              <w:t>ter</w:t>
            </w:r>
            <w:r w:rsidR="003338A2" w:rsidRPr="00547377">
              <w:rPr>
                <w:sz w:val="20"/>
                <w:szCs w:val="20"/>
              </w:rPr>
              <w:t xml:space="preserve"> </w:t>
            </w:r>
            <w:r w:rsidRPr="00547377">
              <w:rPr>
                <w:sz w:val="20"/>
                <w:szCs w:val="20"/>
              </w:rPr>
              <w:t>vlogi Komisije za nadzor izvoza blaga z dvojno rabo (Uradni list RS, št.</w:t>
            </w:r>
            <w:r w:rsidR="003338A2">
              <w:rPr>
                <w:sz w:val="20"/>
                <w:szCs w:val="20"/>
              </w:rPr>
              <w:t> </w:t>
            </w:r>
            <w:r w:rsidRPr="00547377">
              <w:rPr>
                <w:sz w:val="20"/>
                <w:szCs w:val="20"/>
              </w:rPr>
              <w:t xml:space="preserve">34/10); </w:t>
            </w:r>
            <w:r w:rsidR="003338A2">
              <w:rPr>
                <w:sz w:val="20"/>
                <w:szCs w:val="20"/>
              </w:rPr>
              <w:t>ta uredb</w:t>
            </w:r>
            <w:r w:rsidRPr="00547377">
              <w:rPr>
                <w:sz w:val="20"/>
                <w:szCs w:val="20"/>
              </w:rPr>
              <w:t>a je bila zaradi sprememb Uredbe 428/2009/ES (dodanih je bilo nekaj splošnih dovoljenj Unije in možnost prepovedi njihove uporabe) leta 2012 spremenjena (Uradni list RS, št.</w:t>
            </w:r>
            <w:r w:rsidR="003338A2">
              <w:rPr>
                <w:sz w:val="20"/>
                <w:szCs w:val="20"/>
              </w:rPr>
              <w:t> </w:t>
            </w:r>
            <w:r w:rsidRPr="00547377">
              <w:rPr>
                <w:sz w:val="20"/>
                <w:szCs w:val="20"/>
              </w:rPr>
              <w:t>42/12).</w:t>
            </w:r>
          </w:p>
          <w:p w14:paraId="2E96BF34" w14:textId="77777777" w:rsidR="00AC0D80" w:rsidRPr="00547377" w:rsidRDefault="00AC0D80" w:rsidP="004B2A2D">
            <w:pPr>
              <w:pStyle w:val="Alineazaodstavkom"/>
              <w:numPr>
                <w:ilvl w:val="0"/>
                <w:numId w:val="0"/>
              </w:numPr>
              <w:spacing w:line="276" w:lineRule="auto"/>
              <w:ind w:left="601"/>
              <w:rPr>
                <w:sz w:val="20"/>
                <w:szCs w:val="20"/>
              </w:rPr>
            </w:pPr>
          </w:p>
          <w:p w14:paraId="683205B4" w14:textId="7201A54D" w:rsidR="00AC0D80" w:rsidRPr="00547377" w:rsidRDefault="00AC0D80" w:rsidP="004B2A2D">
            <w:pPr>
              <w:pStyle w:val="Alineazaodstavkom"/>
              <w:numPr>
                <w:ilvl w:val="0"/>
                <w:numId w:val="0"/>
              </w:numPr>
              <w:spacing w:line="276" w:lineRule="auto"/>
              <w:ind w:left="601"/>
              <w:rPr>
                <w:sz w:val="20"/>
                <w:szCs w:val="20"/>
              </w:rPr>
            </w:pPr>
            <w:r w:rsidRPr="00547377">
              <w:rPr>
                <w:sz w:val="20"/>
                <w:szCs w:val="20"/>
              </w:rPr>
              <w:t xml:space="preserve">Razvoj režima nadzora nad blagom z dvojno rabo </w:t>
            </w:r>
            <w:r w:rsidR="003338A2" w:rsidRPr="00547377">
              <w:rPr>
                <w:sz w:val="20"/>
                <w:szCs w:val="20"/>
              </w:rPr>
              <w:t xml:space="preserve">EU </w:t>
            </w:r>
            <w:r w:rsidRPr="00547377">
              <w:rPr>
                <w:sz w:val="20"/>
                <w:szCs w:val="20"/>
              </w:rPr>
              <w:t xml:space="preserve">se je nadaljeval </w:t>
            </w:r>
            <w:r w:rsidR="003338A2">
              <w:rPr>
                <w:sz w:val="20"/>
                <w:szCs w:val="20"/>
              </w:rPr>
              <w:t xml:space="preserve">v </w:t>
            </w:r>
            <w:r w:rsidRPr="00547377">
              <w:rPr>
                <w:sz w:val="20"/>
                <w:szCs w:val="20"/>
              </w:rPr>
              <w:t>sklad</w:t>
            </w:r>
            <w:r w:rsidR="003338A2">
              <w:rPr>
                <w:sz w:val="20"/>
                <w:szCs w:val="20"/>
              </w:rPr>
              <w:t>u</w:t>
            </w:r>
            <w:r w:rsidRPr="00547377">
              <w:rPr>
                <w:sz w:val="20"/>
                <w:szCs w:val="20"/>
              </w:rPr>
              <w:t xml:space="preserve"> z razvojem</w:t>
            </w:r>
            <w:r w:rsidR="0020432A">
              <w:rPr>
                <w:sz w:val="20"/>
                <w:szCs w:val="20"/>
              </w:rPr>
              <w:t xml:space="preserve"> nadzora</w:t>
            </w:r>
            <w:r w:rsidRPr="00547377">
              <w:rPr>
                <w:sz w:val="20"/>
                <w:szCs w:val="20"/>
              </w:rPr>
              <w:t xml:space="preserve"> </w:t>
            </w:r>
            <w:r w:rsidR="00A761E5">
              <w:rPr>
                <w:sz w:val="20"/>
                <w:szCs w:val="20"/>
              </w:rPr>
              <w:t xml:space="preserve">izvoza blaga z dvojno rabo </w:t>
            </w:r>
            <w:r w:rsidRPr="00547377">
              <w:rPr>
                <w:sz w:val="20"/>
                <w:szCs w:val="20"/>
              </w:rPr>
              <w:t xml:space="preserve">v mednarodnih izvoznih režimih in razvojem tehnologije in njene uporabe. Evropska komisija je v skladu </w:t>
            </w:r>
            <w:r w:rsidR="0020432A">
              <w:rPr>
                <w:sz w:val="20"/>
                <w:szCs w:val="20"/>
              </w:rPr>
              <w:t xml:space="preserve">z drugim odstavkom 25. člena </w:t>
            </w:r>
            <w:r w:rsidRPr="00547377">
              <w:rPr>
                <w:sz w:val="20"/>
                <w:szCs w:val="20"/>
              </w:rPr>
              <w:t xml:space="preserve">Uredbe 428/2009/ES Evropskemu parlamentu in Svetu oktobra 2013 predložila obsežno poročilo o izvajanju Uredbe 428/2009/ES. V poročilu je ugotovila, da sistem EU za nadzor izvoza zagotavlja trdne pravne in institucionalne temelje, vendar ga je treba posodobiti, da se bo lahko spopadal z novimi izzivi. Aprila 2014 je Komisija sprejela sporočilo, ki določa konkretne možnosti za politiko za pregled sistema EU za nadzor izvoza in njegovo prilagoditev hitro spreminjajočim se tehnološkim, gospodarskim in političnim okoliščinam. Leta 2015 je Komisija izvedla oceno učinka možnosti za pregled iz navedenega sporočila, da bi opredelila najustreznejše regulativne in neregulativne ukrepe za njihovo izvajanje. Komisija je leta 2016 pripravila predlog spremembe </w:t>
            </w:r>
            <w:r w:rsidR="00694F21">
              <w:rPr>
                <w:sz w:val="20"/>
                <w:szCs w:val="20"/>
              </w:rPr>
              <w:t>veljavne</w:t>
            </w:r>
            <w:r w:rsidRPr="00547377">
              <w:rPr>
                <w:sz w:val="20"/>
                <w:szCs w:val="20"/>
              </w:rPr>
              <w:t xml:space="preserve"> uredbe ob upoštevanju </w:t>
            </w:r>
            <w:r w:rsidR="00694F21">
              <w:rPr>
                <w:sz w:val="20"/>
                <w:szCs w:val="20"/>
              </w:rPr>
              <w:t>ugotovite</w:t>
            </w:r>
            <w:r w:rsidRPr="00547377">
              <w:rPr>
                <w:sz w:val="20"/>
                <w:szCs w:val="20"/>
              </w:rPr>
              <w:t>v ocene učinka. Pregled politik v zvezi z nadzorom izvoz</w:t>
            </w:r>
            <w:r w:rsidR="0020432A">
              <w:rPr>
                <w:sz w:val="20"/>
                <w:szCs w:val="20"/>
              </w:rPr>
              <w:t>a</w:t>
            </w:r>
            <w:r w:rsidRPr="00547377">
              <w:rPr>
                <w:sz w:val="20"/>
                <w:szCs w:val="20"/>
              </w:rPr>
              <w:t xml:space="preserve"> je bil opredeljen kot pobuda v okviru programa</w:t>
            </w:r>
            <w:r w:rsidR="00694F21">
              <w:rPr>
                <w:sz w:val="20"/>
                <w:szCs w:val="20"/>
              </w:rPr>
              <w:t xml:space="preserve"> za</w:t>
            </w:r>
            <w:r w:rsidRPr="00547377">
              <w:rPr>
                <w:sz w:val="20"/>
                <w:szCs w:val="20"/>
              </w:rPr>
              <w:t xml:space="preserve"> ustreznost in uspešnost predpisov (REFIT) ob upoštevanju njegovih </w:t>
            </w:r>
            <w:r w:rsidR="00694F21">
              <w:rPr>
                <w:sz w:val="20"/>
                <w:szCs w:val="20"/>
              </w:rPr>
              <w:t>mož</w:t>
            </w:r>
            <w:r w:rsidRPr="00547377">
              <w:rPr>
                <w:sz w:val="20"/>
                <w:szCs w:val="20"/>
              </w:rPr>
              <w:t xml:space="preserve">nih učinkov na poenostavitev ureditve in zmanjšanje bremena </w:t>
            </w:r>
            <w:r w:rsidR="00694F21">
              <w:rPr>
                <w:sz w:val="20"/>
                <w:szCs w:val="20"/>
              </w:rPr>
              <w:t>ter</w:t>
            </w:r>
            <w:r w:rsidR="00694F21" w:rsidRPr="00547377">
              <w:rPr>
                <w:sz w:val="20"/>
                <w:szCs w:val="20"/>
              </w:rPr>
              <w:t xml:space="preserve"> </w:t>
            </w:r>
            <w:r w:rsidRPr="00547377">
              <w:rPr>
                <w:sz w:val="20"/>
                <w:szCs w:val="20"/>
              </w:rPr>
              <w:t>kot prispevek k evropski varnostni strategiji, zlasti pa je pomenil odziv na sklepe Sveta iz leta 2013 glede novih izzivov, ki jih pr</w:t>
            </w:r>
            <w:r w:rsidR="00694F21">
              <w:rPr>
                <w:sz w:val="20"/>
                <w:szCs w:val="20"/>
              </w:rPr>
              <w:t>inaša</w:t>
            </w:r>
            <w:r w:rsidRPr="00547377">
              <w:rPr>
                <w:sz w:val="20"/>
                <w:szCs w:val="20"/>
              </w:rPr>
              <w:t xml:space="preserve"> širjenje orožja za množično uničevanje. Predlog uredbe je nato nekaj let obravnav</w:t>
            </w:r>
            <w:r w:rsidR="00694F21">
              <w:rPr>
                <w:sz w:val="20"/>
                <w:szCs w:val="20"/>
              </w:rPr>
              <w:t>a</w:t>
            </w:r>
            <w:r w:rsidRPr="00547377">
              <w:rPr>
                <w:sz w:val="20"/>
                <w:szCs w:val="20"/>
              </w:rPr>
              <w:t>l Svet EU in je bil usklajevan s Komisijo in Evropskim parlamentom. Besedilo prenovljene uredbe je bilo sprejeto 20. 5. 2021 in objavljeno 11. 6. 2021 kot Uredba (EU) 821/2021 Evropskega parlamenta in Sveta z dne 20. maja 2021 o vzpostavitvi režima Unije za nadzor izvoza, posredovanja, tehnične pomoči, tranzita in prenosa blaga z dvojno rabo (prenovitev) (UL L št. 206 z dne 11. 6. 2021, str. 1), zadnjič spremenjena z Delegirano uredbo Komisije (EU) 2022/699 z dne 3. maja 2022 o spremembi Uredbe (EU) 2021/821 Evropskega parlamenta in Sveta s črtanjem Rusije kot namembne države s področja uporabe splošnih izvoznih dovoljenj Unije (UL L št. 130</w:t>
            </w:r>
            <w:r w:rsidRPr="00F41337">
              <w:rPr>
                <w:sz w:val="20"/>
                <w:szCs w:val="20"/>
              </w:rPr>
              <w:t>I</w:t>
            </w:r>
            <w:r w:rsidRPr="00547377">
              <w:rPr>
                <w:sz w:val="20"/>
                <w:szCs w:val="20"/>
              </w:rPr>
              <w:t xml:space="preserve"> z dne 4. 5. 2022, str. 1</w:t>
            </w:r>
            <w:r w:rsidR="00766490">
              <w:rPr>
                <w:sz w:val="20"/>
                <w:szCs w:val="20"/>
              </w:rPr>
              <w:t>),</w:t>
            </w:r>
            <w:r w:rsidR="00694F21">
              <w:rPr>
                <w:sz w:val="20"/>
                <w:szCs w:val="20"/>
              </w:rPr>
              <w:t xml:space="preserve"> </w:t>
            </w:r>
            <w:r w:rsidR="00766490">
              <w:rPr>
                <w:sz w:val="20"/>
                <w:szCs w:val="20"/>
              </w:rPr>
              <w:t>(</w:t>
            </w:r>
            <w:r w:rsidR="003338A2">
              <w:rPr>
                <w:sz w:val="20"/>
                <w:szCs w:val="20"/>
              </w:rPr>
              <w:t>v nadaljnjem besedilu</w:t>
            </w:r>
            <w:r w:rsidRPr="00547377">
              <w:rPr>
                <w:sz w:val="20"/>
                <w:szCs w:val="20"/>
              </w:rPr>
              <w:t xml:space="preserve">: Uredba 2021/821/EU). </w:t>
            </w:r>
            <w:r w:rsidR="00694F21">
              <w:rPr>
                <w:sz w:val="20"/>
                <w:szCs w:val="20"/>
              </w:rPr>
              <w:t>T</w:t>
            </w:r>
            <w:r w:rsidRPr="00547377">
              <w:rPr>
                <w:sz w:val="20"/>
                <w:szCs w:val="20"/>
              </w:rPr>
              <w:t>a je zagotovila</w:t>
            </w:r>
            <w:r w:rsidR="00766490" w:rsidRPr="00547377">
              <w:rPr>
                <w:sz w:val="20"/>
                <w:szCs w:val="20"/>
              </w:rPr>
              <w:t xml:space="preserve"> tudi</w:t>
            </w:r>
            <w:r w:rsidRPr="00547377">
              <w:rPr>
                <w:sz w:val="20"/>
                <w:szCs w:val="20"/>
              </w:rPr>
              <w:t xml:space="preserve">, da bodo EU in njene države članice spoštovale svoje mednarodne obveznosti, zlasti </w:t>
            </w:r>
            <w:r w:rsidR="00694F21">
              <w:rPr>
                <w:sz w:val="20"/>
                <w:szCs w:val="20"/>
              </w:rPr>
              <w:t>v zvezi z</w:t>
            </w:r>
            <w:r w:rsidRPr="00547377">
              <w:rPr>
                <w:sz w:val="20"/>
                <w:szCs w:val="20"/>
              </w:rPr>
              <w:t xml:space="preserve"> neširjenje</w:t>
            </w:r>
            <w:r w:rsidR="00694F21">
              <w:rPr>
                <w:sz w:val="20"/>
                <w:szCs w:val="20"/>
              </w:rPr>
              <w:t>m</w:t>
            </w:r>
            <w:r w:rsidRPr="00547377">
              <w:rPr>
                <w:sz w:val="20"/>
                <w:szCs w:val="20"/>
              </w:rPr>
              <w:t xml:space="preserve"> orožja za množično uničevanje. Nekatere določbe so neposredno obvezujoče, druge ponujajo </w:t>
            </w:r>
            <w:r w:rsidR="00766490">
              <w:rPr>
                <w:sz w:val="20"/>
                <w:szCs w:val="20"/>
              </w:rPr>
              <w:t>možnost</w:t>
            </w:r>
            <w:r w:rsidR="00766490" w:rsidRPr="00547377">
              <w:rPr>
                <w:sz w:val="20"/>
                <w:szCs w:val="20"/>
              </w:rPr>
              <w:t xml:space="preserve"> </w:t>
            </w:r>
            <w:r w:rsidRPr="00547377">
              <w:rPr>
                <w:sz w:val="20"/>
                <w:szCs w:val="20"/>
              </w:rPr>
              <w:t>državam članicam za izdaj</w:t>
            </w:r>
            <w:r w:rsidR="00766490">
              <w:rPr>
                <w:sz w:val="20"/>
                <w:szCs w:val="20"/>
              </w:rPr>
              <w:t>o</w:t>
            </w:r>
            <w:r w:rsidRPr="00547377">
              <w:rPr>
                <w:sz w:val="20"/>
                <w:szCs w:val="20"/>
              </w:rPr>
              <w:t xml:space="preserve"> dovoljenja</w:t>
            </w:r>
            <w:r w:rsidR="00694F21">
              <w:rPr>
                <w:sz w:val="20"/>
                <w:szCs w:val="20"/>
              </w:rPr>
              <w:t>,</w:t>
            </w:r>
            <w:r w:rsidRPr="00547377">
              <w:rPr>
                <w:sz w:val="20"/>
                <w:szCs w:val="20"/>
              </w:rPr>
              <w:t xml:space="preserve"> tudi kadar izvoznik sum</w:t>
            </w:r>
            <w:r w:rsidR="00694F21">
              <w:rPr>
                <w:sz w:val="20"/>
                <w:szCs w:val="20"/>
              </w:rPr>
              <w:t>i</w:t>
            </w:r>
            <w:r w:rsidRPr="00547377">
              <w:rPr>
                <w:sz w:val="20"/>
                <w:szCs w:val="20"/>
              </w:rPr>
              <w:t xml:space="preserve">, da bi izvoz </w:t>
            </w:r>
            <w:r w:rsidR="00694F21" w:rsidRPr="00547377">
              <w:rPr>
                <w:sz w:val="20"/>
                <w:szCs w:val="20"/>
              </w:rPr>
              <w:t xml:space="preserve">lahko </w:t>
            </w:r>
            <w:r w:rsidRPr="00547377">
              <w:rPr>
                <w:sz w:val="20"/>
                <w:szCs w:val="20"/>
              </w:rPr>
              <w:t>imel nezaželeno uporabo, pa se po preveritvi izkaže drugače</w:t>
            </w:r>
            <w:r w:rsidR="00694F21">
              <w:rPr>
                <w:sz w:val="20"/>
                <w:szCs w:val="20"/>
              </w:rPr>
              <w:t>,</w:t>
            </w:r>
            <w:r w:rsidRPr="00547377">
              <w:rPr>
                <w:sz w:val="20"/>
                <w:szCs w:val="20"/>
              </w:rPr>
              <w:t xml:space="preserve"> ali možn</w:t>
            </w:r>
            <w:r w:rsidR="00694F21">
              <w:rPr>
                <w:sz w:val="20"/>
                <w:szCs w:val="20"/>
              </w:rPr>
              <w:t>ost</w:t>
            </w:r>
            <w:r w:rsidRPr="00547377">
              <w:rPr>
                <w:sz w:val="20"/>
                <w:szCs w:val="20"/>
              </w:rPr>
              <w:t xml:space="preserve"> nadzora večjega obsega blaga pri izvozu, prenosu, posredniških storitvah in tranzitu. Uredba 2021/821/EU uvaja tudi nove določbe za nadzor izvoza nekaterih tehnologij za kibernetski nadzor in neposredni ter opcijski nadzor novih tehnologij in blaga zaradi javne varnosti, terorizma in spoštovanja človekovih pravic, da se zapolni regulativna vrzel, ugotovljena med pregledom politik v zvezi z nadzorom izvoza na tem področju. Uredba 2021/821/EU uvaja tudi obvezo boljšega sodelovanja med organi, ki izdajajo dovoljenja</w:t>
            </w:r>
            <w:r w:rsidR="00694F21">
              <w:rPr>
                <w:sz w:val="20"/>
                <w:szCs w:val="20"/>
              </w:rPr>
              <w:t>,</w:t>
            </w:r>
            <w:r w:rsidRPr="00547377">
              <w:rPr>
                <w:sz w:val="20"/>
                <w:szCs w:val="20"/>
              </w:rPr>
              <w:t xml:space="preserve"> in tistimi, ki izvršujejo nadzor</w:t>
            </w:r>
            <w:r w:rsidR="00694F21">
              <w:rPr>
                <w:sz w:val="20"/>
                <w:szCs w:val="20"/>
              </w:rPr>
              <w:t>,</w:t>
            </w:r>
            <w:r w:rsidRPr="00547377">
              <w:rPr>
                <w:sz w:val="20"/>
                <w:szCs w:val="20"/>
              </w:rPr>
              <w:t xml:space="preserve"> ter daj</w:t>
            </w:r>
            <w:r w:rsidR="00694F21">
              <w:rPr>
                <w:sz w:val="20"/>
                <w:szCs w:val="20"/>
              </w:rPr>
              <w:t>e</w:t>
            </w:r>
            <w:r w:rsidRPr="00547377">
              <w:rPr>
                <w:sz w:val="20"/>
                <w:szCs w:val="20"/>
              </w:rPr>
              <w:t xml:space="preserve"> pravno podlago za vpeljavo elektronskega sistema izdaje dovoljenj.</w:t>
            </w:r>
          </w:p>
          <w:p w14:paraId="6211C618" w14:textId="77777777" w:rsidR="00AC0D80" w:rsidRPr="00547377" w:rsidRDefault="00AC0D80" w:rsidP="004B2A2D">
            <w:pPr>
              <w:pStyle w:val="Alineazaodstavkom"/>
              <w:numPr>
                <w:ilvl w:val="0"/>
                <w:numId w:val="0"/>
              </w:numPr>
              <w:spacing w:line="276" w:lineRule="auto"/>
              <w:ind w:left="709" w:hanging="284"/>
              <w:rPr>
                <w:sz w:val="20"/>
                <w:szCs w:val="20"/>
              </w:rPr>
            </w:pPr>
          </w:p>
          <w:p w14:paraId="5EE982A6" w14:textId="442F624D" w:rsidR="00AC0D80" w:rsidRPr="00547377" w:rsidRDefault="00AC0D80" w:rsidP="004B2A2D">
            <w:pPr>
              <w:pStyle w:val="Alineazaodstavkom"/>
              <w:numPr>
                <w:ilvl w:val="0"/>
                <w:numId w:val="0"/>
              </w:numPr>
              <w:spacing w:line="276" w:lineRule="auto"/>
              <w:ind w:left="601"/>
              <w:rPr>
                <w:sz w:val="20"/>
                <w:szCs w:val="20"/>
              </w:rPr>
            </w:pPr>
            <w:r w:rsidRPr="00547377">
              <w:rPr>
                <w:sz w:val="20"/>
                <w:szCs w:val="20"/>
              </w:rPr>
              <w:t>S spremembo zakona se uvaja jasnejša razmejitev med delom organa, ki izdaja dovoljenja in potrdila</w:t>
            </w:r>
            <w:r w:rsidR="0007734F">
              <w:rPr>
                <w:sz w:val="20"/>
                <w:szCs w:val="20"/>
              </w:rPr>
              <w:t>,</w:t>
            </w:r>
            <w:r w:rsidRPr="00547377">
              <w:rPr>
                <w:sz w:val="20"/>
                <w:szCs w:val="20"/>
              </w:rPr>
              <w:t xml:space="preserve"> vlogo </w:t>
            </w:r>
            <w:r w:rsidR="0007734F">
              <w:rPr>
                <w:sz w:val="20"/>
                <w:szCs w:val="20"/>
              </w:rPr>
              <w:t>k</w:t>
            </w:r>
            <w:r w:rsidRPr="00547377">
              <w:rPr>
                <w:sz w:val="20"/>
                <w:szCs w:val="20"/>
              </w:rPr>
              <w:t>omisije za nadzor izvoza blaga z dvojno rabo (ki v ta namen izdaja predhodna mnenja</w:t>
            </w:r>
            <w:r w:rsidR="0007734F">
              <w:rPr>
                <w:sz w:val="20"/>
                <w:szCs w:val="20"/>
              </w:rPr>
              <w:t>)</w:t>
            </w:r>
            <w:r w:rsidRPr="00547377">
              <w:rPr>
                <w:sz w:val="20"/>
                <w:szCs w:val="20"/>
              </w:rPr>
              <w:t xml:space="preserve"> kot medresorskega organa za presojo </w:t>
            </w:r>
            <w:r w:rsidR="0007734F">
              <w:rPr>
                <w:sz w:val="20"/>
                <w:szCs w:val="20"/>
              </w:rPr>
              <w:t>meril</w:t>
            </w:r>
            <w:r w:rsidR="0007734F" w:rsidRPr="00547377">
              <w:rPr>
                <w:sz w:val="20"/>
                <w:szCs w:val="20"/>
              </w:rPr>
              <w:t xml:space="preserve"> </w:t>
            </w:r>
            <w:r w:rsidRPr="00547377">
              <w:rPr>
                <w:sz w:val="20"/>
                <w:szCs w:val="20"/>
              </w:rPr>
              <w:t>za nadzirane aktivnosti za blago z dvojno rabo ter med organom, ki izv</w:t>
            </w:r>
            <w:r w:rsidR="00E24AA1">
              <w:rPr>
                <w:sz w:val="20"/>
                <w:szCs w:val="20"/>
              </w:rPr>
              <w:t>ršuje</w:t>
            </w:r>
            <w:r w:rsidRPr="00547377">
              <w:rPr>
                <w:sz w:val="20"/>
                <w:szCs w:val="20"/>
              </w:rPr>
              <w:t xml:space="preserve"> nadzor. Pri izvrševanju nadzora mu tudi pomagajo</w:t>
            </w:r>
            <w:r w:rsidR="00E24AA1">
              <w:rPr>
                <w:sz w:val="20"/>
                <w:szCs w:val="20"/>
              </w:rPr>
              <w:t xml:space="preserve"> nekateri</w:t>
            </w:r>
            <w:r w:rsidRPr="00547377">
              <w:rPr>
                <w:sz w:val="20"/>
                <w:szCs w:val="20"/>
              </w:rPr>
              <w:t xml:space="preserve"> organi, ki sodelujejo v komisiji, pa tudi dodatni organi</w:t>
            </w:r>
            <w:r w:rsidR="00E24AA1">
              <w:rPr>
                <w:sz w:val="20"/>
                <w:szCs w:val="20"/>
              </w:rPr>
              <w:t>, ki imajo pristojnost na posameznem področju nadzora</w:t>
            </w:r>
            <w:r w:rsidRPr="00547377">
              <w:rPr>
                <w:sz w:val="20"/>
                <w:szCs w:val="20"/>
              </w:rPr>
              <w:t xml:space="preserve">. Posebej bo </w:t>
            </w:r>
            <w:r w:rsidR="0007734F">
              <w:rPr>
                <w:sz w:val="20"/>
                <w:szCs w:val="20"/>
              </w:rPr>
              <w:t xml:space="preserve">v </w:t>
            </w:r>
            <w:r w:rsidRPr="00547377">
              <w:rPr>
                <w:sz w:val="20"/>
                <w:szCs w:val="20"/>
              </w:rPr>
              <w:t>sklad</w:t>
            </w:r>
            <w:r w:rsidR="0007734F">
              <w:rPr>
                <w:sz w:val="20"/>
                <w:szCs w:val="20"/>
              </w:rPr>
              <w:t>u</w:t>
            </w:r>
            <w:r w:rsidRPr="00547377">
              <w:rPr>
                <w:sz w:val="20"/>
                <w:szCs w:val="20"/>
              </w:rPr>
              <w:t xml:space="preserve"> z novo določbo Uredbe 2021/821/EU določeno tudi sodelovanje med organom, ki izdaja dovoljenja</w:t>
            </w:r>
            <w:r w:rsidR="0007734F">
              <w:rPr>
                <w:sz w:val="20"/>
                <w:szCs w:val="20"/>
              </w:rPr>
              <w:t>,</w:t>
            </w:r>
            <w:r w:rsidRPr="00547377">
              <w:rPr>
                <w:sz w:val="20"/>
                <w:szCs w:val="20"/>
              </w:rPr>
              <w:t xml:space="preserve"> in organom, ki izvršuje nadzor. </w:t>
            </w:r>
          </w:p>
          <w:p w14:paraId="3F4604C7" w14:textId="77777777" w:rsidR="00AC0D80" w:rsidRPr="00547377" w:rsidRDefault="00AC0D80" w:rsidP="004B2A2D">
            <w:pPr>
              <w:pStyle w:val="Alineazaodstavkom"/>
              <w:numPr>
                <w:ilvl w:val="0"/>
                <w:numId w:val="0"/>
              </w:numPr>
              <w:spacing w:line="276" w:lineRule="auto"/>
              <w:ind w:left="601"/>
              <w:rPr>
                <w:sz w:val="20"/>
                <w:szCs w:val="20"/>
              </w:rPr>
            </w:pPr>
          </w:p>
          <w:p w14:paraId="7C322466" w14:textId="6D2FEAA0" w:rsidR="00AC0D80" w:rsidRPr="00547377" w:rsidRDefault="0007734F" w:rsidP="004B2A2D">
            <w:pPr>
              <w:pStyle w:val="Alineazaodstavkom"/>
              <w:numPr>
                <w:ilvl w:val="0"/>
                <w:numId w:val="0"/>
              </w:numPr>
              <w:spacing w:line="276" w:lineRule="auto"/>
              <w:ind w:left="601"/>
              <w:rPr>
                <w:sz w:val="20"/>
                <w:szCs w:val="20"/>
              </w:rPr>
            </w:pPr>
            <w:r>
              <w:rPr>
                <w:sz w:val="20"/>
                <w:szCs w:val="20"/>
              </w:rPr>
              <w:t>U</w:t>
            </w:r>
            <w:r w:rsidR="00AC0D80" w:rsidRPr="00547377">
              <w:rPr>
                <w:sz w:val="20"/>
                <w:szCs w:val="20"/>
              </w:rPr>
              <w:t xml:space="preserve">redba </w:t>
            </w:r>
            <w:r w:rsidRPr="00547377">
              <w:rPr>
                <w:sz w:val="20"/>
                <w:szCs w:val="20"/>
              </w:rPr>
              <w:t xml:space="preserve">EU </w:t>
            </w:r>
            <w:r w:rsidR="00AC0D80" w:rsidRPr="00547377">
              <w:rPr>
                <w:sz w:val="20"/>
                <w:szCs w:val="20"/>
              </w:rPr>
              <w:t xml:space="preserve">je za več novih aktivnosti predvidela izdelavo smernic ali navodil, ki se bodo na ravni </w:t>
            </w:r>
            <w:r w:rsidRPr="00547377">
              <w:rPr>
                <w:sz w:val="20"/>
                <w:szCs w:val="20"/>
              </w:rPr>
              <w:t xml:space="preserve">EU </w:t>
            </w:r>
            <w:r w:rsidR="00AC0D80" w:rsidRPr="00547377">
              <w:rPr>
                <w:sz w:val="20"/>
                <w:szCs w:val="20"/>
              </w:rPr>
              <w:t>še oblikoval</w:t>
            </w:r>
            <w:r w:rsidR="001D65C0">
              <w:rPr>
                <w:sz w:val="20"/>
                <w:szCs w:val="20"/>
              </w:rPr>
              <w:t>a</w:t>
            </w:r>
            <w:r w:rsidR="00AC0D80" w:rsidRPr="00547377">
              <w:rPr>
                <w:sz w:val="20"/>
                <w:szCs w:val="20"/>
              </w:rPr>
              <w:t xml:space="preserve">, zato je prav, da se podrobnejše izvajanje opredeli tudi v podrejenem pravnem aktu, ki bo lahko hitreje sledil potrebnim usmeritvam EU. </w:t>
            </w:r>
          </w:p>
          <w:p w14:paraId="2AAB62A7" w14:textId="77777777" w:rsidR="00AC0D80" w:rsidRPr="00547377" w:rsidRDefault="00AC0D80" w:rsidP="004B2A2D">
            <w:pPr>
              <w:pStyle w:val="Alineazaodstavkom"/>
              <w:numPr>
                <w:ilvl w:val="0"/>
                <w:numId w:val="0"/>
              </w:numPr>
              <w:spacing w:line="276" w:lineRule="auto"/>
              <w:ind w:left="601"/>
              <w:rPr>
                <w:sz w:val="20"/>
                <w:szCs w:val="20"/>
              </w:rPr>
            </w:pPr>
          </w:p>
          <w:p w14:paraId="0BF4756A" w14:textId="6248DAC2" w:rsidR="00AC0D80" w:rsidRPr="00547377" w:rsidRDefault="00AC0D80" w:rsidP="004B2A2D">
            <w:pPr>
              <w:pStyle w:val="Alineazaodstavkom"/>
              <w:numPr>
                <w:ilvl w:val="0"/>
                <w:numId w:val="0"/>
              </w:numPr>
              <w:spacing w:line="276" w:lineRule="auto"/>
              <w:ind w:left="601"/>
              <w:rPr>
                <w:sz w:val="20"/>
                <w:szCs w:val="20"/>
              </w:rPr>
            </w:pPr>
            <w:r w:rsidRPr="00547377">
              <w:rPr>
                <w:sz w:val="20"/>
                <w:szCs w:val="20"/>
              </w:rPr>
              <w:t>Spreje</w:t>
            </w:r>
            <w:r w:rsidR="0007734F">
              <w:rPr>
                <w:sz w:val="20"/>
                <w:szCs w:val="20"/>
              </w:rPr>
              <w:t>tje</w:t>
            </w:r>
            <w:r w:rsidRPr="00547377">
              <w:rPr>
                <w:sz w:val="20"/>
                <w:szCs w:val="20"/>
              </w:rPr>
              <w:t xml:space="preserve"> zakona se predlaga po rednem postopku. </w:t>
            </w:r>
          </w:p>
          <w:p w14:paraId="3C4927B1" w14:textId="77777777" w:rsidR="00AC0D80" w:rsidRPr="00547377" w:rsidRDefault="00AC0D80" w:rsidP="004B2A2D">
            <w:pPr>
              <w:pStyle w:val="Alineazaodstavkom"/>
              <w:numPr>
                <w:ilvl w:val="0"/>
                <w:numId w:val="0"/>
              </w:numPr>
              <w:spacing w:line="276" w:lineRule="auto"/>
              <w:ind w:left="601"/>
              <w:rPr>
                <w:sz w:val="20"/>
                <w:szCs w:val="20"/>
              </w:rPr>
            </w:pPr>
          </w:p>
        </w:tc>
      </w:tr>
      <w:tr w:rsidR="00AC0D80" w:rsidRPr="003F1703" w14:paraId="3EBD6BBD" w14:textId="77777777" w:rsidTr="004B2A2D">
        <w:tc>
          <w:tcPr>
            <w:tcW w:w="9356" w:type="dxa"/>
            <w:gridSpan w:val="2"/>
          </w:tcPr>
          <w:p w14:paraId="4289E25A" w14:textId="77777777" w:rsidR="00AC0D80" w:rsidRPr="003F1703" w:rsidRDefault="00AC0D80" w:rsidP="004B2A2D">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AC0D80" w:rsidRPr="003F1703" w14:paraId="06439471" w14:textId="77777777" w:rsidTr="004B2A2D">
        <w:tc>
          <w:tcPr>
            <w:tcW w:w="9356" w:type="dxa"/>
            <w:gridSpan w:val="2"/>
          </w:tcPr>
          <w:p w14:paraId="03DB11B9"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2.1 Cilji</w:t>
            </w:r>
          </w:p>
        </w:tc>
      </w:tr>
      <w:tr w:rsidR="00AC0D80" w:rsidRPr="003F1703" w14:paraId="5989AF86" w14:textId="77777777" w:rsidTr="004B2A2D">
        <w:tc>
          <w:tcPr>
            <w:tcW w:w="9356" w:type="dxa"/>
            <w:gridSpan w:val="2"/>
          </w:tcPr>
          <w:p w14:paraId="69A2694C" w14:textId="77777777" w:rsidR="00AC0D80" w:rsidRDefault="00AC0D80" w:rsidP="004B2A2D">
            <w:pPr>
              <w:pStyle w:val="Neotevilenodstavek"/>
              <w:spacing w:before="0" w:after="0" w:line="260" w:lineRule="exact"/>
              <w:rPr>
                <w:sz w:val="20"/>
                <w:szCs w:val="20"/>
              </w:rPr>
            </w:pPr>
          </w:p>
          <w:p w14:paraId="16AE75EF" w14:textId="5FD00493" w:rsidR="00AC0D80" w:rsidRDefault="00AC0D80" w:rsidP="004B2A2D">
            <w:pPr>
              <w:ind w:left="708"/>
              <w:jc w:val="both"/>
              <w:rPr>
                <w:rFonts w:cs="Arial"/>
                <w:szCs w:val="20"/>
              </w:rPr>
            </w:pPr>
            <w:r>
              <w:rPr>
                <w:rFonts w:cs="Arial"/>
                <w:szCs w:val="20"/>
              </w:rPr>
              <w:t xml:space="preserve">Slovenija je kot članica EU uredbe Sveta </w:t>
            </w:r>
            <w:r w:rsidR="0007734F">
              <w:rPr>
                <w:rFonts w:cs="Arial"/>
                <w:szCs w:val="20"/>
              </w:rPr>
              <w:t xml:space="preserve">EU </w:t>
            </w:r>
            <w:r>
              <w:rPr>
                <w:rFonts w:cs="Arial"/>
                <w:szCs w:val="20"/>
              </w:rPr>
              <w:t>zavezana uporabljati neposredno, obenem pa mora na n</w:t>
            </w:r>
            <w:r w:rsidR="0007734F">
              <w:rPr>
                <w:rFonts w:cs="Arial"/>
                <w:szCs w:val="20"/>
              </w:rPr>
              <w:t>otranj</w:t>
            </w:r>
            <w:r>
              <w:rPr>
                <w:rFonts w:cs="Arial"/>
                <w:szCs w:val="20"/>
              </w:rPr>
              <w:t xml:space="preserve">i ravni urediti vse, na kar take uredbe napotujejo. S pristopom k mednarodnim izvoznim režimom, ki pokrivajo blago z dvojno rabo, pa se je Republika Slovenija obvezala tudi, da bo sledila njihovim smernicam in politiki. </w:t>
            </w:r>
          </w:p>
          <w:p w14:paraId="3DEF05D3" w14:textId="77777777" w:rsidR="00AC0D80" w:rsidRDefault="00AC0D80" w:rsidP="004B2A2D">
            <w:pPr>
              <w:ind w:left="708"/>
              <w:jc w:val="both"/>
              <w:rPr>
                <w:rFonts w:cs="Arial"/>
                <w:b/>
                <w:szCs w:val="20"/>
              </w:rPr>
            </w:pPr>
          </w:p>
          <w:p w14:paraId="15BF4BBE" w14:textId="04AAD845" w:rsidR="00AC0D80" w:rsidRDefault="00AC0D80" w:rsidP="004B2A2D">
            <w:pPr>
              <w:spacing w:line="276" w:lineRule="auto"/>
              <w:ind w:left="708"/>
              <w:jc w:val="both"/>
              <w:rPr>
                <w:rFonts w:cs="Arial"/>
                <w:szCs w:val="20"/>
              </w:rPr>
            </w:pPr>
            <w:r>
              <w:rPr>
                <w:rFonts w:cs="Arial"/>
                <w:szCs w:val="20"/>
              </w:rPr>
              <w:t xml:space="preserve">S predlagano spremembo zakona se ureja zakonska materija za izvajanje Uredbe 2021/821/EU. Poleg tega zakon ureja tudi nekatera druga pomembna vprašanja s področja nadzora izvoza blaga z dvojno rabo, ki na ravni EU niso urejena z neposredno zavezujočimi določbami. </w:t>
            </w:r>
          </w:p>
          <w:p w14:paraId="66C97490" w14:textId="77777777" w:rsidR="00AC0D80" w:rsidRPr="003F1703" w:rsidRDefault="00AC0D80" w:rsidP="004B2A2D">
            <w:pPr>
              <w:pStyle w:val="Neotevilenodstavek"/>
              <w:spacing w:before="0" w:after="0" w:line="260" w:lineRule="exact"/>
              <w:rPr>
                <w:sz w:val="20"/>
                <w:szCs w:val="20"/>
              </w:rPr>
            </w:pPr>
          </w:p>
        </w:tc>
      </w:tr>
      <w:tr w:rsidR="00AC0D80" w:rsidRPr="003F1703" w14:paraId="670B5DD8" w14:textId="77777777" w:rsidTr="004B2A2D">
        <w:tc>
          <w:tcPr>
            <w:tcW w:w="9356" w:type="dxa"/>
            <w:gridSpan w:val="2"/>
          </w:tcPr>
          <w:p w14:paraId="121F8126" w14:textId="77777777" w:rsidR="00AC0D80" w:rsidRDefault="00AC0D80" w:rsidP="004B2A2D">
            <w:pPr>
              <w:pStyle w:val="Odsek"/>
              <w:numPr>
                <w:ilvl w:val="0"/>
                <w:numId w:val="0"/>
              </w:numPr>
              <w:spacing w:before="0" w:after="0" w:line="260" w:lineRule="exact"/>
              <w:jc w:val="left"/>
              <w:rPr>
                <w:sz w:val="20"/>
                <w:szCs w:val="20"/>
              </w:rPr>
            </w:pPr>
          </w:p>
          <w:p w14:paraId="5DAA3DA2"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2.2 Načela</w:t>
            </w:r>
          </w:p>
        </w:tc>
      </w:tr>
      <w:tr w:rsidR="00AC0D80" w:rsidRPr="003F1703" w14:paraId="38B343FD" w14:textId="77777777" w:rsidTr="004B2A2D">
        <w:trPr>
          <w:gridBefore w:val="1"/>
          <w:wBefore w:w="367" w:type="dxa"/>
        </w:trPr>
        <w:tc>
          <w:tcPr>
            <w:tcW w:w="8989" w:type="dxa"/>
          </w:tcPr>
          <w:p w14:paraId="3A1C1A2F" w14:textId="77777777" w:rsidR="00AC0D80" w:rsidRPr="00547377" w:rsidRDefault="00AC0D80" w:rsidP="004B2A2D">
            <w:pPr>
              <w:jc w:val="both"/>
              <w:rPr>
                <w:rFonts w:cs="Arial"/>
                <w:szCs w:val="20"/>
              </w:rPr>
            </w:pPr>
          </w:p>
          <w:p w14:paraId="63255A6F" w14:textId="49876417" w:rsidR="00AC0D80" w:rsidRPr="00547377" w:rsidRDefault="00AC0D80" w:rsidP="004B2A2D">
            <w:pPr>
              <w:jc w:val="both"/>
              <w:rPr>
                <w:rFonts w:cs="Arial"/>
                <w:szCs w:val="20"/>
              </w:rPr>
            </w:pPr>
            <w:r w:rsidRPr="00547377">
              <w:rPr>
                <w:rFonts w:cs="Arial"/>
                <w:szCs w:val="20"/>
              </w:rPr>
              <w:t xml:space="preserve">Predlog zakona sledi načelu učinkovitosti, preglednosti in </w:t>
            </w:r>
            <w:r w:rsidR="0007734F">
              <w:rPr>
                <w:rFonts w:cs="Arial"/>
                <w:szCs w:val="20"/>
              </w:rPr>
              <w:t>jas</w:t>
            </w:r>
            <w:r w:rsidRPr="00547377">
              <w:rPr>
                <w:rFonts w:cs="Arial"/>
                <w:szCs w:val="20"/>
              </w:rPr>
              <w:t xml:space="preserve">nosti, hkrati pa upošteva pomen spodbujanja konkurenčnosti slovenskega gospodarstva ter poskuša uravnotežiti pravo razmerje med konkurenčnostjo in nadzorom zaradi varnostnih in delno tudi drugih tveganj. S tem ko istočasno napotuje na Uredbo 2021/821/EU, upošteva tudi načela preglednosti in jasnosti pravnih predpisov. </w:t>
            </w:r>
            <w:r w:rsidRPr="00547377">
              <w:rPr>
                <w:rFonts w:eastAsia="Calibri" w:cs="Arial"/>
                <w:iCs/>
                <w:szCs w:val="20"/>
              </w:rPr>
              <w:t xml:space="preserve"> </w:t>
            </w:r>
          </w:p>
          <w:p w14:paraId="2B0B3A9A" w14:textId="77777777" w:rsidR="00AC0D80" w:rsidRPr="00547377" w:rsidRDefault="00AC0D80" w:rsidP="004B2A2D">
            <w:pPr>
              <w:jc w:val="both"/>
              <w:rPr>
                <w:rFonts w:cs="Arial"/>
                <w:szCs w:val="20"/>
              </w:rPr>
            </w:pPr>
          </w:p>
          <w:p w14:paraId="68D3FD76" w14:textId="6A17970D" w:rsidR="00AC0D80" w:rsidRPr="00547377" w:rsidRDefault="00AC0D80" w:rsidP="004B2A2D">
            <w:pPr>
              <w:jc w:val="both"/>
              <w:rPr>
                <w:rFonts w:cs="Arial"/>
                <w:noProof/>
                <w:color w:val="000000"/>
                <w:szCs w:val="20"/>
              </w:rPr>
            </w:pPr>
            <w:r w:rsidRPr="00547377">
              <w:rPr>
                <w:rFonts w:cs="Arial"/>
                <w:szCs w:val="20"/>
              </w:rPr>
              <w:t xml:space="preserve">Predlog zakona sledi tudi načelu subsidiarnosti. </w:t>
            </w:r>
            <w:r w:rsidRPr="00547377">
              <w:rPr>
                <w:rFonts w:cs="Arial"/>
                <w:noProof/>
                <w:color w:val="000000"/>
                <w:szCs w:val="20"/>
              </w:rPr>
              <w:t>Trgovina z blagom z dvojno rabo mora temeljiti na enotnih načelih v skladu z 207. členom Pogodbe o delovanju Evropske unije (PDEU), hkrati pa spoštovati pravice držav članic na področju varnosti. Poleg tega je potrebno delovanje na ravni EU, saj je mogoče zastavljene varnostne cilje doseči le skupaj, če pristojni organi delujejo v tesnem sodelovanju in v skladu z istimi načeli. Potrebni so tudi ukrepi na ravni EU za odpravljanje izkrivljanj</w:t>
            </w:r>
            <w:r w:rsidR="001C6AF0">
              <w:rPr>
                <w:rFonts w:cs="Arial"/>
                <w:noProof/>
                <w:color w:val="000000"/>
                <w:szCs w:val="20"/>
              </w:rPr>
              <w:t>a</w:t>
            </w:r>
            <w:r w:rsidRPr="00547377">
              <w:rPr>
                <w:rFonts w:cs="Arial"/>
                <w:noProof/>
                <w:color w:val="000000"/>
                <w:szCs w:val="20"/>
              </w:rPr>
              <w:t xml:space="preserve"> konkurence na enotnem trgu ter </w:t>
            </w:r>
            <w:r w:rsidR="0007734F">
              <w:rPr>
                <w:rFonts w:cs="Arial"/>
                <w:noProof/>
                <w:color w:val="000000"/>
                <w:szCs w:val="20"/>
              </w:rPr>
              <w:t xml:space="preserve">za </w:t>
            </w:r>
            <w:r w:rsidRPr="00547377">
              <w:rPr>
                <w:rFonts w:cs="Arial"/>
                <w:noProof/>
                <w:color w:val="000000"/>
                <w:szCs w:val="20"/>
              </w:rPr>
              <w:t xml:space="preserve">spodbujanje približevanja tretjim državam na področju nadzora in enakovrednejših pogojev na </w:t>
            </w:r>
            <w:r w:rsidR="0007734F">
              <w:rPr>
                <w:rFonts w:cs="Arial"/>
                <w:noProof/>
                <w:color w:val="000000"/>
                <w:szCs w:val="20"/>
              </w:rPr>
              <w:t>svetov</w:t>
            </w:r>
            <w:r w:rsidRPr="00547377">
              <w:rPr>
                <w:rFonts w:cs="Arial"/>
                <w:noProof/>
                <w:color w:val="000000"/>
                <w:szCs w:val="20"/>
              </w:rPr>
              <w:t xml:space="preserve">ni ravni. V skladu z Listino </w:t>
            </w:r>
            <w:r w:rsidR="0007734F">
              <w:rPr>
                <w:rFonts w:cs="Arial"/>
                <w:noProof/>
                <w:color w:val="000000"/>
                <w:szCs w:val="20"/>
              </w:rPr>
              <w:t xml:space="preserve">EU </w:t>
            </w:r>
            <w:r w:rsidRPr="00547377">
              <w:rPr>
                <w:rFonts w:cs="Arial"/>
                <w:noProof/>
                <w:color w:val="000000"/>
                <w:szCs w:val="20"/>
              </w:rPr>
              <w:t>o temeljnih pravicah je posredovanje EU upravičeno, saj je bilo ugotovljeno, da lahko izvoz nekaterega blaga z dvojno rabo negativno vpliva na človekove pravice, zlasti izvoz tehnologije za kibernetski nadzor.</w:t>
            </w:r>
          </w:p>
          <w:p w14:paraId="27AF77B4" w14:textId="77777777" w:rsidR="00AC0D80" w:rsidRPr="00547377" w:rsidRDefault="00AC0D80" w:rsidP="004B2A2D">
            <w:pPr>
              <w:jc w:val="both"/>
              <w:rPr>
                <w:rFonts w:cs="Arial"/>
                <w:noProof/>
                <w:color w:val="000000"/>
                <w:szCs w:val="20"/>
              </w:rPr>
            </w:pPr>
          </w:p>
          <w:p w14:paraId="118FF415" w14:textId="2EC8EFBF" w:rsidR="00AC0D80" w:rsidRPr="00547377" w:rsidRDefault="00AC0D80" w:rsidP="004B2A2D">
            <w:pPr>
              <w:jc w:val="both"/>
              <w:rPr>
                <w:rFonts w:cs="Arial"/>
                <w:noProof/>
                <w:color w:val="000000"/>
                <w:szCs w:val="20"/>
              </w:rPr>
            </w:pPr>
            <w:r w:rsidRPr="00547377">
              <w:rPr>
                <w:rFonts w:cs="Arial"/>
                <w:noProof/>
                <w:color w:val="000000"/>
                <w:szCs w:val="20"/>
              </w:rPr>
              <w:t>Določbe tega predloga zakona so posledično omejene na to, kar je potrebno za doseganje ciljev</w:t>
            </w:r>
            <w:r w:rsidR="001C6AF0">
              <w:rPr>
                <w:rFonts w:cs="Arial"/>
                <w:noProof/>
                <w:color w:val="000000"/>
                <w:szCs w:val="20"/>
              </w:rPr>
              <w:t xml:space="preserve"> iz</w:t>
            </w:r>
            <w:r w:rsidRPr="00547377">
              <w:rPr>
                <w:rFonts w:cs="Arial"/>
                <w:noProof/>
                <w:color w:val="000000"/>
                <w:szCs w:val="20"/>
              </w:rPr>
              <w:t xml:space="preserve"> Uredbe 2021/821/EU, zato so </w:t>
            </w:r>
            <w:r w:rsidR="0007734F">
              <w:rPr>
                <w:rFonts w:cs="Arial"/>
                <w:noProof/>
                <w:color w:val="000000"/>
                <w:szCs w:val="20"/>
              </w:rPr>
              <w:t xml:space="preserve">v </w:t>
            </w:r>
            <w:r w:rsidRPr="00547377">
              <w:rPr>
                <w:rFonts w:cs="Arial"/>
                <w:noProof/>
                <w:color w:val="000000"/>
                <w:szCs w:val="20"/>
              </w:rPr>
              <w:t>sklad</w:t>
            </w:r>
            <w:r w:rsidR="0007734F">
              <w:rPr>
                <w:rFonts w:cs="Arial"/>
                <w:noProof/>
                <w:color w:val="000000"/>
                <w:szCs w:val="20"/>
              </w:rPr>
              <w:t>u</w:t>
            </w:r>
            <w:r w:rsidRPr="00547377">
              <w:rPr>
                <w:rFonts w:cs="Arial"/>
                <w:noProof/>
                <w:color w:val="000000"/>
                <w:szCs w:val="20"/>
              </w:rPr>
              <w:t xml:space="preserve"> z načelom sorazmernosti. Ta uredba uvaja spremembe prejšnje Uredbe 428/2009/ES v primerih, ki upravičujejo povečanje učinkovitosti ali doslednosti nadzora v vsej EU</w:t>
            </w:r>
            <w:r w:rsidR="0007734F">
              <w:rPr>
                <w:rFonts w:cs="Arial"/>
                <w:noProof/>
                <w:color w:val="000000"/>
                <w:szCs w:val="20"/>
              </w:rPr>
              <w:t>,</w:t>
            </w:r>
            <w:r w:rsidRPr="00547377">
              <w:rPr>
                <w:rFonts w:cs="Arial"/>
                <w:noProof/>
                <w:color w:val="000000"/>
                <w:szCs w:val="20"/>
              </w:rPr>
              <w:t xml:space="preserve"> in spremembe, ki so namenjene poenostavitvi upravljanja nadzora </w:t>
            </w:r>
            <w:r w:rsidR="0007734F">
              <w:rPr>
                <w:rFonts w:cs="Arial"/>
                <w:noProof/>
                <w:color w:val="000000"/>
                <w:szCs w:val="20"/>
              </w:rPr>
              <w:t>ter</w:t>
            </w:r>
            <w:r w:rsidR="0007734F" w:rsidRPr="00547377">
              <w:rPr>
                <w:rFonts w:cs="Arial"/>
                <w:noProof/>
                <w:color w:val="000000"/>
                <w:szCs w:val="20"/>
              </w:rPr>
              <w:t xml:space="preserve"> </w:t>
            </w:r>
            <w:r w:rsidRPr="00547377">
              <w:rPr>
                <w:rFonts w:cs="Arial"/>
                <w:noProof/>
                <w:color w:val="000000"/>
                <w:szCs w:val="20"/>
              </w:rPr>
              <w:t>zmanjšanju bremena za izvajalce na enotnem trgu. Uredba 2021/821/EU uvaja tudi nove določbe za nadzor izvoza nekaterih tehnologij za kibernetski nadzor, ter blag</w:t>
            </w:r>
            <w:r w:rsidR="00CB26F1">
              <w:rPr>
                <w:rFonts w:cs="Arial"/>
                <w:noProof/>
                <w:color w:val="000000"/>
                <w:szCs w:val="20"/>
              </w:rPr>
              <w:t>a</w:t>
            </w:r>
            <w:r w:rsidRPr="00547377">
              <w:rPr>
                <w:rFonts w:cs="Arial"/>
                <w:noProof/>
                <w:color w:val="000000"/>
                <w:szCs w:val="20"/>
              </w:rPr>
              <w:t>, ki bi bilo lahko uporabljeno za kršenje javne varnosti, teroristične namene ali kršenj</w:t>
            </w:r>
            <w:r w:rsidR="00693564">
              <w:rPr>
                <w:rFonts w:cs="Arial"/>
                <w:noProof/>
                <w:color w:val="000000"/>
                <w:szCs w:val="20"/>
              </w:rPr>
              <w:t>e</w:t>
            </w:r>
            <w:r w:rsidRPr="00547377">
              <w:rPr>
                <w:rFonts w:cs="Arial"/>
                <w:noProof/>
                <w:color w:val="000000"/>
                <w:szCs w:val="20"/>
              </w:rPr>
              <w:t xml:space="preserve"> človekovih pravic, in je objavljen</w:t>
            </w:r>
            <w:r w:rsidR="00693564">
              <w:rPr>
                <w:rFonts w:cs="Arial"/>
                <w:noProof/>
                <w:color w:val="000000"/>
                <w:szCs w:val="20"/>
              </w:rPr>
              <w:t>a</w:t>
            </w:r>
            <w:r w:rsidRPr="00547377">
              <w:rPr>
                <w:rFonts w:cs="Arial"/>
                <w:noProof/>
                <w:color w:val="000000"/>
                <w:szCs w:val="20"/>
              </w:rPr>
              <w:t xml:space="preserve"> v Uradnem listu Evropske unije, da se zapolni regulativna vrzel, ugotovljena med pregledom politik v zvezi z nadzorom izvoza</w:t>
            </w:r>
            <w:r w:rsidR="00A761E5">
              <w:rPr>
                <w:rFonts w:cs="Arial"/>
                <w:noProof/>
                <w:color w:val="000000"/>
                <w:szCs w:val="20"/>
              </w:rPr>
              <w:t xml:space="preserve"> blaga z dvojno rabo</w:t>
            </w:r>
            <w:r w:rsidRPr="00547377">
              <w:rPr>
                <w:rFonts w:cs="Arial"/>
                <w:noProof/>
                <w:color w:val="000000"/>
                <w:szCs w:val="20"/>
              </w:rPr>
              <w:t>, tj. neustrezna pravna podlaga za nadzor na tem področju. Predlog zakona temu sledi in omogoča urejanje podrobnosti tudi na podzakonski ravni.</w:t>
            </w:r>
          </w:p>
          <w:p w14:paraId="5A938C3D" w14:textId="77777777" w:rsidR="00AC0D80" w:rsidRPr="00547377" w:rsidRDefault="00AC0D80" w:rsidP="004B2A2D">
            <w:pPr>
              <w:jc w:val="both"/>
              <w:rPr>
                <w:rFonts w:cs="Arial"/>
                <w:noProof/>
                <w:color w:val="000000"/>
                <w:szCs w:val="20"/>
              </w:rPr>
            </w:pPr>
          </w:p>
          <w:p w14:paraId="6977EC5B" w14:textId="77777777" w:rsidR="00AC0D80" w:rsidRPr="00547377" w:rsidRDefault="00AC0D80" w:rsidP="004B2A2D">
            <w:pPr>
              <w:pStyle w:val="Neotevilenodstavek"/>
              <w:spacing w:before="0" w:after="0" w:line="260" w:lineRule="exact"/>
              <w:rPr>
                <w:sz w:val="20"/>
                <w:szCs w:val="20"/>
              </w:rPr>
            </w:pPr>
          </w:p>
        </w:tc>
      </w:tr>
      <w:tr w:rsidR="00AC0D80" w:rsidRPr="003F1703" w14:paraId="0BD1661B" w14:textId="77777777" w:rsidTr="004B2A2D">
        <w:tc>
          <w:tcPr>
            <w:tcW w:w="9356" w:type="dxa"/>
            <w:gridSpan w:val="2"/>
          </w:tcPr>
          <w:p w14:paraId="50440E16" w14:textId="77777777" w:rsidR="00AC0D80" w:rsidRDefault="00AC0D80" w:rsidP="004B2A2D">
            <w:pPr>
              <w:pStyle w:val="Odsek"/>
              <w:numPr>
                <w:ilvl w:val="0"/>
                <w:numId w:val="0"/>
              </w:numPr>
              <w:spacing w:before="0" w:after="0" w:line="260" w:lineRule="exact"/>
              <w:jc w:val="left"/>
              <w:rPr>
                <w:sz w:val="20"/>
                <w:szCs w:val="20"/>
              </w:rPr>
            </w:pPr>
            <w:r w:rsidRPr="003F1703">
              <w:rPr>
                <w:sz w:val="20"/>
                <w:szCs w:val="20"/>
              </w:rPr>
              <w:t>2.3 Poglavitne rešitve</w:t>
            </w:r>
          </w:p>
          <w:p w14:paraId="5DDD3F47" w14:textId="77777777" w:rsidR="00AC0D80" w:rsidRPr="003F1703" w:rsidRDefault="00AC0D80" w:rsidP="004B2A2D">
            <w:pPr>
              <w:pStyle w:val="Odsek"/>
              <w:numPr>
                <w:ilvl w:val="0"/>
                <w:numId w:val="0"/>
              </w:numPr>
              <w:spacing w:before="0" w:after="0" w:line="260" w:lineRule="exact"/>
              <w:jc w:val="left"/>
              <w:rPr>
                <w:sz w:val="20"/>
                <w:szCs w:val="20"/>
              </w:rPr>
            </w:pPr>
          </w:p>
        </w:tc>
      </w:tr>
      <w:tr w:rsidR="00AC0D80" w:rsidRPr="003F1703" w14:paraId="27B2203E" w14:textId="77777777" w:rsidTr="004B2A2D">
        <w:trPr>
          <w:gridBefore w:val="1"/>
          <w:wBefore w:w="367" w:type="dxa"/>
          <w:trHeight w:val="434"/>
        </w:trPr>
        <w:tc>
          <w:tcPr>
            <w:tcW w:w="8989" w:type="dxa"/>
          </w:tcPr>
          <w:p w14:paraId="7B46CF14" w14:textId="74A7E4A6" w:rsidR="00AC0D80" w:rsidRPr="00DF29F5" w:rsidRDefault="00AC0D80" w:rsidP="004B2A2D">
            <w:pPr>
              <w:jc w:val="both"/>
              <w:rPr>
                <w:rFonts w:cs="Arial"/>
                <w:szCs w:val="20"/>
              </w:rPr>
            </w:pPr>
            <w:r w:rsidRPr="00DF29F5">
              <w:rPr>
                <w:rFonts w:cs="Arial"/>
                <w:szCs w:val="20"/>
              </w:rPr>
              <w:t xml:space="preserve">Nadzor nad blagom z dvojno rabo je v EU urejen z uredbo že od leta </w:t>
            </w:r>
            <w:r w:rsidR="00902120">
              <w:rPr>
                <w:rFonts w:cs="Arial"/>
                <w:szCs w:val="20"/>
              </w:rPr>
              <w:t>1994 in nato z uredbo leta 2000</w:t>
            </w:r>
            <w:r w:rsidR="00693564">
              <w:rPr>
                <w:rFonts w:cs="Arial"/>
                <w:szCs w:val="20"/>
              </w:rPr>
              <w:t>,</w:t>
            </w:r>
            <w:r w:rsidRPr="00DF29F5">
              <w:rPr>
                <w:rFonts w:cs="Arial"/>
                <w:szCs w:val="20"/>
              </w:rPr>
              <w:t xml:space="preserve"> pri vzpostavitvi nadz</w:t>
            </w:r>
            <w:r>
              <w:rPr>
                <w:rFonts w:cs="Arial"/>
                <w:szCs w:val="20"/>
              </w:rPr>
              <w:t>ora blag</w:t>
            </w:r>
            <w:r w:rsidR="00902120">
              <w:rPr>
                <w:rFonts w:cs="Arial"/>
                <w:szCs w:val="20"/>
              </w:rPr>
              <w:t>a</w:t>
            </w:r>
            <w:r>
              <w:rPr>
                <w:rFonts w:cs="Arial"/>
                <w:szCs w:val="20"/>
              </w:rPr>
              <w:t xml:space="preserve"> z dvojno rabo</w:t>
            </w:r>
            <w:r w:rsidRPr="00DF29F5">
              <w:rPr>
                <w:rFonts w:cs="Arial"/>
                <w:szCs w:val="20"/>
              </w:rPr>
              <w:t xml:space="preserve"> </w:t>
            </w:r>
            <w:r w:rsidR="001C6AF0">
              <w:rPr>
                <w:rFonts w:cs="Arial"/>
                <w:szCs w:val="20"/>
              </w:rPr>
              <w:t xml:space="preserve">pa je bil </w:t>
            </w:r>
            <w:r w:rsidRPr="00DF29F5">
              <w:rPr>
                <w:rFonts w:cs="Arial"/>
                <w:szCs w:val="20"/>
              </w:rPr>
              <w:t>v ospredju le nadzor izvoz</w:t>
            </w:r>
            <w:r w:rsidR="00902120">
              <w:rPr>
                <w:rFonts w:cs="Arial"/>
                <w:szCs w:val="20"/>
              </w:rPr>
              <w:t>a</w:t>
            </w:r>
            <w:r w:rsidRPr="00DF29F5">
              <w:rPr>
                <w:rFonts w:cs="Arial"/>
                <w:szCs w:val="20"/>
              </w:rPr>
              <w:t xml:space="preserve">. Zaradi zahtev nekaterih mednarodnih izvoznih režimov se je pojavila tudi potreba po nadzorovanju prenosa določenega občutljivega blaga z dvojno rabo med samimi državami članicami. Po resoluciji </w:t>
            </w:r>
            <w:r w:rsidR="001C6AF0">
              <w:rPr>
                <w:rFonts w:cs="Arial"/>
                <w:szCs w:val="20"/>
              </w:rPr>
              <w:t xml:space="preserve">Varnostnega sveta </w:t>
            </w:r>
            <w:r w:rsidRPr="00DF29F5">
              <w:rPr>
                <w:rFonts w:cs="Arial"/>
                <w:szCs w:val="20"/>
              </w:rPr>
              <w:t>OZN</w:t>
            </w:r>
            <w:r w:rsidR="00693564">
              <w:rPr>
                <w:rFonts w:cs="Arial"/>
                <w:szCs w:val="20"/>
              </w:rPr>
              <w:t> </w:t>
            </w:r>
            <w:r w:rsidRPr="00DF29F5">
              <w:rPr>
                <w:rFonts w:cs="Arial"/>
                <w:szCs w:val="20"/>
              </w:rPr>
              <w:t xml:space="preserve">1540 se je tudi na ravni </w:t>
            </w:r>
            <w:r w:rsidR="00693564" w:rsidRPr="00DF29F5">
              <w:rPr>
                <w:rFonts w:cs="Arial"/>
                <w:szCs w:val="20"/>
              </w:rPr>
              <w:t xml:space="preserve">EU </w:t>
            </w:r>
            <w:r w:rsidRPr="00DF29F5">
              <w:rPr>
                <w:rFonts w:cs="Arial"/>
                <w:szCs w:val="20"/>
              </w:rPr>
              <w:t>nadzor razširil na posredniške storitve in tranzit takega blaga</w:t>
            </w:r>
            <w:r>
              <w:rPr>
                <w:rFonts w:cs="Arial"/>
                <w:szCs w:val="20"/>
              </w:rPr>
              <w:t xml:space="preserve"> pod določenimi pogoji</w:t>
            </w:r>
            <w:r w:rsidRPr="00DF29F5">
              <w:rPr>
                <w:rFonts w:cs="Arial"/>
                <w:szCs w:val="20"/>
              </w:rPr>
              <w:t xml:space="preserve"> in je bil nato zajet v uredbi</w:t>
            </w:r>
            <w:r w:rsidR="00693564" w:rsidRPr="00DF29F5">
              <w:rPr>
                <w:rFonts w:cs="Arial"/>
                <w:szCs w:val="20"/>
              </w:rPr>
              <w:t xml:space="preserve"> EU</w:t>
            </w:r>
            <w:r w:rsidRPr="00DF29F5">
              <w:rPr>
                <w:rFonts w:cs="Arial"/>
                <w:szCs w:val="20"/>
              </w:rPr>
              <w:t xml:space="preserve">. Nadzor </w:t>
            </w:r>
            <w:r w:rsidR="00693564">
              <w:rPr>
                <w:rFonts w:cs="Arial"/>
                <w:szCs w:val="20"/>
              </w:rPr>
              <w:t xml:space="preserve">nad </w:t>
            </w:r>
            <w:r w:rsidRPr="00DF29F5">
              <w:rPr>
                <w:rFonts w:cs="Arial"/>
                <w:szCs w:val="20"/>
              </w:rPr>
              <w:t>zagotavljanj</w:t>
            </w:r>
            <w:r w:rsidR="00693564">
              <w:rPr>
                <w:rFonts w:cs="Arial"/>
                <w:szCs w:val="20"/>
              </w:rPr>
              <w:t>em</w:t>
            </w:r>
            <w:r w:rsidRPr="00DF29F5">
              <w:rPr>
                <w:rFonts w:cs="Arial"/>
                <w:szCs w:val="20"/>
              </w:rPr>
              <w:t xml:space="preserve"> tehnične pomoči za blago z dvojno rabo je bil </w:t>
            </w:r>
            <w:r w:rsidR="00902120">
              <w:rPr>
                <w:rFonts w:cs="Arial"/>
                <w:szCs w:val="20"/>
              </w:rPr>
              <w:t xml:space="preserve">najprej </w:t>
            </w:r>
            <w:r w:rsidRPr="00DF29F5">
              <w:rPr>
                <w:rFonts w:cs="Arial"/>
                <w:szCs w:val="20"/>
              </w:rPr>
              <w:t xml:space="preserve">urejen </w:t>
            </w:r>
            <w:r>
              <w:rPr>
                <w:rFonts w:cs="Arial"/>
                <w:szCs w:val="20"/>
              </w:rPr>
              <w:t>v Skupn</w:t>
            </w:r>
            <w:r w:rsidR="001D65C0">
              <w:rPr>
                <w:rFonts w:cs="Arial"/>
                <w:szCs w:val="20"/>
              </w:rPr>
              <w:t>e</w:t>
            </w:r>
            <w:r>
              <w:rPr>
                <w:rFonts w:cs="Arial"/>
                <w:szCs w:val="20"/>
              </w:rPr>
              <w:t>m ukrep</w:t>
            </w:r>
            <w:r w:rsidR="001D65C0">
              <w:rPr>
                <w:rFonts w:cs="Arial"/>
                <w:szCs w:val="20"/>
              </w:rPr>
              <w:t>u</w:t>
            </w:r>
            <w:r>
              <w:rPr>
                <w:rFonts w:cs="Arial"/>
                <w:szCs w:val="20"/>
              </w:rPr>
              <w:t xml:space="preserve"> </w:t>
            </w:r>
            <w:r w:rsidRPr="00473A2F">
              <w:rPr>
                <w:rFonts w:cs="Arial"/>
                <w:szCs w:val="20"/>
              </w:rPr>
              <w:t>Sveta z dne 22. junija 2000 za nadzor tehnične pomoči v zvezi z nekaterimi vrstami vojaške uporabe</w:t>
            </w:r>
            <w:r w:rsidRPr="00DF29F5">
              <w:rPr>
                <w:rFonts w:cs="Arial"/>
                <w:szCs w:val="20"/>
              </w:rPr>
              <w:t>, ki ni bil neposredno uporabljiv</w:t>
            </w:r>
            <w:r w:rsidR="001D65C0">
              <w:rPr>
                <w:rFonts w:cs="Arial"/>
                <w:szCs w:val="20"/>
              </w:rPr>
              <w:t xml:space="preserve"> v</w:t>
            </w:r>
            <w:r w:rsidRPr="00DF29F5">
              <w:rPr>
                <w:rFonts w:cs="Arial"/>
                <w:szCs w:val="20"/>
              </w:rPr>
              <w:t xml:space="preserve"> državah članicah,</w:t>
            </w:r>
            <w:r>
              <w:rPr>
                <w:rFonts w:cs="Arial"/>
                <w:szCs w:val="20"/>
              </w:rPr>
              <w:t xml:space="preserve"> </w:t>
            </w:r>
            <w:r w:rsidRPr="00DF29F5">
              <w:rPr>
                <w:rFonts w:cs="Arial"/>
                <w:szCs w:val="20"/>
              </w:rPr>
              <w:t xml:space="preserve">z Lizbonsko pogodbo, ki je razširila pristojnosti na nadzor </w:t>
            </w:r>
            <w:r w:rsidR="00693564">
              <w:rPr>
                <w:rFonts w:cs="Arial"/>
                <w:szCs w:val="20"/>
              </w:rPr>
              <w:t xml:space="preserve">nad </w:t>
            </w:r>
            <w:r w:rsidRPr="00DF29F5">
              <w:rPr>
                <w:rFonts w:cs="Arial"/>
                <w:szCs w:val="20"/>
              </w:rPr>
              <w:t>osebn</w:t>
            </w:r>
            <w:r w:rsidR="00693564">
              <w:rPr>
                <w:rFonts w:cs="Arial"/>
                <w:szCs w:val="20"/>
              </w:rPr>
              <w:t>im</w:t>
            </w:r>
            <w:r w:rsidRPr="00DF29F5">
              <w:rPr>
                <w:rFonts w:cs="Arial"/>
                <w:szCs w:val="20"/>
              </w:rPr>
              <w:t xml:space="preserve"> prehajanj</w:t>
            </w:r>
            <w:r w:rsidR="00693564">
              <w:rPr>
                <w:rFonts w:cs="Arial"/>
                <w:szCs w:val="20"/>
              </w:rPr>
              <w:t>em</w:t>
            </w:r>
            <w:r w:rsidRPr="00DF29F5">
              <w:rPr>
                <w:rFonts w:cs="Arial"/>
                <w:szCs w:val="20"/>
              </w:rPr>
              <w:t xml:space="preserve"> mej, pa se je tudi nadzor nad tehnično pomočjo </w:t>
            </w:r>
            <w:r>
              <w:rPr>
                <w:rFonts w:cs="Arial"/>
                <w:szCs w:val="20"/>
              </w:rPr>
              <w:t xml:space="preserve">za blago z dvojno rabo </w:t>
            </w:r>
            <w:r w:rsidRPr="00DF29F5">
              <w:rPr>
                <w:rFonts w:cs="Arial"/>
                <w:szCs w:val="20"/>
              </w:rPr>
              <w:t>uvrstil v uredbo</w:t>
            </w:r>
            <w:r w:rsidR="00693564" w:rsidRPr="00DF29F5">
              <w:rPr>
                <w:rFonts w:cs="Arial"/>
                <w:szCs w:val="20"/>
              </w:rPr>
              <w:t xml:space="preserve"> EU</w:t>
            </w:r>
            <w:r w:rsidRPr="00DF29F5">
              <w:rPr>
                <w:rFonts w:cs="Arial"/>
                <w:szCs w:val="20"/>
              </w:rPr>
              <w:t xml:space="preserve">.  </w:t>
            </w:r>
          </w:p>
          <w:p w14:paraId="66833816" w14:textId="77777777" w:rsidR="00AC0D80" w:rsidRPr="00DF29F5" w:rsidRDefault="00AC0D80" w:rsidP="004B2A2D">
            <w:pPr>
              <w:jc w:val="both"/>
              <w:rPr>
                <w:rFonts w:cs="Arial"/>
                <w:szCs w:val="20"/>
              </w:rPr>
            </w:pPr>
            <w:r w:rsidRPr="00DF29F5">
              <w:rPr>
                <w:rFonts w:cs="Arial"/>
                <w:szCs w:val="20"/>
              </w:rPr>
              <w:t xml:space="preserve"> </w:t>
            </w:r>
          </w:p>
          <w:p w14:paraId="530B8DB7" w14:textId="3B7CF140" w:rsidR="00AC0D80" w:rsidRPr="00DF29F5" w:rsidRDefault="00AC0D80" w:rsidP="004B2A2D">
            <w:pPr>
              <w:jc w:val="both"/>
              <w:rPr>
                <w:rFonts w:cs="Arial"/>
                <w:szCs w:val="20"/>
              </w:rPr>
            </w:pPr>
            <w:r w:rsidRPr="00DF29F5">
              <w:rPr>
                <w:rFonts w:cs="Arial"/>
                <w:szCs w:val="20"/>
              </w:rPr>
              <w:t>Iz razlogov</w:t>
            </w:r>
            <w:r>
              <w:rPr>
                <w:rFonts w:cs="Arial"/>
                <w:szCs w:val="20"/>
              </w:rPr>
              <w:t>,</w:t>
            </w:r>
            <w:r w:rsidRPr="00DF29F5">
              <w:rPr>
                <w:rFonts w:cs="Arial"/>
                <w:szCs w:val="20"/>
              </w:rPr>
              <w:t xml:space="preserve"> navedenih v prvi točki gradiva</w:t>
            </w:r>
            <w:r>
              <w:rPr>
                <w:rFonts w:cs="Arial"/>
                <w:szCs w:val="20"/>
              </w:rPr>
              <w:t>,</w:t>
            </w:r>
            <w:r w:rsidRPr="00DF29F5">
              <w:rPr>
                <w:rFonts w:cs="Arial"/>
                <w:szCs w:val="20"/>
              </w:rPr>
              <w:t xml:space="preserve"> je </w:t>
            </w:r>
            <w:r>
              <w:rPr>
                <w:rFonts w:cs="Arial"/>
                <w:szCs w:val="20"/>
              </w:rPr>
              <w:t>potrebna</w:t>
            </w:r>
            <w:r w:rsidRPr="00DF29F5">
              <w:rPr>
                <w:rFonts w:cs="Arial"/>
                <w:szCs w:val="20"/>
              </w:rPr>
              <w:t xml:space="preserve"> </w:t>
            </w:r>
            <w:r>
              <w:rPr>
                <w:rFonts w:cs="Arial"/>
                <w:szCs w:val="20"/>
              </w:rPr>
              <w:t>čimprejšnja</w:t>
            </w:r>
            <w:r w:rsidRPr="00DF29F5">
              <w:rPr>
                <w:rFonts w:cs="Arial"/>
                <w:szCs w:val="20"/>
              </w:rPr>
              <w:t xml:space="preserve"> sprememba zakona, ki določa pristojne in sodelujoče organe </w:t>
            </w:r>
            <w:r w:rsidR="00693564">
              <w:rPr>
                <w:rFonts w:cs="Arial"/>
                <w:szCs w:val="20"/>
              </w:rPr>
              <w:t>ter</w:t>
            </w:r>
            <w:r w:rsidR="00693564" w:rsidRPr="00DF29F5">
              <w:rPr>
                <w:rFonts w:cs="Arial"/>
                <w:szCs w:val="20"/>
              </w:rPr>
              <w:t xml:space="preserve"> </w:t>
            </w:r>
            <w:r w:rsidRPr="00DF29F5">
              <w:rPr>
                <w:rFonts w:cs="Arial"/>
                <w:szCs w:val="20"/>
              </w:rPr>
              <w:t xml:space="preserve">sankcije za kršitve določb Uredbe </w:t>
            </w:r>
            <w:r>
              <w:rPr>
                <w:rFonts w:cs="Arial"/>
                <w:szCs w:val="20"/>
              </w:rPr>
              <w:t>2021/821/EU</w:t>
            </w:r>
            <w:r w:rsidRPr="00DF29F5">
              <w:rPr>
                <w:rFonts w:cs="Arial"/>
                <w:szCs w:val="20"/>
              </w:rPr>
              <w:t xml:space="preserve">. </w:t>
            </w:r>
          </w:p>
          <w:p w14:paraId="7D488AA1" w14:textId="77777777" w:rsidR="00AC0D80" w:rsidRPr="00DF29F5" w:rsidRDefault="00AC0D80" w:rsidP="004B2A2D">
            <w:pPr>
              <w:jc w:val="both"/>
              <w:rPr>
                <w:rFonts w:cs="Arial"/>
                <w:szCs w:val="20"/>
              </w:rPr>
            </w:pPr>
          </w:p>
          <w:p w14:paraId="62FB4AEE" w14:textId="77777777" w:rsidR="00AC0D80" w:rsidRPr="00F81F90" w:rsidRDefault="00AC0D80" w:rsidP="004B2A2D">
            <w:pPr>
              <w:spacing w:line="240" w:lineRule="auto"/>
              <w:jc w:val="both"/>
              <w:rPr>
                <w:rFonts w:cs="Arial"/>
                <w:szCs w:val="20"/>
              </w:rPr>
            </w:pPr>
            <w:r w:rsidRPr="00F81F90">
              <w:rPr>
                <w:rFonts w:cs="Arial"/>
                <w:szCs w:val="20"/>
              </w:rPr>
              <w:t>V skladu s tem so v spremembi Zakona o nadzoru izvoza blaga z dvojno rabo predlagane naslednje spremembe:</w:t>
            </w:r>
          </w:p>
          <w:p w14:paraId="5D7683D2" w14:textId="77777777" w:rsidR="00AC0D80" w:rsidRPr="00C5739F" w:rsidRDefault="00AC0D80" w:rsidP="004B2A2D">
            <w:pPr>
              <w:spacing w:line="240" w:lineRule="auto"/>
              <w:jc w:val="both"/>
              <w:rPr>
                <w:rFonts w:cs="Arial"/>
                <w:szCs w:val="20"/>
              </w:rPr>
            </w:pPr>
          </w:p>
          <w:p w14:paraId="26ABF6B1" w14:textId="77777777" w:rsidR="00AC0D80" w:rsidRPr="005A384E" w:rsidRDefault="00AC0D80" w:rsidP="00AC0D80">
            <w:pPr>
              <w:numPr>
                <w:ilvl w:val="0"/>
                <w:numId w:val="18"/>
              </w:numPr>
              <w:spacing w:line="240" w:lineRule="auto"/>
              <w:jc w:val="both"/>
              <w:rPr>
                <w:rFonts w:cs="Arial"/>
                <w:szCs w:val="20"/>
              </w:rPr>
            </w:pPr>
            <w:r w:rsidRPr="005A384E">
              <w:rPr>
                <w:rFonts w:cs="Arial"/>
                <w:szCs w:val="20"/>
              </w:rPr>
              <w:t>povezav</w:t>
            </w:r>
            <w:r>
              <w:rPr>
                <w:rFonts w:cs="Arial"/>
                <w:szCs w:val="20"/>
              </w:rPr>
              <w:t>a</w:t>
            </w:r>
            <w:r w:rsidRPr="005A384E">
              <w:rPr>
                <w:rFonts w:cs="Arial"/>
                <w:szCs w:val="20"/>
              </w:rPr>
              <w:t xml:space="preserve"> zakona s spremenjeno evropsko zakonodajo (Uredba </w:t>
            </w:r>
            <w:r>
              <w:rPr>
                <w:rFonts w:cs="Arial"/>
                <w:szCs w:val="20"/>
              </w:rPr>
              <w:t>2021/821/EU</w:t>
            </w:r>
            <w:r w:rsidRPr="005A384E">
              <w:rPr>
                <w:rFonts w:cs="Arial"/>
                <w:szCs w:val="20"/>
              </w:rPr>
              <w:t>) – 1. člen</w:t>
            </w:r>
          </w:p>
          <w:p w14:paraId="2E23B141" w14:textId="564997A5" w:rsidR="00AC0D80" w:rsidRPr="005A384E" w:rsidRDefault="00AC0D80" w:rsidP="00AC0D80">
            <w:pPr>
              <w:numPr>
                <w:ilvl w:val="0"/>
                <w:numId w:val="18"/>
              </w:numPr>
              <w:spacing w:line="240" w:lineRule="auto"/>
              <w:jc w:val="both"/>
              <w:rPr>
                <w:rFonts w:cs="Arial"/>
                <w:szCs w:val="20"/>
              </w:rPr>
            </w:pPr>
            <w:r w:rsidRPr="005A384E">
              <w:rPr>
                <w:rFonts w:cs="Arial"/>
                <w:szCs w:val="20"/>
              </w:rPr>
              <w:t>navezava na enak pomen izrazov</w:t>
            </w:r>
            <w:r w:rsidR="00693564">
              <w:rPr>
                <w:rFonts w:cs="Arial"/>
                <w:szCs w:val="20"/>
              </w:rPr>
              <w:t>,</w:t>
            </w:r>
            <w:r w:rsidRPr="005A384E">
              <w:rPr>
                <w:rFonts w:cs="Arial"/>
                <w:szCs w:val="20"/>
              </w:rPr>
              <w:t xml:space="preserve"> kot ga določa Uredba </w:t>
            </w:r>
            <w:r>
              <w:rPr>
                <w:rFonts w:cs="Arial"/>
                <w:szCs w:val="20"/>
              </w:rPr>
              <w:t>2021/821/EU</w:t>
            </w:r>
            <w:r w:rsidRPr="005A384E">
              <w:rPr>
                <w:rFonts w:cs="Arial"/>
                <w:szCs w:val="20"/>
              </w:rPr>
              <w:t xml:space="preserve"> – 2. člen</w:t>
            </w:r>
          </w:p>
          <w:p w14:paraId="2A53D2FF" w14:textId="4DF0EB65" w:rsidR="00AC0D80" w:rsidRPr="005A384E" w:rsidRDefault="00AC0D80" w:rsidP="00AC0D80">
            <w:pPr>
              <w:numPr>
                <w:ilvl w:val="0"/>
                <w:numId w:val="18"/>
              </w:numPr>
              <w:spacing w:line="240" w:lineRule="auto"/>
              <w:jc w:val="both"/>
              <w:rPr>
                <w:rFonts w:cs="Arial"/>
                <w:szCs w:val="20"/>
              </w:rPr>
            </w:pPr>
            <w:r>
              <w:rPr>
                <w:rFonts w:cs="Arial"/>
                <w:szCs w:val="20"/>
              </w:rPr>
              <w:t>razširitev naslov</w:t>
            </w:r>
            <w:r w:rsidRPr="005A384E">
              <w:rPr>
                <w:rFonts w:cs="Arial"/>
                <w:szCs w:val="20"/>
              </w:rPr>
              <w:t xml:space="preserve">a II. </w:t>
            </w:r>
            <w:r w:rsidR="001C6AF0">
              <w:rPr>
                <w:rFonts w:cs="Arial"/>
                <w:szCs w:val="20"/>
              </w:rPr>
              <w:t>p</w:t>
            </w:r>
            <w:r w:rsidRPr="005A384E">
              <w:rPr>
                <w:rFonts w:cs="Arial"/>
                <w:szCs w:val="20"/>
              </w:rPr>
              <w:t>oglavja – 3. člen</w:t>
            </w:r>
          </w:p>
          <w:p w14:paraId="6CD245F1" w14:textId="77777777" w:rsidR="00AC0D80" w:rsidRPr="005A384E" w:rsidRDefault="00AC0D80" w:rsidP="00AC0D80">
            <w:pPr>
              <w:numPr>
                <w:ilvl w:val="0"/>
                <w:numId w:val="18"/>
              </w:numPr>
              <w:spacing w:line="240" w:lineRule="auto"/>
              <w:jc w:val="both"/>
              <w:rPr>
                <w:rFonts w:cs="Arial"/>
                <w:szCs w:val="20"/>
              </w:rPr>
            </w:pPr>
            <w:r w:rsidRPr="005A384E">
              <w:rPr>
                <w:rFonts w:cs="Arial"/>
                <w:szCs w:val="20"/>
              </w:rPr>
              <w:t>črtanje 3.a člena, ki je opredeljeval izdajo dovoljenja za zagotavljanje tehnične pomoči – 4. člen</w:t>
            </w:r>
          </w:p>
          <w:p w14:paraId="59D22F6D" w14:textId="17AA80F0" w:rsidR="00AC0D80" w:rsidRPr="006A16FD" w:rsidRDefault="00AC0D80" w:rsidP="00AC0D80">
            <w:pPr>
              <w:numPr>
                <w:ilvl w:val="0"/>
                <w:numId w:val="18"/>
              </w:numPr>
              <w:spacing w:line="240" w:lineRule="auto"/>
              <w:jc w:val="both"/>
              <w:rPr>
                <w:rFonts w:cs="Arial"/>
                <w:szCs w:val="20"/>
              </w:rPr>
            </w:pPr>
            <w:r w:rsidRPr="006A16FD">
              <w:rPr>
                <w:rFonts w:cs="Arial"/>
                <w:szCs w:val="20"/>
              </w:rPr>
              <w:t>sprememba sklicevanja na dovoljenja po novi uredbi (Uredba 2021/821/EU)</w:t>
            </w:r>
            <w:r>
              <w:rPr>
                <w:rFonts w:cs="Arial"/>
                <w:szCs w:val="20"/>
              </w:rPr>
              <w:t>, ministrstvo pred izdajo dovoljenja, prepoved</w:t>
            </w:r>
            <w:r w:rsidR="00693564">
              <w:rPr>
                <w:rFonts w:cs="Arial"/>
                <w:szCs w:val="20"/>
              </w:rPr>
              <w:t>jo</w:t>
            </w:r>
            <w:r>
              <w:rPr>
                <w:rFonts w:cs="Arial"/>
                <w:szCs w:val="20"/>
              </w:rPr>
              <w:t xml:space="preserve"> tranzita ali prepoved</w:t>
            </w:r>
            <w:r w:rsidR="00693564">
              <w:rPr>
                <w:rFonts w:cs="Arial"/>
                <w:szCs w:val="20"/>
              </w:rPr>
              <w:t>jo</w:t>
            </w:r>
            <w:r>
              <w:rPr>
                <w:rFonts w:cs="Arial"/>
                <w:szCs w:val="20"/>
              </w:rPr>
              <w:t xml:space="preserve"> uporabe splošnega dovoljenja Unije pridobi predhodno mnenje komisije; vzpostavitev elektronskega sistema kot podpore vodenju postopka odločanja; pooblastilo vladi, da predpiše izvajanje postopkov, ki izhajajo iz zakona, ter podrobneje uredi sodelovanje ministrstva z organi nadzora po 25. členu Uredbe 2021/821/EU</w:t>
            </w:r>
            <w:r w:rsidR="00693564">
              <w:rPr>
                <w:rFonts w:cs="Arial"/>
                <w:szCs w:val="20"/>
              </w:rPr>
              <w:t xml:space="preserve"> –</w:t>
            </w:r>
            <w:r w:rsidR="00693564" w:rsidRPr="006A16FD">
              <w:rPr>
                <w:rFonts w:cs="Arial"/>
                <w:szCs w:val="20"/>
              </w:rPr>
              <w:t xml:space="preserve"> </w:t>
            </w:r>
            <w:r w:rsidRPr="006A16FD">
              <w:rPr>
                <w:rFonts w:cs="Arial"/>
                <w:szCs w:val="20"/>
              </w:rPr>
              <w:t>5.</w:t>
            </w:r>
            <w:r>
              <w:rPr>
                <w:rFonts w:cs="Arial"/>
                <w:szCs w:val="20"/>
              </w:rPr>
              <w:t xml:space="preserve"> </w:t>
            </w:r>
            <w:r w:rsidRPr="006A16FD">
              <w:rPr>
                <w:rFonts w:cs="Arial"/>
                <w:szCs w:val="20"/>
              </w:rPr>
              <w:t>člen</w:t>
            </w:r>
          </w:p>
          <w:p w14:paraId="6F72529E" w14:textId="7541CE2F" w:rsidR="00AC0D80" w:rsidRPr="00AF36B6" w:rsidRDefault="00AC0D80" w:rsidP="00AC0D80">
            <w:pPr>
              <w:numPr>
                <w:ilvl w:val="0"/>
                <w:numId w:val="18"/>
              </w:numPr>
              <w:spacing w:line="240" w:lineRule="auto"/>
              <w:jc w:val="both"/>
              <w:rPr>
                <w:rFonts w:cs="Arial"/>
                <w:szCs w:val="20"/>
              </w:rPr>
            </w:pPr>
            <w:r>
              <w:rPr>
                <w:rFonts w:cs="Arial"/>
                <w:szCs w:val="20"/>
              </w:rPr>
              <w:t xml:space="preserve">črtanje naslova III. poglavja </w:t>
            </w:r>
            <w:r w:rsidR="00693564">
              <w:rPr>
                <w:rFonts w:cs="Arial"/>
                <w:szCs w:val="20"/>
              </w:rPr>
              <w:t xml:space="preserve">– </w:t>
            </w:r>
            <w:r>
              <w:rPr>
                <w:rFonts w:cs="Arial"/>
                <w:szCs w:val="20"/>
              </w:rPr>
              <w:t>6. člen</w:t>
            </w:r>
          </w:p>
          <w:p w14:paraId="0FD8786E" w14:textId="77777777" w:rsidR="00AC0D80" w:rsidRDefault="00AC0D80" w:rsidP="00AC0D8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s</w:t>
            </w:r>
            <w:r w:rsidRPr="005A384E">
              <w:rPr>
                <w:rFonts w:ascii="Arial" w:hAnsi="Arial" w:cs="Arial"/>
                <w:sz w:val="20"/>
                <w:szCs w:val="20"/>
              </w:rPr>
              <w:t>tilistični popravek prvega odstavka 9. člena – 7. člen</w:t>
            </w:r>
          </w:p>
          <w:p w14:paraId="7E90BF57" w14:textId="788FE7F1" w:rsidR="00AC0D80" w:rsidRDefault="00AC0D80" w:rsidP="00AC0D8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bolj pojasnjeno sodelovanje organov v 10. členu </w:t>
            </w:r>
            <w:r w:rsidR="00693564">
              <w:rPr>
                <w:rFonts w:ascii="Arial" w:hAnsi="Arial" w:cs="Arial"/>
                <w:sz w:val="20"/>
                <w:szCs w:val="20"/>
              </w:rPr>
              <w:t xml:space="preserve">– </w:t>
            </w:r>
            <w:r>
              <w:rPr>
                <w:rFonts w:ascii="Arial" w:hAnsi="Arial" w:cs="Arial"/>
                <w:sz w:val="20"/>
                <w:szCs w:val="20"/>
              </w:rPr>
              <w:t>8. člen</w:t>
            </w:r>
          </w:p>
          <w:p w14:paraId="7C80C4B0" w14:textId="400BDBE7" w:rsidR="0041112D" w:rsidRDefault="0041112D" w:rsidP="00AC0D8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določnejša pomoč organov carinski</w:t>
            </w:r>
            <w:r w:rsidR="001C6AF0">
              <w:rPr>
                <w:rFonts w:ascii="Arial" w:hAnsi="Arial" w:cs="Arial"/>
                <w:sz w:val="20"/>
                <w:szCs w:val="20"/>
              </w:rPr>
              <w:t>m</w:t>
            </w:r>
            <w:r>
              <w:rPr>
                <w:rFonts w:ascii="Arial" w:hAnsi="Arial" w:cs="Arial"/>
                <w:sz w:val="20"/>
                <w:szCs w:val="20"/>
              </w:rPr>
              <w:t xml:space="preserve"> </w:t>
            </w:r>
            <w:r w:rsidR="001C6AF0">
              <w:rPr>
                <w:rFonts w:ascii="Arial" w:hAnsi="Arial" w:cs="Arial"/>
                <w:sz w:val="20"/>
                <w:szCs w:val="20"/>
              </w:rPr>
              <w:t xml:space="preserve">organom </w:t>
            </w:r>
            <w:r>
              <w:rPr>
                <w:rFonts w:ascii="Arial" w:hAnsi="Arial" w:cs="Arial"/>
                <w:sz w:val="20"/>
                <w:szCs w:val="20"/>
              </w:rPr>
              <w:t xml:space="preserve">Republike Slovenije pri izvrševanju nadzora </w:t>
            </w:r>
            <w:r w:rsidR="00693564">
              <w:rPr>
                <w:rFonts w:ascii="Arial" w:hAnsi="Arial" w:cs="Arial"/>
                <w:sz w:val="20"/>
                <w:szCs w:val="20"/>
              </w:rPr>
              <w:t xml:space="preserve">– </w:t>
            </w:r>
            <w:r>
              <w:rPr>
                <w:rFonts w:ascii="Arial" w:hAnsi="Arial" w:cs="Arial"/>
                <w:sz w:val="20"/>
                <w:szCs w:val="20"/>
              </w:rPr>
              <w:t>11.</w:t>
            </w:r>
            <w:r w:rsidR="00693564">
              <w:rPr>
                <w:rFonts w:ascii="Arial" w:hAnsi="Arial" w:cs="Arial"/>
                <w:sz w:val="20"/>
                <w:szCs w:val="20"/>
              </w:rPr>
              <w:t> </w:t>
            </w:r>
            <w:r>
              <w:rPr>
                <w:rFonts w:ascii="Arial" w:hAnsi="Arial" w:cs="Arial"/>
                <w:sz w:val="20"/>
                <w:szCs w:val="20"/>
              </w:rPr>
              <w:t>člen</w:t>
            </w:r>
          </w:p>
          <w:p w14:paraId="12097354" w14:textId="038737F2" w:rsidR="00AC0D80" w:rsidRPr="005A384E" w:rsidRDefault="00AC0D80" w:rsidP="00AC0D80">
            <w:pPr>
              <w:pStyle w:val="Odstavekseznama"/>
              <w:numPr>
                <w:ilvl w:val="0"/>
                <w:numId w:val="18"/>
              </w:numPr>
              <w:spacing w:after="0" w:line="240" w:lineRule="auto"/>
              <w:jc w:val="both"/>
              <w:rPr>
                <w:rFonts w:ascii="Arial" w:hAnsi="Arial" w:cs="Arial"/>
                <w:sz w:val="20"/>
                <w:szCs w:val="20"/>
              </w:rPr>
            </w:pPr>
            <w:r w:rsidRPr="005A384E">
              <w:rPr>
                <w:rFonts w:ascii="Arial" w:hAnsi="Arial" w:cs="Arial"/>
                <w:sz w:val="20"/>
                <w:szCs w:val="20"/>
              </w:rPr>
              <w:t xml:space="preserve">širitev nabora prekrškov in sankcij za kršitev določb Uredbe </w:t>
            </w:r>
            <w:r>
              <w:rPr>
                <w:rFonts w:ascii="Arial" w:hAnsi="Arial" w:cs="Arial"/>
                <w:sz w:val="20"/>
                <w:szCs w:val="20"/>
              </w:rPr>
              <w:t>2021/821/EU</w:t>
            </w:r>
            <w:r w:rsidRPr="005A384E">
              <w:rPr>
                <w:rFonts w:ascii="Arial" w:hAnsi="Arial" w:cs="Arial"/>
                <w:sz w:val="20"/>
                <w:szCs w:val="20"/>
              </w:rPr>
              <w:t xml:space="preserve"> – </w:t>
            </w:r>
            <w:r w:rsidR="0041112D">
              <w:rPr>
                <w:rFonts w:ascii="Arial" w:hAnsi="Arial" w:cs="Arial"/>
                <w:sz w:val="20"/>
                <w:szCs w:val="20"/>
              </w:rPr>
              <w:t>10</w:t>
            </w:r>
            <w:r>
              <w:rPr>
                <w:rFonts w:ascii="Arial" w:hAnsi="Arial" w:cs="Arial"/>
                <w:sz w:val="20"/>
                <w:szCs w:val="20"/>
              </w:rPr>
              <w:t>.</w:t>
            </w:r>
            <w:r w:rsidRPr="005A384E">
              <w:rPr>
                <w:rFonts w:ascii="Arial" w:hAnsi="Arial" w:cs="Arial"/>
                <w:sz w:val="20"/>
                <w:szCs w:val="20"/>
              </w:rPr>
              <w:t xml:space="preserve"> člen</w:t>
            </w:r>
          </w:p>
          <w:p w14:paraId="0F9A27C6" w14:textId="781B3A9C" w:rsidR="00AC0D80" w:rsidRPr="005A384E" w:rsidRDefault="00AC0D80" w:rsidP="00AC0D80">
            <w:pPr>
              <w:pStyle w:val="Odstavekseznama"/>
              <w:numPr>
                <w:ilvl w:val="0"/>
                <w:numId w:val="18"/>
              </w:numPr>
              <w:spacing w:line="240" w:lineRule="auto"/>
              <w:rPr>
                <w:rFonts w:ascii="Arial" w:hAnsi="Arial" w:cs="Arial"/>
                <w:sz w:val="20"/>
                <w:szCs w:val="20"/>
              </w:rPr>
            </w:pPr>
            <w:r w:rsidRPr="005A384E">
              <w:rPr>
                <w:rFonts w:ascii="Arial" w:hAnsi="Arial" w:cs="Arial"/>
                <w:sz w:val="20"/>
                <w:szCs w:val="20"/>
              </w:rPr>
              <w:t xml:space="preserve">prehodne in končne določbe – </w:t>
            </w:r>
            <w:r w:rsidR="0041112D">
              <w:rPr>
                <w:rFonts w:ascii="Arial" w:hAnsi="Arial" w:cs="Arial"/>
                <w:sz w:val="20"/>
                <w:szCs w:val="20"/>
              </w:rPr>
              <w:t>12</w:t>
            </w:r>
            <w:r w:rsidRPr="005A384E">
              <w:rPr>
                <w:rFonts w:ascii="Arial" w:hAnsi="Arial" w:cs="Arial"/>
                <w:sz w:val="20"/>
                <w:szCs w:val="20"/>
              </w:rPr>
              <w:t>.–1</w:t>
            </w:r>
            <w:r w:rsidR="0041112D">
              <w:rPr>
                <w:rFonts w:ascii="Arial" w:hAnsi="Arial" w:cs="Arial"/>
                <w:sz w:val="20"/>
                <w:szCs w:val="20"/>
              </w:rPr>
              <w:t>6</w:t>
            </w:r>
            <w:r w:rsidRPr="005A384E">
              <w:rPr>
                <w:rFonts w:ascii="Arial" w:hAnsi="Arial" w:cs="Arial"/>
                <w:sz w:val="20"/>
                <w:szCs w:val="20"/>
              </w:rPr>
              <w:t>. člen</w:t>
            </w:r>
          </w:p>
          <w:p w14:paraId="27F48AA2" w14:textId="425CFC24" w:rsidR="00AC0D80" w:rsidRPr="009D72B4" w:rsidRDefault="00AC0D80" w:rsidP="004B2A2D">
            <w:pPr>
              <w:jc w:val="both"/>
              <w:rPr>
                <w:rFonts w:cs="Arial"/>
                <w:szCs w:val="20"/>
              </w:rPr>
            </w:pPr>
            <w:r w:rsidRPr="005A384E">
              <w:rPr>
                <w:rFonts w:cs="Arial"/>
                <w:szCs w:val="20"/>
              </w:rPr>
              <w:t>Za urejanje postopkov</w:t>
            </w:r>
            <w:r w:rsidRPr="009D72B4">
              <w:rPr>
                <w:rFonts w:cs="Arial"/>
                <w:szCs w:val="20"/>
              </w:rPr>
              <w:t xml:space="preserve"> za pridobitev dovoljenj in potrdil, </w:t>
            </w:r>
            <w:r>
              <w:rPr>
                <w:rFonts w:cs="Arial"/>
                <w:szCs w:val="20"/>
              </w:rPr>
              <w:t xml:space="preserve">sestave in </w:t>
            </w:r>
            <w:r w:rsidRPr="009D72B4">
              <w:rPr>
                <w:rFonts w:cs="Arial"/>
                <w:szCs w:val="20"/>
              </w:rPr>
              <w:t xml:space="preserve">nalog medresorske komisije </w:t>
            </w:r>
            <w:r w:rsidR="00693564">
              <w:rPr>
                <w:rFonts w:cs="Arial"/>
                <w:szCs w:val="20"/>
              </w:rPr>
              <w:t>ter</w:t>
            </w:r>
            <w:r w:rsidR="00693564" w:rsidRPr="009D72B4">
              <w:rPr>
                <w:rFonts w:cs="Arial"/>
                <w:szCs w:val="20"/>
              </w:rPr>
              <w:t xml:space="preserve"> </w:t>
            </w:r>
            <w:r w:rsidRPr="009D72B4">
              <w:rPr>
                <w:rFonts w:cs="Arial"/>
                <w:szCs w:val="20"/>
              </w:rPr>
              <w:t>ustrezno izvajanje</w:t>
            </w:r>
            <w:r>
              <w:rPr>
                <w:rFonts w:cs="Arial"/>
                <w:szCs w:val="20"/>
              </w:rPr>
              <w:t xml:space="preserve"> določb spremenjenega z</w:t>
            </w:r>
            <w:r w:rsidRPr="009D72B4">
              <w:rPr>
                <w:rFonts w:cs="Arial"/>
                <w:szCs w:val="20"/>
              </w:rPr>
              <w:t xml:space="preserve">akona in Uredbe </w:t>
            </w:r>
            <w:r>
              <w:rPr>
                <w:rFonts w:cs="Arial"/>
                <w:szCs w:val="20"/>
              </w:rPr>
              <w:t>2021/821/EU</w:t>
            </w:r>
            <w:r w:rsidRPr="009D72B4">
              <w:rPr>
                <w:rFonts w:cs="Arial"/>
                <w:szCs w:val="20"/>
              </w:rPr>
              <w:t xml:space="preserve"> bo Vlada </w:t>
            </w:r>
            <w:r>
              <w:rPr>
                <w:rFonts w:cs="Arial"/>
                <w:szCs w:val="20"/>
              </w:rPr>
              <w:t xml:space="preserve">Republike Slovenije </w:t>
            </w:r>
            <w:r w:rsidRPr="009D72B4">
              <w:rPr>
                <w:rFonts w:cs="Arial"/>
                <w:szCs w:val="20"/>
              </w:rPr>
              <w:t>v najkrajšem možnem času po spreje</w:t>
            </w:r>
            <w:r w:rsidR="00693564">
              <w:rPr>
                <w:rFonts w:cs="Arial"/>
                <w:szCs w:val="20"/>
              </w:rPr>
              <w:t>tj</w:t>
            </w:r>
            <w:r w:rsidRPr="009D72B4">
              <w:rPr>
                <w:rFonts w:cs="Arial"/>
                <w:szCs w:val="20"/>
              </w:rPr>
              <w:t xml:space="preserve">u zakona sprejela </w:t>
            </w:r>
            <w:r w:rsidRPr="002F2A1D">
              <w:rPr>
                <w:rFonts w:cs="Arial"/>
                <w:szCs w:val="20"/>
              </w:rPr>
              <w:t>tudi podzakonska predpisa</w:t>
            </w:r>
            <w:r>
              <w:rPr>
                <w:rFonts w:cs="Arial"/>
                <w:szCs w:val="20"/>
              </w:rPr>
              <w:t>.</w:t>
            </w:r>
            <w:r w:rsidRPr="002F2A1D">
              <w:rPr>
                <w:rFonts w:cs="Arial"/>
                <w:szCs w:val="20"/>
              </w:rPr>
              <w:t xml:space="preserve"> </w:t>
            </w:r>
            <w:r w:rsidRPr="009D72B4">
              <w:rPr>
                <w:rFonts w:cs="Arial"/>
                <w:szCs w:val="20"/>
              </w:rPr>
              <w:t>Zaradi lažjega spreminjanja so posamezne vsebine</w:t>
            </w:r>
            <w:r>
              <w:rPr>
                <w:rFonts w:cs="Arial"/>
                <w:szCs w:val="20"/>
              </w:rPr>
              <w:t>,</w:t>
            </w:r>
            <w:r w:rsidRPr="009D72B4">
              <w:rPr>
                <w:rFonts w:cs="Arial"/>
                <w:szCs w:val="20"/>
              </w:rPr>
              <w:t xml:space="preserve"> kot so sestava </w:t>
            </w:r>
            <w:r w:rsidR="00693564">
              <w:rPr>
                <w:rFonts w:cs="Arial"/>
                <w:szCs w:val="20"/>
              </w:rPr>
              <w:t>k</w:t>
            </w:r>
            <w:r w:rsidRPr="009D72B4">
              <w:rPr>
                <w:rFonts w:cs="Arial"/>
                <w:szCs w:val="20"/>
              </w:rPr>
              <w:t xml:space="preserve">omisije za </w:t>
            </w:r>
            <w:r w:rsidR="00902120">
              <w:rPr>
                <w:rFonts w:cs="Arial"/>
                <w:szCs w:val="20"/>
              </w:rPr>
              <w:t xml:space="preserve">nadzor izvoza </w:t>
            </w:r>
            <w:r w:rsidRPr="009D72B4">
              <w:rPr>
                <w:rFonts w:cs="Arial"/>
                <w:szCs w:val="20"/>
              </w:rPr>
              <w:t>blag</w:t>
            </w:r>
            <w:r w:rsidR="00902120">
              <w:rPr>
                <w:rFonts w:cs="Arial"/>
                <w:szCs w:val="20"/>
              </w:rPr>
              <w:t>a</w:t>
            </w:r>
            <w:r w:rsidRPr="009D72B4">
              <w:rPr>
                <w:rFonts w:cs="Arial"/>
                <w:szCs w:val="20"/>
              </w:rPr>
              <w:t xml:space="preserve"> z dvojno rabo in njene naloge</w:t>
            </w:r>
            <w:r w:rsidR="001C6AF0">
              <w:rPr>
                <w:rFonts w:cs="Arial"/>
                <w:szCs w:val="20"/>
              </w:rPr>
              <w:t>,</w:t>
            </w:r>
            <w:r w:rsidRPr="009D72B4">
              <w:rPr>
                <w:rFonts w:cs="Arial"/>
                <w:szCs w:val="20"/>
              </w:rPr>
              <w:t xml:space="preserve"> določene z odlokom, sodelovanje med organom za izdajo dovoljenj in carinskim organom, podrobno izvajanje postopkov in obveznosti vlagateljev pa v uredb</w:t>
            </w:r>
            <w:r>
              <w:rPr>
                <w:rFonts w:cs="Arial"/>
                <w:szCs w:val="20"/>
              </w:rPr>
              <w:t>i,</w:t>
            </w:r>
            <w:r w:rsidRPr="009D72B4">
              <w:rPr>
                <w:rFonts w:cs="Arial"/>
                <w:szCs w:val="20"/>
              </w:rPr>
              <w:t xml:space="preserve"> s čimer je omogočeno njihovo hitrejše prilagajanje.</w:t>
            </w:r>
          </w:p>
          <w:p w14:paraId="6B772910" w14:textId="77777777" w:rsidR="00AC0D80" w:rsidRPr="009D72B4" w:rsidRDefault="00AC0D80" w:rsidP="004B2A2D">
            <w:pPr>
              <w:jc w:val="both"/>
              <w:rPr>
                <w:rFonts w:cs="Arial"/>
                <w:szCs w:val="20"/>
              </w:rPr>
            </w:pPr>
          </w:p>
          <w:p w14:paraId="556F3E33" w14:textId="77777777" w:rsidR="00AC0D80" w:rsidRPr="001A724C" w:rsidRDefault="00AC0D80" w:rsidP="004B2A2D">
            <w:pPr>
              <w:pStyle w:val="rkovnatokazaodstavkom"/>
              <w:numPr>
                <w:ilvl w:val="0"/>
                <w:numId w:val="0"/>
              </w:numPr>
              <w:spacing w:line="260" w:lineRule="exact"/>
              <w:rPr>
                <w:rFonts w:cs="Arial"/>
                <w:color w:val="A6A6A6" w:themeColor="background1" w:themeShade="A6"/>
              </w:rPr>
            </w:pPr>
          </w:p>
        </w:tc>
      </w:tr>
      <w:tr w:rsidR="00AC0D80" w:rsidRPr="003F1703" w14:paraId="44474001" w14:textId="77777777" w:rsidTr="004B2A2D">
        <w:tc>
          <w:tcPr>
            <w:tcW w:w="9356" w:type="dxa"/>
            <w:gridSpan w:val="2"/>
          </w:tcPr>
          <w:p w14:paraId="778BABB5" w14:textId="77777777" w:rsidR="00AC0D80" w:rsidRPr="003F1703" w:rsidRDefault="00AC0D80" w:rsidP="004B2A2D">
            <w:pPr>
              <w:pStyle w:val="Oddelek"/>
              <w:numPr>
                <w:ilvl w:val="0"/>
                <w:numId w:val="0"/>
              </w:numPr>
              <w:spacing w:before="0" w:after="0" w:line="260" w:lineRule="exact"/>
              <w:jc w:val="both"/>
              <w:rPr>
                <w:sz w:val="20"/>
                <w:szCs w:val="20"/>
              </w:rPr>
            </w:pPr>
            <w:r w:rsidRPr="003F1703">
              <w:rPr>
                <w:sz w:val="20"/>
                <w:szCs w:val="20"/>
              </w:rPr>
              <w:t>3. OCENA FINANČNIH POSLEDIC PREDLOGA ZAKONA ZA DRŽAVNI PRORAČUN IN DRUGA JAVNA FINANČNA SREDSTVA</w:t>
            </w:r>
          </w:p>
        </w:tc>
      </w:tr>
      <w:tr w:rsidR="00AC0D80" w:rsidRPr="003F1703" w14:paraId="2EC1033E" w14:textId="77777777" w:rsidTr="004B2A2D">
        <w:tc>
          <w:tcPr>
            <w:tcW w:w="9356" w:type="dxa"/>
            <w:gridSpan w:val="2"/>
          </w:tcPr>
          <w:p w14:paraId="7C6F4CF0" w14:textId="77777777" w:rsidR="00AC0D80" w:rsidRDefault="00AC0D80" w:rsidP="004B2A2D">
            <w:pPr>
              <w:jc w:val="both"/>
              <w:rPr>
                <w:rFonts w:cs="Arial"/>
                <w:szCs w:val="20"/>
              </w:rPr>
            </w:pPr>
          </w:p>
          <w:p w14:paraId="54E78693" w14:textId="231D3532" w:rsidR="00AC0D80" w:rsidRDefault="00AC0D80" w:rsidP="004B2A2D">
            <w:pPr>
              <w:jc w:val="both"/>
              <w:rPr>
                <w:rFonts w:cs="Arial"/>
                <w:szCs w:val="20"/>
              </w:rPr>
            </w:pPr>
            <w:r>
              <w:rPr>
                <w:rFonts w:cs="Arial"/>
                <w:szCs w:val="20"/>
              </w:rPr>
              <w:t xml:space="preserve">Predlagani zakon nima finančnih posledic </w:t>
            </w:r>
            <w:r w:rsidR="001C6AF0">
              <w:rPr>
                <w:rFonts w:cs="Arial"/>
                <w:szCs w:val="20"/>
              </w:rPr>
              <w:t>z</w:t>
            </w:r>
            <w:r>
              <w:rPr>
                <w:rFonts w:cs="Arial"/>
                <w:szCs w:val="20"/>
              </w:rPr>
              <w:t xml:space="preserve">a proračun ali druga javnofinančna sredstva. Sama Uredba 2021/821/EU daje podlago za vzpostavitev elektronskega sistema izdaje dovoljenj, </w:t>
            </w:r>
            <w:r w:rsidR="00693564">
              <w:rPr>
                <w:rFonts w:cs="Arial"/>
                <w:szCs w:val="20"/>
              </w:rPr>
              <w:t xml:space="preserve">na tem področju </w:t>
            </w:r>
            <w:r>
              <w:rPr>
                <w:rFonts w:cs="Arial"/>
                <w:szCs w:val="20"/>
              </w:rPr>
              <w:t xml:space="preserve">Komisija zaključuje pilotno fazo in bo v kratkem na voljo državam članicam, za </w:t>
            </w:r>
            <w:r w:rsidR="00693564">
              <w:rPr>
                <w:rFonts w:cs="Arial"/>
                <w:szCs w:val="20"/>
              </w:rPr>
              <w:t>ta sistem</w:t>
            </w:r>
            <w:r>
              <w:rPr>
                <w:rFonts w:cs="Arial"/>
                <w:szCs w:val="20"/>
              </w:rPr>
              <w:t xml:space="preserve"> ne predvidevamo finančnih posledic. </w:t>
            </w:r>
          </w:p>
          <w:p w14:paraId="5122AB1D" w14:textId="77777777" w:rsidR="00AC0D80" w:rsidRDefault="00AC0D80" w:rsidP="004B2A2D">
            <w:pPr>
              <w:jc w:val="both"/>
              <w:rPr>
                <w:rFonts w:cs="Arial"/>
                <w:szCs w:val="20"/>
                <w:highlight w:val="yellow"/>
              </w:rPr>
            </w:pPr>
            <w:r>
              <w:rPr>
                <w:rFonts w:cs="Arial"/>
                <w:szCs w:val="20"/>
              </w:rPr>
              <w:t xml:space="preserve"> </w:t>
            </w:r>
          </w:p>
          <w:p w14:paraId="3A0B5F16" w14:textId="40CF404D" w:rsidR="00AC0D80" w:rsidRDefault="00AC0D80" w:rsidP="004B2A2D">
            <w:pPr>
              <w:jc w:val="both"/>
              <w:rPr>
                <w:rFonts w:cs="Arial"/>
                <w:szCs w:val="20"/>
              </w:rPr>
            </w:pPr>
            <w:r>
              <w:rPr>
                <w:rFonts w:cs="Arial"/>
                <w:szCs w:val="20"/>
              </w:rPr>
              <w:t>Predlagani zakon ne predvideva porabe proračunskih sredstev v obdobju, za kater</w:t>
            </w:r>
            <w:r w:rsidR="00693564">
              <w:rPr>
                <w:rFonts w:cs="Arial"/>
                <w:szCs w:val="20"/>
              </w:rPr>
              <w:t>o</w:t>
            </w:r>
            <w:r>
              <w:rPr>
                <w:rFonts w:cs="Arial"/>
                <w:szCs w:val="20"/>
              </w:rPr>
              <w:t xml:space="preserve"> je bil državni proračun že sprejet.</w:t>
            </w:r>
          </w:p>
          <w:p w14:paraId="614BA9E1" w14:textId="77777777" w:rsidR="00AC0D80" w:rsidRPr="003F1703" w:rsidRDefault="00AC0D80" w:rsidP="004B2A2D">
            <w:pPr>
              <w:pStyle w:val="Alineazaodstavkom"/>
              <w:numPr>
                <w:ilvl w:val="0"/>
                <w:numId w:val="0"/>
              </w:numPr>
              <w:spacing w:line="260" w:lineRule="exact"/>
              <w:ind w:left="709"/>
              <w:rPr>
                <w:sz w:val="20"/>
                <w:szCs w:val="20"/>
              </w:rPr>
            </w:pPr>
          </w:p>
        </w:tc>
      </w:tr>
      <w:tr w:rsidR="00AC0D80" w:rsidRPr="003F1703" w14:paraId="4BC156E3" w14:textId="77777777" w:rsidTr="004B2A2D">
        <w:tc>
          <w:tcPr>
            <w:tcW w:w="9356" w:type="dxa"/>
            <w:gridSpan w:val="2"/>
          </w:tcPr>
          <w:p w14:paraId="3DA62795" w14:textId="77777777" w:rsidR="00AC0D80" w:rsidRPr="0076190D" w:rsidRDefault="00AC0D80" w:rsidP="004B2A2D">
            <w:pPr>
              <w:pStyle w:val="Oddelek"/>
              <w:numPr>
                <w:ilvl w:val="0"/>
                <w:numId w:val="0"/>
              </w:numPr>
              <w:spacing w:before="0" w:after="0" w:line="260" w:lineRule="exact"/>
              <w:jc w:val="both"/>
              <w:rPr>
                <w:sz w:val="20"/>
                <w:szCs w:val="20"/>
              </w:rPr>
            </w:pPr>
            <w:r w:rsidRPr="0076190D">
              <w:rPr>
                <w:sz w:val="20"/>
                <w:szCs w:val="20"/>
              </w:rPr>
              <w:t>4. NAVEDBA, DA SO SREDSTVA ZA IZVAJANJE ZAKONA V DRŽAVNEM PRORAČUNU ZAGOTOVLJENA, ČE PREDLOG ZAKONA PREDVIDEVA PORABO PRORAČUNSKIH SREDSTEV V OBDOBJU, ZA KATERO JE BIL DRŽAVNI PRORAČUN ŽE SPREJET</w:t>
            </w:r>
          </w:p>
          <w:p w14:paraId="2A49529A" w14:textId="77777777" w:rsidR="00AC0D80" w:rsidRPr="002F2A1D" w:rsidRDefault="00AC0D80" w:rsidP="004B2A2D">
            <w:pPr>
              <w:pStyle w:val="Oddelek"/>
              <w:numPr>
                <w:ilvl w:val="0"/>
                <w:numId w:val="0"/>
              </w:numPr>
              <w:spacing w:before="0" w:after="0" w:line="260" w:lineRule="exact"/>
              <w:jc w:val="both"/>
              <w:rPr>
                <w:b w:val="0"/>
                <w:sz w:val="20"/>
                <w:szCs w:val="20"/>
              </w:rPr>
            </w:pPr>
          </w:p>
          <w:p w14:paraId="59F29EC2" w14:textId="46D43B7E" w:rsidR="00AC0D80" w:rsidRPr="002F2A1D" w:rsidRDefault="00A66A33" w:rsidP="00A66A33">
            <w:pPr>
              <w:pStyle w:val="Oddelek"/>
              <w:numPr>
                <w:ilvl w:val="0"/>
                <w:numId w:val="0"/>
              </w:numPr>
              <w:spacing w:before="0" w:after="0" w:line="260" w:lineRule="exact"/>
              <w:jc w:val="both"/>
              <w:rPr>
                <w:b w:val="0"/>
                <w:sz w:val="20"/>
                <w:szCs w:val="20"/>
              </w:rPr>
            </w:pPr>
            <w:r w:rsidRPr="00A66A33">
              <w:rPr>
                <w:b w:val="0"/>
                <w:sz w:val="20"/>
                <w:szCs w:val="20"/>
              </w:rPr>
              <w:t>Predlagani zakon ne predvideva porabe proračunskih sredstev v obdobju, za katero je bil državni proračun že sprejet, zato dodatnih finančnih sredstev v sprejetem državnem proračunu ni treba zagotoviti.</w:t>
            </w:r>
          </w:p>
        </w:tc>
      </w:tr>
      <w:tr w:rsidR="00AC0D80" w:rsidRPr="003F1703" w14:paraId="509A36CD" w14:textId="77777777" w:rsidTr="004B2A2D">
        <w:tc>
          <w:tcPr>
            <w:tcW w:w="9356" w:type="dxa"/>
            <w:gridSpan w:val="2"/>
          </w:tcPr>
          <w:p w14:paraId="532F1735" w14:textId="77777777" w:rsidR="00AC0D80" w:rsidRPr="00C5739F" w:rsidRDefault="00AC0D80" w:rsidP="004B2A2D">
            <w:pPr>
              <w:pStyle w:val="Alineazaodstavkom"/>
              <w:numPr>
                <w:ilvl w:val="0"/>
                <w:numId w:val="0"/>
              </w:numPr>
              <w:spacing w:line="260" w:lineRule="exact"/>
              <w:ind w:left="601"/>
              <w:rPr>
                <w:sz w:val="20"/>
                <w:szCs w:val="20"/>
              </w:rPr>
            </w:pPr>
          </w:p>
        </w:tc>
      </w:tr>
      <w:tr w:rsidR="00AC0D80" w:rsidRPr="003F1703" w14:paraId="603A6B55" w14:textId="77777777" w:rsidTr="004B2A2D">
        <w:tc>
          <w:tcPr>
            <w:tcW w:w="9356" w:type="dxa"/>
            <w:gridSpan w:val="2"/>
          </w:tcPr>
          <w:p w14:paraId="47353B8D" w14:textId="77777777" w:rsidR="00AC0D80" w:rsidRPr="003F1703" w:rsidRDefault="00AC0D80" w:rsidP="004B2A2D">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AC0D80" w:rsidRPr="003F1703" w14:paraId="7840644F" w14:textId="77777777" w:rsidTr="004B2A2D">
        <w:tc>
          <w:tcPr>
            <w:tcW w:w="9356" w:type="dxa"/>
            <w:gridSpan w:val="2"/>
          </w:tcPr>
          <w:p w14:paraId="3C349749" w14:textId="77777777" w:rsidR="00AC0D80" w:rsidRDefault="00AC0D80" w:rsidP="004B2A2D">
            <w:pPr>
              <w:pStyle w:val="Odstavekseznama1"/>
              <w:spacing w:line="260" w:lineRule="exact"/>
              <w:ind w:left="0"/>
              <w:jc w:val="both"/>
              <w:rPr>
                <w:rFonts w:ascii="Arial" w:hAnsi="Arial" w:cs="Arial"/>
                <w:sz w:val="20"/>
                <w:szCs w:val="20"/>
              </w:rPr>
            </w:pPr>
          </w:p>
          <w:p w14:paraId="4895E889" w14:textId="1ABA5EFA" w:rsidR="00C91D35" w:rsidRDefault="00C91D35" w:rsidP="004B2A2D">
            <w:pPr>
              <w:jc w:val="both"/>
              <w:rPr>
                <w:rFonts w:cs="Arial"/>
                <w:color w:val="000000"/>
                <w:szCs w:val="20"/>
                <w:lang w:eastAsia="sl-SI"/>
              </w:rPr>
            </w:pPr>
            <w:r>
              <w:rPr>
                <w:rFonts w:cs="Arial"/>
                <w:color w:val="000000"/>
                <w:szCs w:val="20"/>
                <w:lang w:eastAsia="sl-SI"/>
              </w:rPr>
              <w:t>Predlog zakona je usklajen s pravnim redom EU.</w:t>
            </w:r>
          </w:p>
          <w:p w14:paraId="7ADA56BD" w14:textId="77777777" w:rsidR="00C91D35" w:rsidRDefault="00C91D35" w:rsidP="004B2A2D">
            <w:pPr>
              <w:jc w:val="both"/>
              <w:rPr>
                <w:rFonts w:cs="Arial"/>
                <w:szCs w:val="20"/>
              </w:rPr>
            </w:pPr>
          </w:p>
          <w:p w14:paraId="489CAB94" w14:textId="4421325D" w:rsidR="00AC0D80" w:rsidRDefault="00AC0D80" w:rsidP="004B2A2D">
            <w:pPr>
              <w:jc w:val="both"/>
              <w:rPr>
                <w:rFonts w:cs="Arial"/>
                <w:szCs w:val="20"/>
              </w:rPr>
            </w:pPr>
            <w:r>
              <w:rPr>
                <w:rFonts w:cs="Arial"/>
                <w:szCs w:val="20"/>
              </w:rPr>
              <w:t>Vse države članice za izvajanje uredbe urejajo nacionalno zakonodajo. Ker je vakacijski rok uveljavitve uredbe relativno kratek, je težko v tem času dobiti informacije o že sprejetih spremembah nacionalnih zakonodaj.</w:t>
            </w:r>
          </w:p>
          <w:p w14:paraId="3D6F215C" w14:textId="77777777" w:rsidR="00AC0D80" w:rsidRDefault="00AC0D80" w:rsidP="004B2A2D">
            <w:pPr>
              <w:jc w:val="both"/>
              <w:rPr>
                <w:rFonts w:cs="Arial"/>
                <w:szCs w:val="20"/>
              </w:rPr>
            </w:pPr>
          </w:p>
          <w:p w14:paraId="6B5FA308" w14:textId="0B91DCDF" w:rsidR="00AC0D80" w:rsidRDefault="00AC0D80" w:rsidP="004B2A2D">
            <w:pPr>
              <w:jc w:val="both"/>
              <w:rPr>
                <w:rFonts w:cs="Arial"/>
                <w:szCs w:val="20"/>
              </w:rPr>
            </w:pPr>
            <w:r>
              <w:rPr>
                <w:rFonts w:cs="Arial"/>
                <w:szCs w:val="20"/>
              </w:rPr>
              <w:t>Opravljen je bil pregled pravnih predpisov, ki urejajo nadzor</w:t>
            </w:r>
            <w:r w:rsidR="00902120">
              <w:rPr>
                <w:rFonts w:cs="Arial"/>
                <w:szCs w:val="20"/>
              </w:rPr>
              <w:t xml:space="preserve"> izvoza</w:t>
            </w:r>
            <w:r>
              <w:rPr>
                <w:rFonts w:cs="Arial"/>
                <w:szCs w:val="20"/>
              </w:rPr>
              <w:t xml:space="preserve"> blaga</w:t>
            </w:r>
            <w:r w:rsidR="00902120">
              <w:rPr>
                <w:rFonts w:cs="Arial"/>
                <w:szCs w:val="20"/>
              </w:rPr>
              <w:t xml:space="preserve"> z dvojno rabo</w:t>
            </w:r>
            <w:r>
              <w:rPr>
                <w:rFonts w:cs="Arial"/>
                <w:szCs w:val="20"/>
              </w:rPr>
              <w:t xml:space="preserve"> v Nemčiji, na Slovaškem in na Hrvaškem.</w:t>
            </w:r>
          </w:p>
          <w:p w14:paraId="4EFE573A" w14:textId="77777777" w:rsidR="00AC0D80" w:rsidRDefault="00AC0D80" w:rsidP="004B2A2D">
            <w:pPr>
              <w:jc w:val="both"/>
              <w:rPr>
                <w:rFonts w:cs="Arial"/>
                <w:b/>
                <w:szCs w:val="20"/>
              </w:rPr>
            </w:pPr>
          </w:p>
          <w:p w14:paraId="0E652683" w14:textId="77777777" w:rsidR="00AC0D80" w:rsidRDefault="00AC0D80" w:rsidP="004B2A2D">
            <w:pPr>
              <w:jc w:val="both"/>
              <w:rPr>
                <w:rFonts w:cs="Arial"/>
                <w:b/>
                <w:szCs w:val="20"/>
              </w:rPr>
            </w:pPr>
            <w:r>
              <w:rPr>
                <w:rFonts w:cs="Arial"/>
                <w:b/>
                <w:szCs w:val="20"/>
              </w:rPr>
              <w:t>Nemčija</w:t>
            </w:r>
          </w:p>
          <w:p w14:paraId="59832C48" w14:textId="3A69A22B" w:rsidR="00AC0D80" w:rsidRDefault="00AC0D80" w:rsidP="004B2A2D">
            <w:pPr>
              <w:jc w:val="both"/>
              <w:rPr>
                <w:rFonts w:cs="Arial"/>
                <w:szCs w:val="20"/>
              </w:rPr>
            </w:pPr>
            <w:r>
              <w:rPr>
                <w:rFonts w:cs="Arial"/>
                <w:szCs w:val="20"/>
              </w:rPr>
              <w:t>Pravni okvir izvozno</w:t>
            </w:r>
            <w:r w:rsidR="00693564">
              <w:rPr>
                <w:rFonts w:cs="Arial"/>
                <w:szCs w:val="20"/>
              </w:rPr>
              <w:t>-</w:t>
            </w:r>
            <w:r>
              <w:rPr>
                <w:rFonts w:cs="Arial"/>
                <w:szCs w:val="20"/>
              </w:rPr>
              <w:t xml:space="preserve">uvoznega nadzora </w:t>
            </w:r>
            <w:r w:rsidR="001C6AF0">
              <w:rPr>
                <w:rFonts w:cs="Arial"/>
                <w:szCs w:val="20"/>
              </w:rPr>
              <w:t xml:space="preserve">nad </w:t>
            </w:r>
            <w:r>
              <w:rPr>
                <w:rFonts w:cs="Arial"/>
                <w:szCs w:val="20"/>
              </w:rPr>
              <w:t>blag</w:t>
            </w:r>
            <w:r w:rsidR="001C6AF0">
              <w:rPr>
                <w:rFonts w:cs="Arial"/>
                <w:szCs w:val="20"/>
              </w:rPr>
              <w:t>om</w:t>
            </w:r>
            <w:r>
              <w:rPr>
                <w:rFonts w:cs="Arial"/>
                <w:szCs w:val="20"/>
              </w:rPr>
              <w:t xml:space="preserve"> in tehnologij</w:t>
            </w:r>
            <w:r w:rsidR="001C6AF0">
              <w:rPr>
                <w:rFonts w:cs="Arial"/>
                <w:szCs w:val="20"/>
              </w:rPr>
              <w:t>o</w:t>
            </w:r>
            <w:r>
              <w:rPr>
                <w:rFonts w:cs="Arial"/>
                <w:szCs w:val="20"/>
              </w:rPr>
              <w:t xml:space="preserve"> v Zvezni </w:t>
            </w:r>
            <w:r w:rsidR="001D65C0">
              <w:rPr>
                <w:rFonts w:cs="Arial"/>
                <w:szCs w:val="20"/>
              </w:rPr>
              <w:t>r</w:t>
            </w:r>
            <w:r>
              <w:rPr>
                <w:rFonts w:cs="Arial"/>
                <w:szCs w:val="20"/>
              </w:rPr>
              <w:t>epubliki Nemčiji (</w:t>
            </w:r>
            <w:r w:rsidR="003338A2">
              <w:rPr>
                <w:rFonts w:cs="Arial"/>
                <w:szCs w:val="20"/>
              </w:rPr>
              <w:t>v nadaljnjem besedilu</w:t>
            </w:r>
            <w:r>
              <w:rPr>
                <w:rFonts w:cs="Arial"/>
                <w:szCs w:val="20"/>
              </w:rPr>
              <w:t xml:space="preserve">: ZRN) </w:t>
            </w:r>
            <w:r w:rsidR="00693564">
              <w:rPr>
                <w:rFonts w:cs="Arial"/>
                <w:szCs w:val="20"/>
              </w:rPr>
              <w:t>s</w:t>
            </w:r>
            <w:r>
              <w:rPr>
                <w:rFonts w:cs="Arial"/>
                <w:szCs w:val="20"/>
              </w:rPr>
              <w:t xml:space="preserve">ta </w:t>
            </w:r>
            <w:r w:rsidR="00693564">
              <w:rPr>
                <w:rFonts w:cs="Arial"/>
                <w:szCs w:val="20"/>
              </w:rPr>
              <w:t>z</w:t>
            </w:r>
            <w:r>
              <w:rPr>
                <w:rFonts w:cs="Arial"/>
                <w:szCs w:val="20"/>
              </w:rPr>
              <w:t xml:space="preserve">akon o zunanji trgovini (Aussenwirtschaftsgesetz </w:t>
            </w:r>
            <w:r w:rsidR="00693564">
              <w:rPr>
                <w:rFonts w:cs="Arial"/>
                <w:szCs w:val="20"/>
              </w:rPr>
              <w:t xml:space="preserve">– </w:t>
            </w:r>
            <w:r>
              <w:rPr>
                <w:rFonts w:cs="Arial"/>
                <w:szCs w:val="20"/>
              </w:rPr>
              <w:t xml:space="preserve">AWG) in na njegovi podlagi sprejeta </w:t>
            </w:r>
            <w:r w:rsidR="00693564">
              <w:rPr>
                <w:rFonts w:cs="Arial"/>
                <w:szCs w:val="20"/>
              </w:rPr>
              <w:t>u</w:t>
            </w:r>
            <w:r>
              <w:rPr>
                <w:rFonts w:cs="Arial"/>
                <w:szCs w:val="20"/>
              </w:rPr>
              <w:t xml:space="preserve">redba o zunanji trgovini (Aussenwirtschaftsverordnung </w:t>
            </w:r>
            <w:r w:rsidR="00693564">
              <w:rPr>
                <w:rFonts w:cs="Arial"/>
                <w:szCs w:val="20"/>
              </w:rPr>
              <w:t xml:space="preserve">– </w:t>
            </w:r>
            <w:r>
              <w:rPr>
                <w:rFonts w:cs="Arial"/>
                <w:szCs w:val="20"/>
              </w:rPr>
              <w:t xml:space="preserve">AWV). Zakon o zunanji trgovini, ki je bil sprejet leta 1961 in </w:t>
            </w:r>
            <w:r w:rsidR="00693564">
              <w:rPr>
                <w:rFonts w:cs="Arial"/>
                <w:szCs w:val="20"/>
              </w:rPr>
              <w:t>poz</w:t>
            </w:r>
            <w:r>
              <w:rPr>
                <w:rFonts w:cs="Arial"/>
                <w:szCs w:val="20"/>
              </w:rPr>
              <w:t xml:space="preserve">neje večkrat spremenjen, je izjemno obsežen, saj poleg pretoka blaga ureja tudi pretok storitev, kapitala, plačilni promet ter promet s premoženjem v tujini. </w:t>
            </w:r>
          </w:p>
          <w:p w14:paraId="1846A4F1" w14:textId="460C7AF5" w:rsidR="00AC0D80" w:rsidRDefault="00AC0D80" w:rsidP="004B2A2D">
            <w:pPr>
              <w:jc w:val="both"/>
              <w:rPr>
                <w:rFonts w:cs="Arial"/>
                <w:szCs w:val="20"/>
              </w:rPr>
            </w:pPr>
            <w:r>
              <w:rPr>
                <w:rFonts w:cs="Arial"/>
                <w:szCs w:val="20"/>
              </w:rPr>
              <w:t>V zakonu je uveljavljeno načelo svobodnega izvoza in uvoza blaga oziroma proste trgovinske menjave, ki pa ga je mo</w:t>
            </w:r>
            <w:r w:rsidR="00693564">
              <w:rPr>
                <w:rFonts w:cs="Arial"/>
                <w:szCs w:val="20"/>
              </w:rPr>
              <w:t>goče</w:t>
            </w:r>
            <w:r>
              <w:rPr>
                <w:rFonts w:cs="Arial"/>
                <w:szCs w:val="20"/>
              </w:rPr>
              <w:t xml:space="preserve"> omejiti iz razlogov</w:t>
            </w:r>
            <w:r w:rsidR="00693564">
              <w:rPr>
                <w:rFonts w:cs="Arial"/>
                <w:szCs w:val="20"/>
              </w:rPr>
              <w:t>,</w:t>
            </w:r>
            <w:r>
              <w:rPr>
                <w:rFonts w:cs="Arial"/>
                <w:szCs w:val="20"/>
              </w:rPr>
              <w:t xml:space="preserve"> kot so: varnost ZRN, mirno sožitje narodov in zunanji odnosi ZRN. Zakon nima učinka na druge zakona in uredbe, </w:t>
            </w:r>
            <w:r w:rsidR="00693564">
              <w:rPr>
                <w:rFonts w:cs="Arial"/>
                <w:szCs w:val="20"/>
              </w:rPr>
              <w:t>dvostransk</w:t>
            </w:r>
            <w:r>
              <w:rPr>
                <w:rFonts w:cs="Arial"/>
                <w:szCs w:val="20"/>
              </w:rPr>
              <w:t>e sporazume, ki so bili ratificirani z zakoni</w:t>
            </w:r>
            <w:r w:rsidR="00693564">
              <w:rPr>
                <w:rFonts w:cs="Arial"/>
                <w:szCs w:val="20"/>
              </w:rPr>
              <w:t>,</w:t>
            </w:r>
            <w:r>
              <w:rPr>
                <w:rFonts w:cs="Arial"/>
                <w:szCs w:val="20"/>
              </w:rPr>
              <w:t xml:space="preserve"> </w:t>
            </w:r>
            <w:r w:rsidR="00693564">
              <w:rPr>
                <w:rFonts w:cs="Arial"/>
                <w:szCs w:val="20"/>
              </w:rPr>
              <w:t>in</w:t>
            </w:r>
            <w:r>
              <w:rPr>
                <w:rFonts w:cs="Arial"/>
                <w:szCs w:val="20"/>
              </w:rPr>
              <w:t xml:space="preserve"> na predpise meddržavnih institucij, na katere je ZRN prenesla svoje pristojnosti. Zakon določa organe, pristojne za izdajo dovoljenj</w:t>
            </w:r>
            <w:r w:rsidR="00902120">
              <w:rPr>
                <w:rFonts w:cs="Arial"/>
                <w:szCs w:val="20"/>
              </w:rPr>
              <w:t xml:space="preserve"> na področju nadzora izvoza blaga z dvojno rabo</w:t>
            </w:r>
            <w:r>
              <w:rPr>
                <w:rFonts w:cs="Arial"/>
                <w:szCs w:val="20"/>
              </w:rPr>
              <w:t>, in sankcije za kršitve.</w:t>
            </w:r>
          </w:p>
          <w:p w14:paraId="693282C5" w14:textId="77777777" w:rsidR="00AC0D80" w:rsidRDefault="00AC0D80" w:rsidP="004B2A2D">
            <w:pPr>
              <w:jc w:val="both"/>
              <w:rPr>
                <w:rFonts w:cs="Arial"/>
                <w:szCs w:val="20"/>
              </w:rPr>
            </w:pPr>
          </w:p>
          <w:p w14:paraId="51CFBBDF" w14:textId="34763BE0" w:rsidR="00AC0D80" w:rsidRDefault="00AC0D80" w:rsidP="004B2A2D">
            <w:pPr>
              <w:jc w:val="both"/>
              <w:rPr>
                <w:rFonts w:cs="Arial"/>
                <w:szCs w:val="20"/>
              </w:rPr>
            </w:pPr>
            <w:r>
              <w:rPr>
                <w:rFonts w:cs="Arial"/>
                <w:szCs w:val="20"/>
              </w:rPr>
              <w:t>Zadnja</w:t>
            </w:r>
            <w:r w:rsidRPr="007E072A">
              <w:rPr>
                <w:rFonts w:cs="Arial"/>
                <w:szCs w:val="20"/>
              </w:rPr>
              <w:t xml:space="preserve"> sprememba </w:t>
            </w:r>
            <w:r w:rsidR="00693564">
              <w:rPr>
                <w:rFonts w:cs="Arial"/>
                <w:szCs w:val="20"/>
              </w:rPr>
              <w:t>u</w:t>
            </w:r>
            <w:r w:rsidRPr="007E072A">
              <w:rPr>
                <w:rFonts w:cs="Arial"/>
                <w:szCs w:val="20"/>
              </w:rPr>
              <w:t>redbe o zunanji trgovini,</w:t>
            </w:r>
            <w:r>
              <w:rPr>
                <w:rFonts w:cs="Arial"/>
                <w:szCs w:val="20"/>
              </w:rPr>
              <w:t xml:space="preserve"> ki </w:t>
            </w:r>
            <w:r w:rsidR="00902120">
              <w:rPr>
                <w:rFonts w:cs="Arial"/>
                <w:szCs w:val="20"/>
              </w:rPr>
              <w:t>je</w:t>
            </w:r>
            <w:r>
              <w:rPr>
                <w:rFonts w:cs="Arial"/>
                <w:szCs w:val="20"/>
              </w:rPr>
              <w:t xml:space="preserve"> uskladila nacionalno zakonodajo z Uredbo 2021/821/EU, je bila sprejeta 25.</w:t>
            </w:r>
            <w:r w:rsidR="00693564">
              <w:rPr>
                <w:rFonts w:cs="Arial"/>
                <w:szCs w:val="20"/>
              </w:rPr>
              <w:t> </w:t>
            </w:r>
            <w:r>
              <w:rPr>
                <w:rFonts w:cs="Arial"/>
                <w:szCs w:val="20"/>
              </w:rPr>
              <w:t>8.</w:t>
            </w:r>
            <w:r w:rsidR="00693564">
              <w:rPr>
                <w:rFonts w:cs="Arial"/>
                <w:szCs w:val="20"/>
              </w:rPr>
              <w:t> </w:t>
            </w:r>
            <w:r>
              <w:rPr>
                <w:rFonts w:cs="Arial"/>
                <w:szCs w:val="20"/>
              </w:rPr>
              <w:t xml:space="preserve">2021. </w:t>
            </w:r>
          </w:p>
          <w:p w14:paraId="296740F7" w14:textId="77777777" w:rsidR="00AC0D80" w:rsidRDefault="00AC0D80" w:rsidP="004B2A2D">
            <w:pPr>
              <w:jc w:val="both"/>
              <w:rPr>
                <w:rFonts w:cs="Arial"/>
                <w:b/>
                <w:szCs w:val="20"/>
              </w:rPr>
            </w:pPr>
          </w:p>
          <w:p w14:paraId="79340D3B" w14:textId="77777777" w:rsidR="00AC0D80" w:rsidRDefault="00AC0D80" w:rsidP="004B2A2D">
            <w:pPr>
              <w:jc w:val="both"/>
              <w:rPr>
                <w:rFonts w:cs="Arial"/>
                <w:b/>
                <w:szCs w:val="20"/>
              </w:rPr>
            </w:pPr>
            <w:r>
              <w:rPr>
                <w:rFonts w:cs="Arial"/>
                <w:b/>
                <w:szCs w:val="20"/>
              </w:rPr>
              <w:t xml:space="preserve">Slovaška   </w:t>
            </w:r>
          </w:p>
          <w:p w14:paraId="5CEC97E7" w14:textId="11E8832A" w:rsidR="00AC0D80" w:rsidRDefault="00AC0D80" w:rsidP="004B2A2D">
            <w:pPr>
              <w:jc w:val="both"/>
              <w:rPr>
                <w:rFonts w:cs="Arial"/>
                <w:szCs w:val="20"/>
              </w:rPr>
            </w:pPr>
            <w:r>
              <w:rPr>
                <w:rFonts w:cs="Arial"/>
                <w:szCs w:val="20"/>
              </w:rPr>
              <w:t xml:space="preserve">Slovaška je </w:t>
            </w:r>
            <w:r w:rsidR="00693564">
              <w:rPr>
                <w:rFonts w:cs="Arial"/>
                <w:szCs w:val="20"/>
              </w:rPr>
              <w:t>z</w:t>
            </w:r>
            <w:r>
              <w:rPr>
                <w:rFonts w:cs="Arial"/>
                <w:szCs w:val="20"/>
              </w:rPr>
              <w:t xml:space="preserve">akon o blagu in tehnologiji z dvojno rabo sprejela konec leta 2006. V tem zakonu je na podlagi </w:t>
            </w:r>
            <w:r w:rsidR="00693564">
              <w:rPr>
                <w:rFonts w:cs="Arial"/>
                <w:szCs w:val="20"/>
              </w:rPr>
              <w:t>r</w:t>
            </w:r>
            <w:r>
              <w:rPr>
                <w:rFonts w:cs="Arial"/>
                <w:szCs w:val="20"/>
              </w:rPr>
              <w:t>esolucije Varnostnega sveta Združenih narodov 1540 (2004) že vključen tudi nadzor nad posredniškimi storitvami in tranzitom blaga z dvojno rabo</w:t>
            </w:r>
            <w:r w:rsidR="00A65FA1">
              <w:rPr>
                <w:rFonts w:cs="Arial"/>
                <w:szCs w:val="20"/>
              </w:rPr>
              <w:t>,</w:t>
            </w:r>
            <w:r>
              <w:rPr>
                <w:rFonts w:cs="Arial"/>
                <w:szCs w:val="20"/>
              </w:rPr>
              <w:t xml:space="preserve"> kot ga je opredelila Uredba 428/2009/ES.</w:t>
            </w:r>
          </w:p>
          <w:p w14:paraId="7B8C6257" w14:textId="77777777" w:rsidR="00AC0D80" w:rsidRDefault="00AC0D80" w:rsidP="004B2A2D">
            <w:pPr>
              <w:jc w:val="both"/>
              <w:rPr>
                <w:rFonts w:cs="Arial"/>
                <w:szCs w:val="20"/>
              </w:rPr>
            </w:pPr>
          </w:p>
          <w:p w14:paraId="53A5933F" w14:textId="32652DCE" w:rsidR="00AC0D80" w:rsidRDefault="00AC0D80" w:rsidP="004B2A2D">
            <w:pPr>
              <w:jc w:val="both"/>
              <w:rPr>
                <w:rFonts w:cs="Arial"/>
                <w:szCs w:val="20"/>
              </w:rPr>
            </w:pPr>
            <w:r>
              <w:rPr>
                <w:rFonts w:cs="Arial"/>
                <w:szCs w:val="20"/>
              </w:rPr>
              <w:t xml:space="preserve">V zakonu je natančno določena vloga </w:t>
            </w:r>
            <w:r w:rsidR="00A65FA1">
              <w:rPr>
                <w:rFonts w:cs="Arial"/>
                <w:szCs w:val="20"/>
              </w:rPr>
              <w:t>m</w:t>
            </w:r>
            <w:r>
              <w:rPr>
                <w:rFonts w:cs="Arial"/>
                <w:szCs w:val="20"/>
              </w:rPr>
              <w:t xml:space="preserve">inistrstva za gospodarstvo kot pristojnega za izdajo dovoljenja za izvoz, posredniške storitve, tranzit in zagotavljanje tehnične pomoči, hkrati pa so določene tudi obveznosti vseh vlagateljev zahtevkov za izdajo navedenih dovoljenj; dani so tudi primeri, v katerih je posameznik/podjetje dolžno vložiti zahtevek. Opredeljen je postopek za izdajo dovoljenja in vrste dovoljenj, ki jih ministrstvo izdaja. Poleg dovoljenj je v zakonu določena tudi uporaba mednarodnega uvoznega potrdila, ki se izda na vlogo uvoznika, </w:t>
            </w:r>
            <w:r w:rsidR="00A65FA1">
              <w:rPr>
                <w:rFonts w:cs="Arial"/>
                <w:szCs w:val="20"/>
              </w:rPr>
              <w:t>če</w:t>
            </w:r>
            <w:r>
              <w:rPr>
                <w:rFonts w:cs="Arial"/>
                <w:szCs w:val="20"/>
              </w:rPr>
              <w:t xml:space="preserve"> izvoznik blaga tako potrdilo zahteva. Zakon vsebuje tudi natančne določbe glede inšpekcijskega nadzora, ki ga opravlja</w:t>
            </w:r>
            <w:r w:rsidR="001C6AF0">
              <w:rPr>
                <w:rFonts w:cs="Arial"/>
                <w:szCs w:val="20"/>
              </w:rPr>
              <w:t>jo</w:t>
            </w:r>
            <w:r>
              <w:rPr>
                <w:rFonts w:cs="Arial"/>
                <w:szCs w:val="20"/>
              </w:rPr>
              <w:t xml:space="preserve"> </w:t>
            </w:r>
            <w:r w:rsidR="00A65FA1">
              <w:rPr>
                <w:rFonts w:cs="Arial"/>
                <w:szCs w:val="20"/>
              </w:rPr>
              <w:t>m</w:t>
            </w:r>
            <w:r>
              <w:rPr>
                <w:rFonts w:cs="Arial"/>
                <w:szCs w:val="20"/>
              </w:rPr>
              <w:t xml:space="preserve">inistrstvo za gospodarstvo in nekateri drugi organi v skladu s svojimi pristojnostmi. Kazni, ki jih zakon določa v primeru kršitev, so opredeljene kot kazenski prekršek, carinski prekršek in administrativni prekršek. Določena je </w:t>
            </w:r>
            <w:r w:rsidR="00A65FA1">
              <w:rPr>
                <w:rFonts w:cs="Arial"/>
                <w:szCs w:val="20"/>
              </w:rPr>
              <w:t xml:space="preserve">samo </w:t>
            </w:r>
            <w:r>
              <w:rPr>
                <w:rFonts w:cs="Arial"/>
                <w:szCs w:val="20"/>
              </w:rPr>
              <w:t xml:space="preserve">zgornja meja denarnih kazni. Zakon je bil spremenjen in dopolnjen </w:t>
            </w:r>
            <w:r w:rsidR="00A65FA1">
              <w:rPr>
                <w:rFonts w:cs="Arial"/>
                <w:szCs w:val="20"/>
              </w:rPr>
              <w:t xml:space="preserve">v </w:t>
            </w:r>
            <w:r>
              <w:rPr>
                <w:rFonts w:cs="Arial"/>
                <w:szCs w:val="20"/>
              </w:rPr>
              <w:t>let</w:t>
            </w:r>
            <w:r w:rsidR="00A65FA1">
              <w:rPr>
                <w:rFonts w:cs="Arial"/>
                <w:szCs w:val="20"/>
              </w:rPr>
              <w:t>ih</w:t>
            </w:r>
            <w:r>
              <w:rPr>
                <w:rFonts w:cs="Arial"/>
                <w:szCs w:val="20"/>
              </w:rPr>
              <w:t xml:space="preserve"> 2011, 2016 in 2018. Sprememba zakona zaradi veljavnosti nove </w:t>
            </w:r>
            <w:r w:rsidR="00A65FA1">
              <w:rPr>
                <w:rFonts w:cs="Arial"/>
                <w:szCs w:val="20"/>
              </w:rPr>
              <w:t>U</w:t>
            </w:r>
            <w:r>
              <w:rPr>
                <w:rFonts w:cs="Arial"/>
                <w:szCs w:val="20"/>
              </w:rPr>
              <w:t xml:space="preserve">redbe 2021/821/EU še ni </w:t>
            </w:r>
            <w:r w:rsidR="00A65FA1">
              <w:rPr>
                <w:rFonts w:cs="Arial"/>
                <w:szCs w:val="20"/>
              </w:rPr>
              <w:t>do</w:t>
            </w:r>
            <w:r>
              <w:rPr>
                <w:rFonts w:cs="Arial"/>
                <w:szCs w:val="20"/>
              </w:rPr>
              <w:t>končna.</w:t>
            </w:r>
          </w:p>
          <w:p w14:paraId="120ECA9B" w14:textId="77777777" w:rsidR="00AC0D80" w:rsidRDefault="00AC0D80" w:rsidP="004B2A2D">
            <w:pPr>
              <w:jc w:val="both"/>
              <w:rPr>
                <w:rFonts w:cs="Arial"/>
                <w:szCs w:val="20"/>
              </w:rPr>
            </w:pPr>
          </w:p>
          <w:p w14:paraId="5C7F534E" w14:textId="77777777" w:rsidR="00AC0D80" w:rsidRPr="006B2471" w:rsidRDefault="00AC0D80" w:rsidP="004B2A2D">
            <w:pPr>
              <w:jc w:val="both"/>
              <w:rPr>
                <w:rFonts w:cs="Arial"/>
                <w:b/>
                <w:szCs w:val="20"/>
              </w:rPr>
            </w:pPr>
            <w:r w:rsidRPr="006B2471">
              <w:rPr>
                <w:rFonts w:cs="Arial"/>
                <w:b/>
                <w:szCs w:val="20"/>
              </w:rPr>
              <w:t>Hrvaška</w:t>
            </w:r>
          </w:p>
          <w:p w14:paraId="1BABBD9E" w14:textId="77777777" w:rsidR="00AC0D80" w:rsidRPr="00F81BA7" w:rsidRDefault="00AC0D80" w:rsidP="004B2A2D">
            <w:pPr>
              <w:jc w:val="both"/>
              <w:rPr>
                <w:rFonts w:cs="Arial"/>
                <w:szCs w:val="20"/>
              </w:rPr>
            </w:pPr>
          </w:p>
          <w:p w14:paraId="2696078E" w14:textId="3C9CE91F" w:rsidR="00AC0D80" w:rsidRPr="00F81BA7" w:rsidRDefault="00AC0D80" w:rsidP="004B2A2D">
            <w:pPr>
              <w:jc w:val="both"/>
              <w:rPr>
                <w:rFonts w:cs="Arial"/>
                <w:szCs w:val="20"/>
              </w:rPr>
            </w:pPr>
            <w:r w:rsidRPr="00F81BA7">
              <w:rPr>
                <w:rFonts w:cs="Arial"/>
                <w:szCs w:val="20"/>
              </w:rPr>
              <w:t xml:space="preserve">Hrvaška je ob vstopu v EU sprejela </w:t>
            </w:r>
            <w:r w:rsidR="00A65FA1">
              <w:rPr>
                <w:rFonts w:cs="Arial"/>
                <w:szCs w:val="20"/>
              </w:rPr>
              <w:t>z</w:t>
            </w:r>
            <w:r w:rsidRPr="00F81BA7">
              <w:rPr>
                <w:rFonts w:cs="Arial"/>
                <w:szCs w:val="20"/>
              </w:rPr>
              <w:t xml:space="preserve">akon o nadzoru </w:t>
            </w:r>
            <w:r w:rsidR="001C6AF0">
              <w:rPr>
                <w:rFonts w:cs="Arial"/>
                <w:szCs w:val="20"/>
              </w:rPr>
              <w:t xml:space="preserve">nad </w:t>
            </w:r>
            <w:r w:rsidRPr="00F81BA7">
              <w:rPr>
                <w:rFonts w:cs="Arial"/>
                <w:szCs w:val="20"/>
              </w:rPr>
              <w:t>izvoz</w:t>
            </w:r>
            <w:r w:rsidR="001C6AF0">
              <w:rPr>
                <w:rFonts w:cs="Arial"/>
                <w:szCs w:val="20"/>
              </w:rPr>
              <w:t>om</w:t>
            </w:r>
            <w:r w:rsidRPr="00F81BA7">
              <w:rPr>
                <w:rFonts w:cs="Arial"/>
                <w:szCs w:val="20"/>
              </w:rPr>
              <w:t xml:space="preserve"> blaga z dvojno rabo (NN 80/11 in 68/13), s katerim je </w:t>
            </w:r>
            <w:r w:rsidR="00A65FA1">
              <w:rPr>
                <w:rFonts w:cs="Arial"/>
                <w:szCs w:val="20"/>
              </w:rPr>
              <w:t>določila</w:t>
            </w:r>
            <w:r w:rsidR="00A65FA1" w:rsidRPr="00F81BA7">
              <w:rPr>
                <w:rFonts w:cs="Arial"/>
                <w:szCs w:val="20"/>
              </w:rPr>
              <w:t xml:space="preserve"> </w:t>
            </w:r>
            <w:r w:rsidRPr="00F81BA7">
              <w:rPr>
                <w:rFonts w:cs="Arial"/>
                <w:szCs w:val="20"/>
              </w:rPr>
              <w:t xml:space="preserve">pogoje za nadzor </w:t>
            </w:r>
            <w:r w:rsidR="00A65FA1">
              <w:rPr>
                <w:rFonts w:cs="Arial"/>
                <w:szCs w:val="20"/>
              </w:rPr>
              <w:t xml:space="preserve">nad </w:t>
            </w:r>
            <w:r w:rsidRPr="00F81BA7">
              <w:rPr>
                <w:rFonts w:cs="Arial"/>
                <w:szCs w:val="20"/>
              </w:rPr>
              <w:t>blag</w:t>
            </w:r>
            <w:r w:rsidR="00A65FA1">
              <w:rPr>
                <w:rFonts w:cs="Arial"/>
                <w:szCs w:val="20"/>
              </w:rPr>
              <w:t>om</w:t>
            </w:r>
            <w:r w:rsidRPr="00F81BA7">
              <w:rPr>
                <w:rFonts w:cs="Arial"/>
                <w:szCs w:val="20"/>
              </w:rPr>
              <w:t xml:space="preserve"> z dvojno rabo v delu, ki ga predpisi EU ne urejajo ali </w:t>
            </w:r>
            <w:r w:rsidR="001C6AF0">
              <w:rPr>
                <w:rFonts w:cs="Arial"/>
                <w:szCs w:val="20"/>
              </w:rPr>
              <w:t xml:space="preserve">za katerega </w:t>
            </w:r>
            <w:r w:rsidR="00A65FA1">
              <w:rPr>
                <w:rFonts w:cs="Arial"/>
                <w:szCs w:val="20"/>
              </w:rPr>
              <w:t>velja, da</w:t>
            </w:r>
            <w:r w:rsidRPr="00F81BA7">
              <w:rPr>
                <w:rFonts w:cs="Arial"/>
                <w:szCs w:val="20"/>
              </w:rPr>
              <w:t xml:space="preserve"> države članice</w:t>
            </w:r>
            <w:r w:rsidR="00A65FA1">
              <w:rPr>
                <w:rFonts w:cs="Arial"/>
                <w:szCs w:val="20"/>
              </w:rPr>
              <w:t xml:space="preserve"> to</w:t>
            </w:r>
            <w:r w:rsidRPr="00F81BA7">
              <w:rPr>
                <w:rFonts w:cs="Arial"/>
                <w:szCs w:val="20"/>
              </w:rPr>
              <w:t xml:space="preserve"> področje uredijo z nacionalnimi predpisi. Z zakonom je določila pristojne organe za izdajanje dovoljenj ter za izvajanje nadzora in kazenske določbe za izvajanje </w:t>
            </w:r>
            <w:r>
              <w:rPr>
                <w:rFonts w:cs="Arial"/>
                <w:szCs w:val="20"/>
              </w:rPr>
              <w:t>U</w:t>
            </w:r>
            <w:r w:rsidRPr="00F81BA7">
              <w:rPr>
                <w:rFonts w:cs="Arial"/>
                <w:szCs w:val="20"/>
              </w:rPr>
              <w:t xml:space="preserve">redbe 428/2009/ES. </w:t>
            </w:r>
            <w:r w:rsidR="00A65FA1">
              <w:rPr>
                <w:rFonts w:cs="Arial"/>
                <w:szCs w:val="20"/>
              </w:rPr>
              <w:t>U</w:t>
            </w:r>
            <w:r w:rsidRPr="00F81BA7">
              <w:rPr>
                <w:rFonts w:cs="Arial"/>
                <w:szCs w:val="20"/>
              </w:rPr>
              <w:t xml:space="preserve">redila </w:t>
            </w:r>
            <w:r w:rsidR="00A65FA1">
              <w:rPr>
                <w:rFonts w:cs="Arial"/>
                <w:szCs w:val="20"/>
              </w:rPr>
              <w:t xml:space="preserve">je </w:t>
            </w:r>
            <w:r w:rsidRPr="00F81BA7">
              <w:rPr>
                <w:rFonts w:cs="Arial"/>
                <w:szCs w:val="20"/>
              </w:rPr>
              <w:t xml:space="preserve">tudi nadzor nad tehnično pomočjo, takrat </w:t>
            </w:r>
            <w:r w:rsidR="00A65FA1">
              <w:rPr>
                <w:rFonts w:cs="Arial"/>
                <w:szCs w:val="20"/>
              </w:rPr>
              <w:t>določen</w:t>
            </w:r>
            <w:r w:rsidR="00A65FA1" w:rsidRPr="00F81BA7">
              <w:rPr>
                <w:rFonts w:cs="Arial"/>
                <w:szCs w:val="20"/>
              </w:rPr>
              <w:t xml:space="preserve"> </w:t>
            </w:r>
            <w:r w:rsidRPr="00F81BA7">
              <w:rPr>
                <w:rFonts w:cs="Arial"/>
                <w:szCs w:val="20"/>
              </w:rPr>
              <w:t xml:space="preserve">v </w:t>
            </w:r>
            <w:r w:rsidR="00A65FA1">
              <w:rPr>
                <w:rFonts w:cs="Arial"/>
                <w:szCs w:val="20"/>
              </w:rPr>
              <w:t>s</w:t>
            </w:r>
            <w:r w:rsidRPr="00F81BA7">
              <w:rPr>
                <w:rFonts w:cs="Arial"/>
                <w:szCs w:val="20"/>
              </w:rPr>
              <w:t>kupnih ukrepih Sveta</w:t>
            </w:r>
            <w:r w:rsidR="00A65FA1">
              <w:rPr>
                <w:rFonts w:cs="Arial"/>
                <w:szCs w:val="20"/>
              </w:rPr>
              <w:t xml:space="preserve"> EU</w:t>
            </w:r>
            <w:r w:rsidRPr="00F81BA7">
              <w:rPr>
                <w:rFonts w:cs="Arial"/>
                <w:szCs w:val="20"/>
              </w:rPr>
              <w:t xml:space="preserve"> </w:t>
            </w:r>
            <w:r w:rsidR="00A65FA1">
              <w:rPr>
                <w:rFonts w:cs="Arial"/>
                <w:szCs w:val="20"/>
              </w:rPr>
              <w:t>(</w:t>
            </w:r>
            <w:r w:rsidRPr="00F81BA7">
              <w:rPr>
                <w:rFonts w:cs="Arial"/>
                <w:szCs w:val="20"/>
              </w:rPr>
              <w:t>2000/401/SVZP</w:t>
            </w:r>
            <w:r w:rsidR="00A65FA1">
              <w:rPr>
                <w:rFonts w:cs="Arial"/>
                <w:szCs w:val="20"/>
              </w:rPr>
              <w:t>),</w:t>
            </w:r>
            <w:r w:rsidRPr="00F81BA7">
              <w:rPr>
                <w:rFonts w:cs="Arial"/>
                <w:szCs w:val="20"/>
              </w:rPr>
              <w:t xml:space="preserve"> ter uvedla kazenske določbe</w:t>
            </w:r>
            <w:r w:rsidR="00A65FA1">
              <w:rPr>
                <w:rFonts w:cs="Arial"/>
                <w:szCs w:val="20"/>
              </w:rPr>
              <w:t xml:space="preserve"> za to področje</w:t>
            </w:r>
            <w:r w:rsidRPr="00F81BA7">
              <w:rPr>
                <w:rFonts w:cs="Arial"/>
                <w:szCs w:val="20"/>
              </w:rPr>
              <w:t>.</w:t>
            </w:r>
          </w:p>
          <w:p w14:paraId="64AC8C0E" w14:textId="77777777" w:rsidR="00AC0D80" w:rsidRPr="00F81BA7" w:rsidRDefault="00AC0D80" w:rsidP="004B2A2D">
            <w:pPr>
              <w:jc w:val="both"/>
              <w:rPr>
                <w:rFonts w:cs="Arial"/>
                <w:szCs w:val="20"/>
              </w:rPr>
            </w:pPr>
          </w:p>
          <w:p w14:paraId="4A85DB23" w14:textId="2C1E0AA5" w:rsidR="00AC0D80" w:rsidRDefault="00AC0D80" w:rsidP="004B2A2D">
            <w:pPr>
              <w:jc w:val="both"/>
              <w:rPr>
                <w:rFonts w:cs="Arial"/>
                <w:szCs w:val="20"/>
              </w:rPr>
            </w:pPr>
            <w:r w:rsidRPr="00F81BA7">
              <w:rPr>
                <w:rFonts w:cs="Arial"/>
                <w:szCs w:val="20"/>
              </w:rPr>
              <w:t xml:space="preserve">V zakonu je določeno, da dovoljenja izdaja </w:t>
            </w:r>
            <w:r w:rsidR="00A65FA1">
              <w:rPr>
                <w:rFonts w:cs="Arial"/>
                <w:szCs w:val="20"/>
              </w:rPr>
              <w:t>d</w:t>
            </w:r>
            <w:r w:rsidRPr="00F81BA7">
              <w:rPr>
                <w:rFonts w:cs="Arial"/>
                <w:szCs w:val="20"/>
              </w:rPr>
              <w:t xml:space="preserve">ržavni urad za trgovinsko politiko, ki je takrat </w:t>
            </w:r>
            <w:r w:rsidR="00A65FA1">
              <w:rPr>
                <w:rFonts w:cs="Arial"/>
                <w:szCs w:val="20"/>
              </w:rPr>
              <w:t xml:space="preserve">deloval </w:t>
            </w:r>
            <w:r w:rsidRPr="00F81BA7">
              <w:rPr>
                <w:rFonts w:cs="Arial"/>
                <w:szCs w:val="20"/>
              </w:rPr>
              <w:t xml:space="preserve">v sklopu ministrstva, pristojnega za gospodarstvo. Dovoljenja izdaja na podlagi mnenja komisije, ki jo sestavlja več organov, ki lahko </w:t>
            </w:r>
            <w:r w:rsidR="00A65FA1">
              <w:rPr>
                <w:rFonts w:cs="Arial"/>
                <w:szCs w:val="20"/>
              </w:rPr>
              <w:t>o</w:t>
            </w:r>
            <w:r w:rsidRPr="00F81BA7">
              <w:rPr>
                <w:rFonts w:cs="Arial"/>
                <w:szCs w:val="20"/>
              </w:rPr>
              <w:t>cenijo občutljivost izvoza</w:t>
            </w:r>
            <w:r w:rsidR="00A65FA1">
              <w:rPr>
                <w:rFonts w:cs="Arial"/>
                <w:szCs w:val="20"/>
              </w:rPr>
              <w:t>,</w:t>
            </w:r>
            <w:r w:rsidRPr="00F81BA7">
              <w:rPr>
                <w:rFonts w:cs="Arial"/>
                <w:szCs w:val="20"/>
              </w:rPr>
              <w:t xml:space="preserve"> tj. verjetnost uporabe posameznega blaga in tehnologije z dvojno rabo </w:t>
            </w:r>
            <w:r w:rsidR="00F41337">
              <w:rPr>
                <w:rFonts w:cs="Arial"/>
                <w:szCs w:val="20"/>
              </w:rPr>
              <w:t>za</w:t>
            </w:r>
            <w:r w:rsidR="00F41337" w:rsidRPr="00F81BA7">
              <w:rPr>
                <w:rFonts w:cs="Arial"/>
                <w:szCs w:val="20"/>
              </w:rPr>
              <w:t xml:space="preserve"> </w:t>
            </w:r>
            <w:r w:rsidRPr="00F81BA7">
              <w:rPr>
                <w:rFonts w:cs="Arial"/>
                <w:szCs w:val="20"/>
              </w:rPr>
              <w:t>namen uporabe</w:t>
            </w:r>
            <w:r w:rsidR="00A65FA1">
              <w:rPr>
                <w:rFonts w:cs="Arial"/>
                <w:szCs w:val="20"/>
              </w:rPr>
              <w:t>,</w:t>
            </w:r>
            <w:r w:rsidRPr="00F81BA7">
              <w:rPr>
                <w:rFonts w:cs="Arial"/>
                <w:szCs w:val="20"/>
              </w:rPr>
              <w:t xml:space="preserve"> deklarirane </w:t>
            </w:r>
            <w:r w:rsidR="00A65FA1">
              <w:rPr>
                <w:rFonts w:cs="Arial"/>
                <w:szCs w:val="20"/>
              </w:rPr>
              <w:t>v</w:t>
            </w:r>
            <w:r w:rsidR="00A65FA1" w:rsidRPr="00F81BA7">
              <w:rPr>
                <w:rFonts w:cs="Arial"/>
                <w:szCs w:val="20"/>
              </w:rPr>
              <w:t xml:space="preserve"> </w:t>
            </w:r>
            <w:r w:rsidRPr="00F81BA7">
              <w:rPr>
                <w:rFonts w:cs="Arial"/>
                <w:szCs w:val="20"/>
              </w:rPr>
              <w:t xml:space="preserve">vlogi. </w:t>
            </w:r>
            <w:r w:rsidR="00A65FA1">
              <w:rPr>
                <w:rFonts w:cs="Arial"/>
                <w:szCs w:val="20"/>
              </w:rPr>
              <w:t>Poz</w:t>
            </w:r>
            <w:r w:rsidRPr="00F81BA7">
              <w:rPr>
                <w:rFonts w:cs="Arial"/>
                <w:szCs w:val="20"/>
              </w:rPr>
              <w:t>neje so se naloge državnega urada preselile pod ministrstvo za zunanje in evropske zadeve.</w:t>
            </w:r>
          </w:p>
          <w:p w14:paraId="0C34B6B1" w14:textId="77777777" w:rsidR="00AC0D80" w:rsidRPr="00F81BA7" w:rsidRDefault="00AC0D80" w:rsidP="004B2A2D">
            <w:pPr>
              <w:jc w:val="both"/>
              <w:rPr>
                <w:rFonts w:cs="Arial"/>
                <w:szCs w:val="20"/>
              </w:rPr>
            </w:pPr>
          </w:p>
          <w:p w14:paraId="5D516A22" w14:textId="178B1989" w:rsidR="00AC0D80" w:rsidRPr="00F81BA7" w:rsidRDefault="00AC0D80" w:rsidP="004B2A2D">
            <w:pPr>
              <w:jc w:val="both"/>
              <w:rPr>
                <w:rFonts w:cs="Arial"/>
                <w:szCs w:val="20"/>
              </w:rPr>
            </w:pPr>
            <w:r w:rsidRPr="00F81BA7">
              <w:rPr>
                <w:rFonts w:cs="Arial"/>
                <w:szCs w:val="20"/>
              </w:rPr>
              <w:t>Z zakonom je Hrvaška uvedla tudi izdajo mednarodnega uvoznega potrdila in potrdila o dostavi blaga z dvojno rabo, kot izhaja iz smernic mednarodnih izvoznih režimov</w:t>
            </w:r>
            <w:r w:rsidR="00A65FA1">
              <w:rPr>
                <w:rFonts w:cs="Arial"/>
                <w:szCs w:val="20"/>
              </w:rPr>
              <w:t>,</w:t>
            </w:r>
            <w:r w:rsidRPr="00F81BA7">
              <w:rPr>
                <w:rFonts w:cs="Arial"/>
                <w:szCs w:val="20"/>
              </w:rPr>
              <w:t xml:space="preserve"> ter ustanovila </w:t>
            </w:r>
            <w:r w:rsidR="00A65FA1">
              <w:rPr>
                <w:rFonts w:cs="Arial"/>
                <w:szCs w:val="20"/>
              </w:rPr>
              <w:t>in</w:t>
            </w:r>
            <w:r w:rsidR="00A65FA1" w:rsidRPr="00F81BA7">
              <w:rPr>
                <w:rFonts w:cs="Arial"/>
                <w:szCs w:val="20"/>
              </w:rPr>
              <w:t xml:space="preserve"> </w:t>
            </w:r>
            <w:r w:rsidRPr="00F81BA7">
              <w:rPr>
                <w:rFonts w:cs="Arial"/>
                <w:szCs w:val="20"/>
              </w:rPr>
              <w:t>podrobneje uredila komisijo.</w:t>
            </w:r>
          </w:p>
          <w:p w14:paraId="17617F48" w14:textId="77777777" w:rsidR="00AC0D80" w:rsidRPr="00F81BA7" w:rsidRDefault="00AC0D80" w:rsidP="004B2A2D">
            <w:pPr>
              <w:jc w:val="both"/>
              <w:rPr>
                <w:rFonts w:cs="Arial"/>
                <w:szCs w:val="20"/>
              </w:rPr>
            </w:pPr>
          </w:p>
          <w:p w14:paraId="125CBA56" w14:textId="4F6F0A37" w:rsidR="00AC0D80" w:rsidRPr="00F81BA7" w:rsidRDefault="00F41337" w:rsidP="004B2A2D">
            <w:pPr>
              <w:jc w:val="both"/>
              <w:rPr>
                <w:rFonts w:cs="Arial"/>
                <w:szCs w:val="20"/>
              </w:rPr>
            </w:pPr>
            <w:r>
              <w:rPr>
                <w:rFonts w:cs="Arial"/>
                <w:szCs w:val="20"/>
              </w:rPr>
              <w:t>S</w:t>
            </w:r>
            <w:r w:rsidR="00AC0D80" w:rsidRPr="00F81BA7">
              <w:rPr>
                <w:rFonts w:cs="Arial"/>
                <w:szCs w:val="20"/>
              </w:rPr>
              <w:t xml:space="preserve"> sprememb</w:t>
            </w:r>
            <w:r>
              <w:rPr>
                <w:rFonts w:cs="Arial"/>
                <w:szCs w:val="20"/>
              </w:rPr>
              <w:t>o zakona</w:t>
            </w:r>
            <w:r w:rsidR="00AC0D80" w:rsidRPr="00F81BA7">
              <w:rPr>
                <w:rFonts w:cs="Arial"/>
                <w:szCs w:val="20"/>
              </w:rPr>
              <w:t xml:space="preserve"> leta 2013 </w:t>
            </w:r>
            <w:r>
              <w:rPr>
                <w:rFonts w:cs="Arial"/>
                <w:szCs w:val="20"/>
              </w:rPr>
              <w:t xml:space="preserve">je v njem </w:t>
            </w:r>
            <w:r w:rsidR="00AC0D80" w:rsidRPr="00F81BA7">
              <w:rPr>
                <w:rFonts w:cs="Arial"/>
                <w:szCs w:val="20"/>
              </w:rPr>
              <w:t xml:space="preserve">uveljavila posamezne opcijske določbe </w:t>
            </w:r>
            <w:r w:rsidR="00AC0D80">
              <w:rPr>
                <w:rFonts w:cs="Arial"/>
                <w:szCs w:val="20"/>
              </w:rPr>
              <w:t>U</w:t>
            </w:r>
            <w:r w:rsidR="00AC0D80" w:rsidRPr="00F81BA7">
              <w:rPr>
                <w:rFonts w:cs="Arial"/>
                <w:szCs w:val="20"/>
              </w:rPr>
              <w:t>redbe 428/2009/ES s spremembami</w:t>
            </w:r>
            <w:r w:rsidR="00AC0D80">
              <w:rPr>
                <w:rFonts w:cs="Arial"/>
                <w:szCs w:val="20"/>
              </w:rPr>
              <w:t>, pri čemer je razširila obseg nadzora pri pogojih glede na podan</w:t>
            </w:r>
            <w:r w:rsidR="00A65FA1">
              <w:rPr>
                <w:rFonts w:cs="Arial"/>
                <w:szCs w:val="20"/>
              </w:rPr>
              <w:t>i</w:t>
            </w:r>
            <w:r w:rsidR="00AC0D80">
              <w:rPr>
                <w:rFonts w:cs="Arial"/>
                <w:szCs w:val="20"/>
              </w:rPr>
              <w:t xml:space="preserve"> sum neželen</w:t>
            </w:r>
            <w:r w:rsidR="006110C3">
              <w:rPr>
                <w:rFonts w:cs="Arial"/>
                <w:szCs w:val="20"/>
              </w:rPr>
              <w:t>e</w:t>
            </w:r>
            <w:r w:rsidR="00AC0D80">
              <w:rPr>
                <w:rFonts w:cs="Arial"/>
                <w:szCs w:val="20"/>
              </w:rPr>
              <w:t xml:space="preserve"> uporab</w:t>
            </w:r>
            <w:r w:rsidR="006110C3">
              <w:rPr>
                <w:rFonts w:cs="Arial"/>
                <w:szCs w:val="20"/>
              </w:rPr>
              <w:t>e</w:t>
            </w:r>
            <w:r w:rsidR="00AC0D80">
              <w:rPr>
                <w:rFonts w:cs="Arial"/>
                <w:szCs w:val="20"/>
              </w:rPr>
              <w:t xml:space="preserve"> in možnost širjenja obsega nadzora na blago, ki ni na seznamu. </w:t>
            </w:r>
            <w:r w:rsidR="00AC0D80" w:rsidRPr="00F81BA7">
              <w:rPr>
                <w:rFonts w:cs="Arial"/>
                <w:szCs w:val="20"/>
              </w:rPr>
              <w:t xml:space="preserve">Uveljavila pa je tudi možnost predhodne zahteve za izdajo dovoljenja pri tranzitu pod pogoji iz Uredbe 428/2009/ES. V zakonu je določena tudi pristojnost državnega urada za izdajo nacionalnega splošnega dovoljenja ter odločanje o uporabi splošnega izvoznega dovoljenja </w:t>
            </w:r>
            <w:r w:rsidR="00A65FA1" w:rsidRPr="00F81BA7">
              <w:rPr>
                <w:rFonts w:cs="Arial"/>
                <w:szCs w:val="20"/>
              </w:rPr>
              <w:t xml:space="preserve">EU </w:t>
            </w:r>
            <w:r w:rsidR="00AC0D80" w:rsidRPr="00F81BA7">
              <w:rPr>
                <w:rFonts w:cs="Arial"/>
                <w:szCs w:val="20"/>
              </w:rPr>
              <w:t xml:space="preserve">in o </w:t>
            </w:r>
            <w:r w:rsidR="00A65FA1">
              <w:rPr>
                <w:rFonts w:cs="Arial"/>
                <w:szCs w:val="20"/>
              </w:rPr>
              <w:t xml:space="preserve">njeni </w:t>
            </w:r>
            <w:r w:rsidR="00AC0D80" w:rsidRPr="00F81BA7">
              <w:rPr>
                <w:rFonts w:cs="Arial"/>
                <w:szCs w:val="20"/>
              </w:rPr>
              <w:t>prepovedi. Določene so tudi obveznosti izvoznikov pri uporabi splošnih izvoznih dovoljenj v smislu predhodne registracije. Ker zakon obširno povzema ureditev nadzora izvoza na Hrvaškem, je Hrvaška na tej podlagi sprejela le še dva pravilnika, ki vsebujeta obrazce zahtevkov za izdajanje dovoljenj in potrdil v zakonu.</w:t>
            </w:r>
          </w:p>
          <w:p w14:paraId="0A652C2B" w14:textId="613B05AF" w:rsidR="00AC0D80" w:rsidRDefault="00AC0D80" w:rsidP="004B2A2D">
            <w:pPr>
              <w:jc w:val="both"/>
              <w:rPr>
                <w:rFonts w:cs="Arial"/>
                <w:szCs w:val="20"/>
              </w:rPr>
            </w:pPr>
            <w:r w:rsidRPr="00F81BA7">
              <w:rPr>
                <w:rFonts w:cs="Arial"/>
                <w:szCs w:val="20"/>
              </w:rPr>
              <w:t xml:space="preserve">Razen opcijske uporabe člena, s katerim se lahko zahteva dovoljenje za izvoz blaga, ki bi lahko bilo namenjeno </w:t>
            </w:r>
            <w:r w:rsidR="00A65FA1">
              <w:rPr>
                <w:rFonts w:cs="Arial"/>
                <w:szCs w:val="20"/>
              </w:rPr>
              <w:t xml:space="preserve">za </w:t>
            </w:r>
            <w:r w:rsidRPr="00F81BA7">
              <w:rPr>
                <w:rFonts w:cs="Arial"/>
                <w:szCs w:val="20"/>
              </w:rPr>
              <w:t>kršenj</w:t>
            </w:r>
            <w:r w:rsidR="00A65FA1">
              <w:rPr>
                <w:rFonts w:cs="Arial"/>
                <w:szCs w:val="20"/>
              </w:rPr>
              <w:t>e</w:t>
            </w:r>
            <w:r w:rsidRPr="00F81BA7">
              <w:rPr>
                <w:rFonts w:cs="Arial"/>
                <w:szCs w:val="20"/>
              </w:rPr>
              <w:t xml:space="preserve"> človekovih pravic ali javne varnosti, je Hrvaška v zakonu določila vse opcijske določbe Uredbe 428/2009/ES. Trenutno Hrvaška še usklajuje nacionalno spremembo tega zakona, kamor bo </w:t>
            </w:r>
            <w:r w:rsidR="00E86811">
              <w:rPr>
                <w:rFonts w:cs="Arial"/>
                <w:szCs w:val="20"/>
              </w:rPr>
              <w:t xml:space="preserve">predvidoma </w:t>
            </w:r>
            <w:r w:rsidRPr="00F81BA7">
              <w:rPr>
                <w:rFonts w:cs="Arial"/>
                <w:szCs w:val="20"/>
              </w:rPr>
              <w:t xml:space="preserve">vključena tudi ta, zdaj razširjena opcijska določba </w:t>
            </w:r>
            <w:r w:rsidR="00A65FA1">
              <w:rPr>
                <w:rFonts w:cs="Arial"/>
                <w:szCs w:val="20"/>
              </w:rPr>
              <w:t>U</w:t>
            </w:r>
            <w:r w:rsidRPr="00F81BA7">
              <w:rPr>
                <w:rFonts w:cs="Arial"/>
                <w:szCs w:val="20"/>
              </w:rPr>
              <w:t xml:space="preserve">redbe 2021/821/EU. </w:t>
            </w:r>
          </w:p>
          <w:p w14:paraId="665C2691" w14:textId="77777777" w:rsidR="00AC0D80" w:rsidRPr="003F1703" w:rsidRDefault="00AC0D80" w:rsidP="004B2A2D">
            <w:pPr>
              <w:pStyle w:val="Neotevilenodstavek"/>
              <w:spacing w:before="0" w:after="0" w:line="260" w:lineRule="exact"/>
              <w:rPr>
                <w:sz w:val="20"/>
                <w:szCs w:val="20"/>
              </w:rPr>
            </w:pPr>
          </w:p>
        </w:tc>
      </w:tr>
      <w:tr w:rsidR="00AC0D80" w:rsidRPr="003F1703" w14:paraId="3433480B" w14:textId="77777777" w:rsidTr="004B2A2D">
        <w:tc>
          <w:tcPr>
            <w:tcW w:w="9356" w:type="dxa"/>
            <w:gridSpan w:val="2"/>
          </w:tcPr>
          <w:p w14:paraId="59553085" w14:textId="77777777" w:rsidR="00AC0D80" w:rsidRPr="003F1703" w:rsidRDefault="00AC0D80" w:rsidP="004B2A2D">
            <w:pPr>
              <w:pStyle w:val="Oddelek"/>
              <w:numPr>
                <w:ilvl w:val="0"/>
                <w:numId w:val="0"/>
              </w:numPr>
              <w:spacing w:before="0" w:after="0" w:line="260" w:lineRule="exact"/>
              <w:jc w:val="left"/>
              <w:rPr>
                <w:sz w:val="20"/>
                <w:szCs w:val="20"/>
              </w:rPr>
            </w:pPr>
            <w:r w:rsidRPr="003F1703">
              <w:rPr>
                <w:sz w:val="20"/>
                <w:szCs w:val="20"/>
              </w:rPr>
              <w:t>6. PRESOJA POSLEDIC, KI JIH BO IMEL SPREJEM ZAKONA</w:t>
            </w:r>
          </w:p>
        </w:tc>
      </w:tr>
      <w:tr w:rsidR="00AC0D80" w:rsidRPr="003F1703" w14:paraId="4336FF5E" w14:textId="77777777" w:rsidTr="004B2A2D">
        <w:tc>
          <w:tcPr>
            <w:tcW w:w="9356" w:type="dxa"/>
            <w:gridSpan w:val="2"/>
          </w:tcPr>
          <w:p w14:paraId="2E5F8CCA" w14:textId="77777777" w:rsidR="00AC0D80" w:rsidRPr="007E072A" w:rsidRDefault="00AC0D80" w:rsidP="004B2A2D">
            <w:pPr>
              <w:pStyle w:val="Odsek"/>
              <w:numPr>
                <w:ilvl w:val="0"/>
                <w:numId w:val="0"/>
              </w:numPr>
              <w:spacing w:before="0" w:after="0" w:line="260" w:lineRule="exact"/>
              <w:jc w:val="left"/>
              <w:rPr>
                <w:sz w:val="20"/>
                <w:szCs w:val="20"/>
              </w:rPr>
            </w:pPr>
            <w:r w:rsidRPr="007E072A">
              <w:rPr>
                <w:sz w:val="20"/>
                <w:szCs w:val="20"/>
              </w:rPr>
              <w:t xml:space="preserve">6.1 Presoja administrativnih posledic </w:t>
            </w:r>
          </w:p>
          <w:p w14:paraId="22A8DD1A" w14:textId="77777777" w:rsidR="00AC0D80" w:rsidRPr="007E072A" w:rsidRDefault="00AC0D80" w:rsidP="004B2A2D">
            <w:pPr>
              <w:pStyle w:val="Odsek"/>
              <w:numPr>
                <w:ilvl w:val="0"/>
                <w:numId w:val="0"/>
              </w:numPr>
              <w:spacing w:before="0" w:after="0" w:line="260" w:lineRule="exact"/>
              <w:jc w:val="left"/>
              <w:rPr>
                <w:sz w:val="20"/>
                <w:szCs w:val="20"/>
              </w:rPr>
            </w:pPr>
            <w:r w:rsidRPr="007E072A">
              <w:rPr>
                <w:sz w:val="20"/>
                <w:szCs w:val="20"/>
              </w:rPr>
              <w:t xml:space="preserve">a) v postopkih oziroma poslovanju javne uprave ali pravosodnih organov: </w:t>
            </w:r>
          </w:p>
        </w:tc>
      </w:tr>
      <w:tr w:rsidR="00AC0D80" w:rsidRPr="003F1703" w14:paraId="4A39008B" w14:textId="77777777" w:rsidTr="004B2A2D">
        <w:tc>
          <w:tcPr>
            <w:tcW w:w="9356" w:type="dxa"/>
            <w:gridSpan w:val="2"/>
          </w:tcPr>
          <w:p w14:paraId="2FEF9995" w14:textId="26CE28D8" w:rsidR="00AC0D80" w:rsidRPr="007E072A" w:rsidRDefault="00AC0D80" w:rsidP="00AC0D80">
            <w:pPr>
              <w:pStyle w:val="Alineazaodstavkom"/>
              <w:numPr>
                <w:ilvl w:val="0"/>
                <w:numId w:val="2"/>
              </w:numPr>
              <w:spacing w:line="260" w:lineRule="exact"/>
              <w:ind w:left="601" w:hanging="567"/>
              <w:rPr>
                <w:sz w:val="20"/>
                <w:szCs w:val="20"/>
              </w:rPr>
            </w:pPr>
            <w:r w:rsidRPr="007E072A">
              <w:rPr>
                <w:sz w:val="20"/>
                <w:szCs w:val="20"/>
              </w:rPr>
              <w:t>sprememba zakona bo omogočila izvajanje Uredbe 2021/821/EU</w:t>
            </w:r>
            <w:r>
              <w:rPr>
                <w:sz w:val="20"/>
                <w:szCs w:val="20"/>
              </w:rPr>
              <w:t xml:space="preserve">, ki predvideva vzpostavitev </w:t>
            </w:r>
            <w:r w:rsidRPr="007E072A">
              <w:rPr>
                <w:sz w:val="20"/>
                <w:szCs w:val="20"/>
              </w:rPr>
              <w:t>elektronskega sistema izdaje dovoljenj</w:t>
            </w:r>
            <w:r>
              <w:rPr>
                <w:sz w:val="20"/>
                <w:szCs w:val="20"/>
              </w:rPr>
              <w:t xml:space="preserve">. </w:t>
            </w:r>
            <w:r w:rsidR="00A65FA1">
              <w:rPr>
                <w:sz w:val="20"/>
                <w:szCs w:val="20"/>
              </w:rPr>
              <w:t>To</w:t>
            </w:r>
            <w:r w:rsidRPr="007E072A">
              <w:rPr>
                <w:sz w:val="20"/>
                <w:szCs w:val="20"/>
              </w:rPr>
              <w:t xml:space="preserve"> bo zmanjšal</w:t>
            </w:r>
            <w:r w:rsidR="00A65FA1">
              <w:rPr>
                <w:sz w:val="20"/>
                <w:szCs w:val="20"/>
              </w:rPr>
              <w:t>o</w:t>
            </w:r>
            <w:r w:rsidRPr="007E072A">
              <w:rPr>
                <w:sz w:val="20"/>
                <w:szCs w:val="20"/>
              </w:rPr>
              <w:t xml:space="preserve"> možnost pomot in količino fizičnega administrativnega dela pri dosedanjih papirnih postopkih za izdajo dovoljenj</w:t>
            </w:r>
            <w:r>
              <w:rPr>
                <w:sz w:val="20"/>
                <w:szCs w:val="20"/>
              </w:rPr>
              <w:t xml:space="preserve"> ter prispeval</w:t>
            </w:r>
            <w:r w:rsidR="00A65FA1">
              <w:rPr>
                <w:sz w:val="20"/>
                <w:szCs w:val="20"/>
              </w:rPr>
              <w:t>o</w:t>
            </w:r>
            <w:r>
              <w:rPr>
                <w:sz w:val="20"/>
                <w:szCs w:val="20"/>
              </w:rPr>
              <w:t xml:space="preserve"> k cilju večj</w:t>
            </w:r>
            <w:r w:rsidR="00A65FA1">
              <w:rPr>
                <w:sz w:val="20"/>
                <w:szCs w:val="20"/>
              </w:rPr>
              <w:t>e</w:t>
            </w:r>
            <w:r>
              <w:rPr>
                <w:sz w:val="20"/>
                <w:szCs w:val="20"/>
              </w:rPr>
              <w:t xml:space="preserve"> digitalizacij</w:t>
            </w:r>
            <w:r w:rsidR="00A65FA1">
              <w:rPr>
                <w:sz w:val="20"/>
                <w:szCs w:val="20"/>
              </w:rPr>
              <w:t>e</w:t>
            </w:r>
            <w:r>
              <w:rPr>
                <w:sz w:val="20"/>
                <w:szCs w:val="20"/>
              </w:rPr>
              <w:t xml:space="preserve"> postopkov</w:t>
            </w:r>
            <w:r w:rsidR="00F41337">
              <w:rPr>
                <w:sz w:val="20"/>
                <w:szCs w:val="20"/>
              </w:rPr>
              <w:t>;</w:t>
            </w:r>
            <w:r w:rsidRPr="007E072A">
              <w:rPr>
                <w:sz w:val="20"/>
                <w:szCs w:val="20"/>
              </w:rPr>
              <w:t xml:space="preserve"> </w:t>
            </w:r>
          </w:p>
          <w:p w14:paraId="15E3BA34" w14:textId="27E394A5" w:rsidR="00AC0D80" w:rsidRPr="007E072A" w:rsidRDefault="00F41337" w:rsidP="00AC0D80">
            <w:pPr>
              <w:pStyle w:val="Alineazaodstavkom"/>
              <w:numPr>
                <w:ilvl w:val="0"/>
                <w:numId w:val="2"/>
              </w:numPr>
              <w:spacing w:line="260" w:lineRule="exact"/>
              <w:ind w:left="601" w:hanging="567"/>
              <w:rPr>
                <w:sz w:val="20"/>
                <w:szCs w:val="20"/>
              </w:rPr>
            </w:pPr>
            <w:r>
              <w:rPr>
                <w:sz w:val="20"/>
                <w:szCs w:val="20"/>
              </w:rPr>
              <w:t>n</w:t>
            </w:r>
            <w:r w:rsidR="00AC0D80" w:rsidRPr="007E072A">
              <w:rPr>
                <w:sz w:val="20"/>
                <w:szCs w:val="20"/>
              </w:rPr>
              <w:t xml:space="preserve">a podlagi spremembe zakona bo </w:t>
            </w:r>
            <w:r w:rsidR="00A65FA1">
              <w:rPr>
                <w:sz w:val="20"/>
                <w:szCs w:val="20"/>
              </w:rPr>
              <w:t>z</w:t>
            </w:r>
            <w:r w:rsidR="00AC0D80" w:rsidRPr="007E072A">
              <w:rPr>
                <w:sz w:val="20"/>
                <w:szCs w:val="20"/>
              </w:rPr>
              <w:t>nov</w:t>
            </w:r>
            <w:r w:rsidR="00A65FA1">
              <w:rPr>
                <w:sz w:val="20"/>
                <w:szCs w:val="20"/>
              </w:rPr>
              <w:t>a</w:t>
            </w:r>
            <w:r w:rsidR="00AC0D80" w:rsidRPr="007E072A">
              <w:rPr>
                <w:sz w:val="20"/>
                <w:szCs w:val="20"/>
              </w:rPr>
              <w:t xml:space="preserve"> ustanovljena </w:t>
            </w:r>
            <w:r w:rsidR="00A65FA1">
              <w:rPr>
                <w:sz w:val="20"/>
                <w:szCs w:val="20"/>
              </w:rPr>
              <w:t>k</w:t>
            </w:r>
            <w:r w:rsidR="00AC0D80" w:rsidRPr="007E072A">
              <w:rPr>
                <w:sz w:val="20"/>
                <w:szCs w:val="20"/>
              </w:rPr>
              <w:t>omisija za nadzor izvoza blaga z dvojno rabo, ki bo vključevala vse potrebne organe, ki pokrivajo področja, kamor posega blago z dvojno rabo</w:t>
            </w:r>
            <w:r w:rsidR="00A65FA1">
              <w:rPr>
                <w:sz w:val="20"/>
                <w:szCs w:val="20"/>
              </w:rPr>
              <w:t>,</w:t>
            </w:r>
            <w:r w:rsidR="00AC0D80" w:rsidRPr="007E072A">
              <w:rPr>
                <w:sz w:val="20"/>
                <w:szCs w:val="20"/>
              </w:rPr>
              <w:t xml:space="preserve"> in posodobljen</w:t>
            </w:r>
            <w:r w:rsidR="00A65FA1">
              <w:rPr>
                <w:sz w:val="20"/>
                <w:szCs w:val="20"/>
              </w:rPr>
              <w:t>i</w:t>
            </w:r>
            <w:r w:rsidR="00AC0D80" w:rsidRPr="007E072A">
              <w:rPr>
                <w:sz w:val="20"/>
                <w:szCs w:val="20"/>
              </w:rPr>
              <w:t xml:space="preserve"> režim na ravni</w:t>
            </w:r>
            <w:r w:rsidR="00A65FA1" w:rsidRPr="007E072A">
              <w:rPr>
                <w:sz w:val="20"/>
                <w:szCs w:val="20"/>
              </w:rPr>
              <w:t xml:space="preserve"> EU</w:t>
            </w:r>
            <w:r>
              <w:rPr>
                <w:sz w:val="20"/>
                <w:szCs w:val="20"/>
              </w:rPr>
              <w:t>;</w:t>
            </w:r>
            <w:r w:rsidR="00AC0D80" w:rsidRPr="007E072A">
              <w:rPr>
                <w:sz w:val="20"/>
                <w:szCs w:val="20"/>
              </w:rPr>
              <w:t xml:space="preserve"> </w:t>
            </w:r>
          </w:p>
          <w:p w14:paraId="5C6B24E5" w14:textId="4D72B1F5" w:rsidR="00AC0D80" w:rsidRPr="007E072A" w:rsidRDefault="00F41337" w:rsidP="00AC0D80">
            <w:pPr>
              <w:pStyle w:val="Alineazaodstavkom"/>
              <w:numPr>
                <w:ilvl w:val="0"/>
                <w:numId w:val="2"/>
              </w:numPr>
              <w:spacing w:line="260" w:lineRule="exact"/>
              <w:ind w:left="601" w:hanging="567"/>
              <w:rPr>
                <w:sz w:val="20"/>
                <w:szCs w:val="20"/>
              </w:rPr>
            </w:pPr>
            <w:r>
              <w:rPr>
                <w:sz w:val="20"/>
                <w:szCs w:val="20"/>
              </w:rPr>
              <w:t>k</w:t>
            </w:r>
            <w:r w:rsidR="00AC0D80" w:rsidRPr="007E072A">
              <w:rPr>
                <w:sz w:val="20"/>
                <w:szCs w:val="20"/>
              </w:rPr>
              <w:t xml:space="preserve">adri se bodo morali prilagoditi glede na zahteve in obseg </w:t>
            </w:r>
            <w:r w:rsidR="00A65FA1">
              <w:rPr>
                <w:sz w:val="20"/>
                <w:szCs w:val="20"/>
              </w:rPr>
              <w:t>izvajanja</w:t>
            </w:r>
            <w:r w:rsidR="00A65FA1" w:rsidRPr="007E072A">
              <w:rPr>
                <w:sz w:val="20"/>
                <w:szCs w:val="20"/>
              </w:rPr>
              <w:t xml:space="preserve"> </w:t>
            </w:r>
            <w:r w:rsidR="00AC0D80" w:rsidRPr="007E072A">
              <w:rPr>
                <w:sz w:val="20"/>
                <w:szCs w:val="20"/>
              </w:rPr>
              <w:t>Uredbe 2021/821/EU</w:t>
            </w:r>
            <w:r w:rsidR="00AC0D80">
              <w:rPr>
                <w:sz w:val="20"/>
                <w:szCs w:val="20"/>
              </w:rPr>
              <w:t>,</w:t>
            </w:r>
            <w:r w:rsidR="00AC0D80" w:rsidRPr="007E072A">
              <w:rPr>
                <w:sz w:val="20"/>
                <w:szCs w:val="20"/>
              </w:rPr>
              <w:t xml:space="preserve"> pri čemer se finančna in materialna sredstva ne bodo spremenila</w:t>
            </w:r>
            <w:r>
              <w:rPr>
                <w:sz w:val="20"/>
                <w:szCs w:val="20"/>
              </w:rPr>
              <w:t>;</w:t>
            </w:r>
          </w:p>
          <w:p w14:paraId="15735463" w14:textId="77777777" w:rsidR="00AC0D80" w:rsidRPr="007E072A" w:rsidRDefault="00AC0D80" w:rsidP="004B2A2D">
            <w:pPr>
              <w:pStyle w:val="Alineazaodstavkom"/>
              <w:numPr>
                <w:ilvl w:val="0"/>
                <w:numId w:val="0"/>
              </w:numPr>
              <w:spacing w:line="260" w:lineRule="exact"/>
              <w:ind w:left="709"/>
              <w:rPr>
                <w:sz w:val="20"/>
                <w:szCs w:val="20"/>
              </w:rPr>
            </w:pPr>
          </w:p>
          <w:p w14:paraId="047922B9" w14:textId="77777777" w:rsidR="00AC0D80" w:rsidRPr="007E072A" w:rsidRDefault="00AC0D80" w:rsidP="004B2A2D">
            <w:pPr>
              <w:pStyle w:val="rkovnatokazaodstavkom"/>
              <w:numPr>
                <w:ilvl w:val="0"/>
                <w:numId w:val="0"/>
              </w:numPr>
              <w:spacing w:line="260" w:lineRule="exact"/>
              <w:rPr>
                <w:rFonts w:cs="Arial"/>
                <w:b/>
              </w:rPr>
            </w:pPr>
            <w:r w:rsidRPr="007E072A">
              <w:rPr>
                <w:rFonts w:cs="Arial"/>
                <w:b/>
              </w:rPr>
              <w:t>b) pri obveznostih strank do javne uprave ali pravosodnih organov:</w:t>
            </w:r>
          </w:p>
          <w:p w14:paraId="3635D4FF" w14:textId="5E2DCA48" w:rsidR="00AC0D80" w:rsidRPr="007E072A" w:rsidRDefault="00F41337" w:rsidP="00A65FA1">
            <w:pPr>
              <w:pStyle w:val="Alineazaodstavkom"/>
              <w:numPr>
                <w:ilvl w:val="0"/>
                <w:numId w:val="2"/>
              </w:numPr>
              <w:spacing w:line="260" w:lineRule="exact"/>
              <w:ind w:left="601" w:hanging="567"/>
              <w:rPr>
                <w:sz w:val="20"/>
                <w:szCs w:val="20"/>
              </w:rPr>
            </w:pPr>
            <w:r>
              <w:rPr>
                <w:sz w:val="20"/>
                <w:szCs w:val="20"/>
              </w:rPr>
              <w:t>z</w:t>
            </w:r>
            <w:r w:rsidR="00AC0D80" w:rsidRPr="007E072A">
              <w:rPr>
                <w:sz w:val="20"/>
                <w:szCs w:val="20"/>
              </w:rPr>
              <w:t xml:space="preserve"> vzpostavitvijo elektronskega sistema izdaje dovoljenj se bo čas, v katerem bo vlagatelj lahko uredil zadevo, skrajšal</w:t>
            </w:r>
            <w:r w:rsidR="00A65FA1">
              <w:rPr>
                <w:sz w:val="20"/>
                <w:szCs w:val="20"/>
              </w:rPr>
              <w:t>.</w:t>
            </w:r>
            <w:r w:rsidR="00AC0D80">
              <w:rPr>
                <w:sz w:val="20"/>
                <w:szCs w:val="20"/>
              </w:rPr>
              <w:t xml:space="preserve"> To je pomembno tudi za poslovanje v času epidemije. </w:t>
            </w:r>
          </w:p>
        </w:tc>
      </w:tr>
      <w:tr w:rsidR="00AC0D80" w:rsidRPr="003F1703" w14:paraId="549FABBF" w14:textId="77777777" w:rsidTr="004B2A2D">
        <w:tc>
          <w:tcPr>
            <w:tcW w:w="9356" w:type="dxa"/>
            <w:gridSpan w:val="2"/>
          </w:tcPr>
          <w:p w14:paraId="07D6C066" w14:textId="77777777" w:rsidR="00AC0D80" w:rsidRPr="003F1703" w:rsidRDefault="00AC0D80" w:rsidP="00AC0D80">
            <w:pPr>
              <w:pStyle w:val="Odsek"/>
              <w:numPr>
                <w:ilvl w:val="1"/>
                <w:numId w:val="20"/>
              </w:numPr>
              <w:spacing w:before="0" w:after="0" w:line="260" w:lineRule="exact"/>
              <w:jc w:val="left"/>
              <w:rPr>
                <w:sz w:val="20"/>
                <w:szCs w:val="20"/>
              </w:rPr>
            </w:pPr>
            <w:r w:rsidRPr="003F1703">
              <w:rPr>
                <w:sz w:val="20"/>
                <w:szCs w:val="20"/>
              </w:rPr>
              <w:t>Presoja posledic za okolje, vključno s prostorskimi in varstvenimi vidiki, in sicer za:</w:t>
            </w:r>
          </w:p>
        </w:tc>
      </w:tr>
      <w:tr w:rsidR="00AC0D80" w:rsidRPr="003F1703" w14:paraId="094B5426" w14:textId="77777777" w:rsidTr="004B2A2D">
        <w:tc>
          <w:tcPr>
            <w:tcW w:w="9356" w:type="dxa"/>
            <w:gridSpan w:val="2"/>
          </w:tcPr>
          <w:p w14:paraId="0C8C9C0D" w14:textId="3A56680A" w:rsidR="00AC0D80" w:rsidRPr="00C743F6" w:rsidRDefault="00AC0D80" w:rsidP="00F41337">
            <w:pPr>
              <w:pStyle w:val="Alineazatoko"/>
              <w:numPr>
                <w:ilvl w:val="0"/>
                <w:numId w:val="18"/>
              </w:numPr>
              <w:spacing w:line="260" w:lineRule="exact"/>
              <w:rPr>
                <w:sz w:val="20"/>
                <w:szCs w:val="20"/>
              </w:rPr>
            </w:pPr>
            <w:r>
              <w:rPr>
                <w:sz w:val="20"/>
                <w:szCs w:val="20"/>
              </w:rPr>
              <w:t xml:space="preserve">    </w:t>
            </w:r>
            <w:r w:rsidR="00F41337">
              <w:rPr>
                <w:sz w:val="20"/>
                <w:szCs w:val="20"/>
              </w:rPr>
              <w:t>z</w:t>
            </w:r>
            <w:r w:rsidRPr="00C743F6">
              <w:rPr>
                <w:sz w:val="20"/>
                <w:szCs w:val="20"/>
              </w:rPr>
              <w:t>akon nima posledic za okolje</w:t>
            </w:r>
            <w:r w:rsidR="00F41337">
              <w:rPr>
                <w:sz w:val="20"/>
                <w:szCs w:val="20"/>
              </w:rPr>
              <w:t>.</w:t>
            </w:r>
          </w:p>
        </w:tc>
      </w:tr>
      <w:tr w:rsidR="00AC0D80" w:rsidRPr="003F1703" w14:paraId="43DB7F13" w14:textId="77777777" w:rsidTr="004B2A2D">
        <w:tc>
          <w:tcPr>
            <w:tcW w:w="9356" w:type="dxa"/>
            <w:gridSpan w:val="2"/>
          </w:tcPr>
          <w:p w14:paraId="29E7FCD7"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AC0D80" w:rsidRPr="003F1703" w14:paraId="74814DC9" w14:textId="77777777" w:rsidTr="004B2A2D">
        <w:tc>
          <w:tcPr>
            <w:tcW w:w="9356" w:type="dxa"/>
            <w:gridSpan w:val="2"/>
          </w:tcPr>
          <w:p w14:paraId="56A6D3DE" w14:textId="77302214" w:rsidR="00AC0D80" w:rsidRPr="003F1703" w:rsidRDefault="00AC0D80" w:rsidP="00AC0D80">
            <w:pPr>
              <w:pStyle w:val="rkovnatokazaodstavkom"/>
              <w:numPr>
                <w:ilvl w:val="0"/>
                <w:numId w:val="16"/>
              </w:numPr>
              <w:spacing w:line="260" w:lineRule="exact"/>
              <w:ind w:left="601" w:hanging="567"/>
              <w:rPr>
                <w:rFonts w:cs="Arial"/>
              </w:rPr>
            </w:pPr>
            <w:r>
              <w:rPr>
                <w:rFonts w:cs="Arial"/>
              </w:rPr>
              <w:t>poslovni stroški</w:t>
            </w:r>
            <w:r w:rsidRPr="003F1703">
              <w:rPr>
                <w:rFonts w:cs="Arial"/>
              </w:rPr>
              <w:t xml:space="preserve"> in poslovanje</w:t>
            </w:r>
            <w:r>
              <w:rPr>
                <w:rFonts w:cs="Arial"/>
              </w:rPr>
              <w:t xml:space="preserve"> gospodarskih subjektov in drugih deležnikov, katerih izvoz, prenos, posredovanje ali zagotavljanje tehnične pomoči za blago z dvojno rabo </w:t>
            </w:r>
            <w:r w:rsidR="00A65FA1">
              <w:rPr>
                <w:rFonts w:cs="Arial"/>
              </w:rPr>
              <w:t xml:space="preserve">zunaj </w:t>
            </w:r>
            <w:r>
              <w:rPr>
                <w:rFonts w:cs="Arial"/>
              </w:rPr>
              <w:t>EU</w:t>
            </w:r>
            <w:r w:rsidR="00A65FA1">
              <w:rPr>
                <w:rFonts w:cs="Arial"/>
              </w:rPr>
              <w:t>,</w:t>
            </w:r>
            <w:r>
              <w:rPr>
                <w:rFonts w:cs="Arial"/>
              </w:rPr>
              <w:t xml:space="preserve"> se bodo predvidoma zmanjšali</w:t>
            </w:r>
            <w:r w:rsidRPr="003F1703">
              <w:rPr>
                <w:rFonts w:cs="Arial"/>
              </w:rPr>
              <w:t>,</w:t>
            </w:r>
          </w:p>
          <w:p w14:paraId="591ACEED" w14:textId="2746683A" w:rsidR="00AC0D80" w:rsidRPr="003F1703" w:rsidRDefault="00AC0D80" w:rsidP="00E86811">
            <w:pPr>
              <w:pStyle w:val="rkovnatokazaodstavkom"/>
              <w:numPr>
                <w:ilvl w:val="0"/>
                <w:numId w:val="17"/>
              </w:numPr>
              <w:spacing w:line="260" w:lineRule="exact"/>
              <w:ind w:left="601" w:hanging="601"/>
            </w:pPr>
            <w:r>
              <w:rPr>
                <w:rFonts w:cs="Arial"/>
              </w:rPr>
              <w:t>s spreje</w:t>
            </w:r>
            <w:r w:rsidR="00A65FA1">
              <w:rPr>
                <w:rFonts w:cs="Arial"/>
              </w:rPr>
              <w:t>t</w:t>
            </w:r>
            <w:r w:rsidR="001D65C0">
              <w:rPr>
                <w:rFonts w:cs="Arial"/>
              </w:rPr>
              <w:t>j</w:t>
            </w:r>
            <w:r w:rsidR="00A65FA1">
              <w:rPr>
                <w:rFonts w:cs="Arial"/>
              </w:rPr>
              <w:t>e</w:t>
            </w:r>
            <w:r>
              <w:rPr>
                <w:rFonts w:cs="Arial"/>
              </w:rPr>
              <w:t xml:space="preserve">m zakona in uporabo Uredbe </w:t>
            </w:r>
            <w:r>
              <w:t xml:space="preserve">2021/821/EU bo zagotovljena enaka </w:t>
            </w:r>
            <w:r w:rsidRPr="003F1703">
              <w:rPr>
                <w:rFonts w:cs="Arial"/>
              </w:rPr>
              <w:t>konkurenčnost podjetij</w:t>
            </w:r>
            <w:r>
              <w:rPr>
                <w:rFonts w:cs="Arial"/>
              </w:rPr>
              <w:t xml:space="preserve"> na ravni</w:t>
            </w:r>
            <w:r w:rsidR="00A65FA1">
              <w:rPr>
                <w:rFonts w:cs="Arial"/>
              </w:rPr>
              <w:t xml:space="preserve"> EU.</w:t>
            </w:r>
          </w:p>
        </w:tc>
      </w:tr>
      <w:tr w:rsidR="00AC0D80" w:rsidRPr="003F1703" w14:paraId="3F9338AA" w14:textId="77777777" w:rsidTr="004B2A2D">
        <w:tc>
          <w:tcPr>
            <w:tcW w:w="9356" w:type="dxa"/>
            <w:gridSpan w:val="2"/>
          </w:tcPr>
          <w:p w14:paraId="1F92033F"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AC0D80" w:rsidRPr="003F1703" w14:paraId="0CBDEDD5" w14:textId="77777777" w:rsidTr="004B2A2D">
        <w:tc>
          <w:tcPr>
            <w:tcW w:w="9356" w:type="dxa"/>
            <w:gridSpan w:val="2"/>
          </w:tcPr>
          <w:p w14:paraId="0DF1B51E" w14:textId="61332C5D" w:rsidR="00AC0D80" w:rsidRPr="00C743F6" w:rsidRDefault="00F41337" w:rsidP="00AC0D80">
            <w:pPr>
              <w:pStyle w:val="Alineazaodstavkom"/>
              <w:numPr>
                <w:ilvl w:val="0"/>
                <w:numId w:val="2"/>
              </w:numPr>
              <w:spacing w:line="260" w:lineRule="exact"/>
              <w:ind w:left="601" w:hanging="601"/>
              <w:rPr>
                <w:sz w:val="20"/>
                <w:szCs w:val="20"/>
              </w:rPr>
            </w:pPr>
            <w:r>
              <w:rPr>
                <w:sz w:val="20"/>
                <w:szCs w:val="20"/>
              </w:rPr>
              <w:t>z</w:t>
            </w:r>
            <w:r w:rsidR="00AC0D80" w:rsidRPr="00C743F6">
              <w:rPr>
                <w:sz w:val="20"/>
                <w:szCs w:val="20"/>
              </w:rPr>
              <w:t>akon nima posledic za socialno področje</w:t>
            </w:r>
            <w:r w:rsidR="00A65FA1">
              <w:rPr>
                <w:sz w:val="20"/>
                <w:szCs w:val="20"/>
              </w:rPr>
              <w:t>.</w:t>
            </w:r>
          </w:p>
        </w:tc>
      </w:tr>
      <w:tr w:rsidR="00AC0D80" w:rsidRPr="003F1703" w14:paraId="27EBE757" w14:textId="77777777" w:rsidTr="004B2A2D">
        <w:tc>
          <w:tcPr>
            <w:tcW w:w="9356" w:type="dxa"/>
            <w:gridSpan w:val="2"/>
          </w:tcPr>
          <w:p w14:paraId="6D59C51D"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AC0D80" w:rsidRPr="003F1703" w14:paraId="67B89F57" w14:textId="77777777" w:rsidTr="004B2A2D">
        <w:tc>
          <w:tcPr>
            <w:tcW w:w="9356" w:type="dxa"/>
            <w:gridSpan w:val="2"/>
          </w:tcPr>
          <w:p w14:paraId="2016CD8C" w14:textId="77777777" w:rsidR="00AC0D80" w:rsidRPr="003F1703" w:rsidRDefault="00AC0D80" w:rsidP="00AC0D80">
            <w:pPr>
              <w:pStyle w:val="Alineazaodstavkom"/>
              <w:numPr>
                <w:ilvl w:val="0"/>
                <w:numId w:val="2"/>
              </w:numPr>
              <w:spacing w:line="260" w:lineRule="exact"/>
              <w:ind w:left="601" w:hanging="601"/>
              <w:rPr>
                <w:sz w:val="20"/>
                <w:szCs w:val="20"/>
              </w:rPr>
            </w:pPr>
            <w:r w:rsidRPr="003F1703">
              <w:rPr>
                <w:sz w:val="20"/>
                <w:szCs w:val="20"/>
              </w:rPr>
              <w:t>nacionalne dokumente razvojnega načrtovanja,</w:t>
            </w:r>
          </w:p>
          <w:p w14:paraId="25D83EA4" w14:textId="77777777" w:rsidR="00AC0D80" w:rsidRPr="003F1703" w:rsidRDefault="00AC0D80" w:rsidP="00AC0D80">
            <w:pPr>
              <w:pStyle w:val="Alineazaodstavkom"/>
              <w:numPr>
                <w:ilvl w:val="0"/>
                <w:numId w:val="2"/>
              </w:numPr>
              <w:spacing w:line="260" w:lineRule="exact"/>
              <w:ind w:left="601" w:hanging="601"/>
              <w:rPr>
                <w:sz w:val="20"/>
                <w:szCs w:val="20"/>
              </w:rPr>
            </w:pPr>
            <w:r w:rsidRPr="003F1703">
              <w:rPr>
                <w:sz w:val="20"/>
                <w:szCs w:val="20"/>
              </w:rPr>
              <w:t>razvojne politike na ravni programov po strukturi razvojne klasifikacije programskega proračuna,</w:t>
            </w:r>
          </w:p>
          <w:p w14:paraId="73E7D7B1" w14:textId="77777777" w:rsidR="00AC0D80" w:rsidRPr="003F1703" w:rsidRDefault="00AC0D80" w:rsidP="00AC0D80">
            <w:pPr>
              <w:pStyle w:val="Alineazaodstavkom"/>
              <w:numPr>
                <w:ilvl w:val="0"/>
                <w:numId w:val="2"/>
              </w:numPr>
              <w:spacing w:line="260" w:lineRule="exact"/>
              <w:ind w:left="601" w:hanging="601"/>
              <w:rPr>
                <w:sz w:val="20"/>
                <w:szCs w:val="20"/>
              </w:rPr>
            </w:pPr>
            <w:r w:rsidRPr="003F1703">
              <w:rPr>
                <w:sz w:val="20"/>
                <w:szCs w:val="20"/>
              </w:rPr>
              <w:t>razvojne dokumente EU in mednarodnih organizacij.</w:t>
            </w:r>
          </w:p>
          <w:p w14:paraId="204A9165" w14:textId="77777777" w:rsidR="00AC0D80" w:rsidRPr="003F1703" w:rsidRDefault="00AC0D80" w:rsidP="004B2A2D">
            <w:pPr>
              <w:pStyle w:val="Alineazaodstavkom"/>
              <w:numPr>
                <w:ilvl w:val="0"/>
                <w:numId w:val="0"/>
              </w:numPr>
              <w:spacing w:line="260" w:lineRule="exact"/>
              <w:rPr>
                <w:b/>
                <w:sz w:val="20"/>
                <w:szCs w:val="20"/>
              </w:rPr>
            </w:pPr>
            <w:r w:rsidRPr="003F1703">
              <w:rPr>
                <w:b/>
                <w:sz w:val="20"/>
                <w:szCs w:val="20"/>
              </w:rPr>
              <w:t>6.6 Presoja posledic za druga področja</w:t>
            </w:r>
          </w:p>
        </w:tc>
      </w:tr>
      <w:tr w:rsidR="00AC0D80" w:rsidRPr="003F1703" w14:paraId="2A0ACF87" w14:textId="77777777" w:rsidTr="004B2A2D">
        <w:tc>
          <w:tcPr>
            <w:tcW w:w="9356" w:type="dxa"/>
            <w:gridSpan w:val="2"/>
          </w:tcPr>
          <w:p w14:paraId="30C5A9AB"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AC0D80" w:rsidRPr="003F1703" w14:paraId="4BED3CB6" w14:textId="77777777" w:rsidTr="004B2A2D">
        <w:tc>
          <w:tcPr>
            <w:tcW w:w="9356" w:type="dxa"/>
            <w:gridSpan w:val="2"/>
          </w:tcPr>
          <w:p w14:paraId="7BC82FAD" w14:textId="77777777" w:rsidR="00AC0D80" w:rsidRPr="003F1703" w:rsidRDefault="00AC0D80" w:rsidP="00AC0D80">
            <w:pPr>
              <w:pStyle w:val="rkovnatokazaodstavkom"/>
              <w:numPr>
                <w:ilvl w:val="0"/>
                <w:numId w:val="5"/>
              </w:numPr>
              <w:spacing w:line="260" w:lineRule="exact"/>
              <w:rPr>
                <w:rFonts w:cs="Arial"/>
              </w:rPr>
            </w:pPr>
            <w:r w:rsidRPr="003F1703">
              <w:rPr>
                <w:rFonts w:cs="Arial"/>
              </w:rPr>
              <w:t>Predstavitev sprejetega zakona:</w:t>
            </w:r>
          </w:p>
          <w:p w14:paraId="49DA048C" w14:textId="17A4BF9B" w:rsidR="00AC0D80" w:rsidRPr="003F1703" w:rsidRDefault="00AC0D80" w:rsidP="00E86811">
            <w:pPr>
              <w:pStyle w:val="Alineazatoko"/>
              <w:numPr>
                <w:ilvl w:val="0"/>
                <w:numId w:val="2"/>
              </w:numPr>
              <w:spacing w:line="260" w:lineRule="exact"/>
              <w:ind w:left="1593" w:hanging="525"/>
              <w:rPr>
                <w:sz w:val="20"/>
                <w:szCs w:val="20"/>
              </w:rPr>
            </w:pPr>
            <w:r>
              <w:rPr>
                <w:sz w:val="20"/>
                <w:szCs w:val="20"/>
              </w:rPr>
              <w:t xml:space="preserve">Spremenjeni zakon bo predstavljen ciljnim skupinam (gospodarstvu, akademskim krogom, organom, ki so po področju vključeni v blago z dvojno rabo in njegov nadzor) </w:t>
            </w:r>
            <w:r w:rsidR="00A65FA1">
              <w:rPr>
                <w:sz w:val="20"/>
                <w:szCs w:val="20"/>
              </w:rPr>
              <w:t>na</w:t>
            </w:r>
            <w:r>
              <w:rPr>
                <w:sz w:val="20"/>
                <w:szCs w:val="20"/>
              </w:rPr>
              <w:t xml:space="preserve"> seminarj</w:t>
            </w:r>
            <w:r w:rsidR="00A65FA1">
              <w:rPr>
                <w:sz w:val="20"/>
                <w:szCs w:val="20"/>
              </w:rPr>
              <w:t>ih</w:t>
            </w:r>
            <w:r>
              <w:rPr>
                <w:sz w:val="20"/>
                <w:szCs w:val="20"/>
              </w:rPr>
              <w:t xml:space="preserve"> in </w:t>
            </w:r>
            <w:r w:rsidR="00A65FA1">
              <w:rPr>
                <w:sz w:val="20"/>
                <w:szCs w:val="20"/>
              </w:rPr>
              <w:t xml:space="preserve">z </w:t>
            </w:r>
            <w:r>
              <w:rPr>
                <w:sz w:val="20"/>
                <w:szCs w:val="20"/>
              </w:rPr>
              <w:t>obvestil</w:t>
            </w:r>
            <w:r w:rsidR="00A65FA1">
              <w:rPr>
                <w:sz w:val="20"/>
                <w:szCs w:val="20"/>
              </w:rPr>
              <w:t>i</w:t>
            </w:r>
            <w:r>
              <w:rPr>
                <w:sz w:val="20"/>
                <w:szCs w:val="20"/>
              </w:rPr>
              <w:t>. Izvajanje predpisa bo sproti spremljano, saj je potrebno tudi letno poročanje Evropski komisiji.</w:t>
            </w:r>
          </w:p>
        </w:tc>
      </w:tr>
      <w:tr w:rsidR="00AC0D80" w:rsidRPr="003F1703" w14:paraId="474E95EB" w14:textId="77777777" w:rsidTr="004B2A2D">
        <w:tc>
          <w:tcPr>
            <w:tcW w:w="9356" w:type="dxa"/>
            <w:gridSpan w:val="2"/>
          </w:tcPr>
          <w:p w14:paraId="673EE164"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6.8 Druge pomembne okoliščine v zvezi z vprašanji, ki jih ureja predlog zakona:</w:t>
            </w:r>
          </w:p>
          <w:p w14:paraId="725999E8" w14:textId="77777777" w:rsidR="00AC0D80" w:rsidRDefault="00AC0D80" w:rsidP="004B2A2D">
            <w:pPr>
              <w:pStyle w:val="Alineazaodstavkom"/>
              <w:numPr>
                <w:ilvl w:val="0"/>
                <w:numId w:val="0"/>
              </w:numPr>
              <w:spacing w:line="260" w:lineRule="exact"/>
              <w:ind w:left="709"/>
              <w:rPr>
                <w:color w:val="A6A6A6" w:themeColor="background1" w:themeShade="A6"/>
                <w:sz w:val="20"/>
                <w:szCs w:val="20"/>
              </w:rPr>
            </w:pPr>
            <w:r>
              <w:rPr>
                <w:color w:val="A6A6A6" w:themeColor="background1" w:themeShade="A6"/>
                <w:sz w:val="20"/>
                <w:szCs w:val="20"/>
              </w:rPr>
              <w:t>/</w:t>
            </w:r>
          </w:p>
          <w:p w14:paraId="72725EA7" w14:textId="77777777" w:rsidR="00AC0D80" w:rsidRPr="003F1703" w:rsidRDefault="00AC0D80" w:rsidP="004B2A2D">
            <w:pPr>
              <w:pStyle w:val="Odsek"/>
              <w:numPr>
                <w:ilvl w:val="0"/>
                <w:numId w:val="0"/>
              </w:numPr>
              <w:spacing w:before="0" w:after="0" w:line="260" w:lineRule="exact"/>
              <w:jc w:val="left"/>
              <w:rPr>
                <w:sz w:val="20"/>
                <w:szCs w:val="20"/>
              </w:rPr>
            </w:pPr>
            <w:r w:rsidRPr="003F1703">
              <w:rPr>
                <w:sz w:val="20"/>
                <w:szCs w:val="20"/>
              </w:rPr>
              <w:t>7. PRIKAZ SODELOVANJA JAVNOSTI PRI PRIPRAVI PREDLOGA ZAKONA:</w:t>
            </w:r>
          </w:p>
          <w:p w14:paraId="28A612CC" w14:textId="756A4CD2" w:rsidR="00AC0D80" w:rsidRPr="006C3F04" w:rsidRDefault="00AC0D80" w:rsidP="004B2A2D">
            <w:pPr>
              <w:pStyle w:val="rkovnatokazaodstavkom"/>
              <w:numPr>
                <w:ilvl w:val="0"/>
                <w:numId w:val="4"/>
              </w:numPr>
              <w:spacing w:line="260" w:lineRule="exact"/>
              <w:ind w:left="709" w:hanging="709"/>
              <w:rPr>
                <w:rFonts w:cs="Arial"/>
              </w:rPr>
            </w:pPr>
            <w:r w:rsidRPr="006C3F04">
              <w:rPr>
                <w:rFonts w:cs="Arial"/>
              </w:rPr>
              <w:t xml:space="preserve">predlog je objavljen na </w:t>
            </w:r>
            <w:r>
              <w:rPr>
                <w:rFonts w:cs="Arial"/>
              </w:rPr>
              <w:t>E-demokraciji</w:t>
            </w:r>
            <w:r w:rsidRPr="006C3F04">
              <w:rPr>
                <w:rFonts w:cs="Arial"/>
              </w:rPr>
              <w:t xml:space="preserve"> </w:t>
            </w:r>
            <w:r w:rsidR="006A4D3E">
              <w:rPr>
                <w:rFonts w:cs="Arial"/>
              </w:rPr>
              <w:t>23</w:t>
            </w:r>
            <w:r w:rsidRPr="00FF6E02">
              <w:rPr>
                <w:rFonts w:cs="Arial"/>
              </w:rPr>
              <w:t>.</w:t>
            </w:r>
            <w:r>
              <w:rPr>
                <w:rFonts w:cs="Arial"/>
              </w:rPr>
              <w:t xml:space="preserve"> </w:t>
            </w:r>
            <w:r w:rsidRPr="00FF6E02">
              <w:rPr>
                <w:rFonts w:cs="Arial"/>
              </w:rPr>
              <w:t>11.</w:t>
            </w:r>
            <w:r>
              <w:rPr>
                <w:rFonts w:cs="Arial"/>
              </w:rPr>
              <w:t xml:space="preserve"> </w:t>
            </w:r>
            <w:r w:rsidRPr="00FF6E02">
              <w:rPr>
                <w:rFonts w:cs="Arial"/>
              </w:rPr>
              <w:t>2021</w:t>
            </w:r>
            <w:r w:rsidR="00F41337">
              <w:rPr>
                <w:rFonts w:cs="Arial"/>
              </w:rPr>
              <w:t>,</w:t>
            </w:r>
          </w:p>
          <w:p w14:paraId="062BE5C5" w14:textId="42B0D0A1" w:rsidR="00AC0D80" w:rsidRPr="006C3F04" w:rsidRDefault="00AC0D80" w:rsidP="004B2A2D">
            <w:pPr>
              <w:pStyle w:val="rkovnatokazaodstavkom"/>
              <w:numPr>
                <w:ilvl w:val="0"/>
                <w:numId w:val="4"/>
              </w:numPr>
              <w:spacing w:line="260" w:lineRule="exact"/>
              <w:ind w:left="709" w:hanging="709"/>
              <w:rPr>
                <w:rFonts w:cs="Arial"/>
              </w:rPr>
            </w:pPr>
            <w:r>
              <w:rPr>
                <w:rFonts w:cs="Arial"/>
              </w:rPr>
              <w:t>v 10</w:t>
            </w:r>
            <w:r w:rsidRPr="006C3F04">
              <w:rPr>
                <w:rFonts w:cs="Arial"/>
              </w:rPr>
              <w:t xml:space="preserve"> dneh </w:t>
            </w:r>
            <w:r>
              <w:rPr>
                <w:rFonts w:cs="Arial"/>
              </w:rPr>
              <w:t xml:space="preserve">je </w:t>
            </w:r>
            <w:r w:rsidRPr="006C3F04">
              <w:rPr>
                <w:rFonts w:cs="Arial"/>
              </w:rPr>
              <w:t>mo</w:t>
            </w:r>
            <w:r w:rsidR="00A65FA1">
              <w:rPr>
                <w:rFonts w:cs="Arial"/>
              </w:rPr>
              <w:t>goče</w:t>
            </w:r>
            <w:r w:rsidRPr="006C3F04">
              <w:rPr>
                <w:rFonts w:cs="Arial"/>
              </w:rPr>
              <w:t xml:space="preserve"> sporočiti mnenja predloge in pripombe</w:t>
            </w:r>
            <w:r w:rsidR="00F41337">
              <w:rPr>
                <w:rFonts w:cs="Arial"/>
              </w:rPr>
              <w:t>.</w:t>
            </w:r>
          </w:p>
          <w:p w14:paraId="5D1A58E2" w14:textId="77777777" w:rsidR="00AC0D80" w:rsidRPr="006C3F04" w:rsidRDefault="00AC0D80" w:rsidP="004B2A2D">
            <w:pPr>
              <w:pStyle w:val="Odsek"/>
              <w:numPr>
                <w:ilvl w:val="0"/>
                <w:numId w:val="0"/>
              </w:numPr>
              <w:spacing w:before="0" w:after="0" w:line="260" w:lineRule="exact"/>
              <w:jc w:val="left"/>
              <w:rPr>
                <w:sz w:val="20"/>
                <w:szCs w:val="20"/>
              </w:rPr>
            </w:pPr>
          </w:p>
          <w:p w14:paraId="56D0B748" w14:textId="77777777" w:rsidR="00AC0D80" w:rsidRPr="00F84A78" w:rsidRDefault="00AC0D80" w:rsidP="004B2A2D">
            <w:pPr>
              <w:pStyle w:val="Odsek"/>
              <w:numPr>
                <w:ilvl w:val="0"/>
                <w:numId w:val="0"/>
              </w:numPr>
              <w:jc w:val="both"/>
              <w:rPr>
                <w:sz w:val="20"/>
                <w:szCs w:val="20"/>
              </w:rPr>
            </w:pPr>
            <w:r w:rsidRPr="00F84A78">
              <w:rPr>
                <w:sz w:val="20"/>
                <w:szCs w:val="20"/>
              </w:rPr>
              <w:t>8. PODATEK O ZUNANJEM STROKOVNJAKU OZIROMA PRAVNI OSEBI, KI JE SODELOVALA PRI PRIPRAVI PREDLOGA ZAKONA, IN ZNESKU PLAČILA ZA TA NAMEN:</w:t>
            </w:r>
          </w:p>
          <w:p w14:paraId="2014358D" w14:textId="77777777" w:rsidR="00AC0D80" w:rsidRDefault="00AC0D80" w:rsidP="00AC0D80">
            <w:pPr>
              <w:pStyle w:val="Odsek"/>
              <w:numPr>
                <w:ilvl w:val="0"/>
                <w:numId w:val="2"/>
              </w:numPr>
              <w:ind w:left="0" w:firstLine="0"/>
              <w:jc w:val="both"/>
              <w:rPr>
                <w:b w:val="0"/>
                <w:sz w:val="20"/>
                <w:szCs w:val="20"/>
              </w:rPr>
            </w:pPr>
            <w:r>
              <w:rPr>
                <w:b w:val="0"/>
                <w:sz w:val="20"/>
                <w:szCs w:val="20"/>
              </w:rPr>
              <w:t>zunanji strokovnjaki oziroma pravne osebe pri pripravi predloga zakona niso sodelovali.</w:t>
            </w:r>
          </w:p>
          <w:p w14:paraId="42572762" w14:textId="77777777" w:rsidR="00AC0D80" w:rsidRDefault="00AC0D80" w:rsidP="004B2A2D">
            <w:pPr>
              <w:pStyle w:val="Odsek"/>
              <w:numPr>
                <w:ilvl w:val="0"/>
                <w:numId w:val="0"/>
              </w:numPr>
              <w:spacing w:before="0" w:after="0" w:line="260" w:lineRule="exact"/>
              <w:jc w:val="both"/>
              <w:rPr>
                <w:b w:val="0"/>
                <w:sz w:val="20"/>
                <w:szCs w:val="20"/>
              </w:rPr>
            </w:pPr>
          </w:p>
          <w:p w14:paraId="248EA72E" w14:textId="77777777" w:rsidR="00AC0D80" w:rsidRPr="003F1703" w:rsidRDefault="00AC0D80" w:rsidP="004B2A2D">
            <w:pPr>
              <w:pStyle w:val="Odsek"/>
              <w:numPr>
                <w:ilvl w:val="0"/>
                <w:numId w:val="0"/>
              </w:numPr>
              <w:spacing w:before="0" w:after="0" w:line="260" w:lineRule="exact"/>
              <w:jc w:val="both"/>
              <w:rPr>
                <w:sz w:val="20"/>
                <w:szCs w:val="20"/>
              </w:rPr>
            </w:pPr>
            <w:r>
              <w:rPr>
                <w:sz w:val="20"/>
                <w:szCs w:val="20"/>
              </w:rPr>
              <w:t>9</w:t>
            </w:r>
            <w:r w:rsidRPr="003F1703">
              <w:rPr>
                <w:sz w:val="20"/>
                <w:szCs w:val="20"/>
              </w:rPr>
              <w:t>. NAVEDBA, KATERI PREDSTAVNIKI PREDLAGATELJA BODO SODELOVALI PRI DELU DRŽAVNEGA ZBORA IN DELOVNIH TELES</w:t>
            </w:r>
          </w:p>
          <w:p w14:paraId="0FB05B9E" w14:textId="77777777" w:rsidR="00AC0D80" w:rsidRDefault="00AC0D80" w:rsidP="004B2A2D">
            <w:pPr>
              <w:pStyle w:val="Odsek"/>
              <w:numPr>
                <w:ilvl w:val="0"/>
                <w:numId w:val="0"/>
              </w:numPr>
              <w:spacing w:before="0" w:after="0" w:line="260" w:lineRule="exact"/>
              <w:jc w:val="left"/>
              <w:rPr>
                <w:sz w:val="20"/>
                <w:szCs w:val="20"/>
              </w:rPr>
            </w:pPr>
          </w:p>
          <w:p w14:paraId="7BB76FF2" w14:textId="369AA93B" w:rsidR="00AC0D80" w:rsidRPr="00C71C0B" w:rsidRDefault="00AC0D80" w:rsidP="004B2A2D">
            <w:pPr>
              <w:pStyle w:val="Odsek"/>
              <w:numPr>
                <w:ilvl w:val="0"/>
                <w:numId w:val="0"/>
              </w:numPr>
              <w:spacing w:before="0" w:after="0" w:line="260" w:lineRule="exact"/>
              <w:jc w:val="left"/>
              <w:rPr>
                <w:b w:val="0"/>
                <w:sz w:val="20"/>
                <w:szCs w:val="20"/>
              </w:rPr>
            </w:pPr>
            <w:r w:rsidRPr="00C71C0B">
              <w:rPr>
                <w:b w:val="0"/>
                <w:sz w:val="20"/>
                <w:szCs w:val="20"/>
              </w:rPr>
              <w:t>Karla Pinter, Dejan Židan</w:t>
            </w:r>
          </w:p>
        </w:tc>
      </w:tr>
    </w:tbl>
    <w:p w14:paraId="2CDA2DB7" w14:textId="77777777" w:rsidR="00AC0D80" w:rsidRDefault="00AC0D80" w:rsidP="00AC0D80">
      <w:r>
        <w:br w:type="page"/>
      </w:r>
    </w:p>
    <w:tbl>
      <w:tblPr>
        <w:tblW w:w="9356" w:type="dxa"/>
        <w:tblInd w:w="142" w:type="dxa"/>
        <w:tblLook w:val="04A0" w:firstRow="1" w:lastRow="0" w:firstColumn="1" w:lastColumn="0" w:noHBand="0" w:noVBand="1"/>
      </w:tblPr>
      <w:tblGrid>
        <w:gridCol w:w="9356"/>
      </w:tblGrid>
      <w:tr w:rsidR="00AC0D80" w:rsidRPr="003F1703" w14:paraId="6CB88CA4" w14:textId="77777777" w:rsidTr="004B2A2D">
        <w:tc>
          <w:tcPr>
            <w:tcW w:w="9356" w:type="dxa"/>
          </w:tcPr>
          <w:p w14:paraId="49189B0C" w14:textId="77777777" w:rsidR="00AC0D80" w:rsidRDefault="00AC0D80" w:rsidP="004B2A2D">
            <w:pPr>
              <w:pStyle w:val="Neotevilenodstavek"/>
              <w:spacing w:before="0" w:after="0" w:line="260" w:lineRule="exact"/>
              <w:rPr>
                <w:sz w:val="20"/>
                <w:szCs w:val="20"/>
              </w:rPr>
            </w:pPr>
          </w:p>
          <w:p w14:paraId="500105D5" w14:textId="77777777" w:rsidR="00AC0D80" w:rsidRPr="00547377" w:rsidRDefault="00AC0D80" w:rsidP="004B2A2D">
            <w:pPr>
              <w:pStyle w:val="Naslov4"/>
              <w:rPr>
                <w:rFonts w:ascii="Arial" w:hAnsi="Arial" w:cs="Arial"/>
                <w:b/>
                <w:i w:val="0"/>
                <w:color w:val="000000" w:themeColor="text1"/>
              </w:rPr>
            </w:pPr>
            <w:r w:rsidRPr="00547377">
              <w:rPr>
                <w:rFonts w:ascii="Arial" w:hAnsi="Arial" w:cs="Arial"/>
                <w:b/>
                <w:i w:val="0"/>
                <w:color w:val="000000" w:themeColor="text1"/>
              </w:rPr>
              <w:t>II. BESEDILO ČLENOV</w:t>
            </w:r>
          </w:p>
          <w:p w14:paraId="52499A7D" w14:textId="77777777" w:rsidR="00AC0D80" w:rsidRPr="003F1703" w:rsidRDefault="00AC0D80" w:rsidP="004B2A2D">
            <w:pPr>
              <w:pStyle w:val="Neotevilenodstavek"/>
              <w:spacing w:before="0" w:after="0" w:line="260" w:lineRule="exact"/>
              <w:rPr>
                <w:sz w:val="20"/>
                <w:szCs w:val="20"/>
              </w:rPr>
            </w:pPr>
          </w:p>
        </w:tc>
      </w:tr>
      <w:tr w:rsidR="00AC0D80" w:rsidRPr="003F1703" w14:paraId="70CCAB42" w14:textId="77777777" w:rsidTr="004B2A2D">
        <w:tc>
          <w:tcPr>
            <w:tcW w:w="9356" w:type="dxa"/>
          </w:tcPr>
          <w:p w14:paraId="7EF86A9B" w14:textId="77777777" w:rsidR="00AC0D80" w:rsidRPr="007D1218" w:rsidRDefault="00AC0D80" w:rsidP="004B2A2D">
            <w:pPr>
              <w:pStyle w:val="podpisi"/>
              <w:tabs>
                <w:tab w:val="left" w:pos="1701"/>
              </w:tabs>
              <w:spacing w:line="240" w:lineRule="auto"/>
              <w:jc w:val="center"/>
              <w:rPr>
                <w:lang w:val="pl-PL"/>
              </w:rPr>
            </w:pPr>
          </w:p>
          <w:p w14:paraId="1B1EC667" w14:textId="77777777"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Pr>
                <w:b/>
                <w:szCs w:val="20"/>
                <w:lang w:val="sl-SI"/>
              </w:rPr>
              <w:t xml:space="preserve"> </w:t>
            </w:r>
            <w:r w:rsidRPr="00A55E44">
              <w:rPr>
                <w:b/>
                <w:szCs w:val="20"/>
                <w:lang w:val="sl-SI"/>
              </w:rPr>
              <w:t>člen</w:t>
            </w:r>
          </w:p>
          <w:p w14:paraId="06AE2E45" w14:textId="77777777" w:rsidR="00AC0D80" w:rsidRPr="00F27F2C" w:rsidRDefault="00AC0D80" w:rsidP="004B2A2D">
            <w:pPr>
              <w:pStyle w:val="podpisi"/>
              <w:tabs>
                <w:tab w:val="left" w:pos="1701"/>
              </w:tabs>
              <w:spacing w:line="240" w:lineRule="auto"/>
              <w:jc w:val="both"/>
              <w:rPr>
                <w:szCs w:val="20"/>
                <w:lang w:val="sl-SI"/>
              </w:rPr>
            </w:pPr>
          </w:p>
          <w:p w14:paraId="6331C02A"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V Zakonu o nadzoru izvoza blaga z dvojno rabo (Uradni list RS, št. 37/04 in 8/10) se 2. člen spremeni tako, da se glasi:</w:t>
            </w:r>
          </w:p>
          <w:p w14:paraId="06A606D2" w14:textId="77777777" w:rsidR="00AC0D80" w:rsidRPr="00F27F2C" w:rsidRDefault="00AC0D80" w:rsidP="004B2A2D">
            <w:pPr>
              <w:pStyle w:val="podpisi"/>
              <w:tabs>
                <w:tab w:val="left" w:pos="1701"/>
              </w:tabs>
              <w:spacing w:line="240" w:lineRule="auto"/>
              <w:jc w:val="both"/>
              <w:rPr>
                <w:szCs w:val="20"/>
                <w:lang w:val="sl-SI"/>
              </w:rPr>
            </w:pPr>
          </w:p>
          <w:p w14:paraId="2A60478F"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»2. člen</w:t>
            </w:r>
          </w:p>
          <w:p w14:paraId="4AA6054D"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(izvajanje predpisov Evropske unije)</w:t>
            </w:r>
          </w:p>
          <w:p w14:paraId="5E263855" w14:textId="77777777" w:rsidR="00AC0D80" w:rsidRPr="00F27F2C" w:rsidRDefault="00AC0D80" w:rsidP="004B2A2D">
            <w:pPr>
              <w:pStyle w:val="podpisi"/>
              <w:tabs>
                <w:tab w:val="left" w:pos="1701"/>
              </w:tabs>
              <w:spacing w:line="240" w:lineRule="auto"/>
              <w:jc w:val="both"/>
              <w:rPr>
                <w:szCs w:val="20"/>
                <w:lang w:val="sl-SI"/>
              </w:rPr>
            </w:pPr>
          </w:p>
          <w:p w14:paraId="7B4BFB27" w14:textId="28798E69" w:rsidR="00AC0D80" w:rsidRPr="00F27F2C" w:rsidRDefault="00AC0D80" w:rsidP="004B2A2D">
            <w:pPr>
              <w:jc w:val="both"/>
              <w:rPr>
                <w:szCs w:val="20"/>
              </w:rPr>
            </w:pPr>
            <w:r w:rsidRPr="00C84233">
              <w:rPr>
                <w:rFonts w:cs="Arial"/>
                <w:szCs w:val="20"/>
              </w:rPr>
              <w:t>S tem zakonom se za izvajanje Uredbe (EU) 2021/821 Evropskega parlamenta in Sveta z dne 20. maja 2021 o vzpostavitvi režima Unije za nadzor izvoza, posredovanja, tehnične pomoči, tranzita in prenosa blaga z dvojno rabo (prenovitev) (UL L št. 206 z dne 11. 6. 2021</w:t>
            </w:r>
            <w:r w:rsidRPr="00B123CA">
              <w:rPr>
                <w:szCs w:val="20"/>
              </w:rPr>
              <w:t>, str. 1), zadnjič spremenjene z</w:t>
            </w:r>
            <w:r w:rsidRPr="008E23FD">
              <w:rPr>
                <w:szCs w:val="20"/>
              </w:rPr>
              <w:t xml:space="preserve"> Delegirano uredbo Komisije (EU) 2022/699 z dne 3. maja 2022 o spremembi Uredbe (EU) 2021/821 Evropskega parlamenta in Sveta s črtanjem Rusije kot namembne države s področja uporabe splošnih izvoznih dovoljenj Unije (</w:t>
            </w:r>
            <w:r w:rsidRPr="008E23FD">
              <w:t>UL L št. 130I z dne 4. 5. 2022, str. 1), (</w:t>
            </w:r>
            <w:r w:rsidRPr="00C84233">
              <w:rPr>
                <w:rFonts w:cs="Arial"/>
                <w:szCs w:val="20"/>
              </w:rPr>
              <w:t>v nadaljnjem besedilu: Uredba 2021/821/EU) določa</w:t>
            </w:r>
            <w:r>
              <w:rPr>
                <w:rFonts w:cs="Arial"/>
                <w:szCs w:val="20"/>
              </w:rPr>
              <w:t>jo</w:t>
            </w:r>
            <w:r w:rsidRPr="00C84233">
              <w:rPr>
                <w:rFonts w:cs="Arial"/>
                <w:szCs w:val="20"/>
              </w:rPr>
              <w:t xml:space="preserve"> pristojni organ za izdajo dovoljenj in prepovedi, pristojni organ za izvrševanje nadzora, sodelovanje drugih državnih organov ter kazenske določbe.«</w:t>
            </w:r>
            <w:r>
              <w:rPr>
                <w:rFonts w:cs="Arial"/>
                <w:szCs w:val="20"/>
              </w:rPr>
              <w:t>.</w:t>
            </w:r>
          </w:p>
          <w:p w14:paraId="2CEF050D" w14:textId="77777777" w:rsidR="00AC0D80" w:rsidRPr="00F27F2C" w:rsidRDefault="00AC0D80" w:rsidP="004B2A2D">
            <w:pPr>
              <w:pStyle w:val="podpisi"/>
              <w:tabs>
                <w:tab w:val="left" w:pos="1701"/>
              </w:tabs>
              <w:spacing w:line="240" w:lineRule="auto"/>
              <w:jc w:val="both"/>
              <w:rPr>
                <w:szCs w:val="20"/>
                <w:lang w:val="sl-SI"/>
              </w:rPr>
            </w:pPr>
          </w:p>
          <w:p w14:paraId="68A17D31" w14:textId="77777777" w:rsidR="00AC0D80" w:rsidRPr="00A55E44" w:rsidRDefault="00AC0D80" w:rsidP="004B2A2D">
            <w:pPr>
              <w:pStyle w:val="podpisi"/>
              <w:tabs>
                <w:tab w:val="left" w:pos="1701"/>
              </w:tabs>
              <w:spacing w:line="240" w:lineRule="auto"/>
              <w:jc w:val="center"/>
              <w:rPr>
                <w:b/>
                <w:szCs w:val="20"/>
                <w:lang w:val="sl-SI"/>
              </w:rPr>
            </w:pPr>
            <w:r>
              <w:rPr>
                <w:szCs w:val="20"/>
                <w:lang w:val="sl-SI"/>
              </w:rPr>
              <w:t xml:space="preserve"> </w:t>
            </w:r>
            <w:r w:rsidRPr="00A55E44">
              <w:rPr>
                <w:b/>
                <w:szCs w:val="20"/>
                <w:lang w:val="sl-SI"/>
              </w:rPr>
              <w:t>2.</w:t>
            </w:r>
            <w:r>
              <w:rPr>
                <w:b/>
                <w:szCs w:val="20"/>
                <w:lang w:val="sl-SI"/>
              </w:rPr>
              <w:t xml:space="preserve"> </w:t>
            </w:r>
            <w:r w:rsidRPr="00A55E44">
              <w:rPr>
                <w:b/>
                <w:szCs w:val="20"/>
                <w:lang w:val="sl-SI"/>
              </w:rPr>
              <w:t>člen</w:t>
            </w:r>
          </w:p>
          <w:p w14:paraId="164CA6DB"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3. člen se spremeni tako, da se glasi:</w:t>
            </w:r>
          </w:p>
          <w:p w14:paraId="15A9E22C" w14:textId="77777777" w:rsidR="00AC0D80" w:rsidRPr="00F27F2C" w:rsidRDefault="00AC0D80" w:rsidP="004B2A2D">
            <w:pPr>
              <w:pStyle w:val="podpisi"/>
              <w:tabs>
                <w:tab w:val="left" w:pos="1701"/>
              </w:tabs>
              <w:spacing w:line="240" w:lineRule="auto"/>
              <w:jc w:val="both"/>
              <w:rPr>
                <w:szCs w:val="20"/>
                <w:lang w:val="sl-SI"/>
              </w:rPr>
            </w:pPr>
          </w:p>
          <w:p w14:paraId="315677D2"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»3. člen</w:t>
            </w:r>
          </w:p>
          <w:p w14:paraId="5D3F71DA" w14:textId="77777777" w:rsidR="00AC0D80" w:rsidRDefault="00AC0D80" w:rsidP="004B2A2D">
            <w:pPr>
              <w:pStyle w:val="podpisi"/>
              <w:tabs>
                <w:tab w:val="left" w:pos="1701"/>
              </w:tabs>
              <w:spacing w:line="240" w:lineRule="auto"/>
              <w:jc w:val="center"/>
              <w:rPr>
                <w:szCs w:val="20"/>
                <w:lang w:val="sl-SI"/>
              </w:rPr>
            </w:pPr>
            <w:r w:rsidRPr="00F27F2C">
              <w:rPr>
                <w:szCs w:val="20"/>
                <w:lang w:val="sl-SI"/>
              </w:rPr>
              <w:t>(pomen izrazov)</w:t>
            </w:r>
          </w:p>
          <w:p w14:paraId="65FFABBC" w14:textId="77777777" w:rsidR="00AC0D80" w:rsidRPr="00F27F2C" w:rsidRDefault="00AC0D80" w:rsidP="004B2A2D">
            <w:pPr>
              <w:pStyle w:val="podpisi"/>
              <w:tabs>
                <w:tab w:val="left" w:pos="1701"/>
              </w:tabs>
              <w:spacing w:line="240" w:lineRule="auto"/>
              <w:jc w:val="center"/>
              <w:rPr>
                <w:szCs w:val="20"/>
                <w:lang w:val="sl-SI"/>
              </w:rPr>
            </w:pPr>
          </w:p>
          <w:p w14:paraId="1C6C2896" w14:textId="77777777" w:rsidR="00AC0D80" w:rsidRDefault="00AC0D80" w:rsidP="004B2A2D">
            <w:pPr>
              <w:pStyle w:val="podpisi"/>
              <w:tabs>
                <w:tab w:val="left" w:pos="1701"/>
              </w:tabs>
              <w:spacing w:line="240" w:lineRule="auto"/>
              <w:jc w:val="both"/>
              <w:rPr>
                <w:szCs w:val="20"/>
                <w:lang w:val="sl-SI"/>
              </w:rPr>
            </w:pPr>
            <w:r w:rsidRPr="00F27F2C">
              <w:rPr>
                <w:szCs w:val="20"/>
                <w:lang w:val="sl-SI"/>
              </w:rPr>
              <w:t>Posamezni izrazi, uporabljeni v tem zakonu, imajo enak pomen, kot ga določa Uredba 2021/821/EU.«</w:t>
            </w:r>
            <w:r>
              <w:rPr>
                <w:szCs w:val="20"/>
                <w:lang w:val="sl-SI"/>
              </w:rPr>
              <w:t>.</w:t>
            </w:r>
          </w:p>
          <w:p w14:paraId="7C5DBB6F" w14:textId="77777777" w:rsidR="00AC0D80" w:rsidRPr="00F27F2C" w:rsidRDefault="00AC0D80" w:rsidP="004B2A2D">
            <w:pPr>
              <w:pStyle w:val="podpisi"/>
              <w:tabs>
                <w:tab w:val="left" w:pos="1701"/>
              </w:tabs>
              <w:spacing w:line="240" w:lineRule="auto"/>
              <w:jc w:val="both"/>
              <w:rPr>
                <w:szCs w:val="20"/>
                <w:lang w:val="sl-SI"/>
              </w:rPr>
            </w:pPr>
          </w:p>
          <w:p w14:paraId="32EC9353" w14:textId="77777777" w:rsidR="00AC0D80" w:rsidRDefault="00AC0D80" w:rsidP="004B2A2D">
            <w:pPr>
              <w:pStyle w:val="podpisi"/>
              <w:tabs>
                <w:tab w:val="left" w:pos="1701"/>
              </w:tabs>
              <w:spacing w:line="240" w:lineRule="auto"/>
              <w:jc w:val="center"/>
              <w:rPr>
                <w:b/>
                <w:szCs w:val="20"/>
                <w:lang w:val="sl-SI"/>
              </w:rPr>
            </w:pPr>
            <w:r w:rsidRPr="00A55E44">
              <w:rPr>
                <w:b/>
                <w:szCs w:val="20"/>
                <w:lang w:val="sl-SI"/>
              </w:rPr>
              <w:t>3. člen</w:t>
            </w:r>
          </w:p>
          <w:p w14:paraId="38DCB6B0" w14:textId="77777777" w:rsidR="00AC0D80" w:rsidRPr="00A55E44" w:rsidRDefault="00AC0D80" w:rsidP="004B2A2D">
            <w:pPr>
              <w:pStyle w:val="podpisi"/>
              <w:tabs>
                <w:tab w:val="left" w:pos="1701"/>
              </w:tabs>
              <w:spacing w:line="240" w:lineRule="auto"/>
              <w:jc w:val="center"/>
              <w:rPr>
                <w:b/>
                <w:szCs w:val="20"/>
                <w:lang w:val="sl-SI"/>
              </w:rPr>
            </w:pPr>
          </w:p>
          <w:p w14:paraId="0659481F"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Naslov II. poglavja se spremeni tako, da se glasi: </w:t>
            </w:r>
          </w:p>
          <w:p w14:paraId="2A3079FF" w14:textId="22E86A43" w:rsidR="00AC0D80" w:rsidRPr="00F27F2C" w:rsidRDefault="00AC0D80" w:rsidP="004B2A2D">
            <w:pPr>
              <w:pStyle w:val="podpisi"/>
              <w:tabs>
                <w:tab w:val="left" w:pos="1701"/>
              </w:tabs>
              <w:spacing w:line="240" w:lineRule="auto"/>
              <w:jc w:val="both"/>
              <w:rPr>
                <w:szCs w:val="20"/>
                <w:lang w:val="sl-SI"/>
              </w:rPr>
            </w:pPr>
            <w:r w:rsidRPr="00F27F2C">
              <w:rPr>
                <w:szCs w:val="20"/>
                <w:lang w:val="sl-SI"/>
              </w:rPr>
              <w:t>»II. VLOGA, PRISTOJNOSTI, OBVEZNOSTI IN SODELOVANJE DRŽAVNIH ORGANOV PRI IZDAJANJU DOVOLJENJ IN POTRDIL, PREPOVEDI TRANZITA TER PRI IZVRŠEVANJU NADZORA«.</w:t>
            </w:r>
          </w:p>
          <w:p w14:paraId="20C4EFF9" w14:textId="77777777" w:rsidR="00AC0D80" w:rsidRPr="00F27F2C" w:rsidRDefault="00AC0D80" w:rsidP="004B2A2D">
            <w:pPr>
              <w:pStyle w:val="podpisi"/>
              <w:tabs>
                <w:tab w:val="left" w:pos="1701"/>
              </w:tabs>
              <w:spacing w:line="240" w:lineRule="auto"/>
              <w:jc w:val="both"/>
              <w:rPr>
                <w:szCs w:val="20"/>
                <w:lang w:val="sl-SI"/>
              </w:rPr>
            </w:pPr>
          </w:p>
          <w:p w14:paraId="3E36F01C" w14:textId="77777777" w:rsidR="00AC0D80" w:rsidRDefault="00AC0D80" w:rsidP="004B2A2D">
            <w:pPr>
              <w:pStyle w:val="podpisi"/>
              <w:tabs>
                <w:tab w:val="left" w:pos="1701"/>
              </w:tabs>
              <w:spacing w:line="240" w:lineRule="auto"/>
              <w:jc w:val="center"/>
              <w:rPr>
                <w:b/>
                <w:szCs w:val="20"/>
                <w:lang w:val="sl-SI"/>
              </w:rPr>
            </w:pPr>
            <w:r w:rsidRPr="00A55E44">
              <w:rPr>
                <w:b/>
                <w:szCs w:val="20"/>
                <w:lang w:val="sl-SI"/>
              </w:rPr>
              <w:t>4. člen</w:t>
            </w:r>
          </w:p>
          <w:p w14:paraId="5CA6350B" w14:textId="77777777" w:rsidR="00AC0D80" w:rsidRPr="00A55E44" w:rsidRDefault="00AC0D80" w:rsidP="004B2A2D">
            <w:pPr>
              <w:pStyle w:val="podpisi"/>
              <w:tabs>
                <w:tab w:val="left" w:pos="1701"/>
              </w:tabs>
              <w:spacing w:line="240" w:lineRule="auto"/>
              <w:jc w:val="center"/>
              <w:rPr>
                <w:b/>
                <w:szCs w:val="20"/>
                <w:lang w:val="sl-SI"/>
              </w:rPr>
            </w:pPr>
          </w:p>
          <w:p w14:paraId="6F4DBCC9"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3.a člen se črta. </w:t>
            </w:r>
          </w:p>
          <w:p w14:paraId="14506A67" w14:textId="77777777" w:rsidR="00AC0D80" w:rsidRPr="00F27F2C" w:rsidRDefault="00AC0D80" w:rsidP="004B2A2D">
            <w:pPr>
              <w:pStyle w:val="podpisi"/>
              <w:tabs>
                <w:tab w:val="left" w:pos="1701"/>
              </w:tabs>
              <w:spacing w:line="240" w:lineRule="auto"/>
              <w:jc w:val="both"/>
              <w:rPr>
                <w:szCs w:val="20"/>
                <w:lang w:val="sl-SI"/>
              </w:rPr>
            </w:pPr>
          </w:p>
          <w:p w14:paraId="6C0E9CCD" w14:textId="77777777" w:rsidR="00AC0D80" w:rsidRDefault="00AC0D80" w:rsidP="004B2A2D">
            <w:pPr>
              <w:pStyle w:val="podpisi"/>
              <w:tabs>
                <w:tab w:val="left" w:pos="1701"/>
              </w:tabs>
              <w:spacing w:line="240" w:lineRule="auto"/>
              <w:jc w:val="center"/>
              <w:rPr>
                <w:b/>
                <w:szCs w:val="20"/>
                <w:lang w:val="sl-SI"/>
              </w:rPr>
            </w:pPr>
            <w:r w:rsidRPr="00A55E44">
              <w:rPr>
                <w:b/>
                <w:szCs w:val="20"/>
                <w:lang w:val="sl-SI"/>
              </w:rPr>
              <w:t>5. člen</w:t>
            </w:r>
          </w:p>
          <w:p w14:paraId="07A244D6" w14:textId="77777777" w:rsidR="00AC0D80" w:rsidRPr="00A55E44" w:rsidRDefault="00AC0D80" w:rsidP="004B2A2D">
            <w:pPr>
              <w:pStyle w:val="podpisi"/>
              <w:tabs>
                <w:tab w:val="left" w:pos="1701"/>
              </w:tabs>
              <w:spacing w:line="240" w:lineRule="auto"/>
              <w:jc w:val="center"/>
              <w:rPr>
                <w:b/>
                <w:szCs w:val="20"/>
                <w:lang w:val="sl-SI"/>
              </w:rPr>
            </w:pPr>
          </w:p>
          <w:p w14:paraId="773769A1"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4. člen se spremeni tako, da se glasi:</w:t>
            </w:r>
          </w:p>
          <w:p w14:paraId="23DC45EB" w14:textId="77777777" w:rsidR="00AC0D80" w:rsidRPr="00F27F2C" w:rsidRDefault="00AC0D80" w:rsidP="004B2A2D">
            <w:pPr>
              <w:pStyle w:val="podpisi"/>
              <w:tabs>
                <w:tab w:val="left" w:pos="1701"/>
              </w:tabs>
              <w:spacing w:line="240" w:lineRule="auto"/>
              <w:jc w:val="both"/>
              <w:rPr>
                <w:szCs w:val="20"/>
                <w:lang w:val="sl-SI"/>
              </w:rPr>
            </w:pPr>
          </w:p>
          <w:p w14:paraId="547308BC"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»4. člen</w:t>
            </w:r>
          </w:p>
          <w:p w14:paraId="5C22EF42"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(pristojni organ za izdajo dovoljenj, prepoved tranzita in registracijo)</w:t>
            </w:r>
          </w:p>
          <w:p w14:paraId="4341A472" w14:textId="77777777" w:rsidR="00AC0D80" w:rsidRPr="00F27F2C" w:rsidRDefault="00AC0D80" w:rsidP="004B2A2D">
            <w:pPr>
              <w:pStyle w:val="podpisi"/>
              <w:tabs>
                <w:tab w:val="left" w:pos="1701"/>
              </w:tabs>
              <w:spacing w:line="240" w:lineRule="auto"/>
              <w:jc w:val="center"/>
              <w:rPr>
                <w:szCs w:val="20"/>
                <w:lang w:val="sl-SI"/>
              </w:rPr>
            </w:pPr>
          </w:p>
          <w:p w14:paraId="484E91B7" w14:textId="5A4C1CA9" w:rsidR="00AC0D80" w:rsidRDefault="00AC0D80" w:rsidP="004B2A2D">
            <w:pPr>
              <w:pStyle w:val="podpisi"/>
              <w:tabs>
                <w:tab w:val="left" w:pos="1701"/>
              </w:tabs>
              <w:spacing w:line="240" w:lineRule="auto"/>
              <w:jc w:val="both"/>
              <w:rPr>
                <w:szCs w:val="20"/>
                <w:lang w:val="sl-SI"/>
              </w:rPr>
            </w:pPr>
            <w:r w:rsidRPr="00F27F2C">
              <w:rPr>
                <w:szCs w:val="20"/>
                <w:lang w:val="sl-SI"/>
              </w:rPr>
              <w:t>(1)</w:t>
            </w:r>
            <w:r>
              <w:rPr>
                <w:szCs w:val="20"/>
                <w:lang w:val="sl-SI"/>
              </w:rPr>
              <w:t xml:space="preserve"> Kadar izvoznik sum</w:t>
            </w:r>
            <w:r w:rsidR="00A13157">
              <w:rPr>
                <w:szCs w:val="20"/>
                <w:lang w:val="sl-SI"/>
              </w:rPr>
              <w:t>i</w:t>
            </w:r>
            <w:r>
              <w:rPr>
                <w:szCs w:val="20"/>
                <w:lang w:val="sl-SI"/>
              </w:rPr>
              <w:t xml:space="preserve">, da je blago z dvojno rabo, ki ni navedeno v </w:t>
            </w:r>
            <w:r w:rsidR="00A13157">
              <w:rPr>
                <w:szCs w:val="20"/>
                <w:lang w:val="sl-SI"/>
              </w:rPr>
              <w:t>p</w:t>
            </w:r>
            <w:r>
              <w:rPr>
                <w:szCs w:val="20"/>
                <w:lang w:val="sl-SI"/>
              </w:rPr>
              <w:t>rilogi I Uredbe 2021/821/EU in ga namerava izvoziti, kot celota ali po delih namenjeno za katero</w:t>
            </w:r>
            <w:r w:rsidR="00A13157">
              <w:rPr>
                <w:szCs w:val="20"/>
                <w:lang w:val="sl-SI"/>
              </w:rPr>
              <w:t> </w:t>
            </w:r>
            <w:r>
              <w:rPr>
                <w:szCs w:val="20"/>
                <w:lang w:val="sl-SI"/>
              </w:rPr>
              <w:t>koli uporabo iz prvega odstavka 4. člena Uredbe 2021/821/EU, mora pred nameravanim izvozom o tem obvestiti m</w:t>
            </w:r>
            <w:r w:rsidRPr="00F27F2C">
              <w:rPr>
                <w:szCs w:val="20"/>
                <w:lang w:val="sl-SI"/>
              </w:rPr>
              <w:t>inistrstvo, pristojno za gospodarstvo (v nadalj</w:t>
            </w:r>
            <w:r>
              <w:rPr>
                <w:szCs w:val="20"/>
                <w:lang w:val="sl-SI"/>
              </w:rPr>
              <w:t>njem besedilu</w:t>
            </w:r>
            <w:r w:rsidRPr="00F27F2C">
              <w:rPr>
                <w:szCs w:val="20"/>
                <w:lang w:val="sl-SI"/>
              </w:rPr>
              <w:t>: ministrstvo)</w:t>
            </w:r>
            <w:r>
              <w:rPr>
                <w:szCs w:val="20"/>
                <w:lang w:val="sl-SI"/>
              </w:rPr>
              <w:t xml:space="preserve">. Ministrstvo na podlagi </w:t>
            </w:r>
            <w:r w:rsidR="00A13157">
              <w:rPr>
                <w:szCs w:val="20"/>
                <w:lang w:val="sl-SI"/>
              </w:rPr>
              <w:t>meril</w:t>
            </w:r>
            <w:r>
              <w:rPr>
                <w:szCs w:val="20"/>
                <w:lang w:val="sl-SI"/>
              </w:rPr>
              <w:t xml:space="preserve"> iz 15. člena Uredbe 2021/821/EU odloči, ali je za tak izvoz potrebno dovoljenje (tretji odstavek 4</w:t>
            </w:r>
            <w:r w:rsidRPr="00F27F2C">
              <w:rPr>
                <w:szCs w:val="20"/>
                <w:lang w:val="sl-SI"/>
              </w:rPr>
              <w:t>.</w:t>
            </w:r>
            <w:r>
              <w:rPr>
                <w:szCs w:val="20"/>
                <w:lang w:val="sl-SI"/>
              </w:rPr>
              <w:t xml:space="preserve"> </w:t>
            </w:r>
            <w:r w:rsidRPr="00F27F2C">
              <w:rPr>
                <w:szCs w:val="20"/>
                <w:lang w:val="sl-SI"/>
              </w:rPr>
              <w:t>člena Uredbe 2021/821/EU).</w:t>
            </w:r>
            <w:r>
              <w:rPr>
                <w:szCs w:val="20"/>
                <w:lang w:val="sl-SI"/>
              </w:rPr>
              <w:t xml:space="preserve"> </w:t>
            </w:r>
            <w:r w:rsidRPr="00F27F2C">
              <w:rPr>
                <w:szCs w:val="20"/>
                <w:lang w:val="sl-SI"/>
              </w:rPr>
              <w:t xml:space="preserve"> </w:t>
            </w:r>
          </w:p>
          <w:p w14:paraId="0938ED54" w14:textId="77777777" w:rsidR="00AC0D80" w:rsidRPr="00F27F2C" w:rsidRDefault="00AC0D80" w:rsidP="004B2A2D">
            <w:pPr>
              <w:pStyle w:val="podpisi"/>
              <w:tabs>
                <w:tab w:val="left" w:pos="1701"/>
              </w:tabs>
              <w:spacing w:line="240" w:lineRule="auto"/>
              <w:jc w:val="both"/>
              <w:rPr>
                <w:szCs w:val="20"/>
                <w:lang w:val="sl-SI"/>
              </w:rPr>
            </w:pPr>
          </w:p>
          <w:p w14:paraId="67F56CCE" w14:textId="3A0D0342" w:rsidR="00AC0D80" w:rsidRDefault="00AC0D80" w:rsidP="004B2A2D">
            <w:pPr>
              <w:pStyle w:val="podpisi"/>
              <w:tabs>
                <w:tab w:val="left" w:pos="1701"/>
              </w:tabs>
              <w:spacing w:line="240" w:lineRule="auto"/>
              <w:jc w:val="both"/>
              <w:rPr>
                <w:szCs w:val="20"/>
                <w:lang w:val="sl-SI"/>
              </w:rPr>
            </w:pPr>
            <w:r w:rsidRPr="00F27F2C">
              <w:rPr>
                <w:szCs w:val="20"/>
                <w:lang w:val="sl-SI"/>
              </w:rPr>
              <w:t>(2)</w:t>
            </w:r>
            <w:r>
              <w:rPr>
                <w:szCs w:val="20"/>
                <w:lang w:val="sl-SI"/>
              </w:rPr>
              <w:t xml:space="preserve"> Kadar izvoznik sum</w:t>
            </w:r>
            <w:r w:rsidR="00A13157">
              <w:rPr>
                <w:szCs w:val="20"/>
                <w:lang w:val="sl-SI"/>
              </w:rPr>
              <w:t>i</w:t>
            </w:r>
            <w:r>
              <w:rPr>
                <w:szCs w:val="20"/>
                <w:lang w:val="sl-SI"/>
              </w:rPr>
              <w:t xml:space="preserve">, da je blago za kibernetski nadzor, ki ni navedeno v </w:t>
            </w:r>
            <w:r w:rsidR="00A13157">
              <w:rPr>
                <w:szCs w:val="20"/>
                <w:lang w:val="sl-SI"/>
              </w:rPr>
              <w:t>p</w:t>
            </w:r>
            <w:r>
              <w:rPr>
                <w:szCs w:val="20"/>
                <w:lang w:val="sl-SI"/>
              </w:rPr>
              <w:t xml:space="preserve">rilogi I </w:t>
            </w:r>
            <w:r w:rsidRPr="00E103B8">
              <w:rPr>
                <w:szCs w:val="20"/>
                <w:lang w:val="sl-SI"/>
              </w:rPr>
              <w:t xml:space="preserve">Uredbe 2021/821/EU </w:t>
            </w:r>
            <w:r>
              <w:rPr>
                <w:szCs w:val="20"/>
                <w:lang w:val="sl-SI"/>
              </w:rPr>
              <w:t>in ga namerava izvoziti</w:t>
            </w:r>
            <w:r w:rsidR="00F41337">
              <w:rPr>
                <w:szCs w:val="20"/>
                <w:lang w:val="sl-SI"/>
              </w:rPr>
              <w:t>,</w:t>
            </w:r>
            <w:r>
              <w:rPr>
                <w:szCs w:val="20"/>
                <w:lang w:val="sl-SI"/>
              </w:rPr>
              <w:t xml:space="preserve"> kot celoto ali po delih namenjeno za katero</w:t>
            </w:r>
            <w:r w:rsidR="00A13157">
              <w:rPr>
                <w:szCs w:val="20"/>
                <w:lang w:val="sl-SI"/>
              </w:rPr>
              <w:t> </w:t>
            </w:r>
            <w:r>
              <w:rPr>
                <w:szCs w:val="20"/>
                <w:lang w:val="sl-SI"/>
              </w:rPr>
              <w:t>koli uporabo iz prvega odstavka 5.</w:t>
            </w:r>
            <w:r w:rsidR="00A13157">
              <w:rPr>
                <w:szCs w:val="20"/>
                <w:lang w:val="sl-SI"/>
              </w:rPr>
              <w:t> </w:t>
            </w:r>
            <w:r>
              <w:rPr>
                <w:szCs w:val="20"/>
                <w:lang w:val="sl-SI"/>
              </w:rPr>
              <w:t>člena Uredbe 2021/821/EU, mora o tem obvestiti m</w:t>
            </w:r>
            <w:r w:rsidRPr="00F27F2C">
              <w:rPr>
                <w:szCs w:val="20"/>
                <w:lang w:val="sl-SI"/>
              </w:rPr>
              <w:t>inistrstvo</w:t>
            </w:r>
            <w:r>
              <w:rPr>
                <w:szCs w:val="20"/>
                <w:lang w:val="sl-SI"/>
              </w:rPr>
              <w:t xml:space="preserve">. Ministrstvo na podlagi </w:t>
            </w:r>
            <w:r w:rsidR="00A13157">
              <w:rPr>
                <w:szCs w:val="20"/>
                <w:lang w:val="sl-SI"/>
              </w:rPr>
              <w:t xml:space="preserve">meril </w:t>
            </w:r>
            <w:r>
              <w:rPr>
                <w:szCs w:val="20"/>
                <w:lang w:val="sl-SI"/>
              </w:rPr>
              <w:t xml:space="preserve">iz 15. člena Uredbe 2021/821/EU odloči, ali je za tak izvoz potrebno dovoljenje </w:t>
            </w:r>
            <w:r w:rsidRPr="00F27F2C">
              <w:rPr>
                <w:szCs w:val="20"/>
                <w:lang w:val="sl-SI"/>
              </w:rPr>
              <w:t>(tretji odstavek 5.</w:t>
            </w:r>
            <w:r>
              <w:rPr>
                <w:szCs w:val="20"/>
                <w:lang w:val="sl-SI"/>
              </w:rPr>
              <w:t xml:space="preserve"> </w:t>
            </w:r>
            <w:r w:rsidRPr="00F27F2C">
              <w:rPr>
                <w:szCs w:val="20"/>
                <w:lang w:val="sl-SI"/>
              </w:rPr>
              <w:t>člena Uredbe 2021/821/EU</w:t>
            </w:r>
            <w:r>
              <w:rPr>
                <w:szCs w:val="20"/>
                <w:lang w:val="sl-SI"/>
              </w:rPr>
              <w:t>).</w:t>
            </w:r>
          </w:p>
          <w:p w14:paraId="4D5C0B01" w14:textId="77777777" w:rsidR="00AC0D80" w:rsidRPr="00F27F2C" w:rsidRDefault="00AC0D80" w:rsidP="004B2A2D">
            <w:pPr>
              <w:pStyle w:val="podpisi"/>
              <w:tabs>
                <w:tab w:val="left" w:pos="1701"/>
              </w:tabs>
              <w:spacing w:line="240" w:lineRule="auto"/>
              <w:jc w:val="both"/>
              <w:rPr>
                <w:szCs w:val="20"/>
                <w:lang w:val="sl-SI"/>
              </w:rPr>
            </w:pPr>
          </w:p>
          <w:p w14:paraId="5F1EFBFB" w14:textId="0D5AD2F1" w:rsidR="00AC0D80" w:rsidRPr="00F27F2C" w:rsidRDefault="00AC0D80" w:rsidP="004B2A2D">
            <w:pPr>
              <w:pStyle w:val="podpisi"/>
              <w:tabs>
                <w:tab w:val="left" w:pos="1701"/>
              </w:tabs>
              <w:spacing w:line="240" w:lineRule="auto"/>
              <w:jc w:val="both"/>
              <w:rPr>
                <w:szCs w:val="20"/>
                <w:lang w:val="sl-SI"/>
              </w:rPr>
            </w:pPr>
            <w:r>
              <w:rPr>
                <w:szCs w:val="20"/>
                <w:lang w:val="sl-SI"/>
              </w:rPr>
              <w:t>(3) Z</w:t>
            </w:r>
            <w:r w:rsidRPr="00F27F2C">
              <w:rPr>
                <w:szCs w:val="20"/>
                <w:lang w:val="sl-SI"/>
              </w:rPr>
              <w:t xml:space="preserve">a izvoz blaga z dvojno rabo, ki ni navedeno na seznamu v </w:t>
            </w:r>
            <w:r w:rsidR="00A13157">
              <w:rPr>
                <w:szCs w:val="20"/>
                <w:lang w:val="sl-SI"/>
              </w:rPr>
              <w:t>p</w:t>
            </w:r>
            <w:r w:rsidRPr="00F27F2C">
              <w:rPr>
                <w:szCs w:val="20"/>
                <w:lang w:val="sl-SI"/>
              </w:rPr>
              <w:t xml:space="preserve">rilogi I Uredbe 2021/821/EU, </w:t>
            </w:r>
            <w:r>
              <w:rPr>
                <w:szCs w:val="20"/>
                <w:lang w:val="sl-SI"/>
              </w:rPr>
              <w:t xml:space="preserve">je potrebno dovoljenje, </w:t>
            </w:r>
            <w:r w:rsidRPr="00F27F2C">
              <w:rPr>
                <w:szCs w:val="20"/>
                <w:lang w:val="sl-SI"/>
              </w:rPr>
              <w:t>kadar to terjajo razlogi s področja javne varnosti, vključno s preprečevanjem terorističnih dejanj, ali spoštovanja človekovih pravic</w:t>
            </w:r>
            <w:r>
              <w:rPr>
                <w:szCs w:val="20"/>
                <w:lang w:val="sl-SI"/>
              </w:rPr>
              <w:t>, če m</w:t>
            </w:r>
            <w:r w:rsidRPr="00F27F2C">
              <w:rPr>
                <w:szCs w:val="20"/>
                <w:lang w:val="sl-SI"/>
              </w:rPr>
              <w:t xml:space="preserve">inistrstvo </w:t>
            </w:r>
            <w:r>
              <w:rPr>
                <w:szCs w:val="20"/>
                <w:lang w:val="sl-SI"/>
              </w:rPr>
              <w:t>izvoznika predhodno obvesti o katerem od navedenih razlogov.</w:t>
            </w:r>
            <w:r w:rsidRPr="00F27F2C">
              <w:rPr>
                <w:szCs w:val="20"/>
                <w:lang w:val="sl-SI"/>
              </w:rPr>
              <w:t xml:space="preserve"> </w:t>
            </w:r>
          </w:p>
          <w:p w14:paraId="42B5A520" w14:textId="77777777" w:rsidR="00AC0D80" w:rsidRPr="00F27F2C" w:rsidRDefault="00AC0D80" w:rsidP="004B2A2D">
            <w:pPr>
              <w:pStyle w:val="podpisi"/>
              <w:tabs>
                <w:tab w:val="left" w:pos="1701"/>
              </w:tabs>
              <w:spacing w:line="240" w:lineRule="auto"/>
              <w:jc w:val="both"/>
              <w:rPr>
                <w:szCs w:val="20"/>
                <w:lang w:val="sl-SI"/>
              </w:rPr>
            </w:pPr>
          </w:p>
          <w:p w14:paraId="4D8C8767" w14:textId="77777777" w:rsidR="00AC0D80" w:rsidRPr="00F27F2C" w:rsidRDefault="00AC0D80" w:rsidP="004B2A2D">
            <w:pPr>
              <w:pStyle w:val="podpisi"/>
              <w:tabs>
                <w:tab w:val="left" w:pos="1701"/>
              </w:tabs>
              <w:spacing w:line="240" w:lineRule="auto"/>
              <w:jc w:val="both"/>
              <w:rPr>
                <w:szCs w:val="20"/>
                <w:lang w:val="sl-SI"/>
              </w:rPr>
            </w:pPr>
            <w:r>
              <w:rPr>
                <w:szCs w:val="20"/>
                <w:lang w:val="sl-SI"/>
              </w:rPr>
              <w:t xml:space="preserve">(4) </w:t>
            </w:r>
            <w:r w:rsidRPr="00F27F2C">
              <w:rPr>
                <w:szCs w:val="20"/>
                <w:lang w:val="sl-SI"/>
              </w:rPr>
              <w:t>Ministrstvo izdaja dovoljenja za:</w:t>
            </w:r>
          </w:p>
          <w:p w14:paraId="23335EE6" w14:textId="77777777" w:rsidR="00AC0D80" w:rsidRDefault="00AC0D80" w:rsidP="004B2A2D">
            <w:pPr>
              <w:pStyle w:val="podpisi"/>
              <w:tabs>
                <w:tab w:val="left" w:pos="1701"/>
              </w:tabs>
              <w:spacing w:line="240" w:lineRule="auto"/>
              <w:jc w:val="both"/>
              <w:rPr>
                <w:szCs w:val="20"/>
                <w:lang w:val="sl-SI"/>
              </w:rPr>
            </w:pPr>
            <w:r>
              <w:rPr>
                <w:szCs w:val="20"/>
                <w:lang w:val="sl-SI"/>
              </w:rPr>
              <w:t xml:space="preserve">       a) </w:t>
            </w:r>
            <w:r w:rsidRPr="00F27F2C">
              <w:rPr>
                <w:szCs w:val="20"/>
                <w:lang w:val="sl-SI"/>
              </w:rPr>
              <w:t xml:space="preserve">izvoz </w:t>
            </w:r>
            <w:r>
              <w:rPr>
                <w:szCs w:val="20"/>
                <w:lang w:val="sl-SI"/>
              </w:rPr>
              <w:t xml:space="preserve">v primerih </w:t>
            </w:r>
            <w:r w:rsidRPr="00F27F2C">
              <w:rPr>
                <w:szCs w:val="20"/>
                <w:lang w:val="sl-SI"/>
              </w:rPr>
              <w:t>iz prv</w:t>
            </w:r>
            <w:r>
              <w:rPr>
                <w:szCs w:val="20"/>
                <w:lang w:val="sl-SI"/>
              </w:rPr>
              <w:t xml:space="preserve">ega do tretjega </w:t>
            </w:r>
            <w:r w:rsidRPr="00F27F2C">
              <w:rPr>
                <w:szCs w:val="20"/>
                <w:lang w:val="sl-SI"/>
              </w:rPr>
              <w:t>odstavk</w:t>
            </w:r>
            <w:r>
              <w:rPr>
                <w:szCs w:val="20"/>
                <w:lang w:val="sl-SI"/>
              </w:rPr>
              <w:t>a</w:t>
            </w:r>
            <w:r w:rsidRPr="00F27F2C">
              <w:rPr>
                <w:szCs w:val="20"/>
                <w:lang w:val="sl-SI"/>
              </w:rPr>
              <w:t xml:space="preserve"> tega člena,</w:t>
            </w:r>
          </w:p>
          <w:p w14:paraId="04CC674A" w14:textId="4C1833FF" w:rsidR="00AC0D80" w:rsidRDefault="00AC0D80" w:rsidP="004B2A2D">
            <w:pPr>
              <w:pStyle w:val="podpisi"/>
              <w:tabs>
                <w:tab w:val="left" w:pos="1701"/>
              </w:tabs>
              <w:spacing w:line="240" w:lineRule="auto"/>
              <w:jc w:val="both"/>
              <w:rPr>
                <w:szCs w:val="20"/>
                <w:lang w:val="sl-SI"/>
              </w:rPr>
            </w:pPr>
            <w:r>
              <w:rPr>
                <w:szCs w:val="20"/>
                <w:lang w:val="sl-SI"/>
              </w:rPr>
              <w:t xml:space="preserve">       b) </w:t>
            </w:r>
            <w:r w:rsidRPr="00F27F2C">
              <w:rPr>
                <w:szCs w:val="20"/>
                <w:lang w:val="sl-SI"/>
              </w:rPr>
              <w:t>izvoz blaga z dvojno rabo v skladu s prvim odstavkom 3. člena</w:t>
            </w:r>
            <w:r>
              <w:rPr>
                <w:szCs w:val="20"/>
                <w:lang w:val="sl-SI"/>
              </w:rPr>
              <w:t>,</w:t>
            </w:r>
            <w:r w:rsidRPr="00F27F2C">
              <w:rPr>
                <w:szCs w:val="20"/>
                <w:lang w:val="sl-SI"/>
              </w:rPr>
              <w:t xml:space="preserve"> prvim in drugim odstavkom 4.</w:t>
            </w:r>
            <w:r w:rsidR="00277509">
              <w:rPr>
                <w:szCs w:val="20"/>
                <w:lang w:val="sl-SI"/>
              </w:rPr>
              <w:t> </w:t>
            </w:r>
            <w:r w:rsidRPr="00F27F2C">
              <w:rPr>
                <w:szCs w:val="20"/>
                <w:lang w:val="sl-SI"/>
              </w:rPr>
              <w:t>člena, prvim odstavkom 9.</w:t>
            </w:r>
            <w:r>
              <w:rPr>
                <w:szCs w:val="20"/>
                <w:lang w:val="sl-SI"/>
              </w:rPr>
              <w:t xml:space="preserve"> </w:t>
            </w:r>
            <w:r w:rsidRPr="00F27F2C">
              <w:rPr>
                <w:szCs w:val="20"/>
                <w:lang w:val="sl-SI"/>
              </w:rPr>
              <w:t>člena in prvim odstavkom 10. člena Uredbe 2021/821/E</w:t>
            </w:r>
            <w:r>
              <w:rPr>
                <w:szCs w:val="20"/>
                <w:lang w:val="sl-SI"/>
              </w:rPr>
              <w:t>U</w:t>
            </w:r>
            <w:r w:rsidRPr="00F27F2C">
              <w:rPr>
                <w:szCs w:val="20"/>
                <w:lang w:val="sl-SI"/>
              </w:rPr>
              <w:t>,</w:t>
            </w:r>
          </w:p>
          <w:p w14:paraId="30A32B2B" w14:textId="77777777" w:rsidR="00AC0D80" w:rsidRDefault="00AC0D80" w:rsidP="004B2A2D">
            <w:pPr>
              <w:pStyle w:val="podpisi"/>
              <w:tabs>
                <w:tab w:val="left" w:pos="1701"/>
              </w:tabs>
              <w:spacing w:line="240" w:lineRule="auto"/>
              <w:jc w:val="both"/>
              <w:rPr>
                <w:szCs w:val="20"/>
                <w:lang w:val="sl-SI"/>
              </w:rPr>
            </w:pPr>
            <w:r>
              <w:rPr>
                <w:szCs w:val="20"/>
                <w:lang w:val="sl-SI"/>
              </w:rPr>
              <w:t xml:space="preserve">       c) </w:t>
            </w:r>
            <w:r w:rsidRPr="00F27F2C">
              <w:rPr>
                <w:szCs w:val="20"/>
                <w:lang w:val="sl-SI"/>
              </w:rPr>
              <w:t>izvoz blaga za kibernetski nadzor v skladu s prvim in drugim odstavkom 5. člena Uredbe 2021/821/EU,</w:t>
            </w:r>
          </w:p>
          <w:p w14:paraId="7EBBEDAE" w14:textId="3C715E05" w:rsidR="00AC0D80" w:rsidRDefault="00AC0D80" w:rsidP="004B2A2D">
            <w:pPr>
              <w:pStyle w:val="podpisi"/>
              <w:tabs>
                <w:tab w:val="left" w:pos="1701"/>
              </w:tabs>
              <w:spacing w:line="240" w:lineRule="auto"/>
              <w:jc w:val="both"/>
              <w:rPr>
                <w:szCs w:val="20"/>
                <w:lang w:val="sl-SI"/>
              </w:rPr>
            </w:pPr>
            <w:r>
              <w:rPr>
                <w:szCs w:val="20"/>
                <w:lang w:val="sl-SI"/>
              </w:rPr>
              <w:t xml:space="preserve">       č) </w:t>
            </w:r>
            <w:r w:rsidRPr="00F27F2C">
              <w:rPr>
                <w:szCs w:val="20"/>
                <w:lang w:val="sl-SI"/>
              </w:rPr>
              <w:t>opravljanje posredniških storitev za blago z dvojno rabo v skladu s prvim in drugim odstavkom 6.</w:t>
            </w:r>
            <w:r w:rsidR="00277509">
              <w:rPr>
                <w:szCs w:val="20"/>
                <w:lang w:val="sl-SI"/>
              </w:rPr>
              <w:t> </w:t>
            </w:r>
            <w:r w:rsidRPr="00F27F2C">
              <w:rPr>
                <w:szCs w:val="20"/>
                <w:lang w:val="sl-SI"/>
              </w:rPr>
              <w:t>člena Uredbe 2021/821/EU,</w:t>
            </w:r>
          </w:p>
          <w:p w14:paraId="0A9A1CFB" w14:textId="77777777" w:rsidR="00AC0D80" w:rsidRDefault="00AC0D80" w:rsidP="004B2A2D">
            <w:pPr>
              <w:pStyle w:val="podpisi"/>
              <w:tabs>
                <w:tab w:val="left" w:pos="1701"/>
              </w:tabs>
              <w:spacing w:line="240" w:lineRule="auto"/>
              <w:jc w:val="both"/>
              <w:rPr>
                <w:szCs w:val="20"/>
                <w:lang w:val="sl-SI"/>
              </w:rPr>
            </w:pPr>
            <w:r>
              <w:rPr>
                <w:szCs w:val="20"/>
                <w:lang w:val="sl-SI"/>
              </w:rPr>
              <w:t xml:space="preserve">       d) </w:t>
            </w:r>
            <w:r w:rsidRPr="00F27F2C">
              <w:rPr>
                <w:szCs w:val="20"/>
                <w:lang w:val="sl-SI"/>
              </w:rPr>
              <w:t>zagotavljanje tehnične pomoči v skladu s prvim in drugim odstavkom 8. člena Uredbe 2021/821/EU,</w:t>
            </w:r>
          </w:p>
          <w:p w14:paraId="55568AE5" w14:textId="77777777" w:rsidR="00AC0D80" w:rsidRPr="00F27F2C" w:rsidRDefault="00AC0D80" w:rsidP="004B2A2D">
            <w:pPr>
              <w:pStyle w:val="podpisi"/>
              <w:tabs>
                <w:tab w:val="left" w:pos="1701"/>
              </w:tabs>
              <w:spacing w:line="240" w:lineRule="auto"/>
              <w:jc w:val="both"/>
              <w:rPr>
                <w:szCs w:val="20"/>
                <w:lang w:val="sl-SI"/>
              </w:rPr>
            </w:pPr>
            <w:r>
              <w:rPr>
                <w:szCs w:val="20"/>
                <w:lang w:val="sl-SI"/>
              </w:rPr>
              <w:t xml:space="preserve">       e) </w:t>
            </w:r>
            <w:r w:rsidRPr="00F27F2C">
              <w:rPr>
                <w:szCs w:val="20"/>
                <w:lang w:val="sl-SI"/>
              </w:rPr>
              <w:t>prenos blaga z dvojno rabo v Uniji v skladu s prvim odstavkom 11. člena Uredbe 2021/821/EU</w:t>
            </w:r>
            <w:r>
              <w:rPr>
                <w:szCs w:val="20"/>
                <w:lang w:val="sl-SI"/>
              </w:rPr>
              <w:t>.</w:t>
            </w:r>
          </w:p>
          <w:p w14:paraId="741B587E" w14:textId="77777777" w:rsidR="00AC0D80" w:rsidRPr="00F27F2C" w:rsidRDefault="00AC0D80" w:rsidP="004B2A2D">
            <w:pPr>
              <w:pStyle w:val="podpisi"/>
              <w:tabs>
                <w:tab w:val="left" w:pos="1701"/>
              </w:tabs>
              <w:spacing w:line="240" w:lineRule="auto"/>
              <w:jc w:val="both"/>
              <w:rPr>
                <w:szCs w:val="20"/>
                <w:lang w:val="sl-SI"/>
              </w:rPr>
            </w:pPr>
          </w:p>
          <w:p w14:paraId="581EC9CA" w14:textId="31C5DE6B"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(5) Ministrstvo odloča tudi o prepovedi tranzita iz prvega odstavka 7. člena Uredbe 2021/821/EU </w:t>
            </w:r>
            <w:r w:rsidR="00277509">
              <w:rPr>
                <w:szCs w:val="20"/>
                <w:lang w:val="sl-SI"/>
              </w:rPr>
              <w:t>in</w:t>
            </w:r>
            <w:r w:rsidR="00277509" w:rsidRPr="00F27F2C">
              <w:rPr>
                <w:szCs w:val="20"/>
                <w:lang w:val="sl-SI"/>
              </w:rPr>
              <w:t xml:space="preserve"> </w:t>
            </w:r>
            <w:r w:rsidRPr="00F27F2C">
              <w:rPr>
                <w:szCs w:val="20"/>
                <w:lang w:val="sl-SI"/>
              </w:rPr>
              <w:t>o prepovedi uporabe splošnega izvoznega dovoljenja Unije iz točke d prvega odstavka 12.</w:t>
            </w:r>
            <w:r>
              <w:rPr>
                <w:szCs w:val="20"/>
                <w:lang w:val="sl-SI"/>
              </w:rPr>
              <w:t xml:space="preserve"> </w:t>
            </w:r>
            <w:r w:rsidRPr="00F27F2C">
              <w:rPr>
                <w:szCs w:val="20"/>
                <w:lang w:val="sl-SI"/>
              </w:rPr>
              <w:t xml:space="preserve">člena Uredbe 2021/821/EU. </w:t>
            </w:r>
          </w:p>
          <w:p w14:paraId="30303981" w14:textId="77777777" w:rsidR="00AC0D80" w:rsidRPr="00F27F2C" w:rsidRDefault="00AC0D80" w:rsidP="004B2A2D">
            <w:pPr>
              <w:pStyle w:val="podpisi"/>
              <w:tabs>
                <w:tab w:val="left" w:pos="1701"/>
              </w:tabs>
              <w:spacing w:line="240" w:lineRule="auto"/>
              <w:jc w:val="both"/>
              <w:rPr>
                <w:szCs w:val="20"/>
                <w:lang w:val="sl-SI"/>
              </w:rPr>
            </w:pPr>
          </w:p>
          <w:p w14:paraId="451ACBA6" w14:textId="77777777" w:rsidR="00AC0D80" w:rsidRDefault="00AC0D80" w:rsidP="004B2A2D">
            <w:pPr>
              <w:pStyle w:val="podpisi"/>
              <w:tabs>
                <w:tab w:val="left" w:pos="1701"/>
              </w:tabs>
              <w:spacing w:line="240" w:lineRule="auto"/>
              <w:jc w:val="both"/>
              <w:rPr>
                <w:szCs w:val="20"/>
                <w:lang w:val="sl-SI"/>
              </w:rPr>
            </w:pPr>
            <w:r w:rsidRPr="00F27F2C">
              <w:rPr>
                <w:szCs w:val="20"/>
                <w:lang w:val="sl-SI"/>
              </w:rPr>
              <w:t>(6)</w:t>
            </w:r>
            <w:r>
              <w:rPr>
                <w:szCs w:val="20"/>
                <w:lang w:val="sl-SI"/>
              </w:rPr>
              <w:t xml:space="preserve"> Ministrstvo odloča o podaljšanju, spremembi ali razveljavitvi</w:t>
            </w:r>
            <w:r w:rsidRPr="00F27F2C">
              <w:rPr>
                <w:szCs w:val="20"/>
                <w:lang w:val="sl-SI"/>
              </w:rPr>
              <w:t xml:space="preserve"> dovoljenja</w:t>
            </w:r>
            <w:r>
              <w:rPr>
                <w:szCs w:val="20"/>
                <w:lang w:val="sl-SI"/>
              </w:rPr>
              <w:t xml:space="preserve"> in prepovedi iz četrtega in petega odstavka tega člena. Individualna dovoljenja so veljavna eno leto in se lahko podaljšajo za eno leto. Globalna dovoljenja so veljavna dve leti in se lahko podaljšajo za dve leti.</w:t>
            </w:r>
          </w:p>
          <w:p w14:paraId="30038B94" w14:textId="77777777" w:rsidR="00AC0D80" w:rsidRDefault="00AC0D80" w:rsidP="004B2A2D">
            <w:pPr>
              <w:pStyle w:val="podpisi"/>
              <w:tabs>
                <w:tab w:val="left" w:pos="1701"/>
              </w:tabs>
              <w:spacing w:line="240" w:lineRule="auto"/>
              <w:jc w:val="both"/>
              <w:rPr>
                <w:szCs w:val="20"/>
                <w:lang w:val="sl-SI"/>
              </w:rPr>
            </w:pPr>
          </w:p>
          <w:p w14:paraId="130E724D" w14:textId="77777777" w:rsidR="00AC0D80" w:rsidRDefault="00AC0D80" w:rsidP="004B2A2D">
            <w:pPr>
              <w:pStyle w:val="podpisi"/>
              <w:tabs>
                <w:tab w:val="left" w:pos="1701"/>
              </w:tabs>
              <w:spacing w:line="240" w:lineRule="auto"/>
              <w:jc w:val="both"/>
              <w:rPr>
                <w:szCs w:val="20"/>
                <w:lang w:val="sl-SI"/>
              </w:rPr>
            </w:pPr>
            <w:r>
              <w:rPr>
                <w:szCs w:val="20"/>
                <w:lang w:val="sl-SI"/>
              </w:rPr>
              <w:t xml:space="preserve">(7) Ministrstvo odloča o dovoljenjih in prepovedih iz prvega do šestega odstavka tega člena na podlagi mnenja </w:t>
            </w:r>
            <w:r w:rsidRPr="00F27F2C">
              <w:rPr>
                <w:szCs w:val="20"/>
                <w:lang w:val="sl-SI"/>
              </w:rPr>
              <w:t>komisije</w:t>
            </w:r>
            <w:r>
              <w:rPr>
                <w:szCs w:val="20"/>
                <w:lang w:val="sl-SI"/>
              </w:rPr>
              <w:t xml:space="preserve"> iz 9. člena</w:t>
            </w:r>
            <w:r w:rsidRPr="00F27F2C">
              <w:rPr>
                <w:szCs w:val="20"/>
                <w:lang w:val="sl-SI"/>
              </w:rPr>
              <w:t xml:space="preserve"> zakona</w:t>
            </w:r>
            <w:r>
              <w:rPr>
                <w:szCs w:val="20"/>
                <w:lang w:val="sl-SI"/>
              </w:rPr>
              <w:t xml:space="preserve">. </w:t>
            </w:r>
          </w:p>
          <w:p w14:paraId="2C43BD07" w14:textId="77777777" w:rsidR="00AC0D80" w:rsidRPr="00F27F2C" w:rsidRDefault="00AC0D80" w:rsidP="004B2A2D">
            <w:pPr>
              <w:pStyle w:val="podpisi"/>
              <w:tabs>
                <w:tab w:val="left" w:pos="1701"/>
              </w:tabs>
              <w:spacing w:line="240" w:lineRule="auto"/>
              <w:jc w:val="both"/>
              <w:rPr>
                <w:szCs w:val="20"/>
                <w:lang w:val="sl-SI"/>
              </w:rPr>
            </w:pPr>
          </w:p>
          <w:p w14:paraId="3DB79334"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w:t>
            </w:r>
            <w:r>
              <w:rPr>
                <w:szCs w:val="20"/>
                <w:lang w:val="sl-SI"/>
              </w:rPr>
              <w:t>8</w:t>
            </w:r>
            <w:r w:rsidRPr="00F27F2C">
              <w:rPr>
                <w:szCs w:val="20"/>
                <w:lang w:val="sl-SI"/>
              </w:rPr>
              <w:t xml:space="preserve">) </w:t>
            </w:r>
            <w:r>
              <w:rPr>
                <w:szCs w:val="20"/>
                <w:lang w:val="sl-SI"/>
              </w:rPr>
              <w:t xml:space="preserve">Za uporabo </w:t>
            </w:r>
            <w:r w:rsidRPr="00F27F2C">
              <w:rPr>
                <w:szCs w:val="20"/>
                <w:lang w:val="sl-SI"/>
              </w:rPr>
              <w:t>splošnega izvoznega dovoljenja Unije</w:t>
            </w:r>
            <w:r>
              <w:rPr>
                <w:szCs w:val="20"/>
                <w:lang w:val="sl-SI"/>
              </w:rPr>
              <w:t xml:space="preserve"> se morajo izvozniki registrirati pri ministrstvu.</w:t>
            </w:r>
            <w:r w:rsidRPr="00F27F2C">
              <w:rPr>
                <w:szCs w:val="20"/>
                <w:lang w:val="sl-SI"/>
              </w:rPr>
              <w:t xml:space="preserve"> </w:t>
            </w:r>
          </w:p>
          <w:p w14:paraId="46970DAD" w14:textId="77777777" w:rsidR="00AC0D80" w:rsidRPr="00F27F2C" w:rsidRDefault="00AC0D80" w:rsidP="004B2A2D">
            <w:pPr>
              <w:pStyle w:val="podpisi"/>
              <w:tabs>
                <w:tab w:val="left" w:pos="1701"/>
              </w:tabs>
              <w:spacing w:line="240" w:lineRule="auto"/>
              <w:jc w:val="both"/>
              <w:rPr>
                <w:szCs w:val="20"/>
                <w:lang w:val="sl-SI"/>
              </w:rPr>
            </w:pPr>
          </w:p>
          <w:p w14:paraId="2BF4933F"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w:t>
            </w:r>
            <w:r>
              <w:rPr>
                <w:szCs w:val="20"/>
                <w:lang w:val="sl-SI"/>
              </w:rPr>
              <w:t>9</w:t>
            </w:r>
            <w:r w:rsidRPr="00F27F2C">
              <w:rPr>
                <w:szCs w:val="20"/>
                <w:lang w:val="sl-SI"/>
              </w:rPr>
              <w:t>)</w:t>
            </w:r>
            <w:r>
              <w:rPr>
                <w:szCs w:val="20"/>
                <w:lang w:val="sl-SI"/>
              </w:rPr>
              <w:t xml:space="preserve"> Za pridobitev in uporabo globalnega izvoznega dovoljenja morajo i</w:t>
            </w:r>
            <w:r w:rsidRPr="00F27F2C">
              <w:rPr>
                <w:szCs w:val="20"/>
                <w:lang w:val="sl-SI"/>
              </w:rPr>
              <w:t>zvozniki</w:t>
            </w:r>
            <w:r>
              <w:rPr>
                <w:szCs w:val="20"/>
                <w:lang w:val="sl-SI"/>
              </w:rPr>
              <w:t xml:space="preserve"> vzpostaviti in </w:t>
            </w:r>
            <w:r w:rsidRPr="00F27F2C">
              <w:rPr>
                <w:szCs w:val="20"/>
                <w:lang w:val="sl-SI"/>
              </w:rPr>
              <w:t>izvaja</w:t>
            </w:r>
            <w:r>
              <w:rPr>
                <w:szCs w:val="20"/>
                <w:lang w:val="sl-SI"/>
              </w:rPr>
              <w:t>ti</w:t>
            </w:r>
            <w:r w:rsidRPr="00F27F2C">
              <w:rPr>
                <w:szCs w:val="20"/>
                <w:lang w:val="sl-SI"/>
              </w:rPr>
              <w:t xml:space="preserve"> program notranje skladnosti.</w:t>
            </w:r>
            <w:r>
              <w:rPr>
                <w:szCs w:val="20"/>
                <w:lang w:val="sl-SI"/>
              </w:rPr>
              <w:t xml:space="preserve"> Izvajanje programa notranje skladnosti preverjajo carinski organi.</w:t>
            </w:r>
          </w:p>
          <w:p w14:paraId="60C192DB" w14:textId="77777777" w:rsidR="00AC0D80" w:rsidRPr="00F27F2C" w:rsidRDefault="00AC0D80" w:rsidP="004B2A2D">
            <w:pPr>
              <w:pStyle w:val="podpisi"/>
              <w:tabs>
                <w:tab w:val="left" w:pos="1701"/>
              </w:tabs>
              <w:spacing w:line="240" w:lineRule="auto"/>
              <w:jc w:val="both"/>
              <w:rPr>
                <w:szCs w:val="20"/>
                <w:lang w:val="sl-SI"/>
              </w:rPr>
            </w:pPr>
          </w:p>
          <w:p w14:paraId="7D2BB385" w14:textId="0CBB320E" w:rsidR="00AC0D80" w:rsidRPr="00F27F2C" w:rsidRDefault="00AC0D80" w:rsidP="004B2A2D">
            <w:pPr>
              <w:pStyle w:val="podpisi"/>
              <w:tabs>
                <w:tab w:val="left" w:pos="1701"/>
              </w:tabs>
              <w:spacing w:line="240" w:lineRule="auto"/>
              <w:jc w:val="both"/>
              <w:rPr>
                <w:szCs w:val="20"/>
                <w:lang w:val="sl-SI"/>
              </w:rPr>
            </w:pPr>
            <w:r w:rsidRPr="00F27F2C">
              <w:rPr>
                <w:szCs w:val="20"/>
                <w:lang w:val="sl-SI"/>
              </w:rPr>
              <w:t>(</w:t>
            </w:r>
            <w:r>
              <w:rPr>
                <w:szCs w:val="20"/>
                <w:lang w:val="sl-SI"/>
              </w:rPr>
              <w:t>10</w:t>
            </w:r>
            <w:r w:rsidRPr="00F27F2C">
              <w:rPr>
                <w:szCs w:val="20"/>
                <w:lang w:val="sl-SI"/>
              </w:rPr>
              <w:t xml:space="preserve">) </w:t>
            </w:r>
            <w:r>
              <w:rPr>
                <w:szCs w:val="20"/>
                <w:lang w:val="sl-SI"/>
              </w:rPr>
              <w:t xml:space="preserve">Izvozniki, posredniki in osebe, ki zagotavljajo tehnično pomoč, </w:t>
            </w:r>
            <w:r w:rsidR="00E86811">
              <w:rPr>
                <w:szCs w:val="20"/>
                <w:lang w:val="sl-SI"/>
              </w:rPr>
              <w:t xml:space="preserve">hranijo </w:t>
            </w:r>
            <w:r>
              <w:rPr>
                <w:szCs w:val="20"/>
                <w:lang w:val="sl-SI"/>
              </w:rPr>
              <w:t>registre ali evidence z dokumenti in podatki, določenimi v 27. členu Uredbe 2021/821/EU</w:t>
            </w:r>
            <w:r w:rsidR="00277509">
              <w:rPr>
                <w:szCs w:val="20"/>
                <w:lang w:val="sl-SI"/>
              </w:rPr>
              <w:t>,</w:t>
            </w:r>
            <w:r>
              <w:rPr>
                <w:szCs w:val="20"/>
                <w:lang w:val="sl-SI"/>
              </w:rPr>
              <w:t xml:space="preserve"> </w:t>
            </w:r>
            <w:r w:rsidR="00277509">
              <w:rPr>
                <w:szCs w:val="20"/>
                <w:lang w:val="sl-SI"/>
              </w:rPr>
              <w:t xml:space="preserve">še </w:t>
            </w:r>
            <w:r>
              <w:rPr>
                <w:szCs w:val="20"/>
                <w:lang w:val="sl-SI"/>
              </w:rPr>
              <w:t xml:space="preserve">pet let po opravljenem poslu. </w:t>
            </w:r>
            <w:r w:rsidRPr="00F27F2C">
              <w:rPr>
                <w:szCs w:val="20"/>
                <w:lang w:val="sl-SI"/>
              </w:rPr>
              <w:t>Imetniki dovoljenj ministrstvu poročajo o izvedenih poslih v 15 dneh po vsakem</w:t>
            </w:r>
            <w:r w:rsidR="00277509">
              <w:rPr>
                <w:szCs w:val="20"/>
                <w:lang w:val="sl-SI"/>
              </w:rPr>
              <w:t>,</w:t>
            </w:r>
            <w:r w:rsidRPr="00F27F2C">
              <w:rPr>
                <w:szCs w:val="20"/>
                <w:lang w:val="sl-SI"/>
              </w:rPr>
              <w:t xml:space="preserve"> tudi delno opravljenem poslu na podlagi individualnega dovoljenja ter dvakrat letno</w:t>
            </w:r>
            <w:r w:rsidR="00F41337">
              <w:rPr>
                <w:szCs w:val="20"/>
                <w:lang w:val="sl-SI"/>
              </w:rPr>
              <w:t>,</w:t>
            </w:r>
            <w:r w:rsidRPr="00F27F2C">
              <w:rPr>
                <w:szCs w:val="20"/>
                <w:lang w:val="sl-SI"/>
              </w:rPr>
              <w:t xml:space="preserve"> </w:t>
            </w:r>
            <w:r>
              <w:rPr>
                <w:szCs w:val="20"/>
                <w:lang w:val="sl-SI"/>
              </w:rPr>
              <w:t>do 15. julija za prvo polovico leta in do 15.</w:t>
            </w:r>
            <w:r w:rsidR="00277509">
              <w:rPr>
                <w:szCs w:val="20"/>
                <w:lang w:val="sl-SI"/>
              </w:rPr>
              <w:t> </w:t>
            </w:r>
            <w:r>
              <w:rPr>
                <w:szCs w:val="20"/>
                <w:lang w:val="sl-SI"/>
              </w:rPr>
              <w:t>januarja za drugo polovico predhodnega leta</w:t>
            </w:r>
            <w:r w:rsidR="00F41337">
              <w:rPr>
                <w:szCs w:val="20"/>
                <w:lang w:val="sl-SI"/>
              </w:rPr>
              <w:t>,</w:t>
            </w:r>
            <w:r w:rsidRPr="00F27F2C">
              <w:rPr>
                <w:szCs w:val="20"/>
                <w:lang w:val="sl-SI"/>
              </w:rPr>
              <w:t xml:space="preserve"> na podlagi uporabe globalnega izvoznega dovoljenja ali splošnega izvoznega dovoljenja</w:t>
            </w:r>
            <w:r>
              <w:rPr>
                <w:szCs w:val="20"/>
                <w:lang w:val="sl-SI"/>
              </w:rPr>
              <w:t xml:space="preserve"> Unije. </w:t>
            </w:r>
          </w:p>
          <w:p w14:paraId="1092FEF7" w14:textId="77777777" w:rsidR="00AC0D80" w:rsidRPr="00F27F2C" w:rsidRDefault="00AC0D80" w:rsidP="004B2A2D">
            <w:pPr>
              <w:pStyle w:val="podpisi"/>
              <w:tabs>
                <w:tab w:val="left" w:pos="1701"/>
              </w:tabs>
              <w:spacing w:line="240" w:lineRule="auto"/>
              <w:jc w:val="both"/>
              <w:rPr>
                <w:szCs w:val="20"/>
                <w:lang w:val="sl-SI"/>
              </w:rPr>
            </w:pPr>
          </w:p>
          <w:p w14:paraId="724BF0C4" w14:textId="62BB0000" w:rsidR="00AC0D80" w:rsidRPr="00F27F2C" w:rsidRDefault="00AC0D80" w:rsidP="004B2A2D">
            <w:pPr>
              <w:pStyle w:val="podpisi"/>
              <w:tabs>
                <w:tab w:val="left" w:pos="1701"/>
              </w:tabs>
              <w:spacing w:line="240" w:lineRule="auto"/>
              <w:jc w:val="both"/>
              <w:rPr>
                <w:szCs w:val="20"/>
                <w:lang w:val="sl-SI"/>
              </w:rPr>
            </w:pPr>
            <w:r w:rsidRPr="00F27F2C">
              <w:rPr>
                <w:szCs w:val="20"/>
                <w:lang w:val="sl-SI"/>
              </w:rPr>
              <w:t>(1</w:t>
            </w:r>
            <w:r>
              <w:rPr>
                <w:szCs w:val="20"/>
                <w:lang w:val="sl-SI"/>
              </w:rPr>
              <w:t>1</w:t>
            </w:r>
            <w:r w:rsidRPr="00F27F2C">
              <w:rPr>
                <w:szCs w:val="20"/>
                <w:lang w:val="sl-SI"/>
              </w:rPr>
              <w:t xml:space="preserve">) </w:t>
            </w:r>
            <w:r>
              <w:rPr>
                <w:szCs w:val="20"/>
                <w:lang w:val="sl-SI"/>
              </w:rPr>
              <w:t xml:space="preserve">Za </w:t>
            </w:r>
            <w:r w:rsidRPr="00F27F2C">
              <w:rPr>
                <w:szCs w:val="20"/>
                <w:lang w:val="sl-SI"/>
              </w:rPr>
              <w:t>vodenj</w:t>
            </w:r>
            <w:r>
              <w:rPr>
                <w:szCs w:val="20"/>
                <w:lang w:val="sl-SI"/>
              </w:rPr>
              <w:t>e</w:t>
            </w:r>
            <w:r w:rsidRPr="00F27F2C">
              <w:rPr>
                <w:szCs w:val="20"/>
                <w:lang w:val="sl-SI"/>
              </w:rPr>
              <w:t xml:space="preserve"> postopka</w:t>
            </w:r>
            <w:r>
              <w:rPr>
                <w:szCs w:val="20"/>
                <w:lang w:val="sl-SI"/>
              </w:rPr>
              <w:t xml:space="preserve"> sprejemanja vlog</w:t>
            </w:r>
            <w:r w:rsidRPr="00F27F2C">
              <w:rPr>
                <w:szCs w:val="20"/>
                <w:lang w:val="sl-SI"/>
              </w:rPr>
              <w:t xml:space="preserve">, </w:t>
            </w:r>
            <w:r>
              <w:rPr>
                <w:szCs w:val="20"/>
                <w:lang w:val="sl-SI"/>
              </w:rPr>
              <w:t xml:space="preserve">registracijo, </w:t>
            </w:r>
            <w:r w:rsidRPr="00F27F2C">
              <w:rPr>
                <w:szCs w:val="20"/>
                <w:lang w:val="sl-SI"/>
              </w:rPr>
              <w:t>pridobivanj</w:t>
            </w:r>
            <w:r w:rsidR="00277509">
              <w:rPr>
                <w:szCs w:val="20"/>
                <w:lang w:val="sl-SI"/>
              </w:rPr>
              <w:t>e</w:t>
            </w:r>
            <w:r w:rsidRPr="00F27F2C">
              <w:rPr>
                <w:szCs w:val="20"/>
                <w:lang w:val="sl-SI"/>
              </w:rPr>
              <w:t xml:space="preserve"> mnenja komisije</w:t>
            </w:r>
            <w:r>
              <w:rPr>
                <w:szCs w:val="20"/>
                <w:lang w:val="sl-SI"/>
              </w:rPr>
              <w:t>,</w:t>
            </w:r>
            <w:r w:rsidRPr="00F27F2C">
              <w:rPr>
                <w:szCs w:val="20"/>
                <w:lang w:val="sl-SI"/>
              </w:rPr>
              <w:t xml:space="preserve"> odločanj</w:t>
            </w:r>
            <w:r w:rsidR="00277509">
              <w:rPr>
                <w:szCs w:val="20"/>
                <w:lang w:val="sl-SI"/>
              </w:rPr>
              <w:t>e</w:t>
            </w:r>
            <w:r w:rsidRPr="00F27F2C">
              <w:rPr>
                <w:szCs w:val="20"/>
                <w:lang w:val="sl-SI"/>
              </w:rPr>
              <w:t xml:space="preserve"> </w:t>
            </w:r>
            <w:r>
              <w:rPr>
                <w:szCs w:val="20"/>
                <w:lang w:val="sl-SI"/>
              </w:rPr>
              <w:t>in izdaj</w:t>
            </w:r>
            <w:r w:rsidR="00277509">
              <w:rPr>
                <w:szCs w:val="20"/>
                <w:lang w:val="sl-SI"/>
              </w:rPr>
              <w:t>o</w:t>
            </w:r>
            <w:r>
              <w:rPr>
                <w:szCs w:val="20"/>
                <w:lang w:val="sl-SI"/>
              </w:rPr>
              <w:t xml:space="preserve"> dovoljenj </w:t>
            </w:r>
            <w:r w:rsidRPr="00F27F2C">
              <w:rPr>
                <w:szCs w:val="20"/>
                <w:lang w:val="sl-SI"/>
              </w:rPr>
              <w:t xml:space="preserve">po tem členu se </w:t>
            </w:r>
            <w:r>
              <w:rPr>
                <w:szCs w:val="20"/>
                <w:lang w:val="sl-SI"/>
              </w:rPr>
              <w:t xml:space="preserve">uporabi </w:t>
            </w:r>
            <w:r w:rsidRPr="00F27F2C">
              <w:rPr>
                <w:szCs w:val="20"/>
                <w:lang w:val="sl-SI"/>
              </w:rPr>
              <w:t>elektronski sistem</w:t>
            </w:r>
            <w:r w:rsidR="00277509">
              <w:rPr>
                <w:szCs w:val="20"/>
                <w:lang w:val="sl-SI"/>
              </w:rPr>
              <w:t>, ki</w:t>
            </w:r>
            <w:r>
              <w:rPr>
                <w:szCs w:val="20"/>
                <w:lang w:val="sl-SI"/>
              </w:rPr>
              <w:t xml:space="preserve"> se posodablja</w:t>
            </w:r>
            <w:r w:rsidRPr="00F27F2C">
              <w:rPr>
                <w:szCs w:val="20"/>
                <w:lang w:val="sl-SI"/>
              </w:rPr>
              <w:t>.</w:t>
            </w:r>
          </w:p>
          <w:p w14:paraId="66608164"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 </w:t>
            </w:r>
          </w:p>
          <w:p w14:paraId="1F50D2A4" w14:textId="13AC8BA0" w:rsidR="00AC0D80" w:rsidRPr="00F27F2C" w:rsidRDefault="00AC0D80" w:rsidP="004B2A2D">
            <w:pPr>
              <w:pStyle w:val="podpisi"/>
              <w:tabs>
                <w:tab w:val="left" w:pos="1701"/>
              </w:tabs>
              <w:spacing w:line="240" w:lineRule="auto"/>
              <w:jc w:val="both"/>
              <w:rPr>
                <w:szCs w:val="20"/>
                <w:lang w:val="sl-SI"/>
              </w:rPr>
            </w:pPr>
            <w:r w:rsidRPr="00F27F2C">
              <w:rPr>
                <w:szCs w:val="20"/>
                <w:lang w:val="sl-SI"/>
              </w:rPr>
              <w:t>(1</w:t>
            </w:r>
            <w:r>
              <w:rPr>
                <w:szCs w:val="20"/>
                <w:lang w:val="sl-SI"/>
              </w:rPr>
              <w:t>2</w:t>
            </w:r>
            <w:r w:rsidRPr="00F27F2C">
              <w:rPr>
                <w:szCs w:val="20"/>
                <w:lang w:val="sl-SI"/>
              </w:rPr>
              <w:t>) Vlada Republike Slovenije (v nadaljnjem besedilu: vlada) podrobneje uredi izvajanje postopkov za izdajo dovoljenj in prepovedi ter uporabo splošnih izvo</w:t>
            </w:r>
            <w:r>
              <w:rPr>
                <w:szCs w:val="20"/>
                <w:lang w:val="sl-SI"/>
              </w:rPr>
              <w:t>znih dovoljenj Unije, poročanje</w:t>
            </w:r>
            <w:r w:rsidRPr="00F27F2C">
              <w:rPr>
                <w:szCs w:val="20"/>
                <w:lang w:val="sl-SI"/>
              </w:rPr>
              <w:t xml:space="preserve"> </w:t>
            </w:r>
            <w:r>
              <w:rPr>
                <w:szCs w:val="20"/>
                <w:lang w:val="sl-SI"/>
              </w:rPr>
              <w:t>in elektronski sistem iz prejšnjega odstavka.«</w:t>
            </w:r>
            <w:r w:rsidRPr="00F27F2C">
              <w:rPr>
                <w:szCs w:val="20"/>
                <w:lang w:val="sl-SI"/>
              </w:rPr>
              <w:t>.</w:t>
            </w:r>
          </w:p>
          <w:p w14:paraId="7AAD93F9" w14:textId="77777777" w:rsidR="00AC0D80" w:rsidRPr="00F27F2C" w:rsidRDefault="00AC0D80" w:rsidP="004B2A2D">
            <w:pPr>
              <w:pStyle w:val="podpisi"/>
              <w:tabs>
                <w:tab w:val="left" w:pos="1701"/>
              </w:tabs>
              <w:spacing w:line="240" w:lineRule="auto"/>
              <w:jc w:val="both"/>
              <w:rPr>
                <w:szCs w:val="20"/>
                <w:lang w:val="sl-SI"/>
              </w:rPr>
            </w:pPr>
          </w:p>
          <w:p w14:paraId="7012B2B6" w14:textId="77777777"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6. člen</w:t>
            </w:r>
          </w:p>
          <w:p w14:paraId="185EE8AE" w14:textId="77777777" w:rsidR="00AC0D80" w:rsidRPr="00F27F2C" w:rsidRDefault="00AC0D80" w:rsidP="004B2A2D">
            <w:pPr>
              <w:pStyle w:val="podpisi"/>
              <w:tabs>
                <w:tab w:val="left" w:pos="1701"/>
              </w:tabs>
              <w:spacing w:line="240" w:lineRule="auto"/>
              <w:jc w:val="center"/>
              <w:rPr>
                <w:szCs w:val="20"/>
                <w:lang w:val="sl-SI"/>
              </w:rPr>
            </w:pPr>
          </w:p>
          <w:p w14:paraId="0C1118BB" w14:textId="6A621B6C"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Za 8. členom se naslov III. </w:t>
            </w:r>
            <w:r>
              <w:rPr>
                <w:szCs w:val="20"/>
                <w:lang w:val="sl-SI"/>
              </w:rPr>
              <w:t>p</w:t>
            </w:r>
            <w:r w:rsidRPr="00F27F2C">
              <w:rPr>
                <w:szCs w:val="20"/>
                <w:lang w:val="sl-SI"/>
              </w:rPr>
              <w:t>oglavja »</w:t>
            </w:r>
            <w:r>
              <w:rPr>
                <w:szCs w:val="20"/>
                <w:lang w:val="sl-SI"/>
              </w:rPr>
              <w:t xml:space="preserve">III. </w:t>
            </w:r>
            <w:r w:rsidRPr="00F27F2C">
              <w:rPr>
                <w:szCs w:val="20"/>
                <w:lang w:val="sl-SI"/>
              </w:rPr>
              <w:t>V</w:t>
            </w:r>
            <w:r w:rsidR="00277509">
              <w:rPr>
                <w:szCs w:val="20"/>
                <w:lang w:val="sl-SI"/>
              </w:rPr>
              <w:t>LOGA</w:t>
            </w:r>
            <w:r w:rsidRPr="00F27F2C">
              <w:rPr>
                <w:szCs w:val="20"/>
                <w:lang w:val="sl-SI"/>
              </w:rPr>
              <w:t xml:space="preserve">, </w:t>
            </w:r>
            <w:r w:rsidR="00277509" w:rsidRPr="00277509">
              <w:rPr>
                <w:szCs w:val="20"/>
                <w:lang w:val="sl-SI"/>
              </w:rPr>
              <w:t>PRISTOJNOSTI IN OBVEZNOSTI DRŽAVNIH ORGANOV PRI IZVAJANJU NADZORA</w:t>
            </w:r>
            <w:r w:rsidRPr="00F27F2C">
              <w:rPr>
                <w:szCs w:val="20"/>
                <w:lang w:val="sl-SI"/>
              </w:rPr>
              <w:t xml:space="preserve">« črta. </w:t>
            </w:r>
          </w:p>
          <w:p w14:paraId="06EE7649" w14:textId="77777777" w:rsidR="00AC0D80" w:rsidRPr="00F27F2C" w:rsidRDefault="00AC0D80" w:rsidP="004B2A2D">
            <w:pPr>
              <w:pStyle w:val="podpisi"/>
              <w:tabs>
                <w:tab w:val="left" w:pos="1701"/>
              </w:tabs>
              <w:spacing w:line="240" w:lineRule="auto"/>
              <w:jc w:val="both"/>
              <w:rPr>
                <w:szCs w:val="20"/>
                <w:lang w:val="sl-SI"/>
              </w:rPr>
            </w:pPr>
          </w:p>
          <w:p w14:paraId="053C726A" w14:textId="77777777" w:rsidR="00AC0D80" w:rsidRDefault="00AC0D80" w:rsidP="004B2A2D">
            <w:pPr>
              <w:pStyle w:val="podpisi"/>
              <w:tabs>
                <w:tab w:val="left" w:pos="1701"/>
              </w:tabs>
              <w:spacing w:line="240" w:lineRule="auto"/>
              <w:jc w:val="center"/>
              <w:rPr>
                <w:b/>
                <w:szCs w:val="20"/>
                <w:lang w:val="sl-SI"/>
              </w:rPr>
            </w:pPr>
            <w:r w:rsidRPr="00A55E44">
              <w:rPr>
                <w:b/>
                <w:szCs w:val="20"/>
                <w:lang w:val="sl-SI"/>
              </w:rPr>
              <w:t>7. člen</w:t>
            </w:r>
          </w:p>
          <w:p w14:paraId="7AFE0034" w14:textId="77777777" w:rsidR="00AC0D80" w:rsidRPr="00A55E44" w:rsidRDefault="00AC0D80" w:rsidP="004B2A2D">
            <w:pPr>
              <w:pStyle w:val="podpisi"/>
              <w:tabs>
                <w:tab w:val="left" w:pos="1701"/>
              </w:tabs>
              <w:spacing w:line="240" w:lineRule="auto"/>
              <w:jc w:val="center"/>
              <w:rPr>
                <w:b/>
                <w:szCs w:val="20"/>
                <w:lang w:val="sl-SI"/>
              </w:rPr>
            </w:pPr>
          </w:p>
          <w:p w14:paraId="7D5AD7D4" w14:textId="77777777" w:rsidR="00AC0D80" w:rsidRDefault="00AC0D80" w:rsidP="004B2A2D">
            <w:pPr>
              <w:pStyle w:val="podpisi"/>
              <w:tabs>
                <w:tab w:val="left" w:pos="1701"/>
              </w:tabs>
              <w:spacing w:line="240" w:lineRule="auto"/>
              <w:jc w:val="both"/>
              <w:rPr>
                <w:szCs w:val="20"/>
                <w:lang w:val="sl-SI"/>
              </w:rPr>
            </w:pPr>
            <w:r w:rsidRPr="00F27F2C">
              <w:rPr>
                <w:szCs w:val="20"/>
                <w:lang w:val="sl-SI"/>
              </w:rPr>
              <w:t>V 9. členu se v prvem odstavku za besedo »spremljanje« doda beseda »področja«</w:t>
            </w:r>
            <w:r>
              <w:rPr>
                <w:szCs w:val="20"/>
                <w:lang w:val="sl-SI"/>
              </w:rPr>
              <w:t>.</w:t>
            </w:r>
            <w:r w:rsidRPr="00F27F2C">
              <w:rPr>
                <w:szCs w:val="20"/>
                <w:lang w:val="sl-SI"/>
              </w:rPr>
              <w:t xml:space="preserve"> </w:t>
            </w:r>
          </w:p>
          <w:p w14:paraId="2116D37B" w14:textId="77777777" w:rsidR="00AC0D80" w:rsidRDefault="00AC0D80" w:rsidP="004B2A2D">
            <w:pPr>
              <w:pStyle w:val="podpisi"/>
              <w:tabs>
                <w:tab w:val="left" w:pos="1701"/>
              </w:tabs>
              <w:spacing w:line="240" w:lineRule="auto"/>
              <w:jc w:val="both"/>
              <w:rPr>
                <w:szCs w:val="20"/>
                <w:lang w:val="sl-SI"/>
              </w:rPr>
            </w:pPr>
          </w:p>
          <w:p w14:paraId="03BBEC14" w14:textId="77777777" w:rsidR="00AC0D80" w:rsidRPr="00F27F2C" w:rsidRDefault="00AC0D80" w:rsidP="004B2A2D">
            <w:pPr>
              <w:pStyle w:val="podpisi"/>
              <w:tabs>
                <w:tab w:val="left" w:pos="1701"/>
              </w:tabs>
              <w:spacing w:line="240" w:lineRule="auto"/>
              <w:jc w:val="both"/>
              <w:rPr>
                <w:szCs w:val="20"/>
                <w:lang w:val="sl-SI"/>
              </w:rPr>
            </w:pPr>
            <w:r>
              <w:rPr>
                <w:szCs w:val="20"/>
                <w:lang w:val="sl-SI"/>
              </w:rPr>
              <w:t>V</w:t>
            </w:r>
            <w:r w:rsidRPr="00F27F2C">
              <w:rPr>
                <w:szCs w:val="20"/>
                <w:lang w:val="sl-SI"/>
              </w:rPr>
              <w:t xml:space="preserve"> drugem odstavku se beseda »nadzor« nadomesti z besedilom »področje nadzora«. </w:t>
            </w:r>
          </w:p>
          <w:p w14:paraId="5B5C7F4D" w14:textId="77777777" w:rsidR="00AC0D80" w:rsidRPr="00F27F2C" w:rsidRDefault="00AC0D80" w:rsidP="004B2A2D">
            <w:pPr>
              <w:pStyle w:val="podpisi"/>
              <w:tabs>
                <w:tab w:val="left" w:pos="1701"/>
              </w:tabs>
              <w:spacing w:line="240" w:lineRule="auto"/>
              <w:jc w:val="both"/>
              <w:rPr>
                <w:szCs w:val="20"/>
                <w:lang w:val="sl-SI"/>
              </w:rPr>
            </w:pPr>
          </w:p>
          <w:p w14:paraId="068C841E" w14:textId="77777777" w:rsidR="00AC0D80" w:rsidRDefault="00AC0D80" w:rsidP="004B2A2D">
            <w:pPr>
              <w:pStyle w:val="podpisi"/>
              <w:tabs>
                <w:tab w:val="left" w:pos="1701"/>
              </w:tabs>
              <w:spacing w:line="240" w:lineRule="auto"/>
              <w:jc w:val="center"/>
              <w:rPr>
                <w:b/>
                <w:szCs w:val="20"/>
                <w:lang w:val="sl-SI"/>
              </w:rPr>
            </w:pPr>
          </w:p>
          <w:p w14:paraId="57B52FE4" w14:textId="77777777" w:rsidR="00AC0D80" w:rsidRDefault="00AC0D80" w:rsidP="004B2A2D">
            <w:pPr>
              <w:pStyle w:val="podpisi"/>
              <w:tabs>
                <w:tab w:val="left" w:pos="1701"/>
              </w:tabs>
              <w:spacing w:line="240" w:lineRule="auto"/>
              <w:jc w:val="center"/>
              <w:rPr>
                <w:b/>
                <w:szCs w:val="20"/>
                <w:lang w:val="sl-SI"/>
              </w:rPr>
            </w:pPr>
          </w:p>
          <w:p w14:paraId="5CFB121F" w14:textId="77777777" w:rsidR="00AC0D80" w:rsidRDefault="00AC0D80" w:rsidP="004B2A2D">
            <w:pPr>
              <w:pStyle w:val="podpisi"/>
              <w:tabs>
                <w:tab w:val="left" w:pos="1701"/>
              </w:tabs>
              <w:spacing w:line="240" w:lineRule="auto"/>
              <w:jc w:val="center"/>
              <w:rPr>
                <w:b/>
                <w:szCs w:val="20"/>
                <w:lang w:val="sl-SI"/>
              </w:rPr>
            </w:pPr>
          </w:p>
          <w:p w14:paraId="26F3165D" w14:textId="77777777" w:rsidR="00AC0D80" w:rsidRDefault="00AC0D80" w:rsidP="0099085D">
            <w:pPr>
              <w:pStyle w:val="podpisi"/>
              <w:tabs>
                <w:tab w:val="left" w:pos="1701"/>
              </w:tabs>
              <w:spacing w:line="240" w:lineRule="auto"/>
              <w:jc w:val="center"/>
              <w:rPr>
                <w:b/>
                <w:szCs w:val="20"/>
                <w:lang w:val="sl-SI"/>
              </w:rPr>
            </w:pPr>
            <w:r w:rsidRPr="00A55E44">
              <w:rPr>
                <w:b/>
                <w:szCs w:val="20"/>
                <w:lang w:val="sl-SI"/>
              </w:rPr>
              <w:t>8. člen</w:t>
            </w:r>
          </w:p>
          <w:p w14:paraId="56ADC53A" w14:textId="77777777" w:rsidR="00AC0D80" w:rsidRPr="00A55E44" w:rsidRDefault="00AC0D80" w:rsidP="004B2A2D">
            <w:pPr>
              <w:pStyle w:val="podpisi"/>
              <w:tabs>
                <w:tab w:val="left" w:pos="1701"/>
              </w:tabs>
              <w:spacing w:line="240" w:lineRule="auto"/>
              <w:jc w:val="center"/>
              <w:rPr>
                <w:b/>
                <w:szCs w:val="20"/>
                <w:lang w:val="sl-SI"/>
              </w:rPr>
            </w:pPr>
          </w:p>
          <w:p w14:paraId="63741AEF" w14:textId="734870F7" w:rsidR="00AC0D80" w:rsidRPr="00F27F2C" w:rsidRDefault="00AC0D80" w:rsidP="004B2A2D">
            <w:pPr>
              <w:pStyle w:val="podpisi"/>
              <w:tabs>
                <w:tab w:val="left" w:pos="1701"/>
              </w:tabs>
              <w:spacing w:line="240" w:lineRule="auto"/>
              <w:jc w:val="both"/>
              <w:rPr>
                <w:szCs w:val="20"/>
                <w:lang w:val="sl-SI"/>
              </w:rPr>
            </w:pPr>
            <w:r w:rsidRPr="00F27F2C">
              <w:rPr>
                <w:szCs w:val="20"/>
                <w:lang w:val="sl-SI"/>
              </w:rPr>
              <w:t>V 10. členu se v prvem odstavku za besedo »rabo« črta vejica</w:t>
            </w:r>
            <w:r>
              <w:rPr>
                <w:szCs w:val="20"/>
                <w:lang w:val="sl-SI"/>
              </w:rPr>
              <w:t>,</w:t>
            </w:r>
            <w:r w:rsidRPr="00F27F2C">
              <w:rPr>
                <w:szCs w:val="20"/>
                <w:lang w:val="sl-SI"/>
              </w:rPr>
              <w:t xml:space="preserve"> besedilo »ki jih potrebujejo za izvajanje nadzora po tem zakonu« </w:t>
            </w:r>
            <w:r>
              <w:rPr>
                <w:szCs w:val="20"/>
                <w:lang w:val="sl-SI"/>
              </w:rPr>
              <w:t xml:space="preserve">pa </w:t>
            </w:r>
            <w:r w:rsidRPr="00F27F2C">
              <w:rPr>
                <w:szCs w:val="20"/>
                <w:lang w:val="sl-SI"/>
              </w:rPr>
              <w:t>nadomesti z besedilom »in nudijo te podatke tudi carinskim organom za izvrševanje nadzora«.</w:t>
            </w:r>
          </w:p>
          <w:p w14:paraId="783A2CFF" w14:textId="77777777" w:rsidR="00AC0D80" w:rsidRPr="00F27F2C" w:rsidRDefault="00AC0D80" w:rsidP="004B2A2D">
            <w:pPr>
              <w:pStyle w:val="podpisi"/>
              <w:tabs>
                <w:tab w:val="left" w:pos="1701"/>
              </w:tabs>
              <w:spacing w:line="240" w:lineRule="auto"/>
              <w:jc w:val="both"/>
              <w:rPr>
                <w:szCs w:val="20"/>
                <w:lang w:val="sl-SI"/>
              </w:rPr>
            </w:pPr>
          </w:p>
          <w:p w14:paraId="1B57B33E" w14:textId="36E7BB96" w:rsidR="0099085D" w:rsidRDefault="0099085D" w:rsidP="0099085D">
            <w:pPr>
              <w:spacing w:line="256" w:lineRule="auto"/>
              <w:ind w:left="360"/>
              <w:jc w:val="center"/>
              <w:rPr>
                <w:rFonts w:cs="Arial"/>
                <w:b/>
                <w:bCs/>
                <w:szCs w:val="20"/>
                <w:lang w:eastAsia="sl-SI"/>
              </w:rPr>
            </w:pPr>
            <w:r>
              <w:rPr>
                <w:rFonts w:cs="Arial"/>
                <w:b/>
                <w:bCs/>
                <w:szCs w:val="20"/>
                <w:lang w:eastAsia="sl-SI"/>
              </w:rPr>
              <w:t xml:space="preserve">9. </w:t>
            </w:r>
            <w:r w:rsidRPr="0099085D">
              <w:rPr>
                <w:rFonts w:cs="Arial"/>
                <w:b/>
                <w:bCs/>
                <w:szCs w:val="20"/>
                <w:lang w:eastAsia="sl-SI"/>
              </w:rPr>
              <w:t>člen</w:t>
            </w:r>
          </w:p>
          <w:p w14:paraId="247549D8" w14:textId="77777777" w:rsidR="00277509" w:rsidRPr="0099085D" w:rsidRDefault="00277509" w:rsidP="0099085D">
            <w:pPr>
              <w:spacing w:line="256" w:lineRule="auto"/>
              <w:ind w:left="360"/>
              <w:jc w:val="center"/>
              <w:rPr>
                <w:rFonts w:cs="Arial"/>
                <w:b/>
                <w:bCs/>
                <w:szCs w:val="20"/>
                <w:lang w:eastAsia="sl-SI"/>
              </w:rPr>
            </w:pPr>
          </w:p>
          <w:p w14:paraId="0E840766" w14:textId="686AE4A2" w:rsidR="0099085D" w:rsidRDefault="00277509" w:rsidP="0099085D">
            <w:pPr>
              <w:rPr>
                <w:rFonts w:cs="Arial"/>
                <w:bCs/>
                <w:szCs w:val="20"/>
                <w:lang w:eastAsia="sl-SI"/>
              </w:rPr>
            </w:pPr>
            <w:r>
              <w:rPr>
                <w:rFonts w:cs="Arial"/>
                <w:bCs/>
                <w:szCs w:val="20"/>
                <w:lang w:eastAsia="sl-SI"/>
              </w:rPr>
              <w:t>V</w:t>
            </w:r>
            <w:r w:rsidR="0099085D" w:rsidRPr="00C71C0B">
              <w:rPr>
                <w:rFonts w:cs="Arial"/>
                <w:bCs/>
                <w:szCs w:val="20"/>
                <w:lang w:eastAsia="sl-SI"/>
              </w:rPr>
              <w:t xml:space="preserve"> 11.</w:t>
            </w:r>
            <w:r>
              <w:rPr>
                <w:rFonts w:cs="Arial"/>
                <w:bCs/>
                <w:szCs w:val="20"/>
                <w:lang w:eastAsia="sl-SI"/>
              </w:rPr>
              <w:t xml:space="preserve"> </w:t>
            </w:r>
            <w:r w:rsidR="0099085D" w:rsidRPr="00C71C0B">
              <w:rPr>
                <w:rFonts w:cs="Arial"/>
                <w:bCs/>
                <w:szCs w:val="20"/>
                <w:lang w:eastAsia="sl-SI"/>
              </w:rPr>
              <w:t>členu se za piko doda stavek</w:t>
            </w:r>
            <w:r w:rsidR="00EB410A">
              <w:rPr>
                <w:rFonts w:cs="Arial"/>
                <w:bCs/>
                <w:szCs w:val="20"/>
                <w:lang w:eastAsia="sl-SI"/>
              </w:rPr>
              <w:t>, ki se glasi:</w:t>
            </w:r>
            <w:r w:rsidR="0099085D" w:rsidRPr="00C71C0B">
              <w:rPr>
                <w:rFonts w:cs="Arial"/>
                <w:bCs/>
                <w:szCs w:val="20"/>
                <w:lang w:eastAsia="sl-SI"/>
              </w:rPr>
              <w:t xml:space="preserve"> »Č</w:t>
            </w:r>
            <w:r w:rsidR="0099085D">
              <w:rPr>
                <w:rFonts w:cs="Arial"/>
                <w:bCs/>
                <w:szCs w:val="20"/>
                <w:lang w:eastAsia="sl-SI"/>
              </w:rPr>
              <w:t xml:space="preserve">e </w:t>
            </w:r>
            <w:r>
              <w:rPr>
                <w:rFonts w:cs="Arial"/>
                <w:bCs/>
                <w:szCs w:val="20"/>
                <w:lang w:eastAsia="sl-SI"/>
              </w:rPr>
              <w:t xml:space="preserve">je </w:t>
            </w:r>
            <w:r w:rsidR="0099085D">
              <w:rPr>
                <w:rFonts w:cs="Arial"/>
                <w:bCs/>
                <w:szCs w:val="20"/>
                <w:lang w:eastAsia="sl-SI"/>
              </w:rPr>
              <w:t xml:space="preserve">za </w:t>
            </w:r>
            <w:r w:rsidR="0099085D" w:rsidRPr="00C71C0B">
              <w:rPr>
                <w:rFonts w:cs="Arial"/>
                <w:bCs/>
                <w:szCs w:val="20"/>
                <w:lang w:eastAsia="sl-SI"/>
              </w:rPr>
              <w:t>nadzor potrebn</w:t>
            </w:r>
            <w:r>
              <w:rPr>
                <w:rFonts w:cs="Arial"/>
                <w:bCs/>
                <w:szCs w:val="20"/>
                <w:lang w:eastAsia="sl-SI"/>
              </w:rPr>
              <w:t>o</w:t>
            </w:r>
            <w:r w:rsidR="0099085D" w:rsidRPr="00C71C0B">
              <w:rPr>
                <w:rFonts w:cs="Arial"/>
                <w:bCs/>
                <w:szCs w:val="20"/>
                <w:lang w:eastAsia="sl-SI"/>
              </w:rPr>
              <w:t xml:space="preserve"> posebn</w:t>
            </w:r>
            <w:r>
              <w:rPr>
                <w:rFonts w:cs="Arial"/>
                <w:bCs/>
                <w:szCs w:val="20"/>
                <w:lang w:eastAsia="sl-SI"/>
              </w:rPr>
              <w:t>o</w:t>
            </w:r>
            <w:r w:rsidR="0099085D" w:rsidRPr="00C71C0B">
              <w:rPr>
                <w:rFonts w:cs="Arial"/>
                <w:bCs/>
                <w:szCs w:val="20"/>
                <w:lang w:eastAsia="sl-SI"/>
              </w:rPr>
              <w:t xml:space="preserve"> znanj</w:t>
            </w:r>
            <w:r>
              <w:rPr>
                <w:rFonts w:cs="Arial"/>
                <w:bCs/>
                <w:szCs w:val="20"/>
                <w:lang w:eastAsia="sl-SI"/>
              </w:rPr>
              <w:t>e</w:t>
            </w:r>
            <w:r w:rsidR="0099085D" w:rsidRPr="00C71C0B">
              <w:rPr>
                <w:rFonts w:cs="Arial"/>
                <w:bCs/>
                <w:szCs w:val="20"/>
                <w:lang w:eastAsia="sl-SI"/>
              </w:rPr>
              <w:t xml:space="preserve">, se </w:t>
            </w:r>
            <w:r>
              <w:rPr>
                <w:rFonts w:cs="Arial"/>
                <w:bCs/>
                <w:szCs w:val="20"/>
                <w:lang w:eastAsia="sl-SI"/>
              </w:rPr>
              <w:t>v</w:t>
            </w:r>
            <w:r w:rsidRPr="00C71C0B">
              <w:rPr>
                <w:rFonts w:cs="Arial"/>
                <w:bCs/>
                <w:szCs w:val="20"/>
                <w:lang w:eastAsia="sl-SI"/>
              </w:rPr>
              <w:t xml:space="preserve"> </w:t>
            </w:r>
            <w:r w:rsidR="0099085D" w:rsidRPr="00C71C0B">
              <w:rPr>
                <w:rFonts w:cs="Arial"/>
                <w:bCs/>
                <w:szCs w:val="20"/>
                <w:lang w:eastAsia="sl-SI"/>
              </w:rPr>
              <w:t>izvrševanj</w:t>
            </w:r>
            <w:r>
              <w:rPr>
                <w:rFonts w:cs="Arial"/>
                <w:bCs/>
                <w:szCs w:val="20"/>
                <w:lang w:eastAsia="sl-SI"/>
              </w:rPr>
              <w:t>e</w:t>
            </w:r>
            <w:r w:rsidR="0099085D" w:rsidRPr="00C71C0B">
              <w:rPr>
                <w:rFonts w:cs="Arial"/>
                <w:bCs/>
                <w:szCs w:val="20"/>
                <w:lang w:eastAsia="sl-SI"/>
              </w:rPr>
              <w:t xml:space="preserve"> takega nadzora vključijo tudi inšpekcijske službe</w:t>
            </w:r>
            <w:r w:rsidR="0099085D">
              <w:rPr>
                <w:rFonts w:cs="Arial"/>
                <w:bCs/>
                <w:szCs w:val="20"/>
                <w:lang w:eastAsia="sl-SI"/>
              </w:rPr>
              <w:t xml:space="preserve"> in organi, ki so pristojni za posamezno področje nadzora.«.</w:t>
            </w:r>
          </w:p>
          <w:p w14:paraId="18841BD8" w14:textId="77777777" w:rsidR="0099085D" w:rsidRDefault="0099085D" w:rsidP="004B2A2D">
            <w:pPr>
              <w:pStyle w:val="podpisi"/>
              <w:tabs>
                <w:tab w:val="left" w:pos="1701"/>
              </w:tabs>
              <w:spacing w:line="240" w:lineRule="auto"/>
              <w:jc w:val="center"/>
              <w:rPr>
                <w:b/>
                <w:szCs w:val="20"/>
                <w:lang w:val="sl-SI"/>
              </w:rPr>
            </w:pPr>
          </w:p>
          <w:p w14:paraId="0670CCA0" w14:textId="77777777" w:rsidR="0099085D" w:rsidRDefault="0099085D" w:rsidP="004B2A2D">
            <w:pPr>
              <w:pStyle w:val="podpisi"/>
              <w:tabs>
                <w:tab w:val="left" w:pos="1701"/>
              </w:tabs>
              <w:spacing w:line="240" w:lineRule="auto"/>
              <w:jc w:val="center"/>
              <w:rPr>
                <w:b/>
                <w:szCs w:val="20"/>
                <w:lang w:val="sl-SI"/>
              </w:rPr>
            </w:pPr>
          </w:p>
          <w:p w14:paraId="3F6ABC84" w14:textId="3FD580FE" w:rsidR="00AC0D80" w:rsidRDefault="0099085D" w:rsidP="004B2A2D">
            <w:pPr>
              <w:pStyle w:val="podpisi"/>
              <w:tabs>
                <w:tab w:val="left" w:pos="1701"/>
              </w:tabs>
              <w:spacing w:line="240" w:lineRule="auto"/>
              <w:jc w:val="center"/>
              <w:rPr>
                <w:b/>
                <w:szCs w:val="20"/>
                <w:lang w:val="sl-SI"/>
              </w:rPr>
            </w:pPr>
            <w:r>
              <w:rPr>
                <w:b/>
                <w:szCs w:val="20"/>
                <w:lang w:val="sl-SI"/>
              </w:rPr>
              <w:t>10</w:t>
            </w:r>
            <w:r w:rsidR="00AC0D80" w:rsidRPr="00A55E44">
              <w:rPr>
                <w:b/>
                <w:szCs w:val="20"/>
                <w:lang w:val="sl-SI"/>
              </w:rPr>
              <w:t>. člen</w:t>
            </w:r>
          </w:p>
          <w:p w14:paraId="7CCEE732" w14:textId="77777777" w:rsidR="00AC0D80" w:rsidRPr="00A55E44" w:rsidRDefault="00AC0D80" w:rsidP="004B2A2D">
            <w:pPr>
              <w:pStyle w:val="podpisi"/>
              <w:tabs>
                <w:tab w:val="left" w:pos="1701"/>
              </w:tabs>
              <w:spacing w:line="240" w:lineRule="auto"/>
              <w:jc w:val="center"/>
              <w:rPr>
                <w:b/>
                <w:szCs w:val="20"/>
                <w:lang w:val="sl-SI"/>
              </w:rPr>
            </w:pPr>
          </w:p>
          <w:p w14:paraId="288861CD"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13. člen se spremeni tako, da se glasi:</w:t>
            </w:r>
          </w:p>
          <w:p w14:paraId="131CBA09"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»13. člen</w:t>
            </w:r>
          </w:p>
          <w:p w14:paraId="5019A676"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(prekrški)</w:t>
            </w:r>
          </w:p>
          <w:p w14:paraId="0313E9BE" w14:textId="77777777" w:rsidR="00AC0D80" w:rsidRPr="00F27F2C" w:rsidRDefault="00AC0D80" w:rsidP="004B2A2D">
            <w:pPr>
              <w:pStyle w:val="podpisi"/>
              <w:tabs>
                <w:tab w:val="left" w:pos="1701"/>
              </w:tabs>
              <w:spacing w:line="240" w:lineRule="auto"/>
              <w:jc w:val="center"/>
              <w:rPr>
                <w:szCs w:val="20"/>
                <w:lang w:val="sl-SI"/>
              </w:rPr>
            </w:pPr>
          </w:p>
          <w:p w14:paraId="2DFACE94" w14:textId="77777777" w:rsidR="00AC0D80" w:rsidRPr="00F27F2C" w:rsidRDefault="00AC0D80" w:rsidP="004B2A2D">
            <w:pPr>
              <w:pStyle w:val="podpisi"/>
              <w:tabs>
                <w:tab w:val="left" w:pos="1701"/>
              </w:tabs>
              <w:spacing w:line="240" w:lineRule="auto"/>
              <w:jc w:val="both"/>
              <w:rPr>
                <w:szCs w:val="20"/>
                <w:lang w:val="sl-SI"/>
              </w:rPr>
            </w:pPr>
          </w:p>
          <w:p w14:paraId="09D3D239" w14:textId="7BA77213"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»(1) Z globo od 1.200 do 125.000 eurov se za prekršek </w:t>
            </w:r>
            <w:r w:rsidR="00277509" w:rsidRPr="00F27F2C">
              <w:rPr>
                <w:szCs w:val="20"/>
                <w:lang w:val="sl-SI"/>
              </w:rPr>
              <w:t xml:space="preserve">kaznuje </w:t>
            </w:r>
            <w:r w:rsidRPr="00F27F2C">
              <w:rPr>
                <w:szCs w:val="20"/>
                <w:lang w:val="sl-SI"/>
              </w:rPr>
              <w:t>pravna oseba, samostojni podjetnik posameznik ali posameznik, ki samostojno opravlja dejavnost, ki:</w:t>
            </w:r>
          </w:p>
          <w:p w14:paraId="1E347FA5" w14:textId="77777777" w:rsidR="00AC0D80" w:rsidRPr="00F27F2C" w:rsidRDefault="00AC0D80" w:rsidP="004B2A2D">
            <w:pPr>
              <w:pStyle w:val="podpisi"/>
              <w:tabs>
                <w:tab w:val="left" w:pos="1701"/>
              </w:tabs>
              <w:spacing w:line="240" w:lineRule="auto"/>
              <w:jc w:val="both"/>
              <w:rPr>
                <w:szCs w:val="20"/>
                <w:lang w:val="sl-SI"/>
              </w:rPr>
            </w:pPr>
          </w:p>
          <w:p w14:paraId="5F11937D" w14:textId="74893DE7"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brez potrebnega dovoljenja za izvoz izvozi blago z dvojno rabo (prvi odstavek 3. člena, prvi in drugi odstavek 4. člena, prvi odstavek 9.</w:t>
            </w:r>
            <w:r w:rsidR="00AC0D80">
              <w:rPr>
                <w:szCs w:val="20"/>
                <w:lang w:val="sl-SI"/>
              </w:rPr>
              <w:t xml:space="preserve"> </w:t>
            </w:r>
            <w:r w:rsidR="00AC0D80" w:rsidRPr="00F27F2C">
              <w:rPr>
                <w:szCs w:val="20"/>
                <w:lang w:val="sl-SI"/>
              </w:rPr>
              <w:t>člena ter prvi odstavek 10. člena Uredbe 2021/821/EU);</w:t>
            </w:r>
          </w:p>
          <w:p w14:paraId="4054053E" w14:textId="1C2B8A1F"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ne obvesti ministrstva, da je blago z dvojno rabo, ki ga namerava izvoziti, kot celota ali po delih namenjeno </w:t>
            </w:r>
            <w:r>
              <w:rPr>
                <w:szCs w:val="20"/>
                <w:lang w:val="sl-SI"/>
              </w:rPr>
              <w:t xml:space="preserve">za </w:t>
            </w:r>
            <w:r w:rsidR="00AC0D80" w:rsidRPr="00F27F2C">
              <w:rPr>
                <w:szCs w:val="20"/>
                <w:lang w:val="sl-SI"/>
              </w:rPr>
              <w:t>uporab</w:t>
            </w:r>
            <w:r>
              <w:rPr>
                <w:szCs w:val="20"/>
                <w:lang w:val="sl-SI"/>
              </w:rPr>
              <w:t>o</w:t>
            </w:r>
            <w:r w:rsidR="00AC0D80" w:rsidRPr="00F27F2C">
              <w:rPr>
                <w:szCs w:val="20"/>
                <w:lang w:val="sl-SI"/>
              </w:rPr>
              <w:t xml:space="preserve"> iz prvega odstavka 4. člena Uredbe 2021/821/EU in mu je bilo to znano (drugi odstavek 4. člena Uredbe 2021/821/EU);</w:t>
            </w:r>
          </w:p>
          <w:p w14:paraId="7259E566" w14:textId="5281631F"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ne obvesti ministrstva, da ima razloge za sum, da je blago z dvojno rabo, ki ga namerava izvoziti, kot celota ali po delih namenjeno </w:t>
            </w:r>
            <w:r>
              <w:rPr>
                <w:szCs w:val="20"/>
                <w:lang w:val="sl-SI"/>
              </w:rPr>
              <w:t xml:space="preserve">za </w:t>
            </w:r>
            <w:r w:rsidR="00AC0D80" w:rsidRPr="00F27F2C">
              <w:rPr>
                <w:szCs w:val="20"/>
                <w:lang w:val="sl-SI"/>
              </w:rPr>
              <w:t>uporab</w:t>
            </w:r>
            <w:r>
              <w:rPr>
                <w:szCs w:val="20"/>
                <w:lang w:val="sl-SI"/>
              </w:rPr>
              <w:t>o</w:t>
            </w:r>
            <w:r w:rsidR="00AC0D80" w:rsidRPr="00F27F2C">
              <w:rPr>
                <w:szCs w:val="20"/>
                <w:lang w:val="sl-SI"/>
              </w:rPr>
              <w:t xml:space="preserve"> iz prvega odstavka 4. člena Uredbe 2021/821/EU (prvi odstavek 4.</w:t>
            </w:r>
            <w:r w:rsidR="00AC0D80">
              <w:rPr>
                <w:szCs w:val="20"/>
                <w:lang w:val="sl-SI"/>
              </w:rPr>
              <w:t xml:space="preserve"> </w:t>
            </w:r>
            <w:r w:rsidR="00AC0D80" w:rsidRPr="00F27F2C">
              <w:rPr>
                <w:szCs w:val="20"/>
                <w:lang w:val="sl-SI"/>
              </w:rPr>
              <w:t>člena tega zakona);</w:t>
            </w:r>
          </w:p>
          <w:p w14:paraId="7DC27E00" w14:textId="2FABFD7C"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brez potrebnega dovoljenja za izvoz izvozi blago z dvojno rabo (tretji odstavek 4. člena tega zakona);</w:t>
            </w:r>
          </w:p>
          <w:p w14:paraId="2968C142" w14:textId="418EA6A5"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581B26">
              <w:rPr>
                <w:szCs w:val="20"/>
                <w:lang w:val="sl-SI"/>
              </w:rPr>
              <w:t>brez potrebnega dovoljenja za izvoz izvozi blago za kibernetski nadzor</w:t>
            </w:r>
            <w:r w:rsidR="00AC0D80" w:rsidRPr="00F27F2C">
              <w:rPr>
                <w:szCs w:val="20"/>
                <w:lang w:val="sl-SI"/>
              </w:rPr>
              <w:t xml:space="preserve"> (prvi in drugi odstavek 5. člena Uredbe 2021/821/EU);</w:t>
            </w:r>
          </w:p>
          <w:p w14:paraId="32CAD32D" w14:textId="1A0FCC55"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ne obvesti ministrstva, da je blago za kibernetski nadzor, ki ga namerava izvoziti, kot celota ali po delih namenjeno </w:t>
            </w:r>
            <w:r>
              <w:rPr>
                <w:szCs w:val="20"/>
                <w:lang w:val="sl-SI"/>
              </w:rPr>
              <w:t xml:space="preserve">za </w:t>
            </w:r>
            <w:r w:rsidR="00AC0D80" w:rsidRPr="00F27F2C">
              <w:rPr>
                <w:szCs w:val="20"/>
                <w:lang w:val="sl-SI"/>
              </w:rPr>
              <w:t>uporab</w:t>
            </w:r>
            <w:r>
              <w:rPr>
                <w:szCs w:val="20"/>
                <w:lang w:val="sl-SI"/>
              </w:rPr>
              <w:t>o</w:t>
            </w:r>
            <w:r w:rsidR="00AC0D80" w:rsidRPr="00F27F2C">
              <w:rPr>
                <w:szCs w:val="20"/>
                <w:lang w:val="sl-SI"/>
              </w:rPr>
              <w:t xml:space="preserve"> iz prvega odstavka 5. člena Uredbe 2021/821/EU in mu je bilo to znano (drugi odstavek 5. člena Uredbe 2021/821/EU);</w:t>
            </w:r>
          </w:p>
          <w:p w14:paraId="2A1422CA" w14:textId="142AF0DA"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ne obvesti ministrstva, da ima razloge za sum, da je blago za kibernetski nadzor, ki ga namerava izvoziti, kot celota ali po delih namenjeno </w:t>
            </w:r>
            <w:r>
              <w:rPr>
                <w:szCs w:val="20"/>
                <w:lang w:val="sl-SI"/>
              </w:rPr>
              <w:t xml:space="preserve">za </w:t>
            </w:r>
            <w:r w:rsidR="00AC0D80" w:rsidRPr="00F27F2C">
              <w:rPr>
                <w:szCs w:val="20"/>
                <w:lang w:val="sl-SI"/>
              </w:rPr>
              <w:t>uporab</w:t>
            </w:r>
            <w:r>
              <w:rPr>
                <w:szCs w:val="20"/>
                <w:lang w:val="sl-SI"/>
              </w:rPr>
              <w:t>o</w:t>
            </w:r>
            <w:r w:rsidR="00AC0D80" w:rsidRPr="00F27F2C">
              <w:rPr>
                <w:szCs w:val="20"/>
                <w:lang w:val="sl-SI"/>
              </w:rPr>
              <w:t xml:space="preserve"> iz prvega odstavka 5. člena Uredbe 2021/821/EU (drugi odstavek 4.</w:t>
            </w:r>
            <w:r w:rsidR="00AC0D80">
              <w:rPr>
                <w:szCs w:val="20"/>
                <w:lang w:val="sl-SI"/>
              </w:rPr>
              <w:t xml:space="preserve"> </w:t>
            </w:r>
            <w:r w:rsidR="00AC0D80" w:rsidRPr="00F27F2C">
              <w:rPr>
                <w:szCs w:val="20"/>
                <w:lang w:val="sl-SI"/>
              </w:rPr>
              <w:t>člena tega zakona);</w:t>
            </w:r>
          </w:p>
          <w:p w14:paraId="6187771F" w14:textId="60D0AC1E"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581B26">
              <w:rPr>
                <w:szCs w:val="20"/>
                <w:lang w:val="sl-SI"/>
              </w:rPr>
              <w:t>brez potrebnega dovoljenja za izvoz izvozi blago za kibernetski nadzor</w:t>
            </w:r>
            <w:r w:rsidR="00AC0D80" w:rsidRPr="00F27F2C">
              <w:rPr>
                <w:szCs w:val="20"/>
                <w:lang w:val="sl-SI"/>
              </w:rPr>
              <w:t xml:space="preserve"> (drugi odstavek 4.</w:t>
            </w:r>
            <w:r w:rsidR="00AC0D80">
              <w:rPr>
                <w:szCs w:val="20"/>
                <w:lang w:val="sl-SI"/>
              </w:rPr>
              <w:t xml:space="preserve"> </w:t>
            </w:r>
            <w:r w:rsidR="00AC0D80" w:rsidRPr="00F27F2C">
              <w:rPr>
                <w:szCs w:val="20"/>
                <w:lang w:val="sl-SI"/>
              </w:rPr>
              <w:t>člena tega zakona);</w:t>
            </w:r>
          </w:p>
          <w:p w14:paraId="24F1D501" w14:textId="0E76585F"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brez potrebnega dovoljenja izvozi blago z dvojno rabo, ki ni navedeno v </w:t>
            </w:r>
            <w:r>
              <w:rPr>
                <w:szCs w:val="20"/>
                <w:lang w:val="sl-SI"/>
              </w:rPr>
              <w:t>p</w:t>
            </w:r>
            <w:r w:rsidR="00AC0D80" w:rsidRPr="00F27F2C">
              <w:rPr>
                <w:szCs w:val="20"/>
                <w:lang w:val="sl-SI"/>
              </w:rPr>
              <w:t>rilogi I</w:t>
            </w:r>
            <w:r w:rsidR="00AC0D80">
              <w:rPr>
                <w:szCs w:val="20"/>
                <w:lang w:val="sl-SI"/>
              </w:rPr>
              <w:t xml:space="preserve"> Uredbe 2021/821/EU</w:t>
            </w:r>
            <w:r w:rsidR="00AC0D80" w:rsidRPr="00F27F2C">
              <w:rPr>
                <w:szCs w:val="20"/>
                <w:lang w:val="sl-SI"/>
              </w:rPr>
              <w:t>, če</w:t>
            </w:r>
            <w:r w:rsidR="00AC0D80">
              <w:rPr>
                <w:szCs w:val="20"/>
                <w:lang w:val="sl-SI"/>
              </w:rPr>
              <w:t>prav</w:t>
            </w:r>
            <w:r w:rsidR="00AC0D80" w:rsidRPr="00F27F2C">
              <w:rPr>
                <w:szCs w:val="20"/>
                <w:lang w:val="sl-SI"/>
              </w:rPr>
              <w:t xml:space="preserve"> je pristojni organ izvoznika obvestil o razlogih s področja javne varnosti, vključno s preprečevanjem terorističnih dejanj, ali spoštovanja človekovih pravic glede nameravanega izvoza (tretji odstavek 4.</w:t>
            </w:r>
            <w:r w:rsidR="00AC0D80">
              <w:rPr>
                <w:szCs w:val="20"/>
                <w:lang w:val="sl-SI"/>
              </w:rPr>
              <w:t xml:space="preserve"> </w:t>
            </w:r>
            <w:r w:rsidR="00AC0D80" w:rsidRPr="00F27F2C">
              <w:rPr>
                <w:szCs w:val="20"/>
                <w:lang w:val="sl-SI"/>
              </w:rPr>
              <w:t>člena tega zakona);</w:t>
            </w:r>
          </w:p>
          <w:p w14:paraId="6C853AB0" w14:textId="3C002E3A"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brez potrebnega dovoljenja opravlja posredniške storitve za blago z dvojno rabo, navedeno v </w:t>
            </w:r>
            <w:r>
              <w:rPr>
                <w:szCs w:val="20"/>
                <w:lang w:val="sl-SI"/>
              </w:rPr>
              <w:t>p</w:t>
            </w:r>
            <w:r w:rsidR="00AC0D80" w:rsidRPr="00F27F2C">
              <w:rPr>
                <w:szCs w:val="20"/>
                <w:lang w:val="sl-SI"/>
              </w:rPr>
              <w:t>rilogi I</w:t>
            </w:r>
            <w:r w:rsidRPr="00254813">
              <w:rPr>
                <w:lang w:val="sl-SI"/>
              </w:rPr>
              <w:t xml:space="preserve"> </w:t>
            </w:r>
            <w:r w:rsidRPr="00277509">
              <w:rPr>
                <w:szCs w:val="20"/>
                <w:lang w:val="sl-SI"/>
              </w:rPr>
              <w:t>Uredbe 2021/821/EU</w:t>
            </w:r>
            <w:r w:rsidR="00AC0D80" w:rsidRPr="00F27F2C">
              <w:rPr>
                <w:szCs w:val="20"/>
                <w:lang w:val="sl-SI"/>
              </w:rPr>
              <w:t>, če</w:t>
            </w:r>
            <w:r w:rsidR="00AC0D80">
              <w:rPr>
                <w:szCs w:val="20"/>
                <w:lang w:val="sl-SI"/>
              </w:rPr>
              <w:t>prav</w:t>
            </w:r>
            <w:r w:rsidR="00AC0D80" w:rsidRPr="00F27F2C">
              <w:rPr>
                <w:szCs w:val="20"/>
                <w:lang w:val="sl-SI"/>
              </w:rPr>
              <w:t xml:space="preserve"> je pristojni organ posrednika obvestil, da je ali bi lahko bilo zadevno blago kot celota ali po delih namenjeno </w:t>
            </w:r>
            <w:r>
              <w:rPr>
                <w:szCs w:val="20"/>
                <w:lang w:val="sl-SI"/>
              </w:rPr>
              <w:t xml:space="preserve">za </w:t>
            </w:r>
            <w:r w:rsidR="00AC0D80" w:rsidRPr="00F27F2C">
              <w:rPr>
                <w:szCs w:val="20"/>
                <w:lang w:val="sl-SI"/>
              </w:rPr>
              <w:t>kater</w:t>
            </w:r>
            <w:r>
              <w:rPr>
                <w:szCs w:val="20"/>
                <w:lang w:val="sl-SI"/>
              </w:rPr>
              <w:t>o</w:t>
            </w:r>
            <w:r w:rsidR="00AC0D80" w:rsidRPr="00F27F2C">
              <w:rPr>
                <w:szCs w:val="20"/>
                <w:lang w:val="sl-SI"/>
              </w:rPr>
              <w:t xml:space="preserve"> koli uporab</w:t>
            </w:r>
            <w:r>
              <w:rPr>
                <w:szCs w:val="20"/>
                <w:lang w:val="sl-SI"/>
              </w:rPr>
              <w:t>o</w:t>
            </w:r>
            <w:r w:rsidR="00AC0D80" w:rsidRPr="00F27F2C">
              <w:rPr>
                <w:szCs w:val="20"/>
                <w:lang w:val="sl-SI"/>
              </w:rPr>
              <w:t xml:space="preserve"> iz prvega odstavka 4. člena Uredbe 2021/821/EU (prvi odstavek 6. člena Uredbe 2021/821/EU); </w:t>
            </w:r>
          </w:p>
          <w:p w14:paraId="4E295C09" w14:textId="6B691D22"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ne obvesti ministrstva, da je blago z dvojno rabo, za kater</w:t>
            </w:r>
            <w:r w:rsidR="001D65C0">
              <w:rPr>
                <w:szCs w:val="20"/>
                <w:lang w:val="sl-SI"/>
              </w:rPr>
              <w:t>o</w:t>
            </w:r>
            <w:r w:rsidR="00AC0D80" w:rsidRPr="00F27F2C">
              <w:rPr>
                <w:szCs w:val="20"/>
                <w:lang w:val="sl-SI"/>
              </w:rPr>
              <w:t xml:space="preserve"> namerava opravljati posredniške storitve, kot celota ali po delih namenjeno </w:t>
            </w:r>
            <w:r>
              <w:rPr>
                <w:szCs w:val="20"/>
                <w:lang w:val="sl-SI"/>
              </w:rPr>
              <w:t xml:space="preserve">za </w:t>
            </w:r>
            <w:r w:rsidR="00AC0D80" w:rsidRPr="00F27F2C">
              <w:rPr>
                <w:szCs w:val="20"/>
                <w:lang w:val="sl-SI"/>
              </w:rPr>
              <w:t>uporab</w:t>
            </w:r>
            <w:r>
              <w:rPr>
                <w:szCs w:val="20"/>
                <w:lang w:val="sl-SI"/>
              </w:rPr>
              <w:t>o</w:t>
            </w:r>
            <w:r w:rsidR="00AC0D80" w:rsidRPr="00F27F2C">
              <w:rPr>
                <w:szCs w:val="20"/>
                <w:lang w:val="sl-SI"/>
              </w:rPr>
              <w:t xml:space="preserve"> iz prvega odstavka 4. člena Uredbe 2021/821/EU in mu je bilo to znano (drugi odstavek 6. člena Uredbe 2021/821/EU);</w:t>
            </w:r>
          </w:p>
          <w:p w14:paraId="23BCA6E7" w14:textId="7AD51D0E" w:rsidR="00AC0D80"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izvaja tranzit, za katerega je ministrstvo izdalo odločbo o prepovedi tranzita (prvi odstave</w:t>
            </w:r>
            <w:r w:rsidR="00AC0D80">
              <w:rPr>
                <w:szCs w:val="20"/>
                <w:lang w:val="sl-SI"/>
              </w:rPr>
              <w:t>k 7. člena Uredbe 2021/821/EU);</w:t>
            </w:r>
          </w:p>
          <w:p w14:paraId="175BB966" w14:textId="0243234B"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brez potrebnega dovoljenja zagotavlja tehnično pomoč zvezi z blagom z dvojno rabo, navedenim v </w:t>
            </w:r>
            <w:r>
              <w:rPr>
                <w:szCs w:val="20"/>
                <w:lang w:val="sl-SI"/>
              </w:rPr>
              <w:t>p</w:t>
            </w:r>
            <w:r w:rsidR="00AC0D80" w:rsidRPr="00F27F2C">
              <w:rPr>
                <w:szCs w:val="20"/>
                <w:lang w:val="sl-SI"/>
              </w:rPr>
              <w:t>rilogi I</w:t>
            </w:r>
            <w:r w:rsidRPr="00254813">
              <w:rPr>
                <w:lang w:val="sl-SI"/>
              </w:rPr>
              <w:t xml:space="preserve"> </w:t>
            </w:r>
            <w:r w:rsidRPr="00277509">
              <w:rPr>
                <w:szCs w:val="20"/>
                <w:lang w:val="sl-SI"/>
              </w:rPr>
              <w:t>Uredbe 2021/821/EU</w:t>
            </w:r>
            <w:r w:rsidR="00AC0D80" w:rsidRPr="00F27F2C">
              <w:rPr>
                <w:szCs w:val="20"/>
                <w:lang w:val="sl-SI"/>
              </w:rPr>
              <w:t>, če</w:t>
            </w:r>
            <w:r w:rsidR="00AC0D80">
              <w:rPr>
                <w:szCs w:val="20"/>
                <w:lang w:val="sl-SI"/>
              </w:rPr>
              <w:t>prav</w:t>
            </w:r>
            <w:r w:rsidR="00AC0D80" w:rsidRPr="00F27F2C">
              <w:rPr>
                <w:szCs w:val="20"/>
                <w:lang w:val="sl-SI"/>
              </w:rPr>
              <w:t xml:space="preserve"> je pristojni organ osebo, ki zagotavlja tehnično pomoč, obvestil, da je ali bi lahko bilo zadevno blago v celoti ali deloma namenjeno za katero koli uporab</w:t>
            </w:r>
            <w:r w:rsidR="00AC0D80">
              <w:rPr>
                <w:szCs w:val="20"/>
                <w:lang w:val="sl-SI"/>
              </w:rPr>
              <w:t>o</w:t>
            </w:r>
            <w:r w:rsidR="00AC0D80" w:rsidRPr="00F27F2C">
              <w:rPr>
                <w:szCs w:val="20"/>
                <w:lang w:val="sl-SI"/>
              </w:rPr>
              <w:t xml:space="preserve"> iz prvega odstavka 4. člena Uredbe 2021/821/EU (drugi odstavek 8. člena Uredbe 2021/821/EU);</w:t>
            </w:r>
          </w:p>
          <w:p w14:paraId="34E42A7D" w14:textId="2B977231"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ne obvesti ministrstva, da je blago z dvojno rabo, za kater</w:t>
            </w:r>
            <w:r w:rsidR="001D65C0">
              <w:rPr>
                <w:szCs w:val="20"/>
                <w:lang w:val="sl-SI"/>
              </w:rPr>
              <w:t>o</w:t>
            </w:r>
            <w:r w:rsidR="00AC0D80" w:rsidRPr="00F27F2C">
              <w:rPr>
                <w:szCs w:val="20"/>
                <w:lang w:val="sl-SI"/>
              </w:rPr>
              <w:t xml:space="preserve"> namerava zagotavljati tehnično pomoč, kot celota ali po delih namenjeno </w:t>
            </w:r>
            <w:r>
              <w:rPr>
                <w:szCs w:val="20"/>
                <w:lang w:val="sl-SI"/>
              </w:rPr>
              <w:t xml:space="preserve">za </w:t>
            </w:r>
            <w:r w:rsidR="00AC0D80" w:rsidRPr="00F27F2C">
              <w:rPr>
                <w:szCs w:val="20"/>
                <w:lang w:val="sl-SI"/>
              </w:rPr>
              <w:t>uporab</w:t>
            </w:r>
            <w:r>
              <w:rPr>
                <w:szCs w:val="20"/>
                <w:lang w:val="sl-SI"/>
              </w:rPr>
              <w:t>o</w:t>
            </w:r>
            <w:r w:rsidR="00AC0D80" w:rsidRPr="00F27F2C">
              <w:rPr>
                <w:szCs w:val="20"/>
                <w:lang w:val="sl-SI"/>
              </w:rPr>
              <w:t xml:space="preserve"> iz prvega odstavka 4. člena Uredbe 2021/821/EU in mu je bilo to znano (drugi odstavek 8. člena Uredbe 2021/821/EU);</w:t>
            </w:r>
          </w:p>
          <w:p w14:paraId="303ECC3C" w14:textId="6118E064" w:rsidR="00AC0D80" w:rsidRDefault="00277509" w:rsidP="004B2A2D">
            <w:pPr>
              <w:pStyle w:val="podpisi"/>
              <w:tabs>
                <w:tab w:val="left" w:pos="1701"/>
              </w:tabs>
              <w:spacing w:line="240" w:lineRule="auto"/>
              <w:jc w:val="both"/>
              <w:rPr>
                <w:rFonts w:cs="Arial"/>
                <w:color w:val="000000"/>
                <w:szCs w:val="20"/>
                <w:lang w:val="sl-SI"/>
              </w:rPr>
            </w:pPr>
            <w:r>
              <w:rPr>
                <w:rFonts w:cs="Arial"/>
                <w:color w:val="000000"/>
                <w:szCs w:val="20"/>
                <w:lang w:val="sl-SI"/>
              </w:rPr>
              <w:t>–</w:t>
            </w:r>
            <w:r w:rsidR="00AC0D80" w:rsidRPr="00FF5A58">
              <w:rPr>
                <w:rFonts w:cs="Arial"/>
                <w:color w:val="000000"/>
                <w:szCs w:val="20"/>
                <w:lang w:val="sl-SI"/>
              </w:rPr>
              <w:t xml:space="preserve"> brez potrebnega dovoljenja prenese blago z dvojno rabo, navedeno v </w:t>
            </w:r>
            <w:r>
              <w:rPr>
                <w:rFonts w:cs="Arial"/>
                <w:color w:val="000000"/>
                <w:szCs w:val="20"/>
                <w:lang w:val="sl-SI"/>
              </w:rPr>
              <w:t>p</w:t>
            </w:r>
            <w:r w:rsidR="00AC0D80" w:rsidRPr="00FF5A58">
              <w:rPr>
                <w:rFonts w:cs="Arial"/>
                <w:color w:val="000000"/>
                <w:szCs w:val="20"/>
                <w:lang w:val="sl-SI"/>
              </w:rPr>
              <w:t>rilogi IV Uredbe 2021/821/EU</w:t>
            </w:r>
            <w:r>
              <w:rPr>
                <w:rFonts w:cs="Arial"/>
                <w:color w:val="000000"/>
                <w:szCs w:val="20"/>
                <w:lang w:val="sl-SI"/>
              </w:rPr>
              <w:t>,</w:t>
            </w:r>
            <w:r w:rsidR="00AC0D80" w:rsidRPr="00FF5A58">
              <w:rPr>
                <w:rFonts w:cs="Arial"/>
                <w:color w:val="000000"/>
                <w:szCs w:val="20"/>
                <w:lang w:val="sl-SI"/>
              </w:rPr>
              <w:t xml:space="preserve"> s svojega ozemlja v drugo državo članico (prvi odstavek 11. člena Uredbe 2021/821/EU);</w:t>
            </w:r>
          </w:p>
          <w:p w14:paraId="742DF6EE" w14:textId="0BBCED3F" w:rsidR="00AC0D80" w:rsidRPr="00FF5A58" w:rsidRDefault="00277509" w:rsidP="004B2A2D">
            <w:pPr>
              <w:pStyle w:val="podpisi"/>
              <w:tabs>
                <w:tab w:val="left" w:pos="1701"/>
              </w:tabs>
              <w:spacing w:line="240" w:lineRule="auto"/>
              <w:jc w:val="both"/>
              <w:rPr>
                <w:szCs w:val="20"/>
                <w:lang w:val="sl-SI"/>
              </w:rPr>
            </w:pPr>
            <w:r>
              <w:rPr>
                <w:szCs w:val="20"/>
                <w:lang w:val="sl-SI"/>
              </w:rPr>
              <w:t>–</w:t>
            </w:r>
            <w:r w:rsidR="00AC0D80" w:rsidRPr="00F27F2C">
              <w:rPr>
                <w:szCs w:val="20"/>
                <w:lang w:val="sl-SI"/>
              </w:rPr>
              <w:t xml:space="preserve"> </w:t>
            </w:r>
            <w:r w:rsidR="00AC0D80" w:rsidRPr="00FF5A58">
              <w:rPr>
                <w:rFonts w:cs="Arial"/>
                <w:color w:val="000000"/>
                <w:szCs w:val="20"/>
                <w:lang w:val="sl-SI"/>
              </w:rPr>
              <w:t>uporablja splošno izvozno dovoljenje Unije v nasprotju s predpisanimi pogoji in zahtevami iz tega dovoljenja</w:t>
            </w:r>
            <w:r w:rsidR="00AC0D80">
              <w:rPr>
                <w:rFonts w:cs="Arial"/>
                <w:color w:val="000000"/>
                <w:szCs w:val="20"/>
                <w:lang w:val="sl-SI"/>
              </w:rPr>
              <w:t>,</w:t>
            </w:r>
            <w:r w:rsidR="00AC0D80" w:rsidRPr="00FF5A58">
              <w:rPr>
                <w:rFonts w:cs="Arial"/>
                <w:color w:val="000000"/>
                <w:szCs w:val="20"/>
                <w:lang w:val="sl-SI"/>
              </w:rPr>
              <w:t xml:space="preserve"> naveden</w:t>
            </w:r>
            <w:r>
              <w:rPr>
                <w:rFonts w:cs="Arial"/>
                <w:color w:val="000000"/>
                <w:szCs w:val="20"/>
                <w:lang w:val="sl-SI"/>
              </w:rPr>
              <w:t>imi</w:t>
            </w:r>
            <w:r w:rsidR="00AC0D80" w:rsidRPr="00FF5A58">
              <w:rPr>
                <w:rFonts w:cs="Arial"/>
                <w:color w:val="000000"/>
                <w:szCs w:val="20"/>
                <w:lang w:val="sl-SI"/>
              </w:rPr>
              <w:t xml:space="preserve"> v oddelkih A do H </w:t>
            </w:r>
            <w:r>
              <w:rPr>
                <w:rFonts w:cs="Arial"/>
                <w:color w:val="000000"/>
                <w:szCs w:val="20"/>
                <w:lang w:val="sl-SI"/>
              </w:rPr>
              <w:t>p</w:t>
            </w:r>
            <w:r w:rsidR="00AC0D80" w:rsidRPr="00FF5A58">
              <w:rPr>
                <w:rFonts w:cs="Arial"/>
                <w:color w:val="000000"/>
                <w:szCs w:val="20"/>
                <w:lang w:val="sl-SI"/>
              </w:rPr>
              <w:t>riloge II Uredbe 2021/821/EU (točka d prvega odstavka 12.</w:t>
            </w:r>
            <w:r>
              <w:rPr>
                <w:rFonts w:cs="Arial"/>
                <w:color w:val="000000"/>
                <w:szCs w:val="20"/>
                <w:lang w:val="sl-SI"/>
              </w:rPr>
              <w:t> </w:t>
            </w:r>
            <w:r w:rsidR="00AC0D80" w:rsidRPr="00FF5A58">
              <w:rPr>
                <w:rFonts w:cs="Arial"/>
                <w:color w:val="000000"/>
                <w:szCs w:val="20"/>
                <w:lang w:val="sl-SI"/>
              </w:rPr>
              <w:t>člena Uredbe 2021/821/EU);</w:t>
            </w:r>
          </w:p>
          <w:p w14:paraId="22670033" w14:textId="36360874" w:rsidR="00AC0D80" w:rsidRPr="00F27F2C"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ne vodi podrobnih registrov ali evidenc in dokumentov o izvoznih poslih ter registrov ali evidenc ter dokumentov o zagotavljanju posredniških storitev in tehnične pomoči </w:t>
            </w:r>
            <w:r w:rsidR="00AC0D80">
              <w:rPr>
                <w:szCs w:val="20"/>
                <w:lang w:val="sl-SI"/>
              </w:rPr>
              <w:t>ali</w:t>
            </w:r>
            <w:r w:rsidR="00AC0D80" w:rsidRPr="00F27F2C">
              <w:rPr>
                <w:szCs w:val="20"/>
                <w:lang w:val="sl-SI"/>
              </w:rPr>
              <w:t xml:space="preserve"> jih na zahtevo ne predloži pristojnemu organu (prvi, drugi in tretji odstavek 27. člena Uredbe 2021/821/EU</w:t>
            </w:r>
            <w:r w:rsidR="00AC0D80">
              <w:rPr>
                <w:szCs w:val="20"/>
                <w:lang w:val="sl-SI"/>
              </w:rPr>
              <w:t xml:space="preserve">, deveti odstavek 4. člena </w:t>
            </w:r>
            <w:r>
              <w:rPr>
                <w:szCs w:val="20"/>
                <w:lang w:val="sl-SI"/>
              </w:rPr>
              <w:t>ter</w:t>
            </w:r>
            <w:r w:rsidRPr="00F27F2C">
              <w:rPr>
                <w:szCs w:val="20"/>
                <w:lang w:val="sl-SI"/>
              </w:rPr>
              <w:t xml:space="preserve"> </w:t>
            </w:r>
            <w:r w:rsidR="00AC0D80" w:rsidRPr="00F27F2C">
              <w:rPr>
                <w:szCs w:val="20"/>
                <w:lang w:val="sl-SI"/>
              </w:rPr>
              <w:t xml:space="preserve">drugi </w:t>
            </w:r>
            <w:r>
              <w:rPr>
                <w:szCs w:val="20"/>
                <w:lang w:val="sl-SI"/>
              </w:rPr>
              <w:t>in</w:t>
            </w:r>
            <w:r w:rsidRPr="00F27F2C">
              <w:rPr>
                <w:szCs w:val="20"/>
                <w:lang w:val="sl-SI"/>
              </w:rPr>
              <w:t xml:space="preserve"> </w:t>
            </w:r>
            <w:r w:rsidR="00AC0D80" w:rsidRPr="00F27F2C">
              <w:rPr>
                <w:szCs w:val="20"/>
                <w:lang w:val="sl-SI"/>
              </w:rPr>
              <w:t>tretji odstavek 10.</w:t>
            </w:r>
            <w:r w:rsidR="00AC0D80">
              <w:rPr>
                <w:szCs w:val="20"/>
                <w:lang w:val="sl-SI"/>
              </w:rPr>
              <w:t xml:space="preserve"> </w:t>
            </w:r>
            <w:r w:rsidR="00AC0D80" w:rsidRPr="00F27F2C">
              <w:rPr>
                <w:szCs w:val="20"/>
                <w:lang w:val="sl-SI"/>
              </w:rPr>
              <w:t>člena tega zakona);</w:t>
            </w:r>
          </w:p>
          <w:p w14:paraId="647F6231" w14:textId="2F970F37" w:rsidR="00AC0D80" w:rsidRDefault="00277509" w:rsidP="004B2A2D">
            <w:pPr>
              <w:pStyle w:val="podpisi"/>
              <w:tabs>
                <w:tab w:val="left" w:pos="1701"/>
              </w:tabs>
              <w:spacing w:line="240" w:lineRule="auto"/>
              <w:jc w:val="both"/>
              <w:rPr>
                <w:szCs w:val="20"/>
                <w:lang w:val="sl-SI"/>
              </w:rPr>
            </w:pPr>
            <w:r>
              <w:rPr>
                <w:szCs w:val="20"/>
                <w:lang w:val="sl-SI"/>
              </w:rPr>
              <w:t>–</w:t>
            </w:r>
            <w:r w:rsidR="00AC0D80">
              <w:rPr>
                <w:szCs w:val="20"/>
                <w:lang w:val="sl-SI"/>
              </w:rPr>
              <w:t xml:space="preserve"> </w:t>
            </w:r>
            <w:r w:rsidR="00AC0D80" w:rsidRPr="00F27F2C">
              <w:rPr>
                <w:szCs w:val="20"/>
                <w:lang w:val="sl-SI"/>
              </w:rPr>
              <w:t xml:space="preserve">na zahtevo pristojnega organa ne predloži dokumentov in evidenc o prenosnih poslih (četrti odstavek 27. člena Uredbe 2021/821/EU </w:t>
            </w:r>
            <w:r>
              <w:rPr>
                <w:szCs w:val="20"/>
                <w:lang w:val="sl-SI"/>
              </w:rPr>
              <w:t>ter</w:t>
            </w:r>
            <w:r w:rsidRPr="00F27F2C">
              <w:rPr>
                <w:szCs w:val="20"/>
                <w:lang w:val="sl-SI"/>
              </w:rPr>
              <w:t xml:space="preserve"> </w:t>
            </w:r>
            <w:r w:rsidR="00AC0D80" w:rsidRPr="00F27F2C">
              <w:rPr>
                <w:szCs w:val="20"/>
                <w:lang w:val="sl-SI"/>
              </w:rPr>
              <w:t xml:space="preserve">drugi </w:t>
            </w:r>
            <w:r>
              <w:rPr>
                <w:szCs w:val="20"/>
                <w:lang w:val="sl-SI"/>
              </w:rPr>
              <w:t>in</w:t>
            </w:r>
            <w:r w:rsidRPr="00F27F2C">
              <w:rPr>
                <w:szCs w:val="20"/>
                <w:lang w:val="sl-SI"/>
              </w:rPr>
              <w:t xml:space="preserve"> </w:t>
            </w:r>
            <w:r w:rsidR="00AC0D80" w:rsidRPr="00F27F2C">
              <w:rPr>
                <w:szCs w:val="20"/>
                <w:lang w:val="sl-SI"/>
              </w:rPr>
              <w:t>tretji odstavek 10.</w:t>
            </w:r>
            <w:r w:rsidR="00AC0D80">
              <w:rPr>
                <w:szCs w:val="20"/>
                <w:lang w:val="sl-SI"/>
              </w:rPr>
              <w:t xml:space="preserve"> </w:t>
            </w:r>
            <w:r w:rsidR="00AC0D80" w:rsidRPr="00F27F2C">
              <w:rPr>
                <w:szCs w:val="20"/>
                <w:lang w:val="sl-SI"/>
              </w:rPr>
              <w:t>člena tega zakona).</w:t>
            </w:r>
          </w:p>
          <w:p w14:paraId="05E6DE73" w14:textId="77777777" w:rsidR="00AC0D80" w:rsidRPr="00F27F2C" w:rsidRDefault="00AC0D80" w:rsidP="004B2A2D">
            <w:pPr>
              <w:pStyle w:val="podpisi"/>
              <w:tabs>
                <w:tab w:val="left" w:pos="1701"/>
              </w:tabs>
              <w:spacing w:line="240" w:lineRule="auto"/>
              <w:jc w:val="both"/>
              <w:rPr>
                <w:szCs w:val="20"/>
                <w:lang w:val="sl-SI"/>
              </w:rPr>
            </w:pPr>
          </w:p>
          <w:p w14:paraId="04F0A3CB" w14:textId="77777777" w:rsidR="00AC0D80" w:rsidRDefault="00AC0D80" w:rsidP="004B2A2D">
            <w:pPr>
              <w:pStyle w:val="podpisi"/>
              <w:tabs>
                <w:tab w:val="left" w:pos="1701"/>
              </w:tabs>
              <w:spacing w:line="240" w:lineRule="auto"/>
              <w:jc w:val="both"/>
              <w:rPr>
                <w:szCs w:val="20"/>
                <w:lang w:val="sl-SI"/>
              </w:rPr>
            </w:pPr>
            <w:r w:rsidRPr="00F27F2C">
              <w:rPr>
                <w:szCs w:val="20"/>
                <w:lang w:val="sl-SI"/>
              </w:rPr>
              <w:t xml:space="preserve">(2) Z globo od 120 do 4.100 eurov se za prekršek iz prejšnjega odstavka kaznuje tudi odgovorna oseba pravne osebe, odgovorna oseba samostojnega podjetnika posameznika ali odgovorna oseba posameznika, ki samostojno opravlja dejavnost. </w:t>
            </w:r>
          </w:p>
          <w:p w14:paraId="1EC85733" w14:textId="77777777" w:rsidR="00AC0D80" w:rsidRPr="00F27F2C" w:rsidRDefault="00AC0D80" w:rsidP="004B2A2D">
            <w:pPr>
              <w:pStyle w:val="podpisi"/>
              <w:tabs>
                <w:tab w:val="left" w:pos="1701"/>
              </w:tabs>
              <w:spacing w:line="240" w:lineRule="auto"/>
              <w:jc w:val="both"/>
              <w:rPr>
                <w:szCs w:val="20"/>
                <w:lang w:val="sl-SI"/>
              </w:rPr>
            </w:pPr>
          </w:p>
          <w:p w14:paraId="06C5F8B4" w14:textId="34FC52FF" w:rsidR="00AC0D80" w:rsidRDefault="00AC0D80" w:rsidP="004B2A2D">
            <w:pPr>
              <w:pStyle w:val="podpisi"/>
              <w:tabs>
                <w:tab w:val="left" w:pos="1701"/>
              </w:tabs>
              <w:spacing w:line="240" w:lineRule="auto"/>
              <w:jc w:val="both"/>
              <w:rPr>
                <w:szCs w:val="20"/>
                <w:lang w:val="sl-SI"/>
              </w:rPr>
            </w:pPr>
            <w:r w:rsidRPr="00F27F2C">
              <w:rPr>
                <w:szCs w:val="20"/>
                <w:lang w:val="sl-SI"/>
              </w:rPr>
              <w:t>(3) Z globo od 120 do 1.200 eurov se kaznuje posameznik, ki stori prekršek iz prvega odstavka tega člena.</w:t>
            </w:r>
          </w:p>
          <w:p w14:paraId="73E2B534" w14:textId="77777777" w:rsidR="00AC0D80" w:rsidRPr="00F27F2C" w:rsidRDefault="00AC0D80" w:rsidP="004B2A2D">
            <w:pPr>
              <w:pStyle w:val="podpisi"/>
              <w:tabs>
                <w:tab w:val="left" w:pos="1701"/>
              </w:tabs>
              <w:spacing w:line="240" w:lineRule="auto"/>
              <w:jc w:val="both"/>
              <w:rPr>
                <w:szCs w:val="20"/>
                <w:lang w:val="sl-SI"/>
              </w:rPr>
            </w:pPr>
          </w:p>
          <w:p w14:paraId="5B4E8559" w14:textId="3D068815" w:rsidR="00AC0D80" w:rsidRDefault="00AC0D80" w:rsidP="004B2A2D">
            <w:pPr>
              <w:pStyle w:val="podpisi"/>
              <w:tabs>
                <w:tab w:val="left" w:pos="1701"/>
              </w:tabs>
              <w:spacing w:line="240" w:lineRule="auto"/>
              <w:jc w:val="both"/>
              <w:rPr>
                <w:szCs w:val="20"/>
                <w:lang w:val="sl-SI"/>
              </w:rPr>
            </w:pPr>
            <w:r w:rsidRPr="00F27F2C">
              <w:rPr>
                <w:szCs w:val="20"/>
                <w:lang w:val="sl-SI"/>
              </w:rPr>
              <w:t xml:space="preserve">(4) Z globo od 200 do 10.000 eurov se </w:t>
            </w:r>
            <w:r w:rsidR="00277509" w:rsidRPr="00F27F2C">
              <w:rPr>
                <w:szCs w:val="20"/>
                <w:lang w:val="sl-SI"/>
              </w:rPr>
              <w:t xml:space="preserve">za prekršek </w:t>
            </w:r>
            <w:r w:rsidRPr="00F27F2C">
              <w:rPr>
                <w:szCs w:val="20"/>
                <w:lang w:val="sl-SI"/>
              </w:rPr>
              <w:t>kaznuje pravna oseba, samostojni podjetnik posameznik ali posameznik, ki samostojno opravlja dejavnost, ki v določenem roku ne izpolnjuje obveznosti poročanja (de</w:t>
            </w:r>
            <w:r>
              <w:rPr>
                <w:szCs w:val="20"/>
                <w:lang w:val="sl-SI"/>
              </w:rPr>
              <w:t>s</w:t>
            </w:r>
            <w:r w:rsidRPr="00F27F2C">
              <w:rPr>
                <w:szCs w:val="20"/>
                <w:lang w:val="sl-SI"/>
              </w:rPr>
              <w:t>eti odstavek 4. člena tega zakona).</w:t>
            </w:r>
          </w:p>
          <w:p w14:paraId="6E5E921A" w14:textId="77777777" w:rsidR="00AC0D80" w:rsidRPr="00F27F2C" w:rsidRDefault="00AC0D80" w:rsidP="004B2A2D">
            <w:pPr>
              <w:pStyle w:val="podpisi"/>
              <w:tabs>
                <w:tab w:val="left" w:pos="1701"/>
              </w:tabs>
              <w:spacing w:line="240" w:lineRule="auto"/>
              <w:jc w:val="both"/>
              <w:rPr>
                <w:szCs w:val="20"/>
                <w:lang w:val="sl-SI"/>
              </w:rPr>
            </w:pPr>
          </w:p>
          <w:p w14:paraId="3D17E96E" w14:textId="77777777" w:rsidR="00AC0D80" w:rsidRDefault="00AC0D80" w:rsidP="004B2A2D">
            <w:pPr>
              <w:pStyle w:val="podpisi"/>
              <w:tabs>
                <w:tab w:val="left" w:pos="1701"/>
              </w:tabs>
              <w:spacing w:line="240" w:lineRule="auto"/>
              <w:jc w:val="both"/>
              <w:rPr>
                <w:szCs w:val="20"/>
                <w:lang w:val="sl-SI"/>
              </w:rPr>
            </w:pPr>
            <w:r w:rsidRPr="00F27F2C">
              <w:rPr>
                <w:szCs w:val="20"/>
                <w:lang w:val="sl-SI"/>
              </w:rPr>
              <w:t xml:space="preserve">(5) Z globo od 100 do 1.200 eurov se za prekršek iz </w:t>
            </w:r>
            <w:r>
              <w:rPr>
                <w:szCs w:val="20"/>
                <w:lang w:val="sl-SI"/>
              </w:rPr>
              <w:t>prejšnjega</w:t>
            </w:r>
            <w:r w:rsidRPr="00F27F2C">
              <w:rPr>
                <w:szCs w:val="20"/>
                <w:lang w:val="sl-SI"/>
              </w:rPr>
              <w:t xml:space="preserve"> odstavka kaznuje tudi odgovorna oseba pravne osebe, odgovorna oseba samostojnega podjetnika posameznika ali odgovorna oseba posameznika, ki samostojno opravlja dejavnost.</w:t>
            </w:r>
          </w:p>
          <w:p w14:paraId="5962EFB6" w14:textId="77777777" w:rsidR="00AC0D80" w:rsidRPr="00F27F2C" w:rsidRDefault="00AC0D80" w:rsidP="004B2A2D">
            <w:pPr>
              <w:pStyle w:val="podpisi"/>
              <w:tabs>
                <w:tab w:val="left" w:pos="1701"/>
              </w:tabs>
              <w:spacing w:line="240" w:lineRule="auto"/>
              <w:jc w:val="both"/>
              <w:rPr>
                <w:szCs w:val="20"/>
                <w:lang w:val="sl-SI"/>
              </w:rPr>
            </w:pPr>
          </w:p>
          <w:p w14:paraId="4392EF49" w14:textId="77777777" w:rsidR="00AC0D80" w:rsidRDefault="00AC0D80" w:rsidP="004B2A2D">
            <w:pPr>
              <w:pStyle w:val="podpisi"/>
              <w:tabs>
                <w:tab w:val="left" w:pos="1701"/>
              </w:tabs>
              <w:spacing w:line="240" w:lineRule="auto"/>
              <w:jc w:val="both"/>
              <w:rPr>
                <w:szCs w:val="20"/>
                <w:lang w:val="sl-SI"/>
              </w:rPr>
            </w:pPr>
            <w:r w:rsidRPr="00F27F2C">
              <w:rPr>
                <w:szCs w:val="20"/>
                <w:lang w:val="sl-SI"/>
              </w:rPr>
              <w:t>(6) Z globo od 100 do 1.200 eurov se kaznuje posameznik, ki stori prekršek iz četrtega odstavka tega člena.«.</w:t>
            </w:r>
          </w:p>
          <w:p w14:paraId="76F29902" w14:textId="77777777" w:rsidR="00AC0D80" w:rsidRPr="00F27F2C" w:rsidRDefault="00AC0D80" w:rsidP="004B2A2D">
            <w:pPr>
              <w:pStyle w:val="podpisi"/>
              <w:tabs>
                <w:tab w:val="left" w:pos="1701"/>
              </w:tabs>
              <w:spacing w:line="240" w:lineRule="auto"/>
              <w:jc w:val="both"/>
              <w:rPr>
                <w:szCs w:val="20"/>
                <w:lang w:val="sl-SI"/>
              </w:rPr>
            </w:pPr>
          </w:p>
          <w:p w14:paraId="53E4EB98" w14:textId="28DF814F"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sidR="0099085D">
              <w:rPr>
                <w:b/>
                <w:szCs w:val="20"/>
                <w:lang w:val="sl-SI"/>
              </w:rPr>
              <w:t>1</w:t>
            </w:r>
            <w:r w:rsidRPr="00A55E44">
              <w:rPr>
                <w:b/>
                <w:szCs w:val="20"/>
                <w:lang w:val="sl-SI"/>
              </w:rPr>
              <w:t>. člen</w:t>
            </w:r>
          </w:p>
          <w:p w14:paraId="102F0874" w14:textId="77777777" w:rsidR="00AC0D80" w:rsidRPr="00F27F2C" w:rsidRDefault="00AC0D80" w:rsidP="004B2A2D">
            <w:pPr>
              <w:pStyle w:val="podpisi"/>
              <w:tabs>
                <w:tab w:val="left" w:pos="1701"/>
              </w:tabs>
              <w:spacing w:line="240" w:lineRule="auto"/>
              <w:jc w:val="both"/>
              <w:rPr>
                <w:szCs w:val="20"/>
                <w:lang w:val="sl-SI"/>
              </w:rPr>
            </w:pPr>
          </w:p>
          <w:p w14:paraId="776402A2" w14:textId="4D3A5977" w:rsidR="00AC0D80" w:rsidRDefault="00AC0D80" w:rsidP="004B2A2D">
            <w:pPr>
              <w:pStyle w:val="podpisi"/>
              <w:tabs>
                <w:tab w:val="left" w:pos="1701"/>
              </w:tabs>
              <w:spacing w:line="240" w:lineRule="auto"/>
              <w:jc w:val="both"/>
              <w:rPr>
                <w:szCs w:val="20"/>
                <w:lang w:val="sl-SI"/>
              </w:rPr>
            </w:pPr>
            <w:r>
              <w:rPr>
                <w:szCs w:val="20"/>
                <w:lang w:val="sl-SI"/>
              </w:rPr>
              <w:t>Za 14. členom se d</w:t>
            </w:r>
            <w:r w:rsidRPr="00F27F2C">
              <w:rPr>
                <w:szCs w:val="20"/>
                <w:lang w:val="sl-SI"/>
              </w:rPr>
              <w:t>oda nov</w:t>
            </w:r>
            <w:r w:rsidR="00277509">
              <w:rPr>
                <w:szCs w:val="20"/>
                <w:lang w:val="sl-SI"/>
              </w:rPr>
              <w:t>,</w:t>
            </w:r>
            <w:r w:rsidRPr="00F27F2C">
              <w:rPr>
                <w:szCs w:val="20"/>
                <w:lang w:val="sl-SI"/>
              </w:rPr>
              <w:t xml:space="preserve"> </w:t>
            </w:r>
            <w:r>
              <w:rPr>
                <w:szCs w:val="20"/>
                <w:lang w:val="sl-SI"/>
              </w:rPr>
              <w:t xml:space="preserve">14.a </w:t>
            </w:r>
            <w:r w:rsidRPr="00F27F2C">
              <w:rPr>
                <w:szCs w:val="20"/>
                <w:lang w:val="sl-SI"/>
              </w:rPr>
              <w:t>člen, ki se glasi:</w:t>
            </w:r>
          </w:p>
          <w:p w14:paraId="528703B2" w14:textId="77777777" w:rsidR="00277509" w:rsidRPr="00F27F2C" w:rsidRDefault="00277509" w:rsidP="004B2A2D">
            <w:pPr>
              <w:pStyle w:val="podpisi"/>
              <w:tabs>
                <w:tab w:val="left" w:pos="1701"/>
              </w:tabs>
              <w:spacing w:line="240" w:lineRule="auto"/>
              <w:jc w:val="both"/>
              <w:rPr>
                <w:szCs w:val="20"/>
                <w:lang w:val="sl-SI"/>
              </w:rPr>
            </w:pPr>
          </w:p>
          <w:p w14:paraId="52C5FF68" w14:textId="77777777" w:rsidR="00AC0D80" w:rsidRPr="00F27F2C" w:rsidRDefault="00AC0D80" w:rsidP="004B2A2D">
            <w:pPr>
              <w:pStyle w:val="podpisi"/>
              <w:tabs>
                <w:tab w:val="left" w:pos="1701"/>
              </w:tabs>
              <w:spacing w:line="240" w:lineRule="auto"/>
              <w:jc w:val="center"/>
              <w:rPr>
                <w:szCs w:val="20"/>
                <w:lang w:val="sl-SI"/>
              </w:rPr>
            </w:pPr>
            <w:r>
              <w:rPr>
                <w:szCs w:val="20"/>
                <w:lang w:val="sl-SI"/>
              </w:rPr>
              <w:t>»14</w:t>
            </w:r>
            <w:r w:rsidRPr="00F27F2C">
              <w:rPr>
                <w:szCs w:val="20"/>
                <w:lang w:val="sl-SI"/>
              </w:rPr>
              <w:t>.</w:t>
            </w:r>
            <w:r>
              <w:rPr>
                <w:szCs w:val="20"/>
                <w:lang w:val="sl-SI"/>
              </w:rPr>
              <w:t>a</w:t>
            </w:r>
            <w:r w:rsidRPr="00F27F2C">
              <w:rPr>
                <w:szCs w:val="20"/>
                <w:lang w:val="sl-SI"/>
              </w:rPr>
              <w:t xml:space="preserve"> člen</w:t>
            </w:r>
          </w:p>
          <w:p w14:paraId="10E40AAE" w14:textId="77777777" w:rsidR="00AC0D80" w:rsidRDefault="00AC0D80" w:rsidP="004B2A2D">
            <w:pPr>
              <w:pStyle w:val="podpisi"/>
              <w:tabs>
                <w:tab w:val="left" w:pos="1701"/>
              </w:tabs>
              <w:spacing w:line="240" w:lineRule="auto"/>
              <w:jc w:val="center"/>
              <w:rPr>
                <w:szCs w:val="20"/>
                <w:lang w:val="sl-SI"/>
              </w:rPr>
            </w:pPr>
            <w:r w:rsidRPr="00F27F2C">
              <w:rPr>
                <w:szCs w:val="20"/>
                <w:lang w:val="sl-SI"/>
              </w:rPr>
              <w:t>(višina globe v hitrem prekrškovnem postopku)</w:t>
            </w:r>
          </w:p>
          <w:p w14:paraId="177A7D25" w14:textId="77777777" w:rsidR="00AC0D80" w:rsidRPr="00F27F2C" w:rsidRDefault="00AC0D80" w:rsidP="004B2A2D">
            <w:pPr>
              <w:pStyle w:val="podpisi"/>
              <w:tabs>
                <w:tab w:val="left" w:pos="1701"/>
              </w:tabs>
              <w:spacing w:line="240" w:lineRule="auto"/>
              <w:jc w:val="center"/>
              <w:rPr>
                <w:szCs w:val="20"/>
                <w:lang w:val="sl-SI"/>
              </w:rPr>
            </w:pPr>
          </w:p>
          <w:p w14:paraId="511FB64D"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Za prekrške iz tega zakona se sme v hitrem postopku izreči globa tudi v znesku, ki je višji od najnižje predpisane globe, določene s tem zakonom.«.</w:t>
            </w:r>
          </w:p>
          <w:p w14:paraId="48A19B36" w14:textId="77777777" w:rsidR="00AC0D80" w:rsidRDefault="00AC0D80" w:rsidP="004B2A2D">
            <w:pPr>
              <w:pStyle w:val="podpisi"/>
              <w:tabs>
                <w:tab w:val="left" w:pos="1701"/>
              </w:tabs>
              <w:spacing w:line="240" w:lineRule="auto"/>
              <w:jc w:val="both"/>
              <w:rPr>
                <w:szCs w:val="20"/>
                <w:lang w:val="sl-SI"/>
              </w:rPr>
            </w:pPr>
          </w:p>
          <w:p w14:paraId="7ACC4E64" w14:textId="77777777" w:rsidR="00AC0D80" w:rsidRPr="00F27F2C" w:rsidRDefault="00AC0D80" w:rsidP="004B2A2D">
            <w:pPr>
              <w:pStyle w:val="podpisi"/>
              <w:tabs>
                <w:tab w:val="left" w:pos="1701"/>
              </w:tabs>
              <w:spacing w:line="240" w:lineRule="auto"/>
              <w:jc w:val="both"/>
              <w:rPr>
                <w:szCs w:val="20"/>
                <w:lang w:val="sl-SI"/>
              </w:rPr>
            </w:pPr>
          </w:p>
          <w:p w14:paraId="0AE84220" w14:textId="77777777"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V. PREHODNE IN KONČNE DOLOČBE</w:t>
            </w:r>
          </w:p>
          <w:p w14:paraId="0B3D7967" w14:textId="77777777" w:rsidR="00AC0D80" w:rsidRDefault="00AC0D80" w:rsidP="004B2A2D">
            <w:pPr>
              <w:pStyle w:val="podpisi"/>
              <w:tabs>
                <w:tab w:val="left" w:pos="1701"/>
              </w:tabs>
              <w:spacing w:line="240" w:lineRule="auto"/>
              <w:jc w:val="center"/>
              <w:rPr>
                <w:szCs w:val="20"/>
                <w:lang w:val="sl-SI"/>
              </w:rPr>
            </w:pPr>
          </w:p>
          <w:p w14:paraId="50672B99" w14:textId="5D7F69E6"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sidR="0099085D">
              <w:rPr>
                <w:b/>
                <w:szCs w:val="20"/>
                <w:lang w:val="sl-SI"/>
              </w:rPr>
              <w:t>2</w:t>
            </w:r>
            <w:r w:rsidRPr="00A55E44">
              <w:rPr>
                <w:b/>
                <w:szCs w:val="20"/>
                <w:lang w:val="sl-SI"/>
              </w:rPr>
              <w:t>.</w:t>
            </w:r>
            <w:r>
              <w:rPr>
                <w:b/>
                <w:szCs w:val="20"/>
                <w:lang w:val="sl-SI"/>
              </w:rPr>
              <w:t xml:space="preserve"> </w:t>
            </w:r>
            <w:r w:rsidRPr="00A55E44">
              <w:rPr>
                <w:b/>
                <w:szCs w:val="20"/>
                <w:lang w:val="sl-SI"/>
              </w:rPr>
              <w:t>člen</w:t>
            </w:r>
          </w:p>
          <w:p w14:paraId="21007BDA" w14:textId="77777777" w:rsidR="00AC0D80" w:rsidRDefault="00AC0D80" w:rsidP="004B2A2D">
            <w:pPr>
              <w:pStyle w:val="podpisi"/>
              <w:tabs>
                <w:tab w:val="left" w:pos="1701"/>
              </w:tabs>
              <w:spacing w:line="240" w:lineRule="auto"/>
              <w:jc w:val="center"/>
              <w:rPr>
                <w:szCs w:val="20"/>
                <w:lang w:val="sl-SI"/>
              </w:rPr>
            </w:pPr>
            <w:r w:rsidRPr="00F27F2C">
              <w:rPr>
                <w:szCs w:val="20"/>
                <w:lang w:val="sl-SI"/>
              </w:rPr>
              <w:t>(prehodna določba)</w:t>
            </w:r>
          </w:p>
          <w:p w14:paraId="2A9C29EC" w14:textId="77777777" w:rsidR="00AC0D80" w:rsidRPr="00F27F2C" w:rsidRDefault="00AC0D80" w:rsidP="004B2A2D">
            <w:pPr>
              <w:pStyle w:val="podpisi"/>
              <w:tabs>
                <w:tab w:val="left" w:pos="1701"/>
              </w:tabs>
              <w:spacing w:line="240" w:lineRule="auto"/>
              <w:jc w:val="center"/>
              <w:rPr>
                <w:szCs w:val="20"/>
                <w:lang w:val="sl-SI"/>
              </w:rPr>
            </w:pPr>
          </w:p>
          <w:p w14:paraId="44010067" w14:textId="77777777" w:rsidR="00AC0D80" w:rsidRDefault="00AC0D80" w:rsidP="004B2A2D">
            <w:pPr>
              <w:pStyle w:val="podpisi"/>
              <w:tabs>
                <w:tab w:val="left" w:pos="1701"/>
              </w:tabs>
              <w:spacing w:line="240" w:lineRule="auto"/>
              <w:jc w:val="both"/>
              <w:rPr>
                <w:szCs w:val="20"/>
                <w:lang w:val="sl-SI"/>
              </w:rPr>
            </w:pPr>
            <w:r>
              <w:rPr>
                <w:szCs w:val="20"/>
                <w:lang w:val="sl-SI"/>
              </w:rPr>
              <w:t xml:space="preserve">(1) </w:t>
            </w:r>
            <w:r w:rsidRPr="00F27F2C">
              <w:rPr>
                <w:szCs w:val="20"/>
                <w:lang w:val="sl-SI"/>
              </w:rPr>
              <w:t xml:space="preserve">Do </w:t>
            </w:r>
            <w:r>
              <w:rPr>
                <w:szCs w:val="20"/>
                <w:lang w:val="sl-SI"/>
              </w:rPr>
              <w:t>začetka uporabe</w:t>
            </w:r>
            <w:r w:rsidRPr="00F27F2C">
              <w:rPr>
                <w:szCs w:val="20"/>
                <w:lang w:val="sl-SI"/>
              </w:rPr>
              <w:t xml:space="preserve"> elektronsk</w:t>
            </w:r>
            <w:r>
              <w:rPr>
                <w:szCs w:val="20"/>
                <w:lang w:val="sl-SI"/>
              </w:rPr>
              <w:t>ega</w:t>
            </w:r>
            <w:r w:rsidRPr="00F27F2C">
              <w:rPr>
                <w:szCs w:val="20"/>
                <w:lang w:val="sl-SI"/>
              </w:rPr>
              <w:t xml:space="preserve"> sistem</w:t>
            </w:r>
            <w:r>
              <w:rPr>
                <w:szCs w:val="20"/>
                <w:lang w:val="sl-SI"/>
              </w:rPr>
              <w:t>a</w:t>
            </w:r>
            <w:r w:rsidRPr="00F27F2C">
              <w:rPr>
                <w:szCs w:val="20"/>
                <w:lang w:val="sl-SI"/>
              </w:rPr>
              <w:t xml:space="preserve"> iz </w:t>
            </w:r>
            <w:r w:rsidRPr="003F30B1">
              <w:rPr>
                <w:szCs w:val="20"/>
                <w:lang w:val="sl-SI"/>
              </w:rPr>
              <w:t xml:space="preserve">enajstega </w:t>
            </w:r>
            <w:r w:rsidRPr="00D03E1B">
              <w:rPr>
                <w:szCs w:val="20"/>
                <w:lang w:val="sl-SI"/>
              </w:rPr>
              <w:t xml:space="preserve">odstavka </w:t>
            </w:r>
            <w:r w:rsidRPr="00D03DD6">
              <w:rPr>
                <w:szCs w:val="20"/>
                <w:lang w:val="sl-SI"/>
              </w:rPr>
              <w:t>spremenjenega</w:t>
            </w:r>
            <w:r w:rsidRPr="00D03E1B">
              <w:rPr>
                <w:szCs w:val="20"/>
                <w:lang w:val="sl-SI"/>
              </w:rPr>
              <w:t xml:space="preserve"> 4. člena</w:t>
            </w:r>
            <w:r w:rsidRPr="007D0660">
              <w:rPr>
                <w:szCs w:val="20"/>
                <w:lang w:val="sl-SI"/>
              </w:rPr>
              <w:t xml:space="preserve"> zakona</w:t>
            </w:r>
            <w:r w:rsidRPr="003F30B1">
              <w:rPr>
                <w:szCs w:val="20"/>
                <w:lang w:val="sl-SI"/>
              </w:rPr>
              <w:t xml:space="preserve"> se za vodenje postopka </w:t>
            </w:r>
            <w:r>
              <w:rPr>
                <w:szCs w:val="20"/>
                <w:lang w:val="sl-SI"/>
              </w:rPr>
              <w:t xml:space="preserve">in </w:t>
            </w:r>
            <w:r w:rsidRPr="003F30B1">
              <w:rPr>
                <w:szCs w:val="20"/>
                <w:lang w:val="sl-SI"/>
              </w:rPr>
              <w:t>odločanj</w:t>
            </w:r>
            <w:r>
              <w:rPr>
                <w:szCs w:val="20"/>
                <w:lang w:val="sl-SI"/>
              </w:rPr>
              <w:t>e</w:t>
            </w:r>
            <w:r w:rsidRPr="003F30B1">
              <w:rPr>
                <w:szCs w:val="20"/>
                <w:lang w:val="sl-SI"/>
              </w:rPr>
              <w:t xml:space="preserve"> po </w:t>
            </w:r>
            <w:r w:rsidRPr="00566259">
              <w:rPr>
                <w:szCs w:val="20"/>
                <w:lang w:val="sl-SI"/>
              </w:rPr>
              <w:t>spremenjenem</w:t>
            </w:r>
            <w:r w:rsidRPr="003F30B1">
              <w:rPr>
                <w:szCs w:val="20"/>
                <w:lang w:val="sl-SI"/>
              </w:rPr>
              <w:t xml:space="preserve"> 4. členu zakona uporablja </w:t>
            </w:r>
            <w:r>
              <w:rPr>
                <w:szCs w:val="20"/>
                <w:lang w:val="sl-SI"/>
              </w:rPr>
              <w:t>postopek</w:t>
            </w:r>
            <w:r w:rsidRPr="003F30B1">
              <w:rPr>
                <w:szCs w:val="20"/>
                <w:lang w:val="sl-SI"/>
              </w:rPr>
              <w:t xml:space="preserve"> v skladu z </w:t>
            </w:r>
            <w:r w:rsidRPr="00126BA5">
              <w:rPr>
                <w:lang w:val="sl-SI"/>
              </w:rPr>
              <w:t>Zakonom o nadzoru izvoza blaga z dvojno rabo (Uradni list RS, št. 37/04 in 8/10) in Uredbo o načinu izdaje dovoljenj in potrdil ter vlogi Komisije za nadzor izvoza blaga z dvojno rabo (Uradni list RS, št. 34/10 in 42/12</w:t>
            </w:r>
            <w:r w:rsidRPr="003F30B1">
              <w:rPr>
                <w:szCs w:val="20"/>
                <w:lang w:val="sl-SI"/>
              </w:rPr>
              <w:t xml:space="preserve">.  </w:t>
            </w:r>
          </w:p>
          <w:p w14:paraId="757935B3" w14:textId="77777777" w:rsidR="00AC0D80" w:rsidRDefault="00AC0D80" w:rsidP="004B2A2D">
            <w:pPr>
              <w:pStyle w:val="podpisi"/>
              <w:tabs>
                <w:tab w:val="left" w:pos="1701"/>
              </w:tabs>
              <w:spacing w:line="240" w:lineRule="auto"/>
              <w:jc w:val="both"/>
              <w:rPr>
                <w:szCs w:val="20"/>
                <w:lang w:val="sl-SI"/>
              </w:rPr>
            </w:pPr>
          </w:p>
          <w:p w14:paraId="460DFC67" w14:textId="537BBBB4" w:rsidR="00AC0D80" w:rsidRPr="00F27F2C" w:rsidRDefault="00AC0D80" w:rsidP="004B2A2D">
            <w:pPr>
              <w:pStyle w:val="podpisi"/>
              <w:tabs>
                <w:tab w:val="left" w:pos="1701"/>
              </w:tabs>
              <w:spacing w:line="240" w:lineRule="auto"/>
              <w:jc w:val="both"/>
              <w:rPr>
                <w:szCs w:val="20"/>
                <w:lang w:val="sl-SI"/>
              </w:rPr>
            </w:pPr>
            <w:r>
              <w:rPr>
                <w:szCs w:val="20"/>
                <w:lang w:val="sl-SI"/>
              </w:rPr>
              <w:t xml:space="preserve">(2) Minister objavi začetek uporabe elektronskega sistema iz enajstega odstavka </w:t>
            </w:r>
            <w:r w:rsidRPr="00566259">
              <w:rPr>
                <w:szCs w:val="20"/>
                <w:lang w:val="sl-SI"/>
              </w:rPr>
              <w:t>spremenjenega</w:t>
            </w:r>
            <w:r>
              <w:rPr>
                <w:szCs w:val="20"/>
                <w:lang w:val="sl-SI"/>
              </w:rPr>
              <w:t xml:space="preserve"> 4.</w:t>
            </w:r>
            <w:r w:rsidR="00566259">
              <w:rPr>
                <w:szCs w:val="20"/>
                <w:lang w:val="sl-SI"/>
              </w:rPr>
              <w:t> </w:t>
            </w:r>
            <w:r>
              <w:rPr>
                <w:szCs w:val="20"/>
                <w:lang w:val="sl-SI"/>
              </w:rPr>
              <w:t>člena zakona v Uradnem listu Republike Slovenije.</w:t>
            </w:r>
          </w:p>
          <w:p w14:paraId="2198D64F" w14:textId="77777777" w:rsidR="00AC0D80" w:rsidRPr="00F27F2C" w:rsidRDefault="00AC0D80" w:rsidP="004B2A2D">
            <w:pPr>
              <w:pStyle w:val="podpisi"/>
              <w:tabs>
                <w:tab w:val="left" w:pos="1701"/>
              </w:tabs>
              <w:spacing w:line="240" w:lineRule="auto"/>
              <w:jc w:val="both"/>
              <w:rPr>
                <w:szCs w:val="20"/>
                <w:lang w:val="sl-SI"/>
              </w:rPr>
            </w:pPr>
          </w:p>
          <w:p w14:paraId="7F6254D6" w14:textId="0814AA5D"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sidR="0099085D">
              <w:rPr>
                <w:b/>
                <w:szCs w:val="20"/>
                <w:lang w:val="sl-SI"/>
              </w:rPr>
              <w:t>3</w:t>
            </w:r>
            <w:r w:rsidRPr="00A55E44">
              <w:rPr>
                <w:b/>
                <w:szCs w:val="20"/>
                <w:lang w:val="sl-SI"/>
              </w:rPr>
              <w:t>. člen</w:t>
            </w:r>
          </w:p>
          <w:p w14:paraId="7A5D8229" w14:textId="77777777" w:rsidR="00AC0D80" w:rsidRDefault="00AC0D80" w:rsidP="004B2A2D">
            <w:pPr>
              <w:pStyle w:val="podpisi"/>
              <w:tabs>
                <w:tab w:val="left" w:pos="1701"/>
              </w:tabs>
              <w:spacing w:line="240" w:lineRule="auto"/>
              <w:jc w:val="center"/>
              <w:rPr>
                <w:szCs w:val="20"/>
                <w:lang w:val="sl-SI"/>
              </w:rPr>
            </w:pPr>
            <w:r w:rsidRPr="00F27F2C">
              <w:rPr>
                <w:szCs w:val="20"/>
                <w:lang w:val="sl-SI"/>
              </w:rPr>
              <w:t>(podzakonski predpisi)</w:t>
            </w:r>
          </w:p>
          <w:p w14:paraId="705758CD" w14:textId="77777777" w:rsidR="00AC0D80" w:rsidRPr="00F27F2C" w:rsidRDefault="00AC0D80" w:rsidP="004B2A2D">
            <w:pPr>
              <w:pStyle w:val="podpisi"/>
              <w:tabs>
                <w:tab w:val="left" w:pos="1701"/>
              </w:tabs>
              <w:spacing w:line="240" w:lineRule="auto"/>
              <w:jc w:val="center"/>
              <w:rPr>
                <w:szCs w:val="20"/>
                <w:lang w:val="sl-SI"/>
              </w:rPr>
            </w:pPr>
          </w:p>
          <w:p w14:paraId="61F69EB1" w14:textId="3156C944" w:rsidR="00AC0D80" w:rsidRDefault="00AC0D80" w:rsidP="004B2A2D">
            <w:pPr>
              <w:pStyle w:val="podpisi"/>
              <w:tabs>
                <w:tab w:val="left" w:pos="1701"/>
              </w:tabs>
              <w:spacing w:line="240" w:lineRule="auto"/>
              <w:jc w:val="both"/>
              <w:rPr>
                <w:szCs w:val="20"/>
                <w:lang w:val="sl-SI"/>
              </w:rPr>
            </w:pPr>
            <w:r w:rsidRPr="00F27F2C">
              <w:rPr>
                <w:szCs w:val="20"/>
                <w:lang w:val="sl-SI"/>
              </w:rPr>
              <w:t xml:space="preserve">(1) Vlada izda izvršilni predpis iz </w:t>
            </w:r>
            <w:r w:rsidRPr="00274DAA">
              <w:rPr>
                <w:rFonts w:cs="Arial"/>
                <w:szCs w:val="20"/>
                <w:lang w:val="sl-SI"/>
              </w:rPr>
              <w:t xml:space="preserve">dvanajstega odstavka </w:t>
            </w:r>
            <w:r>
              <w:rPr>
                <w:rFonts w:cs="Arial"/>
                <w:szCs w:val="20"/>
                <w:lang w:val="sl-SI"/>
              </w:rPr>
              <w:t xml:space="preserve">spremenjenega </w:t>
            </w:r>
            <w:r w:rsidRPr="00274DAA">
              <w:rPr>
                <w:rFonts w:cs="Arial"/>
                <w:szCs w:val="20"/>
                <w:lang w:val="sl-SI"/>
              </w:rPr>
              <w:t>4. člena</w:t>
            </w:r>
            <w:r w:rsidR="00566259">
              <w:rPr>
                <w:rFonts w:cs="Arial"/>
                <w:szCs w:val="20"/>
                <w:lang w:val="sl-SI"/>
              </w:rPr>
              <w:t>,</w:t>
            </w:r>
            <w:r w:rsidRPr="00274DAA">
              <w:rPr>
                <w:rFonts w:cs="Arial"/>
                <w:szCs w:val="20"/>
                <w:lang w:val="sl-SI"/>
              </w:rPr>
              <w:t xml:space="preserve"> prvega odstavka </w:t>
            </w:r>
            <w:r w:rsidR="00D03DD6">
              <w:rPr>
                <w:rFonts w:cs="Arial"/>
                <w:szCs w:val="20"/>
                <w:lang w:val="sl-SI"/>
              </w:rPr>
              <w:t xml:space="preserve"> spremenjenega </w:t>
            </w:r>
            <w:r w:rsidRPr="00274DAA">
              <w:rPr>
                <w:rFonts w:cs="Arial"/>
                <w:szCs w:val="20"/>
                <w:lang w:val="sl-SI"/>
              </w:rPr>
              <w:t>9.</w:t>
            </w:r>
            <w:r w:rsidR="00566259">
              <w:rPr>
                <w:rFonts w:cs="Arial"/>
                <w:szCs w:val="20"/>
                <w:lang w:val="sl-SI"/>
              </w:rPr>
              <w:t> </w:t>
            </w:r>
            <w:r w:rsidRPr="00274DAA">
              <w:rPr>
                <w:rFonts w:cs="Arial"/>
                <w:szCs w:val="20"/>
                <w:lang w:val="sl-SI"/>
              </w:rPr>
              <w:t xml:space="preserve">člena </w:t>
            </w:r>
            <w:r w:rsidR="00566259">
              <w:rPr>
                <w:rFonts w:cs="Arial"/>
                <w:szCs w:val="20"/>
                <w:lang w:val="sl-SI"/>
              </w:rPr>
              <w:t>in</w:t>
            </w:r>
            <w:r w:rsidR="00566259" w:rsidRPr="00274DAA">
              <w:rPr>
                <w:rFonts w:cs="Arial"/>
                <w:szCs w:val="20"/>
                <w:lang w:val="sl-SI"/>
              </w:rPr>
              <w:t xml:space="preserve"> </w:t>
            </w:r>
            <w:r w:rsidRPr="00274DAA">
              <w:rPr>
                <w:rFonts w:cs="Arial"/>
                <w:szCs w:val="20"/>
                <w:lang w:val="sl-SI"/>
              </w:rPr>
              <w:t>drugega odstavka 12.</w:t>
            </w:r>
            <w:r>
              <w:rPr>
                <w:rFonts w:cs="Arial"/>
                <w:szCs w:val="20"/>
                <w:lang w:val="sl-SI"/>
              </w:rPr>
              <w:t xml:space="preserve"> </w:t>
            </w:r>
            <w:r w:rsidRPr="00274DAA">
              <w:rPr>
                <w:rFonts w:cs="Arial"/>
                <w:szCs w:val="20"/>
                <w:lang w:val="sl-SI"/>
              </w:rPr>
              <w:t xml:space="preserve">člena </w:t>
            </w:r>
            <w:r w:rsidRPr="00F27F2C">
              <w:rPr>
                <w:szCs w:val="20"/>
                <w:lang w:val="sl-SI"/>
              </w:rPr>
              <w:t>zakona v šestih mesec</w:t>
            </w:r>
            <w:r>
              <w:rPr>
                <w:szCs w:val="20"/>
                <w:lang w:val="sl-SI"/>
              </w:rPr>
              <w:t>ih od</w:t>
            </w:r>
            <w:r w:rsidRPr="00F27F2C">
              <w:rPr>
                <w:szCs w:val="20"/>
                <w:lang w:val="sl-SI"/>
              </w:rPr>
              <w:t xml:space="preserve"> uveljavitv</w:t>
            </w:r>
            <w:r>
              <w:rPr>
                <w:szCs w:val="20"/>
                <w:lang w:val="sl-SI"/>
              </w:rPr>
              <w:t>e tega zakona</w:t>
            </w:r>
            <w:r w:rsidRPr="00F27F2C">
              <w:rPr>
                <w:szCs w:val="20"/>
                <w:lang w:val="sl-SI"/>
              </w:rPr>
              <w:t>.</w:t>
            </w:r>
          </w:p>
          <w:p w14:paraId="4D32CDA2" w14:textId="77777777" w:rsidR="00AC0D80" w:rsidRPr="00F27F2C" w:rsidRDefault="00AC0D80" w:rsidP="004B2A2D">
            <w:pPr>
              <w:pStyle w:val="podpisi"/>
              <w:tabs>
                <w:tab w:val="left" w:pos="1701"/>
              </w:tabs>
              <w:spacing w:line="240" w:lineRule="auto"/>
              <w:jc w:val="both"/>
              <w:rPr>
                <w:szCs w:val="20"/>
                <w:lang w:val="sl-SI"/>
              </w:rPr>
            </w:pPr>
          </w:p>
          <w:p w14:paraId="310797D2" w14:textId="502E7A75" w:rsidR="00AC0D80" w:rsidRPr="00F27F2C" w:rsidRDefault="00AC0D80" w:rsidP="004B2A2D">
            <w:pPr>
              <w:pStyle w:val="podpisi"/>
              <w:tabs>
                <w:tab w:val="left" w:pos="1701"/>
              </w:tabs>
              <w:spacing w:line="240" w:lineRule="auto"/>
              <w:jc w:val="both"/>
              <w:rPr>
                <w:szCs w:val="20"/>
                <w:lang w:val="sl-SI"/>
              </w:rPr>
            </w:pPr>
            <w:r w:rsidRPr="00F27F2C">
              <w:rPr>
                <w:szCs w:val="20"/>
                <w:lang w:val="sl-SI"/>
              </w:rPr>
              <w:t>(2) Vlada uskladi Odlok o ustanovitvi komisije za nadzor izvoza blaga z dvojno rabo (Uradni list RS, št.</w:t>
            </w:r>
            <w:r w:rsidR="00566259">
              <w:rPr>
                <w:szCs w:val="20"/>
                <w:lang w:val="sl-SI"/>
              </w:rPr>
              <w:t> </w:t>
            </w:r>
            <w:r w:rsidRPr="00F27F2C">
              <w:rPr>
                <w:szCs w:val="20"/>
                <w:lang w:val="sl-SI"/>
              </w:rPr>
              <w:t xml:space="preserve">24/21) </w:t>
            </w:r>
            <w:r>
              <w:rPr>
                <w:szCs w:val="20"/>
                <w:lang w:val="sl-SI"/>
              </w:rPr>
              <w:t>z določbami</w:t>
            </w:r>
            <w:r w:rsidRPr="00F27F2C">
              <w:rPr>
                <w:szCs w:val="20"/>
                <w:lang w:val="sl-SI"/>
              </w:rPr>
              <w:t xml:space="preserve"> zakon</w:t>
            </w:r>
            <w:r>
              <w:rPr>
                <w:szCs w:val="20"/>
                <w:lang w:val="sl-SI"/>
              </w:rPr>
              <w:t>a, ki so spremenjene s tem zakonom,</w:t>
            </w:r>
            <w:r w:rsidRPr="00F27F2C">
              <w:rPr>
                <w:szCs w:val="20"/>
                <w:lang w:val="sl-SI"/>
              </w:rPr>
              <w:t xml:space="preserve"> in </w:t>
            </w:r>
            <w:r>
              <w:rPr>
                <w:szCs w:val="20"/>
                <w:lang w:val="sl-SI"/>
              </w:rPr>
              <w:t xml:space="preserve">z </w:t>
            </w:r>
            <w:r w:rsidRPr="00F27F2C">
              <w:rPr>
                <w:szCs w:val="20"/>
                <w:lang w:val="sl-SI"/>
              </w:rPr>
              <w:t>Uredbo 2021/821</w:t>
            </w:r>
            <w:r>
              <w:rPr>
                <w:szCs w:val="20"/>
                <w:lang w:val="sl-SI"/>
              </w:rPr>
              <w:t>/EU</w:t>
            </w:r>
            <w:r w:rsidRPr="00F27F2C">
              <w:rPr>
                <w:szCs w:val="20"/>
                <w:lang w:val="sl-SI"/>
              </w:rPr>
              <w:t xml:space="preserve"> v osmih mesecih </w:t>
            </w:r>
            <w:r>
              <w:rPr>
                <w:szCs w:val="20"/>
                <w:lang w:val="sl-SI"/>
              </w:rPr>
              <w:t>od</w:t>
            </w:r>
            <w:r w:rsidRPr="00F27F2C">
              <w:rPr>
                <w:szCs w:val="20"/>
                <w:lang w:val="sl-SI"/>
              </w:rPr>
              <w:t xml:space="preserve"> uveljavitv</w:t>
            </w:r>
            <w:r>
              <w:rPr>
                <w:szCs w:val="20"/>
                <w:lang w:val="sl-SI"/>
              </w:rPr>
              <w:t>e</w:t>
            </w:r>
            <w:r w:rsidRPr="00F27F2C">
              <w:rPr>
                <w:szCs w:val="20"/>
                <w:lang w:val="sl-SI"/>
              </w:rPr>
              <w:t xml:space="preserve"> </w:t>
            </w:r>
            <w:r>
              <w:rPr>
                <w:szCs w:val="20"/>
                <w:lang w:val="sl-SI"/>
              </w:rPr>
              <w:t xml:space="preserve">tega </w:t>
            </w:r>
            <w:r w:rsidRPr="00F27F2C">
              <w:rPr>
                <w:szCs w:val="20"/>
                <w:lang w:val="sl-SI"/>
              </w:rPr>
              <w:t>zakona.</w:t>
            </w:r>
          </w:p>
          <w:p w14:paraId="0B581036" w14:textId="77777777" w:rsidR="00AC0D80" w:rsidRDefault="00AC0D80" w:rsidP="004B2A2D">
            <w:pPr>
              <w:pStyle w:val="podpisi"/>
              <w:tabs>
                <w:tab w:val="left" w:pos="1701"/>
              </w:tabs>
              <w:spacing w:line="240" w:lineRule="auto"/>
              <w:jc w:val="center"/>
              <w:rPr>
                <w:szCs w:val="20"/>
                <w:lang w:val="sl-SI"/>
              </w:rPr>
            </w:pPr>
          </w:p>
          <w:p w14:paraId="4C728E94" w14:textId="5A3DAC0E"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sidR="0099085D">
              <w:rPr>
                <w:b/>
                <w:szCs w:val="20"/>
                <w:lang w:val="sl-SI"/>
              </w:rPr>
              <w:t>4</w:t>
            </w:r>
            <w:r w:rsidRPr="00A55E44">
              <w:rPr>
                <w:b/>
                <w:szCs w:val="20"/>
                <w:lang w:val="sl-SI"/>
              </w:rPr>
              <w:t>. člen</w:t>
            </w:r>
          </w:p>
          <w:p w14:paraId="61D4AEFC" w14:textId="77777777" w:rsidR="00AC0D80" w:rsidRPr="00F27F2C" w:rsidRDefault="00AC0D80" w:rsidP="004B2A2D">
            <w:pPr>
              <w:pStyle w:val="podpisi"/>
              <w:tabs>
                <w:tab w:val="left" w:pos="1701"/>
              </w:tabs>
              <w:spacing w:line="240" w:lineRule="auto"/>
              <w:jc w:val="center"/>
              <w:rPr>
                <w:szCs w:val="20"/>
                <w:lang w:val="sl-SI"/>
              </w:rPr>
            </w:pPr>
            <w:r w:rsidRPr="00F27F2C">
              <w:rPr>
                <w:szCs w:val="20"/>
                <w:lang w:val="sl-SI"/>
              </w:rPr>
              <w:t>(dokončanje postopkov)</w:t>
            </w:r>
          </w:p>
          <w:p w14:paraId="3749F6FA" w14:textId="77777777" w:rsidR="00AC0D80" w:rsidRPr="00F27F2C" w:rsidRDefault="00AC0D80" w:rsidP="004B2A2D">
            <w:pPr>
              <w:pStyle w:val="podpisi"/>
              <w:tabs>
                <w:tab w:val="left" w:pos="1701"/>
              </w:tabs>
              <w:spacing w:line="240" w:lineRule="auto"/>
              <w:jc w:val="both"/>
              <w:rPr>
                <w:szCs w:val="20"/>
                <w:lang w:val="sl-SI"/>
              </w:rPr>
            </w:pPr>
          </w:p>
          <w:p w14:paraId="2B94B135" w14:textId="77777777" w:rsidR="00AC0D80" w:rsidRPr="00F27F2C" w:rsidRDefault="00AC0D80" w:rsidP="004B2A2D">
            <w:pPr>
              <w:pStyle w:val="podpisi"/>
              <w:tabs>
                <w:tab w:val="left" w:pos="1701"/>
              </w:tabs>
              <w:spacing w:line="240" w:lineRule="auto"/>
              <w:jc w:val="both"/>
              <w:rPr>
                <w:szCs w:val="20"/>
                <w:lang w:val="sl-SI"/>
              </w:rPr>
            </w:pPr>
            <w:r w:rsidRPr="00F27F2C">
              <w:rPr>
                <w:szCs w:val="20"/>
                <w:lang w:val="sl-SI"/>
              </w:rPr>
              <w:t>Postopki za izdajo dovoljenj, ki so se začeli pred uveljavitvijo tega zakona, se dokončajo po dosedanjih predpisih.</w:t>
            </w:r>
          </w:p>
          <w:p w14:paraId="025F16AC" w14:textId="77777777" w:rsidR="00AC0D80" w:rsidRPr="00F27F2C" w:rsidRDefault="00AC0D80" w:rsidP="004B2A2D">
            <w:pPr>
              <w:pStyle w:val="podpisi"/>
              <w:tabs>
                <w:tab w:val="left" w:pos="1701"/>
              </w:tabs>
              <w:spacing w:line="240" w:lineRule="auto"/>
              <w:jc w:val="both"/>
              <w:rPr>
                <w:szCs w:val="20"/>
                <w:lang w:val="sl-SI"/>
              </w:rPr>
            </w:pPr>
          </w:p>
          <w:p w14:paraId="14F584DA" w14:textId="77777777" w:rsidR="00AC0D80" w:rsidRDefault="00AC0D80" w:rsidP="004B2A2D">
            <w:pPr>
              <w:pStyle w:val="podpisi"/>
              <w:tabs>
                <w:tab w:val="left" w:pos="1701"/>
              </w:tabs>
              <w:spacing w:line="240" w:lineRule="auto"/>
              <w:jc w:val="center"/>
              <w:rPr>
                <w:b/>
                <w:szCs w:val="20"/>
                <w:lang w:val="sl-SI"/>
              </w:rPr>
            </w:pPr>
          </w:p>
          <w:p w14:paraId="29F653CD" w14:textId="10583537"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sidR="0099085D">
              <w:rPr>
                <w:b/>
                <w:szCs w:val="20"/>
                <w:lang w:val="sl-SI"/>
              </w:rPr>
              <w:t>5</w:t>
            </w:r>
            <w:r w:rsidRPr="00A55E44">
              <w:rPr>
                <w:b/>
                <w:szCs w:val="20"/>
                <w:lang w:val="sl-SI"/>
              </w:rPr>
              <w:t>. člen</w:t>
            </w:r>
          </w:p>
          <w:p w14:paraId="69F99738" w14:textId="77777777" w:rsidR="00AC0D80" w:rsidRDefault="00AC0D80" w:rsidP="004B2A2D">
            <w:pPr>
              <w:pStyle w:val="podpisi"/>
              <w:tabs>
                <w:tab w:val="left" w:pos="1701"/>
              </w:tabs>
              <w:spacing w:line="240" w:lineRule="auto"/>
              <w:jc w:val="center"/>
              <w:rPr>
                <w:szCs w:val="20"/>
                <w:lang w:val="sl-SI"/>
              </w:rPr>
            </w:pPr>
            <w:r w:rsidRPr="00F27F2C">
              <w:rPr>
                <w:szCs w:val="20"/>
                <w:lang w:val="sl-SI"/>
              </w:rPr>
              <w:t>(prenehanje veljavnosti predpisov)</w:t>
            </w:r>
          </w:p>
          <w:p w14:paraId="272B1E94" w14:textId="77777777" w:rsidR="00AC0D80" w:rsidRPr="00F27F2C" w:rsidRDefault="00AC0D80" w:rsidP="004B2A2D">
            <w:pPr>
              <w:pStyle w:val="podpisi"/>
              <w:tabs>
                <w:tab w:val="left" w:pos="1701"/>
              </w:tabs>
              <w:spacing w:line="240" w:lineRule="auto"/>
              <w:jc w:val="center"/>
              <w:rPr>
                <w:szCs w:val="20"/>
                <w:lang w:val="sl-SI"/>
              </w:rPr>
            </w:pPr>
          </w:p>
          <w:p w14:paraId="3C40E86F" w14:textId="406E6E27" w:rsidR="00AC0D80" w:rsidRPr="00F27F2C" w:rsidRDefault="00AC0D80" w:rsidP="004B2A2D">
            <w:pPr>
              <w:pStyle w:val="podpisi"/>
              <w:tabs>
                <w:tab w:val="left" w:pos="1701"/>
              </w:tabs>
              <w:spacing w:line="240" w:lineRule="auto"/>
              <w:jc w:val="both"/>
              <w:rPr>
                <w:szCs w:val="20"/>
                <w:lang w:val="sl-SI"/>
              </w:rPr>
            </w:pPr>
            <w:r w:rsidRPr="00F27F2C">
              <w:rPr>
                <w:szCs w:val="20"/>
                <w:lang w:val="sl-SI"/>
              </w:rPr>
              <w:t xml:space="preserve">Z dnem uveljavitve tega zakona preneha veljati Uredba o načinu izdaje dovoljenj in potrdil ter vlogi Komisije za nadzor izvoza blaga z dvojno rabo (Uradni list RS, št. 34/10 in 42/12), uporablja pa se do uveljavitve uredbe, izdane na podlagi </w:t>
            </w:r>
            <w:r w:rsidRPr="00274DAA">
              <w:rPr>
                <w:rFonts w:cs="Arial"/>
                <w:szCs w:val="20"/>
                <w:lang w:val="sl-SI"/>
              </w:rPr>
              <w:t xml:space="preserve">dvanajstega odstavka </w:t>
            </w:r>
            <w:r>
              <w:rPr>
                <w:rFonts w:cs="Arial"/>
                <w:szCs w:val="20"/>
                <w:lang w:val="sl-SI"/>
              </w:rPr>
              <w:t xml:space="preserve">spremenjenega </w:t>
            </w:r>
            <w:r w:rsidRPr="00274DAA">
              <w:rPr>
                <w:rFonts w:cs="Arial"/>
                <w:szCs w:val="20"/>
                <w:lang w:val="sl-SI"/>
              </w:rPr>
              <w:t>4. člena</w:t>
            </w:r>
            <w:r w:rsidR="00566259">
              <w:rPr>
                <w:rFonts w:cs="Arial"/>
                <w:szCs w:val="20"/>
                <w:lang w:val="sl-SI"/>
              </w:rPr>
              <w:t>,</w:t>
            </w:r>
            <w:r w:rsidRPr="00274DAA">
              <w:rPr>
                <w:rFonts w:cs="Arial"/>
                <w:szCs w:val="20"/>
                <w:lang w:val="sl-SI"/>
              </w:rPr>
              <w:t xml:space="preserve"> prvega odstavka </w:t>
            </w:r>
            <w:r w:rsidR="00511340">
              <w:rPr>
                <w:rFonts w:cs="Arial"/>
                <w:szCs w:val="20"/>
                <w:lang w:val="sl-SI"/>
              </w:rPr>
              <w:t xml:space="preserve"> spremenjenega </w:t>
            </w:r>
            <w:r w:rsidRPr="00274DAA">
              <w:rPr>
                <w:rFonts w:cs="Arial"/>
                <w:szCs w:val="20"/>
                <w:lang w:val="sl-SI"/>
              </w:rPr>
              <w:t>9.</w:t>
            </w:r>
            <w:r>
              <w:rPr>
                <w:rFonts w:cs="Arial"/>
                <w:szCs w:val="20"/>
                <w:lang w:val="sl-SI"/>
              </w:rPr>
              <w:t xml:space="preserve"> </w:t>
            </w:r>
            <w:r w:rsidRPr="00274DAA">
              <w:rPr>
                <w:rFonts w:cs="Arial"/>
                <w:szCs w:val="20"/>
                <w:lang w:val="sl-SI"/>
              </w:rPr>
              <w:t xml:space="preserve">člena </w:t>
            </w:r>
            <w:r w:rsidR="00566259">
              <w:rPr>
                <w:rFonts w:cs="Arial"/>
                <w:szCs w:val="20"/>
                <w:lang w:val="sl-SI"/>
              </w:rPr>
              <w:t>in</w:t>
            </w:r>
            <w:r w:rsidR="00566259" w:rsidRPr="00274DAA">
              <w:rPr>
                <w:rFonts w:cs="Arial"/>
                <w:szCs w:val="20"/>
                <w:lang w:val="sl-SI"/>
              </w:rPr>
              <w:t xml:space="preserve"> </w:t>
            </w:r>
            <w:r w:rsidRPr="00274DAA">
              <w:rPr>
                <w:rFonts w:cs="Arial"/>
                <w:szCs w:val="20"/>
                <w:lang w:val="sl-SI"/>
              </w:rPr>
              <w:t>drugega odstavka 12.</w:t>
            </w:r>
            <w:r>
              <w:rPr>
                <w:rFonts w:cs="Arial"/>
                <w:szCs w:val="20"/>
                <w:lang w:val="sl-SI"/>
              </w:rPr>
              <w:t xml:space="preserve"> </w:t>
            </w:r>
            <w:r w:rsidRPr="00274DAA">
              <w:rPr>
                <w:rFonts w:cs="Arial"/>
                <w:szCs w:val="20"/>
                <w:lang w:val="sl-SI"/>
              </w:rPr>
              <w:t xml:space="preserve">člena </w:t>
            </w:r>
            <w:r>
              <w:rPr>
                <w:szCs w:val="20"/>
                <w:lang w:val="sl-SI"/>
              </w:rPr>
              <w:t>z</w:t>
            </w:r>
            <w:r w:rsidRPr="00F27F2C">
              <w:rPr>
                <w:szCs w:val="20"/>
                <w:lang w:val="sl-SI"/>
              </w:rPr>
              <w:t>akona.</w:t>
            </w:r>
          </w:p>
          <w:p w14:paraId="2121CDE8" w14:textId="77777777" w:rsidR="00AC0D80" w:rsidRPr="00F27F2C" w:rsidRDefault="00AC0D80" w:rsidP="004B2A2D">
            <w:pPr>
              <w:pStyle w:val="podpisi"/>
              <w:tabs>
                <w:tab w:val="left" w:pos="1701"/>
              </w:tabs>
              <w:spacing w:line="240" w:lineRule="auto"/>
              <w:jc w:val="both"/>
              <w:rPr>
                <w:szCs w:val="20"/>
                <w:lang w:val="sl-SI"/>
              </w:rPr>
            </w:pPr>
          </w:p>
          <w:p w14:paraId="28E5001E" w14:textId="2B9A6585" w:rsidR="00AC0D80" w:rsidRPr="00A55E44" w:rsidRDefault="00AC0D80" w:rsidP="004B2A2D">
            <w:pPr>
              <w:pStyle w:val="podpisi"/>
              <w:tabs>
                <w:tab w:val="left" w:pos="1701"/>
              </w:tabs>
              <w:spacing w:line="240" w:lineRule="auto"/>
              <w:jc w:val="center"/>
              <w:rPr>
                <w:b/>
                <w:szCs w:val="20"/>
                <w:lang w:val="sl-SI"/>
              </w:rPr>
            </w:pPr>
            <w:r w:rsidRPr="00A55E44">
              <w:rPr>
                <w:b/>
                <w:szCs w:val="20"/>
                <w:lang w:val="sl-SI"/>
              </w:rPr>
              <w:t>1</w:t>
            </w:r>
            <w:r w:rsidR="0099085D">
              <w:rPr>
                <w:b/>
                <w:szCs w:val="20"/>
                <w:lang w:val="sl-SI"/>
              </w:rPr>
              <w:t>6</w:t>
            </w:r>
            <w:r w:rsidRPr="00A55E44">
              <w:rPr>
                <w:b/>
                <w:szCs w:val="20"/>
                <w:lang w:val="sl-SI"/>
              </w:rPr>
              <w:t>. člen</w:t>
            </w:r>
          </w:p>
          <w:p w14:paraId="744259A2" w14:textId="77777777" w:rsidR="00AC0D80" w:rsidRDefault="00AC0D80" w:rsidP="004B2A2D">
            <w:pPr>
              <w:pStyle w:val="podpisi"/>
              <w:tabs>
                <w:tab w:val="left" w:pos="1701"/>
              </w:tabs>
              <w:spacing w:line="240" w:lineRule="auto"/>
              <w:jc w:val="center"/>
              <w:rPr>
                <w:szCs w:val="20"/>
                <w:lang w:val="sl-SI"/>
              </w:rPr>
            </w:pPr>
            <w:r w:rsidRPr="00F27F2C">
              <w:rPr>
                <w:szCs w:val="20"/>
                <w:lang w:val="sl-SI"/>
              </w:rPr>
              <w:t>(začetek veljavnosti)</w:t>
            </w:r>
          </w:p>
          <w:p w14:paraId="30759AC8" w14:textId="77777777" w:rsidR="00AC0D80" w:rsidRPr="00F27F2C" w:rsidRDefault="00AC0D80" w:rsidP="004B2A2D">
            <w:pPr>
              <w:pStyle w:val="podpisi"/>
              <w:tabs>
                <w:tab w:val="left" w:pos="1701"/>
              </w:tabs>
              <w:spacing w:line="240" w:lineRule="auto"/>
              <w:jc w:val="center"/>
              <w:rPr>
                <w:szCs w:val="20"/>
                <w:lang w:val="sl-SI"/>
              </w:rPr>
            </w:pPr>
          </w:p>
          <w:p w14:paraId="2ABFB91C" w14:textId="77777777" w:rsidR="00AC0D80" w:rsidRDefault="00AC0D80" w:rsidP="004B2A2D">
            <w:pPr>
              <w:pStyle w:val="podpisi"/>
              <w:tabs>
                <w:tab w:val="clear" w:pos="3402"/>
                <w:tab w:val="left" w:pos="1701"/>
              </w:tabs>
              <w:spacing w:line="240" w:lineRule="auto"/>
              <w:jc w:val="both"/>
              <w:rPr>
                <w:szCs w:val="20"/>
                <w:lang w:val="sl-SI"/>
              </w:rPr>
            </w:pPr>
            <w:r w:rsidRPr="00F27F2C">
              <w:rPr>
                <w:szCs w:val="20"/>
                <w:lang w:val="sl-SI"/>
              </w:rPr>
              <w:t>Ta zakon začne veljati petnajsti dan po objavi v Uradnem listu Republike Slovenije.</w:t>
            </w:r>
          </w:p>
          <w:p w14:paraId="182D2178" w14:textId="77777777" w:rsidR="00AC0D80" w:rsidRDefault="00AC0D80" w:rsidP="004B2A2D"/>
          <w:p w14:paraId="1669B836" w14:textId="77777777" w:rsidR="00AC0D80" w:rsidRPr="003F1703" w:rsidRDefault="00AC0D80" w:rsidP="004B2A2D">
            <w:pPr>
              <w:pStyle w:val="Poglavje"/>
              <w:spacing w:before="0" w:after="0" w:line="260" w:lineRule="exact"/>
              <w:jc w:val="left"/>
              <w:rPr>
                <w:sz w:val="20"/>
                <w:szCs w:val="20"/>
              </w:rPr>
            </w:pPr>
          </w:p>
        </w:tc>
      </w:tr>
      <w:tr w:rsidR="00AC0D80" w:rsidRPr="003F1703" w14:paraId="7CC91A45" w14:textId="77777777" w:rsidTr="004B2A2D">
        <w:tc>
          <w:tcPr>
            <w:tcW w:w="9356" w:type="dxa"/>
          </w:tcPr>
          <w:p w14:paraId="76D2F34B" w14:textId="77777777" w:rsidR="00AC0D80" w:rsidRDefault="00AC0D80" w:rsidP="004B2A2D">
            <w:pPr>
              <w:pStyle w:val="Poglavje"/>
              <w:spacing w:before="0" w:after="0" w:line="260" w:lineRule="exact"/>
              <w:jc w:val="left"/>
            </w:pPr>
          </w:p>
          <w:p w14:paraId="15CC68E1" w14:textId="77777777" w:rsidR="00AC0D80" w:rsidRDefault="00AC0D80" w:rsidP="004B2A2D">
            <w:pPr>
              <w:pStyle w:val="Poglavje"/>
              <w:spacing w:before="0" w:after="0" w:line="260" w:lineRule="exact"/>
              <w:jc w:val="left"/>
            </w:pPr>
          </w:p>
          <w:p w14:paraId="5DE0311D" w14:textId="77777777" w:rsidR="00AC0D80" w:rsidRPr="002F2A1D" w:rsidRDefault="00AC0D80" w:rsidP="004B2A2D">
            <w:pPr>
              <w:pStyle w:val="Poglavje"/>
              <w:spacing w:before="0" w:after="0" w:line="260" w:lineRule="exact"/>
              <w:jc w:val="left"/>
            </w:pPr>
          </w:p>
        </w:tc>
      </w:tr>
    </w:tbl>
    <w:p w14:paraId="4A01C91E" w14:textId="77777777" w:rsidR="00AC0D80" w:rsidRDefault="00AC0D80" w:rsidP="00AC0D80">
      <w:r>
        <w:br w:type="page"/>
      </w:r>
    </w:p>
    <w:tbl>
      <w:tblPr>
        <w:tblW w:w="9356" w:type="dxa"/>
        <w:tblInd w:w="142" w:type="dxa"/>
        <w:tblLook w:val="04A0" w:firstRow="1" w:lastRow="0" w:firstColumn="1" w:lastColumn="0" w:noHBand="0" w:noVBand="1"/>
      </w:tblPr>
      <w:tblGrid>
        <w:gridCol w:w="9356"/>
      </w:tblGrid>
      <w:tr w:rsidR="00AC0D80" w:rsidRPr="003F1703" w14:paraId="6A3B4579" w14:textId="77777777" w:rsidTr="004B2A2D">
        <w:tc>
          <w:tcPr>
            <w:tcW w:w="9356" w:type="dxa"/>
          </w:tcPr>
          <w:p w14:paraId="418D6E12" w14:textId="77777777" w:rsidR="00AC0D80" w:rsidRPr="002F2A1D" w:rsidRDefault="00AC0D80" w:rsidP="004B2A2D">
            <w:pPr>
              <w:pStyle w:val="Neotevilenodstavek"/>
              <w:spacing w:before="0" w:after="0" w:line="260" w:lineRule="exact"/>
              <w:rPr>
                <w:b/>
                <w:sz w:val="20"/>
                <w:szCs w:val="20"/>
              </w:rPr>
            </w:pPr>
            <w:r w:rsidRPr="002F2A1D">
              <w:rPr>
                <w:b/>
                <w:sz w:val="20"/>
                <w:szCs w:val="20"/>
              </w:rPr>
              <w:t>III. OBRAZLOŽITEV</w:t>
            </w:r>
          </w:p>
          <w:p w14:paraId="69C49123" w14:textId="77777777" w:rsidR="00AC0D80" w:rsidRPr="002349A7" w:rsidRDefault="00AC0D80" w:rsidP="004B2A2D">
            <w:pPr>
              <w:pStyle w:val="Neotevilenodstavek"/>
              <w:spacing w:before="0" w:after="0" w:line="260" w:lineRule="exact"/>
              <w:rPr>
                <w:sz w:val="20"/>
                <w:szCs w:val="20"/>
              </w:rPr>
            </w:pPr>
          </w:p>
          <w:p w14:paraId="3500DB6F" w14:textId="4A3D8902" w:rsidR="00AC0D80" w:rsidRDefault="00AC0D80" w:rsidP="004B2A2D">
            <w:pPr>
              <w:pStyle w:val="Neotevilenodstavek"/>
              <w:spacing w:before="0" w:after="0" w:line="260" w:lineRule="exact"/>
              <w:rPr>
                <w:sz w:val="20"/>
                <w:szCs w:val="20"/>
              </w:rPr>
            </w:pPr>
            <w:r w:rsidRPr="002349A7">
              <w:rPr>
                <w:sz w:val="20"/>
                <w:szCs w:val="20"/>
              </w:rPr>
              <w:t xml:space="preserve">Glavna sprememba </w:t>
            </w:r>
            <w:r>
              <w:rPr>
                <w:sz w:val="20"/>
                <w:szCs w:val="20"/>
              </w:rPr>
              <w:t xml:space="preserve">Zakona o nadzoru izvoza blaga z dvojno rabo </w:t>
            </w:r>
            <w:r w:rsidRPr="002349A7">
              <w:rPr>
                <w:sz w:val="20"/>
                <w:szCs w:val="20"/>
              </w:rPr>
              <w:t>je zamenjav</w:t>
            </w:r>
            <w:r>
              <w:rPr>
                <w:sz w:val="20"/>
                <w:szCs w:val="20"/>
              </w:rPr>
              <w:t>a</w:t>
            </w:r>
            <w:r w:rsidRPr="002349A7">
              <w:rPr>
                <w:sz w:val="20"/>
                <w:szCs w:val="20"/>
              </w:rPr>
              <w:t xml:space="preserve"> reference </w:t>
            </w:r>
            <w:r>
              <w:rPr>
                <w:sz w:val="20"/>
                <w:szCs w:val="20"/>
              </w:rPr>
              <w:t xml:space="preserve">iz </w:t>
            </w:r>
            <w:r w:rsidRPr="002349A7">
              <w:rPr>
                <w:sz w:val="20"/>
                <w:szCs w:val="20"/>
              </w:rPr>
              <w:t>dosedanj</w:t>
            </w:r>
            <w:r>
              <w:rPr>
                <w:sz w:val="20"/>
                <w:szCs w:val="20"/>
              </w:rPr>
              <w:t>e</w:t>
            </w:r>
            <w:r w:rsidRPr="002349A7">
              <w:rPr>
                <w:sz w:val="20"/>
                <w:szCs w:val="20"/>
              </w:rPr>
              <w:t xml:space="preserve"> Uredb</w:t>
            </w:r>
            <w:r>
              <w:rPr>
                <w:sz w:val="20"/>
                <w:szCs w:val="20"/>
              </w:rPr>
              <w:t>e</w:t>
            </w:r>
            <w:r w:rsidRPr="002349A7">
              <w:rPr>
                <w:sz w:val="20"/>
                <w:szCs w:val="20"/>
              </w:rPr>
              <w:t xml:space="preserve"> 428/2009/</w:t>
            </w:r>
            <w:r>
              <w:rPr>
                <w:sz w:val="20"/>
                <w:szCs w:val="20"/>
              </w:rPr>
              <w:t>E</w:t>
            </w:r>
            <w:r w:rsidRPr="002349A7">
              <w:rPr>
                <w:sz w:val="20"/>
                <w:szCs w:val="20"/>
              </w:rPr>
              <w:t xml:space="preserve">S </w:t>
            </w:r>
            <w:r>
              <w:rPr>
                <w:sz w:val="20"/>
                <w:szCs w:val="20"/>
              </w:rPr>
              <w:t xml:space="preserve">z </w:t>
            </w:r>
            <w:r w:rsidRPr="002349A7">
              <w:rPr>
                <w:sz w:val="20"/>
                <w:szCs w:val="20"/>
              </w:rPr>
              <w:t xml:space="preserve">novo Uredbo </w:t>
            </w:r>
            <w:r>
              <w:rPr>
                <w:sz w:val="20"/>
                <w:szCs w:val="20"/>
              </w:rPr>
              <w:t>2021/821/EU, ki je začela veljati 9</w:t>
            </w:r>
            <w:r w:rsidRPr="002349A7">
              <w:rPr>
                <w:sz w:val="20"/>
                <w:szCs w:val="20"/>
              </w:rPr>
              <w:t>.</w:t>
            </w:r>
            <w:r>
              <w:rPr>
                <w:sz w:val="20"/>
                <w:szCs w:val="20"/>
              </w:rPr>
              <w:t xml:space="preserve"> </w:t>
            </w:r>
            <w:r w:rsidR="0071671B">
              <w:rPr>
                <w:sz w:val="20"/>
                <w:szCs w:val="20"/>
              </w:rPr>
              <w:t>septembra</w:t>
            </w:r>
            <w:r>
              <w:rPr>
                <w:sz w:val="20"/>
                <w:szCs w:val="20"/>
              </w:rPr>
              <w:t xml:space="preserve"> </w:t>
            </w:r>
            <w:r w:rsidRPr="002349A7">
              <w:rPr>
                <w:sz w:val="20"/>
                <w:szCs w:val="20"/>
              </w:rPr>
              <w:t>2021</w:t>
            </w:r>
            <w:r w:rsidR="0071671B">
              <w:rPr>
                <w:sz w:val="20"/>
                <w:szCs w:val="20"/>
              </w:rPr>
              <w:t>,</w:t>
            </w:r>
            <w:r>
              <w:rPr>
                <w:sz w:val="20"/>
                <w:szCs w:val="20"/>
              </w:rPr>
              <w:t xml:space="preserve"> na člene, ki so bili z novo uredbo preštevilčeni ali dodani</w:t>
            </w:r>
            <w:r w:rsidRPr="002349A7">
              <w:rPr>
                <w:sz w:val="20"/>
                <w:szCs w:val="20"/>
              </w:rPr>
              <w:t xml:space="preserve">. </w:t>
            </w:r>
          </w:p>
          <w:p w14:paraId="7CEF047E" w14:textId="77777777" w:rsidR="00AC0D80" w:rsidRDefault="00AC0D80" w:rsidP="004B2A2D">
            <w:pPr>
              <w:pStyle w:val="Neotevilenodstavek"/>
              <w:spacing w:before="0" w:after="0" w:line="260" w:lineRule="exact"/>
              <w:rPr>
                <w:sz w:val="20"/>
                <w:szCs w:val="20"/>
              </w:rPr>
            </w:pPr>
          </w:p>
          <w:p w14:paraId="788C4770" w14:textId="4DC8DC14" w:rsidR="00AC0D80" w:rsidRPr="002349A7" w:rsidRDefault="00AC0D80" w:rsidP="004B2A2D">
            <w:pPr>
              <w:pStyle w:val="Neotevilenodstavek"/>
              <w:spacing w:before="0" w:after="0" w:line="260" w:lineRule="exact"/>
              <w:rPr>
                <w:sz w:val="20"/>
                <w:szCs w:val="20"/>
              </w:rPr>
            </w:pPr>
            <w:r>
              <w:rPr>
                <w:sz w:val="20"/>
                <w:szCs w:val="20"/>
              </w:rPr>
              <w:t>S spremembo se omogoča izvajanje dodatnih določb Uredbe</w:t>
            </w:r>
            <w:r w:rsidRPr="002349A7">
              <w:rPr>
                <w:sz w:val="20"/>
                <w:szCs w:val="20"/>
              </w:rPr>
              <w:t xml:space="preserve"> </w:t>
            </w:r>
            <w:r>
              <w:rPr>
                <w:sz w:val="20"/>
                <w:szCs w:val="20"/>
              </w:rPr>
              <w:t>2021/821/EU in določa</w:t>
            </w:r>
            <w:r w:rsidR="0071671B">
              <w:rPr>
                <w:sz w:val="20"/>
                <w:szCs w:val="20"/>
              </w:rPr>
              <w:t>jo</w:t>
            </w:r>
            <w:r>
              <w:rPr>
                <w:sz w:val="20"/>
                <w:szCs w:val="20"/>
              </w:rPr>
              <w:t xml:space="preserve"> pristojn</w:t>
            </w:r>
            <w:r w:rsidR="0071671B">
              <w:rPr>
                <w:sz w:val="20"/>
                <w:szCs w:val="20"/>
              </w:rPr>
              <w:t>i</w:t>
            </w:r>
            <w:r>
              <w:rPr>
                <w:sz w:val="20"/>
                <w:szCs w:val="20"/>
              </w:rPr>
              <w:t xml:space="preserve"> organ</w:t>
            </w:r>
            <w:r w:rsidR="0071671B">
              <w:rPr>
                <w:sz w:val="20"/>
                <w:szCs w:val="20"/>
              </w:rPr>
              <w:t>i</w:t>
            </w:r>
            <w:r>
              <w:rPr>
                <w:sz w:val="20"/>
                <w:szCs w:val="20"/>
              </w:rPr>
              <w:t xml:space="preserve"> za izdajo dovoljenj, organ</w:t>
            </w:r>
            <w:r w:rsidR="0071671B">
              <w:rPr>
                <w:sz w:val="20"/>
                <w:szCs w:val="20"/>
              </w:rPr>
              <w:t>i</w:t>
            </w:r>
            <w:r>
              <w:rPr>
                <w:sz w:val="20"/>
                <w:szCs w:val="20"/>
              </w:rPr>
              <w:t>, ki pri tem sodelujejo</w:t>
            </w:r>
            <w:r w:rsidR="0071671B">
              <w:rPr>
                <w:sz w:val="20"/>
                <w:szCs w:val="20"/>
              </w:rPr>
              <w:t>,</w:t>
            </w:r>
            <w:r>
              <w:rPr>
                <w:sz w:val="20"/>
                <w:szCs w:val="20"/>
              </w:rPr>
              <w:t xml:space="preserve"> in organ, ki izvršuje nadzor</w:t>
            </w:r>
            <w:r w:rsidR="0071671B">
              <w:rPr>
                <w:sz w:val="20"/>
                <w:szCs w:val="20"/>
              </w:rPr>
              <w:t>,</w:t>
            </w:r>
            <w:r>
              <w:rPr>
                <w:sz w:val="20"/>
                <w:szCs w:val="20"/>
              </w:rPr>
              <w:t xml:space="preserve"> ter administrativne kazni za neizpolnjevanje obveznosti. </w:t>
            </w:r>
            <w:r w:rsidR="0071671B">
              <w:rPr>
                <w:sz w:val="20"/>
                <w:szCs w:val="20"/>
              </w:rPr>
              <w:t xml:space="preserve">Določijo </w:t>
            </w:r>
            <w:r>
              <w:rPr>
                <w:sz w:val="20"/>
                <w:szCs w:val="20"/>
              </w:rPr>
              <w:t>se tudi področja, s katerimi bo izvajanje podrobneje urejeno v podzakonskih aktih</w:t>
            </w:r>
            <w:r w:rsidR="0071671B">
              <w:rPr>
                <w:sz w:val="20"/>
                <w:szCs w:val="20"/>
              </w:rPr>
              <w:t>,</w:t>
            </w:r>
            <w:r>
              <w:rPr>
                <w:sz w:val="20"/>
                <w:szCs w:val="20"/>
              </w:rPr>
              <w:t xml:space="preserve"> skupaj z izvajanjem </w:t>
            </w:r>
            <w:r w:rsidR="0071671B">
              <w:rPr>
                <w:sz w:val="20"/>
                <w:szCs w:val="20"/>
              </w:rPr>
              <w:t xml:space="preserve">za </w:t>
            </w:r>
            <w:r>
              <w:rPr>
                <w:sz w:val="20"/>
                <w:szCs w:val="20"/>
              </w:rPr>
              <w:t>področj</w:t>
            </w:r>
            <w:r w:rsidR="0071671B">
              <w:rPr>
                <w:sz w:val="20"/>
                <w:szCs w:val="20"/>
              </w:rPr>
              <w:t>a</w:t>
            </w:r>
            <w:r>
              <w:rPr>
                <w:sz w:val="20"/>
                <w:szCs w:val="20"/>
              </w:rPr>
              <w:t xml:space="preserve"> iz Uredbe</w:t>
            </w:r>
            <w:r w:rsidRPr="002349A7">
              <w:rPr>
                <w:sz w:val="20"/>
                <w:szCs w:val="20"/>
              </w:rPr>
              <w:t xml:space="preserve"> </w:t>
            </w:r>
            <w:r>
              <w:rPr>
                <w:sz w:val="20"/>
                <w:szCs w:val="20"/>
              </w:rPr>
              <w:t>2021/821/EU.</w:t>
            </w:r>
          </w:p>
          <w:p w14:paraId="389D82A8" w14:textId="77777777" w:rsidR="00AC0D80" w:rsidRPr="002349A7" w:rsidRDefault="00AC0D80" w:rsidP="004B2A2D">
            <w:pPr>
              <w:pStyle w:val="Neotevilenodstavek"/>
              <w:spacing w:before="0" w:after="0" w:line="260" w:lineRule="exact"/>
              <w:rPr>
                <w:sz w:val="20"/>
                <w:szCs w:val="20"/>
              </w:rPr>
            </w:pPr>
          </w:p>
          <w:p w14:paraId="0DAA4153" w14:textId="77777777" w:rsidR="00AC0D80" w:rsidRDefault="00AC0D80" w:rsidP="004B2A2D">
            <w:pPr>
              <w:pStyle w:val="Neotevilenodstavek"/>
              <w:spacing w:before="0" w:after="0" w:line="260" w:lineRule="exact"/>
              <w:rPr>
                <w:sz w:val="20"/>
                <w:szCs w:val="20"/>
              </w:rPr>
            </w:pPr>
            <w:r w:rsidRPr="002349A7">
              <w:rPr>
                <w:sz w:val="20"/>
                <w:szCs w:val="20"/>
              </w:rPr>
              <w:t>1.</w:t>
            </w:r>
            <w:r>
              <w:rPr>
                <w:sz w:val="20"/>
                <w:szCs w:val="20"/>
              </w:rPr>
              <w:t xml:space="preserve"> </w:t>
            </w:r>
            <w:r w:rsidRPr="002349A7">
              <w:rPr>
                <w:sz w:val="20"/>
                <w:szCs w:val="20"/>
              </w:rPr>
              <w:t xml:space="preserve">člen: </w:t>
            </w:r>
          </w:p>
          <w:p w14:paraId="5798BBE8" w14:textId="77777777" w:rsidR="00AC0D80" w:rsidRDefault="00AC0D80" w:rsidP="004B2A2D">
            <w:pPr>
              <w:pStyle w:val="Neotevilenodstavek"/>
              <w:spacing w:before="0" w:after="0" w:line="260" w:lineRule="exact"/>
              <w:rPr>
                <w:sz w:val="20"/>
                <w:szCs w:val="20"/>
              </w:rPr>
            </w:pPr>
          </w:p>
          <w:p w14:paraId="196D9A4F" w14:textId="6F38F2A4" w:rsidR="00AC0D80" w:rsidRDefault="0071671B" w:rsidP="004B2A2D">
            <w:pPr>
              <w:pStyle w:val="Neotevilenodstavek"/>
              <w:spacing w:before="0" w:after="0" w:line="260" w:lineRule="exact"/>
              <w:rPr>
                <w:sz w:val="20"/>
                <w:szCs w:val="20"/>
              </w:rPr>
            </w:pPr>
            <w:r>
              <w:rPr>
                <w:sz w:val="20"/>
                <w:szCs w:val="20"/>
              </w:rPr>
              <w:t>Dosedanji</w:t>
            </w:r>
            <w:r w:rsidR="00AC0D80" w:rsidRPr="002349A7">
              <w:rPr>
                <w:sz w:val="20"/>
                <w:szCs w:val="20"/>
              </w:rPr>
              <w:t xml:space="preserve"> 2.</w:t>
            </w:r>
            <w:r w:rsidR="00AC0D80">
              <w:rPr>
                <w:sz w:val="20"/>
                <w:szCs w:val="20"/>
              </w:rPr>
              <w:t xml:space="preserve"> </w:t>
            </w:r>
            <w:r w:rsidR="00AC0D80" w:rsidRPr="002349A7">
              <w:rPr>
                <w:sz w:val="20"/>
                <w:szCs w:val="20"/>
              </w:rPr>
              <w:t xml:space="preserve">člen zakona </w:t>
            </w:r>
            <w:r w:rsidR="00AC0D80">
              <w:rPr>
                <w:sz w:val="20"/>
                <w:szCs w:val="20"/>
              </w:rPr>
              <w:t>se spreminja tako,</w:t>
            </w:r>
            <w:r w:rsidR="00AC0D80" w:rsidRPr="002349A7">
              <w:rPr>
                <w:sz w:val="20"/>
                <w:szCs w:val="20"/>
              </w:rPr>
              <w:t xml:space="preserve"> da se ohrani le prvi odstavek, v </w:t>
            </w:r>
            <w:r w:rsidR="00AC0D80">
              <w:rPr>
                <w:sz w:val="20"/>
                <w:szCs w:val="20"/>
              </w:rPr>
              <w:t xml:space="preserve">njem pa se </w:t>
            </w:r>
            <w:r w:rsidR="00AC0D80" w:rsidRPr="002349A7">
              <w:rPr>
                <w:sz w:val="20"/>
                <w:szCs w:val="20"/>
              </w:rPr>
              <w:t xml:space="preserve">referenca </w:t>
            </w:r>
            <w:r w:rsidR="00AC0D80">
              <w:rPr>
                <w:sz w:val="20"/>
                <w:szCs w:val="20"/>
              </w:rPr>
              <w:t>iz U</w:t>
            </w:r>
            <w:r w:rsidR="00AC0D80" w:rsidRPr="002349A7">
              <w:rPr>
                <w:sz w:val="20"/>
                <w:szCs w:val="20"/>
              </w:rPr>
              <w:t>redb</w:t>
            </w:r>
            <w:r w:rsidR="00AC0D80">
              <w:rPr>
                <w:sz w:val="20"/>
                <w:szCs w:val="20"/>
              </w:rPr>
              <w:t>e</w:t>
            </w:r>
            <w:r w:rsidR="00AC0D80" w:rsidRPr="002349A7">
              <w:rPr>
                <w:sz w:val="20"/>
                <w:szCs w:val="20"/>
              </w:rPr>
              <w:t xml:space="preserve"> 428/2009/ES </w:t>
            </w:r>
            <w:r w:rsidR="00AC0D80">
              <w:rPr>
                <w:sz w:val="20"/>
                <w:szCs w:val="20"/>
              </w:rPr>
              <w:t xml:space="preserve">zamenja z </w:t>
            </w:r>
            <w:r>
              <w:rPr>
                <w:sz w:val="20"/>
                <w:szCs w:val="20"/>
              </w:rPr>
              <w:t xml:space="preserve">referenco iz </w:t>
            </w:r>
            <w:r w:rsidR="00AC0D80">
              <w:rPr>
                <w:sz w:val="20"/>
                <w:szCs w:val="20"/>
              </w:rPr>
              <w:t>U</w:t>
            </w:r>
            <w:r w:rsidR="00AC0D80" w:rsidRPr="002349A7">
              <w:rPr>
                <w:sz w:val="20"/>
                <w:szCs w:val="20"/>
              </w:rPr>
              <w:t>redb</w:t>
            </w:r>
            <w:r>
              <w:rPr>
                <w:sz w:val="20"/>
                <w:szCs w:val="20"/>
              </w:rPr>
              <w:t>e</w:t>
            </w:r>
            <w:r w:rsidR="00AC0D80" w:rsidRPr="002349A7">
              <w:rPr>
                <w:sz w:val="20"/>
                <w:szCs w:val="20"/>
              </w:rPr>
              <w:t xml:space="preserve"> </w:t>
            </w:r>
            <w:r w:rsidR="00AC0D80">
              <w:rPr>
                <w:sz w:val="20"/>
                <w:szCs w:val="20"/>
              </w:rPr>
              <w:t>2021/821/EU</w:t>
            </w:r>
            <w:r w:rsidR="00AC0D80" w:rsidRPr="002349A7">
              <w:rPr>
                <w:sz w:val="20"/>
                <w:szCs w:val="20"/>
              </w:rPr>
              <w:t xml:space="preserve">. </w:t>
            </w:r>
            <w:r w:rsidR="00AC0D80">
              <w:rPr>
                <w:sz w:val="20"/>
                <w:szCs w:val="20"/>
              </w:rPr>
              <w:t>Drug</w:t>
            </w:r>
            <w:r>
              <w:rPr>
                <w:sz w:val="20"/>
                <w:szCs w:val="20"/>
              </w:rPr>
              <w:t>i</w:t>
            </w:r>
            <w:r w:rsidR="00AC0D80">
              <w:rPr>
                <w:sz w:val="20"/>
                <w:szCs w:val="20"/>
              </w:rPr>
              <w:t xml:space="preserve"> odstavek 2. člena se črta, saj so vsebine</w:t>
            </w:r>
            <w:r>
              <w:rPr>
                <w:sz w:val="20"/>
                <w:szCs w:val="20"/>
              </w:rPr>
              <w:t>,</w:t>
            </w:r>
            <w:r w:rsidR="00AC0D80">
              <w:rPr>
                <w:sz w:val="20"/>
                <w:szCs w:val="20"/>
              </w:rPr>
              <w:t xml:space="preserve"> povezane s tehnično pomočjo</w:t>
            </w:r>
            <w:r>
              <w:rPr>
                <w:sz w:val="20"/>
                <w:szCs w:val="20"/>
              </w:rPr>
              <w:t>,</w:t>
            </w:r>
            <w:r w:rsidR="00AC0D80">
              <w:rPr>
                <w:sz w:val="20"/>
                <w:szCs w:val="20"/>
              </w:rPr>
              <w:t xml:space="preserve"> po novem zajete že v Uredbi</w:t>
            </w:r>
            <w:r w:rsidR="00AC0D80" w:rsidRPr="00EC3816">
              <w:rPr>
                <w:sz w:val="20"/>
                <w:szCs w:val="20"/>
              </w:rPr>
              <w:t xml:space="preserve"> 2021/821/EU</w:t>
            </w:r>
            <w:r w:rsidR="00AC0D80">
              <w:rPr>
                <w:sz w:val="20"/>
                <w:szCs w:val="20"/>
              </w:rPr>
              <w:t xml:space="preserve"> in njihova ureditev v nacionalnem predpisu ni več potrebna.</w:t>
            </w:r>
          </w:p>
          <w:p w14:paraId="1CC5992D" w14:textId="77777777" w:rsidR="00AC0D80" w:rsidRDefault="00AC0D80" w:rsidP="004B2A2D">
            <w:pPr>
              <w:pStyle w:val="Neotevilenodstavek"/>
              <w:spacing w:before="0" w:after="0" w:line="260" w:lineRule="exact"/>
              <w:rPr>
                <w:sz w:val="20"/>
                <w:szCs w:val="20"/>
              </w:rPr>
            </w:pPr>
          </w:p>
          <w:p w14:paraId="639209F8" w14:textId="77777777" w:rsidR="00AC0D80" w:rsidRDefault="00AC0D80" w:rsidP="004B2A2D">
            <w:pPr>
              <w:pStyle w:val="Neotevilenodstavek"/>
              <w:spacing w:before="0" w:after="0" w:line="260" w:lineRule="exact"/>
              <w:rPr>
                <w:sz w:val="20"/>
                <w:szCs w:val="20"/>
              </w:rPr>
            </w:pPr>
            <w:r>
              <w:rPr>
                <w:sz w:val="20"/>
                <w:szCs w:val="20"/>
              </w:rPr>
              <w:t>2</w:t>
            </w:r>
            <w:r w:rsidRPr="002349A7">
              <w:rPr>
                <w:sz w:val="20"/>
                <w:szCs w:val="20"/>
              </w:rPr>
              <w:t>. člen:</w:t>
            </w:r>
          </w:p>
          <w:p w14:paraId="749558E4" w14:textId="77777777" w:rsidR="00AC0D80" w:rsidRPr="002349A7" w:rsidRDefault="00AC0D80" w:rsidP="004B2A2D">
            <w:pPr>
              <w:pStyle w:val="Neotevilenodstavek"/>
              <w:spacing w:before="0" w:after="0" w:line="260" w:lineRule="exact"/>
              <w:rPr>
                <w:sz w:val="20"/>
                <w:szCs w:val="20"/>
              </w:rPr>
            </w:pPr>
          </w:p>
          <w:p w14:paraId="20800EF4" w14:textId="71C1CAF6" w:rsidR="00AC0D80" w:rsidRDefault="00AC0D80" w:rsidP="004B2A2D">
            <w:pPr>
              <w:pStyle w:val="Neotevilenodstavek"/>
              <w:spacing w:before="0" w:after="0" w:line="260" w:lineRule="exact"/>
              <w:rPr>
                <w:sz w:val="20"/>
                <w:szCs w:val="20"/>
              </w:rPr>
            </w:pPr>
            <w:r>
              <w:rPr>
                <w:sz w:val="20"/>
                <w:szCs w:val="20"/>
              </w:rPr>
              <w:t xml:space="preserve">Zaradi spremenjene reference </w:t>
            </w:r>
            <w:r w:rsidR="0071671B">
              <w:rPr>
                <w:sz w:val="20"/>
                <w:szCs w:val="20"/>
              </w:rPr>
              <w:t xml:space="preserve">iz </w:t>
            </w:r>
            <w:r>
              <w:rPr>
                <w:sz w:val="20"/>
                <w:szCs w:val="20"/>
              </w:rPr>
              <w:t xml:space="preserve">Uredbe </w:t>
            </w:r>
            <w:r w:rsidR="0071671B" w:rsidRPr="0071671B">
              <w:rPr>
                <w:sz w:val="20"/>
                <w:szCs w:val="20"/>
              </w:rPr>
              <w:t>2021/821</w:t>
            </w:r>
            <w:r w:rsidR="0071671B">
              <w:rPr>
                <w:sz w:val="20"/>
                <w:szCs w:val="20"/>
              </w:rPr>
              <w:t>/</w:t>
            </w:r>
            <w:r>
              <w:rPr>
                <w:sz w:val="20"/>
                <w:szCs w:val="20"/>
              </w:rPr>
              <w:t>EU se spreminja dikcija 3. člena zakona, ki določa, da imajo izrazi iz tega zakona enak pomen</w:t>
            </w:r>
            <w:r w:rsidR="0071671B">
              <w:rPr>
                <w:sz w:val="20"/>
                <w:szCs w:val="20"/>
              </w:rPr>
              <w:t>,</w:t>
            </w:r>
            <w:r>
              <w:rPr>
                <w:sz w:val="20"/>
                <w:szCs w:val="20"/>
              </w:rPr>
              <w:t xml:space="preserve"> kot </w:t>
            </w:r>
            <w:r w:rsidR="0071671B">
              <w:rPr>
                <w:sz w:val="20"/>
                <w:szCs w:val="20"/>
              </w:rPr>
              <w:t xml:space="preserve">je </w:t>
            </w:r>
            <w:r>
              <w:rPr>
                <w:sz w:val="20"/>
                <w:szCs w:val="20"/>
              </w:rPr>
              <w:t>določ</w:t>
            </w:r>
            <w:r w:rsidR="0071671B">
              <w:rPr>
                <w:sz w:val="20"/>
                <w:szCs w:val="20"/>
              </w:rPr>
              <w:t>en v</w:t>
            </w:r>
            <w:r>
              <w:rPr>
                <w:sz w:val="20"/>
                <w:szCs w:val="20"/>
              </w:rPr>
              <w:t xml:space="preserve"> Uredb</w:t>
            </w:r>
            <w:r w:rsidR="0071671B">
              <w:rPr>
                <w:sz w:val="20"/>
                <w:szCs w:val="20"/>
              </w:rPr>
              <w:t>i</w:t>
            </w:r>
            <w:r>
              <w:rPr>
                <w:sz w:val="20"/>
                <w:szCs w:val="20"/>
              </w:rPr>
              <w:t xml:space="preserve"> 2021/821/EU.</w:t>
            </w:r>
          </w:p>
          <w:p w14:paraId="6BCA5E4F" w14:textId="77777777" w:rsidR="00AC0D80" w:rsidRDefault="00AC0D80" w:rsidP="004B2A2D">
            <w:pPr>
              <w:pStyle w:val="Neotevilenodstavek"/>
              <w:spacing w:before="0" w:after="0" w:line="260" w:lineRule="exact"/>
              <w:rPr>
                <w:sz w:val="20"/>
                <w:szCs w:val="20"/>
              </w:rPr>
            </w:pPr>
          </w:p>
          <w:p w14:paraId="4D90FB54" w14:textId="77777777" w:rsidR="00AC0D80" w:rsidRDefault="00AC0D80" w:rsidP="004B2A2D">
            <w:pPr>
              <w:pStyle w:val="Neotevilenodstavek"/>
              <w:spacing w:before="0" w:after="0" w:line="260" w:lineRule="exact"/>
              <w:rPr>
                <w:sz w:val="20"/>
                <w:szCs w:val="20"/>
              </w:rPr>
            </w:pPr>
            <w:r>
              <w:rPr>
                <w:sz w:val="20"/>
                <w:szCs w:val="20"/>
              </w:rPr>
              <w:t>3. člen:</w:t>
            </w:r>
          </w:p>
          <w:p w14:paraId="4E069E74" w14:textId="77777777" w:rsidR="00AC0D80" w:rsidRDefault="00AC0D80" w:rsidP="004B2A2D">
            <w:pPr>
              <w:pStyle w:val="Neotevilenodstavek"/>
              <w:spacing w:before="0" w:after="0" w:line="260" w:lineRule="exact"/>
              <w:rPr>
                <w:sz w:val="20"/>
                <w:szCs w:val="20"/>
              </w:rPr>
            </w:pPr>
          </w:p>
          <w:p w14:paraId="6EF9B948" w14:textId="74C4B6F8" w:rsidR="00AC0D80" w:rsidRDefault="00AC0D80" w:rsidP="004B2A2D">
            <w:pPr>
              <w:pStyle w:val="Neotevilenodstavek"/>
              <w:spacing w:before="0" w:after="0" w:line="260" w:lineRule="exact"/>
              <w:rPr>
                <w:sz w:val="20"/>
                <w:szCs w:val="20"/>
              </w:rPr>
            </w:pPr>
            <w:r>
              <w:rPr>
                <w:sz w:val="20"/>
                <w:szCs w:val="20"/>
              </w:rPr>
              <w:t xml:space="preserve">Spreminja se naslov II. poglavja, </w:t>
            </w:r>
            <w:r w:rsidRPr="002349A7">
              <w:rPr>
                <w:sz w:val="20"/>
                <w:szCs w:val="20"/>
              </w:rPr>
              <w:t>ki se je prej glasil »II. DOVOLJENJE ZA TEHNIČNO POMOČ IN PRISTOJNI ORGAN ZA IZDAJO DOVOLJENJ«</w:t>
            </w:r>
            <w:r w:rsidR="0071671B">
              <w:rPr>
                <w:sz w:val="20"/>
                <w:szCs w:val="20"/>
              </w:rPr>
              <w:t>. Zdaj se glasi: »</w:t>
            </w:r>
            <w:r>
              <w:rPr>
                <w:sz w:val="20"/>
                <w:szCs w:val="20"/>
              </w:rPr>
              <w:t xml:space="preserve">II. VLOGA, PRISTOJNOSTI, OBVEZNOSTI IN SODELOVANJE DRŽAVNIH ORGANOV PRI IZDAJANJU DOVOLJENJ IN POTRDIL, PREPOVEDI TRANZITA TER PRI IZVRŠEVANJU NADZORA«. </w:t>
            </w:r>
            <w:r w:rsidRPr="002349A7">
              <w:rPr>
                <w:sz w:val="20"/>
                <w:szCs w:val="20"/>
              </w:rPr>
              <w:t xml:space="preserve">Z </w:t>
            </w:r>
            <w:r w:rsidR="0071671B">
              <w:rPr>
                <w:sz w:val="20"/>
                <w:szCs w:val="20"/>
              </w:rPr>
              <w:t>U</w:t>
            </w:r>
            <w:r w:rsidRPr="002349A7">
              <w:rPr>
                <w:sz w:val="20"/>
                <w:szCs w:val="20"/>
              </w:rPr>
              <w:t xml:space="preserve">redbo </w:t>
            </w:r>
            <w:r>
              <w:rPr>
                <w:sz w:val="20"/>
                <w:szCs w:val="20"/>
              </w:rPr>
              <w:t>2021/821/EU</w:t>
            </w:r>
            <w:r w:rsidRPr="002349A7">
              <w:rPr>
                <w:sz w:val="20"/>
                <w:szCs w:val="20"/>
              </w:rPr>
              <w:t xml:space="preserve"> je</w:t>
            </w:r>
            <w:r>
              <w:rPr>
                <w:sz w:val="20"/>
                <w:szCs w:val="20"/>
              </w:rPr>
              <w:t xml:space="preserve"> namreč</w:t>
            </w:r>
            <w:r w:rsidRPr="002349A7">
              <w:rPr>
                <w:sz w:val="20"/>
                <w:szCs w:val="20"/>
              </w:rPr>
              <w:t xml:space="preserve"> urejena tudi izdaja dovoljenj za zagotavljanje tehnične pomoči, kar je bilo pred Lizbonsko pogodbo urejeno s Skupnim ukrep</w:t>
            </w:r>
            <w:r w:rsidR="0071671B">
              <w:rPr>
                <w:sz w:val="20"/>
                <w:szCs w:val="20"/>
              </w:rPr>
              <w:t>om</w:t>
            </w:r>
            <w:r w:rsidRPr="002349A7">
              <w:rPr>
                <w:sz w:val="20"/>
                <w:szCs w:val="20"/>
              </w:rPr>
              <w:t xml:space="preserve"> Sveta za nadzor tehnične pomoči v zvezi z nekaterimi vrstami vojaške uporabe (2000/401/SZVP) in je moralo</w:t>
            </w:r>
            <w:r>
              <w:rPr>
                <w:sz w:val="20"/>
                <w:szCs w:val="20"/>
              </w:rPr>
              <w:t xml:space="preserve"> biti </w:t>
            </w:r>
            <w:r w:rsidRPr="002349A7">
              <w:rPr>
                <w:sz w:val="20"/>
                <w:szCs w:val="20"/>
              </w:rPr>
              <w:t xml:space="preserve">za </w:t>
            </w:r>
            <w:r w:rsidR="0071671B">
              <w:rPr>
                <w:sz w:val="20"/>
                <w:szCs w:val="20"/>
              </w:rPr>
              <w:t xml:space="preserve">prenos v notranjo zakonodajo </w:t>
            </w:r>
            <w:r w:rsidRPr="002349A7">
              <w:rPr>
                <w:sz w:val="20"/>
                <w:szCs w:val="20"/>
              </w:rPr>
              <w:t xml:space="preserve">urejeno z nacionalnim zakonom. </w:t>
            </w:r>
          </w:p>
          <w:p w14:paraId="7D45E3A2" w14:textId="29F554E1" w:rsidR="00AC0D80" w:rsidRDefault="00AC0D80" w:rsidP="004B2A2D">
            <w:pPr>
              <w:pStyle w:val="Neotevilenodstavek"/>
              <w:spacing w:before="0" w:after="0" w:line="260" w:lineRule="exact"/>
              <w:rPr>
                <w:sz w:val="20"/>
                <w:szCs w:val="20"/>
              </w:rPr>
            </w:pPr>
            <w:r>
              <w:rPr>
                <w:sz w:val="20"/>
                <w:szCs w:val="20"/>
              </w:rPr>
              <w:t>Nov</w:t>
            </w:r>
            <w:r w:rsidR="0071671B">
              <w:rPr>
                <w:sz w:val="20"/>
                <w:szCs w:val="20"/>
              </w:rPr>
              <w:t>i</w:t>
            </w:r>
            <w:r>
              <w:rPr>
                <w:sz w:val="20"/>
                <w:szCs w:val="20"/>
              </w:rPr>
              <w:t xml:space="preserve"> naslov po eni strani razširjeno pojasnjuje vlogo državnih organov pri izdaji dovoljenj, sodelovanju in izvrševanju nadzora, po drugi strani pa iz opredelitve dovoljenj izvzema tehnično pomoč, saj je le-ta po novem urejena že v Uredbi 2021/821/EU.</w:t>
            </w:r>
          </w:p>
          <w:p w14:paraId="7D3AAE04" w14:textId="77777777" w:rsidR="00AC0D80" w:rsidRDefault="00AC0D80" w:rsidP="004B2A2D">
            <w:pPr>
              <w:pStyle w:val="Neotevilenodstavek"/>
              <w:spacing w:before="0" w:after="0" w:line="260" w:lineRule="exact"/>
              <w:rPr>
                <w:sz w:val="20"/>
                <w:szCs w:val="20"/>
              </w:rPr>
            </w:pPr>
          </w:p>
          <w:p w14:paraId="4F32CC82" w14:textId="77777777" w:rsidR="00AC0D80" w:rsidRDefault="00AC0D80" w:rsidP="004B2A2D">
            <w:pPr>
              <w:pStyle w:val="Neotevilenodstavek"/>
              <w:spacing w:before="0" w:after="0" w:line="260" w:lineRule="exact"/>
              <w:rPr>
                <w:sz w:val="20"/>
                <w:szCs w:val="20"/>
              </w:rPr>
            </w:pPr>
            <w:r>
              <w:rPr>
                <w:sz w:val="20"/>
                <w:szCs w:val="20"/>
              </w:rPr>
              <w:t>4. člen:</w:t>
            </w:r>
          </w:p>
          <w:p w14:paraId="6ADC7735" w14:textId="77777777" w:rsidR="00AC0D80" w:rsidRDefault="00AC0D80" w:rsidP="004B2A2D">
            <w:pPr>
              <w:pStyle w:val="Neotevilenodstavek"/>
              <w:spacing w:before="0" w:after="0" w:line="260" w:lineRule="exact"/>
              <w:rPr>
                <w:sz w:val="20"/>
                <w:szCs w:val="20"/>
              </w:rPr>
            </w:pPr>
          </w:p>
          <w:p w14:paraId="26D6203F" w14:textId="77777777" w:rsidR="00AC0D80" w:rsidRDefault="00AC0D80" w:rsidP="004B2A2D">
            <w:pPr>
              <w:pStyle w:val="Neotevilenodstavek"/>
              <w:spacing w:before="0" w:after="0" w:line="260" w:lineRule="exact"/>
              <w:rPr>
                <w:sz w:val="20"/>
                <w:szCs w:val="20"/>
              </w:rPr>
            </w:pPr>
            <w:r>
              <w:rPr>
                <w:sz w:val="20"/>
                <w:szCs w:val="20"/>
              </w:rPr>
              <w:t>V celoti se črta 3.a člen. Šlo je za določbo, ki opredeljuje dovoljenje za zagotavljanje tehnične pomoči, ki pa je sprememba zakona ne ureja več, saj je vsebina zdaj ustrezno urejena v Uredbi</w:t>
            </w:r>
            <w:r w:rsidRPr="002349A7">
              <w:rPr>
                <w:sz w:val="20"/>
                <w:szCs w:val="20"/>
              </w:rPr>
              <w:t xml:space="preserve"> </w:t>
            </w:r>
            <w:r>
              <w:rPr>
                <w:sz w:val="20"/>
                <w:szCs w:val="20"/>
              </w:rPr>
              <w:t>2021/821/EU.</w:t>
            </w:r>
          </w:p>
          <w:p w14:paraId="7F9FCB41" w14:textId="77777777" w:rsidR="00AC0D80" w:rsidRDefault="00AC0D80" w:rsidP="004B2A2D">
            <w:pPr>
              <w:pStyle w:val="Neotevilenodstavek"/>
              <w:spacing w:before="0" w:after="0" w:line="260" w:lineRule="exact"/>
              <w:rPr>
                <w:sz w:val="20"/>
                <w:szCs w:val="20"/>
              </w:rPr>
            </w:pPr>
          </w:p>
          <w:p w14:paraId="3045698F" w14:textId="77777777" w:rsidR="00AC0D80" w:rsidRDefault="00AC0D80" w:rsidP="004B2A2D">
            <w:pPr>
              <w:pStyle w:val="Neotevilenodstavek"/>
              <w:spacing w:before="0" w:after="0" w:line="260" w:lineRule="exact"/>
              <w:rPr>
                <w:sz w:val="20"/>
                <w:szCs w:val="20"/>
              </w:rPr>
            </w:pPr>
            <w:r>
              <w:rPr>
                <w:sz w:val="20"/>
                <w:szCs w:val="20"/>
              </w:rPr>
              <w:t>5. člen:</w:t>
            </w:r>
          </w:p>
          <w:p w14:paraId="71EF70FB" w14:textId="77777777" w:rsidR="00AC0D80" w:rsidRDefault="00AC0D80" w:rsidP="004B2A2D">
            <w:pPr>
              <w:pStyle w:val="Neotevilenodstavek"/>
              <w:spacing w:before="0" w:after="0" w:line="260" w:lineRule="exact"/>
              <w:rPr>
                <w:sz w:val="20"/>
                <w:szCs w:val="20"/>
              </w:rPr>
            </w:pPr>
          </w:p>
          <w:p w14:paraId="09CE4BD1" w14:textId="374AADF4" w:rsidR="00AC0D80" w:rsidRDefault="00AC0D80" w:rsidP="004B2A2D">
            <w:pPr>
              <w:pStyle w:val="Neotevilenodstavek"/>
              <w:spacing w:before="0" w:after="0" w:line="260" w:lineRule="exact"/>
              <w:rPr>
                <w:sz w:val="20"/>
                <w:szCs w:val="20"/>
              </w:rPr>
            </w:pPr>
            <w:r>
              <w:rPr>
                <w:sz w:val="20"/>
                <w:szCs w:val="20"/>
              </w:rPr>
              <w:t xml:space="preserve">Spremenjeni </w:t>
            </w:r>
            <w:r w:rsidRPr="002349A7">
              <w:rPr>
                <w:sz w:val="20"/>
                <w:szCs w:val="20"/>
              </w:rPr>
              <w:t xml:space="preserve">4. člen ohranja </w:t>
            </w:r>
            <w:r>
              <w:rPr>
                <w:sz w:val="20"/>
                <w:szCs w:val="20"/>
              </w:rPr>
              <w:t xml:space="preserve">temeljno </w:t>
            </w:r>
            <w:r w:rsidRPr="002349A7">
              <w:rPr>
                <w:sz w:val="20"/>
                <w:szCs w:val="20"/>
              </w:rPr>
              <w:t xml:space="preserve">vsebino </w:t>
            </w:r>
            <w:r w:rsidR="008F729C">
              <w:rPr>
                <w:sz w:val="20"/>
                <w:szCs w:val="20"/>
              </w:rPr>
              <w:t>dosedanj</w:t>
            </w:r>
            <w:r w:rsidRPr="002349A7">
              <w:rPr>
                <w:sz w:val="20"/>
                <w:szCs w:val="20"/>
              </w:rPr>
              <w:t>ega 4.</w:t>
            </w:r>
            <w:r>
              <w:rPr>
                <w:sz w:val="20"/>
                <w:szCs w:val="20"/>
              </w:rPr>
              <w:t xml:space="preserve"> </w:t>
            </w:r>
            <w:r w:rsidRPr="002349A7">
              <w:rPr>
                <w:sz w:val="20"/>
                <w:szCs w:val="20"/>
              </w:rPr>
              <w:t>člena</w:t>
            </w:r>
            <w:r>
              <w:rPr>
                <w:sz w:val="20"/>
                <w:szCs w:val="20"/>
              </w:rPr>
              <w:t xml:space="preserve"> in jo nadgrajuje. Spreminja se</w:t>
            </w:r>
            <w:r w:rsidRPr="002349A7">
              <w:rPr>
                <w:sz w:val="20"/>
                <w:szCs w:val="20"/>
              </w:rPr>
              <w:t xml:space="preserve"> zaradi spremembe Uredbe 428/2009/ES</w:t>
            </w:r>
            <w:r>
              <w:rPr>
                <w:sz w:val="20"/>
                <w:szCs w:val="20"/>
              </w:rPr>
              <w:t xml:space="preserve">, </w:t>
            </w:r>
            <w:r w:rsidRPr="002349A7">
              <w:rPr>
                <w:sz w:val="20"/>
                <w:szCs w:val="20"/>
              </w:rPr>
              <w:t xml:space="preserve">preštevilčenja členov v </w:t>
            </w:r>
            <w:r>
              <w:rPr>
                <w:sz w:val="20"/>
                <w:szCs w:val="20"/>
              </w:rPr>
              <w:t>Uredbi</w:t>
            </w:r>
            <w:r w:rsidRPr="002349A7">
              <w:rPr>
                <w:sz w:val="20"/>
                <w:szCs w:val="20"/>
              </w:rPr>
              <w:t xml:space="preserve"> </w:t>
            </w:r>
            <w:r>
              <w:rPr>
                <w:sz w:val="20"/>
                <w:szCs w:val="20"/>
              </w:rPr>
              <w:t xml:space="preserve">2021/821/EU </w:t>
            </w:r>
            <w:r w:rsidRPr="002349A7">
              <w:rPr>
                <w:sz w:val="20"/>
                <w:szCs w:val="20"/>
              </w:rPr>
              <w:t xml:space="preserve">ter dodajanja novih ukrepov za izdajo </w:t>
            </w:r>
            <w:r>
              <w:rPr>
                <w:sz w:val="20"/>
                <w:szCs w:val="20"/>
              </w:rPr>
              <w:t xml:space="preserve">obveznih </w:t>
            </w:r>
            <w:r w:rsidRPr="002349A7">
              <w:rPr>
                <w:sz w:val="20"/>
                <w:szCs w:val="20"/>
              </w:rPr>
              <w:t>dovoljenj za kibernetsko nadzorno tehnologijo, ki bi lahko kršila človekove pravice</w:t>
            </w:r>
            <w:r w:rsidR="008F729C">
              <w:rPr>
                <w:sz w:val="20"/>
                <w:szCs w:val="20"/>
              </w:rPr>
              <w:t>,</w:t>
            </w:r>
            <w:r>
              <w:rPr>
                <w:sz w:val="20"/>
                <w:szCs w:val="20"/>
              </w:rPr>
              <w:t xml:space="preserve"> pa tudi z</w:t>
            </w:r>
            <w:r w:rsidRPr="002349A7">
              <w:rPr>
                <w:sz w:val="20"/>
                <w:szCs w:val="20"/>
              </w:rPr>
              <w:t>a drugo blago z dvojno rabo</w:t>
            </w:r>
            <w:r>
              <w:rPr>
                <w:sz w:val="20"/>
                <w:szCs w:val="20"/>
              </w:rPr>
              <w:t>,</w:t>
            </w:r>
            <w:r w:rsidRPr="002349A7">
              <w:rPr>
                <w:sz w:val="20"/>
                <w:szCs w:val="20"/>
              </w:rPr>
              <w:t xml:space="preserve"> ki ni na seznamu</w:t>
            </w:r>
            <w:r>
              <w:rPr>
                <w:sz w:val="20"/>
                <w:szCs w:val="20"/>
              </w:rPr>
              <w:t xml:space="preserve"> v </w:t>
            </w:r>
            <w:r w:rsidR="008F729C">
              <w:rPr>
                <w:sz w:val="20"/>
                <w:szCs w:val="20"/>
              </w:rPr>
              <w:t>p</w:t>
            </w:r>
            <w:r>
              <w:rPr>
                <w:sz w:val="20"/>
                <w:szCs w:val="20"/>
              </w:rPr>
              <w:t xml:space="preserve">rilogi I Uredbe 2021/821/EU. </w:t>
            </w:r>
            <w:r w:rsidR="008F729C">
              <w:rPr>
                <w:sz w:val="20"/>
                <w:szCs w:val="20"/>
              </w:rPr>
              <w:t>Ta seznam</w:t>
            </w:r>
            <w:r>
              <w:rPr>
                <w:sz w:val="20"/>
                <w:szCs w:val="20"/>
              </w:rPr>
              <w:t xml:space="preserve">, ki lahko </w:t>
            </w:r>
            <w:r w:rsidR="008F729C">
              <w:rPr>
                <w:sz w:val="20"/>
                <w:szCs w:val="20"/>
              </w:rPr>
              <w:t>vključuj</w:t>
            </w:r>
            <w:r>
              <w:rPr>
                <w:sz w:val="20"/>
                <w:szCs w:val="20"/>
              </w:rPr>
              <w:t xml:space="preserve">e tudi </w:t>
            </w:r>
            <w:r w:rsidR="008F729C">
              <w:rPr>
                <w:sz w:val="20"/>
                <w:szCs w:val="20"/>
              </w:rPr>
              <w:t xml:space="preserve">še nastajajoče </w:t>
            </w:r>
            <w:r>
              <w:rPr>
                <w:sz w:val="20"/>
                <w:szCs w:val="20"/>
              </w:rPr>
              <w:t xml:space="preserve">tehnologije, Komisija objavi v seriji C Uradnega lista Evropske unije </w:t>
            </w:r>
            <w:r w:rsidRPr="002349A7">
              <w:rPr>
                <w:sz w:val="20"/>
                <w:szCs w:val="20"/>
              </w:rPr>
              <w:t xml:space="preserve">zaradi zagotavljanja javne varnosti, vključno s preprečevanjem terorističnih dejanj, ali spoštovanja človekovih pravic. </w:t>
            </w:r>
            <w:r>
              <w:rPr>
                <w:sz w:val="20"/>
                <w:szCs w:val="20"/>
              </w:rPr>
              <w:t xml:space="preserve"> </w:t>
            </w:r>
          </w:p>
          <w:p w14:paraId="4A3F4381" w14:textId="77777777" w:rsidR="00AC0D80" w:rsidRDefault="00AC0D80" w:rsidP="004B2A2D">
            <w:pPr>
              <w:pStyle w:val="Neotevilenodstavek"/>
              <w:spacing w:before="0" w:after="0" w:line="260" w:lineRule="exact"/>
              <w:rPr>
                <w:sz w:val="20"/>
                <w:szCs w:val="20"/>
              </w:rPr>
            </w:pPr>
            <w:r>
              <w:rPr>
                <w:sz w:val="20"/>
                <w:szCs w:val="20"/>
              </w:rPr>
              <w:t xml:space="preserve">V prvem in drugem odstavku člena se dodaja tudi opcijska možnost izdaje dovoljenja iz Uredbe 2021/821/EU, če ima izvoznik le razloge za sum, da bi bilo blago lahko namenjeno v neželene namene. Organ mu tako pomaga, da razjasni okoliščine in sume, ter po preverjanju morda tudi izda dovoljenje in omogoči tak izvoz. </w:t>
            </w:r>
          </w:p>
          <w:p w14:paraId="780D76A3" w14:textId="77777777" w:rsidR="00AC0D80" w:rsidRDefault="00AC0D80" w:rsidP="004B2A2D">
            <w:pPr>
              <w:pStyle w:val="Neotevilenodstavek"/>
              <w:spacing w:before="0" w:after="0" w:line="260" w:lineRule="exact"/>
              <w:rPr>
                <w:sz w:val="20"/>
                <w:szCs w:val="20"/>
              </w:rPr>
            </w:pPr>
          </w:p>
          <w:p w14:paraId="378D560F" w14:textId="42EB7646" w:rsidR="00AC0D80" w:rsidRDefault="00AC0D80" w:rsidP="004B2A2D">
            <w:pPr>
              <w:pStyle w:val="Neotevilenodstavek"/>
              <w:spacing w:before="0" w:after="0" w:line="260" w:lineRule="exact"/>
              <w:rPr>
                <w:sz w:val="20"/>
                <w:szCs w:val="20"/>
              </w:rPr>
            </w:pPr>
            <w:r>
              <w:rPr>
                <w:sz w:val="20"/>
                <w:szCs w:val="20"/>
              </w:rPr>
              <w:t>V tretjem odstavku je dodana možnost zahteve za dovoljenje, če bi organ prejel informacijo, da bi izvoz vplival na kršenje človekovih pravic oz</w:t>
            </w:r>
            <w:r w:rsidR="00085DBC">
              <w:rPr>
                <w:sz w:val="20"/>
                <w:szCs w:val="20"/>
              </w:rPr>
              <w:t>iroma</w:t>
            </w:r>
            <w:r>
              <w:rPr>
                <w:sz w:val="20"/>
                <w:szCs w:val="20"/>
              </w:rPr>
              <w:t xml:space="preserve"> javn</w:t>
            </w:r>
            <w:r w:rsidR="00085DBC">
              <w:rPr>
                <w:sz w:val="20"/>
                <w:szCs w:val="20"/>
              </w:rPr>
              <w:t>o</w:t>
            </w:r>
            <w:r>
              <w:rPr>
                <w:sz w:val="20"/>
                <w:szCs w:val="20"/>
              </w:rPr>
              <w:t xml:space="preserve"> varnost, vključno s </w:t>
            </w:r>
            <w:r w:rsidR="00085DBC">
              <w:rPr>
                <w:sz w:val="20"/>
                <w:szCs w:val="20"/>
              </w:rPr>
              <w:t xml:space="preserve">tveganjem </w:t>
            </w:r>
            <w:r>
              <w:rPr>
                <w:sz w:val="20"/>
                <w:szCs w:val="20"/>
              </w:rPr>
              <w:t>teroristični</w:t>
            </w:r>
            <w:r w:rsidR="00085DBC">
              <w:rPr>
                <w:sz w:val="20"/>
                <w:szCs w:val="20"/>
              </w:rPr>
              <w:t>h</w:t>
            </w:r>
            <w:r>
              <w:rPr>
                <w:sz w:val="20"/>
                <w:szCs w:val="20"/>
              </w:rPr>
              <w:t xml:space="preserve"> dejanj. Po razjasnitvi vseh okoliščin je tak izvoz </w:t>
            </w:r>
            <w:r w:rsidR="00085DBC">
              <w:rPr>
                <w:sz w:val="20"/>
                <w:szCs w:val="20"/>
              </w:rPr>
              <w:t xml:space="preserve">lahko </w:t>
            </w:r>
            <w:r>
              <w:rPr>
                <w:sz w:val="20"/>
                <w:szCs w:val="20"/>
              </w:rPr>
              <w:t xml:space="preserve">tudi omogočen. Ta dovoljenja </w:t>
            </w:r>
            <w:r w:rsidR="00085DBC">
              <w:rPr>
                <w:sz w:val="20"/>
                <w:szCs w:val="20"/>
              </w:rPr>
              <w:t xml:space="preserve">so </w:t>
            </w:r>
            <w:r>
              <w:rPr>
                <w:sz w:val="20"/>
                <w:szCs w:val="20"/>
              </w:rPr>
              <w:t>predstavlj</w:t>
            </w:r>
            <w:r w:rsidR="00085DBC">
              <w:rPr>
                <w:sz w:val="20"/>
                <w:szCs w:val="20"/>
              </w:rPr>
              <w:t>en</w:t>
            </w:r>
            <w:r>
              <w:rPr>
                <w:sz w:val="20"/>
                <w:szCs w:val="20"/>
              </w:rPr>
              <w:t>a</w:t>
            </w:r>
            <w:r w:rsidR="00085DBC">
              <w:rPr>
                <w:sz w:val="20"/>
                <w:szCs w:val="20"/>
              </w:rPr>
              <w:t xml:space="preserve"> v</w:t>
            </w:r>
            <w:r>
              <w:rPr>
                <w:sz w:val="20"/>
                <w:szCs w:val="20"/>
              </w:rPr>
              <w:t xml:space="preserve"> opcijsk</w:t>
            </w:r>
            <w:r w:rsidR="00085DBC">
              <w:rPr>
                <w:sz w:val="20"/>
                <w:szCs w:val="20"/>
              </w:rPr>
              <w:t>ih</w:t>
            </w:r>
            <w:r>
              <w:rPr>
                <w:sz w:val="20"/>
                <w:szCs w:val="20"/>
              </w:rPr>
              <w:t xml:space="preserve"> določb</w:t>
            </w:r>
            <w:r w:rsidR="00085DBC">
              <w:rPr>
                <w:sz w:val="20"/>
                <w:szCs w:val="20"/>
              </w:rPr>
              <w:t>ah</w:t>
            </w:r>
            <w:r>
              <w:rPr>
                <w:sz w:val="20"/>
                <w:szCs w:val="20"/>
              </w:rPr>
              <w:t xml:space="preserve"> iz Uredbe 2021/821/EU</w:t>
            </w:r>
            <w:r w:rsidR="00085DBC">
              <w:rPr>
                <w:sz w:val="20"/>
                <w:szCs w:val="20"/>
              </w:rPr>
              <w:t xml:space="preserve"> ter</w:t>
            </w:r>
            <w:r>
              <w:rPr>
                <w:sz w:val="20"/>
                <w:szCs w:val="20"/>
              </w:rPr>
              <w:t xml:space="preserve"> jih na podlagi že prehodne Uredbe 428/2009/ES uporablja več držav članic in </w:t>
            </w:r>
            <w:r w:rsidR="00085DBC">
              <w:rPr>
                <w:sz w:val="20"/>
                <w:szCs w:val="20"/>
              </w:rPr>
              <w:t>z njimi</w:t>
            </w:r>
            <w:r>
              <w:rPr>
                <w:sz w:val="20"/>
                <w:szCs w:val="20"/>
              </w:rPr>
              <w:t xml:space="preserve"> ščitimo dolgoročne mednarodne posle naših izvoznikov, zato jim želimo omogočiti enako konkurenčnost.  </w:t>
            </w:r>
          </w:p>
          <w:p w14:paraId="442B4741" w14:textId="77777777" w:rsidR="00AC0D80" w:rsidRDefault="00AC0D80" w:rsidP="004B2A2D">
            <w:pPr>
              <w:pStyle w:val="Neotevilenodstavek"/>
              <w:spacing w:before="0" w:after="0" w:line="260" w:lineRule="exact"/>
              <w:rPr>
                <w:sz w:val="20"/>
                <w:szCs w:val="20"/>
              </w:rPr>
            </w:pPr>
          </w:p>
          <w:p w14:paraId="4B595F3B" w14:textId="095EEE9B" w:rsidR="00AC0D80" w:rsidRDefault="00AC0D80" w:rsidP="004B2A2D">
            <w:pPr>
              <w:pStyle w:val="Neotevilenodstavek"/>
              <w:spacing w:before="0" w:after="0" w:line="260" w:lineRule="exact"/>
              <w:rPr>
                <w:sz w:val="20"/>
                <w:szCs w:val="20"/>
              </w:rPr>
            </w:pPr>
            <w:r>
              <w:rPr>
                <w:sz w:val="20"/>
                <w:szCs w:val="20"/>
              </w:rPr>
              <w:t>V tem členu se ministrstvo</w:t>
            </w:r>
            <w:r w:rsidR="00085DBC">
              <w:rPr>
                <w:sz w:val="20"/>
                <w:szCs w:val="20"/>
              </w:rPr>
              <w:t>,</w:t>
            </w:r>
            <w:r>
              <w:rPr>
                <w:sz w:val="20"/>
                <w:szCs w:val="20"/>
              </w:rPr>
              <w:t xml:space="preserve"> pristojno za gospodarstvo</w:t>
            </w:r>
            <w:r w:rsidR="00085DBC">
              <w:rPr>
                <w:sz w:val="20"/>
                <w:szCs w:val="20"/>
              </w:rPr>
              <w:t>,</w:t>
            </w:r>
            <w:r>
              <w:rPr>
                <w:sz w:val="20"/>
                <w:szCs w:val="20"/>
              </w:rPr>
              <w:t xml:space="preserve"> </w:t>
            </w:r>
            <w:r w:rsidR="00085DBC">
              <w:rPr>
                <w:sz w:val="20"/>
                <w:szCs w:val="20"/>
              </w:rPr>
              <w:t xml:space="preserve">določa za pristojno </w:t>
            </w:r>
            <w:r>
              <w:rPr>
                <w:sz w:val="20"/>
                <w:szCs w:val="20"/>
              </w:rPr>
              <w:t xml:space="preserve">za izdajo dovoljenj in prepovedi po Uredbi 2021/821/EU. Četrti odstavek našteva vsa dovoljenja, za izdajo katerih je pristojno ministrstvo. Prva točka se nanaša na dovoljenja iz prvih treh odstavkov 4. člena zakona, </w:t>
            </w:r>
            <w:r w:rsidR="00085DBC">
              <w:rPr>
                <w:sz w:val="20"/>
                <w:szCs w:val="20"/>
              </w:rPr>
              <w:t>pre</w:t>
            </w:r>
            <w:r>
              <w:rPr>
                <w:sz w:val="20"/>
                <w:szCs w:val="20"/>
              </w:rPr>
              <w:t xml:space="preserve">ostale pa na obvezna dovoljenja iz Uredbe 2021/821/EU.  </w:t>
            </w:r>
          </w:p>
          <w:p w14:paraId="3EA73360" w14:textId="77777777" w:rsidR="00AC0D80" w:rsidRDefault="00AC0D80" w:rsidP="004B2A2D">
            <w:pPr>
              <w:pStyle w:val="Neotevilenodstavek"/>
              <w:spacing w:before="0" w:after="0" w:line="260" w:lineRule="exact"/>
              <w:rPr>
                <w:sz w:val="20"/>
                <w:szCs w:val="20"/>
              </w:rPr>
            </w:pPr>
          </w:p>
          <w:p w14:paraId="2F6AB4A8" w14:textId="1C8EC8E8" w:rsidR="00AC0D80" w:rsidRDefault="00AC0D80" w:rsidP="004B2A2D">
            <w:pPr>
              <w:pStyle w:val="Neotevilenodstavek"/>
              <w:spacing w:before="0" w:after="0" w:line="260" w:lineRule="exact"/>
              <w:rPr>
                <w:sz w:val="20"/>
                <w:szCs w:val="20"/>
              </w:rPr>
            </w:pPr>
            <w:r>
              <w:rPr>
                <w:sz w:val="20"/>
                <w:szCs w:val="20"/>
              </w:rPr>
              <w:t xml:space="preserve">V petem odstavku je določba o ministrstvu kot pristojnem organu za prepoved tranzita blaga z dvojno rabo, kadar ima o konkretnem tranzitu informacije, da bi </w:t>
            </w:r>
            <w:r w:rsidR="00085DBC">
              <w:rPr>
                <w:sz w:val="20"/>
                <w:szCs w:val="20"/>
              </w:rPr>
              <w:t xml:space="preserve">bilo </w:t>
            </w:r>
            <w:r>
              <w:rPr>
                <w:sz w:val="20"/>
                <w:szCs w:val="20"/>
              </w:rPr>
              <w:t xml:space="preserve">blago pri končnem uporabniku </w:t>
            </w:r>
            <w:r w:rsidR="00085DBC">
              <w:rPr>
                <w:sz w:val="20"/>
                <w:szCs w:val="20"/>
              </w:rPr>
              <w:t xml:space="preserve">lahko </w:t>
            </w:r>
            <w:r>
              <w:rPr>
                <w:sz w:val="20"/>
                <w:szCs w:val="20"/>
              </w:rPr>
              <w:t xml:space="preserve">uporabljeno </w:t>
            </w:r>
            <w:r w:rsidR="00085DBC">
              <w:rPr>
                <w:sz w:val="20"/>
                <w:szCs w:val="20"/>
              </w:rPr>
              <w:t>za</w:t>
            </w:r>
            <w:r>
              <w:rPr>
                <w:sz w:val="20"/>
                <w:szCs w:val="20"/>
              </w:rPr>
              <w:t xml:space="preserve"> namene iz 4. člena Uredbe 2021/821/EU. Odločanje poteka po predhodnem mnenju komisije iz 9. člena, kjer se preverijo vs</w:t>
            </w:r>
            <w:r w:rsidR="00085DBC">
              <w:rPr>
                <w:sz w:val="20"/>
                <w:szCs w:val="20"/>
              </w:rPr>
              <w:t>a merila</w:t>
            </w:r>
            <w:r>
              <w:rPr>
                <w:sz w:val="20"/>
                <w:szCs w:val="20"/>
              </w:rPr>
              <w:t xml:space="preserve"> odločanja iz 15. člena Uredbe 2021/821/EU.</w:t>
            </w:r>
          </w:p>
          <w:p w14:paraId="2BA14F26" w14:textId="77777777" w:rsidR="00AC0D80" w:rsidRDefault="00AC0D80" w:rsidP="004B2A2D">
            <w:pPr>
              <w:pStyle w:val="Neotevilenodstavek"/>
              <w:spacing w:before="0" w:after="0" w:line="260" w:lineRule="exact"/>
              <w:rPr>
                <w:sz w:val="20"/>
                <w:szCs w:val="20"/>
              </w:rPr>
            </w:pPr>
          </w:p>
          <w:p w14:paraId="66662E88" w14:textId="22F74C73" w:rsidR="00AC0D80" w:rsidRDefault="00AC0D80" w:rsidP="004B2A2D">
            <w:pPr>
              <w:pStyle w:val="Neotevilenodstavek"/>
              <w:spacing w:before="0" w:after="0" w:line="260" w:lineRule="exact"/>
              <w:rPr>
                <w:sz w:val="20"/>
                <w:szCs w:val="20"/>
              </w:rPr>
            </w:pPr>
            <w:r>
              <w:rPr>
                <w:sz w:val="20"/>
                <w:szCs w:val="20"/>
              </w:rPr>
              <w:t xml:space="preserve">V šestem odstavku </w:t>
            </w:r>
            <w:r w:rsidR="00085DBC">
              <w:rPr>
                <w:sz w:val="20"/>
                <w:szCs w:val="20"/>
              </w:rPr>
              <w:t>je določen</w:t>
            </w:r>
            <w:r>
              <w:rPr>
                <w:sz w:val="20"/>
                <w:szCs w:val="20"/>
              </w:rPr>
              <w:t xml:space="preserve"> pristojni organ za podaljšanje, spreminjanje ali razveljavljanje dovoljenj </w:t>
            </w:r>
            <w:r w:rsidR="00085DBC">
              <w:rPr>
                <w:sz w:val="20"/>
                <w:szCs w:val="20"/>
              </w:rPr>
              <w:t xml:space="preserve">in za </w:t>
            </w:r>
            <w:r>
              <w:rPr>
                <w:sz w:val="20"/>
                <w:szCs w:val="20"/>
              </w:rPr>
              <w:t xml:space="preserve">pridobitev mnenja komisije iz 9. člena zakona. </w:t>
            </w:r>
            <w:r w:rsidR="00085DBC">
              <w:rPr>
                <w:sz w:val="20"/>
                <w:szCs w:val="20"/>
              </w:rPr>
              <w:t>Določ</w:t>
            </w:r>
            <w:r>
              <w:rPr>
                <w:sz w:val="20"/>
                <w:szCs w:val="20"/>
              </w:rPr>
              <w:t>a</w:t>
            </w:r>
            <w:r w:rsidR="00085DBC">
              <w:rPr>
                <w:sz w:val="20"/>
                <w:szCs w:val="20"/>
              </w:rPr>
              <w:t>ta</w:t>
            </w:r>
            <w:r>
              <w:rPr>
                <w:sz w:val="20"/>
                <w:szCs w:val="20"/>
              </w:rPr>
              <w:t xml:space="preserve"> se tudi veljavnost individualnega in globalnega dovoljenja, pa tudi možnost in dolžina podaljšanja. V sami Uredbi 2021/821/EU je sicer dana variabilna možnost, odločitev pa je prepuščena državam članicam: »</w:t>
            </w:r>
            <w:r w:rsidRPr="00120892">
              <w:rPr>
                <w:sz w:val="20"/>
                <w:szCs w:val="20"/>
              </w:rPr>
              <w:t>Individualna in globalna izvozna dovoljenja veljajo največ dve leti, razen če pristojni organ odloči drugače.</w:t>
            </w:r>
            <w:r>
              <w:rPr>
                <w:sz w:val="20"/>
                <w:szCs w:val="20"/>
              </w:rPr>
              <w:t>«</w:t>
            </w:r>
          </w:p>
          <w:p w14:paraId="79140D6A" w14:textId="77777777" w:rsidR="00AC0D80" w:rsidRDefault="00AC0D80" w:rsidP="004B2A2D">
            <w:pPr>
              <w:pStyle w:val="Neotevilenodstavek"/>
              <w:spacing w:before="0" w:after="0" w:line="260" w:lineRule="exact"/>
              <w:rPr>
                <w:sz w:val="20"/>
                <w:szCs w:val="20"/>
              </w:rPr>
            </w:pPr>
          </w:p>
          <w:p w14:paraId="11539EEF" w14:textId="64656819" w:rsidR="00AC0D80" w:rsidRDefault="00AC0D80" w:rsidP="004B2A2D">
            <w:pPr>
              <w:pStyle w:val="Neotevilenodstavek"/>
              <w:spacing w:before="0" w:after="0" w:line="260" w:lineRule="exact"/>
              <w:rPr>
                <w:sz w:val="20"/>
                <w:szCs w:val="20"/>
              </w:rPr>
            </w:pPr>
            <w:r>
              <w:rPr>
                <w:sz w:val="20"/>
                <w:szCs w:val="20"/>
              </w:rPr>
              <w:t>V sedmem odstavku je jasno zapisano, da ministrstvo odloča o dovoljenjih in prepovedih. Odločanje pa poteka na podlagi mnenja komisije za nadzor izvoz</w:t>
            </w:r>
            <w:r w:rsidR="004532BB">
              <w:rPr>
                <w:sz w:val="20"/>
                <w:szCs w:val="20"/>
              </w:rPr>
              <w:t>a</w:t>
            </w:r>
            <w:r>
              <w:rPr>
                <w:sz w:val="20"/>
                <w:szCs w:val="20"/>
              </w:rPr>
              <w:t xml:space="preserve"> blaga z dvojno rabo. Ministrstvo je organ, ki končno odloča. V primeru negativnega mnenja komisije se pred odločitvijo </w:t>
            </w:r>
            <w:r w:rsidR="00085DBC">
              <w:rPr>
                <w:sz w:val="20"/>
                <w:szCs w:val="20"/>
              </w:rPr>
              <w:t xml:space="preserve">lahko </w:t>
            </w:r>
            <w:r>
              <w:rPr>
                <w:sz w:val="20"/>
                <w:szCs w:val="20"/>
              </w:rPr>
              <w:t>posvetuje z organom v komisiji, zaradi katerega je bilo sprejeto negativno predhodno mnenje komisije.</w:t>
            </w:r>
          </w:p>
          <w:p w14:paraId="50050161" w14:textId="67A09EEE" w:rsidR="00AC0D80" w:rsidRDefault="00AC0D80" w:rsidP="004B2A2D">
            <w:pPr>
              <w:pStyle w:val="Neotevilenodstavek"/>
              <w:spacing w:before="0" w:after="0" w:line="260" w:lineRule="exact"/>
              <w:rPr>
                <w:sz w:val="20"/>
                <w:szCs w:val="20"/>
              </w:rPr>
            </w:pPr>
            <w:r>
              <w:rPr>
                <w:sz w:val="20"/>
                <w:szCs w:val="20"/>
              </w:rPr>
              <w:t>Ministrstvo tak</w:t>
            </w:r>
            <w:r w:rsidR="00085DBC">
              <w:rPr>
                <w:sz w:val="20"/>
                <w:szCs w:val="20"/>
              </w:rPr>
              <w:t>o</w:t>
            </w:r>
            <w:r>
              <w:rPr>
                <w:sz w:val="20"/>
                <w:szCs w:val="20"/>
              </w:rPr>
              <w:t xml:space="preserve"> sprejme odločitve glede določb prvega do šestega odstavka tega člena.</w:t>
            </w:r>
          </w:p>
          <w:p w14:paraId="6B12B5CF" w14:textId="77777777" w:rsidR="00AC0D80" w:rsidRDefault="00AC0D80" w:rsidP="004B2A2D">
            <w:pPr>
              <w:pStyle w:val="Neotevilenodstavek"/>
              <w:spacing w:before="0" w:after="0" w:line="260" w:lineRule="exact"/>
              <w:rPr>
                <w:sz w:val="20"/>
                <w:szCs w:val="20"/>
              </w:rPr>
            </w:pPr>
          </w:p>
          <w:p w14:paraId="47D5C2A8" w14:textId="041B5BB1" w:rsidR="00AC0D80" w:rsidRDefault="007F3D44" w:rsidP="004B2A2D">
            <w:pPr>
              <w:pStyle w:val="Neotevilenodstavek"/>
              <w:spacing w:before="0" w:after="0" w:line="260" w:lineRule="exact"/>
              <w:rPr>
                <w:sz w:val="20"/>
                <w:szCs w:val="20"/>
              </w:rPr>
            </w:pPr>
            <w:r>
              <w:rPr>
                <w:sz w:val="20"/>
                <w:szCs w:val="20"/>
              </w:rPr>
              <w:t>V</w:t>
            </w:r>
            <w:r w:rsidR="00AC0D80">
              <w:rPr>
                <w:sz w:val="20"/>
                <w:szCs w:val="20"/>
              </w:rPr>
              <w:t xml:space="preserve"> osmem odstavku </w:t>
            </w:r>
            <w:r>
              <w:rPr>
                <w:sz w:val="20"/>
                <w:szCs w:val="20"/>
              </w:rPr>
              <w:t xml:space="preserve">se </w:t>
            </w:r>
            <w:r w:rsidR="00AC0D80">
              <w:rPr>
                <w:sz w:val="20"/>
                <w:szCs w:val="20"/>
              </w:rPr>
              <w:t>določa tudi pristojnost ministrstva za registracijo pred uporabo splošnih izvoznih dovoljenj, saj se z Uredbo</w:t>
            </w:r>
            <w:r w:rsidR="00AC0D80" w:rsidRPr="002349A7">
              <w:rPr>
                <w:sz w:val="20"/>
                <w:szCs w:val="20"/>
              </w:rPr>
              <w:t xml:space="preserve"> </w:t>
            </w:r>
            <w:r w:rsidR="00AC0D80">
              <w:rPr>
                <w:sz w:val="20"/>
                <w:szCs w:val="20"/>
              </w:rPr>
              <w:t xml:space="preserve">2021/821/EU dodajata dve splošni izvozni dovoljenji Unije EU007 in EU008, ki že sami zahtevata predhodno registracijo pri pristojnem organu.  </w:t>
            </w:r>
          </w:p>
          <w:p w14:paraId="6E9975A1" w14:textId="77777777" w:rsidR="00AC0D80" w:rsidRDefault="00AC0D80" w:rsidP="004B2A2D">
            <w:pPr>
              <w:pStyle w:val="Neotevilenodstavek"/>
              <w:spacing w:before="0" w:after="0" w:line="260" w:lineRule="exact"/>
              <w:rPr>
                <w:sz w:val="20"/>
                <w:szCs w:val="20"/>
              </w:rPr>
            </w:pPr>
          </w:p>
          <w:p w14:paraId="10429016" w14:textId="4FB3E8BE" w:rsidR="00AC0D80" w:rsidRDefault="00AC0D80" w:rsidP="004B2A2D">
            <w:pPr>
              <w:pStyle w:val="Neotevilenodstavek"/>
              <w:spacing w:before="0" w:after="0" w:line="260" w:lineRule="exact"/>
              <w:rPr>
                <w:sz w:val="20"/>
                <w:szCs w:val="20"/>
              </w:rPr>
            </w:pPr>
            <w:r>
              <w:rPr>
                <w:sz w:val="20"/>
                <w:szCs w:val="20"/>
              </w:rPr>
              <w:t>V devetem odstavku je določeno, da je za pridobitev globalnega izvoznega dovoljenja treb</w:t>
            </w:r>
            <w:r w:rsidR="007F3D44">
              <w:rPr>
                <w:sz w:val="20"/>
                <w:szCs w:val="20"/>
              </w:rPr>
              <w:t>a</w:t>
            </w:r>
            <w:r>
              <w:rPr>
                <w:sz w:val="20"/>
                <w:szCs w:val="20"/>
              </w:rPr>
              <w:t xml:space="preserve"> izvajati program notranjega nadzora. Določba je bila prej urejena v nacionalni uredbi, pa tudi pristojni organ za preverjanje, prav pa je, da se to uredi z zakonom. </w:t>
            </w:r>
            <w:r w:rsidR="007F3D44">
              <w:rPr>
                <w:sz w:val="20"/>
                <w:szCs w:val="20"/>
              </w:rPr>
              <w:t xml:space="preserve">V </w:t>
            </w:r>
            <w:r>
              <w:rPr>
                <w:sz w:val="20"/>
                <w:szCs w:val="20"/>
              </w:rPr>
              <w:t>Uredb</w:t>
            </w:r>
            <w:r w:rsidR="007F3D44">
              <w:rPr>
                <w:sz w:val="20"/>
                <w:szCs w:val="20"/>
              </w:rPr>
              <w:t>i</w:t>
            </w:r>
            <w:r>
              <w:rPr>
                <w:sz w:val="20"/>
                <w:szCs w:val="20"/>
              </w:rPr>
              <w:t xml:space="preserve"> 2021/821/EU </w:t>
            </w:r>
            <w:r w:rsidR="007F3D44">
              <w:rPr>
                <w:sz w:val="20"/>
                <w:szCs w:val="20"/>
              </w:rPr>
              <w:t>je</w:t>
            </w:r>
            <w:r>
              <w:rPr>
                <w:sz w:val="20"/>
                <w:szCs w:val="20"/>
              </w:rPr>
              <w:t xml:space="preserve"> sicer v četrtem odstavku 12.</w:t>
            </w:r>
            <w:r w:rsidR="007F3D44">
              <w:rPr>
                <w:sz w:val="20"/>
                <w:szCs w:val="20"/>
              </w:rPr>
              <w:t> </w:t>
            </w:r>
            <w:r>
              <w:rPr>
                <w:sz w:val="20"/>
                <w:szCs w:val="20"/>
              </w:rPr>
              <w:t>člena določ</w:t>
            </w:r>
            <w:r w:rsidR="007F3D44">
              <w:rPr>
                <w:sz w:val="20"/>
                <w:szCs w:val="20"/>
              </w:rPr>
              <w:t>eno</w:t>
            </w:r>
            <w:r>
              <w:rPr>
                <w:sz w:val="20"/>
                <w:szCs w:val="20"/>
              </w:rPr>
              <w:t>: »</w:t>
            </w:r>
            <w:r w:rsidRPr="00FF048D">
              <w:rPr>
                <w:sz w:val="20"/>
                <w:szCs w:val="20"/>
              </w:rPr>
              <w:t>Izvozniki, ki uporabljajo globalna izvozna dovoljenja, izvajajo program notranje skladnosti, razen če pristojni organ meni, da to ni potrebno zaradi drugih informacij, ki jih je upošteval pri obravnavi zahtevka za globalno izvozno dovoljenje, ki ga je predložil izvoznik.</w:t>
            </w:r>
            <w:r>
              <w:rPr>
                <w:sz w:val="20"/>
                <w:szCs w:val="20"/>
              </w:rPr>
              <w:t xml:space="preserve">« </w:t>
            </w:r>
            <w:r w:rsidR="007F3D44">
              <w:rPr>
                <w:sz w:val="20"/>
                <w:szCs w:val="20"/>
              </w:rPr>
              <w:t>V</w:t>
            </w:r>
            <w:r>
              <w:rPr>
                <w:sz w:val="20"/>
                <w:szCs w:val="20"/>
              </w:rPr>
              <w:t xml:space="preserve"> zakonu je to določeno v vsakem primeru. Iz sedanje nacionalne uredbe je v zakon prenesen </w:t>
            </w:r>
            <w:r w:rsidR="007F3D44">
              <w:rPr>
                <w:sz w:val="20"/>
                <w:szCs w:val="20"/>
              </w:rPr>
              <w:t xml:space="preserve">tudi </w:t>
            </w:r>
            <w:r>
              <w:rPr>
                <w:sz w:val="20"/>
                <w:szCs w:val="20"/>
              </w:rPr>
              <w:t xml:space="preserve">pristojni organ za preverjanje vzpostavitve in izvajanja programa notranjega nadzora. </w:t>
            </w:r>
          </w:p>
          <w:p w14:paraId="649E535D" w14:textId="77777777" w:rsidR="00AC0D80" w:rsidRDefault="00AC0D80" w:rsidP="004B2A2D">
            <w:pPr>
              <w:pStyle w:val="Neotevilenodstavek"/>
              <w:spacing w:before="0" w:after="0" w:line="260" w:lineRule="exact"/>
              <w:rPr>
                <w:sz w:val="20"/>
                <w:szCs w:val="20"/>
              </w:rPr>
            </w:pPr>
          </w:p>
          <w:p w14:paraId="28F0F98B" w14:textId="235E1C19" w:rsidR="00AC0D80" w:rsidRDefault="00AC0D80" w:rsidP="004B2A2D">
            <w:pPr>
              <w:pStyle w:val="Neotevilenodstavek"/>
              <w:spacing w:before="0" w:after="0" w:line="260" w:lineRule="exact"/>
              <w:rPr>
                <w:sz w:val="20"/>
                <w:szCs w:val="20"/>
              </w:rPr>
            </w:pPr>
            <w:r>
              <w:rPr>
                <w:sz w:val="20"/>
                <w:szCs w:val="20"/>
              </w:rPr>
              <w:t xml:space="preserve">V desetem odstavku so natančno določeni podatki in dokumenti ter čas </w:t>
            </w:r>
            <w:r w:rsidR="004532BB">
              <w:rPr>
                <w:sz w:val="20"/>
                <w:szCs w:val="20"/>
              </w:rPr>
              <w:t xml:space="preserve">hranjenja </w:t>
            </w:r>
            <w:r>
              <w:rPr>
                <w:sz w:val="20"/>
                <w:szCs w:val="20"/>
              </w:rPr>
              <w:t>registrov ali evidenc pri izvoznikih, posrednikih in osebah, ki zagotavljajo tehnično pomoč, saj je v Uredbi 2021/821</w:t>
            </w:r>
            <w:r w:rsidR="007F3D44">
              <w:rPr>
                <w:sz w:val="20"/>
                <w:szCs w:val="20"/>
              </w:rPr>
              <w:t>/EU</w:t>
            </w:r>
            <w:r>
              <w:rPr>
                <w:sz w:val="20"/>
                <w:szCs w:val="20"/>
              </w:rPr>
              <w:t xml:space="preserve"> določena le spodnja meja tega roka. Hkrati se tudi obveznost poročanja iz dosedanje nacionalne uredbe prenaša v zakon in se v podrejenem aktu le podrobneje uredi. S tem je dana podlaga, da se tudi prekrškovne odločbe iz dosedanjega podrejenega akta prenesejo v zakon in se tako obravnavajo celovito</w:t>
            </w:r>
            <w:r w:rsidR="007F3D44">
              <w:rPr>
                <w:sz w:val="20"/>
                <w:szCs w:val="20"/>
              </w:rPr>
              <w:t xml:space="preserve"> in</w:t>
            </w:r>
            <w:r>
              <w:rPr>
                <w:sz w:val="20"/>
                <w:szCs w:val="20"/>
              </w:rPr>
              <w:t xml:space="preserve"> na enem mestu.</w:t>
            </w:r>
          </w:p>
          <w:p w14:paraId="3FA20C68" w14:textId="77777777" w:rsidR="00AC0D80" w:rsidRDefault="00AC0D80" w:rsidP="004B2A2D">
            <w:pPr>
              <w:pStyle w:val="Neotevilenodstavek"/>
              <w:spacing w:before="0" w:after="0" w:line="260" w:lineRule="exact"/>
              <w:rPr>
                <w:sz w:val="20"/>
                <w:szCs w:val="20"/>
              </w:rPr>
            </w:pPr>
          </w:p>
          <w:p w14:paraId="46C2D37D" w14:textId="4B1BBFD6" w:rsidR="00AC0D80" w:rsidRDefault="00AC0D80" w:rsidP="004B2A2D">
            <w:pPr>
              <w:pStyle w:val="Neotevilenodstavek"/>
              <w:spacing w:before="0" w:after="0" w:line="260" w:lineRule="exact"/>
              <w:rPr>
                <w:sz w:val="20"/>
                <w:szCs w:val="20"/>
              </w:rPr>
            </w:pPr>
            <w:r>
              <w:rPr>
                <w:sz w:val="20"/>
                <w:szCs w:val="20"/>
              </w:rPr>
              <w:t xml:space="preserve">Enajsti odstavek tega člena opredeljuje vzpostavitev in uporabo elektronskega sistema, ki </w:t>
            </w:r>
            <w:r w:rsidR="007F3D44">
              <w:rPr>
                <w:sz w:val="20"/>
                <w:szCs w:val="20"/>
              </w:rPr>
              <w:t xml:space="preserve">se </w:t>
            </w:r>
            <w:r>
              <w:rPr>
                <w:sz w:val="20"/>
                <w:szCs w:val="20"/>
              </w:rPr>
              <w:t xml:space="preserve">bo </w:t>
            </w:r>
            <w:r w:rsidR="007F3D44">
              <w:rPr>
                <w:sz w:val="20"/>
                <w:szCs w:val="20"/>
              </w:rPr>
              <w:t>uporablja</w:t>
            </w:r>
            <w:r>
              <w:rPr>
                <w:sz w:val="20"/>
                <w:szCs w:val="20"/>
              </w:rPr>
              <w:t xml:space="preserve">l kot podpora vodenju postopka odločanja in pridobitve predhodnega mnenja komisije. Ob uveljavitvi novele </w:t>
            </w:r>
            <w:r w:rsidR="007F3D44">
              <w:rPr>
                <w:sz w:val="20"/>
                <w:szCs w:val="20"/>
              </w:rPr>
              <w:t>ta sistem</w:t>
            </w:r>
            <w:r>
              <w:rPr>
                <w:sz w:val="20"/>
                <w:szCs w:val="20"/>
              </w:rPr>
              <w:t xml:space="preserve"> še ne bo zaživel kot samostojn</w:t>
            </w:r>
            <w:r w:rsidR="007F3D44">
              <w:rPr>
                <w:sz w:val="20"/>
                <w:szCs w:val="20"/>
              </w:rPr>
              <w:t>i</w:t>
            </w:r>
            <w:r>
              <w:rPr>
                <w:sz w:val="20"/>
                <w:szCs w:val="20"/>
              </w:rPr>
              <w:t xml:space="preserve"> sistem. Do njegove popolne uveljavitve bo veljal vzporedno z obstoječim sistemom postopka odločanja, nato pa bo dokončno obveljal kot edini način za reševanje vlog deležnikov. V Uredbi 2021/821/EU je v drugem odstavku 12. člena določba: »</w:t>
            </w:r>
            <w:r w:rsidRPr="00120892">
              <w:rPr>
                <w:sz w:val="20"/>
                <w:szCs w:val="20"/>
              </w:rPr>
              <w:t>Vsa individualna in globalna izvozna dovoljenja se po možnosti izdajo z elektronskimi sredstvi na obrazcih, ki vsebujejo vsaj vse elemente iz vzorca iz oddelka A Priloge III, in sicer v enakem vrstnem redu.</w:t>
            </w:r>
            <w:r>
              <w:rPr>
                <w:sz w:val="20"/>
                <w:szCs w:val="20"/>
              </w:rPr>
              <w:t>« P</w:t>
            </w:r>
            <w:r w:rsidR="00D4316D">
              <w:rPr>
                <w:sz w:val="20"/>
                <w:szCs w:val="20"/>
              </w:rPr>
              <w:t>oleg tega</w:t>
            </w:r>
            <w:r>
              <w:rPr>
                <w:sz w:val="20"/>
                <w:szCs w:val="20"/>
              </w:rPr>
              <w:t xml:space="preserve"> spodbuja k uvedbi elektronskega sistema v 30. uvodni izjavi: »</w:t>
            </w:r>
            <w:r w:rsidRPr="00FB38BB">
              <w:rPr>
                <w:sz w:val="20"/>
                <w:szCs w:val="20"/>
              </w:rPr>
              <w:t>Da se doseže enotni in dosledni nadzor po vsej Uniji, je ustrezno razširiti obseg posvetovanj in izmenjave informacij med državami članicami in Komisijo ter uvesti orodja za podporo razvoju skupne mreže za nadzor izvoza v vsej Uniji, na primer elektronske postopke za izdajo dovoljenj, skupine tehničnih strokovnjakov in vzpostavitev mehanizma za usklajevanje izvrševanja.</w:t>
            </w:r>
            <w:r>
              <w:rPr>
                <w:sz w:val="20"/>
                <w:szCs w:val="20"/>
              </w:rPr>
              <w:t>« Slovenija prevzema elektronski sistem, ki ga v ta namen vzpostavlja in prilagaja Evropska komisija. Sistem se sproti razvija glede na potrebe držav članic, ki so k temu pristopile, hkrati pa tudi glede na spremembe zakonodaje. Določba v zakonu bo omogočila podrobnejšo opredelitev postopkov po e-sistemu v podzakonskih aktih.</w:t>
            </w:r>
          </w:p>
          <w:p w14:paraId="3B3836DB" w14:textId="77777777" w:rsidR="00AC0D80" w:rsidRDefault="00AC0D80" w:rsidP="004B2A2D">
            <w:pPr>
              <w:pStyle w:val="Neotevilenodstavek"/>
              <w:spacing w:before="0" w:after="0" w:line="260" w:lineRule="exact"/>
              <w:rPr>
                <w:sz w:val="20"/>
                <w:szCs w:val="20"/>
              </w:rPr>
            </w:pPr>
          </w:p>
          <w:p w14:paraId="769D3E3B" w14:textId="6AC9F497" w:rsidR="00AC0D80" w:rsidRDefault="00AC0D80" w:rsidP="004B2A2D">
            <w:pPr>
              <w:pStyle w:val="Neotevilenodstavek"/>
              <w:spacing w:before="0" w:after="0" w:line="260" w:lineRule="exact"/>
              <w:rPr>
                <w:sz w:val="20"/>
                <w:szCs w:val="20"/>
              </w:rPr>
            </w:pPr>
            <w:r>
              <w:rPr>
                <w:sz w:val="20"/>
                <w:szCs w:val="20"/>
              </w:rPr>
              <w:t xml:space="preserve">V dvanajstem odstavku tega člena zakon napotuje na podzakonsko ureditev </w:t>
            </w:r>
            <w:r w:rsidRPr="00FB38BB">
              <w:rPr>
                <w:sz w:val="20"/>
                <w:szCs w:val="20"/>
              </w:rPr>
              <w:t>izvajanj</w:t>
            </w:r>
            <w:r>
              <w:rPr>
                <w:sz w:val="20"/>
                <w:szCs w:val="20"/>
              </w:rPr>
              <w:t>a</w:t>
            </w:r>
            <w:r w:rsidRPr="00FB38BB">
              <w:rPr>
                <w:sz w:val="20"/>
                <w:szCs w:val="20"/>
              </w:rPr>
              <w:t xml:space="preserve"> postopkov za izdajo dovoljenj in prepovedi ter uporabo splošnih izvoznih dovoljenj Unije, </w:t>
            </w:r>
            <w:r w:rsidR="007F3D44">
              <w:rPr>
                <w:sz w:val="20"/>
                <w:szCs w:val="20"/>
              </w:rPr>
              <w:t xml:space="preserve">na </w:t>
            </w:r>
            <w:r w:rsidRPr="00FB38BB">
              <w:rPr>
                <w:sz w:val="20"/>
                <w:szCs w:val="20"/>
              </w:rPr>
              <w:t>poročanje, možnost elektronske izdaje dovoljenja in pridobivanja mnenja komisije.</w:t>
            </w:r>
            <w:r>
              <w:rPr>
                <w:sz w:val="20"/>
                <w:szCs w:val="20"/>
              </w:rPr>
              <w:t xml:space="preserve"> </w:t>
            </w:r>
          </w:p>
          <w:p w14:paraId="09695300" w14:textId="77777777" w:rsidR="00AC0D80" w:rsidRDefault="00AC0D80" w:rsidP="004B2A2D">
            <w:pPr>
              <w:pStyle w:val="Neotevilenodstavek"/>
              <w:spacing w:before="0" w:after="0" w:line="260" w:lineRule="exact"/>
              <w:rPr>
                <w:sz w:val="20"/>
                <w:szCs w:val="20"/>
              </w:rPr>
            </w:pPr>
          </w:p>
          <w:p w14:paraId="28A1DA54" w14:textId="77777777" w:rsidR="00AC0D80" w:rsidRDefault="00AC0D80" w:rsidP="004B2A2D">
            <w:pPr>
              <w:pStyle w:val="Neotevilenodstavek"/>
              <w:spacing w:before="0" w:after="0" w:line="260" w:lineRule="exact"/>
              <w:rPr>
                <w:sz w:val="20"/>
                <w:szCs w:val="20"/>
              </w:rPr>
            </w:pPr>
          </w:p>
          <w:p w14:paraId="64418C40" w14:textId="77777777" w:rsidR="00AC0D80" w:rsidRDefault="00AC0D80" w:rsidP="004B2A2D">
            <w:pPr>
              <w:pStyle w:val="Neotevilenodstavek"/>
              <w:spacing w:before="0" w:after="0" w:line="260" w:lineRule="exact"/>
              <w:rPr>
                <w:sz w:val="20"/>
                <w:szCs w:val="20"/>
              </w:rPr>
            </w:pPr>
            <w:r>
              <w:rPr>
                <w:sz w:val="20"/>
                <w:szCs w:val="20"/>
              </w:rPr>
              <w:t>6. člen:</w:t>
            </w:r>
          </w:p>
          <w:p w14:paraId="41AE54E2" w14:textId="77777777" w:rsidR="00AC0D80" w:rsidRDefault="00AC0D80" w:rsidP="004B2A2D">
            <w:pPr>
              <w:pStyle w:val="Neotevilenodstavek"/>
              <w:spacing w:before="0" w:after="0" w:line="260" w:lineRule="exact"/>
              <w:rPr>
                <w:sz w:val="20"/>
                <w:szCs w:val="20"/>
              </w:rPr>
            </w:pPr>
          </w:p>
          <w:p w14:paraId="57FB2F94" w14:textId="01D80E4A" w:rsidR="00AC0D80" w:rsidRDefault="00AC0D80" w:rsidP="004B2A2D">
            <w:pPr>
              <w:pStyle w:val="Neotevilenodstavek"/>
              <w:spacing w:before="0" w:after="0" w:line="260" w:lineRule="exact"/>
              <w:rPr>
                <w:sz w:val="20"/>
                <w:szCs w:val="20"/>
              </w:rPr>
            </w:pPr>
            <w:r>
              <w:rPr>
                <w:sz w:val="20"/>
                <w:szCs w:val="20"/>
              </w:rPr>
              <w:t xml:space="preserve">Ker je področje izvrševanja nadzora zajeto v naslovu prejšnjega poglavja, se zaradi pravilne ločitve področja nadzora izvoza blaga z dvojno rabo in izvrševanja nadzora nad določbami Uredbe 2021/821/EU in zakona </w:t>
            </w:r>
            <w:r w:rsidR="00C4517C">
              <w:rPr>
                <w:sz w:val="20"/>
                <w:szCs w:val="20"/>
              </w:rPr>
              <w:t xml:space="preserve">črta </w:t>
            </w:r>
            <w:r>
              <w:rPr>
                <w:sz w:val="20"/>
                <w:szCs w:val="20"/>
              </w:rPr>
              <w:t>naslov III. poglavja</w:t>
            </w:r>
            <w:r w:rsidR="00D4316D">
              <w:rPr>
                <w:sz w:val="20"/>
                <w:szCs w:val="20"/>
              </w:rPr>
              <w:t>.</w:t>
            </w:r>
          </w:p>
          <w:p w14:paraId="5A5D138F" w14:textId="77777777" w:rsidR="00AC0D80" w:rsidRDefault="00AC0D80" w:rsidP="004B2A2D">
            <w:pPr>
              <w:pStyle w:val="Neotevilenodstavek"/>
              <w:spacing w:before="0" w:after="0" w:line="260" w:lineRule="exact"/>
              <w:rPr>
                <w:sz w:val="20"/>
                <w:szCs w:val="20"/>
              </w:rPr>
            </w:pPr>
          </w:p>
          <w:p w14:paraId="3FC44A23" w14:textId="77777777" w:rsidR="00AC0D80" w:rsidRDefault="00AC0D80" w:rsidP="004B2A2D">
            <w:pPr>
              <w:pStyle w:val="Neotevilenodstavek"/>
              <w:spacing w:before="0" w:after="0" w:line="260" w:lineRule="exact"/>
              <w:rPr>
                <w:sz w:val="20"/>
                <w:szCs w:val="20"/>
              </w:rPr>
            </w:pPr>
            <w:r>
              <w:rPr>
                <w:sz w:val="20"/>
                <w:szCs w:val="20"/>
              </w:rPr>
              <w:t>7. člen:</w:t>
            </w:r>
          </w:p>
          <w:p w14:paraId="685CFDD9" w14:textId="77777777" w:rsidR="00AC0D80" w:rsidRDefault="00AC0D80" w:rsidP="004B2A2D">
            <w:pPr>
              <w:pStyle w:val="Neotevilenodstavek"/>
              <w:spacing w:before="0" w:after="0" w:line="260" w:lineRule="exact"/>
              <w:rPr>
                <w:sz w:val="20"/>
                <w:szCs w:val="20"/>
              </w:rPr>
            </w:pPr>
          </w:p>
          <w:p w14:paraId="52836591" w14:textId="4774AD74" w:rsidR="00AC0D80" w:rsidRPr="002349A7" w:rsidRDefault="00AC0D80" w:rsidP="004B2A2D">
            <w:pPr>
              <w:pStyle w:val="Neotevilenodstavek"/>
              <w:spacing w:before="0" w:after="0" w:line="260" w:lineRule="exact"/>
              <w:rPr>
                <w:sz w:val="20"/>
                <w:szCs w:val="20"/>
              </w:rPr>
            </w:pPr>
            <w:r w:rsidRPr="002349A7">
              <w:rPr>
                <w:sz w:val="20"/>
                <w:szCs w:val="20"/>
              </w:rPr>
              <w:t xml:space="preserve">Pri uporabi </w:t>
            </w:r>
            <w:r w:rsidR="00C4517C" w:rsidRPr="002349A7">
              <w:rPr>
                <w:sz w:val="20"/>
                <w:szCs w:val="20"/>
              </w:rPr>
              <w:t>dosedanj</w:t>
            </w:r>
            <w:r w:rsidR="00C4517C">
              <w:rPr>
                <w:sz w:val="20"/>
                <w:szCs w:val="20"/>
              </w:rPr>
              <w:t>ega</w:t>
            </w:r>
            <w:r w:rsidR="00C4517C" w:rsidRPr="002349A7">
              <w:rPr>
                <w:sz w:val="20"/>
                <w:szCs w:val="20"/>
              </w:rPr>
              <w:t xml:space="preserve"> </w:t>
            </w:r>
            <w:r w:rsidRPr="002349A7">
              <w:rPr>
                <w:sz w:val="20"/>
                <w:szCs w:val="20"/>
              </w:rPr>
              <w:t>zakona in podzakonskih predpisov je bilo opaženo, da se slovenski prevod področja</w:t>
            </w:r>
            <w:r>
              <w:rPr>
                <w:sz w:val="20"/>
                <w:szCs w:val="20"/>
              </w:rPr>
              <w:t xml:space="preserve"> »</w:t>
            </w:r>
            <w:r w:rsidRPr="004532BB">
              <w:rPr>
                <w:i/>
                <w:sz w:val="20"/>
                <w:szCs w:val="20"/>
              </w:rPr>
              <w:t>export control</w:t>
            </w:r>
            <w:r>
              <w:rPr>
                <w:sz w:val="20"/>
                <w:szCs w:val="20"/>
              </w:rPr>
              <w:t>«</w:t>
            </w:r>
            <w:r w:rsidRPr="002349A7">
              <w:rPr>
                <w:sz w:val="20"/>
                <w:szCs w:val="20"/>
              </w:rPr>
              <w:t>, ki se je prevedel kot »nadzor nad izvozom blaga z dvojno rabo«, na katerega posega</w:t>
            </w:r>
            <w:r w:rsidR="00D4316D">
              <w:rPr>
                <w:sz w:val="20"/>
                <w:szCs w:val="20"/>
              </w:rPr>
              <w:t>ta</w:t>
            </w:r>
            <w:r w:rsidRPr="002349A7">
              <w:rPr>
                <w:sz w:val="20"/>
                <w:szCs w:val="20"/>
              </w:rPr>
              <w:t xml:space="preserve"> </w:t>
            </w:r>
            <w:r>
              <w:rPr>
                <w:sz w:val="20"/>
                <w:szCs w:val="20"/>
              </w:rPr>
              <w:t>U</w:t>
            </w:r>
            <w:r w:rsidRPr="002349A7">
              <w:rPr>
                <w:sz w:val="20"/>
                <w:szCs w:val="20"/>
              </w:rPr>
              <w:t xml:space="preserve">redba </w:t>
            </w:r>
            <w:r>
              <w:rPr>
                <w:sz w:val="20"/>
                <w:szCs w:val="20"/>
              </w:rPr>
              <w:t>2021/821/EU in prejšnja Uredba 428/2009/ES,</w:t>
            </w:r>
            <w:r w:rsidRPr="002349A7">
              <w:rPr>
                <w:sz w:val="20"/>
                <w:szCs w:val="20"/>
              </w:rPr>
              <w:t xml:space="preserve"> </w:t>
            </w:r>
            <w:r>
              <w:rPr>
                <w:sz w:val="20"/>
                <w:szCs w:val="20"/>
              </w:rPr>
              <w:t>ter</w:t>
            </w:r>
            <w:r w:rsidRPr="002349A7">
              <w:rPr>
                <w:sz w:val="20"/>
                <w:szCs w:val="20"/>
              </w:rPr>
              <w:t xml:space="preserve"> </w:t>
            </w:r>
            <w:r>
              <w:rPr>
                <w:sz w:val="20"/>
                <w:szCs w:val="20"/>
              </w:rPr>
              <w:t xml:space="preserve">slovenski </w:t>
            </w:r>
            <w:r w:rsidRPr="002349A7">
              <w:rPr>
                <w:sz w:val="20"/>
                <w:szCs w:val="20"/>
              </w:rPr>
              <w:t>prevod za izvajanje nadzora nad predpisanimi ukrepi na tem področju zamenjuje</w:t>
            </w:r>
            <w:r w:rsidR="00C4517C">
              <w:rPr>
                <w:sz w:val="20"/>
                <w:szCs w:val="20"/>
              </w:rPr>
              <w:t>ta</w:t>
            </w:r>
            <w:r w:rsidRPr="002349A7">
              <w:rPr>
                <w:sz w:val="20"/>
                <w:szCs w:val="20"/>
              </w:rPr>
              <w:t xml:space="preserve"> in včasih preširoko tolmači</w:t>
            </w:r>
            <w:r w:rsidR="00C4517C">
              <w:rPr>
                <w:sz w:val="20"/>
                <w:szCs w:val="20"/>
              </w:rPr>
              <w:t>ta</w:t>
            </w:r>
            <w:r w:rsidRPr="002349A7">
              <w:rPr>
                <w:sz w:val="20"/>
                <w:szCs w:val="20"/>
              </w:rPr>
              <w:t>. Zato je prihajalo do različnega tolmačenja delovanja komisije za nadzor izvoz blaga z dvojno rabo, ki pomaga ministrstvu, ki izdaja dovoljenja, in na drugi strani glede sodelovanja posameznih organov, ki so tudi vključeni v to komisijo, pri izv</w:t>
            </w:r>
            <w:r w:rsidR="00C4517C">
              <w:rPr>
                <w:sz w:val="20"/>
                <w:szCs w:val="20"/>
              </w:rPr>
              <w:t>aj</w:t>
            </w:r>
            <w:r>
              <w:rPr>
                <w:sz w:val="20"/>
                <w:szCs w:val="20"/>
              </w:rPr>
              <w:t>anju</w:t>
            </w:r>
            <w:r w:rsidRPr="002349A7">
              <w:rPr>
                <w:sz w:val="20"/>
                <w:szCs w:val="20"/>
              </w:rPr>
              <w:t xml:space="preserve"> nalog nadzora nad predpisanimi ukrepi, ki so v </w:t>
            </w:r>
            <w:r w:rsidR="00C4517C">
              <w:rPr>
                <w:sz w:val="20"/>
                <w:szCs w:val="20"/>
              </w:rPr>
              <w:t>pristojnost</w:t>
            </w:r>
            <w:r w:rsidRPr="002349A7">
              <w:rPr>
                <w:sz w:val="20"/>
                <w:szCs w:val="20"/>
              </w:rPr>
              <w:t>i carinskih</w:t>
            </w:r>
            <w:r>
              <w:rPr>
                <w:sz w:val="20"/>
                <w:szCs w:val="20"/>
              </w:rPr>
              <w:t xml:space="preserve"> in drugih nadzornih </w:t>
            </w:r>
            <w:r w:rsidRPr="002349A7">
              <w:rPr>
                <w:sz w:val="20"/>
                <w:szCs w:val="20"/>
              </w:rPr>
              <w:t xml:space="preserve">organov. Z </w:t>
            </w:r>
            <w:r>
              <w:rPr>
                <w:sz w:val="20"/>
                <w:szCs w:val="20"/>
              </w:rPr>
              <w:t>manjšo</w:t>
            </w:r>
            <w:r w:rsidRPr="002349A7">
              <w:rPr>
                <w:sz w:val="20"/>
                <w:szCs w:val="20"/>
              </w:rPr>
              <w:t xml:space="preserve"> spremembo izraza »nadzor nad izvozom blaga z dvojno rabo« v »področje nadzora izvoza blaga z dvojno rabo« </w:t>
            </w:r>
            <w:r>
              <w:rPr>
                <w:sz w:val="20"/>
                <w:szCs w:val="20"/>
              </w:rPr>
              <w:t xml:space="preserve">v 9. členu zakona </w:t>
            </w:r>
            <w:r w:rsidRPr="002349A7">
              <w:rPr>
                <w:sz w:val="20"/>
                <w:szCs w:val="20"/>
              </w:rPr>
              <w:t>se bo ta dilema razrešila</w:t>
            </w:r>
            <w:r w:rsidR="00C4517C">
              <w:rPr>
                <w:sz w:val="20"/>
                <w:szCs w:val="20"/>
              </w:rPr>
              <w:t>, s čimer se</w:t>
            </w:r>
            <w:r w:rsidRPr="002349A7">
              <w:rPr>
                <w:sz w:val="20"/>
                <w:szCs w:val="20"/>
              </w:rPr>
              <w:t xml:space="preserve"> prispeva k jasnosti in nedvoumnosti</w:t>
            </w:r>
            <w:r>
              <w:rPr>
                <w:sz w:val="20"/>
                <w:szCs w:val="20"/>
              </w:rPr>
              <w:t xml:space="preserve">, prav tako pa tudi sprememba izraza »izvajanje nadzora« carinskih organov v »izvrševanje nadzora« na mestih, kjer je pomen najbolj nejasen. </w:t>
            </w:r>
          </w:p>
          <w:p w14:paraId="15DC4F8F" w14:textId="240C1506" w:rsidR="00AC0D80" w:rsidRDefault="00AC0D80" w:rsidP="004B2A2D">
            <w:pPr>
              <w:pStyle w:val="Neotevilenodstavek"/>
              <w:spacing w:before="0" w:after="0" w:line="260" w:lineRule="exact"/>
              <w:rPr>
                <w:sz w:val="20"/>
                <w:szCs w:val="20"/>
              </w:rPr>
            </w:pPr>
            <w:r w:rsidRPr="002349A7">
              <w:rPr>
                <w:sz w:val="20"/>
                <w:szCs w:val="20"/>
              </w:rPr>
              <w:t xml:space="preserve">Tako komisija kot naslov zakona ohranjata v svojem imenu »nadzor izvoza blaga z dvojno rabo«, ker je izvoz količinsko najpomembnejša aktivnost pri nadzorovani trgovini na tem področju ter se tudi v EU in </w:t>
            </w:r>
            <w:r w:rsidR="00C4517C">
              <w:rPr>
                <w:sz w:val="20"/>
                <w:szCs w:val="20"/>
              </w:rPr>
              <w:t>zunaj</w:t>
            </w:r>
            <w:r w:rsidR="00C4517C" w:rsidRPr="002349A7">
              <w:rPr>
                <w:sz w:val="20"/>
                <w:szCs w:val="20"/>
              </w:rPr>
              <w:t xml:space="preserve"> </w:t>
            </w:r>
            <w:r w:rsidRPr="002349A7">
              <w:rPr>
                <w:sz w:val="20"/>
                <w:szCs w:val="20"/>
              </w:rPr>
              <w:t>EU še ohranja izraz »</w:t>
            </w:r>
            <w:r w:rsidRPr="00034FD4">
              <w:rPr>
                <w:i/>
                <w:sz w:val="20"/>
                <w:szCs w:val="20"/>
              </w:rPr>
              <w:t>dual-use export control</w:t>
            </w:r>
            <w:r w:rsidRPr="002349A7">
              <w:rPr>
                <w:sz w:val="20"/>
                <w:szCs w:val="20"/>
              </w:rPr>
              <w:t xml:space="preserve">«, čeprav ta </w:t>
            </w:r>
            <w:r>
              <w:rPr>
                <w:sz w:val="20"/>
                <w:szCs w:val="20"/>
              </w:rPr>
              <w:t xml:space="preserve">zdaj </w:t>
            </w:r>
            <w:r w:rsidRPr="002349A7">
              <w:rPr>
                <w:sz w:val="20"/>
                <w:szCs w:val="20"/>
              </w:rPr>
              <w:t>zajema tudi nadzor prenos blaga z dvojno rabo, posredovanja, tranzita in zagotavljanja tehnične pomoči za tako blago pod določenimi pogoji</w:t>
            </w:r>
            <w:r>
              <w:rPr>
                <w:sz w:val="20"/>
                <w:szCs w:val="20"/>
              </w:rPr>
              <w:t>, po novem pa tudi nadzor nad blagom za kibernetski nadzor.</w:t>
            </w:r>
          </w:p>
          <w:p w14:paraId="3FE4D94C" w14:textId="77777777" w:rsidR="00AC0D80" w:rsidRDefault="00AC0D80" w:rsidP="004B2A2D">
            <w:pPr>
              <w:pStyle w:val="Neotevilenodstavek"/>
              <w:spacing w:before="0" w:after="0" w:line="260" w:lineRule="exact"/>
              <w:rPr>
                <w:sz w:val="20"/>
                <w:szCs w:val="20"/>
              </w:rPr>
            </w:pPr>
          </w:p>
          <w:p w14:paraId="497102DD" w14:textId="77777777" w:rsidR="00AC0D80" w:rsidRDefault="00AC0D80" w:rsidP="004B2A2D">
            <w:pPr>
              <w:pStyle w:val="Neotevilenodstavek"/>
              <w:spacing w:before="0" w:after="0" w:line="260" w:lineRule="exact"/>
              <w:rPr>
                <w:sz w:val="20"/>
                <w:szCs w:val="20"/>
              </w:rPr>
            </w:pPr>
            <w:r>
              <w:rPr>
                <w:sz w:val="20"/>
                <w:szCs w:val="20"/>
              </w:rPr>
              <w:t>8. člen:</w:t>
            </w:r>
          </w:p>
          <w:p w14:paraId="0F87B25A" w14:textId="77777777" w:rsidR="00AC0D80" w:rsidRDefault="00AC0D80" w:rsidP="004B2A2D">
            <w:pPr>
              <w:pStyle w:val="Neotevilenodstavek"/>
              <w:spacing w:before="0" w:after="0" w:line="260" w:lineRule="exact"/>
              <w:rPr>
                <w:sz w:val="20"/>
                <w:szCs w:val="20"/>
              </w:rPr>
            </w:pPr>
          </w:p>
          <w:p w14:paraId="63D1E6E8" w14:textId="63373467" w:rsidR="00AC0D80" w:rsidRPr="002349A7" w:rsidRDefault="00AC0D80" w:rsidP="004B2A2D">
            <w:pPr>
              <w:pStyle w:val="Neotevilenodstavek"/>
              <w:spacing w:before="0" w:after="0" w:line="260" w:lineRule="exact"/>
              <w:rPr>
                <w:sz w:val="20"/>
                <w:szCs w:val="20"/>
              </w:rPr>
            </w:pPr>
            <w:r>
              <w:rPr>
                <w:sz w:val="20"/>
                <w:szCs w:val="20"/>
              </w:rPr>
              <w:t xml:space="preserve">Glede na razlago pri 6. in 7. členu novele dodajamo dodatno besedilo tudi v 10. členu, in sicer »in nudijo te podatke tudi carinskim organom za izvrševanje nadzora«. S tem se carinskim organom jasno zagotovi pomoč posameznih organov iz komisije, ki so ali nadzorni organi ali imajo strokovno znanje o blagu in tehnologiji z dvojno rabo in kibernetski nadzorni tehnologiji </w:t>
            </w:r>
            <w:r w:rsidR="00C4517C">
              <w:rPr>
                <w:sz w:val="20"/>
                <w:szCs w:val="20"/>
              </w:rPr>
              <w:t xml:space="preserve">ter </w:t>
            </w:r>
            <w:r>
              <w:rPr>
                <w:sz w:val="20"/>
                <w:szCs w:val="20"/>
              </w:rPr>
              <w:t xml:space="preserve">verjetnosti uporabe tega blaga v nezaželene namene pri končnih uporabnikih, saj carina izvršuje nadzor tako, da nadzira izvajanje </w:t>
            </w:r>
            <w:r w:rsidRPr="0073420C">
              <w:rPr>
                <w:sz w:val="20"/>
                <w:szCs w:val="20"/>
              </w:rPr>
              <w:t>Uredbe 2021/821/EU</w:t>
            </w:r>
            <w:r w:rsidRPr="0073420C" w:rsidDel="0073420C">
              <w:rPr>
                <w:sz w:val="20"/>
                <w:szCs w:val="20"/>
              </w:rPr>
              <w:t xml:space="preserve"> </w:t>
            </w:r>
            <w:r>
              <w:rPr>
                <w:sz w:val="20"/>
                <w:szCs w:val="20"/>
              </w:rPr>
              <w:t>in zakona na fizičnih mejah in v podjetjih.</w:t>
            </w:r>
          </w:p>
          <w:p w14:paraId="069445AD" w14:textId="77777777" w:rsidR="00AC0D80" w:rsidRDefault="00AC0D80" w:rsidP="004B2A2D">
            <w:pPr>
              <w:pStyle w:val="Neotevilenodstavek"/>
              <w:spacing w:before="0" w:after="0" w:line="260" w:lineRule="exact"/>
              <w:rPr>
                <w:sz w:val="20"/>
                <w:szCs w:val="20"/>
              </w:rPr>
            </w:pPr>
          </w:p>
          <w:p w14:paraId="0141A6D6" w14:textId="56EE02BB" w:rsidR="00AC0D80" w:rsidRDefault="00AC0D80" w:rsidP="004B2A2D">
            <w:pPr>
              <w:pStyle w:val="Neotevilenodstavek"/>
              <w:spacing w:before="0" w:after="0" w:line="260" w:lineRule="exact"/>
              <w:rPr>
                <w:sz w:val="20"/>
                <w:szCs w:val="20"/>
              </w:rPr>
            </w:pPr>
            <w:r>
              <w:rPr>
                <w:sz w:val="20"/>
                <w:szCs w:val="20"/>
              </w:rPr>
              <w:t>9. člen:</w:t>
            </w:r>
          </w:p>
          <w:p w14:paraId="03EBAFE1" w14:textId="48EB2D82" w:rsidR="0099085D" w:rsidRDefault="0099085D" w:rsidP="004B2A2D">
            <w:pPr>
              <w:pStyle w:val="Neotevilenodstavek"/>
              <w:spacing w:before="0" w:after="0" w:line="260" w:lineRule="exact"/>
              <w:rPr>
                <w:sz w:val="20"/>
                <w:szCs w:val="20"/>
              </w:rPr>
            </w:pPr>
          </w:p>
          <w:p w14:paraId="013DBBEE" w14:textId="0DE1D39C" w:rsidR="0099085D" w:rsidRDefault="0099085D" w:rsidP="004B2A2D">
            <w:pPr>
              <w:pStyle w:val="Neotevilenodstavek"/>
              <w:spacing w:before="0" w:after="0" w:line="260" w:lineRule="exact"/>
              <w:rPr>
                <w:sz w:val="20"/>
                <w:szCs w:val="20"/>
              </w:rPr>
            </w:pPr>
            <w:r>
              <w:rPr>
                <w:sz w:val="20"/>
                <w:szCs w:val="20"/>
              </w:rPr>
              <w:t>V 11.</w:t>
            </w:r>
            <w:r w:rsidR="00C4517C">
              <w:rPr>
                <w:sz w:val="20"/>
                <w:szCs w:val="20"/>
              </w:rPr>
              <w:t xml:space="preserve"> </w:t>
            </w:r>
            <w:r>
              <w:rPr>
                <w:sz w:val="20"/>
                <w:szCs w:val="20"/>
              </w:rPr>
              <w:t>členu zakon določa carinsk</w:t>
            </w:r>
            <w:r w:rsidR="00C4517C">
              <w:rPr>
                <w:sz w:val="20"/>
                <w:szCs w:val="20"/>
              </w:rPr>
              <w:t>e organe</w:t>
            </w:r>
            <w:r>
              <w:rPr>
                <w:sz w:val="20"/>
                <w:szCs w:val="20"/>
              </w:rPr>
              <w:t xml:space="preserve"> Republike Slovenije </w:t>
            </w:r>
            <w:r w:rsidR="00D4316D">
              <w:rPr>
                <w:sz w:val="20"/>
                <w:szCs w:val="20"/>
              </w:rPr>
              <w:t xml:space="preserve">za </w:t>
            </w:r>
            <w:r w:rsidR="00C4517C">
              <w:rPr>
                <w:sz w:val="20"/>
                <w:szCs w:val="20"/>
              </w:rPr>
              <w:t xml:space="preserve">pristojne </w:t>
            </w:r>
            <w:r>
              <w:rPr>
                <w:sz w:val="20"/>
                <w:szCs w:val="20"/>
              </w:rPr>
              <w:t>za izvrševanje nadzora pri izvozu, prenosu v carinskem območju U</w:t>
            </w:r>
            <w:r w:rsidR="00547377">
              <w:rPr>
                <w:sz w:val="20"/>
                <w:szCs w:val="20"/>
              </w:rPr>
              <w:t>nije, posredovanju</w:t>
            </w:r>
            <w:r>
              <w:rPr>
                <w:sz w:val="20"/>
                <w:szCs w:val="20"/>
              </w:rPr>
              <w:t xml:space="preserve"> in tranzit</w:t>
            </w:r>
            <w:r w:rsidR="00547377">
              <w:rPr>
                <w:sz w:val="20"/>
                <w:szCs w:val="20"/>
              </w:rPr>
              <w:t>u</w:t>
            </w:r>
            <w:r>
              <w:rPr>
                <w:sz w:val="20"/>
                <w:szCs w:val="20"/>
              </w:rPr>
              <w:t xml:space="preserve"> blaga z dvojno rabo. Velikokrat pa </w:t>
            </w:r>
            <w:r w:rsidR="00C4517C">
              <w:rPr>
                <w:sz w:val="20"/>
                <w:szCs w:val="20"/>
              </w:rPr>
              <w:t xml:space="preserve">je </w:t>
            </w:r>
            <w:r>
              <w:rPr>
                <w:sz w:val="20"/>
                <w:szCs w:val="20"/>
              </w:rPr>
              <w:t>potrebn</w:t>
            </w:r>
            <w:r w:rsidR="00C4517C">
              <w:rPr>
                <w:sz w:val="20"/>
                <w:szCs w:val="20"/>
              </w:rPr>
              <w:t>o</w:t>
            </w:r>
            <w:r>
              <w:rPr>
                <w:sz w:val="20"/>
                <w:szCs w:val="20"/>
              </w:rPr>
              <w:t xml:space="preserve"> tudi znanj</w:t>
            </w:r>
            <w:r w:rsidR="00C4517C">
              <w:rPr>
                <w:sz w:val="20"/>
                <w:szCs w:val="20"/>
              </w:rPr>
              <w:t>e</w:t>
            </w:r>
            <w:r>
              <w:rPr>
                <w:sz w:val="20"/>
                <w:szCs w:val="20"/>
              </w:rPr>
              <w:t xml:space="preserve"> drugih državnih organov, saj je treb</w:t>
            </w:r>
            <w:r w:rsidR="00C4517C">
              <w:rPr>
                <w:sz w:val="20"/>
                <w:szCs w:val="20"/>
              </w:rPr>
              <w:t>a</w:t>
            </w:r>
            <w:r>
              <w:rPr>
                <w:sz w:val="20"/>
                <w:szCs w:val="20"/>
              </w:rPr>
              <w:t xml:space="preserve"> presoditi ne le samo blago, pač pa celotno aktivnos</w:t>
            </w:r>
            <w:r w:rsidR="0032112F">
              <w:rPr>
                <w:sz w:val="20"/>
                <w:szCs w:val="20"/>
              </w:rPr>
              <w:t>t z</w:t>
            </w:r>
            <w:r w:rsidR="00C4517C">
              <w:rPr>
                <w:sz w:val="20"/>
                <w:szCs w:val="20"/>
              </w:rPr>
              <w:t>a</w:t>
            </w:r>
            <w:r w:rsidR="0032112F">
              <w:rPr>
                <w:sz w:val="20"/>
                <w:szCs w:val="20"/>
              </w:rPr>
              <w:t xml:space="preserve"> namen, ki </w:t>
            </w:r>
            <w:r w:rsidR="00C4517C">
              <w:rPr>
                <w:sz w:val="20"/>
                <w:szCs w:val="20"/>
              </w:rPr>
              <w:t xml:space="preserve">naj bi </w:t>
            </w:r>
            <w:r w:rsidR="0032112F">
              <w:rPr>
                <w:sz w:val="20"/>
                <w:szCs w:val="20"/>
              </w:rPr>
              <w:t>ga</w:t>
            </w:r>
            <w:r>
              <w:rPr>
                <w:sz w:val="20"/>
                <w:szCs w:val="20"/>
              </w:rPr>
              <w:t xml:space="preserve"> to blago doseglo pri končnem uporabniku v tretji državi. Pomoč pri izv</w:t>
            </w:r>
            <w:r w:rsidR="00C4517C">
              <w:rPr>
                <w:sz w:val="20"/>
                <w:szCs w:val="20"/>
              </w:rPr>
              <w:t>aj</w:t>
            </w:r>
            <w:r>
              <w:rPr>
                <w:sz w:val="20"/>
                <w:szCs w:val="20"/>
              </w:rPr>
              <w:t>anju nadzora lahko v takih primerih nudijo tudi drugi organi ali njihove inšpekcijske službe, ki lahko celotn</w:t>
            </w:r>
            <w:r w:rsidR="00C4517C">
              <w:rPr>
                <w:sz w:val="20"/>
                <w:szCs w:val="20"/>
              </w:rPr>
              <w:t>i</w:t>
            </w:r>
            <w:r>
              <w:rPr>
                <w:sz w:val="20"/>
                <w:szCs w:val="20"/>
              </w:rPr>
              <w:t xml:space="preserve"> sklop presodijo </w:t>
            </w:r>
            <w:r w:rsidR="00C4517C">
              <w:rPr>
                <w:sz w:val="20"/>
                <w:szCs w:val="20"/>
              </w:rPr>
              <w:t>s</w:t>
            </w:r>
            <w:r>
              <w:rPr>
                <w:sz w:val="20"/>
                <w:szCs w:val="20"/>
              </w:rPr>
              <w:t xml:space="preserve"> svojega </w:t>
            </w:r>
            <w:r w:rsidR="00AF3349">
              <w:rPr>
                <w:sz w:val="20"/>
                <w:szCs w:val="20"/>
              </w:rPr>
              <w:t xml:space="preserve">zornega kota </w:t>
            </w:r>
            <w:r>
              <w:rPr>
                <w:sz w:val="20"/>
                <w:szCs w:val="20"/>
              </w:rPr>
              <w:t>na podlagi svojih pristojnosti.</w:t>
            </w:r>
            <w:r w:rsidR="00AF3349">
              <w:rPr>
                <w:sz w:val="20"/>
                <w:szCs w:val="20"/>
              </w:rPr>
              <w:t xml:space="preserve"> Z dodajanjem tega stavka se v členu ne določajo nove pristojnosti, ampak se upoštevajo že določene pristojnosti organov </w:t>
            </w:r>
            <w:r w:rsidR="00C4517C">
              <w:rPr>
                <w:sz w:val="20"/>
                <w:szCs w:val="20"/>
              </w:rPr>
              <w:t xml:space="preserve">v </w:t>
            </w:r>
            <w:r w:rsidR="00AF3349">
              <w:rPr>
                <w:sz w:val="20"/>
                <w:szCs w:val="20"/>
              </w:rPr>
              <w:t xml:space="preserve">drugih zakonih. S tem se carinskim organom </w:t>
            </w:r>
            <w:r w:rsidR="00C4517C">
              <w:rPr>
                <w:sz w:val="20"/>
                <w:szCs w:val="20"/>
              </w:rPr>
              <w:t xml:space="preserve">omogočata </w:t>
            </w:r>
            <w:r w:rsidR="00AF3349">
              <w:rPr>
                <w:sz w:val="20"/>
                <w:szCs w:val="20"/>
              </w:rPr>
              <w:t xml:space="preserve">pomoč in </w:t>
            </w:r>
            <w:r w:rsidR="00C4517C">
              <w:rPr>
                <w:sz w:val="20"/>
                <w:szCs w:val="20"/>
              </w:rPr>
              <w:t xml:space="preserve">bolj </w:t>
            </w:r>
            <w:r w:rsidR="00AF3349">
              <w:rPr>
                <w:sz w:val="20"/>
                <w:szCs w:val="20"/>
              </w:rPr>
              <w:t>k</w:t>
            </w:r>
            <w:r w:rsidR="00C4517C">
              <w:rPr>
                <w:sz w:val="20"/>
                <w:szCs w:val="20"/>
              </w:rPr>
              <w:t>akovostno</w:t>
            </w:r>
            <w:r w:rsidR="00AF3349">
              <w:rPr>
                <w:sz w:val="20"/>
                <w:szCs w:val="20"/>
              </w:rPr>
              <w:t xml:space="preserve"> izvrševanje nadzora nad aktivnostmi </w:t>
            </w:r>
            <w:r w:rsidR="00C4517C">
              <w:rPr>
                <w:sz w:val="20"/>
                <w:szCs w:val="20"/>
              </w:rPr>
              <w:t xml:space="preserve">v zvezi z </w:t>
            </w:r>
            <w:r w:rsidR="00AF3349">
              <w:rPr>
                <w:sz w:val="20"/>
                <w:szCs w:val="20"/>
              </w:rPr>
              <w:t>blago</w:t>
            </w:r>
            <w:r w:rsidR="00C4517C">
              <w:rPr>
                <w:sz w:val="20"/>
                <w:szCs w:val="20"/>
              </w:rPr>
              <w:t>m</w:t>
            </w:r>
            <w:r w:rsidR="00AF3349">
              <w:rPr>
                <w:sz w:val="20"/>
                <w:szCs w:val="20"/>
              </w:rPr>
              <w:t xml:space="preserve"> z dvojno rabo.</w:t>
            </w:r>
          </w:p>
          <w:p w14:paraId="0EA9F829" w14:textId="1328134B" w:rsidR="0099085D" w:rsidRDefault="0099085D" w:rsidP="004B2A2D">
            <w:pPr>
              <w:pStyle w:val="Neotevilenodstavek"/>
              <w:spacing w:before="0" w:after="0" w:line="260" w:lineRule="exact"/>
              <w:rPr>
                <w:sz w:val="20"/>
                <w:szCs w:val="20"/>
              </w:rPr>
            </w:pPr>
          </w:p>
          <w:p w14:paraId="0378EA15" w14:textId="714CBA4A" w:rsidR="0099085D" w:rsidRDefault="0099085D" w:rsidP="004B2A2D">
            <w:pPr>
              <w:pStyle w:val="Neotevilenodstavek"/>
              <w:spacing w:before="0" w:after="0" w:line="260" w:lineRule="exact"/>
              <w:rPr>
                <w:sz w:val="20"/>
                <w:szCs w:val="20"/>
              </w:rPr>
            </w:pPr>
          </w:p>
          <w:p w14:paraId="27939229" w14:textId="7FB068A6" w:rsidR="0099085D" w:rsidRDefault="0099085D" w:rsidP="004B2A2D">
            <w:pPr>
              <w:pStyle w:val="Neotevilenodstavek"/>
              <w:spacing w:before="0" w:after="0" w:line="260" w:lineRule="exact"/>
              <w:rPr>
                <w:sz w:val="20"/>
                <w:szCs w:val="20"/>
              </w:rPr>
            </w:pPr>
            <w:r>
              <w:rPr>
                <w:sz w:val="20"/>
                <w:szCs w:val="20"/>
              </w:rPr>
              <w:t>10.</w:t>
            </w:r>
            <w:r w:rsidR="00AF3349">
              <w:rPr>
                <w:sz w:val="20"/>
                <w:szCs w:val="20"/>
              </w:rPr>
              <w:t xml:space="preserve"> </w:t>
            </w:r>
            <w:r>
              <w:rPr>
                <w:sz w:val="20"/>
                <w:szCs w:val="20"/>
              </w:rPr>
              <w:t>člen</w:t>
            </w:r>
            <w:r w:rsidR="00D4316D">
              <w:rPr>
                <w:sz w:val="20"/>
                <w:szCs w:val="20"/>
              </w:rPr>
              <w:t>:</w:t>
            </w:r>
          </w:p>
          <w:p w14:paraId="4EAA20EE" w14:textId="77777777" w:rsidR="00AC0D80" w:rsidRDefault="00AC0D80" w:rsidP="004B2A2D">
            <w:pPr>
              <w:pStyle w:val="Neotevilenodstavek"/>
              <w:spacing w:before="0" w:after="0" w:line="260" w:lineRule="exact"/>
              <w:rPr>
                <w:sz w:val="20"/>
                <w:szCs w:val="20"/>
              </w:rPr>
            </w:pPr>
          </w:p>
          <w:p w14:paraId="6FBE2559" w14:textId="19268703" w:rsidR="00AC0D80" w:rsidRDefault="00AC0D80" w:rsidP="004B2A2D">
            <w:pPr>
              <w:pStyle w:val="Neotevilenodstavek"/>
              <w:spacing w:before="0" w:after="0" w:line="260" w:lineRule="exact"/>
              <w:rPr>
                <w:sz w:val="20"/>
                <w:szCs w:val="20"/>
              </w:rPr>
            </w:pPr>
            <w:r>
              <w:rPr>
                <w:sz w:val="20"/>
                <w:szCs w:val="20"/>
              </w:rPr>
              <w:t>B</w:t>
            </w:r>
            <w:r w:rsidRPr="002349A7">
              <w:rPr>
                <w:sz w:val="20"/>
                <w:szCs w:val="20"/>
              </w:rPr>
              <w:t>esed</w:t>
            </w:r>
            <w:r>
              <w:rPr>
                <w:sz w:val="20"/>
                <w:szCs w:val="20"/>
              </w:rPr>
              <w:t>ilo se spremeni tako, da se vež</w:t>
            </w:r>
            <w:r w:rsidRPr="002349A7">
              <w:rPr>
                <w:sz w:val="20"/>
                <w:szCs w:val="20"/>
              </w:rPr>
              <w:t xml:space="preserve">e na </w:t>
            </w:r>
            <w:r>
              <w:rPr>
                <w:sz w:val="20"/>
                <w:szCs w:val="20"/>
              </w:rPr>
              <w:t>U</w:t>
            </w:r>
            <w:r w:rsidRPr="002349A7">
              <w:rPr>
                <w:sz w:val="20"/>
                <w:szCs w:val="20"/>
              </w:rPr>
              <w:t xml:space="preserve">redbo </w:t>
            </w:r>
            <w:r>
              <w:rPr>
                <w:sz w:val="20"/>
                <w:szCs w:val="20"/>
              </w:rPr>
              <w:t>2021/821/EU</w:t>
            </w:r>
            <w:r w:rsidRPr="002349A7">
              <w:rPr>
                <w:sz w:val="20"/>
                <w:szCs w:val="20"/>
              </w:rPr>
              <w:t xml:space="preserve"> in njene preštevilčene člene, hkrati pa zajema določitev kazni za neposredne obveznosti iz</w:t>
            </w:r>
            <w:r>
              <w:rPr>
                <w:sz w:val="20"/>
                <w:szCs w:val="20"/>
              </w:rPr>
              <w:t xml:space="preserve"> U</w:t>
            </w:r>
            <w:r w:rsidRPr="002349A7">
              <w:rPr>
                <w:sz w:val="20"/>
                <w:szCs w:val="20"/>
              </w:rPr>
              <w:t>redbe</w:t>
            </w:r>
            <w:r>
              <w:rPr>
                <w:sz w:val="20"/>
                <w:szCs w:val="20"/>
              </w:rPr>
              <w:t xml:space="preserve"> 2021/821/EU in opcijske</w:t>
            </w:r>
            <w:r w:rsidR="00C4517C">
              <w:rPr>
                <w:sz w:val="20"/>
                <w:szCs w:val="20"/>
              </w:rPr>
              <w:t xml:space="preserve"> obveznosti</w:t>
            </w:r>
            <w:r>
              <w:rPr>
                <w:sz w:val="20"/>
                <w:szCs w:val="20"/>
              </w:rPr>
              <w:t>, ki so dodane z novelo zakona</w:t>
            </w:r>
            <w:r w:rsidRPr="002349A7">
              <w:rPr>
                <w:sz w:val="20"/>
                <w:szCs w:val="20"/>
              </w:rPr>
              <w:t>.</w:t>
            </w:r>
            <w:r>
              <w:rPr>
                <w:sz w:val="20"/>
                <w:szCs w:val="20"/>
              </w:rPr>
              <w:t xml:space="preserve"> </w:t>
            </w:r>
            <w:r w:rsidR="00C4517C">
              <w:rPr>
                <w:sz w:val="20"/>
                <w:szCs w:val="20"/>
              </w:rPr>
              <w:t>D</w:t>
            </w:r>
            <w:r>
              <w:rPr>
                <w:sz w:val="20"/>
                <w:szCs w:val="20"/>
              </w:rPr>
              <w:t>odaj</w:t>
            </w:r>
            <w:r w:rsidR="00C4517C">
              <w:rPr>
                <w:sz w:val="20"/>
                <w:szCs w:val="20"/>
              </w:rPr>
              <w:t>aj</w:t>
            </w:r>
            <w:r>
              <w:rPr>
                <w:sz w:val="20"/>
                <w:szCs w:val="20"/>
              </w:rPr>
              <w:t xml:space="preserve">o </w:t>
            </w:r>
            <w:r w:rsidR="00D4316D">
              <w:rPr>
                <w:sz w:val="20"/>
                <w:szCs w:val="20"/>
              </w:rPr>
              <w:t xml:space="preserve">se </w:t>
            </w:r>
            <w:r>
              <w:rPr>
                <w:sz w:val="20"/>
                <w:szCs w:val="20"/>
              </w:rPr>
              <w:t xml:space="preserve">tudi prekrškovne določbe glede poročanja imetnikov dovoljenj, ki so bile do </w:t>
            </w:r>
            <w:r w:rsidR="00C4517C">
              <w:rPr>
                <w:sz w:val="20"/>
                <w:szCs w:val="20"/>
              </w:rPr>
              <w:t>z</w:t>
            </w:r>
            <w:r>
              <w:rPr>
                <w:sz w:val="20"/>
                <w:szCs w:val="20"/>
              </w:rPr>
              <w:t>daj urejene v podzakonskem aktu. Tako se celostno urejajo prekrškovne določbe na enem mestu.</w:t>
            </w:r>
          </w:p>
          <w:p w14:paraId="6CABB94C" w14:textId="77777777" w:rsidR="00AC0D80" w:rsidRDefault="00AC0D80" w:rsidP="004B2A2D">
            <w:pPr>
              <w:pStyle w:val="Neotevilenodstavek"/>
              <w:spacing w:before="0" w:after="0" w:line="260" w:lineRule="exact"/>
              <w:rPr>
                <w:sz w:val="20"/>
                <w:szCs w:val="20"/>
              </w:rPr>
            </w:pPr>
          </w:p>
          <w:p w14:paraId="12F07D17" w14:textId="4F006083" w:rsidR="00AC0D80" w:rsidRDefault="00AF3349" w:rsidP="004B2A2D">
            <w:pPr>
              <w:pStyle w:val="Neotevilenodstavek"/>
              <w:spacing w:before="0" w:after="0" w:line="260" w:lineRule="exact"/>
              <w:rPr>
                <w:sz w:val="20"/>
                <w:szCs w:val="20"/>
              </w:rPr>
            </w:pPr>
            <w:r>
              <w:rPr>
                <w:sz w:val="20"/>
                <w:szCs w:val="20"/>
              </w:rPr>
              <w:t>11</w:t>
            </w:r>
            <w:r w:rsidR="00AC0D80">
              <w:rPr>
                <w:sz w:val="20"/>
                <w:szCs w:val="20"/>
              </w:rPr>
              <w:t>.</w:t>
            </w:r>
            <w:r>
              <w:rPr>
                <w:sz w:val="20"/>
                <w:szCs w:val="20"/>
              </w:rPr>
              <w:t xml:space="preserve"> </w:t>
            </w:r>
            <w:r w:rsidR="00AC0D80">
              <w:rPr>
                <w:sz w:val="20"/>
                <w:szCs w:val="20"/>
              </w:rPr>
              <w:t>člen</w:t>
            </w:r>
            <w:r w:rsidR="00D4316D">
              <w:rPr>
                <w:sz w:val="20"/>
                <w:szCs w:val="20"/>
              </w:rPr>
              <w:t>:</w:t>
            </w:r>
          </w:p>
          <w:p w14:paraId="2EFBA529" w14:textId="77777777" w:rsidR="00AC0D80" w:rsidRDefault="00AC0D80" w:rsidP="004B2A2D">
            <w:pPr>
              <w:pStyle w:val="Neotevilenodstavek"/>
              <w:spacing w:before="0" w:after="0" w:line="260" w:lineRule="exact"/>
              <w:rPr>
                <w:sz w:val="20"/>
                <w:szCs w:val="20"/>
              </w:rPr>
            </w:pPr>
          </w:p>
          <w:p w14:paraId="06FBEC84" w14:textId="1E25A27B" w:rsidR="00AC0D80" w:rsidRDefault="00AC0D80" w:rsidP="004B2A2D">
            <w:pPr>
              <w:pStyle w:val="Neotevilenodstavek"/>
              <w:spacing w:before="0" w:after="0" w:line="260" w:lineRule="exact"/>
              <w:rPr>
                <w:sz w:val="20"/>
                <w:szCs w:val="20"/>
              </w:rPr>
            </w:pPr>
            <w:r>
              <w:rPr>
                <w:sz w:val="20"/>
                <w:szCs w:val="20"/>
              </w:rPr>
              <w:t xml:space="preserve">Dodan je člen na predlog </w:t>
            </w:r>
            <w:r w:rsidR="00C4517C">
              <w:rPr>
                <w:sz w:val="20"/>
                <w:szCs w:val="20"/>
              </w:rPr>
              <w:t>m</w:t>
            </w:r>
            <w:r>
              <w:rPr>
                <w:sz w:val="20"/>
                <w:szCs w:val="20"/>
              </w:rPr>
              <w:t>inistrstva za pravosodje.</w:t>
            </w:r>
          </w:p>
          <w:p w14:paraId="09AD3689" w14:textId="77777777" w:rsidR="00AC0D80" w:rsidRDefault="00AC0D80" w:rsidP="004B2A2D">
            <w:pPr>
              <w:pStyle w:val="Neotevilenodstavek"/>
              <w:spacing w:before="0" w:after="0" w:line="260" w:lineRule="exact"/>
              <w:rPr>
                <w:sz w:val="20"/>
                <w:szCs w:val="20"/>
              </w:rPr>
            </w:pPr>
          </w:p>
          <w:p w14:paraId="5511CA2F" w14:textId="54E2CB56" w:rsidR="00AC0D80" w:rsidRDefault="00AF3349" w:rsidP="004B2A2D">
            <w:pPr>
              <w:pStyle w:val="Neotevilenodstavek"/>
              <w:spacing w:before="0" w:after="0" w:line="260" w:lineRule="exact"/>
              <w:rPr>
                <w:sz w:val="20"/>
                <w:szCs w:val="20"/>
              </w:rPr>
            </w:pPr>
            <w:r>
              <w:rPr>
                <w:sz w:val="20"/>
                <w:szCs w:val="20"/>
              </w:rPr>
              <w:t>12</w:t>
            </w:r>
            <w:r w:rsidR="00AC0D80">
              <w:rPr>
                <w:sz w:val="20"/>
                <w:szCs w:val="20"/>
              </w:rPr>
              <w:t>.</w:t>
            </w:r>
            <w:r>
              <w:rPr>
                <w:sz w:val="20"/>
                <w:szCs w:val="20"/>
              </w:rPr>
              <w:t xml:space="preserve"> </w:t>
            </w:r>
            <w:r w:rsidR="00AC0D80">
              <w:rPr>
                <w:sz w:val="20"/>
                <w:szCs w:val="20"/>
              </w:rPr>
              <w:t>člen:</w:t>
            </w:r>
          </w:p>
          <w:p w14:paraId="2686518E" w14:textId="77777777" w:rsidR="00AC0D80" w:rsidRDefault="00AC0D80" w:rsidP="004B2A2D">
            <w:pPr>
              <w:pStyle w:val="Neotevilenodstavek"/>
              <w:spacing w:before="0" w:after="0" w:line="260" w:lineRule="exact"/>
              <w:rPr>
                <w:sz w:val="20"/>
                <w:szCs w:val="20"/>
              </w:rPr>
            </w:pPr>
          </w:p>
          <w:p w14:paraId="09F37E52" w14:textId="34C4C9E7" w:rsidR="00AC0D80" w:rsidRDefault="00AC0D80" w:rsidP="004B2A2D">
            <w:pPr>
              <w:pStyle w:val="Neotevilenodstavek"/>
              <w:spacing w:before="0" w:after="0" w:line="260" w:lineRule="exact"/>
              <w:rPr>
                <w:sz w:val="20"/>
                <w:szCs w:val="20"/>
              </w:rPr>
            </w:pPr>
            <w:r>
              <w:rPr>
                <w:sz w:val="20"/>
                <w:szCs w:val="20"/>
              </w:rPr>
              <w:t>Člen opredeljuje prehodno obdobje za čas</w:t>
            </w:r>
            <w:r w:rsidR="00C4517C">
              <w:rPr>
                <w:sz w:val="20"/>
                <w:szCs w:val="20"/>
              </w:rPr>
              <w:t>,</w:t>
            </w:r>
            <w:r>
              <w:rPr>
                <w:sz w:val="20"/>
                <w:szCs w:val="20"/>
              </w:rPr>
              <w:t xml:space="preserve"> dokler elektronski sistem podpore vodenju postopka odločanja in sodelovanja v komisiji ne bo zaživel samostojno. Zakon daje pooblastilu ministru, da objavi </w:t>
            </w:r>
            <w:r w:rsidR="00D4316D">
              <w:rPr>
                <w:sz w:val="20"/>
                <w:szCs w:val="20"/>
              </w:rPr>
              <w:t xml:space="preserve">obvestilo o </w:t>
            </w:r>
            <w:r>
              <w:rPr>
                <w:sz w:val="20"/>
                <w:szCs w:val="20"/>
              </w:rPr>
              <w:t>začetk</w:t>
            </w:r>
            <w:r w:rsidR="00D4316D">
              <w:rPr>
                <w:sz w:val="20"/>
                <w:szCs w:val="20"/>
              </w:rPr>
              <w:t>u</w:t>
            </w:r>
            <w:r>
              <w:rPr>
                <w:sz w:val="20"/>
                <w:szCs w:val="20"/>
              </w:rPr>
              <w:t xml:space="preserve"> uporab</w:t>
            </w:r>
            <w:r w:rsidR="00C4517C">
              <w:rPr>
                <w:sz w:val="20"/>
                <w:szCs w:val="20"/>
              </w:rPr>
              <w:t>e</w:t>
            </w:r>
            <w:r>
              <w:rPr>
                <w:sz w:val="20"/>
                <w:szCs w:val="20"/>
              </w:rPr>
              <w:t xml:space="preserve"> vzporedno s postopkom po </w:t>
            </w:r>
            <w:r w:rsidR="00C4517C">
              <w:rPr>
                <w:sz w:val="20"/>
                <w:szCs w:val="20"/>
              </w:rPr>
              <w:t>veljavn</w:t>
            </w:r>
            <w:r>
              <w:rPr>
                <w:sz w:val="20"/>
                <w:szCs w:val="20"/>
              </w:rPr>
              <w:t xml:space="preserve">em zakonu in </w:t>
            </w:r>
            <w:r w:rsidR="00D4316D">
              <w:rPr>
                <w:sz w:val="20"/>
                <w:szCs w:val="20"/>
              </w:rPr>
              <w:t xml:space="preserve">o </w:t>
            </w:r>
            <w:r>
              <w:rPr>
                <w:sz w:val="20"/>
                <w:szCs w:val="20"/>
              </w:rPr>
              <w:t>popoln</w:t>
            </w:r>
            <w:r w:rsidR="00D4316D">
              <w:rPr>
                <w:sz w:val="20"/>
                <w:szCs w:val="20"/>
              </w:rPr>
              <w:t>em</w:t>
            </w:r>
            <w:r>
              <w:rPr>
                <w:sz w:val="20"/>
                <w:szCs w:val="20"/>
              </w:rPr>
              <w:t xml:space="preserve"> prehod</w:t>
            </w:r>
            <w:r w:rsidR="00D4316D">
              <w:rPr>
                <w:sz w:val="20"/>
                <w:szCs w:val="20"/>
              </w:rPr>
              <w:t>u</w:t>
            </w:r>
            <w:r>
              <w:rPr>
                <w:sz w:val="20"/>
                <w:szCs w:val="20"/>
              </w:rPr>
              <w:t xml:space="preserve"> na e-sistem v Uradnem listu Republike Slovenije.</w:t>
            </w:r>
          </w:p>
          <w:p w14:paraId="5D41B913" w14:textId="77777777" w:rsidR="00AC0D80" w:rsidRDefault="00AC0D80" w:rsidP="004B2A2D">
            <w:pPr>
              <w:pStyle w:val="Neotevilenodstavek"/>
              <w:spacing w:before="0" w:after="0" w:line="260" w:lineRule="exact"/>
              <w:rPr>
                <w:sz w:val="20"/>
                <w:szCs w:val="20"/>
              </w:rPr>
            </w:pPr>
          </w:p>
          <w:p w14:paraId="3D65EAF7" w14:textId="1C356EF5" w:rsidR="00AC0D80" w:rsidRDefault="00AC0D80" w:rsidP="004B2A2D">
            <w:pPr>
              <w:pStyle w:val="Neotevilenodstavek"/>
              <w:spacing w:before="0" w:after="0" w:line="260" w:lineRule="exact"/>
              <w:rPr>
                <w:sz w:val="20"/>
                <w:szCs w:val="20"/>
              </w:rPr>
            </w:pPr>
            <w:r>
              <w:rPr>
                <w:sz w:val="20"/>
                <w:szCs w:val="20"/>
              </w:rPr>
              <w:t>1</w:t>
            </w:r>
            <w:r w:rsidR="00AF3349">
              <w:rPr>
                <w:sz w:val="20"/>
                <w:szCs w:val="20"/>
              </w:rPr>
              <w:t>3</w:t>
            </w:r>
            <w:r>
              <w:rPr>
                <w:sz w:val="20"/>
                <w:szCs w:val="20"/>
              </w:rPr>
              <w:t>. člen:</w:t>
            </w:r>
          </w:p>
          <w:p w14:paraId="09F3D023" w14:textId="77777777" w:rsidR="00AC0D80" w:rsidRDefault="00AC0D80" w:rsidP="004B2A2D">
            <w:pPr>
              <w:pStyle w:val="Neotevilenodstavek"/>
              <w:spacing w:before="0" w:after="0" w:line="260" w:lineRule="exact"/>
              <w:rPr>
                <w:sz w:val="20"/>
                <w:szCs w:val="20"/>
              </w:rPr>
            </w:pPr>
          </w:p>
          <w:p w14:paraId="6984905A" w14:textId="3ACE1325" w:rsidR="00AC0D80" w:rsidRDefault="00E73BF0" w:rsidP="004B2A2D">
            <w:pPr>
              <w:pStyle w:val="Neotevilenodstavek"/>
              <w:spacing w:before="0" w:after="0" w:line="260" w:lineRule="exact"/>
              <w:rPr>
                <w:sz w:val="20"/>
                <w:szCs w:val="20"/>
              </w:rPr>
            </w:pPr>
            <w:r>
              <w:rPr>
                <w:sz w:val="20"/>
                <w:szCs w:val="20"/>
              </w:rPr>
              <w:t xml:space="preserve"> Vlada bo izdala uredbo in spremenila odlok o ustanovitvi komisije za nadzor izvoza blaga z dvojno rabo </w:t>
            </w:r>
            <w:r w:rsidR="00511340">
              <w:rPr>
                <w:sz w:val="20"/>
                <w:szCs w:val="20"/>
              </w:rPr>
              <w:t xml:space="preserve"> v šestih oz. osmih mesecih od  uveljavitve zakona. </w:t>
            </w:r>
            <w:r w:rsidR="00AC0D80">
              <w:rPr>
                <w:sz w:val="20"/>
                <w:szCs w:val="20"/>
              </w:rPr>
              <w:t>V podzakonskih predpisih se bo</w:t>
            </w:r>
            <w:r w:rsidR="00C4517C">
              <w:rPr>
                <w:sz w:val="20"/>
                <w:szCs w:val="20"/>
              </w:rPr>
              <w:t>do</w:t>
            </w:r>
            <w:r w:rsidR="00AC0D80">
              <w:rPr>
                <w:sz w:val="20"/>
                <w:szCs w:val="20"/>
              </w:rPr>
              <w:t xml:space="preserve"> podrobneje uredil</w:t>
            </w:r>
            <w:r w:rsidR="00C4517C">
              <w:rPr>
                <w:sz w:val="20"/>
                <w:szCs w:val="20"/>
              </w:rPr>
              <w:t>i</w:t>
            </w:r>
            <w:r w:rsidR="00AC0D80">
              <w:rPr>
                <w:sz w:val="20"/>
                <w:szCs w:val="20"/>
              </w:rPr>
              <w:t xml:space="preserve"> postopek do izdaje dovoljenj, uporaba splošnih izvoznih dovoljenj Unije in potrebne registracije, pogoji za pridobitev globalnega izvoznega dovoljenja, kar ima podlago v tem zakonu in Uredbi 2021/821/EU. Podrobneje bo urejena možnost elektronskega vlaganja vlog, registracije, pridobivanja mnenj komisije in izdaje dovoljenj </w:t>
            </w:r>
            <w:r w:rsidR="00C4517C">
              <w:rPr>
                <w:sz w:val="20"/>
                <w:szCs w:val="20"/>
              </w:rPr>
              <w:t xml:space="preserve">v </w:t>
            </w:r>
            <w:r w:rsidR="00AC0D80">
              <w:rPr>
                <w:sz w:val="20"/>
                <w:szCs w:val="20"/>
              </w:rPr>
              <w:t>sklad</w:t>
            </w:r>
            <w:r w:rsidR="00C4517C">
              <w:rPr>
                <w:sz w:val="20"/>
                <w:szCs w:val="20"/>
              </w:rPr>
              <w:t>u</w:t>
            </w:r>
            <w:r w:rsidR="00AC0D80">
              <w:rPr>
                <w:sz w:val="20"/>
                <w:szCs w:val="20"/>
              </w:rPr>
              <w:t xml:space="preserve"> s sistemom, ki ga v ta namen pripravlja Evropska komisija </w:t>
            </w:r>
            <w:r w:rsidR="00C4517C">
              <w:rPr>
                <w:sz w:val="20"/>
                <w:szCs w:val="20"/>
              </w:rPr>
              <w:t>ter je povezljiv</w:t>
            </w:r>
            <w:r w:rsidR="00AC0D80">
              <w:rPr>
                <w:sz w:val="20"/>
                <w:szCs w:val="20"/>
              </w:rPr>
              <w:t xml:space="preserve"> in bo povezan s sistemom za carinske organe, ki so ga od Evropske komisije že prevzeli slovenski carinski organi. </w:t>
            </w:r>
          </w:p>
          <w:p w14:paraId="1DA2AB08" w14:textId="77777777" w:rsidR="00AC0D80" w:rsidRPr="002349A7" w:rsidRDefault="00AC0D80" w:rsidP="004B2A2D">
            <w:pPr>
              <w:pStyle w:val="Neotevilenodstavek"/>
              <w:spacing w:before="0" w:after="0" w:line="260" w:lineRule="exact"/>
              <w:rPr>
                <w:sz w:val="20"/>
                <w:szCs w:val="20"/>
              </w:rPr>
            </w:pPr>
          </w:p>
          <w:p w14:paraId="04881FB0" w14:textId="77777777" w:rsidR="00AC0D80" w:rsidRDefault="00AC0D80" w:rsidP="004B2A2D">
            <w:pPr>
              <w:pStyle w:val="Neotevilenodstavek"/>
              <w:spacing w:before="0" w:after="0" w:line="260" w:lineRule="exact"/>
              <w:rPr>
                <w:sz w:val="20"/>
                <w:szCs w:val="20"/>
              </w:rPr>
            </w:pPr>
          </w:p>
          <w:p w14:paraId="753444E1" w14:textId="1FFD36E2" w:rsidR="00AC0D80" w:rsidRDefault="00AF3349" w:rsidP="004B2A2D">
            <w:pPr>
              <w:pStyle w:val="Neotevilenodstavek"/>
              <w:spacing w:before="0" w:after="0" w:line="260" w:lineRule="exact"/>
              <w:rPr>
                <w:sz w:val="20"/>
                <w:szCs w:val="20"/>
              </w:rPr>
            </w:pPr>
            <w:r>
              <w:rPr>
                <w:sz w:val="20"/>
                <w:szCs w:val="20"/>
              </w:rPr>
              <w:t>14</w:t>
            </w:r>
            <w:r w:rsidR="00AC0D80" w:rsidRPr="002349A7">
              <w:rPr>
                <w:sz w:val="20"/>
                <w:szCs w:val="20"/>
              </w:rPr>
              <w:t>.</w:t>
            </w:r>
            <w:r w:rsidR="00AC0D80">
              <w:rPr>
                <w:sz w:val="20"/>
                <w:szCs w:val="20"/>
              </w:rPr>
              <w:t xml:space="preserve"> </w:t>
            </w:r>
            <w:r w:rsidR="00AC0D80" w:rsidRPr="002349A7">
              <w:rPr>
                <w:sz w:val="20"/>
                <w:szCs w:val="20"/>
              </w:rPr>
              <w:t>člen</w:t>
            </w:r>
            <w:r w:rsidR="00AC0D80">
              <w:rPr>
                <w:sz w:val="20"/>
                <w:szCs w:val="20"/>
              </w:rPr>
              <w:t>:</w:t>
            </w:r>
          </w:p>
          <w:p w14:paraId="71435070" w14:textId="77777777" w:rsidR="00AC0D80" w:rsidRDefault="00AC0D80" w:rsidP="004B2A2D">
            <w:pPr>
              <w:pStyle w:val="Neotevilenodstavek"/>
              <w:spacing w:before="0" w:after="0" w:line="260" w:lineRule="exact"/>
              <w:rPr>
                <w:sz w:val="20"/>
                <w:szCs w:val="20"/>
              </w:rPr>
            </w:pPr>
          </w:p>
          <w:p w14:paraId="3E71DDB0" w14:textId="222B6E65" w:rsidR="00AC0D80" w:rsidRDefault="00AC0D80" w:rsidP="004B2A2D">
            <w:pPr>
              <w:pStyle w:val="Neotevilenodstavek"/>
              <w:spacing w:before="0" w:after="0" w:line="260" w:lineRule="exact"/>
              <w:rPr>
                <w:sz w:val="20"/>
                <w:szCs w:val="20"/>
              </w:rPr>
            </w:pPr>
            <w:r>
              <w:rPr>
                <w:sz w:val="20"/>
                <w:szCs w:val="20"/>
              </w:rPr>
              <w:t xml:space="preserve">Člen opredeljuje </w:t>
            </w:r>
            <w:r w:rsidR="00532A48">
              <w:rPr>
                <w:sz w:val="20"/>
                <w:szCs w:val="20"/>
              </w:rPr>
              <w:t>nepretrganost</w:t>
            </w:r>
            <w:r>
              <w:rPr>
                <w:sz w:val="20"/>
                <w:szCs w:val="20"/>
              </w:rPr>
              <w:t xml:space="preserve"> obravnave postopkov po tem zakonu in določa, da se </w:t>
            </w:r>
            <w:r w:rsidR="00532A48">
              <w:rPr>
                <w:sz w:val="20"/>
                <w:szCs w:val="20"/>
              </w:rPr>
              <w:t xml:space="preserve">za </w:t>
            </w:r>
            <w:r>
              <w:rPr>
                <w:sz w:val="20"/>
                <w:szCs w:val="20"/>
              </w:rPr>
              <w:t>odločanje o zahtevkih za izdajo dovoljenj po tem zakonu, ki so bili vloženi pred njegovo uveljavitvijo, smiselno uporabljajo predpisi, ki so veljali ob njihovi vložitvi.</w:t>
            </w:r>
          </w:p>
          <w:p w14:paraId="31526C4D" w14:textId="77777777" w:rsidR="00AC0D80" w:rsidRDefault="00AC0D80" w:rsidP="004B2A2D">
            <w:pPr>
              <w:pStyle w:val="Neotevilenodstavek"/>
              <w:spacing w:before="0" w:after="0" w:line="260" w:lineRule="exact"/>
              <w:rPr>
                <w:sz w:val="20"/>
                <w:szCs w:val="20"/>
              </w:rPr>
            </w:pPr>
          </w:p>
          <w:p w14:paraId="421184C3" w14:textId="31928301" w:rsidR="00AC0D80" w:rsidRDefault="00AF3349" w:rsidP="004B2A2D">
            <w:pPr>
              <w:pStyle w:val="Neotevilenodstavek"/>
              <w:spacing w:before="0" w:after="0" w:line="260" w:lineRule="exact"/>
              <w:rPr>
                <w:sz w:val="20"/>
                <w:szCs w:val="20"/>
              </w:rPr>
            </w:pPr>
            <w:r>
              <w:rPr>
                <w:sz w:val="20"/>
                <w:szCs w:val="20"/>
              </w:rPr>
              <w:t>15</w:t>
            </w:r>
            <w:r w:rsidR="00AC0D80">
              <w:rPr>
                <w:sz w:val="20"/>
                <w:szCs w:val="20"/>
              </w:rPr>
              <w:t>. člen:</w:t>
            </w:r>
          </w:p>
          <w:p w14:paraId="351F0EEC" w14:textId="77777777" w:rsidR="00AC0D80" w:rsidRDefault="00AC0D80" w:rsidP="004B2A2D">
            <w:pPr>
              <w:pStyle w:val="Neotevilenodstavek"/>
              <w:spacing w:before="0" w:after="0" w:line="260" w:lineRule="exact"/>
              <w:rPr>
                <w:sz w:val="20"/>
                <w:szCs w:val="20"/>
              </w:rPr>
            </w:pPr>
          </w:p>
          <w:p w14:paraId="701916D0" w14:textId="2D081422" w:rsidR="00511340" w:rsidRDefault="00AF3349" w:rsidP="00511340">
            <w:pPr>
              <w:pStyle w:val="Neotevilenodstavek"/>
              <w:spacing w:before="0" w:after="0" w:line="260" w:lineRule="exact"/>
              <w:rPr>
                <w:sz w:val="20"/>
                <w:szCs w:val="20"/>
              </w:rPr>
            </w:pPr>
            <w:r>
              <w:rPr>
                <w:sz w:val="20"/>
                <w:szCs w:val="20"/>
              </w:rPr>
              <w:t>15</w:t>
            </w:r>
            <w:r w:rsidR="00AC0D80">
              <w:rPr>
                <w:sz w:val="20"/>
                <w:szCs w:val="20"/>
              </w:rPr>
              <w:t>.</w:t>
            </w:r>
            <w:r w:rsidR="00532A48">
              <w:rPr>
                <w:sz w:val="20"/>
                <w:szCs w:val="20"/>
              </w:rPr>
              <w:t xml:space="preserve"> </w:t>
            </w:r>
            <w:r w:rsidR="00AC0D80">
              <w:rPr>
                <w:sz w:val="20"/>
                <w:szCs w:val="20"/>
              </w:rPr>
              <w:t>člen določa prenehanje veljavnosti Uredbe</w:t>
            </w:r>
            <w:r w:rsidR="00AC0D80" w:rsidRPr="0073420C">
              <w:rPr>
                <w:sz w:val="20"/>
                <w:szCs w:val="20"/>
              </w:rPr>
              <w:t xml:space="preserve"> o načinu izdaje dovoljenj in potrdil ter vlogi Komisije za nadzor izvoza blaga z dvojno rabo (Uradni list RS, št. 34/10 in 42/12)</w:t>
            </w:r>
            <w:r w:rsidR="00AC0D80">
              <w:rPr>
                <w:sz w:val="20"/>
                <w:szCs w:val="20"/>
              </w:rPr>
              <w:t xml:space="preserve"> in njeno uporabo do spreje</w:t>
            </w:r>
            <w:r w:rsidR="00532A48">
              <w:rPr>
                <w:sz w:val="20"/>
                <w:szCs w:val="20"/>
              </w:rPr>
              <w:t>tj</w:t>
            </w:r>
            <w:r w:rsidR="00AC0D80">
              <w:rPr>
                <w:sz w:val="20"/>
                <w:szCs w:val="20"/>
              </w:rPr>
              <w:t xml:space="preserve">a novega podzakonskega akta. </w:t>
            </w:r>
          </w:p>
          <w:p w14:paraId="038C44A9" w14:textId="53D5C983" w:rsidR="00AC0D80" w:rsidRDefault="00AC0D80" w:rsidP="004B2A2D">
            <w:pPr>
              <w:pStyle w:val="Neotevilenodstavek"/>
              <w:spacing w:before="0" w:after="0" w:line="260" w:lineRule="exact"/>
              <w:rPr>
                <w:sz w:val="20"/>
                <w:szCs w:val="20"/>
              </w:rPr>
            </w:pPr>
            <w:r>
              <w:rPr>
                <w:sz w:val="20"/>
                <w:szCs w:val="20"/>
              </w:rPr>
              <w:t xml:space="preserve"> </w:t>
            </w:r>
          </w:p>
          <w:p w14:paraId="3732C177" w14:textId="77777777" w:rsidR="00AC0D80" w:rsidRDefault="00AC0D80" w:rsidP="004B2A2D">
            <w:pPr>
              <w:pStyle w:val="Neotevilenodstavek"/>
              <w:spacing w:before="0" w:after="0" w:line="260" w:lineRule="exact"/>
              <w:rPr>
                <w:sz w:val="20"/>
                <w:szCs w:val="20"/>
              </w:rPr>
            </w:pPr>
            <w:r>
              <w:rPr>
                <w:sz w:val="20"/>
                <w:szCs w:val="20"/>
              </w:rPr>
              <w:t xml:space="preserve"> </w:t>
            </w:r>
          </w:p>
          <w:p w14:paraId="3134C34E" w14:textId="77777777" w:rsidR="00AC0D80" w:rsidRDefault="00AC0D80" w:rsidP="004B2A2D">
            <w:pPr>
              <w:pStyle w:val="Neotevilenodstavek"/>
              <w:spacing w:before="0" w:after="0" w:line="260" w:lineRule="exact"/>
              <w:rPr>
                <w:sz w:val="20"/>
                <w:szCs w:val="20"/>
              </w:rPr>
            </w:pPr>
          </w:p>
          <w:p w14:paraId="50354F57" w14:textId="79BE4588" w:rsidR="00AC0D80" w:rsidRPr="002349A7" w:rsidRDefault="00AC0D80" w:rsidP="004B2A2D">
            <w:pPr>
              <w:pStyle w:val="Neotevilenodstavek"/>
              <w:spacing w:before="0" w:after="0" w:line="260" w:lineRule="exact"/>
              <w:rPr>
                <w:sz w:val="20"/>
                <w:szCs w:val="20"/>
              </w:rPr>
            </w:pPr>
            <w:r w:rsidRPr="002349A7">
              <w:rPr>
                <w:sz w:val="20"/>
                <w:szCs w:val="20"/>
              </w:rPr>
              <w:t>1</w:t>
            </w:r>
            <w:r w:rsidR="00AF3349">
              <w:rPr>
                <w:sz w:val="20"/>
                <w:szCs w:val="20"/>
              </w:rPr>
              <w:t>6</w:t>
            </w:r>
            <w:r w:rsidRPr="002349A7">
              <w:rPr>
                <w:sz w:val="20"/>
                <w:szCs w:val="20"/>
              </w:rPr>
              <w:t>. člen</w:t>
            </w:r>
            <w:r>
              <w:rPr>
                <w:sz w:val="20"/>
                <w:szCs w:val="20"/>
              </w:rPr>
              <w:t>:</w:t>
            </w:r>
          </w:p>
          <w:p w14:paraId="2831ABCD" w14:textId="77777777" w:rsidR="00AC0D80" w:rsidRPr="002349A7" w:rsidRDefault="00AC0D80" w:rsidP="004B2A2D">
            <w:pPr>
              <w:pStyle w:val="Neotevilenodstavek"/>
              <w:spacing w:before="0" w:after="0" w:line="260" w:lineRule="exact"/>
              <w:rPr>
                <w:sz w:val="20"/>
                <w:szCs w:val="20"/>
              </w:rPr>
            </w:pPr>
          </w:p>
          <w:p w14:paraId="1498A03B" w14:textId="169E65D3" w:rsidR="00AC0D80" w:rsidRPr="002349A7" w:rsidRDefault="00AC0D80" w:rsidP="004B2A2D">
            <w:pPr>
              <w:pStyle w:val="Neotevilenodstavek"/>
              <w:spacing w:before="0" w:after="0" w:line="260" w:lineRule="exact"/>
              <w:rPr>
                <w:sz w:val="20"/>
                <w:szCs w:val="20"/>
              </w:rPr>
            </w:pPr>
            <w:r>
              <w:rPr>
                <w:sz w:val="20"/>
                <w:szCs w:val="20"/>
              </w:rPr>
              <w:t>Uredba 2021/821/EU</w:t>
            </w:r>
            <w:r w:rsidRPr="002349A7">
              <w:rPr>
                <w:sz w:val="20"/>
                <w:szCs w:val="20"/>
              </w:rPr>
              <w:t xml:space="preserve"> </w:t>
            </w:r>
            <w:r>
              <w:rPr>
                <w:sz w:val="20"/>
                <w:szCs w:val="20"/>
              </w:rPr>
              <w:t xml:space="preserve">je začela veljati že 9. </w:t>
            </w:r>
            <w:r w:rsidR="00532A48">
              <w:rPr>
                <w:sz w:val="20"/>
                <w:szCs w:val="20"/>
              </w:rPr>
              <w:t xml:space="preserve">septembra </w:t>
            </w:r>
            <w:r>
              <w:rPr>
                <w:sz w:val="20"/>
                <w:szCs w:val="20"/>
              </w:rPr>
              <w:t xml:space="preserve">2021. Ne glede na to, da se uporablja neposredno in </w:t>
            </w:r>
            <w:r w:rsidR="00532A48">
              <w:rPr>
                <w:sz w:val="20"/>
                <w:szCs w:val="20"/>
              </w:rPr>
              <w:t xml:space="preserve">gre za </w:t>
            </w:r>
            <w:r>
              <w:rPr>
                <w:sz w:val="20"/>
                <w:szCs w:val="20"/>
              </w:rPr>
              <w:t>prenovitev stare Uredbe 428/2009/ES, je treb</w:t>
            </w:r>
            <w:r w:rsidR="00532A48">
              <w:rPr>
                <w:sz w:val="20"/>
                <w:szCs w:val="20"/>
              </w:rPr>
              <w:t xml:space="preserve">a čim prej uveljaviti </w:t>
            </w:r>
            <w:r>
              <w:rPr>
                <w:sz w:val="20"/>
                <w:szCs w:val="20"/>
              </w:rPr>
              <w:t>tudi sprememb</w:t>
            </w:r>
            <w:r w:rsidR="00532A48">
              <w:rPr>
                <w:sz w:val="20"/>
                <w:szCs w:val="20"/>
              </w:rPr>
              <w:t>o</w:t>
            </w:r>
            <w:r>
              <w:rPr>
                <w:sz w:val="20"/>
                <w:szCs w:val="20"/>
              </w:rPr>
              <w:t xml:space="preserve"> zakona. 1</w:t>
            </w:r>
            <w:r w:rsidR="00532A48">
              <w:rPr>
                <w:sz w:val="20"/>
                <w:szCs w:val="20"/>
              </w:rPr>
              <w:t>6</w:t>
            </w:r>
            <w:r>
              <w:rPr>
                <w:sz w:val="20"/>
                <w:szCs w:val="20"/>
              </w:rPr>
              <w:t>.</w:t>
            </w:r>
            <w:r w:rsidR="00D4316D">
              <w:rPr>
                <w:sz w:val="20"/>
                <w:szCs w:val="20"/>
              </w:rPr>
              <w:t> </w:t>
            </w:r>
            <w:r>
              <w:rPr>
                <w:sz w:val="20"/>
                <w:szCs w:val="20"/>
              </w:rPr>
              <w:t>člen tako določa, da zakon začne veljati petnajsti dan po objavi v Uradnem listu Republike Slovenije</w:t>
            </w:r>
            <w:r w:rsidRPr="002349A7">
              <w:rPr>
                <w:sz w:val="20"/>
                <w:szCs w:val="20"/>
              </w:rPr>
              <w:t>.</w:t>
            </w:r>
          </w:p>
          <w:p w14:paraId="3E47B939" w14:textId="77777777" w:rsidR="00AC0D80" w:rsidRPr="002349A7" w:rsidRDefault="00AC0D80" w:rsidP="004B2A2D">
            <w:pPr>
              <w:pStyle w:val="Neotevilenodstavek"/>
              <w:spacing w:before="0" w:after="0" w:line="260" w:lineRule="exact"/>
              <w:rPr>
                <w:sz w:val="20"/>
                <w:szCs w:val="20"/>
              </w:rPr>
            </w:pPr>
            <w:r w:rsidRPr="002349A7">
              <w:rPr>
                <w:sz w:val="20"/>
                <w:szCs w:val="20"/>
              </w:rPr>
              <w:t xml:space="preserve"> </w:t>
            </w:r>
          </w:p>
          <w:p w14:paraId="6099859D" w14:textId="77777777" w:rsidR="00AC0D80" w:rsidRDefault="00AC0D80" w:rsidP="004B2A2D">
            <w:pPr>
              <w:pStyle w:val="Neotevilenodstavek"/>
              <w:spacing w:before="0" w:after="0" w:line="260" w:lineRule="exact"/>
              <w:rPr>
                <w:sz w:val="20"/>
                <w:szCs w:val="20"/>
              </w:rPr>
            </w:pPr>
          </w:p>
          <w:p w14:paraId="7CA7C3EE" w14:textId="77777777" w:rsidR="00AC0D80" w:rsidRDefault="00AC0D80" w:rsidP="004B2A2D">
            <w:pPr>
              <w:jc w:val="both"/>
            </w:pPr>
          </w:p>
          <w:p w14:paraId="4B1470E1" w14:textId="77777777" w:rsidR="00AC0D80" w:rsidRPr="002349A7" w:rsidRDefault="00AC0D80" w:rsidP="004B2A2D">
            <w:pPr>
              <w:pStyle w:val="Neotevilenodstavek"/>
              <w:spacing w:before="0" w:after="0" w:line="260" w:lineRule="exact"/>
              <w:rPr>
                <w:sz w:val="20"/>
                <w:szCs w:val="20"/>
              </w:rPr>
            </w:pPr>
          </w:p>
        </w:tc>
      </w:tr>
      <w:tr w:rsidR="00AC0D80" w:rsidRPr="003F1703" w14:paraId="0FCD686F" w14:textId="77777777" w:rsidTr="004B2A2D">
        <w:tc>
          <w:tcPr>
            <w:tcW w:w="9356" w:type="dxa"/>
          </w:tcPr>
          <w:p w14:paraId="7EE515B6" w14:textId="25300946" w:rsidR="00AC0D80" w:rsidRPr="007943C2" w:rsidRDefault="00AC0D80" w:rsidP="004B2A2D">
            <w:pPr>
              <w:pStyle w:val="Poglavje"/>
              <w:spacing w:before="0" w:after="0" w:line="260" w:lineRule="exact"/>
              <w:jc w:val="left"/>
              <w:rPr>
                <w:sz w:val="20"/>
                <w:szCs w:val="20"/>
              </w:rPr>
            </w:pPr>
            <w:r w:rsidRPr="007943C2">
              <w:rPr>
                <w:sz w:val="20"/>
                <w:szCs w:val="20"/>
              </w:rPr>
              <w:t>IV. BESEDILO ČLENOV, KI SE SPREMINJAJO</w:t>
            </w:r>
          </w:p>
          <w:p w14:paraId="357ED064" w14:textId="77777777" w:rsidR="00AC0D80" w:rsidRPr="0074782D" w:rsidRDefault="00AC0D80" w:rsidP="004B2A2D">
            <w:pPr>
              <w:pStyle w:val="len0"/>
              <w:shd w:val="clear" w:color="auto" w:fill="FFFFFF"/>
              <w:spacing w:before="480" w:beforeAutospacing="0" w:after="0" w:afterAutospacing="0"/>
              <w:rPr>
                <w:rFonts w:ascii="Arial" w:hAnsi="Arial" w:cs="Arial"/>
                <w:bCs/>
                <w:sz w:val="20"/>
                <w:szCs w:val="20"/>
              </w:rPr>
            </w:pPr>
            <w:r w:rsidRPr="0074782D">
              <w:rPr>
                <w:rFonts w:ascii="Arial" w:hAnsi="Arial" w:cs="Arial"/>
                <w:bCs/>
                <w:sz w:val="20"/>
                <w:szCs w:val="20"/>
              </w:rPr>
              <w:t>V zakonu se posledično spreminjajo naslednji členi:</w:t>
            </w:r>
          </w:p>
          <w:p w14:paraId="5D0D6E1C" w14:textId="77777777"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2. člen</w:t>
            </w:r>
          </w:p>
          <w:p w14:paraId="67460395"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(izvajanje predpisov skupnosti)</w:t>
            </w:r>
          </w:p>
          <w:p w14:paraId="04045C0D"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(1) Za izvajanje predpisov Evropske Skupnosti (v nadaljnjem besedilu: skupnost) se s tem zakonom za izvajanje Uredbe Sveta (ES) št. 428/2009 z dne 5. maja 2009 o vzpostavitvi režima skupnosti za nadzor izvoza, prenosa, posredovanja in tranzita blaga z dvojno rabo (UL L št. 134 z dne 29. 5. 2009, str. 1, s spremembami) (v nadaljnjem besedilu: Uredba 428/2009/ES) določajo pristojni organ za izdajo dovoljenj in za nadzor ter kazenske določbe.</w:t>
            </w:r>
          </w:p>
          <w:p w14:paraId="364C07EF"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(2) S tem zakonom se za nadzor nad zagotavljanjem tehnične pomoči skladno s Skupnim ukrepom Sveta z dne 22. junija 2000 za nadzor tehnične pomoči v zvezi z nekaterimi vrstami vojaške uporabe št. 2000/401/SZVP (UL L št. 159 z dne 30. 6. 2000, str. 216) določajo pristojni organ za izdajo dovoljenj in za nadzor ter kazenske določbe.</w:t>
            </w:r>
          </w:p>
          <w:p w14:paraId="1DD931EB" w14:textId="77777777"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3. člen</w:t>
            </w:r>
          </w:p>
          <w:p w14:paraId="305CD2E6"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(uporabljeni izrazi)</w:t>
            </w:r>
          </w:p>
          <w:p w14:paraId="741382D0"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(1) Tehnična pomoč pomeni vsakršno tehnično podporo pri popravilih, razvoju, izdelavi, sestavljanju, preizkušanju, vzdrževanju ali drugih tehničnih storitvah in je lahko v obliki navodila, usposabljanja, prenosa praktičnega ali strokovnega znanja ali svetovalnih storitev. Tehnična pomoč vključuje ustne oblike pomoči.</w:t>
            </w:r>
          </w:p>
          <w:p w14:paraId="2B8E6DC9"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(2) Drugi izrazi, uporabljeni v tem zakonu, imajo pomen, kot je določen v Uredbi 428/2009/ES.</w:t>
            </w:r>
          </w:p>
          <w:p w14:paraId="12167431" w14:textId="77777777" w:rsidR="00AC0D80" w:rsidRPr="0074782D" w:rsidRDefault="00AC0D80" w:rsidP="004B2A2D">
            <w:pPr>
              <w:pStyle w:val="poglavje0"/>
              <w:shd w:val="clear" w:color="auto" w:fill="FFFFFF"/>
              <w:spacing w:before="480" w:beforeAutospacing="0" w:after="0" w:afterAutospacing="0"/>
              <w:jc w:val="center"/>
              <w:rPr>
                <w:rFonts w:ascii="Arial" w:hAnsi="Arial" w:cs="Arial"/>
                <w:sz w:val="20"/>
                <w:szCs w:val="20"/>
              </w:rPr>
            </w:pPr>
            <w:r w:rsidRPr="0074782D">
              <w:rPr>
                <w:rFonts w:ascii="Arial" w:hAnsi="Arial" w:cs="Arial"/>
                <w:sz w:val="20"/>
                <w:szCs w:val="20"/>
              </w:rPr>
              <w:t>II. DOVOLJENJE ZA TEHNIČNO POMOČ IN PRISTOJNI ORGAN ZA IZDAJO DOVOLJENJ</w:t>
            </w:r>
          </w:p>
          <w:p w14:paraId="027429D0" w14:textId="77777777"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3.a člen</w:t>
            </w:r>
          </w:p>
          <w:p w14:paraId="3D74B1E8"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(dovoljenje za zagotavljanje tehnične pomoči)</w:t>
            </w:r>
          </w:p>
          <w:p w14:paraId="40D9E49B" w14:textId="77777777" w:rsidR="00AC0D80" w:rsidRPr="0074782D" w:rsidRDefault="00AC0D80" w:rsidP="004B2A2D">
            <w:pPr>
              <w:pStyle w:val="odstavek0"/>
              <w:shd w:val="clear" w:color="auto" w:fill="FFFFFF"/>
              <w:spacing w:before="240" w:beforeAutospacing="0" w:after="0" w:afterAutospacing="0"/>
              <w:jc w:val="both"/>
              <w:rPr>
                <w:rFonts w:ascii="Arial" w:hAnsi="Arial" w:cs="Arial"/>
                <w:sz w:val="20"/>
                <w:szCs w:val="20"/>
              </w:rPr>
            </w:pPr>
            <w:r w:rsidRPr="0074782D">
              <w:rPr>
                <w:rFonts w:ascii="Arial" w:hAnsi="Arial" w:cs="Arial"/>
                <w:sz w:val="20"/>
                <w:szCs w:val="20"/>
              </w:rPr>
              <w:t>(1) Dovoljenje za zagotavljanje tehnične pomoči je potrebno za pravne in fizične osebe, če je njena uporaba namenjena ali bi lahko bila namenjena ali pa je osebi, ki zagotavlja tehnično pomoč, znano, da je namenjena ali bi lahko bila namenjena za:</w:t>
            </w:r>
          </w:p>
          <w:p w14:paraId="0223D831"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razvoj, proizvodnjo, upravljanje, delovanje, vzdrževanje, skladiščenje, odkrivanje, identifikacijo ali širjenje kemičnega, biološkega ali jedrskega orožja ali drugih eksplozivnih jedrskih naprav ali za razvoj, proizvodnjo, vzdrževanje ali skladiščenje izstrelkov, sposobnih nositi tako orožje;</w:t>
            </w:r>
          </w:p>
          <w:p w14:paraId="34298706"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vojaško uporabo, pri čemer se zagotavlja državam, ki imajo embargo na orožje, uveden s skupnim stališčem skupnosti ali skupnimi ukrepi, ki jih sprejme Svet Evropske unije, ali z odločbo Organizacije za varnost in sodelovanje v Evropi, ali pa embargo na orožje, uveden z resolucijo Varnostnega sveta Organizacije združenih narodov.</w:t>
            </w:r>
          </w:p>
          <w:p w14:paraId="382DC600" w14:textId="77777777" w:rsidR="00AC0D80" w:rsidRPr="0074782D" w:rsidRDefault="00AC0D80" w:rsidP="004B2A2D">
            <w:pPr>
              <w:pStyle w:val="odstavek0"/>
              <w:shd w:val="clear" w:color="auto" w:fill="FFFFFF"/>
              <w:spacing w:before="240" w:beforeAutospacing="0" w:after="0" w:afterAutospacing="0"/>
              <w:jc w:val="both"/>
              <w:rPr>
                <w:rFonts w:ascii="Arial" w:hAnsi="Arial" w:cs="Arial"/>
                <w:sz w:val="20"/>
                <w:szCs w:val="20"/>
              </w:rPr>
            </w:pPr>
            <w:r w:rsidRPr="0074782D">
              <w:rPr>
                <w:rFonts w:ascii="Arial" w:hAnsi="Arial" w:cs="Arial"/>
                <w:sz w:val="20"/>
                <w:szCs w:val="20"/>
              </w:rPr>
              <w:t>(2) Za zagotavljanje tehnične pomoči dovoljenje ni potrebno, kadar:</w:t>
            </w:r>
          </w:p>
          <w:p w14:paraId="4F11D028"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se izvaja v državi, navedeni v 3. delu priloge II Uredbe 428/2009/ES;</w:t>
            </w:r>
          </w:p>
          <w:p w14:paraId="796B666B"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gre za dajanje informacij »v javni uporabi« ali o »temeljnih znanstvenih raziskavah« v pomenu, v kakršnem ta dva izraza opredeljujejo mednarodni režimi, skupine držav in sporazumi za nadzor izvoza blaga z dvojno rabo, ali</w:t>
            </w:r>
          </w:p>
          <w:p w14:paraId="2845198C"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je ustna in se ne nanaša na blago, ki ga morajo nadzorovati en ali več mednarodnih režimov, skupin držav ali sporazumov za nadzor izvoza blaga z dvojno rabo.</w:t>
            </w:r>
          </w:p>
          <w:p w14:paraId="7DF1E14E" w14:textId="77777777" w:rsidR="00AC0D80" w:rsidRPr="0074782D" w:rsidRDefault="00AC0D80" w:rsidP="004B2A2D">
            <w:pPr>
              <w:pStyle w:val="odstavek0"/>
              <w:shd w:val="clear" w:color="auto" w:fill="FFFFFF"/>
              <w:spacing w:before="240" w:beforeAutospacing="0" w:after="0" w:afterAutospacing="0"/>
              <w:jc w:val="both"/>
              <w:rPr>
                <w:rFonts w:ascii="Arial" w:hAnsi="Arial" w:cs="Arial"/>
                <w:sz w:val="20"/>
                <w:szCs w:val="20"/>
              </w:rPr>
            </w:pPr>
            <w:r w:rsidRPr="0074782D">
              <w:rPr>
                <w:rFonts w:ascii="Arial" w:hAnsi="Arial" w:cs="Arial"/>
                <w:sz w:val="20"/>
                <w:szCs w:val="20"/>
              </w:rPr>
              <w:t>(3) Za zagotavljanje tehnične pomoči, za katero je potrebno dovoljenje, morajo osebe iz prvega odstavka tega člena voditi register, iz katerega se lahko razberejo opis tehnične pomoči, trajanje in končni prejemnik. Register se hrani pet let od konca koledarskega leta, v katerem je oseba zagotavljala tehnično pomoč.</w:t>
            </w:r>
          </w:p>
          <w:p w14:paraId="435D582F" w14:textId="77777777"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4. člen</w:t>
            </w:r>
          </w:p>
          <w:p w14:paraId="6F0CDDCF"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(pristojni organ za izdajo dovoljenj in prepoved tranzita)</w:t>
            </w:r>
          </w:p>
          <w:p w14:paraId="5BA64D20"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(1) Dovoljenje za:</w:t>
            </w:r>
          </w:p>
          <w:p w14:paraId="15E9B971" w14:textId="77777777" w:rsidR="00AC0D80" w:rsidRPr="0074782D" w:rsidRDefault="00AC0D80" w:rsidP="004B2A2D">
            <w:pPr>
              <w:pStyle w:val="alineazaodstavkom0"/>
              <w:shd w:val="clear" w:color="auto" w:fill="FFFFFF"/>
              <w:spacing w:before="0" w:beforeAutospacing="0" w:after="0" w:afterAutospacing="0"/>
              <w:ind w:left="425" w:hanging="425"/>
              <w:jc w:val="both"/>
              <w:rPr>
                <w:rFonts w:ascii="Arial" w:hAnsi="Arial" w:cs="Arial"/>
                <w:sz w:val="20"/>
                <w:szCs w:val="20"/>
              </w:rPr>
            </w:pPr>
            <w:r w:rsidRPr="0074782D">
              <w:rPr>
                <w:rFonts w:ascii="Arial" w:hAnsi="Arial" w:cs="Arial"/>
                <w:sz w:val="20"/>
                <w:szCs w:val="20"/>
              </w:rPr>
              <w:t>-</w:t>
            </w:r>
            <w:r w:rsidRPr="0074782D">
              <w:rPr>
                <w:sz w:val="20"/>
                <w:szCs w:val="20"/>
              </w:rPr>
              <w:t>       </w:t>
            </w:r>
            <w:r w:rsidRPr="0074782D">
              <w:rPr>
                <w:rFonts w:ascii="Arial" w:hAnsi="Arial" w:cs="Arial"/>
                <w:sz w:val="20"/>
                <w:szCs w:val="20"/>
              </w:rPr>
              <w:t>izvoz blaga z dvojno rabo v skladu s prvim odstavkom 3. člena ter prvim, drugim, tretjim in četrtim odstavkom 4. člena Uredbe 428/2009/ES,</w:t>
            </w:r>
          </w:p>
          <w:p w14:paraId="427BDE58" w14:textId="77777777" w:rsidR="00AC0D80" w:rsidRPr="0074782D" w:rsidRDefault="00AC0D80" w:rsidP="004B2A2D">
            <w:pPr>
              <w:pStyle w:val="alineazaodstavkom0"/>
              <w:shd w:val="clear" w:color="auto" w:fill="FFFFFF"/>
              <w:spacing w:before="0" w:beforeAutospacing="0" w:after="0" w:afterAutospacing="0"/>
              <w:ind w:left="425" w:hanging="425"/>
              <w:jc w:val="both"/>
              <w:rPr>
                <w:rFonts w:ascii="Arial" w:hAnsi="Arial" w:cs="Arial"/>
                <w:sz w:val="20"/>
                <w:szCs w:val="20"/>
              </w:rPr>
            </w:pPr>
            <w:r w:rsidRPr="0074782D">
              <w:rPr>
                <w:rFonts w:ascii="Arial" w:hAnsi="Arial" w:cs="Arial"/>
                <w:sz w:val="20"/>
                <w:szCs w:val="20"/>
              </w:rPr>
              <w:t>-</w:t>
            </w:r>
            <w:r w:rsidRPr="0074782D">
              <w:rPr>
                <w:sz w:val="20"/>
                <w:szCs w:val="20"/>
              </w:rPr>
              <w:t>       </w:t>
            </w:r>
            <w:r w:rsidRPr="0074782D">
              <w:rPr>
                <w:rFonts w:ascii="Arial" w:hAnsi="Arial" w:cs="Arial"/>
                <w:sz w:val="20"/>
                <w:szCs w:val="20"/>
              </w:rPr>
              <w:t>opravljanje posredniških storitev za blago z dvojno rabo v skladu s prvim odstavkom 5. člena Uredbe 428/2009/ES,</w:t>
            </w:r>
          </w:p>
          <w:p w14:paraId="250DBBF3" w14:textId="77777777" w:rsidR="00AC0D80" w:rsidRPr="0074782D" w:rsidRDefault="00AC0D80" w:rsidP="004B2A2D">
            <w:pPr>
              <w:pStyle w:val="alineazaodstavkom0"/>
              <w:shd w:val="clear" w:color="auto" w:fill="FFFFFF"/>
              <w:spacing w:before="0" w:beforeAutospacing="0" w:after="0" w:afterAutospacing="0"/>
              <w:ind w:left="425" w:hanging="425"/>
              <w:jc w:val="both"/>
              <w:rPr>
                <w:rFonts w:ascii="Arial" w:hAnsi="Arial" w:cs="Arial"/>
                <w:sz w:val="20"/>
                <w:szCs w:val="20"/>
              </w:rPr>
            </w:pPr>
            <w:r w:rsidRPr="0074782D">
              <w:rPr>
                <w:rFonts w:ascii="Arial" w:hAnsi="Arial" w:cs="Arial"/>
                <w:sz w:val="20"/>
                <w:szCs w:val="20"/>
              </w:rPr>
              <w:t>-</w:t>
            </w:r>
            <w:r w:rsidRPr="0074782D">
              <w:rPr>
                <w:sz w:val="20"/>
                <w:szCs w:val="20"/>
              </w:rPr>
              <w:t>       </w:t>
            </w:r>
            <w:r w:rsidRPr="0074782D">
              <w:rPr>
                <w:rFonts w:ascii="Arial" w:hAnsi="Arial" w:cs="Arial"/>
                <w:sz w:val="20"/>
                <w:szCs w:val="20"/>
              </w:rPr>
              <w:t>prenos blaga z dvojno rabo v skupnosti v skladu s prvim odstavkom 22. člena Uredbe 428/2009/ES ter</w:t>
            </w:r>
          </w:p>
          <w:p w14:paraId="1AF014EC" w14:textId="77777777" w:rsidR="00AC0D80" w:rsidRPr="0074782D" w:rsidRDefault="00AC0D80" w:rsidP="004B2A2D">
            <w:pPr>
              <w:pStyle w:val="alineazaodstavkom0"/>
              <w:shd w:val="clear" w:color="auto" w:fill="FFFFFF"/>
              <w:spacing w:before="0" w:beforeAutospacing="0" w:after="0" w:afterAutospacing="0"/>
              <w:ind w:left="425" w:hanging="425"/>
              <w:jc w:val="both"/>
              <w:rPr>
                <w:rFonts w:ascii="Arial" w:hAnsi="Arial" w:cs="Arial"/>
                <w:sz w:val="20"/>
                <w:szCs w:val="20"/>
              </w:rPr>
            </w:pPr>
            <w:r w:rsidRPr="0074782D">
              <w:rPr>
                <w:rFonts w:ascii="Arial" w:hAnsi="Arial" w:cs="Arial"/>
                <w:sz w:val="20"/>
                <w:szCs w:val="20"/>
              </w:rPr>
              <w:t>-</w:t>
            </w:r>
            <w:r w:rsidRPr="0074782D">
              <w:rPr>
                <w:sz w:val="20"/>
                <w:szCs w:val="20"/>
              </w:rPr>
              <w:t>       </w:t>
            </w:r>
            <w:r w:rsidRPr="0074782D">
              <w:rPr>
                <w:rFonts w:ascii="Arial" w:hAnsi="Arial" w:cs="Arial"/>
                <w:sz w:val="20"/>
                <w:szCs w:val="20"/>
              </w:rPr>
              <w:t>zagotavljanje tehnične pomoči v skladu s prvim odstavkom 3.a člena tega zakona</w:t>
            </w:r>
          </w:p>
          <w:p w14:paraId="075F6BB1"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izdaja ministrstvo, pristojno za gospodarstvo (v nadaljnjem besedilu: ministrstvo), na podlagi mnenja komisije iz 9. člena tega zakona.</w:t>
            </w:r>
          </w:p>
          <w:p w14:paraId="72B3237D"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(2) Ministrstvo odloča tudi o prepovedi tranzita iz prvega odstavka 6. člena Uredbe 428/2009/ES na podlagi mnenja komisije iz 9. člena tega zakona.</w:t>
            </w:r>
          </w:p>
          <w:p w14:paraId="5D656978"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(3) Vlada Republike Slovenije (v nadaljnjem besedilu: vlada) predpiše dokumentacijo, ki jo mora vlagatelj predložiti za izdajo dovoljenj iz prvega odstavka tega člena, ter podrobneje uredi način izdaje dovoljenj in prepovedi tranzita.</w:t>
            </w:r>
          </w:p>
          <w:p w14:paraId="168C1290" w14:textId="77777777"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9. člen</w:t>
            </w:r>
          </w:p>
          <w:p w14:paraId="16B0DC5B"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(komisija za nadzor izvoza blaga z dvojno rabo)</w:t>
            </w:r>
          </w:p>
          <w:p w14:paraId="1A0251D3"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(1) Za usklajevanje in spremljanje nadzora izvoza, prenosa v skupnosti, posredovanja in tranzita blaga z dvojno rabo ter zagotavljanja tehnične pomoči vlada imenuje komisijo za nadzor izvoza blaga z dvojno rabo (v nadaljnjem besedilu: komisija) ter natančneje določi njene naloge in način delovanja.</w:t>
            </w:r>
          </w:p>
          <w:p w14:paraId="6609B90F"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(2) Komisijo sestavljajo predstavniki ministrstev in drugih organov državne uprave, ki so glede na svoje delovno področje vključeni v nadzor izvoza blaga z dvojno rabo. Član komisije ima svojega namestnika.</w:t>
            </w:r>
          </w:p>
          <w:p w14:paraId="1E0D5123" w14:textId="77777777"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10. člen</w:t>
            </w:r>
          </w:p>
          <w:p w14:paraId="7FEE79A3"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(pravica do pregleda in dostop do podatkov)</w:t>
            </w:r>
          </w:p>
          <w:p w14:paraId="7ABD5ED1"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(1) Ministrstva in drugi organi državne uprave iz drugega odstavka 9. člena tega zakona imajo ne glede na predpise o tajnosti podatkov pravico in dolžnost, da drug drugemu posredujejo vse podatke o izvoznikih in izvoženem blagu z dvojno rabo, ki jih potrebujejo za izvajanje nadzora po tem zakonu.</w:t>
            </w:r>
          </w:p>
          <w:p w14:paraId="4DEB7AD3"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(2) Izvoznik, banka ali druga finančna organizacija ali kdorkoli drug, ki ima podatke, potrebne za nadzor izvoza blaga z dvojno rabo, je na zahtevo ministrstvu, carinskim organom in organom pregona dolžan predložiti svoje poslovne knjige, korespondenco in vse druge podatke, potrebne za izvajanje nadzora.</w:t>
            </w:r>
          </w:p>
          <w:p w14:paraId="5DD3D714" w14:textId="77777777" w:rsidR="00AC0D80" w:rsidRPr="0074782D" w:rsidRDefault="00AC0D80" w:rsidP="004B2A2D">
            <w:pPr>
              <w:pStyle w:val="odstavek0"/>
              <w:shd w:val="clear" w:color="auto" w:fill="FFFFFF"/>
              <w:spacing w:before="240" w:beforeAutospacing="0" w:after="0" w:afterAutospacing="0"/>
              <w:ind w:firstLine="1021"/>
              <w:jc w:val="both"/>
              <w:rPr>
                <w:rFonts w:ascii="Arial" w:hAnsi="Arial" w:cs="Arial"/>
                <w:sz w:val="20"/>
                <w:szCs w:val="20"/>
              </w:rPr>
            </w:pPr>
            <w:r w:rsidRPr="0074782D">
              <w:rPr>
                <w:rFonts w:ascii="Arial" w:hAnsi="Arial" w:cs="Arial"/>
                <w:sz w:val="20"/>
                <w:szCs w:val="20"/>
              </w:rPr>
              <w:t>(3) Določbe prejšnjih dveh odstavkov, ki se nanašajo na izvoznika, veljajo tudi za dobavitelja blaga z dvojno rabo znotraj carinskega območja Evropske unije, posrednika in osebo, ki izvaja tranzit ali zagotavlja tehnično pomoč.</w:t>
            </w:r>
          </w:p>
          <w:p w14:paraId="1882EC57" w14:textId="77777777" w:rsidR="00AF3349" w:rsidRDefault="00AF3349" w:rsidP="00AF3349">
            <w:pPr>
              <w:jc w:val="center"/>
              <w:rPr>
                <w:b/>
              </w:rPr>
            </w:pPr>
          </w:p>
          <w:p w14:paraId="7FA73DC1" w14:textId="76A0F925" w:rsidR="00AF3349" w:rsidRPr="00AF3349" w:rsidRDefault="00AF3349" w:rsidP="00AF3349">
            <w:pPr>
              <w:jc w:val="center"/>
              <w:rPr>
                <w:b/>
              </w:rPr>
            </w:pPr>
            <w:r w:rsidRPr="00AF3349">
              <w:rPr>
                <w:b/>
              </w:rPr>
              <w:t>11. člen</w:t>
            </w:r>
          </w:p>
          <w:p w14:paraId="1652CDA2" w14:textId="16E58EE2" w:rsidR="00AF3349" w:rsidRPr="00AF3349" w:rsidRDefault="00AF3349" w:rsidP="00AF3349">
            <w:pPr>
              <w:jc w:val="center"/>
              <w:rPr>
                <w:b/>
              </w:rPr>
            </w:pPr>
            <w:r w:rsidRPr="00AF3349">
              <w:rPr>
                <w:b/>
              </w:rPr>
              <w:t>(nadzor)</w:t>
            </w:r>
          </w:p>
          <w:p w14:paraId="4E507428" w14:textId="0B98D0B0" w:rsidR="00AF3349" w:rsidRPr="006D5762" w:rsidRDefault="00AF3349" w:rsidP="00AF3349">
            <w:pPr>
              <w:pStyle w:val="len0"/>
              <w:shd w:val="clear" w:color="auto" w:fill="FFFFFF"/>
              <w:spacing w:before="480" w:beforeAutospacing="0" w:after="0" w:afterAutospacing="0"/>
              <w:jc w:val="both"/>
              <w:rPr>
                <w:rFonts w:ascii="Arial" w:hAnsi="Arial" w:cs="Arial"/>
                <w:bCs/>
                <w:sz w:val="20"/>
                <w:szCs w:val="20"/>
              </w:rPr>
            </w:pPr>
            <w:r w:rsidRPr="006D5762">
              <w:rPr>
                <w:rFonts w:ascii="Arial" w:hAnsi="Arial" w:cs="Arial"/>
                <w:bCs/>
                <w:sz w:val="20"/>
                <w:szCs w:val="20"/>
              </w:rPr>
              <w:t>Izvoz, prenos v carinskem območju Evropske unije, posredovanje</w:t>
            </w:r>
            <w:r w:rsidR="006D5762" w:rsidRPr="006D5762">
              <w:rPr>
                <w:rFonts w:ascii="Arial" w:hAnsi="Arial" w:cs="Arial"/>
                <w:bCs/>
                <w:sz w:val="20"/>
                <w:szCs w:val="20"/>
              </w:rPr>
              <w:t xml:space="preserve"> in tranzit  blaga z dvojno rabo ter zagotavljanje tehnične pomoči nadzirajo carinski organi Republike Slovenije.</w:t>
            </w:r>
          </w:p>
          <w:p w14:paraId="22EEFFB8" w14:textId="25E49C64" w:rsidR="00AC0D80" w:rsidRPr="0074782D" w:rsidRDefault="00AC0D80" w:rsidP="004B2A2D">
            <w:pPr>
              <w:pStyle w:val="len0"/>
              <w:shd w:val="clear" w:color="auto" w:fill="FFFFFF"/>
              <w:spacing w:before="480" w:beforeAutospacing="0" w:after="0" w:afterAutospacing="0"/>
              <w:jc w:val="center"/>
              <w:rPr>
                <w:rFonts w:ascii="Arial" w:hAnsi="Arial" w:cs="Arial"/>
                <w:b/>
                <w:bCs/>
                <w:sz w:val="20"/>
                <w:szCs w:val="20"/>
              </w:rPr>
            </w:pPr>
            <w:r w:rsidRPr="0074782D">
              <w:rPr>
                <w:rFonts w:ascii="Arial" w:hAnsi="Arial" w:cs="Arial"/>
                <w:b/>
                <w:bCs/>
                <w:sz w:val="20"/>
                <w:szCs w:val="20"/>
              </w:rPr>
              <w:t>13. člen</w:t>
            </w:r>
          </w:p>
          <w:p w14:paraId="45D50D6F" w14:textId="77777777" w:rsidR="00AC0D80" w:rsidRPr="0074782D" w:rsidRDefault="00AC0D80" w:rsidP="004B2A2D">
            <w:pPr>
              <w:pStyle w:val="lennaslov0"/>
              <w:shd w:val="clear" w:color="auto" w:fill="FFFFFF"/>
              <w:spacing w:before="0" w:beforeAutospacing="0" w:after="0" w:afterAutospacing="0"/>
              <w:jc w:val="center"/>
              <w:rPr>
                <w:rFonts w:ascii="Arial" w:hAnsi="Arial" w:cs="Arial"/>
                <w:b/>
                <w:bCs/>
                <w:sz w:val="20"/>
                <w:szCs w:val="20"/>
              </w:rPr>
            </w:pPr>
            <w:r w:rsidRPr="0074782D">
              <w:rPr>
                <w:rFonts w:ascii="Arial" w:hAnsi="Arial" w:cs="Arial"/>
                <w:b/>
                <w:bCs/>
                <w:sz w:val="20"/>
                <w:szCs w:val="20"/>
              </w:rPr>
              <w:t>(prekrški)</w:t>
            </w:r>
          </w:p>
          <w:p w14:paraId="19714221" w14:textId="77777777" w:rsidR="00AC0D80" w:rsidRPr="0074782D" w:rsidRDefault="00AC0D80" w:rsidP="00AC0D80">
            <w:pPr>
              <w:pStyle w:val="odstavek0"/>
              <w:numPr>
                <w:ilvl w:val="0"/>
                <w:numId w:val="23"/>
              </w:numPr>
              <w:shd w:val="clear" w:color="auto" w:fill="FFFFFF"/>
              <w:spacing w:before="240" w:beforeAutospacing="0" w:after="0" w:afterAutospacing="0"/>
              <w:jc w:val="both"/>
              <w:rPr>
                <w:rFonts w:ascii="Arial" w:hAnsi="Arial" w:cs="Arial"/>
                <w:sz w:val="20"/>
                <w:szCs w:val="20"/>
              </w:rPr>
            </w:pPr>
            <w:r w:rsidRPr="0074782D">
              <w:rPr>
                <w:rFonts w:ascii="Arial" w:hAnsi="Arial" w:cs="Arial"/>
                <w:sz w:val="20"/>
                <w:szCs w:val="20"/>
              </w:rPr>
              <w:t>Z globo od 1.200 do 125.000 eurov se kaznuje za prekršek pravna oseba, samostojni podjetnik posameznik ali posameznik, ki samostojno opravlja dejavnost, ki:</w:t>
            </w:r>
          </w:p>
          <w:p w14:paraId="2902A78F"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brez dovoljenja iz prvega odstavka 3. člena ter prvega, drugega in tretjega odstavka 4. člena Uredbe 428/2009/ES izvozi blago z dvojno rabo, ga brez dovoljenja iz 22. člena Uredbe 428/2009/ES prenese v skupnosti, opravlja posredniške storitve iz prvega odstavka 5. člena Uredbe 428/2009/ES ali brez dovoljenja zagotavlja tehnično pomoč iz 3.a člena tega zakona;</w:t>
            </w:r>
          </w:p>
          <w:p w14:paraId="65E2DBEF"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ne obvesti ministrstva, da je blago z dvojno rabo, ki ga namerava izvoziti kot celoto ali po delih, namenjeno uporabi iz prvega, drugega ali tretjega odstavka 4. člena Uredbe 428/2009/ES in mu je bilo to znano (četrti odstavek 4. člena Uredbe 428/2009/ES);</w:t>
            </w:r>
          </w:p>
          <w:p w14:paraId="4B1C4880"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izvaja tranzit, za katerega je ministrstvo izdalo odločbo o prepovedi tranzita (prvi odstavek 6. člena Uredbe 428/2009/ES);</w:t>
            </w:r>
          </w:p>
          <w:p w14:paraId="171626D3"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ne vodi podrobnih registrov ali evidenc o izvoznih in posredniških poslih (prvi in drugi odstavek 20. člena Uredbe 428/2009/ES) ter registra o zagotavljanju tehnične pomoči (tretji odstavek 3.a člena);</w:t>
            </w:r>
          </w:p>
          <w:p w14:paraId="47DC3BB4" w14:textId="77777777" w:rsidR="00AC0D80" w:rsidRPr="0074782D" w:rsidRDefault="00AC0D80" w:rsidP="00AC0D80">
            <w:pPr>
              <w:pStyle w:val="alineazaodstavkom0"/>
              <w:numPr>
                <w:ilvl w:val="0"/>
                <w:numId w:val="19"/>
              </w:numPr>
              <w:shd w:val="clear" w:color="auto" w:fill="FFFFFF"/>
              <w:spacing w:before="0" w:beforeAutospacing="0" w:after="0" w:afterAutospacing="0"/>
              <w:jc w:val="both"/>
              <w:rPr>
                <w:rFonts w:ascii="Arial" w:hAnsi="Arial" w:cs="Arial"/>
                <w:sz w:val="20"/>
                <w:szCs w:val="20"/>
              </w:rPr>
            </w:pPr>
            <w:r w:rsidRPr="0074782D">
              <w:rPr>
                <w:rFonts w:ascii="Arial" w:hAnsi="Arial" w:cs="Arial"/>
                <w:sz w:val="20"/>
                <w:szCs w:val="20"/>
              </w:rPr>
              <w:t>na zahtevo pristojnega organa ne predloži podrobnih registrov ali evidenc in listin o izvoznih, prenosnih in posredniških poslih (tretji odstavek 20. člena Uredbe 428/2009/ES) ter podatkov o zagotavljanju tehnične pomoči (tretji odstavek 10. člena).</w:t>
            </w:r>
          </w:p>
          <w:p w14:paraId="66EB3411" w14:textId="77777777" w:rsidR="00AC0D80" w:rsidRPr="0074782D" w:rsidRDefault="00AC0D80" w:rsidP="00AC0D80">
            <w:pPr>
              <w:pStyle w:val="odstavek0"/>
              <w:numPr>
                <w:ilvl w:val="0"/>
                <w:numId w:val="23"/>
              </w:numPr>
              <w:shd w:val="clear" w:color="auto" w:fill="FFFFFF"/>
              <w:spacing w:before="240" w:beforeAutospacing="0" w:after="0" w:afterAutospacing="0"/>
              <w:jc w:val="both"/>
              <w:rPr>
                <w:rFonts w:ascii="Arial" w:hAnsi="Arial" w:cs="Arial"/>
                <w:sz w:val="20"/>
                <w:szCs w:val="20"/>
              </w:rPr>
            </w:pPr>
            <w:r w:rsidRPr="0074782D">
              <w:rPr>
                <w:rFonts w:ascii="Arial" w:hAnsi="Arial" w:cs="Arial"/>
                <w:sz w:val="20"/>
                <w:szCs w:val="20"/>
              </w:rPr>
              <w:t>Z globo od 120 do 4.100 eurov se za prekršek iz prejšnjega odstavka kaznuje tudi odgovorna oseba pravne osebe ali samostojnega podjetnika posameznika.</w:t>
            </w:r>
          </w:p>
          <w:p w14:paraId="68395B8C" w14:textId="77777777" w:rsidR="00AC0D80" w:rsidRPr="0074782D" w:rsidRDefault="00AC0D80" w:rsidP="00AC0D80">
            <w:pPr>
              <w:pStyle w:val="odstavek0"/>
              <w:numPr>
                <w:ilvl w:val="0"/>
                <w:numId w:val="23"/>
              </w:numPr>
              <w:shd w:val="clear" w:color="auto" w:fill="FFFFFF"/>
              <w:spacing w:before="240" w:beforeAutospacing="0" w:after="0" w:afterAutospacing="0"/>
              <w:jc w:val="both"/>
              <w:rPr>
                <w:rFonts w:ascii="Arial" w:hAnsi="Arial" w:cs="Arial"/>
                <w:sz w:val="20"/>
                <w:szCs w:val="20"/>
              </w:rPr>
            </w:pPr>
            <w:r w:rsidRPr="0074782D">
              <w:rPr>
                <w:rFonts w:ascii="Arial" w:hAnsi="Arial" w:cs="Arial"/>
                <w:sz w:val="20"/>
                <w:szCs w:val="20"/>
              </w:rPr>
              <w:t>Z globo od 120 do 1.200 eurov se kaznuje posameznik, ki stori prekršek iz prvega odstavka tega člena.</w:t>
            </w:r>
          </w:p>
          <w:p w14:paraId="7B79EEDC" w14:textId="77777777" w:rsidR="00AC0D80" w:rsidRPr="007943C2" w:rsidRDefault="00AC0D80" w:rsidP="004B2A2D">
            <w:pPr>
              <w:pStyle w:val="Poglavje"/>
              <w:spacing w:before="0" w:after="0" w:line="260" w:lineRule="exact"/>
              <w:jc w:val="left"/>
              <w:rPr>
                <w:sz w:val="20"/>
                <w:szCs w:val="20"/>
              </w:rPr>
            </w:pPr>
          </w:p>
        </w:tc>
      </w:tr>
      <w:tr w:rsidR="00AC0D80" w:rsidRPr="003F1703" w14:paraId="7569142D" w14:textId="77777777" w:rsidTr="004B2A2D">
        <w:tc>
          <w:tcPr>
            <w:tcW w:w="9356" w:type="dxa"/>
          </w:tcPr>
          <w:p w14:paraId="562C1D33" w14:textId="77777777" w:rsidR="00AC0D80" w:rsidRPr="007943C2" w:rsidRDefault="00AC0D80" w:rsidP="004B2A2D">
            <w:pPr>
              <w:pStyle w:val="Neotevilenodstavek"/>
              <w:spacing w:before="0" w:after="0" w:line="260" w:lineRule="exact"/>
              <w:rPr>
                <w:sz w:val="20"/>
                <w:szCs w:val="20"/>
              </w:rPr>
            </w:pPr>
          </w:p>
        </w:tc>
      </w:tr>
      <w:tr w:rsidR="00AC0D80" w:rsidRPr="003F1703" w14:paraId="5D7242FA" w14:textId="77777777" w:rsidTr="004B2A2D">
        <w:tc>
          <w:tcPr>
            <w:tcW w:w="9356" w:type="dxa"/>
          </w:tcPr>
          <w:p w14:paraId="5B37FCB4" w14:textId="77777777" w:rsidR="00AC0D80" w:rsidRPr="0074782D" w:rsidRDefault="00AC0D80" w:rsidP="004B2A2D">
            <w:pPr>
              <w:pStyle w:val="Poglavje"/>
              <w:spacing w:before="0" w:after="0" w:line="260" w:lineRule="exact"/>
              <w:jc w:val="left"/>
              <w:rPr>
                <w:sz w:val="20"/>
                <w:szCs w:val="20"/>
              </w:rPr>
            </w:pPr>
            <w:r w:rsidRPr="007943C2">
              <w:rPr>
                <w:sz w:val="20"/>
                <w:szCs w:val="20"/>
              </w:rPr>
              <w:t xml:space="preserve">V. PREDLOG, DA SE PREDLOG ZAKONA OBRAVNAVA PO </w:t>
            </w:r>
            <w:r w:rsidRPr="0074782D">
              <w:rPr>
                <w:sz w:val="20"/>
                <w:szCs w:val="20"/>
              </w:rPr>
              <w:t>SKRAJŠANEM POSTOPKU</w:t>
            </w:r>
          </w:p>
          <w:p w14:paraId="0DE6770F" w14:textId="77777777" w:rsidR="00AC0D80" w:rsidRPr="0074782D" w:rsidRDefault="00AC0D80" w:rsidP="004B2A2D">
            <w:pPr>
              <w:pStyle w:val="Poglavje"/>
              <w:spacing w:before="0" w:after="0" w:line="260" w:lineRule="exact"/>
              <w:jc w:val="left"/>
              <w:rPr>
                <w:sz w:val="20"/>
                <w:szCs w:val="20"/>
              </w:rPr>
            </w:pPr>
            <w:r w:rsidRPr="0074782D">
              <w:rPr>
                <w:sz w:val="20"/>
                <w:szCs w:val="20"/>
              </w:rPr>
              <w:t xml:space="preserve"> </w:t>
            </w:r>
          </w:p>
        </w:tc>
      </w:tr>
      <w:tr w:rsidR="00AC0D80" w:rsidRPr="003F1703" w14:paraId="0DB28EF4" w14:textId="77777777" w:rsidTr="004B2A2D">
        <w:tc>
          <w:tcPr>
            <w:tcW w:w="9356" w:type="dxa"/>
          </w:tcPr>
          <w:p w14:paraId="03806A6F" w14:textId="77777777" w:rsidR="00AC0D80" w:rsidRDefault="00AC0D80" w:rsidP="004B2A2D">
            <w:pPr>
              <w:pStyle w:val="Neotevilenodstavek"/>
              <w:spacing w:before="0" w:after="0" w:line="260" w:lineRule="exact"/>
              <w:rPr>
                <w:iCs/>
                <w:sz w:val="20"/>
                <w:szCs w:val="20"/>
              </w:rPr>
            </w:pPr>
            <w:r>
              <w:rPr>
                <w:iCs/>
                <w:sz w:val="20"/>
                <w:szCs w:val="20"/>
              </w:rPr>
              <w:t>/</w:t>
            </w:r>
          </w:p>
          <w:p w14:paraId="707FD03B" w14:textId="77777777" w:rsidR="00AC0D80" w:rsidRDefault="00AC0D80" w:rsidP="004B2A2D">
            <w:pPr>
              <w:pStyle w:val="Neotevilenodstavek"/>
              <w:spacing w:before="0" w:after="0" w:line="260" w:lineRule="exact"/>
              <w:rPr>
                <w:iCs/>
                <w:sz w:val="20"/>
                <w:szCs w:val="20"/>
              </w:rPr>
            </w:pPr>
          </w:p>
          <w:p w14:paraId="72645234" w14:textId="77777777" w:rsidR="00AC0D80" w:rsidRPr="003F1703" w:rsidRDefault="00AC0D80" w:rsidP="004B2A2D">
            <w:pPr>
              <w:pStyle w:val="Neotevilenodstavek"/>
              <w:spacing w:before="0" w:after="0" w:line="260" w:lineRule="exact"/>
              <w:rPr>
                <w:sz w:val="20"/>
                <w:szCs w:val="20"/>
              </w:rPr>
            </w:pPr>
          </w:p>
        </w:tc>
      </w:tr>
      <w:tr w:rsidR="00AC0D80" w:rsidRPr="005733BC" w14:paraId="02E5C796" w14:textId="77777777" w:rsidTr="004B2A2D">
        <w:tc>
          <w:tcPr>
            <w:tcW w:w="9356" w:type="dxa"/>
          </w:tcPr>
          <w:p w14:paraId="1622D613" w14:textId="77777777" w:rsidR="00AC0D80" w:rsidRPr="005733BC" w:rsidRDefault="00AC0D80" w:rsidP="004B2A2D">
            <w:pPr>
              <w:pStyle w:val="Poglavje"/>
              <w:spacing w:before="0" w:after="0" w:line="260" w:lineRule="exact"/>
              <w:jc w:val="left"/>
              <w:rPr>
                <w:sz w:val="20"/>
                <w:szCs w:val="20"/>
              </w:rPr>
            </w:pPr>
            <w:r w:rsidRPr="005733BC">
              <w:rPr>
                <w:sz w:val="20"/>
                <w:szCs w:val="20"/>
              </w:rPr>
              <w:t>VI. PRILOGE</w:t>
            </w:r>
          </w:p>
          <w:p w14:paraId="517B498E" w14:textId="77777777" w:rsidR="00AC0D80" w:rsidRPr="005733BC" w:rsidRDefault="00AC0D80" w:rsidP="004B2A2D">
            <w:pPr>
              <w:pStyle w:val="Poglavje"/>
              <w:spacing w:before="0" w:after="0" w:line="260" w:lineRule="exact"/>
              <w:jc w:val="left"/>
              <w:rPr>
                <w:sz w:val="20"/>
                <w:szCs w:val="20"/>
              </w:rPr>
            </w:pPr>
          </w:p>
          <w:p w14:paraId="01C19E56" w14:textId="77777777" w:rsidR="00AC0D80" w:rsidRPr="005733BC" w:rsidRDefault="00AC0D80" w:rsidP="004B2A2D">
            <w:pPr>
              <w:pStyle w:val="Poglavje"/>
              <w:spacing w:before="0" w:after="0" w:line="260" w:lineRule="exact"/>
              <w:jc w:val="left"/>
              <w:rPr>
                <w:sz w:val="20"/>
                <w:szCs w:val="20"/>
              </w:rPr>
            </w:pPr>
            <w:r w:rsidRPr="005733BC">
              <w:rPr>
                <w:sz w:val="20"/>
                <w:szCs w:val="20"/>
              </w:rPr>
              <w:t>Osnutek uredbe</w:t>
            </w:r>
          </w:p>
          <w:p w14:paraId="7BE4033C" w14:textId="77777777" w:rsidR="00AC0D80" w:rsidRPr="005733BC" w:rsidRDefault="00AC0D80" w:rsidP="004B2A2D">
            <w:pPr>
              <w:pStyle w:val="Poglavje"/>
              <w:spacing w:before="0" w:after="0" w:line="260" w:lineRule="exact"/>
              <w:ind w:left="360"/>
              <w:jc w:val="left"/>
              <w:rPr>
                <w:sz w:val="20"/>
                <w:szCs w:val="20"/>
              </w:rPr>
            </w:pPr>
          </w:p>
          <w:p w14:paraId="755D0543" w14:textId="77777777" w:rsidR="00AC0D80" w:rsidRPr="005733BC" w:rsidRDefault="00AC0D80" w:rsidP="004B2A2D">
            <w:pPr>
              <w:pStyle w:val="Poglavje"/>
              <w:spacing w:before="0" w:after="0" w:line="260" w:lineRule="exact"/>
              <w:jc w:val="left"/>
              <w:rPr>
                <w:sz w:val="20"/>
                <w:szCs w:val="20"/>
              </w:rPr>
            </w:pPr>
          </w:p>
          <w:p w14:paraId="0C9FE4D6" w14:textId="77777777" w:rsidR="00AC0D80" w:rsidRPr="005733BC" w:rsidRDefault="00AC0D80" w:rsidP="004B2A2D">
            <w:pPr>
              <w:pStyle w:val="Poglavje"/>
              <w:spacing w:before="0" w:after="0" w:line="260" w:lineRule="exact"/>
              <w:jc w:val="left"/>
              <w:rPr>
                <w:sz w:val="20"/>
                <w:szCs w:val="20"/>
              </w:rPr>
            </w:pPr>
          </w:p>
          <w:p w14:paraId="6D1AA534" w14:textId="77777777" w:rsidR="00AC0D80" w:rsidRPr="005733BC" w:rsidRDefault="00AC0D80" w:rsidP="004B2A2D">
            <w:pPr>
              <w:tabs>
                <w:tab w:val="left" w:pos="708"/>
              </w:tabs>
              <w:ind w:left="6012"/>
              <w:rPr>
                <w:rFonts w:cs="Arial"/>
                <w:b/>
                <w:szCs w:val="20"/>
              </w:rPr>
            </w:pPr>
            <w:r w:rsidRPr="005733BC">
              <w:rPr>
                <w:rFonts w:cs="Arial"/>
                <w:b/>
                <w:szCs w:val="20"/>
              </w:rPr>
              <w:t>PREDLOG</w:t>
            </w:r>
          </w:p>
          <w:p w14:paraId="3240B653" w14:textId="77777777" w:rsidR="00AC0D80" w:rsidRPr="005733BC" w:rsidRDefault="00AC0D80" w:rsidP="004B2A2D">
            <w:pPr>
              <w:tabs>
                <w:tab w:val="left" w:pos="708"/>
              </w:tabs>
              <w:ind w:left="6012"/>
              <w:rPr>
                <w:rFonts w:cs="Arial"/>
                <w:b/>
                <w:szCs w:val="20"/>
              </w:rPr>
            </w:pPr>
            <w:r w:rsidRPr="005733BC">
              <w:rPr>
                <w:rFonts w:cs="Arial"/>
                <w:b/>
                <w:szCs w:val="20"/>
              </w:rPr>
              <w:t xml:space="preserve"> (</w:t>
            </w:r>
            <w:r w:rsidRPr="00547377">
              <w:rPr>
                <w:rFonts w:cs="Arial"/>
                <w:szCs w:val="20"/>
              </w:rPr>
              <w:t>2021-2130-0049</w:t>
            </w:r>
            <w:r w:rsidRPr="005733BC">
              <w:rPr>
                <w:rFonts w:cs="Arial"/>
                <w:b/>
                <w:szCs w:val="20"/>
              </w:rPr>
              <w:t>)</w:t>
            </w:r>
          </w:p>
          <w:p w14:paraId="779F607F" w14:textId="77777777" w:rsidR="00AC0D80" w:rsidRPr="005733BC" w:rsidRDefault="00AC0D80" w:rsidP="004B2A2D">
            <w:pPr>
              <w:rPr>
                <w:rFonts w:cs="Arial"/>
                <w:szCs w:val="20"/>
              </w:rPr>
            </w:pPr>
          </w:p>
          <w:p w14:paraId="3845D9E1" w14:textId="77777777" w:rsidR="00AC0D80" w:rsidRPr="005733BC" w:rsidRDefault="00AC0D80" w:rsidP="004B2A2D">
            <w:pPr>
              <w:rPr>
                <w:rFonts w:cs="Arial"/>
                <w:szCs w:val="20"/>
              </w:rPr>
            </w:pPr>
          </w:p>
          <w:p w14:paraId="6AC45C63" w14:textId="31A525CF" w:rsidR="00AC0D80" w:rsidRPr="005733BC" w:rsidRDefault="00AC0D80" w:rsidP="004B2A2D">
            <w:pPr>
              <w:jc w:val="both"/>
              <w:rPr>
                <w:rFonts w:cs="Arial"/>
                <w:szCs w:val="20"/>
              </w:rPr>
            </w:pPr>
            <w:r w:rsidRPr="005733BC">
              <w:rPr>
                <w:rFonts w:cs="Arial"/>
                <w:szCs w:val="20"/>
              </w:rPr>
              <w:t xml:space="preserve">Na podlagi dvanajstega odstavka 4. člena, prvega odstavka 9. člena in drugega odstavka 12. člena Zakona o nadzoru izvoza blaga z dvojno rabo (Uradni list RS, št. XY/22) </w:t>
            </w:r>
            <w:r w:rsidR="006110C3">
              <w:rPr>
                <w:rFonts w:cs="Arial"/>
                <w:szCs w:val="20"/>
              </w:rPr>
              <w:t>ter</w:t>
            </w:r>
            <w:r w:rsidR="006110C3" w:rsidRPr="005733BC">
              <w:rPr>
                <w:rFonts w:cs="Arial"/>
                <w:szCs w:val="20"/>
              </w:rPr>
              <w:t xml:space="preserve"> </w:t>
            </w:r>
            <w:r w:rsidRPr="005733BC">
              <w:rPr>
                <w:rFonts w:cs="Arial"/>
                <w:szCs w:val="20"/>
              </w:rPr>
              <w:t>za izvajanje Uredbe (EU) 2021/821 Evropskega parlamenta in Sveta z dne 20. maja 2021 o vzpostavitvi režima Unije za nadzor izvoza, posredovanja, tehnične pomoči, tranzita in prenosa blaga z dvojno rabo (prenovitev) (UL L št.</w:t>
            </w:r>
            <w:r w:rsidR="00903461">
              <w:rPr>
                <w:rFonts w:cs="Arial"/>
                <w:szCs w:val="20"/>
              </w:rPr>
              <w:t> </w:t>
            </w:r>
            <w:r w:rsidRPr="005733BC">
              <w:rPr>
                <w:rFonts w:cs="Arial"/>
                <w:szCs w:val="20"/>
              </w:rPr>
              <w:t>206 z dne 11. 6. 2021, str. 1),</w:t>
            </w:r>
            <w:r w:rsidRPr="005733BC">
              <w:rPr>
                <w:szCs w:val="20"/>
              </w:rPr>
              <w:t xml:space="preserve"> </w:t>
            </w:r>
            <w:r w:rsidRPr="005733BC">
              <w:rPr>
                <w:rFonts w:cs="Arial"/>
                <w:szCs w:val="20"/>
              </w:rPr>
              <w:t>zadnjič spremenjene z Delegirano uredbo Komisije (EU) 2022/699 z dne 3.</w:t>
            </w:r>
            <w:r w:rsidR="00903461">
              <w:rPr>
                <w:rFonts w:cs="Arial"/>
                <w:szCs w:val="20"/>
              </w:rPr>
              <w:t> </w:t>
            </w:r>
            <w:r w:rsidRPr="005733BC">
              <w:rPr>
                <w:rFonts w:cs="Arial"/>
                <w:szCs w:val="20"/>
              </w:rPr>
              <w:t>maja 2022 o spremembi Uredbe (EU) 2021/821 Evropskega parlamenta in Sveta s črtanjem Rusije kot namembne države s področja uporabe splošnih izvoznih dovoljenj Unije (UL L št. 130I z dne 4.</w:t>
            </w:r>
            <w:r w:rsidR="00903461">
              <w:rPr>
                <w:rFonts w:cs="Arial"/>
                <w:szCs w:val="20"/>
              </w:rPr>
              <w:t> </w:t>
            </w:r>
            <w:r w:rsidRPr="005733BC">
              <w:rPr>
                <w:rFonts w:cs="Arial"/>
                <w:szCs w:val="20"/>
              </w:rPr>
              <w:t>5.</w:t>
            </w:r>
            <w:r w:rsidR="00903461">
              <w:rPr>
                <w:rFonts w:cs="Arial"/>
                <w:szCs w:val="20"/>
              </w:rPr>
              <w:t> </w:t>
            </w:r>
            <w:r w:rsidRPr="005733BC">
              <w:rPr>
                <w:rFonts w:cs="Arial"/>
                <w:szCs w:val="20"/>
              </w:rPr>
              <w:t>2022, str. 1), (v nadaljnjem besedilu: Uredba 2021/821/EU) Vlada Republike Slovenije</w:t>
            </w:r>
            <w:r w:rsidR="00903461" w:rsidRPr="005733BC">
              <w:rPr>
                <w:rFonts w:cs="Arial"/>
                <w:szCs w:val="20"/>
              </w:rPr>
              <w:t xml:space="preserve"> izdaja</w:t>
            </w:r>
          </w:p>
          <w:p w14:paraId="0A191F08" w14:textId="77777777" w:rsidR="00AC0D80" w:rsidRPr="005733BC" w:rsidRDefault="00AC0D80" w:rsidP="004B2A2D">
            <w:pPr>
              <w:tabs>
                <w:tab w:val="left" w:pos="708"/>
              </w:tabs>
              <w:rPr>
                <w:rFonts w:cs="Arial"/>
                <w:szCs w:val="20"/>
              </w:rPr>
            </w:pPr>
          </w:p>
          <w:p w14:paraId="00C819F3" w14:textId="77777777" w:rsidR="00AC0D80" w:rsidRPr="005733BC" w:rsidRDefault="00AC0D80" w:rsidP="004B2A2D">
            <w:pPr>
              <w:tabs>
                <w:tab w:val="left" w:pos="708"/>
              </w:tabs>
              <w:rPr>
                <w:rFonts w:cs="Arial"/>
                <w:szCs w:val="20"/>
              </w:rPr>
            </w:pPr>
          </w:p>
          <w:p w14:paraId="179840EB" w14:textId="77777777" w:rsidR="00AC0D80" w:rsidRPr="005733BC" w:rsidRDefault="00AC0D80" w:rsidP="004B2A2D">
            <w:pPr>
              <w:jc w:val="center"/>
              <w:rPr>
                <w:szCs w:val="20"/>
              </w:rPr>
            </w:pPr>
            <w:r w:rsidRPr="005733BC">
              <w:rPr>
                <w:rFonts w:cs="Arial"/>
                <w:b/>
                <w:szCs w:val="20"/>
              </w:rPr>
              <w:t>UREDBO</w:t>
            </w:r>
          </w:p>
          <w:p w14:paraId="46FF2F58" w14:textId="22A519F1" w:rsidR="00AC0D80" w:rsidRPr="005733BC" w:rsidRDefault="00AC0D80" w:rsidP="004B2A2D">
            <w:pPr>
              <w:pStyle w:val="Naslovpredpisa"/>
              <w:rPr>
                <w:sz w:val="20"/>
                <w:szCs w:val="20"/>
              </w:rPr>
            </w:pPr>
            <w:r w:rsidRPr="005733BC">
              <w:rPr>
                <w:sz w:val="20"/>
                <w:szCs w:val="20"/>
              </w:rPr>
              <w:t>o izvajanju Zakona o nadzoru izvoza blaga z dvojno rabo in Uredbe 2021/821/EU</w:t>
            </w:r>
          </w:p>
          <w:p w14:paraId="46C81C3F" w14:textId="77777777" w:rsidR="00AC0D80" w:rsidRPr="005733BC" w:rsidRDefault="00AC0D80" w:rsidP="004B2A2D">
            <w:pPr>
              <w:pStyle w:val="len"/>
              <w:rPr>
                <w:sz w:val="20"/>
                <w:szCs w:val="20"/>
              </w:rPr>
            </w:pPr>
            <w:r w:rsidRPr="005733BC">
              <w:rPr>
                <w:sz w:val="20"/>
                <w:szCs w:val="20"/>
              </w:rPr>
              <w:t>1. člen</w:t>
            </w:r>
          </w:p>
          <w:p w14:paraId="05F073CF" w14:textId="77777777" w:rsidR="00AC0D80" w:rsidRPr="005733BC" w:rsidRDefault="00AC0D80" w:rsidP="004B2A2D">
            <w:pPr>
              <w:pStyle w:val="lennaslov"/>
              <w:rPr>
                <w:sz w:val="20"/>
                <w:szCs w:val="20"/>
              </w:rPr>
            </w:pPr>
            <w:r w:rsidRPr="005733BC">
              <w:rPr>
                <w:sz w:val="20"/>
                <w:szCs w:val="20"/>
              </w:rPr>
              <w:t>(vsebina)</w:t>
            </w:r>
          </w:p>
          <w:p w14:paraId="74977448" w14:textId="447774D2" w:rsidR="00AC0D80" w:rsidRPr="005733BC" w:rsidRDefault="00AC0D80" w:rsidP="004B2A2D">
            <w:pPr>
              <w:pStyle w:val="Odstavek"/>
              <w:rPr>
                <w:sz w:val="20"/>
                <w:szCs w:val="20"/>
              </w:rPr>
            </w:pPr>
            <w:r w:rsidRPr="005733BC">
              <w:rPr>
                <w:sz w:val="20"/>
                <w:szCs w:val="20"/>
              </w:rPr>
              <w:t xml:space="preserve">(1) Ta uredba ureja dokumentacijo in način izdaje dovoljenj, potrdil in prepovedi tranzita za blago z dvojno rabo in blago za kibernetski nadzor ter obveznosti vlagateljev </w:t>
            </w:r>
          </w:p>
          <w:p w14:paraId="7154F52D" w14:textId="70235450" w:rsidR="00AC0D80" w:rsidRPr="005733BC" w:rsidRDefault="00AC0D80" w:rsidP="004B2A2D">
            <w:pPr>
              <w:pStyle w:val="Odstavek"/>
              <w:rPr>
                <w:sz w:val="20"/>
                <w:szCs w:val="20"/>
              </w:rPr>
            </w:pPr>
            <w:r w:rsidRPr="005733BC">
              <w:rPr>
                <w:sz w:val="20"/>
                <w:szCs w:val="20"/>
              </w:rPr>
              <w:t xml:space="preserve">(2) Ta uredba podrobneje ureja tudi poročanje in vodenje registrov, prepoved in ponovno uporabo splošnih izvoznih dovoljenj Evropske unije ter pravila za program notranje skladnosti pri izdaji globalnega izvoznega dovoljenja. Ureja tudi način registracije ter sodelovanje med organi za izvajanje Zakona o nadzoru izvoza blaga z dvojno rabo (Uradni list RS, št. </w:t>
            </w:r>
            <w:r w:rsidR="006110C3">
              <w:rPr>
                <w:sz w:val="20"/>
                <w:szCs w:val="20"/>
                <w:lang w:val="sl-SI"/>
              </w:rPr>
              <w:t>XY</w:t>
            </w:r>
            <w:r w:rsidRPr="005733BC">
              <w:rPr>
                <w:sz w:val="20"/>
                <w:szCs w:val="20"/>
              </w:rPr>
              <w:t xml:space="preserve">; </w:t>
            </w:r>
            <w:r w:rsidR="003338A2">
              <w:rPr>
                <w:sz w:val="20"/>
                <w:szCs w:val="20"/>
              </w:rPr>
              <w:t>v nadaljnjem besedilu</w:t>
            </w:r>
            <w:r w:rsidRPr="005733BC">
              <w:rPr>
                <w:sz w:val="20"/>
                <w:szCs w:val="20"/>
              </w:rPr>
              <w:t>: zakon) in Uredbe Sveta (ES) št. 2021/821 z dne 20. maja 2021 o vzpostavitvi režima Unije za nadzor izvoza, posredovanja, tehnične pomoči, tranzita in prenosa blaga z dvojno rabo (UL L št. 201 z dne 11.</w:t>
            </w:r>
            <w:r w:rsidR="00903461">
              <w:rPr>
                <w:sz w:val="20"/>
                <w:szCs w:val="20"/>
                <w:lang w:val="sl-SI"/>
              </w:rPr>
              <w:t> </w:t>
            </w:r>
            <w:r w:rsidRPr="005733BC">
              <w:rPr>
                <w:sz w:val="20"/>
                <w:szCs w:val="20"/>
              </w:rPr>
              <w:t>6.</w:t>
            </w:r>
            <w:r w:rsidR="00903461">
              <w:rPr>
                <w:sz w:val="20"/>
                <w:szCs w:val="20"/>
                <w:lang w:val="sl-SI"/>
              </w:rPr>
              <w:t> </w:t>
            </w:r>
            <w:r w:rsidRPr="005733BC">
              <w:rPr>
                <w:sz w:val="20"/>
                <w:szCs w:val="20"/>
              </w:rPr>
              <w:t>2021, str. 1</w:t>
            </w:r>
            <w:r w:rsidR="00903461">
              <w:rPr>
                <w:sz w:val="20"/>
                <w:szCs w:val="20"/>
                <w:lang w:val="sl-SI"/>
              </w:rPr>
              <w:t xml:space="preserve">; </w:t>
            </w:r>
            <w:r w:rsidRPr="005733BC">
              <w:rPr>
                <w:sz w:val="20"/>
                <w:szCs w:val="20"/>
              </w:rPr>
              <w:t>v nadaljnjem besedilu: Uredba 2021/821/EU).</w:t>
            </w:r>
          </w:p>
          <w:p w14:paraId="634EA579" w14:textId="77777777" w:rsidR="00AC0D80" w:rsidRPr="005733BC" w:rsidRDefault="00AC0D80" w:rsidP="004B2A2D">
            <w:pPr>
              <w:pStyle w:val="len"/>
              <w:rPr>
                <w:sz w:val="20"/>
                <w:szCs w:val="20"/>
              </w:rPr>
            </w:pPr>
            <w:r w:rsidRPr="005733BC">
              <w:rPr>
                <w:sz w:val="20"/>
                <w:szCs w:val="20"/>
              </w:rPr>
              <w:t>2. člen</w:t>
            </w:r>
          </w:p>
          <w:p w14:paraId="5B2F02F9" w14:textId="26272511" w:rsidR="00AC0D80" w:rsidRPr="005733BC" w:rsidRDefault="00AC0D80" w:rsidP="004B2A2D">
            <w:pPr>
              <w:pStyle w:val="lennaslov"/>
              <w:rPr>
                <w:sz w:val="20"/>
                <w:szCs w:val="20"/>
              </w:rPr>
            </w:pPr>
            <w:r w:rsidRPr="005733BC">
              <w:rPr>
                <w:sz w:val="20"/>
                <w:szCs w:val="20"/>
              </w:rPr>
              <w:t>(presoja izvoza, program notranje skladnosti, registracija)</w:t>
            </w:r>
          </w:p>
          <w:p w14:paraId="3591F980" w14:textId="527AC269" w:rsidR="00AC0D80" w:rsidRPr="005733BC" w:rsidRDefault="00903461" w:rsidP="00034FD4">
            <w:pPr>
              <w:pStyle w:val="Odstavek"/>
              <w:rPr>
                <w:sz w:val="20"/>
                <w:szCs w:val="20"/>
              </w:rPr>
            </w:pPr>
            <w:r>
              <w:rPr>
                <w:sz w:val="20"/>
                <w:szCs w:val="20"/>
                <w:lang w:val="sl-SI"/>
              </w:rPr>
              <w:t xml:space="preserve">(1) </w:t>
            </w:r>
            <w:r w:rsidR="00AC0D80" w:rsidRPr="005733BC">
              <w:rPr>
                <w:sz w:val="20"/>
                <w:szCs w:val="20"/>
              </w:rPr>
              <w:t>Ministrstvo</w:t>
            </w:r>
            <w:r>
              <w:rPr>
                <w:sz w:val="20"/>
                <w:szCs w:val="20"/>
                <w:lang w:val="sl-SI"/>
              </w:rPr>
              <w:t>,</w:t>
            </w:r>
            <w:r w:rsidR="00AC0D80" w:rsidRPr="005733BC">
              <w:rPr>
                <w:sz w:val="20"/>
                <w:szCs w:val="20"/>
              </w:rPr>
              <w:t xml:space="preserve"> pristojno za gospodarstvo (</w:t>
            </w:r>
            <w:r w:rsidR="003338A2">
              <w:rPr>
                <w:sz w:val="20"/>
                <w:szCs w:val="20"/>
              </w:rPr>
              <w:t>v nadaljnjem besedilu</w:t>
            </w:r>
            <w:r w:rsidR="00AC0D80" w:rsidRPr="005733BC">
              <w:rPr>
                <w:sz w:val="20"/>
                <w:szCs w:val="20"/>
              </w:rPr>
              <w:t>: ministrstvo)</w:t>
            </w:r>
            <w:r>
              <w:rPr>
                <w:sz w:val="20"/>
                <w:szCs w:val="20"/>
                <w:lang w:val="sl-SI"/>
              </w:rPr>
              <w:t>,</w:t>
            </w:r>
            <w:r w:rsidR="00AC0D80" w:rsidRPr="005733BC">
              <w:rPr>
                <w:sz w:val="20"/>
                <w:szCs w:val="20"/>
              </w:rPr>
              <w:t xml:space="preserve"> za oceno tveganja posameznega izvoza blaga z dvojno rabo lahko pridobi mnenje komisije iz 9.</w:t>
            </w:r>
            <w:r>
              <w:rPr>
                <w:sz w:val="20"/>
                <w:szCs w:val="20"/>
                <w:lang w:val="sl-SI"/>
              </w:rPr>
              <w:t> </w:t>
            </w:r>
            <w:r w:rsidR="00AC0D80" w:rsidRPr="005733BC">
              <w:rPr>
                <w:sz w:val="20"/>
                <w:szCs w:val="20"/>
              </w:rPr>
              <w:t xml:space="preserve">člena zakona.  </w:t>
            </w:r>
          </w:p>
          <w:p w14:paraId="3C1D84AF" w14:textId="24DDB94F" w:rsidR="00AC0D80" w:rsidRPr="005733BC" w:rsidRDefault="00AC0D80" w:rsidP="004B2A2D">
            <w:pPr>
              <w:pStyle w:val="Odstavek"/>
              <w:rPr>
                <w:sz w:val="20"/>
                <w:szCs w:val="20"/>
              </w:rPr>
            </w:pPr>
            <w:r w:rsidRPr="005733BC">
              <w:rPr>
                <w:sz w:val="20"/>
                <w:szCs w:val="20"/>
              </w:rPr>
              <w:t>(2) Ne glede na prejšnji odstavek lahko ministrstvo v skladu z drugim odstavkom 12. člena Uredbe 2011/821/EU izda globalno izvozno dovoljenje. Pri tem kot izvajanje programa notranje skladnosti iz četrtega pododstavka četrtega odstavka 1. člena Uredbe 2021/821/EU upošteva:</w:t>
            </w:r>
          </w:p>
          <w:p w14:paraId="5377F79A" w14:textId="77777777"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vrsto blaga z dvojno rabo,</w:t>
            </w:r>
          </w:p>
          <w:p w14:paraId="3C62BA78" w14:textId="77777777"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pogostost izvoza na letni ravni,</w:t>
            </w:r>
          </w:p>
          <w:p w14:paraId="32985A2C" w14:textId="77777777"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pretekla individualna dovoljenja, izdana izvozniku za to vrsto blaga,</w:t>
            </w:r>
          </w:p>
          <w:p w14:paraId="19C815E4" w14:textId="77777777"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dolgoročnost izvoznega posla in</w:t>
            </w:r>
          </w:p>
          <w:p w14:paraId="2BFC7F61" w14:textId="77777777"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državo oziroma države, v katero se to blago izvaža.</w:t>
            </w:r>
          </w:p>
          <w:p w14:paraId="10AF84E2" w14:textId="5C2C1FE8" w:rsidR="00AC0D80" w:rsidRPr="005733BC" w:rsidRDefault="00AC0D80" w:rsidP="004B2A2D">
            <w:pPr>
              <w:pStyle w:val="Odstavek"/>
              <w:rPr>
                <w:sz w:val="20"/>
                <w:szCs w:val="20"/>
              </w:rPr>
            </w:pPr>
            <w:r w:rsidRPr="005733BC">
              <w:rPr>
                <w:sz w:val="20"/>
                <w:szCs w:val="20"/>
              </w:rPr>
              <w:t xml:space="preserve">(3) Pri izvajanju programa notranje skladnosti iz prejšnjega odstavka za pridobitev globalnega izvoznega dovoljenja ali za uporabo splošnega izvoznega dovoljenja Unije, ki to zahteva, mora izvoznik izpolnjevati </w:t>
            </w:r>
            <w:r w:rsidR="00903461">
              <w:rPr>
                <w:sz w:val="20"/>
                <w:szCs w:val="20"/>
                <w:lang w:val="sl-SI"/>
              </w:rPr>
              <w:t>naslednje</w:t>
            </w:r>
            <w:r w:rsidR="00903461" w:rsidRPr="005733BC">
              <w:rPr>
                <w:sz w:val="20"/>
                <w:szCs w:val="20"/>
              </w:rPr>
              <w:t xml:space="preserve"> </w:t>
            </w:r>
            <w:r w:rsidRPr="005733BC">
              <w:rPr>
                <w:sz w:val="20"/>
                <w:szCs w:val="20"/>
              </w:rPr>
              <w:t>pogoje:</w:t>
            </w:r>
          </w:p>
          <w:p w14:paraId="38898102" w14:textId="0D210094"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 xml:space="preserve">vodstvo izvoznika </w:t>
            </w:r>
            <w:r w:rsidR="00034FD4">
              <w:rPr>
                <w:sz w:val="20"/>
                <w:szCs w:val="20"/>
              </w:rPr>
              <w:t>izjavi</w:t>
            </w:r>
            <w:r w:rsidRPr="005733BC">
              <w:rPr>
                <w:sz w:val="20"/>
                <w:szCs w:val="20"/>
              </w:rPr>
              <w:t xml:space="preserve">, da je med svojimi zaposlenimi določilo osebo, odgovorno za nadzor izvoza blaga z dvojno rabo, ki je seznanjena z veljavno zakonodajo na tem področju in skrbi za njeno pravilno izvajanje, sodeluje z ministrstvom </w:t>
            </w:r>
            <w:r w:rsidR="009541C8">
              <w:rPr>
                <w:sz w:val="20"/>
                <w:szCs w:val="20"/>
              </w:rPr>
              <w:t>ter</w:t>
            </w:r>
            <w:r w:rsidR="009541C8" w:rsidRPr="005733BC">
              <w:rPr>
                <w:sz w:val="20"/>
                <w:szCs w:val="20"/>
              </w:rPr>
              <w:t xml:space="preserve"> </w:t>
            </w:r>
            <w:r w:rsidR="009541C8">
              <w:rPr>
                <w:sz w:val="20"/>
                <w:szCs w:val="20"/>
              </w:rPr>
              <w:t>s</w:t>
            </w:r>
            <w:r w:rsidRPr="005733BC">
              <w:rPr>
                <w:sz w:val="20"/>
                <w:szCs w:val="20"/>
              </w:rPr>
              <w:t xml:space="preserve"> tem seznanja druge zaposlene;</w:t>
            </w:r>
          </w:p>
          <w:p w14:paraId="0E26F854" w14:textId="77777777"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izvoznik razvrsti svoje blago po Uredbi 2021/821/EU, s čimer označi blago z dvojno rabo, za izvoz katerega je potrebno izvozno dovoljenje, in te podatke vključi v obstoječi sistem (podatkovno zbirko) oziroma s temi podatki vzpostavi sistem (podatkovno zbirko), preverja verjetnost končne uporabe pri končnem uporabniku za namen iz dovoljenja in to dokumentira;</w:t>
            </w:r>
          </w:p>
          <w:p w14:paraId="081176C0" w14:textId="461FDA33" w:rsidR="00AC0D80" w:rsidRPr="005733BC" w:rsidRDefault="00AC0D80" w:rsidP="00AC0D80">
            <w:pPr>
              <w:pStyle w:val="Alineazaodstavkom"/>
              <w:numPr>
                <w:ilvl w:val="0"/>
                <w:numId w:val="21"/>
              </w:numPr>
              <w:tabs>
                <w:tab w:val="left" w:pos="540"/>
                <w:tab w:val="left" w:pos="900"/>
              </w:tabs>
              <w:overflowPunct/>
              <w:autoSpaceDE/>
              <w:autoSpaceDN/>
              <w:adjustRightInd/>
              <w:spacing w:line="240" w:lineRule="auto"/>
              <w:textAlignment w:val="auto"/>
              <w:rPr>
                <w:sz w:val="20"/>
                <w:szCs w:val="20"/>
              </w:rPr>
            </w:pPr>
            <w:r w:rsidRPr="005733BC">
              <w:rPr>
                <w:sz w:val="20"/>
                <w:szCs w:val="20"/>
              </w:rPr>
              <w:t xml:space="preserve">izvoznik </w:t>
            </w:r>
            <w:r w:rsidR="00034FD4">
              <w:rPr>
                <w:sz w:val="20"/>
                <w:szCs w:val="20"/>
              </w:rPr>
              <w:t>izjavi</w:t>
            </w:r>
            <w:r w:rsidRPr="005733BC">
              <w:rPr>
                <w:sz w:val="20"/>
                <w:szCs w:val="20"/>
              </w:rPr>
              <w:t>, da bo o vsakršni kršitvi oziroma sumu kršitve zakonodaje ali izvajanja postopkov za zagotavljanje skladnosti z nadzorom sestavil takojšnje poročilo in nemudoma obvestil carinske organe.</w:t>
            </w:r>
          </w:p>
          <w:p w14:paraId="21055B20" w14:textId="74D99EC0" w:rsidR="00AC0D80" w:rsidRPr="005733BC" w:rsidRDefault="00AC0D80" w:rsidP="004B2A2D">
            <w:pPr>
              <w:pStyle w:val="Odstavek"/>
              <w:rPr>
                <w:sz w:val="20"/>
                <w:szCs w:val="20"/>
              </w:rPr>
            </w:pPr>
            <w:r w:rsidRPr="005733BC" w:rsidDel="003C2701">
              <w:rPr>
                <w:sz w:val="20"/>
                <w:szCs w:val="20"/>
              </w:rPr>
              <w:t xml:space="preserve"> </w:t>
            </w:r>
            <w:r w:rsidRPr="005733BC">
              <w:rPr>
                <w:sz w:val="20"/>
                <w:szCs w:val="20"/>
              </w:rPr>
              <w:t xml:space="preserve">(4) Kadar ministrstvo pridobi informacijo, da izvoznik ne izpolnjuje pogojev iz točke d prvega odstavka 12. člena Uredbe 2021/821/EU, lahko z odločbo prepove uporabo splošnega izvoznega dovoljenja </w:t>
            </w:r>
            <w:r w:rsidR="00034FD4">
              <w:rPr>
                <w:sz w:val="20"/>
                <w:szCs w:val="20"/>
                <w:lang w:val="sl-SI"/>
              </w:rPr>
              <w:t>U</w:t>
            </w:r>
            <w:r w:rsidRPr="005733BC">
              <w:rPr>
                <w:sz w:val="20"/>
                <w:szCs w:val="20"/>
              </w:rPr>
              <w:t>nije.</w:t>
            </w:r>
          </w:p>
          <w:p w14:paraId="65859704" w14:textId="278CB8A7" w:rsidR="00AC0D80" w:rsidRPr="005733BC" w:rsidRDefault="00AC0D80" w:rsidP="004B2A2D">
            <w:pPr>
              <w:pStyle w:val="Odstavek"/>
              <w:rPr>
                <w:sz w:val="20"/>
                <w:szCs w:val="20"/>
              </w:rPr>
            </w:pPr>
            <w:r w:rsidRPr="005733BC">
              <w:rPr>
                <w:sz w:val="20"/>
                <w:szCs w:val="20"/>
              </w:rPr>
              <w:t xml:space="preserve">(5) Ministrstvo z odločbo </w:t>
            </w:r>
            <w:r w:rsidR="00AC7844">
              <w:rPr>
                <w:sz w:val="20"/>
                <w:szCs w:val="20"/>
                <w:lang w:val="sl-SI"/>
              </w:rPr>
              <w:t>z</w:t>
            </w:r>
            <w:r w:rsidRPr="005733BC">
              <w:rPr>
                <w:sz w:val="20"/>
                <w:szCs w:val="20"/>
              </w:rPr>
              <w:t>nov</w:t>
            </w:r>
            <w:r w:rsidR="00AC7844">
              <w:rPr>
                <w:sz w:val="20"/>
                <w:szCs w:val="20"/>
                <w:lang w:val="sl-SI"/>
              </w:rPr>
              <w:t>a</w:t>
            </w:r>
            <w:r w:rsidRPr="005733BC">
              <w:rPr>
                <w:sz w:val="20"/>
                <w:szCs w:val="20"/>
              </w:rPr>
              <w:t xml:space="preserve"> dovoli uporabo splošnega izvoznega dovoljenja </w:t>
            </w:r>
            <w:r w:rsidR="00034FD4">
              <w:rPr>
                <w:sz w:val="20"/>
                <w:szCs w:val="20"/>
                <w:lang w:val="sl-SI"/>
              </w:rPr>
              <w:t>U</w:t>
            </w:r>
            <w:r w:rsidRPr="005733BC">
              <w:rPr>
                <w:sz w:val="20"/>
                <w:szCs w:val="20"/>
              </w:rPr>
              <w:t xml:space="preserve">nije po prenehanju razlogov. </w:t>
            </w:r>
          </w:p>
          <w:p w14:paraId="50FF5DBA" w14:textId="75446249" w:rsidR="00AC0D80" w:rsidRPr="005733BC" w:rsidRDefault="00AC0D80" w:rsidP="004B2A2D">
            <w:pPr>
              <w:pStyle w:val="Odstavek"/>
              <w:rPr>
                <w:sz w:val="20"/>
                <w:szCs w:val="20"/>
              </w:rPr>
            </w:pPr>
            <w:r w:rsidRPr="005733BC">
              <w:rPr>
                <w:sz w:val="20"/>
                <w:szCs w:val="20"/>
              </w:rPr>
              <w:t xml:space="preserve">(6) Ministrstvo pred odločitvijo o prepovedi uporabe ali ponovni uporabi splošnega izvoznega dovoljenja </w:t>
            </w:r>
            <w:r w:rsidR="00034FD4">
              <w:rPr>
                <w:sz w:val="20"/>
                <w:szCs w:val="20"/>
                <w:lang w:val="sl-SI"/>
              </w:rPr>
              <w:t>U</w:t>
            </w:r>
            <w:r w:rsidRPr="005733BC">
              <w:rPr>
                <w:sz w:val="20"/>
                <w:szCs w:val="20"/>
              </w:rPr>
              <w:t>nije iz prejšnjih dveh odstavkov pridobi mnenj</w:t>
            </w:r>
            <w:r w:rsidR="00AC7844">
              <w:rPr>
                <w:sz w:val="20"/>
                <w:szCs w:val="20"/>
                <w:lang w:val="sl-SI"/>
              </w:rPr>
              <w:t>e</w:t>
            </w:r>
            <w:r w:rsidRPr="005733BC">
              <w:rPr>
                <w:sz w:val="20"/>
                <w:szCs w:val="20"/>
              </w:rPr>
              <w:t xml:space="preserve"> komisije</w:t>
            </w:r>
            <w:r w:rsidR="00CE423A">
              <w:rPr>
                <w:sz w:val="20"/>
                <w:szCs w:val="20"/>
                <w:lang w:val="sl-SI"/>
              </w:rPr>
              <w:t xml:space="preserve"> iz 9.</w:t>
            </w:r>
            <w:r w:rsidR="00837223">
              <w:rPr>
                <w:sz w:val="20"/>
                <w:szCs w:val="20"/>
                <w:lang w:val="sl-SI"/>
              </w:rPr>
              <w:t xml:space="preserve"> </w:t>
            </w:r>
            <w:r w:rsidR="00CE423A">
              <w:rPr>
                <w:sz w:val="20"/>
                <w:szCs w:val="20"/>
                <w:lang w:val="sl-SI"/>
              </w:rPr>
              <w:t>člena zakona</w:t>
            </w:r>
            <w:r w:rsidRPr="005733BC">
              <w:rPr>
                <w:sz w:val="20"/>
                <w:szCs w:val="20"/>
              </w:rPr>
              <w:t xml:space="preserve"> o izpolnjevanju pogojev iz prvega odstavka 15. člena Uredbe 2021/821/EU.</w:t>
            </w:r>
          </w:p>
          <w:p w14:paraId="6FBB8A46" w14:textId="54E01B98" w:rsidR="00AC0D80" w:rsidRPr="005733BC" w:rsidRDefault="00AC0D80" w:rsidP="004B2A2D">
            <w:pPr>
              <w:pStyle w:val="Odstavek"/>
              <w:rPr>
                <w:sz w:val="20"/>
                <w:szCs w:val="20"/>
              </w:rPr>
            </w:pPr>
            <w:r w:rsidRPr="005733BC">
              <w:rPr>
                <w:sz w:val="20"/>
                <w:szCs w:val="20"/>
              </w:rPr>
              <w:t>(7) Postopek registracije za uporabo splošnih izvoznih dovoljenj Unije traja deset dni od prejema zahtevka</w:t>
            </w:r>
            <w:r w:rsidR="00AC7844">
              <w:rPr>
                <w:sz w:val="20"/>
                <w:szCs w:val="20"/>
                <w:lang w:val="sl-SI"/>
              </w:rPr>
              <w:t>.</w:t>
            </w:r>
          </w:p>
          <w:p w14:paraId="08B49A3E" w14:textId="77777777" w:rsidR="00AC0D80" w:rsidRPr="005733BC" w:rsidRDefault="00AC0D80" w:rsidP="004B2A2D">
            <w:pPr>
              <w:pStyle w:val="len"/>
              <w:rPr>
                <w:sz w:val="20"/>
                <w:szCs w:val="20"/>
              </w:rPr>
            </w:pPr>
            <w:r w:rsidRPr="005733BC">
              <w:rPr>
                <w:sz w:val="20"/>
                <w:szCs w:val="20"/>
              </w:rPr>
              <w:t>3. člen</w:t>
            </w:r>
          </w:p>
          <w:p w14:paraId="138DE4EA" w14:textId="77777777" w:rsidR="00AC0D80" w:rsidRPr="005733BC" w:rsidRDefault="00AC0D80" w:rsidP="004B2A2D">
            <w:pPr>
              <w:pStyle w:val="lennaslov"/>
              <w:rPr>
                <w:sz w:val="20"/>
                <w:szCs w:val="20"/>
              </w:rPr>
            </w:pPr>
            <w:r w:rsidRPr="005733BC">
              <w:rPr>
                <w:sz w:val="20"/>
                <w:szCs w:val="20"/>
              </w:rPr>
              <w:t>(mednarodno uvozno potrdilo in potrdilo o dostavi blaga)</w:t>
            </w:r>
          </w:p>
          <w:p w14:paraId="459394D0" w14:textId="77777777" w:rsidR="00AC0D80" w:rsidRPr="005733BC" w:rsidRDefault="00AC0D80" w:rsidP="004B2A2D">
            <w:pPr>
              <w:pStyle w:val="Odstavek"/>
              <w:rPr>
                <w:sz w:val="20"/>
                <w:szCs w:val="20"/>
              </w:rPr>
            </w:pPr>
            <w:r w:rsidRPr="005733BC">
              <w:rPr>
                <w:sz w:val="20"/>
                <w:szCs w:val="20"/>
              </w:rPr>
              <w:t>(1) Potrdili iz prvega odstavka 12. člena zakona sta individualni.</w:t>
            </w:r>
          </w:p>
          <w:p w14:paraId="49C0C50E" w14:textId="434C3790" w:rsidR="00AC0D80" w:rsidRPr="005733BC" w:rsidRDefault="00AC0D80" w:rsidP="004B2A2D">
            <w:pPr>
              <w:pStyle w:val="Odstavek"/>
              <w:rPr>
                <w:sz w:val="20"/>
                <w:szCs w:val="20"/>
              </w:rPr>
            </w:pPr>
            <w:r w:rsidRPr="005733BC">
              <w:rPr>
                <w:sz w:val="20"/>
                <w:szCs w:val="20"/>
              </w:rPr>
              <w:t xml:space="preserve">(2) Mednarodno uvozno potrdilo </w:t>
            </w:r>
            <w:r w:rsidR="00AC7844">
              <w:rPr>
                <w:sz w:val="20"/>
                <w:szCs w:val="20"/>
                <w:lang w:val="sl-SI"/>
              </w:rPr>
              <w:t xml:space="preserve">(angl. </w:t>
            </w:r>
            <w:r w:rsidRPr="00CE423A">
              <w:rPr>
                <w:i/>
                <w:sz w:val="20"/>
                <w:szCs w:val="20"/>
              </w:rPr>
              <w:t>International Import Certificate</w:t>
            </w:r>
            <w:r w:rsidR="00AC7844">
              <w:rPr>
                <w:sz w:val="20"/>
                <w:szCs w:val="20"/>
                <w:lang w:val="sl-SI"/>
              </w:rPr>
              <w:t>)</w:t>
            </w:r>
            <w:r w:rsidRPr="005733BC">
              <w:rPr>
                <w:sz w:val="20"/>
                <w:szCs w:val="20"/>
              </w:rPr>
              <w:t xml:space="preserve"> se izda na zahtevo uvoznika blaga z dvojno rabo pred nameravanim uvozom in velja šest mesecev.</w:t>
            </w:r>
          </w:p>
          <w:p w14:paraId="03548D98" w14:textId="36F9133D" w:rsidR="00AC0D80" w:rsidRPr="005733BC" w:rsidRDefault="00AC0D80" w:rsidP="004B2A2D">
            <w:pPr>
              <w:pStyle w:val="Odstavek"/>
              <w:rPr>
                <w:sz w:val="20"/>
                <w:szCs w:val="20"/>
              </w:rPr>
            </w:pPr>
            <w:r w:rsidRPr="005733BC">
              <w:rPr>
                <w:sz w:val="20"/>
                <w:szCs w:val="20"/>
              </w:rPr>
              <w:t xml:space="preserve">(3) Potrdilo o dostavi blaga </w:t>
            </w:r>
            <w:r w:rsidR="00AC7844">
              <w:rPr>
                <w:sz w:val="20"/>
                <w:szCs w:val="20"/>
                <w:lang w:val="sl-SI"/>
              </w:rPr>
              <w:t xml:space="preserve">(angl. </w:t>
            </w:r>
            <w:r w:rsidRPr="00CE423A">
              <w:rPr>
                <w:i/>
                <w:sz w:val="20"/>
                <w:szCs w:val="20"/>
              </w:rPr>
              <w:t>Delivery Verification Certificate</w:t>
            </w:r>
            <w:r w:rsidR="00AC7844">
              <w:rPr>
                <w:sz w:val="20"/>
                <w:szCs w:val="20"/>
                <w:lang w:val="sl-SI"/>
              </w:rPr>
              <w:t>)</w:t>
            </w:r>
            <w:r w:rsidRPr="005733BC">
              <w:rPr>
                <w:sz w:val="20"/>
                <w:szCs w:val="20"/>
              </w:rPr>
              <w:t xml:space="preserve"> se izda na zahtevo uvoznika blaga po opravljenem uvozu blaga z dvojno rabo. Na zahtevo ministrstva </w:t>
            </w:r>
            <w:r w:rsidR="00AC7844">
              <w:rPr>
                <w:sz w:val="20"/>
                <w:szCs w:val="20"/>
                <w:lang w:val="sl-SI"/>
              </w:rPr>
              <w:t>Finančn</w:t>
            </w:r>
            <w:r w:rsidRPr="005733BC">
              <w:rPr>
                <w:sz w:val="20"/>
                <w:szCs w:val="20"/>
              </w:rPr>
              <w:t>a uprava Republike Slovenije predhodno preveri resničnost navedb v zahtevku.</w:t>
            </w:r>
          </w:p>
          <w:p w14:paraId="5DC8BC16" w14:textId="77777777" w:rsidR="00AC0D80" w:rsidRPr="005733BC" w:rsidRDefault="00AC0D80" w:rsidP="004B2A2D">
            <w:pPr>
              <w:pStyle w:val="Odstavek"/>
              <w:rPr>
                <w:sz w:val="20"/>
                <w:szCs w:val="20"/>
              </w:rPr>
            </w:pPr>
            <w:r w:rsidRPr="005733BC">
              <w:rPr>
                <w:sz w:val="20"/>
                <w:szCs w:val="20"/>
              </w:rPr>
              <w:t>(4) Določbe tega člena se smiselno uporabljajo tudi za prenos blaga z dvojno rabo znotraj Evropske unije.</w:t>
            </w:r>
          </w:p>
          <w:p w14:paraId="78E476DA" w14:textId="77777777" w:rsidR="00AC0D80" w:rsidRPr="005733BC" w:rsidRDefault="00AC0D80" w:rsidP="004B2A2D">
            <w:pPr>
              <w:pStyle w:val="len"/>
              <w:rPr>
                <w:sz w:val="20"/>
                <w:szCs w:val="20"/>
              </w:rPr>
            </w:pPr>
            <w:r w:rsidRPr="005733BC">
              <w:rPr>
                <w:sz w:val="20"/>
                <w:szCs w:val="20"/>
              </w:rPr>
              <w:t>4. člen</w:t>
            </w:r>
          </w:p>
          <w:p w14:paraId="6FB07863" w14:textId="564E78C0" w:rsidR="00AC0D80" w:rsidRPr="005733BC" w:rsidRDefault="00AC0D80" w:rsidP="004B2A2D">
            <w:pPr>
              <w:pStyle w:val="lennaslov"/>
              <w:rPr>
                <w:sz w:val="20"/>
                <w:szCs w:val="20"/>
              </w:rPr>
            </w:pPr>
            <w:r w:rsidRPr="005733BC">
              <w:rPr>
                <w:sz w:val="20"/>
                <w:szCs w:val="20"/>
              </w:rPr>
              <w:t>(zahtevki za izdajo dovoljenj in potrdil, registracijo)</w:t>
            </w:r>
          </w:p>
          <w:p w14:paraId="60075D15" w14:textId="7F2F0F5D" w:rsidR="00AC0D80" w:rsidRPr="005733BC" w:rsidRDefault="00AC0D80" w:rsidP="004B2A2D">
            <w:pPr>
              <w:pStyle w:val="Odstavek"/>
              <w:rPr>
                <w:sz w:val="20"/>
                <w:szCs w:val="20"/>
              </w:rPr>
            </w:pPr>
            <w:r w:rsidRPr="005733BC">
              <w:rPr>
                <w:sz w:val="20"/>
                <w:szCs w:val="20"/>
              </w:rPr>
              <w:t xml:space="preserve">(1) Zahtevek za izdajo individualnega dovoljenja iz četrtega odstavka 4. člena zakona </w:t>
            </w:r>
            <w:r w:rsidR="00AC7844">
              <w:rPr>
                <w:sz w:val="20"/>
                <w:szCs w:val="20"/>
                <w:lang w:val="sl-SI"/>
              </w:rPr>
              <w:t>in</w:t>
            </w:r>
            <w:r w:rsidR="00AC7844" w:rsidRPr="005733BC">
              <w:rPr>
                <w:sz w:val="20"/>
                <w:szCs w:val="20"/>
              </w:rPr>
              <w:t xml:space="preserve"> </w:t>
            </w:r>
            <w:r w:rsidRPr="005733BC">
              <w:rPr>
                <w:sz w:val="20"/>
                <w:szCs w:val="20"/>
              </w:rPr>
              <w:t>za izdajo globalnega izvoznega dovoljenja se vloži pri ministrstvu na obrazcih, ki so objavljeni na spletni strani ministrstva</w:t>
            </w:r>
            <w:r w:rsidR="00AC7844">
              <w:rPr>
                <w:sz w:val="20"/>
                <w:szCs w:val="20"/>
                <w:lang w:val="sl-SI"/>
              </w:rPr>
              <w:t>,</w:t>
            </w:r>
            <w:r w:rsidRPr="005733BC">
              <w:rPr>
                <w:sz w:val="20"/>
                <w:szCs w:val="20"/>
              </w:rPr>
              <w:t xml:space="preserve"> ali </w:t>
            </w:r>
            <w:r w:rsidR="00AC7844">
              <w:rPr>
                <w:sz w:val="20"/>
                <w:szCs w:val="20"/>
                <w:lang w:val="sl-SI"/>
              </w:rPr>
              <w:t>v</w:t>
            </w:r>
            <w:r w:rsidR="00AC7844" w:rsidRPr="005733BC">
              <w:rPr>
                <w:sz w:val="20"/>
                <w:szCs w:val="20"/>
              </w:rPr>
              <w:t xml:space="preserve"> </w:t>
            </w:r>
            <w:r w:rsidRPr="005733BC">
              <w:rPr>
                <w:sz w:val="20"/>
                <w:szCs w:val="20"/>
              </w:rPr>
              <w:t>elektronsk</w:t>
            </w:r>
            <w:r w:rsidR="00AC7844">
              <w:rPr>
                <w:sz w:val="20"/>
                <w:szCs w:val="20"/>
                <w:lang w:val="sl-SI"/>
              </w:rPr>
              <w:t>i</w:t>
            </w:r>
            <w:r w:rsidRPr="005733BC">
              <w:rPr>
                <w:sz w:val="20"/>
                <w:szCs w:val="20"/>
              </w:rPr>
              <w:t xml:space="preserve"> sistem iz enajstega odstavka 4.</w:t>
            </w:r>
            <w:r w:rsidR="00AC7844">
              <w:rPr>
                <w:sz w:val="20"/>
                <w:szCs w:val="20"/>
                <w:lang w:val="sl-SI"/>
              </w:rPr>
              <w:t> </w:t>
            </w:r>
            <w:r w:rsidRPr="005733BC">
              <w:rPr>
                <w:sz w:val="20"/>
                <w:szCs w:val="20"/>
              </w:rPr>
              <w:t>člena zakona.</w:t>
            </w:r>
          </w:p>
          <w:p w14:paraId="158AD6DB" w14:textId="2247466D" w:rsidR="00AC0D80" w:rsidRPr="005733BC" w:rsidRDefault="00AC0D80" w:rsidP="004B2A2D">
            <w:pPr>
              <w:pStyle w:val="Odstavek"/>
              <w:rPr>
                <w:sz w:val="20"/>
                <w:szCs w:val="20"/>
              </w:rPr>
            </w:pPr>
            <w:r w:rsidRPr="005733BC" w:rsidDel="00A27702">
              <w:rPr>
                <w:sz w:val="20"/>
                <w:szCs w:val="20"/>
              </w:rPr>
              <w:t xml:space="preserve"> </w:t>
            </w:r>
            <w:r w:rsidRPr="005733BC">
              <w:rPr>
                <w:sz w:val="20"/>
                <w:szCs w:val="20"/>
              </w:rPr>
              <w:t xml:space="preserve">(2) Zahtevku za individualno dovoljenje iz prvega odstavka tega člena je treba priložiti potrdilo o končni uporabi blaga </w:t>
            </w:r>
            <w:r w:rsidR="00AC7844">
              <w:rPr>
                <w:sz w:val="20"/>
                <w:szCs w:val="20"/>
                <w:lang w:val="sl-SI"/>
              </w:rPr>
              <w:t>pri</w:t>
            </w:r>
            <w:r w:rsidRPr="005733BC">
              <w:rPr>
                <w:sz w:val="20"/>
                <w:szCs w:val="20"/>
              </w:rPr>
              <w:t xml:space="preserve"> končne</w:t>
            </w:r>
            <w:r w:rsidR="00AC7844">
              <w:rPr>
                <w:sz w:val="20"/>
                <w:szCs w:val="20"/>
                <w:lang w:val="sl-SI"/>
              </w:rPr>
              <w:t>m</w:t>
            </w:r>
            <w:r w:rsidRPr="005733BC">
              <w:rPr>
                <w:sz w:val="20"/>
                <w:szCs w:val="20"/>
              </w:rPr>
              <w:t xml:space="preserve"> uporabnik</w:t>
            </w:r>
            <w:r w:rsidR="00AC7844">
              <w:rPr>
                <w:sz w:val="20"/>
                <w:szCs w:val="20"/>
                <w:lang w:val="sl-SI"/>
              </w:rPr>
              <w:t>u</w:t>
            </w:r>
            <w:r w:rsidRPr="005733BC">
              <w:rPr>
                <w:sz w:val="20"/>
                <w:szCs w:val="20"/>
              </w:rPr>
              <w:t xml:space="preserve"> in prejemnik</w:t>
            </w:r>
            <w:r w:rsidR="00AC7844">
              <w:rPr>
                <w:sz w:val="20"/>
                <w:szCs w:val="20"/>
                <w:lang w:val="sl-SI"/>
              </w:rPr>
              <w:t>u</w:t>
            </w:r>
            <w:r w:rsidRPr="005733BC">
              <w:rPr>
                <w:sz w:val="20"/>
                <w:szCs w:val="20"/>
              </w:rPr>
              <w:t xml:space="preserve"> v slovenskem in angleškem jeziku. Obrazec potrdila o končni uporabi je vezan na naravo blaga z dvojno rabo </w:t>
            </w:r>
            <w:r w:rsidR="006110C3">
              <w:rPr>
                <w:sz w:val="20"/>
                <w:szCs w:val="20"/>
                <w:lang w:val="sl-SI"/>
              </w:rPr>
              <w:t>in</w:t>
            </w:r>
            <w:r w:rsidR="006110C3" w:rsidRPr="005733BC">
              <w:rPr>
                <w:sz w:val="20"/>
                <w:szCs w:val="20"/>
              </w:rPr>
              <w:t xml:space="preserve"> </w:t>
            </w:r>
            <w:r w:rsidRPr="005733BC">
              <w:rPr>
                <w:sz w:val="20"/>
                <w:szCs w:val="20"/>
              </w:rPr>
              <w:t xml:space="preserve">na dejavnost </w:t>
            </w:r>
            <w:r w:rsidR="006110C3">
              <w:rPr>
                <w:sz w:val="20"/>
                <w:szCs w:val="20"/>
                <w:lang w:val="sl-SI"/>
              </w:rPr>
              <w:t>ter</w:t>
            </w:r>
            <w:r w:rsidR="006110C3" w:rsidRPr="005733BC">
              <w:rPr>
                <w:sz w:val="20"/>
                <w:szCs w:val="20"/>
              </w:rPr>
              <w:t xml:space="preserve"> </w:t>
            </w:r>
            <w:r w:rsidRPr="005733BC">
              <w:rPr>
                <w:sz w:val="20"/>
                <w:szCs w:val="20"/>
              </w:rPr>
              <w:t xml:space="preserve">je objavljen na spletni strani ministrstva. Zahtevku se priloži tudi tehnična dokumentacija o blagu, ki se izvaža, </w:t>
            </w:r>
            <w:r w:rsidR="00AC7844">
              <w:rPr>
                <w:sz w:val="20"/>
                <w:szCs w:val="20"/>
                <w:lang w:val="sl-SI"/>
              </w:rPr>
              <w:t>v kateri</w:t>
            </w:r>
            <w:r w:rsidR="00AC7844" w:rsidRPr="005733BC">
              <w:rPr>
                <w:sz w:val="20"/>
                <w:szCs w:val="20"/>
              </w:rPr>
              <w:t xml:space="preserve"> </w:t>
            </w:r>
            <w:r w:rsidRPr="005733BC">
              <w:rPr>
                <w:sz w:val="20"/>
                <w:szCs w:val="20"/>
              </w:rPr>
              <w:t xml:space="preserve">se jasno označijo tehnični parametri, na podlagi katerih je določeno uvrščanje v </w:t>
            </w:r>
            <w:r w:rsidR="00AC7844">
              <w:rPr>
                <w:sz w:val="20"/>
                <w:szCs w:val="20"/>
                <w:lang w:val="sl-SI"/>
              </w:rPr>
              <w:t>p</w:t>
            </w:r>
            <w:r w:rsidRPr="005733BC">
              <w:rPr>
                <w:sz w:val="20"/>
                <w:szCs w:val="20"/>
              </w:rPr>
              <w:t>rilogo I Uredbe 2021/821/EU. V elektronski sistem se oba dokumenta pripneta kot priponki</w:t>
            </w:r>
            <w:r w:rsidR="00AC7844" w:rsidRPr="005733BC">
              <w:rPr>
                <w:sz w:val="20"/>
                <w:szCs w:val="20"/>
              </w:rPr>
              <w:t xml:space="preserve"> </w:t>
            </w:r>
            <w:r w:rsidR="00AC7844">
              <w:rPr>
                <w:sz w:val="20"/>
                <w:szCs w:val="20"/>
                <w:lang w:val="sl-SI"/>
              </w:rPr>
              <w:t>v formatu PDF</w:t>
            </w:r>
            <w:r w:rsidRPr="005733BC">
              <w:rPr>
                <w:sz w:val="20"/>
                <w:szCs w:val="20"/>
              </w:rPr>
              <w:t>.</w:t>
            </w:r>
          </w:p>
          <w:p w14:paraId="0A615C70" w14:textId="2FD0DE81" w:rsidR="00AC0D80" w:rsidRPr="005733BC" w:rsidRDefault="00AC0D80" w:rsidP="004B2A2D">
            <w:pPr>
              <w:pStyle w:val="Odstavek"/>
              <w:rPr>
                <w:sz w:val="20"/>
                <w:szCs w:val="20"/>
              </w:rPr>
            </w:pPr>
            <w:r w:rsidRPr="005733BC" w:rsidDel="00A27702">
              <w:rPr>
                <w:sz w:val="20"/>
                <w:szCs w:val="20"/>
              </w:rPr>
              <w:t xml:space="preserve"> </w:t>
            </w:r>
            <w:r w:rsidRPr="005733BC">
              <w:rPr>
                <w:sz w:val="20"/>
                <w:szCs w:val="20"/>
              </w:rPr>
              <w:t>(3) Zahtevek za izdajo mednarodnega uvoznega potrdila za blago z dvojno rabo se vloži pri ministrstvu na obrazcu, ki je objavljen na spletni strani ministrstva.</w:t>
            </w:r>
          </w:p>
          <w:p w14:paraId="5423F619" w14:textId="77777777" w:rsidR="00AC0D80" w:rsidRPr="005733BC" w:rsidRDefault="00AC0D80" w:rsidP="004B2A2D">
            <w:pPr>
              <w:pStyle w:val="Odstavek"/>
              <w:rPr>
                <w:sz w:val="20"/>
                <w:szCs w:val="20"/>
              </w:rPr>
            </w:pPr>
            <w:r w:rsidRPr="005733BC">
              <w:rPr>
                <w:sz w:val="20"/>
                <w:szCs w:val="20"/>
              </w:rPr>
              <w:t>(4) Zahtevek za izdajo potrdila o dostavi blaga z dvojno rabo se vloži pri ministrstvu na obrazcu, ki je objavljen na spletni strani ministrstva.</w:t>
            </w:r>
          </w:p>
          <w:p w14:paraId="02A50CE1" w14:textId="66B6EE16" w:rsidR="00AC0D80" w:rsidRPr="005733BC" w:rsidRDefault="00AC0D80" w:rsidP="004B2A2D">
            <w:pPr>
              <w:pStyle w:val="Odstavek"/>
              <w:rPr>
                <w:sz w:val="20"/>
                <w:szCs w:val="20"/>
              </w:rPr>
            </w:pPr>
            <w:r w:rsidRPr="005733BC">
              <w:rPr>
                <w:sz w:val="20"/>
                <w:szCs w:val="20"/>
              </w:rPr>
              <w:t xml:space="preserve">(5) Fizična ali pravna oseba, ki vlaga zahtevek za izdajo dovoljenja ali potrdila iz prvega do četrtega odstavka tega člena, mora navesti pravilno in dokončno razvrstitev </w:t>
            </w:r>
            <w:r w:rsidR="006110C3">
              <w:rPr>
                <w:sz w:val="20"/>
                <w:szCs w:val="20"/>
                <w:lang w:val="sl-SI"/>
              </w:rPr>
              <w:t>ter</w:t>
            </w:r>
            <w:r w:rsidR="006110C3" w:rsidRPr="005733BC">
              <w:rPr>
                <w:sz w:val="20"/>
                <w:szCs w:val="20"/>
              </w:rPr>
              <w:t xml:space="preserve"> </w:t>
            </w:r>
            <w:r w:rsidRPr="005733BC">
              <w:rPr>
                <w:sz w:val="20"/>
                <w:szCs w:val="20"/>
              </w:rPr>
              <w:t xml:space="preserve">opis blaga z dvojno rabo v skladu z razvrstitvijo v veljavni </w:t>
            </w:r>
            <w:r w:rsidR="00AC7844">
              <w:rPr>
                <w:sz w:val="20"/>
                <w:szCs w:val="20"/>
                <w:lang w:val="sl-SI"/>
              </w:rPr>
              <w:t>p</w:t>
            </w:r>
            <w:r w:rsidRPr="005733BC">
              <w:rPr>
                <w:sz w:val="20"/>
                <w:szCs w:val="20"/>
              </w:rPr>
              <w:t>rilogi I Uredbe 2021/821/EU.</w:t>
            </w:r>
          </w:p>
          <w:p w14:paraId="10EBC784" w14:textId="77777777" w:rsidR="00AC0D80" w:rsidRPr="005733BC" w:rsidRDefault="00AC0D80" w:rsidP="004B2A2D">
            <w:pPr>
              <w:pStyle w:val="Odstavek"/>
              <w:rPr>
                <w:sz w:val="20"/>
                <w:szCs w:val="20"/>
              </w:rPr>
            </w:pPr>
            <w:r w:rsidRPr="005733BC">
              <w:rPr>
                <w:sz w:val="20"/>
                <w:szCs w:val="20"/>
              </w:rPr>
              <w:t>(6) Za izdajo dovoljenj in potrdil iz tega člena se plačujejo takse, določene s tarifnimi številkami 1, 3 in 4 taksne tarife Zakona o upravnih taksah (Uradni list RS, št. 106/10 – uradno prečiščeno besedilo, 14/15 – ZUUJFO, 84/15 – ZZeIP-J, 32/16, 30/18 – ZKZaš in 189/20 – ZFRO).</w:t>
            </w:r>
          </w:p>
          <w:p w14:paraId="4051DA23" w14:textId="77777777" w:rsidR="00AC0D80" w:rsidRPr="005733BC" w:rsidRDefault="00AC0D80" w:rsidP="004B2A2D">
            <w:pPr>
              <w:pStyle w:val="len"/>
              <w:rPr>
                <w:sz w:val="20"/>
                <w:szCs w:val="20"/>
              </w:rPr>
            </w:pPr>
            <w:r w:rsidRPr="005733BC">
              <w:rPr>
                <w:sz w:val="20"/>
                <w:szCs w:val="20"/>
              </w:rPr>
              <w:t>5. člen</w:t>
            </w:r>
          </w:p>
          <w:p w14:paraId="1F2A50A0" w14:textId="77777777" w:rsidR="00AC0D80" w:rsidRPr="005733BC" w:rsidRDefault="00AC0D80" w:rsidP="004B2A2D">
            <w:pPr>
              <w:pStyle w:val="lennaslov"/>
              <w:rPr>
                <w:sz w:val="20"/>
                <w:szCs w:val="20"/>
              </w:rPr>
            </w:pPr>
            <w:r w:rsidRPr="005733BC">
              <w:rPr>
                <w:sz w:val="20"/>
                <w:szCs w:val="20"/>
              </w:rPr>
              <w:t>(izdaja dovoljenj)</w:t>
            </w:r>
          </w:p>
          <w:p w14:paraId="3563D0C9" w14:textId="04358270" w:rsidR="00AC0D80" w:rsidRPr="005733BC" w:rsidRDefault="00AC0D80" w:rsidP="004B2A2D">
            <w:pPr>
              <w:pStyle w:val="Odstavek"/>
              <w:rPr>
                <w:sz w:val="20"/>
                <w:szCs w:val="20"/>
              </w:rPr>
            </w:pPr>
            <w:r w:rsidRPr="005733BC">
              <w:rPr>
                <w:sz w:val="20"/>
                <w:szCs w:val="20"/>
              </w:rPr>
              <w:t>Vsa dovoljenja in potrdila, ki jih ureja ta uredba, se do uporabe elektronskega sistema izdajo v dveh izvodih, od katerih prejme en izvod vlagatelj, drugi pa ostane na ministrstvu. Do dovoljenj v elektronskem sistemu imajo dostop ministrstvo, carinski organ in vlagatelj.</w:t>
            </w:r>
          </w:p>
          <w:p w14:paraId="514D6D82" w14:textId="77777777" w:rsidR="00AC0D80" w:rsidRPr="005733BC" w:rsidRDefault="00AC0D80" w:rsidP="004B2A2D">
            <w:pPr>
              <w:pStyle w:val="len"/>
              <w:rPr>
                <w:sz w:val="20"/>
                <w:szCs w:val="20"/>
              </w:rPr>
            </w:pPr>
            <w:r w:rsidRPr="005733BC">
              <w:rPr>
                <w:sz w:val="20"/>
                <w:szCs w:val="20"/>
              </w:rPr>
              <w:t>6. člen</w:t>
            </w:r>
          </w:p>
          <w:p w14:paraId="226F00CD" w14:textId="77777777" w:rsidR="00AC0D80" w:rsidRPr="005733BC" w:rsidRDefault="00AC0D80" w:rsidP="004B2A2D">
            <w:pPr>
              <w:pStyle w:val="lennaslov"/>
              <w:rPr>
                <w:sz w:val="20"/>
                <w:szCs w:val="20"/>
              </w:rPr>
            </w:pPr>
            <w:r w:rsidRPr="005733BC">
              <w:rPr>
                <w:sz w:val="20"/>
                <w:szCs w:val="20"/>
              </w:rPr>
              <w:t>(sprememba, zavrnitev, preklic in razveljavitev dovoljenja)</w:t>
            </w:r>
          </w:p>
          <w:p w14:paraId="177E7385" w14:textId="6A57EB1C" w:rsidR="00AC0D80" w:rsidRPr="005733BC" w:rsidRDefault="00AC0D80" w:rsidP="004B2A2D">
            <w:pPr>
              <w:pStyle w:val="Odstavek"/>
              <w:rPr>
                <w:sz w:val="20"/>
                <w:szCs w:val="20"/>
              </w:rPr>
            </w:pPr>
            <w:r w:rsidRPr="005733BC">
              <w:rPr>
                <w:sz w:val="20"/>
                <w:szCs w:val="20"/>
              </w:rPr>
              <w:t>(1) Dovoljenje iz 2. člena te uredbe se v skladu s prvim odstavkom 1</w:t>
            </w:r>
            <w:r w:rsidR="00CE423A">
              <w:rPr>
                <w:sz w:val="20"/>
                <w:szCs w:val="20"/>
                <w:lang w:val="sl-SI"/>
              </w:rPr>
              <w:t>6</w:t>
            </w:r>
            <w:r w:rsidRPr="005733BC">
              <w:rPr>
                <w:sz w:val="20"/>
                <w:szCs w:val="20"/>
              </w:rPr>
              <w:t xml:space="preserve">. člena Uredbe </w:t>
            </w:r>
            <w:r w:rsidR="00CE423A">
              <w:rPr>
                <w:sz w:val="20"/>
                <w:szCs w:val="20"/>
                <w:lang w:val="sl-SI"/>
              </w:rPr>
              <w:t>2021/821/EU</w:t>
            </w:r>
            <w:r w:rsidRPr="005733BC">
              <w:rPr>
                <w:sz w:val="20"/>
                <w:szCs w:val="20"/>
              </w:rPr>
              <w:t xml:space="preserve"> </w:t>
            </w:r>
            <w:r w:rsidR="00AC7844" w:rsidRPr="005733BC">
              <w:rPr>
                <w:sz w:val="20"/>
                <w:szCs w:val="20"/>
              </w:rPr>
              <w:t xml:space="preserve">lahko </w:t>
            </w:r>
            <w:r w:rsidRPr="005733BC">
              <w:rPr>
                <w:sz w:val="20"/>
                <w:szCs w:val="20"/>
              </w:rPr>
              <w:t xml:space="preserve">zavrne, razveljavi, spremeni, prekliče ali </w:t>
            </w:r>
            <w:r w:rsidR="00AC7844">
              <w:rPr>
                <w:sz w:val="20"/>
                <w:szCs w:val="20"/>
                <w:lang w:val="sl-SI"/>
              </w:rPr>
              <w:t xml:space="preserve">se </w:t>
            </w:r>
            <w:r w:rsidRPr="005733BC">
              <w:rPr>
                <w:sz w:val="20"/>
                <w:szCs w:val="20"/>
              </w:rPr>
              <w:t xml:space="preserve">odloži </w:t>
            </w:r>
            <w:r w:rsidR="00AC7844">
              <w:rPr>
                <w:sz w:val="20"/>
                <w:szCs w:val="20"/>
                <w:lang w:val="sl-SI"/>
              </w:rPr>
              <w:t xml:space="preserve">njegova </w:t>
            </w:r>
            <w:r w:rsidRPr="005733BC">
              <w:rPr>
                <w:sz w:val="20"/>
                <w:szCs w:val="20"/>
              </w:rPr>
              <w:t>izvršitev po uradni dolžnosti, če je bilo ugotovljeno, da kateri koli podatek v zahtevku ni resničen, ali če se je katera koli okoliščina, potem ko je bilo dovoljenje izdano, spremenila tako, da mednarodna zaveza ali obveznosti, ki so zavezujoče za Republiko Slovenijo, zahtevajo tak ukrep.</w:t>
            </w:r>
          </w:p>
          <w:p w14:paraId="69226DE3" w14:textId="76F5279A" w:rsidR="00AC0D80" w:rsidRPr="005733BC" w:rsidRDefault="00AC0D80" w:rsidP="004B2A2D">
            <w:pPr>
              <w:pStyle w:val="Odstavek"/>
              <w:rPr>
                <w:sz w:val="20"/>
                <w:szCs w:val="20"/>
              </w:rPr>
            </w:pPr>
            <w:r w:rsidRPr="005733BC">
              <w:rPr>
                <w:sz w:val="20"/>
                <w:szCs w:val="20"/>
              </w:rPr>
              <w:t xml:space="preserve">(2) Dovoljenje iz 2. člena te uredbe se lahko zavrne, razveljavi, spremeni, prekliče ali </w:t>
            </w:r>
            <w:r w:rsidR="00AC7844">
              <w:rPr>
                <w:sz w:val="20"/>
                <w:szCs w:val="20"/>
                <w:lang w:val="sl-SI"/>
              </w:rPr>
              <w:t xml:space="preserve">se </w:t>
            </w:r>
            <w:r w:rsidRPr="005733BC">
              <w:rPr>
                <w:sz w:val="20"/>
                <w:szCs w:val="20"/>
              </w:rPr>
              <w:t xml:space="preserve">odloži </w:t>
            </w:r>
            <w:r w:rsidR="00AC7844">
              <w:rPr>
                <w:sz w:val="20"/>
                <w:szCs w:val="20"/>
                <w:lang w:val="sl-SI"/>
              </w:rPr>
              <w:t xml:space="preserve">njegova </w:t>
            </w:r>
            <w:r w:rsidRPr="005733BC">
              <w:rPr>
                <w:sz w:val="20"/>
                <w:szCs w:val="20"/>
              </w:rPr>
              <w:t xml:space="preserve">izvršitev tudi na zahtevo vlagatelja, če so se spremenile okoliščine, ki so bile podlaga za izdajo dovoljenja in so na strani izvoznika, posrednika, uvoznika, končnega uporabnika ali osebe, ki zagotavlja tehnično pomoč.                                                   </w:t>
            </w:r>
          </w:p>
          <w:p w14:paraId="68DE7C9F" w14:textId="77777777" w:rsidR="00AC0D80" w:rsidRPr="005733BC" w:rsidRDefault="00AC0D80" w:rsidP="004B2A2D">
            <w:pPr>
              <w:pStyle w:val="len"/>
              <w:rPr>
                <w:sz w:val="20"/>
                <w:szCs w:val="20"/>
              </w:rPr>
            </w:pPr>
            <w:r w:rsidRPr="005733BC">
              <w:rPr>
                <w:sz w:val="20"/>
                <w:szCs w:val="20"/>
              </w:rPr>
              <w:t>7. člen</w:t>
            </w:r>
          </w:p>
          <w:p w14:paraId="3A5FD3D4" w14:textId="77777777" w:rsidR="00AC0D80" w:rsidRPr="005733BC" w:rsidRDefault="00AC0D80" w:rsidP="004B2A2D">
            <w:pPr>
              <w:pStyle w:val="lennaslov"/>
              <w:rPr>
                <w:sz w:val="20"/>
                <w:szCs w:val="20"/>
              </w:rPr>
            </w:pPr>
            <w:r w:rsidRPr="005733BC">
              <w:rPr>
                <w:sz w:val="20"/>
                <w:szCs w:val="20"/>
              </w:rPr>
              <w:t>(obveznosti poročanja in vodenja registrov)</w:t>
            </w:r>
          </w:p>
          <w:p w14:paraId="094E2D5B" w14:textId="0776ACF8" w:rsidR="00AC0D80" w:rsidRPr="005733BC" w:rsidRDefault="00AC0D80" w:rsidP="004B2A2D">
            <w:pPr>
              <w:pStyle w:val="Odstavek"/>
              <w:rPr>
                <w:sz w:val="20"/>
                <w:szCs w:val="20"/>
              </w:rPr>
            </w:pPr>
            <w:r w:rsidRPr="005733BC">
              <w:rPr>
                <w:sz w:val="20"/>
                <w:szCs w:val="20"/>
              </w:rPr>
              <w:t>(1) Na podlagi izdanega individualnega dovoljenja mora izvoznik, posrednik oziroma oseba, ki zagotavlja tehnično pomoč, v 15 dneh po vsakem</w:t>
            </w:r>
            <w:r w:rsidR="00E070E6">
              <w:rPr>
                <w:sz w:val="20"/>
                <w:szCs w:val="20"/>
                <w:lang w:val="sl-SI"/>
              </w:rPr>
              <w:t>,</w:t>
            </w:r>
            <w:r w:rsidRPr="005733BC">
              <w:rPr>
                <w:sz w:val="20"/>
                <w:szCs w:val="20"/>
              </w:rPr>
              <w:t xml:space="preserve"> tudi delno opravljenem poslu, za katerega je bilo izdano dovoljenje, poročati ministrstvu o izvedbi posla.</w:t>
            </w:r>
          </w:p>
          <w:p w14:paraId="172EBE86" w14:textId="77777777" w:rsidR="00AC0D80" w:rsidRPr="005733BC" w:rsidRDefault="00AC0D80" w:rsidP="004B2A2D">
            <w:pPr>
              <w:pStyle w:val="Odstavek"/>
              <w:rPr>
                <w:sz w:val="20"/>
                <w:szCs w:val="20"/>
              </w:rPr>
            </w:pPr>
            <w:r w:rsidRPr="005733BC">
              <w:rPr>
                <w:sz w:val="20"/>
                <w:szCs w:val="20"/>
              </w:rPr>
              <w:t>(2) Imetnik globalnega izvoznega dovoljenja poroča ministrstvu o opravljenih izvozih dvakrat letno, in sicer do 15. julija ter do 15. januarja.</w:t>
            </w:r>
          </w:p>
          <w:p w14:paraId="774FD293" w14:textId="77777777" w:rsidR="00AC0D80" w:rsidRPr="005733BC" w:rsidRDefault="00AC0D80" w:rsidP="004B2A2D">
            <w:pPr>
              <w:pStyle w:val="Odstavek"/>
              <w:rPr>
                <w:sz w:val="20"/>
                <w:szCs w:val="20"/>
              </w:rPr>
            </w:pPr>
            <w:r w:rsidRPr="005733BC">
              <w:rPr>
                <w:sz w:val="20"/>
                <w:szCs w:val="20"/>
              </w:rPr>
              <w:t>(3) Izvozniki, ki uporabljajo splošno izvozno dovoljenje Evropske unije iz prvega odstavka 9. člena Uredbe 428/2009/ES, morajo najpozneje v 30 dneh po prvem izvozu o tem poročati ministrstvu. Uporabnik splošnega izvoznega dovoljenja Evropske unije poroča ministrstvu o opravljenih izvozih dvakrat letno, in sicer do 15. julija ter do 15. januarja.</w:t>
            </w:r>
          </w:p>
          <w:p w14:paraId="4C4E3E93" w14:textId="055407FE" w:rsidR="00AC0D80" w:rsidRPr="005733BC" w:rsidRDefault="00AC0D80" w:rsidP="004B2A2D">
            <w:pPr>
              <w:pStyle w:val="Odstavek"/>
              <w:rPr>
                <w:sz w:val="20"/>
                <w:szCs w:val="20"/>
              </w:rPr>
            </w:pPr>
            <w:r w:rsidRPr="005733BC">
              <w:rPr>
                <w:sz w:val="20"/>
                <w:szCs w:val="20"/>
              </w:rPr>
              <w:t>(4) Poročila iz prvega in drugega odstavka tega člena se pošljejo ministrstvu na obrazcih, ki so objavljeni na spletni strani ministrstva.</w:t>
            </w:r>
          </w:p>
          <w:p w14:paraId="70C359E7" w14:textId="77777777" w:rsidR="00AC0D80" w:rsidRPr="005733BC" w:rsidRDefault="00AC0D80" w:rsidP="004B2A2D">
            <w:pPr>
              <w:pStyle w:val="Odstavek"/>
              <w:rPr>
                <w:sz w:val="20"/>
                <w:szCs w:val="20"/>
              </w:rPr>
            </w:pPr>
            <w:r w:rsidRPr="005733BC">
              <w:rPr>
                <w:sz w:val="20"/>
                <w:szCs w:val="20"/>
              </w:rPr>
              <w:t>(5) Poročilo iz tretjega odstavka tega člena se pošlje ministrstvu na obrazcu, ki je objavljen na spletni strani ministrstva.</w:t>
            </w:r>
          </w:p>
          <w:p w14:paraId="115CDE38" w14:textId="77777777" w:rsidR="00AC0D80" w:rsidRPr="005733BC" w:rsidRDefault="00AC0D80" w:rsidP="004B2A2D">
            <w:pPr>
              <w:pStyle w:val="Odstavek"/>
              <w:rPr>
                <w:sz w:val="20"/>
                <w:szCs w:val="20"/>
              </w:rPr>
            </w:pPr>
            <w:r w:rsidRPr="005733BC">
              <w:rPr>
                <w:sz w:val="20"/>
                <w:szCs w:val="20"/>
              </w:rPr>
              <w:t>(6) Na podlagi izdanega mednarodnega uvoznega potrdila mora uvoznik v 15 dneh po izvedbi uvoznega posla o tem poročati ministrstvu. Poročilo se pošlje ministrstvu na obrazcu, ki je objavljen na spletni strani ministrstva.</w:t>
            </w:r>
          </w:p>
          <w:p w14:paraId="32C5C204" w14:textId="06A6CC1F" w:rsidR="00AC0D80" w:rsidRPr="005733BC" w:rsidRDefault="00AC0D80" w:rsidP="004B2A2D">
            <w:pPr>
              <w:pStyle w:val="Odstavek"/>
              <w:rPr>
                <w:sz w:val="20"/>
                <w:szCs w:val="20"/>
              </w:rPr>
            </w:pPr>
            <w:r w:rsidRPr="005733BC">
              <w:rPr>
                <w:sz w:val="20"/>
                <w:szCs w:val="20"/>
              </w:rPr>
              <w:t>(7) Izkoriščeno dovoljenje v papirni obliki imetnik vrne ministrstvu v 15 dneh po opravljenem poslu oziroma naj</w:t>
            </w:r>
            <w:r w:rsidR="00261D0B">
              <w:rPr>
                <w:sz w:val="20"/>
                <w:szCs w:val="20"/>
                <w:lang w:val="sl-SI"/>
              </w:rPr>
              <w:t>poz</w:t>
            </w:r>
            <w:r w:rsidRPr="005733BC">
              <w:rPr>
                <w:sz w:val="20"/>
                <w:szCs w:val="20"/>
              </w:rPr>
              <w:t>neje v 15 dneh po preteku roka veljavnosti.</w:t>
            </w:r>
          </w:p>
          <w:p w14:paraId="67B0EBB7" w14:textId="3EF5AF75" w:rsidR="00AC0D80" w:rsidRPr="005733BC" w:rsidRDefault="00AC0D80" w:rsidP="004B2A2D">
            <w:pPr>
              <w:pStyle w:val="Odstavek"/>
              <w:rPr>
                <w:sz w:val="20"/>
                <w:szCs w:val="20"/>
              </w:rPr>
            </w:pPr>
            <w:r w:rsidRPr="005733BC">
              <w:rPr>
                <w:sz w:val="20"/>
                <w:szCs w:val="20"/>
              </w:rPr>
              <w:t>.</w:t>
            </w:r>
          </w:p>
          <w:p w14:paraId="094FCAA3" w14:textId="77777777" w:rsidR="00AC0D80" w:rsidRPr="005733BC" w:rsidRDefault="00AC0D80" w:rsidP="004B2A2D">
            <w:pPr>
              <w:pStyle w:val="len"/>
              <w:rPr>
                <w:sz w:val="20"/>
                <w:szCs w:val="20"/>
              </w:rPr>
            </w:pPr>
            <w:r w:rsidRPr="005733BC">
              <w:rPr>
                <w:sz w:val="20"/>
                <w:szCs w:val="20"/>
              </w:rPr>
              <w:t>8. člen</w:t>
            </w:r>
          </w:p>
          <w:p w14:paraId="551D8C0E" w14:textId="77777777" w:rsidR="00AC0D80" w:rsidRPr="005733BC" w:rsidRDefault="00AC0D80" w:rsidP="004B2A2D">
            <w:pPr>
              <w:pStyle w:val="lennaslov"/>
              <w:rPr>
                <w:sz w:val="20"/>
                <w:szCs w:val="20"/>
              </w:rPr>
            </w:pPr>
            <w:r w:rsidRPr="005733BC">
              <w:rPr>
                <w:sz w:val="20"/>
                <w:szCs w:val="20"/>
              </w:rPr>
              <w:t>(tranzit)</w:t>
            </w:r>
          </w:p>
          <w:p w14:paraId="6992E1CE" w14:textId="16236662" w:rsidR="00AC0D80" w:rsidRPr="005733BC" w:rsidRDefault="00AC0D80" w:rsidP="004B2A2D">
            <w:pPr>
              <w:pStyle w:val="Odstavek"/>
              <w:rPr>
                <w:sz w:val="20"/>
                <w:szCs w:val="20"/>
              </w:rPr>
            </w:pPr>
            <w:r w:rsidRPr="005733BC">
              <w:rPr>
                <w:sz w:val="20"/>
                <w:szCs w:val="20"/>
              </w:rPr>
              <w:t xml:space="preserve">(1) Neunijsko blago iz </w:t>
            </w:r>
            <w:r w:rsidR="00261D0B">
              <w:rPr>
                <w:sz w:val="20"/>
                <w:szCs w:val="20"/>
                <w:lang w:val="sl-SI"/>
              </w:rPr>
              <w:t>p</w:t>
            </w:r>
            <w:r w:rsidRPr="005733BC">
              <w:rPr>
                <w:sz w:val="20"/>
                <w:szCs w:val="20"/>
              </w:rPr>
              <w:t xml:space="preserve">riloge 1 Uredbe 2021/821/EU, namenjeno </w:t>
            </w:r>
            <w:r w:rsidR="00261D0B">
              <w:rPr>
                <w:sz w:val="20"/>
                <w:szCs w:val="20"/>
                <w:lang w:val="sl-SI"/>
              </w:rPr>
              <w:t xml:space="preserve">za </w:t>
            </w:r>
            <w:r w:rsidRPr="005733BC">
              <w:rPr>
                <w:sz w:val="20"/>
                <w:szCs w:val="20"/>
              </w:rPr>
              <w:t>uporab</w:t>
            </w:r>
            <w:r w:rsidR="00261D0B">
              <w:rPr>
                <w:sz w:val="20"/>
                <w:szCs w:val="20"/>
                <w:lang w:val="sl-SI"/>
              </w:rPr>
              <w:t>o</w:t>
            </w:r>
            <w:r w:rsidRPr="005733BC">
              <w:rPr>
                <w:sz w:val="20"/>
                <w:szCs w:val="20"/>
              </w:rPr>
              <w:t xml:space="preserve"> iz prvega odstavka 4. člena Uredbe 2021/821/EU, ki se daje ali </w:t>
            </w:r>
            <w:r w:rsidR="00261D0B">
              <w:rPr>
                <w:sz w:val="20"/>
                <w:szCs w:val="20"/>
                <w:lang w:val="sl-SI"/>
              </w:rPr>
              <w:t>je</w:t>
            </w:r>
            <w:r w:rsidRPr="005733BC">
              <w:rPr>
                <w:sz w:val="20"/>
                <w:szCs w:val="20"/>
              </w:rPr>
              <w:t xml:space="preserve"> v tranzitnem postopku prek carinskega območja Evropske </w:t>
            </w:r>
            <w:r w:rsidR="00261D0B">
              <w:rPr>
                <w:sz w:val="20"/>
                <w:szCs w:val="20"/>
                <w:lang w:val="sl-SI"/>
              </w:rPr>
              <w:t>u</w:t>
            </w:r>
            <w:r w:rsidRPr="005733BC">
              <w:rPr>
                <w:sz w:val="20"/>
                <w:szCs w:val="20"/>
              </w:rPr>
              <w:t>nije, carinski organi začasno zadržijo ter izdajo sklep o začasnem zadržanju za največ deset delovnih dni, ta rok pa se v izjemnih okoliščinah lahko podaljša do največ 30 delovnih dni. O začasnem zadržanju carinski organi obvestijo ministrstvo in deklaranta ali imetnika blaga.</w:t>
            </w:r>
          </w:p>
          <w:p w14:paraId="42ED8B2E" w14:textId="77777777" w:rsidR="00AC0D80" w:rsidRPr="005733BC" w:rsidRDefault="00AC0D80" w:rsidP="004B2A2D">
            <w:pPr>
              <w:pStyle w:val="Odstavek"/>
              <w:rPr>
                <w:sz w:val="20"/>
                <w:szCs w:val="20"/>
              </w:rPr>
            </w:pPr>
            <w:r w:rsidRPr="005733BC">
              <w:rPr>
                <w:sz w:val="20"/>
                <w:szCs w:val="20"/>
              </w:rPr>
              <w:t>(2) Odločbo o prepovedi tranzita oziroma prepustitvi blaga deklarantu ali imetniku blaga izda ministrstvo na podlagi petega odstavka 4. člena zakona. Odločbo izda v roku iz prvega odstavka tega člena.</w:t>
            </w:r>
          </w:p>
          <w:p w14:paraId="2E013A68" w14:textId="77777777" w:rsidR="00AC0D80" w:rsidRPr="005733BC" w:rsidRDefault="00AC0D80" w:rsidP="004B2A2D">
            <w:pPr>
              <w:pStyle w:val="Odstavek"/>
              <w:rPr>
                <w:sz w:val="20"/>
                <w:szCs w:val="20"/>
              </w:rPr>
            </w:pPr>
            <w:r w:rsidRPr="005733BC" w:rsidDel="00244597">
              <w:rPr>
                <w:sz w:val="20"/>
                <w:szCs w:val="20"/>
              </w:rPr>
              <w:t xml:space="preserve"> </w:t>
            </w:r>
          </w:p>
          <w:p w14:paraId="002A6155" w14:textId="77777777" w:rsidR="00AC0D80" w:rsidRPr="005733BC" w:rsidRDefault="00AC0D80" w:rsidP="004B2A2D">
            <w:pPr>
              <w:pStyle w:val="len"/>
              <w:rPr>
                <w:sz w:val="20"/>
                <w:szCs w:val="20"/>
              </w:rPr>
            </w:pPr>
            <w:r w:rsidRPr="005733BC">
              <w:rPr>
                <w:sz w:val="20"/>
                <w:szCs w:val="20"/>
              </w:rPr>
              <w:t>9. člen</w:t>
            </w:r>
          </w:p>
          <w:p w14:paraId="74E49A2C" w14:textId="77777777" w:rsidR="00AC0D80" w:rsidRPr="005733BC" w:rsidRDefault="00AC0D80" w:rsidP="004B2A2D">
            <w:pPr>
              <w:pStyle w:val="lennaslov"/>
              <w:rPr>
                <w:sz w:val="20"/>
                <w:szCs w:val="20"/>
              </w:rPr>
            </w:pPr>
            <w:r w:rsidRPr="005733BC">
              <w:rPr>
                <w:sz w:val="20"/>
                <w:szCs w:val="20"/>
              </w:rPr>
              <w:t>(sodelovanje med organi)</w:t>
            </w:r>
          </w:p>
          <w:p w14:paraId="00FB6ED8" w14:textId="6CA996E9" w:rsidR="00AC0D80" w:rsidRPr="005733BC" w:rsidRDefault="00AC0D80" w:rsidP="004B2A2D">
            <w:pPr>
              <w:pStyle w:val="Odstavek"/>
              <w:rPr>
                <w:sz w:val="20"/>
                <w:szCs w:val="20"/>
              </w:rPr>
            </w:pPr>
            <w:r w:rsidRPr="005733BC">
              <w:rPr>
                <w:sz w:val="20"/>
                <w:szCs w:val="20"/>
              </w:rPr>
              <w:t>(1) Ministrstvo in organi, ki izvršujejo nadzor, sodelujejo na področju blaga z dvojno rabo in skupno izvajajo ozaveščanje deležnikov.</w:t>
            </w:r>
          </w:p>
          <w:p w14:paraId="48D802B3" w14:textId="37A6F68E" w:rsidR="00AC0D80" w:rsidRPr="005733BC" w:rsidRDefault="00AC0D80" w:rsidP="004B2A2D">
            <w:pPr>
              <w:pStyle w:val="Odstavek"/>
              <w:rPr>
                <w:sz w:val="20"/>
                <w:szCs w:val="20"/>
              </w:rPr>
            </w:pPr>
            <w:r w:rsidRPr="005733BC" w:rsidDel="00272FC9">
              <w:rPr>
                <w:sz w:val="20"/>
                <w:szCs w:val="20"/>
              </w:rPr>
              <w:t xml:space="preserve"> </w:t>
            </w:r>
            <w:r w:rsidRPr="005733BC">
              <w:rPr>
                <w:sz w:val="20"/>
                <w:szCs w:val="20"/>
              </w:rPr>
              <w:t>(2) Finančna uprava Republike Slovenije in drugi organi, ki sodelujejo pri izvrševanju nadzora, o pregledih in ugotovljenih kršitvah določb te uredbe, zakona in Uredbe 2021/821/EU takoj obvesti</w:t>
            </w:r>
            <w:r w:rsidR="00604D2B">
              <w:rPr>
                <w:sz w:val="20"/>
                <w:szCs w:val="20"/>
                <w:lang w:val="sl-SI"/>
              </w:rPr>
              <w:t>jo</w:t>
            </w:r>
            <w:r w:rsidRPr="005733BC">
              <w:rPr>
                <w:sz w:val="20"/>
                <w:szCs w:val="20"/>
              </w:rPr>
              <w:t xml:space="preserve"> ministrstvo. </w:t>
            </w:r>
          </w:p>
          <w:p w14:paraId="21EC69A4" w14:textId="77777777" w:rsidR="00AC0D80" w:rsidRPr="005733BC" w:rsidRDefault="00AC0D80" w:rsidP="004B2A2D">
            <w:pPr>
              <w:pStyle w:val="Odstavek"/>
              <w:rPr>
                <w:sz w:val="20"/>
                <w:szCs w:val="20"/>
              </w:rPr>
            </w:pPr>
            <w:r w:rsidRPr="005733BC">
              <w:rPr>
                <w:sz w:val="20"/>
                <w:szCs w:val="20"/>
              </w:rPr>
              <w:t xml:space="preserve">(3) Ministrstvo o zavrnjenih in zavrženih vlogah ter prepovedih uporabe splošnega izvoznega dovoljenja takoj obvesti Finančno upravo Republike Slovenije. </w:t>
            </w:r>
          </w:p>
          <w:p w14:paraId="059D8B01" w14:textId="75348973" w:rsidR="00AC0D80" w:rsidRPr="005733BC" w:rsidRDefault="00AC0D80" w:rsidP="004B2A2D">
            <w:pPr>
              <w:pStyle w:val="Odstavek"/>
              <w:rPr>
                <w:sz w:val="20"/>
                <w:szCs w:val="20"/>
              </w:rPr>
            </w:pPr>
            <w:r w:rsidRPr="005733BC">
              <w:rPr>
                <w:sz w:val="20"/>
                <w:szCs w:val="20"/>
              </w:rPr>
              <w:t>(4) Ministrstvo o izpolnjenih obveznostih poročanja iz prvega do šestega odstavka 7. člena te uredbe poroča Finančni upravi Republike Slovenije enkrat letno, in sicer do 31. marca za preteklo let</w:t>
            </w:r>
            <w:r w:rsidR="00604D2B">
              <w:rPr>
                <w:sz w:val="20"/>
                <w:szCs w:val="20"/>
                <w:lang w:val="sl-SI"/>
              </w:rPr>
              <w:t>o</w:t>
            </w:r>
            <w:r w:rsidRPr="005733BC">
              <w:rPr>
                <w:sz w:val="20"/>
                <w:szCs w:val="20"/>
              </w:rPr>
              <w:t>.</w:t>
            </w:r>
          </w:p>
          <w:p w14:paraId="07EA515A" w14:textId="2556278F" w:rsidR="00AC0D80" w:rsidRPr="005733BC" w:rsidRDefault="00AC0D80" w:rsidP="004B2A2D">
            <w:pPr>
              <w:pStyle w:val="Odstavek"/>
              <w:rPr>
                <w:sz w:val="20"/>
                <w:szCs w:val="20"/>
              </w:rPr>
            </w:pPr>
            <w:r w:rsidRPr="005733BC">
              <w:rPr>
                <w:sz w:val="20"/>
                <w:szCs w:val="20"/>
              </w:rPr>
              <w:t xml:space="preserve">(5) Finančna uprava Republike Slovenije o odstopanjih med poročanjem in </w:t>
            </w:r>
            <w:r w:rsidR="00604D2B">
              <w:rPr>
                <w:sz w:val="20"/>
                <w:szCs w:val="20"/>
                <w:lang w:val="sl-SI"/>
              </w:rPr>
              <w:t xml:space="preserve">o </w:t>
            </w:r>
            <w:r w:rsidRPr="005733BC">
              <w:rPr>
                <w:sz w:val="20"/>
                <w:szCs w:val="20"/>
              </w:rPr>
              <w:t>podatki</w:t>
            </w:r>
            <w:r w:rsidR="00604D2B">
              <w:rPr>
                <w:sz w:val="20"/>
                <w:szCs w:val="20"/>
                <w:lang w:val="sl-SI"/>
              </w:rPr>
              <w:t>h</w:t>
            </w:r>
            <w:r w:rsidRPr="005733BC">
              <w:rPr>
                <w:sz w:val="20"/>
                <w:szCs w:val="20"/>
              </w:rPr>
              <w:t xml:space="preserve"> </w:t>
            </w:r>
            <w:r w:rsidR="00604D2B">
              <w:rPr>
                <w:sz w:val="20"/>
                <w:szCs w:val="20"/>
                <w:lang w:val="sl-SI"/>
              </w:rPr>
              <w:t xml:space="preserve">glede </w:t>
            </w:r>
            <w:r w:rsidRPr="005733BC">
              <w:rPr>
                <w:sz w:val="20"/>
                <w:szCs w:val="20"/>
              </w:rPr>
              <w:t>izvoz</w:t>
            </w:r>
            <w:r w:rsidR="006110C3">
              <w:rPr>
                <w:sz w:val="20"/>
                <w:szCs w:val="20"/>
                <w:lang w:val="sl-SI"/>
              </w:rPr>
              <w:t>a</w:t>
            </w:r>
            <w:r w:rsidRPr="005733BC">
              <w:rPr>
                <w:sz w:val="20"/>
                <w:szCs w:val="20"/>
              </w:rPr>
              <w:t xml:space="preserve"> blaga z dvojno rabo obvesti ministrstvo v dveh mesecih po prejemu poročila iz prejšnjega odstavka.  </w:t>
            </w:r>
          </w:p>
          <w:p w14:paraId="433F8EB6" w14:textId="77777777" w:rsidR="00AC0D80" w:rsidRPr="005733BC" w:rsidRDefault="00AC0D80" w:rsidP="004B2A2D">
            <w:pPr>
              <w:rPr>
                <w:b/>
                <w:szCs w:val="20"/>
              </w:rPr>
            </w:pPr>
          </w:p>
          <w:p w14:paraId="7852AB9D" w14:textId="27269365" w:rsidR="00AC0D80" w:rsidRPr="005733BC" w:rsidRDefault="00AC0D80" w:rsidP="004B2A2D">
            <w:pPr>
              <w:pStyle w:val="Poglavje"/>
              <w:rPr>
                <w:sz w:val="20"/>
                <w:szCs w:val="20"/>
              </w:rPr>
            </w:pPr>
            <w:r w:rsidRPr="005733BC" w:rsidDel="005F0452">
              <w:rPr>
                <w:b w:val="0"/>
                <w:sz w:val="20"/>
                <w:szCs w:val="20"/>
              </w:rPr>
              <w:t xml:space="preserve"> </w:t>
            </w:r>
            <w:r w:rsidRPr="005733BC">
              <w:rPr>
                <w:sz w:val="20"/>
                <w:szCs w:val="20"/>
              </w:rPr>
              <w:t>PREHODNE IN KONČNA DOLOČBA</w:t>
            </w:r>
          </w:p>
          <w:p w14:paraId="168E9B87" w14:textId="367E0817" w:rsidR="00AC0D80" w:rsidRDefault="00AC0D80" w:rsidP="004B2A2D">
            <w:pPr>
              <w:pStyle w:val="Odstavek"/>
              <w:rPr>
                <w:sz w:val="20"/>
                <w:szCs w:val="20"/>
              </w:rPr>
            </w:pPr>
            <w:r w:rsidRPr="005733BC">
              <w:rPr>
                <w:sz w:val="20"/>
                <w:szCs w:val="20"/>
              </w:rPr>
              <w:t xml:space="preserve">                                                   1</w:t>
            </w:r>
            <w:r w:rsidR="00CE423A">
              <w:rPr>
                <w:sz w:val="20"/>
                <w:szCs w:val="20"/>
                <w:lang w:val="sl-SI"/>
              </w:rPr>
              <w:t>0</w:t>
            </w:r>
            <w:r w:rsidRPr="005733BC">
              <w:rPr>
                <w:sz w:val="20"/>
                <w:szCs w:val="20"/>
              </w:rPr>
              <w:t>. člen</w:t>
            </w:r>
          </w:p>
          <w:p w14:paraId="1C091CAB" w14:textId="6C68AF44" w:rsidR="00CE423A" w:rsidRPr="00CE423A" w:rsidRDefault="00CE423A" w:rsidP="00CE423A">
            <w:pPr>
              <w:pStyle w:val="Odstavek"/>
              <w:jc w:val="center"/>
              <w:rPr>
                <w:sz w:val="20"/>
                <w:szCs w:val="20"/>
                <w:lang w:val="sl-SI"/>
              </w:rPr>
            </w:pPr>
            <w:r>
              <w:rPr>
                <w:sz w:val="20"/>
                <w:szCs w:val="20"/>
                <w:lang w:val="sl-SI"/>
              </w:rPr>
              <w:t>(elektronski sistem za izdajo dovoljenj)</w:t>
            </w:r>
          </w:p>
          <w:p w14:paraId="77F13653" w14:textId="00124EB1" w:rsidR="00AC0D80" w:rsidRPr="005733BC" w:rsidRDefault="00AC0D80" w:rsidP="004B2A2D">
            <w:pPr>
              <w:pStyle w:val="Odstavek"/>
              <w:rPr>
                <w:sz w:val="20"/>
                <w:szCs w:val="20"/>
              </w:rPr>
            </w:pPr>
            <w:r w:rsidRPr="005733BC">
              <w:rPr>
                <w:sz w:val="20"/>
                <w:szCs w:val="20"/>
              </w:rPr>
              <w:t>Ministrstvo začetek vzpostavitve elektronskega sistema iz desetega odstavka 4. člena zakona in dokončn</w:t>
            </w:r>
            <w:r w:rsidR="00604D2B">
              <w:rPr>
                <w:sz w:val="20"/>
                <w:szCs w:val="20"/>
                <w:lang w:val="sl-SI"/>
              </w:rPr>
              <w:t>i</w:t>
            </w:r>
            <w:r w:rsidRPr="005733BC">
              <w:rPr>
                <w:sz w:val="20"/>
                <w:szCs w:val="20"/>
              </w:rPr>
              <w:t xml:space="preserve"> prehod na izključno elektronski sistem napove </w:t>
            </w:r>
            <w:r w:rsidR="00CE423A">
              <w:rPr>
                <w:sz w:val="20"/>
                <w:szCs w:val="20"/>
                <w:lang w:val="sl-SI"/>
              </w:rPr>
              <w:t xml:space="preserve">tudi </w:t>
            </w:r>
            <w:r w:rsidRPr="005733BC">
              <w:rPr>
                <w:sz w:val="20"/>
                <w:szCs w:val="20"/>
              </w:rPr>
              <w:t xml:space="preserve">z objavo na svoji uradni spletni strani. O tem po elektronski poti posebej seznani tudi vse vlagatelje zahtevkov iz zadnjih treh (3) let. </w:t>
            </w:r>
          </w:p>
          <w:p w14:paraId="7BBDF566" w14:textId="7482B916" w:rsidR="00AC0D80" w:rsidRPr="005733BC" w:rsidRDefault="00AC0D80" w:rsidP="004B2A2D">
            <w:pPr>
              <w:pStyle w:val="len"/>
              <w:rPr>
                <w:b w:val="0"/>
                <w:sz w:val="20"/>
                <w:szCs w:val="20"/>
              </w:rPr>
            </w:pPr>
            <w:r w:rsidRPr="005733BC">
              <w:rPr>
                <w:b w:val="0"/>
                <w:sz w:val="20"/>
                <w:szCs w:val="20"/>
              </w:rPr>
              <w:t>1</w:t>
            </w:r>
            <w:r w:rsidR="00CE423A">
              <w:rPr>
                <w:b w:val="0"/>
                <w:sz w:val="20"/>
                <w:szCs w:val="20"/>
                <w:lang w:val="sl-SI"/>
              </w:rPr>
              <w:t>1</w:t>
            </w:r>
            <w:r w:rsidRPr="005733BC">
              <w:rPr>
                <w:b w:val="0"/>
                <w:sz w:val="20"/>
                <w:szCs w:val="20"/>
              </w:rPr>
              <w:t>. člen</w:t>
            </w:r>
          </w:p>
          <w:p w14:paraId="417C55F2" w14:textId="77777777" w:rsidR="00AC0D80" w:rsidRPr="005733BC" w:rsidRDefault="00AC0D80" w:rsidP="004B2A2D">
            <w:pPr>
              <w:pStyle w:val="lennaslov"/>
              <w:rPr>
                <w:b w:val="0"/>
                <w:sz w:val="20"/>
                <w:szCs w:val="20"/>
              </w:rPr>
            </w:pPr>
            <w:r w:rsidRPr="005733BC">
              <w:rPr>
                <w:b w:val="0"/>
                <w:sz w:val="20"/>
                <w:szCs w:val="20"/>
              </w:rPr>
              <w:t>(zahtevki pred uveljavitvijo te uredbe)</w:t>
            </w:r>
          </w:p>
          <w:p w14:paraId="59FA038C" w14:textId="3BB8F36F" w:rsidR="00AC0D80" w:rsidRPr="005733BC" w:rsidRDefault="00AC0D80" w:rsidP="004B2A2D">
            <w:pPr>
              <w:pStyle w:val="Odstavek"/>
              <w:rPr>
                <w:sz w:val="20"/>
                <w:szCs w:val="20"/>
              </w:rPr>
            </w:pPr>
            <w:r w:rsidRPr="005733BC">
              <w:rPr>
                <w:sz w:val="20"/>
                <w:szCs w:val="20"/>
              </w:rPr>
              <w:t xml:space="preserve">Zadeve, za katere se je postopek ob uveljavitvi te uredbe že začel ali za katere je ob uveljavitvi te uredbe že vložen zahtevek, se </w:t>
            </w:r>
            <w:r w:rsidR="00604D2B">
              <w:rPr>
                <w:sz w:val="20"/>
                <w:szCs w:val="20"/>
                <w:lang w:val="sl-SI"/>
              </w:rPr>
              <w:t>do</w:t>
            </w:r>
            <w:r w:rsidRPr="005733BC">
              <w:rPr>
                <w:sz w:val="20"/>
                <w:szCs w:val="20"/>
              </w:rPr>
              <w:t>končajo po Uredbi o načinu izdaje dovoljenj in potrdil ter vlogi Komisije za nadzor izvoza blaga z dvojno rabo (Uradni list RS, št. 34/10 in 42/12).</w:t>
            </w:r>
          </w:p>
          <w:p w14:paraId="720AF707" w14:textId="5A38D1AC" w:rsidR="00604D2B" w:rsidRDefault="00AC0D80" w:rsidP="00CE423A">
            <w:pPr>
              <w:pStyle w:val="len"/>
              <w:spacing w:before="100" w:beforeAutospacing="1"/>
              <w:rPr>
                <w:b w:val="0"/>
                <w:sz w:val="20"/>
                <w:szCs w:val="20"/>
              </w:rPr>
            </w:pPr>
            <w:r w:rsidRPr="005733BC">
              <w:rPr>
                <w:b w:val="0"/>
                <w:sz w:val="20"/>
                <w:szCs w:val="20"/>
              </w:rPr>
              <w:t>1</w:t>
            </w:r>
            <w:r w:rsidR="00CE423A">
              <w:rPr>
                <w:b w:val="0"/>
                <w:sz w:val="20"/>
                <w:szCs w:val="20"/>
                <w:lang w:val="sl-SI"/>
              </w:rPr>
              <w:t>2</w:t>
            </w:r>
            <w:r w:rsidRPr="005733BC">
              <w:rPr>
                <w:b w:val="0"/>
                <w:sz w:val="20"/>
                <w:szCs w:val="20"/>
              </w:rPr>
              <w:t>. člen</w:t>
            </w:r>
          </w:p>
          <w:p w14:paraId="6766FB82" w14:textId="29B3A907" w:rsidR="00AC0D80" w:rsidRPr="005733BC" w:rsidRDefault="00AC0D80" w:rsidP="00CE423A">
            <w:pPr>
              <w:pStyle w:val="len"/>
              <w:spacing w:before="100" w:beforeAutospacing="1"/>
              <w:rPr>
                <w:b w:val="0"/>
                <w:sz w:val="20"/>
                <w:szCs w:val="20"/>
              </w:rPr>
            </w:pPr>
            <w:r w:rsidRPr="005733BC">
              <w:rPr>
                <w:b w:val="0"/>
                <w:sz w:val="20"/>
                <w:szCs w:val="20"/>
              </w:rPr>
              <w:t>(prenehanje veljavnosti predpisov)</w:t>
            </w:r>
          </w:p>
          <w:p w14:paraId="74CB8869" w14:textId="1D95E99D" w:rsidR="00AC0D80" w:rsidRPr="005733BC" w:rsidRDefault="00AC0D80" w:rsidP="004B2A2D">
            <w:pPr>
              <w:pStyle w:val="Odstavek"/>
              <w:rPr>
                <w:sz w:val="20"/>
                <w:szCs w:val="20"/>
              </w:rPr>
            </w:pPr>
            <w:r w:rsidRPr="005733BC">
              <w:rPr>
                <w:sz w:val="20"/>
                <w:szCs w:val="20"/>
              </w:rPr>
              <w:t>Z dnem uveljavitve te uredbe preneha veljati Uredba o načinu izdaje dovoljenj in potrdil ter vlogi Komisije za nadzor izvoza blaga z dvojno rabo (Uradni list RS, št. 34/10 in 42/12), uporablja pa se za dokončanje postopkov iz prejšnjega člena.</w:t>
            </w:r>
          </w:p>
          <w:p w14:paraId="3F3D0A59" w14:textId="013216BC" w:rsidR="00AC0D80" w:rsidRPr="005733BC" w:rsidRDefault="00AC0D80" w:rsidP="004B2A2D">
            <w:pPr>
              <w:pStyle w:val="len"/>
              <w:rPr>
                <w:b w:val="0"/>
                <w:sz w:val="20"/>
                <w:szCs w:val="20"/>
              </w:rPr>
            </w:pPr>
            <w:r w:rsidRPr="005733BC">
              <w:rPr>
                <w:b w:val="0"/>
                <w:sz w:val="20"/>
                <w:szCs w:val="20"/>
              </w:rPr>
              <w:t>1</w:t>
            </w:r>
            <w:r w:rsidR="00CE423A">
              <w:rPr>
                <w:b w:val="0"/>
                <w:sz w:val="20"/>
                <w:szCs w:val="20"/>
                <w:lang w:val="sl-SI"/>
              </w:rPr>
              <w:t>3</w:t>
            </w:r>
            <w:r w:rsidRPr="005733BC">
              <w:rPr>
                <w:b w:val="0"/>
                <w:sz w:val="20"/>
                <w:szCs w:val="20"/>
              </w:rPr>
              <w:t>. člen</w:t>
            </w:r>
          </w:p>
          <w:p w14:paraId="23C2C8E2" w14:textId="77777777" w:rsidR="00AC0D80" w:rsidRPr="005733BC" w:rsidRDefault="00AC0D80" w:rsidP="004B2A2D">
            <w:pPr>
              <w:pStyle w:val="lennaslov"/>
              <w:rPr>
                <w:b w:val="0"/>
                <w:sz w:val="20"/>
                <w:szCs w:val="20"/>
              </w:rPr>
            </w:pPr>
            <w:r w:rsidRPr="005733BC">
              <w:rPr>
                <w:b w:val="0"/>
                <w:sz w:val="20"/>
                <w:szCs w:val="20"/>
              </w:rPr>
              <w:t>(začetek veljavnosti)</w:t>
            </w:r>
          </w:p>
          <w:p w14:paraId="02A143B2" w14:textId="23DC681B" w:rsidR="00AC0D80" w:rsidRPr="005733BC" w:rsidRDefault="00AC0D80" w:rsidP="004B2A2D">
            <w:pPr>
              <w:pStyle w:val="Odstavek"/>
              <w:rPr>
                <w:sz w:val="20"/>
                <w:szCs w:val="20"/>
              </w:rPr>
            </w:pPr>
            <w:r w:rsidRPr="005733BC">
              <w:rPr>
                <w:sz w:val="20"/>
                <w:szCs w:val="20"/>
              </w:rPr>
              <w:t>Ta uredba začne veljati naslednji dan po objavi v Uradnem listu Republike Slovenije.</w:t>
            </w:r>
          </w:p>
          <w:p w14:paraId="7A895DF0" w14:textId="77777777" w:rsidR="00AC0D80" w:rsidRPr="005733BC" w:rsidRDefault="00AC0D80" w:rsidP="004B2A2D">
            <w:pPr>
              <w:pStyle w:val="Poglavje"/>
              <w:spacing w:before="0" w:after="0" w:line="260" w:lineRule="exact"/>
              <w:jc w:val="left"/>
              <w:rPr>
                <w:sz w:val="20"/>
                <w:szCs w:val="20"/>
              </w:rPr>
            </w:pPr>
          </w:p>
        </w:tc>
      </w:tr>
    </w:tbl>
    <w:p w14:paraId="7A8FD9BD" w14:textId="77777777" w:rsidR="00E83827" w:rsidRPr="00870A9A" w:rsidRDefault="00E83827" w:rsidP="000634A5">
      <w:pPr>
        <w:spacing w:before="70"/>
        <w:rPr>
          <w:rFonts w:cs="Arial"/>
          <w:b/>
          <w:color w:val="000000" w:themeColor="text1"/>
        </w:rPr>
      </w:pPr>
    </w:p>
    <w:sectPr w:rsidR="00E83827" w:rsidRPr="00870A9A" w:rsidSect="00AC0D80">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51D0" w14:textId="77777777" w:rsidR="00A66A33" w:rsidRDefault="00A66A33">
      <w:r>
        <w:separator/>
      </w:r>
    </w:p>
  </w:endnote>
  <w:endnote w:type="continuationSeparator" w:id="0">
    <w:p w14:paraId="0BC267AD" w14:textId="77777777" w:rsidR="00A66A33" w:rsidRDefault="00A6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8106"/>
      <w:docPartObj>
        <w:docPartGallery w:val="Page Numbers (Bottom of Page)"/>
        <w:docPartUnique/>
      </w:docPartObj>
    </w:sdtPr>
    <w:sdtContent>
      <w:p w14:paraId="4A7975B2" w14:textId="7FB15E99" w:rsidR="00A66A33" w:rsidRDefault="00A66A33">
        <w:pPr>
          <w:pStyle w:val="Noga"/>
          <w:jc w:val="right"/>
        </w:pPr>
        <w:r>
          <w:fldChar w:fldCharType="begin"/>
        </w:r>
        <w:r>
          <w:instrText>PAGE   \* MERGEFORMAT</w:instrText>
        </w:r>
        <w:r>
          <w:fldChar w:fldCharType="separate"/>
        </w:r>
        <w:r w:rsidR="00C91D35">
          <w:rPr>
            <w:noProof/>
          </w:rPr>
          <w:t>10</w:t>
        </w:r>
        <w:r>
          <w:fldChar w:fldCharType="end"/>
        </w:r>
      </w:p>
    </w:sdtContent>
  </w:sdt>
  <w:p w14:paraId="30A4F79F" w14:textId="77777777" w:rsidR="00A66A33" w:rsidRDefault="00A66A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857851"/>
      <w:docPartObj>
        <w:docPartGallery w:val="Page Numbers (Bottom of Page)"/>
        <w:docPartUnique/>
      </w:docPartObj>
    </w:sdtPr>
    <w:sdtContent>
      <w:p w14:paraId="4A0C88C1" w14:textId="0F854A4A" w:rsidR="00A66A33" w:rsidRDefault="00A66A33">
        <w:pPr>
          <w:pStyle w:val="Noga"/>
          <w:jc w:val="right"/>
        </w:pPr>
        <w:r>
          <w:fldChar w:fldCharType="begin"/>
        </w:r>
        <w:r>
          <w:instrText>PAGE   \* MERGEFORMAT</w:instrText>
        </w:r>
        <w:r>
          <w:fldChar w:fldCharType="separate"/>
        </w:r>
        <w:r w:rsidR="00C91D35">
          <w:rPr>
            <w:noProof/>
          </w:rPr>
          <w:t>1</w:t>
        </w:r>
        <w:r>
          <w:fldChar w:fldCharType="end"/>
        </w:r>
      </w:p>
    </w:sdtContent>
  </w:sdt>
  <w:p w14:paraId="5A7FFE60" w14:textId="77777777" w:rsidR="00A66A33" w:rsidRDefault="00A66A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E89D7" w14:textId="77777777" w:rsidR="00A66A33" w:rsidRDefault="00A66A33">
      <w:r>
        <w:separator/>
      </w:r>
    </w:p>
  </w:footnote>
  <w:footnote w:type="continuationSeparator" w:id="0">
    <w:p w14:paraId="28FBDCF5" w14:textId="77777777" w:rsidR="00A66A33" w:rsidRDefault="00A6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EB91" w14:textId="77777777" w:rsidR="00A66A33" w:rsidRDefault="00A66A33">
    <w:pPr>
      <w:pStyle w:val="Glava"/>
    </w:pPr>
  </w:p>
  <w:p w14:paraId="6C1FDF0F" w14:textId="77777777" w:rsidR="00A66A33" w:rsidRDefault="00A66A33">
    <w:pPr>
      <w:pStyle w:val="Glava"/>
    </w:pPr>
  </w:p>
  <w:p w14:paraId="1DBD23EF" w14:textId="77777777" w:rsidR="00A66A33" w:rsidRDefault="00A66A3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22B1B" w14:textId="77777777" w:rsidR="00A66A33" w:rsidRPr="002B5158" w:rsidRDefault="00A66A33" w:rsidP="00C642E8">
    <w:pPr>
      <w:tabs>
        <w:tab w:val="center" w:pos="4536"/>
        <w:tab w:val="right" w:pos="9072"/>
      </w:tabs>
      <w:spacing w:line="240" w:lineRule="auto"/>
      <w:rPr>
        <w:noProof/>
        <w:lang w:val="en-US" w:eastAsia="sl-SI"/>
      </w:rPr>
    </w:pPr>
    <w:r w:rsidRPr="002B5158">
      <w:rPr>
        <w:noProof/>
        <w:lang w:eastAsia="sl-SI"/>
      </w:rPr>
      <w:drawing>
        <wp:inline distT="0" distB="0" distL="0" distR="0" wp14:anchorId="114BDA2D" wp14:editId="25FDAC71">
          <wp:extent cx="4032250" cy="457200"/>
          <wp:effectExtent l="0" t="0" r="635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0" cy="457200"/>
                  </a:xfrm>
                  <a:prstGeom prst="rect">
                    <a:avLst/>
                  </a:prstGeom>
                  <a:noFill/>
                  <a:ln>
                    <a:noFill/>
                  </a:ln>
                </pic:spPr>
              </pic:pic>
            </a:graphicData>
          </a:graphic>
        </wp:inline>
      </w:drawing>
    </w:r>
  </w:p>
  <w:p w14:paraId="626C5DC2" w14:textId="77777777" w:rsidR="00A66A33" w:rsidRPr="004D7C0F" w:rsidRDefault="00A66A33" w:rsidP="00C642E8">
    <w:pPr>
      <w:tabs>
        <w:tab w:val="left" w:pos="5112"/>
        <w:tab w:val="right" w:pos="9072"/>
      </w:tabs>
      <w:spacing w:before="240" w:line="240" w:lineRule="exact"/>
      <w:ind w:left="851"/>
      <w:rPr>
        <w:rFonts w:cs="Arial"/>
        <w:sz w:val="16"/>
        <w:lang w:val="it-IT"/>
      </w:rPr>
    </w:pPr>
    <w:r w:rsidRPr="00125806">
      <w:rPr>
        <w:rFonts w:cs="Arial"/>
        <w:sz w:val="16"/>
      </w:rPr>
      <w:t>Kotnikova ulica 5, 1000 Ljubljana</w:t>
    </w:r>
    <w:r w:rsidRPr="004D7C0F">
      <w:rPr>
        <w:rFonts w:cs="Arial"/>
        <w:sz w:val="16"/>
        <w:lang w:val="it-IT"/>
      </w:rPr>
      <w:tab/>
      <w:t>T: 01 400 36 00, 01 400 33 11</w:t>
    </w:r>
  </w:p>
  <w:p w14:paraId="7255C918" w14:textId="77777777" w:rsidR="00A66A33" w:rsidRPr="004D7C0F" w:rsidRDefault="00A66A33" w:rsidP="00C642E8">
    <w:pPr>
      <w:tabs>
        <w:tab w:val="left" w:pos="5112"/>
        <w:tab w:val="right" w:pos="9072"/>
      </w:tabs>
      <w:spacing w:line="240" w:lineRule="exact"/>
      <w:ind w:left="851"/>
      <w:rPr>
        <w:rFonts w:cs="Arial"/>
        <w:sz w:val="16"/>
        <w:lang w:val="it-IT"/>
      </w:rPr>
    </w:pPr>
    <w:r w:rsidRPr="004D7C0F">
      <w:rPr>
        <w:rFonts w:cs="Arial"/>
        <w:sz w:val="16"/>
        <w:lang w:val="it-IT"/>
      </w:rPr>
      <w:tab/>
      <w:t xml:space="preserve"> </w:t>
    </w:r>
  </w:p>
  <w:p w14:paraId="601093F4" w14:textId="77777777" w:rsidR="00A66A33" w:rsidRPr="004D7C0F" w:rsidRDefault="00A66A33" w:rsidP="00C642E8">
    <w:pPr>
      <w:tabs>
        <w:tab w:val="left" w:pos="5112"/>
        <w:tab w:val="right" w:pos="9072"/>
      </w:tabs>
      <w:spacing w:line="240" w:lineRule="exact"/>
      <w:ind w:left="851"/>
      <w:rPr>
        <w:rFonts w:cs="Arial"/>
        <w:sz w:val="16"/>
        <w:lang w:val="it-IT"/>
      </w:rPr>
    </w:pPr>
    <w:r w:rsidRPr="004D7C0F">
      <w:rPr>
        <w:rFonts w:cs="Arial"/>
        <w:sz w:val="16"/>
        <w:lang w:val="it-IT"/>
      </w:rPr>
      <w:tab/>
      <w:t xml:space="preserve">E: </w:t>
    </w:r>
    <w:hyperlink r:id="rId2" w:history="1">
      <w:r w:rsidRPr="004D7C0F">
        <w:rPr>
          <w:rFonts w:cs="Arial"/>
          <w:color w:val="0000FF"/>
          <w:sz w:val="16"/>
          <w:u w:val="single"/>
          <w:lang w:val="it-IT"/>
        </w:rPr>
        <w:t>gp.mgrt@gov.si</w:t>
      </w:r>
    </w:hyperlink>
    <w:r w:rsidRPr="004D7C0F">
      <w:rPr>
        <w:rFonts w:cs="Arial"/>
        <w:sz w:val="16"/>
        <w:lang w:val="it-IT"/>
      </w:rPr>
      <w:t xml:space="preserve"> </w:t>
    </w:r>
  </w:p>
  <w:p w14:paraId="7708E9C1" w14:textId="77777777" w:rsidR="00A66A33" w:rsidRPr="002B5158" w:rsidRDefault="00A66A33" w:rsidP="00C642E8">
    <w:pPr>
      <w:tabs>
        <w:tab w:val="left" w:pos="5112"/>
        <w:tab w:val="right" w:pos="9072"/>
      </w:tabs>
      <w:spacing w:line="240" w:lineRule="exact"/>
      <w:ind w:left="851"/>
      <w:rPr>
        <w:rFonts w:cs="Arial"/>
        <w:sz w:val="16"/>
        <w:lang w:val="en-US"/>
      </w:rPr>
    </w:pPr>
    <w:r w:rsidRPr="004D7C0F">
      <w:rPr>
        <w:rFonts w:cs="Arial"/>
        <w:sz w:val="16"/>
        <w:lang w:val="it-IT"/>
      </w:rPr>
      <w:tab/>
    </w:r>
    <w:hyperlink r:id="rId3" w:history="1">
      <w:r w:rsidRPr="002727A4">
        <w:rPr>
          <w:rStyle w:val="Hiperpovezava"/>
          <w:rFonts w:cs="Arial"/>
          <w:sz w:val="16"/>
          <w:lang w:val="en-US"/>
        </w:rPr>
        <w:t>www.gov.si</w:t>
      </w:r>
    </w:hyperlink>
    <w:r w:rsidRPr="002B5158">
      <w:rPr>
        <w:rFonts w:cs="Arial"/>
        <w:sz w:val="16"/>
        <w:lang w:val="en-US"/>
      </w:rPr>
      <w:t xml:space="preserve"> </w:t>
    </w:r>
  </w:p>
  <w:p w14:paraId="2BFC8375" w14:textId="77777777" w:rsidR="00A66A33" w:rsidRPr="008F3500" w:rsidRDefault="00A66A33" w:rsidP="00C642E8">
    <w:pPr>
      <w:pStyle w:val="Glava"/>
      <w:tabs>
        <w:tab w:val="clear" w:pos="4320"/>
        <w:tab w:val="clear" w:pos="8640"/>
        <w:tab w:val="left" w:pos="5112"/>
      </w:tabs>
    </w:pPr>
  </w:p>
  <w:p w14:paraId="0EEC5C7C" w14:textId="77777777" w:rsidR="00A66A33" w:rsidRDefault="00A66A3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FD57" w14:textId="77777777" w:rsidR="00A66A33" w:rsidRPr="008F3500" w:rsidRDefault="00A66A33" w:rsidP="005F456B">
    <w:pPr>
      <w:pStyle w:val="Glava"/>
      <w:tabs>
        <w:tab w:val="clear" w:pos="4320"/>
        <w:tab w:val="clear" w:pos="8640"/>
        <w:tab w:val="left" w:pos="5112"/>
      </w:tabs>
      <w:spacing w:line="240" w:lineRule="exact"/>
      <w:rPr>
        <w:rFonts w:cs="Arial"/>
        <w:sz w:val="16"/>
      </w:rPr>
    </w:pPr>
    <w:r w:rsidRPr="008F3500">
      <w:rPr>
        <w:rFonts w:cs="Arial"/>
        <w:sz w:val="16"/>
      </w:rPr>
      <w:tab/>
    </w:r>
  </w:p>
  <w:p w14:paraId="3763BE22" w14:textId="77777777" w:rsidR="00A66A33" w:rsidRPr="008F3500" w:rsidRDefault="00A66A33"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57C"/>
    <w:multiLevelType w:val="hybridMultilevel"/>
    <w:tmpl w:val="4064CF94"/>
    <w:lvl w:ilvl="0" w:tplc="04240017">
      <w:start w:val="1"/>
      <w:numFmt w:val="lowerLetter"/>
      <w:lvlText w:val="%1)"/>
      <w:lvlJc w:val="left"/>
      <w:pPr>
        <w:ind w:left="720" w:hanging="360"/>
      </w:pPr>
      <w:rPr>
        <w:rFonts w:hint="default"/>
      </w:rPr>
    </w:lvl>
    <w:lvl w:ilvl="1" w:tplc="EA4C273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B1D2F"/>
    <w:multiLevelType w:val="hybridMultilevel"/>
    <w:tmpl w:val="A9FCB450"/>
    <w:lvl w:ilvl="0" w:tplc="230255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59E0092"/>
    <w:multiLevelType w:val="hybridMultilevel"/>
    <w:tmpl w:val="5DC6C9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74180C"/>
    <w:multiLevelType w:val="hybridMultilevel"/>
    <w:tmpl w:val="0C7C3D5A"/>
    <w:lvl w:ilvl="0" w:tplc="F71A5A7C">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FF4F6D"/>
    <w:multiLevelType w:val="hybridMultilevel"/>
    <w:tmpl w:val="3DB83020"/>
    <w:lvl w:ilvl="0" w:tplc="BC6C014A">
      <w:numFmt w:val="bullet"/>
      <w:lvlText w:val="–"/>
      <w:lvlJc w:val="left"/>
      <w:pPr>
        <w:tabs>
          <w:tab w:val="num" w:pos="360"/>
        </w:tabs>
        <w:ind w:left="360" w:hanging="360"/>
      </w:pPr>
      <w:rPr>
        <w:rFonts w:ascii="Calibri" w:eastAsiaTheme="minorHAnsi" w:hAnsi="Calibri"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AF75550"/>
    <w:multiLevelType w:val="hybridMultilevel"/>
    <w:tmpl w:val="19D0C3A0"/>
    <w:lvl w:ilvl="0" w:tplc="84E27BCE">
      <w:start w:val="1"/>
      <w:numFmt w:val="decimal"/>
      <w:lvlText w:val="(%1)"/>
      <w:lvlJc w:val="left"/>
      <w:pPr>
        <w:ind w:left="1441" w:hanging="360"/>
      </w:pPr>
      <w:rPr>
        <w:rFonts w:hint="default"/>
      </w:rPr>
    </w:lvl>
    <w:lvl w:ilvl="1" w:tplc="04240019" w:tentative="1">
      <w:start w:val="1"/>
      <w:numFmt w:val="lowerLetter"/>
      <w:lvlText w:val="%2."/>
      <w:lvlJc w:val="left"/>
      <w:pPr>
        <w:ind w:left="2161" w:hanging="360"/>
      </w:pPr>
    </w:lvl>
    <w:lvl w:ilvl="2" w:tplc="0424001B" w:tentative="1">
      <w:start w:val="1"/>
      <w:numFmt w:val="lowerRoman"/>
      <w:lvlText w:val="%3."/>
      <w:lvlJc w:val="right"/>
      <w:pPr>
        <w:ind w:left="2881" w:hanging="180"/>
      </w:pPr>
    </w:lvl>
    <w:lvl w:ilvl="3" w:tplc="0424000F" w:tentative="1">
      <w:start w:val="1"/>
      <w:numFmt w:val="decimal"/>
      <w:lvlText w:val="%4."/>
      <w:lvlJc w:val="left"/>
      <w:pPr>
        <w:ind w:left="3601" w:hanging="360"/>
      </w:pPr>
    </w:lvl>
    <w:lvl w:ilvl="4" w:tplc="04240019" w:tentative="1">
      <w:start w:val="1"/>
      <w:numFmt w:val="lowerLetter"/>
      <w:lvlText w:val="%5."/>
      <w:lvlJc w:val="left"/>
      <w:pPr>
        <w:ind w:left="4321" w:hanging="360"/>
      </w:pPr>
    </w:lvl>
    <w:lvl w:ilvl="5" w:tplc="0424001B" w:tentative="1">
      <w:start w:val="1"/>
      <w:numFmt w:val="lowerRoman"/>
      <w:lvlText w:val="%6."/>
      <w:lvlJc w:val="right"/>
      <w:pPr>
        <w:ind w:left="5041" w:hanging="180"/>
      </w:pPr>
    </w:lvl>
    <w:lvl w:ilvl="6" w:tplc="0424000F" w:tentative="1">
      <w:start w:val="1"/>
      <w:numFmt w:val="decimal"/>
      <w:lvlText w:val="%7."/>
      <w:lvlJc w:val="left"/>
      <w:pPr>
        <w:ind w:left="5761" w:hanging="360"/>
      </w:pPr>
    </w:lvl>
    <w:lvl w:ilvl="7" w:tplc="04240019" w:tentative="1">
      <w:start w:val="1"/>
      <w:numFmt w:val="lowerLetter"/>
      <w:lvlText w:val="%8."/>
      <w:lvlJc w:val="left"/>
      <w:pPr>
        <w:ind w:left="6481" w:hanging="360"/>
      </w:pPr>
    </w:lvl>
    <w:lvl w:ilvl="8" w:tplc="0424001B" w:tentative="1">
      <w:start w:val="1"/>
      <w:numFmt w:val="lowerRoman"/>
      <w:lvlText w:val="%9."/>
      <w:lvlJc w:val="right"/>
      <w:pPr>
        <w:ind w:left="7201" w:hanging="180"/>
      </w:pPr>
    </w:lvl>
  </w:abstractNum>
  <w:abstractNum w:abstractNumId="11" w15:restartNumberingAfterBreak="0">
    <w:nsid w:val="3CE13589"/>
    <w:multiLevelType w:val="hybridMultilevel"/>
    <w:tmpl w:val="FC7EF694"/>
    <w:lvl w:ilvl="0" w:tplc="BC2A2B5C">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562DAB"/>
    <w:multiLevelType w:val="hybridMultilevel"/>
    <w:tmpl w:val="D1D47046"/>
    <w:lvl w:ilvl="0" w:tplc="CB10A5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AE2167"/>
    <w:multiLevelType w:val="multilevel"/>
    <w:tmpl w:val="9FCE2A62"/>
    <w:lvl w:ilvl="0">
      <w:start w:val="1"/>
      <w:numFmt w:val="decimal"/>
      <w:pStyle w:val="tevilnatoka"/>
      <w:lvlText w:val="%1."/>
      <w:lvlJc w:val="left"/>
      <w:pPr>
        <w:tabs>
          <w:tab w:val="num" w:pos="425"/>
        </w:tabs>
        <w:ind w:left="425" w:hanging="425"/>
      </w:pPr>
      <w:rPr>
        <w:rFonts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3051BED"/>
    <w:multiLevelType w:val="hybridMultilevel"/>
    <w:tmpl w:val="1AF6CF5E"/>
    <w:lvl w:ilvl="0" w:tplc="230255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A9614B"/>
    <w:multiLevelType w:val="multilevel"/>
    <w:tmpl w:val="6B3079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943122"/>
    <w:multiLevelType w:val="hybridMultilevel"/>
    <w:tmpl w:val="505A1740"/>
    <w:lvl w:ilvl="0" w:tplc="BC2A2B5C">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6A6C98"/>
    <w:multiLevelType w:val="hybridMultilevel"/>
    <w:tmpl w:val="8CDAF8B6"/>
    <w:lvl w:ilvl="0" w:tplc="BC2A2B5C">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9791463"/>
    <w:multiLevelType w:val="hybridMultilevel"/>
    <w:tmpl w:val="9C864EFC"/>
    <w:lvl w:ilvl="0" w:tplc="8F52D806">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870AC5"/>
    <w:multiLevelType w:val="hybridMultilevel"/>
    <w:tmpl w:val="84BA3EA6"/>
    <w:lvl w:ilvl="0" w:tplc="BC6C014A">
      <w:numFmt w:val="bullet"/>
      <w:lvlText w:val="–"/>
      <w:lvlJc w:val="left"/>
      <w:pPr>
        <w:tabs>
          <w:tab w:val="num" w:pos="397"/>
        </w:tabs>
        <w:ind w:left="397" w:hanging="397"/>
      </w:pPr>
      <w:rPr>
        <w:rFonts w:ascii="Calibri" w:eastAsiaTheme="minorHAnsi"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06717D"/>
    <w:multiLevelType w:val="hybridMultilevel"/>
    <w:tmpl w:val="3B4C26CC"/>
    <w:lvl w:ilvl="0" w:tplc="91980CA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lvlOverride w:ilvl="0">
      <w:startOverride w:val="1"/>
    </w:lvlOverride>
  </w:num>
  <w:num w:numId="4">
    <w:abstractNumId w:val="4"/>
  </w:num>
  <w:num w:numId="5">
    <w:abstractNumId w:val="0"/>
  </w:num>
  <w:num w:numId="6">
    <w:abstractNumId w:val="3"/>
  </w:num>
  <w:num w:numId="7">
    <w:abstractNumId w:val="14"/>
  </w:num>
  <w:num w:numId="8">
    <w:abstractNumId w:val="5"/>
  </w:num>
  <w:num w:numId="9">
    <w:abstractNumId w:val="21"/>
  </w:num>
  <w:num w:numId="10">
    <w:abstractNumId w:val="6"/>
  </w:num>
  <w:num w:numId="11">
    <w:abstractNumId w:val="1"/>
  </w:num>
  <w:num w:numId="12">
    <w:abstractNumId w:val="15"/>
  </w:num>
  <w:num w:numId="13">
    <w:abstractNumId w:val="20"/>
  </w:num>
  <w:num w:numId="14">
    <w:abstractNumId w:val="11"/>
  </w:num>
  <w:num w:numId="15">
    <w:abstractNumId w:val="18"/>
  </w:num>
  <w:num w:numId="16">
    <w:abstractNumId w:val="16"/>
  </w:num>
  <w:num w:numId="17">
    <w:abstractNumId w:val="19"/>
  </w:num>
  <w:num w:numId="18">
    <w:abstractNumId w:val="8"/>
  </w:num>
  <w:num w:numId="19">
    <w:abstractNumId w:val="23"/>
  </w:num>
  <w:num w:numId="20">
    <w:abstractNumId w:val="17"/>
  </w:num>
  <w:num w:numId="21">
    <w:abstractNumId w:val="22"/>
  </w:num>
  <w:num w:numId="22">
    <w:abstractNumId w:val="10"/>
  </w:num>
  <w:num w:numId="23">
    <w:abstractNumId w:val="13"/>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it-IT" w:vendorID="64" w:dllVersion="131078" w:nlCheck="1" w:checkStyle="0"/>
  <w:activeWritingStyle w:appName="MSWord" w:lang="en-US"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082"/>
    <w:rsid w:val="00001983"/>
    <w:rsid w:val="0000371D"/>
    <w:rsid w:val="0000479E"/>
    <w:rsid w:val="00007428"/>
    <w:rsid w:val="000111B5"/>
    <w:rsid w:val="000112BE"/>
    <w:rsid w:val="000138A9"/>
    <w:rsid w:val="000151E4"/>
    <w:rsid w:val="0001608D"/>
    <w:rsid w:val="00023A88"/>
    <w:rsid w:val="00025D7B"/>
    <w:rsid w:val="000310C5"/>
    <w:rsid w:val="00034202"/>
    <w:rsid w:val="00034FD4"/>
    <w:rsid w:val="00035354"/>
    <w:rsid w:val="00035BD5"/>
    <w:rsid w:val="00036784"/>
    <w:rsid w:val="00036A56"/>
    <w:rsid w:val="00037C52"/>
    <w:rsid w:val="000414D8"/>
    <w:rsid w:val="00041553"/>
    <w:rsid w:val="00042A7A"/>
    <w:rsid w:val="00043AFF"/>
    <w:rsid w:val="0004490F"/>
    <w:rsid w:val="00047B0A"/>
    <w:rsid w:val="00047DC3"/>
    <w:rsid w:val="00053E4A"/>
    <w:rsid w:val="00054875"/>
    <w:rsid w:val="00054D2E"/>
    <w:rsid w:val="00056B19"/>
    <w:rsid w:val="00060B21"/>
    <w:rsid w:val="00062E31"/>
    <w:rsid w:val="000634A5"/>
    <w:rsid w:val="00063BD9"/>
    <w:rsid w:val="00063C18"/>
    <w:rsid w:val="000651AF"/>
    <w:rsid w:val="00066235"/>
    <w:rsid w:val="00070E21"/>
    <w:rsid w:val="0007453D"/>
    <w:rsid w:val="00076851"/>
    <w:rsid w:val="00076995"/>
    <w:rsid w:val="0007734F"/>
    <w:rsid w:val="000803BC"/>
    <w:rsid w:val="00083E57"/>
    <w:rsid w:val="000857D4"/>
    <w:rsid w:val="00085DBC"/>
    <w:rsid w:val="000936FA"/>
    <w:rsid w:val="0009379A"/>
    <w:rsid w:val="00093BD7"/>
    <w:rsid w:val="00093D2B"/>
    <w:rsid w:val="0009529D"/>
    <w:rsid w:val="00096CC3"/>
    <w:rsid w:val="000A1491"/>
    <w:rsid w:val="000A1CD3"/>
    <w:rsid w:val="000A2F12"/>
    <w:rsid w:val="000A3B6C"/>
    <w:rsid w:val="000A43C0"/>
    <w:rsid w:val="000A5A1A"/>
    <w:rsid w:val="000A61E9"/>
    <w:rsid w:val="000A6850"/>
    <w:rsid w:val="000A7238"/>
    <w:rsid w:val="000A7B1C"/>
    <w:rsid w:val="000B133A"/>
    <w:rsid w:val="000B1395"/>
    <w:rsid w:val="000B1F40"/>
    <w:rsid w:val="000B3A78"/>
    <w:rsid w:val="000B42B1"/>
    <w:rsid w:val="000B4E84"/>
    <w:rsid w:val="000B5314"/>
    <w:rsid w:val="000B5650"/>
    <w:rsid w:val="000B77B9"/>
    <w:rsid w:val="000C0715"/>
    <w:rsid w:val="000C17F7"/>
    <w:rsid w:val="000C251D"/>
    <w:rsid w:val="000C29B7"/>
    <w:rsid w:val="000C2D24"/>
    <w:rsid w:val="000C2E33"/>
    <w:rsid w:val="000C4A3A"/>
    <w:rsid w:val="000C4FFC"/>
    <w:rsid w:val="000C6B00"/>
    <w:rsid w:val="000D1AE0"/>
    <w:rsid w:val="000D275E"/>
    <w:rsid w:val="000D57FF"/>
    <w:rsid w:val="000D7E2A"/>
    <w:rsid w:val="000E386C"/>
    <w:rsid w:val="000E3B45"/>
    <w:rsid w:val="000E59A6"/>
    <w:rsid w:val="000E7A3C"/>
    <w:rsid w:val="000F0B79"/>
    <w:rsid w:val="000F0CE9"/>
    <w:rsid w:val="000F5410"/>
    <w:rsid w:val="000F5445"/>
    <w:rsid w:val="000F57E7"/>
    <w:rsid w:val="000F6355"/>
    <w:rsid w:val="000F73FA"/>
    <w:rsid w:val="00101DAE"/>
    <w:rsid w:val="0010415C"/>
    <w:rsid w:val="001050AB"/>
    <w:rsid w:val="0010726B"/>
    <w:rsid w:val="00111805"/>
    <w:rsid w:val="00111F96"/>
    <w:rsid w:val="001123A8"/>
    <w:rsid w:val="00112ABB"/>
    <w:rsid w:val="00113BE7"/>
    <w:rsid w:val="00115B9F"/>
    <w:rsid w:val="0012029D"/>
    <w:rsid w:val="00121587"/>
    <w:rsid w:val="00124B50"/>
    <w:rsid w:val="00124D16"/>
    <w:rsid w:val="00125509"/>
    <w:rsid w:val="00125806"/>
    <w:rsid w:val="00131983"/>
    <w:rsid w:val="00131EF7"/>
    <w:rsid w:val="00133467"/>
    <w:rsid w:val="001357B2"/>
    <w:rsid w:val="001366A6"/>
    <w:rsid w:val="00136E0A"/>
    <w:rsid w:val="0013722E"/>
    <w:rsid w:val="001401E9"/>
    <w:rsid w:val="001416D8"/>
    <w:rsid w:val="0014349C"/>
    <w:rsid w:val="00147171"/>
    <w:rsid w:val="001478DB"/>
    <w:rsid w:val="00153DF8"/>
    <w:rsid w:val="00156283"/>
    <w:rsid w:val="00156A07"/>
    <w:rsid w:val="0015728B"/>
    <w:rsid w:val="00157511"/>
    <w:rsid w:val="00160E94"/>
    <w:rsid w:val="00163A35"/>
    <w:rsid w:val="001643E5"/>
    <w:rsid w:val="00164D63"/>
    <w:rsid w:val="00165E3C"/>
    <w:rsid w:val="001668CD"/>
    <w:rsid w:val="00170BD8"/>
    <w:rsid w:val="00170C17"/>
    <w:rsid w:val="00171E3B"/>
    <w:rsid w:val="001736F9"/>
    <w:rsid w:val="0017478F"/>
    <w:rsid w:val="00176B5F"/>
    <w:rsid w:val="00177BAA"/>
    <w:rsid w:val="00180AB0"/>
    <w:rsid w:val="00182546"/>
    <w:rsid w:val="0018455E"/>
    <w:rsid w:val="0018467C"/>
    <w:rsid w:val="00185469"/>
    <w:rsid w:val="0018551D"/>
    <w:rsid w:val="00187C0C"/>
    <w:rsid w:val="001903C2"/>
    <w:rsid w:val="00190EF6"/>
    <w:rsid w:val="00192E7A"/>
    <w:rsid w:val="0019610B"/>
    <w:rsid w:val="001971B8"/>
    <w:rsid w:val="001A121A"/>
    <w:rsid w:val="001A2922"/>
    <w:rsid w:val="001A2F4F"/>
    <w:rsid w:val="001A3905"/>
    <w:rsid w:val="001A5A22"/>
    <w:rsid w:val="001A69FA"/>
    <w:rsid w:val="001A7511"/>
    <w:rsid w:val="001B090C"/>
    <w:rsid w:val="001B10FB"/>
    <w:rsid w:val="001B4192"/>
    <w:rsid w:val="001B43A4"/>
    <w:rsid w:val="001B5CC7"/>
    <w:rsid w:val="001B5DF8"/>
    <w:rsid w:val="001B64C5"/>
    <w:rsid w:val="001C6AF0"/>
    <w:rsid w:val="001C71EE"/>
    <w:rsid w:val="001C72C7"/>
    <w:rsid w:val="001C7B88"/>
    <w:rsid w:val="001D0D9F"/>
    <w:rsid w:val="001D15E7"/>
    <w:rsid w:val="001D2F04"/>
    <w:rsid w:val="001D4438"/>
    <w:rsid w:val="001D65C0"/>
    <w:rsid w:val="001D77BB"/>
    <w:rsid w:val="001E4E33"/>
    <w:rsid w:val="001E5C69"/>
    <w:rsid w:val="001E69A6"/>
    <w:rsid w:val="001E71E7"/>
    <w:rsid w:val="001F61DF"/>
    <w:rsid w:val="00200702"/>
    <w:rsid w:val="002015F8"/>
    <w:rsid w:val="00202A77"/>
    <w:rsid w:val="00202E74"/>
    <w:rsid w:val="002041F8"/>
    <w:rsid w:val="0020432A"/>
    <w:rsid w:val="00204471"/>
    <w:rsid w:val="0021519A"/>
    <w:rsid w:val="002160A9"/>
    <w:rsid w:val="002204B2"/>
    <w:rsid w:val="0022142D"/>
    <w:rsid w:val="00222516"/>
    <w:rsid w:val="002241FF"/>
    <w:rsid w:val="00224703"/>
    <w:rsid w:val="00224930"/>
    <w:rsid w:val="00225076"/>
    <w:rsid w:val="0022513A"/>
    <w:rsid w:val="002326FA"/>
    <w:rsid w:val="002328AF"/>
    <w:rsid w:val="00232C04"/>
    <w:rsid w:val="00232E63"/>
    <w:rsid w:val="002334CF"/>
    <w:rsid w:val="00234154"/>
    <w:rsid w:val="002345FF"/>
    <w:rsid w:val="002377CC"/>
    <w:rsid w:val="00241B6A"/>
    <w:rsid w:val="002517DD"/>
    <w:rsid w:val="00254813"/>
    <w:rsid w:val="00256403"/>
    <w:rsid w:val="002578BC"/>
    <w:rsid w:val="00261454"/>
    <w:rsid w:val="00261882"/>
    <w:rsid w:val="00261D0B"/>
    <w:rsid w:val="00263ED0"/>
    <w:rsid w:val="0026484D"/>
    <w:rsid w:val="00264AE7"/>
    <w:rsid w:val="0026587C"/>
    <w:rsid w:val="00266F06"/>
    <w:rsid w:val="00266F50"/>
    <w:rsid w:val="00267258"/>
    <w:rsid w:val="00270EA6"/>
    <w:rsid w:val="00271CE5"/>
    <w:rsid w:val="00275E75"/>
    <w:rsid w:val="002767B6"/>
    <w:rsid w:val="00277509"/>
    <w:rsid w:val="0028175F"/>
    <w:rsid w:val="00281AA4"/>
    <w:rsid w:val="00282020"/>
    <w:rsid w:val="00282303"/>
    <w:rsid w:val="00283E26"/>
    <w:rsid w:val="002840A5"/>
    <w:rsid w:val="00285567"/>
    <w:rsid w:val="00285BD5"/>
    <w:rsid w:val="00286F8B"/>
    <w:rsid w:val="00290097"/>
    <w:rsid w:val="002903CD"/>
    <w:rsid w:val="0029184B"/>
    <w:rsid w:val="002927D3"/>
    <w:rsid w:val="0029366E"/>
    <w:rsid w:val="00294375"/>
    <w:rsid w:val="002A0260"/>
    <w:rsid w:val="002A184C"/>
    <w:rsid w:val="002A2B69"/>
    <w:rsid w:val="002A5023"/>
    <w:rsid w:val="002A5A45"/>
    <w:rsid w:val="002A5B52"/>
    <w:rsid w:val="002A5D8D"/>
    <w:rsid w:val="002A7DF8"/>
    <w:rsid w:val="002A7F0A"/>
    <w:rsid w:val="002B1142"/>
    <w:rsid w:val="002B1CF1"/>
    <w:rsid w:val="002B3069"/>
    <w:rsid w:val="002B5995"/>
    <w:rsid w:val="002B6558"/>
    <w:rsid w:val="002B6F0E"/>
    <w:rsid w:val="002C0704"/>
    <w:rsid w:val="002C1FA5"/>
    <w:rsid w:val="002C2184"/>
    <w:rsid w:val="002C3403"/>
    <w:rsid w:val="002C3DB6"/>
    <w:rsid w:val="002C47D8"/>
    <w:rsid w:val="002C71C1"/>
    <w:rsid w:val="002C7927"/>
    <w:rsid w:val="002D1393"/>
    <w:rsid w:val="002D1612"/>
    <w:rsid w:val="002D5EB8"/>
    <w:rsid w:val="002D6E2C"/>
    <w:rsid w:val="002E064A"/>
    <w:rsid w:val="002E2A0F"/>
    <w:rsid w:val="002E35FA"/>
    <w:rsid w:val="002E710A"/>
    <w:rsid w:val="002F0D34"/>
    <w:rsid w:val="002F6DF0"/>
    <w:rsid w:val="00300545"/>
    <w:rsid w:val="0030116A"/>
    <w:rsid w:val="00302D3F"/>
    <w:rsid w:val="00302E60"/>
    <w:rsid w:val="00304ACB"/>
    <w:rsid w:val="003062AD"/>
    <w:rsid w:val="00310CB8"/>
    <w:rsid w:val="00321064"/>
    <w:rsid w:val="0032112F"/>
    <w:rsid w:val="00321ACF"/>
    <w:rsid w:val="00324139"/>
    <w:rsid w:val="00330FC1"/>
    <w:rsid w:val="003338A2"/>
    <w:rsid w:val="003361E5"/>
    <w:rsid w:val="00337E36"/>
    <w:rsid w:val="00337F83"/>
    <w:rsid w:val="0034569D"/>
    <w:rsid w:val="00346084"/>
    <w:rsid w:val="00346A53"/>
    <w:rsid w:val="00346E02"/>
    <w:rsid w:val="00347A38"/>
    <w:rsid w:val="00347DA7"/>
    <w:rsid w:val="003527B3"/>
    <w:rsid w:val="003529D1"/>
    <w:rsid w:val="00354EF4"/>
    <w:rsid w:val="0035581D"/>
    <w:rsid w:val="00360DBE"/>
    <w:rsid w:val="00362EDD"/>
    <w:rsid w:val="003636BF"/>
    <w:rsid w:val="0036744D"/>
    <w:rsid w:val="00367F88"/>
    <w:rsid w:val="0037044D"/>
    <w:rsid w:val="00371442"/>
    <w:rsid w:val="00376F04"/>
    <w:rsid w:val="003779AD"/>
    <w:rsid w:val="00380B49"/>
    <w:rsid w:val="00381EC9"/>
    <w:rsid w:val="003845B4"/>
    <w:rsid w:val="003848B5"/>
    <w:rsid w:val="003849A6"/>
    <w:rsid w:val="00385BD3"/>
    <w:rsid w:val="003879A8"/>
    <w:rsid w:val="00387B1A"/>
    <w:rsid w:val="00392E14"/>
    <w:rsid w:val="003943B6"/>
    <w:rsid w:val="00396DBA"/>
    <w:rsid w:val="00397179"/>
    <w:rsid w:val="003972DD"/>
    <w:rsid w:val="003A0E18"/>
    <w:rsid w:val="003A43E7"/>
    <w:rsid w:val="003A4BBA"/>
    <w:rsid w:val="003A66CC"/>
    <w:rsid w:val="003A75AF"/>
    <w:rsid w:val="003B04F4"/>
    <w:rsid w:val="003B2E8F"/>
    <w:rsid w:val="003C0870"/>
    <w:rsid w:val="003C0AAF"/>
    <w:rsid w:val="003C0E6E"/>
    <w:rsid w:val="003C17A0"/>
    <w:rsid w:val="003C236E"/>
    <w:rsid w:val="003C25DB"/>
    <w:rsid w:val="003C398D"/>
    <w:rsid w:val="003C3D19"/>
    <w:rsid w:val="003C5EE5"/>
    <w:rsid w:val="003D0DA5"/>
    <w:rsid w:val="003D0E68"/>
    <w:rsid w:val="003D38E5"/>
    <w:rsid w:val="003D47DD"/>
    <w:rsid w:val="003D4FA6"/>
    <w:rsid w:val="003D5D3B"/>
    <w:rsid w:val="003D5FAA"/>
    <w:rsid w:val="003D72A2"/>
    <w:rsid w:val="003E102C"/>
    <w:rsid w:val="003E1C74"/>
    <w:rsid w:val="003E28DF"/>
    <w:rsid w:val="003E29AC"/>
    <w:rsid w:val="003E58D5"/>
    <w:rsid w:val="003E62D9"/>
    <w:rsid w:val="003E75C9"/>
    <w:rsid w:val="003F19BC"/>
    <w:rsid w:val="003F2590"/>
    <w:rsid w:val="003F38D5"/>
    <w:rsid w:val="003F4D18"/>
    <w:rsid w:val="003F5290"/>
    <w:rsid w:val="003F5BAC"/>
    <w:rsid w:val="003F60F5"/>
    <w:rsid w:val="003F77B5"/>
    <w:rsid w:val="003F7836"/>
    <w:rsid w:val="003F78A9"/>
    <w:rsid w:val="00401E76"/>
    <w:rsid w:val="00403E5B"/>
    <w:rsid w:val="0041112D"/>
    <w:rsid w:val="00414329"/>
    <w:rsid w:val="00414B09"/>
    <w:rsid w:val="00414FFC"/>
    <w:rsid w:val="0041568A"/>
    <w:rsid w:val="0041658F"/>
    <w:rsid w:val="00421848"/>
    <w:rsid w:val="00422325"/>
    <w:rsid w:val="0042323B"/>
    <w:rsid w:val="00424D82"/>
    <w:rsid w:val="0042587B"/>
    <w:rsid w:val="00426F0F"/>
    <w:rsid w:val="0042781F"/>
    <w:rsid w:val="00427D34"/>
    <w:rsid w:val="00430BE9"/>
    <w:rsid w:val="004310F6"/>
    <w:rsid w:val="004329A6"/>
    <w:rsid w:val="004359FB"/>
    <w:rsid w:val="004415C8"/>
    <w:rsid w:val="00441C17"/>
    <w:rsid w:val="00442C68"/>
    <w:rsid w:val="0044378F"/>
    <w:rsid w:val="00445F1F"/>
    <w:rsid w:val="00450B09"/>
    <w:rsid w:val="00453274"/>
    <w:rsid w:val="004532BB"/>
    <w:rsid w:val="00455640"/>
    <w:rsid w:val="004557DE"/>
    <w:rsid w:val="0046071A"/>
    <w:rsid w:val="004649AC"/>
    <w:rsid w:val="00465181"/>
    <w:rsid w:val="00465387"/>
    <w:rsid w:val="004657EE"/>
    <w:rsid w:val="004658BB"/>
    <w:rsid w:val="00465D38"/>
    <w:rsid w:val="00466E14"/>
    <w:rsid w:val="00467F25"/>
    <w:rsid w:val="004706B8"/>
    <w:rsid w:val="004740E2"/>
    <w:rsid w:val="004745B6"/>
    <w:rsid w:val="00474830"/>
    <w:rsid w:val="0047609D"/>
    <w:rsid w:val="004818A3"/>
    <w:rsid w:val="00481CDC"/>
    <w:rsid w:val="00486A7F"/>
    <w:rsid w:val="0049286C"/>
    <w:rsid w:val="00494D75"/>
    <w:rsid w:val="00496FB8"/>
    <w:rsid w:val="004A4192"/>
    <w:rsid w:val="004A6811"/>
    <w:rsid w:val="004B2A2D"/>
    <w:rsid w:val="004B2C77"/>
    <w:rsid w:val="004B2EC2"/>
    <w:rsid w:val="004B3483"/>
    <w:rsid w:val="004B35AF"/>
    <w:rsid w:val="004B53F6"/>
    <w:rsid w:val="004B63A5"/>
    <w:rsid w:val="004B7159"/>
    <w:rsid w:val="004B7908"/>
    <w:rsid w:val="004B7A90"/>
    <w:rsid w:val="004C1068"/>
    <w:rsid w:val="004C1957"/>
    <w:rsid w:val="004C20C7"/>
    <w:rsid w:val="004C2531"/>
    <w:rsid w:val="004C604E"/>
    <w:rsid w:val="004C754A"/>
    <w:rsid w:val="004D0A24"/>
    <w:rsid w:val="004D443F"/>
    <w:rsid w:val="004D7C0F"/>
    <w:rsid w:val="004F3372"/>
    <w:rsid w:val="004F3A42"/>
    <w:rsid w:val="004F65CF"/>
    <w:rsid w:val="00501F6D"/>
    <w:rsid w:val="00502300"/>
    <w:rsid w:val="0050397F"/>
    <w:rsid w:val="00505188"/>
    <w:rsid w:val="005109EA"/>
    <w:rsid w:val="00510C62"/>
    <w:rsid w:val="00510EDF"/>
    <w:rsid w:val="00511340"/>
    <w:rsid w:val="005128CD"/>
    <w:rsid w:val="00512A06"/>
    <w:rsid w:val="00512C04"/>
    <w:rsid w:val="00515A61"/>
    <w:rsid w:val="0052048B"/>
    <w:rsid w:val="005209FE"/>
    <w:rsid w:val="0052111F"/>
    <w:rsid w:val="00523631"/>
    <w:rsid w:val="00524400"/>
    <w:rsid w:val="00526246"/>
    <w:rsid w:val="00526D0A"/>
    <w:rsid w:val="00527825"/>
    <w:rsid w:val="0053117F"/>
    <w:rsid w:val="00531D4B"/>
    <w:rsid w:val="005321EB"/>
    <w:rsid w:val="00532305"/>
    <w:rsid w:val="00532A48"/>
    <w:rsid w:val="00537B82"/>
    <w:rsid w:val="005419EC"/>
    <w:rsid w:val="00541BDC"/>
    <w:rsid w:val="00541CF0"/>
    <w:rsid w:val="00544001"/>
    <w:rsid w:val="00545F0D"/>
    <w:rsid w:val="00546DCF"/>
    <w:rsid w:val="00547377"/>
    <w:rsid w:val="005515F8"/>
    <w:rsid w:val="00556A18"/>
    <w:rsid w:val="00557599"/>
    <w:rsid w:val="00561A21"/>
    <w:rsid w:val="00562BC8"/>
    <w:rsid w:val="00563DE9"/>
    <w:rsid w:val="005656C1"/>
    <w:rsid w:val="00566259"/>
    <w:rsid w:val="00567106"/>
    <w:rsid w:val="0057081E"/>
    <w:rsid w:val="00570B16"/>
    <w:rsid w:val="00571F2A"/>
    <w:rsid w:val="00573D6E"/>
    <w:rsid w:val="0057622B"/>
    <w:rsid w:val="00576A65"/>
    <w:rsid w:val="00576DD0"/>
    <w:rsid w:val="005805BD"/>
    <w:rsid w:val="00580889"/>
    <w:rsid w:val="0058170D"/>
    <w:rsid w:val="00581B26"/>
    <w:rsid w:val="00582EBE"/>
    <w:rsid w:val="0058567B"/>
    <w:rsid w:val="00586DF1"/>
    <w:rsid w:val="00591C9E"/>
    <w:rsid w:val="00591EE8"/>
    <w:rsid w:val="00597162"/>
    <w:rsid w:val="005A2188"/>
    <w:rsid w:val="005A6AE2"/>
    <w:rsid w:val="005B0F4D"/>
    <w:rsid w:val="005B34D5"/>
    <w:rsid w:val="005B5E47"/>
    <w:rsid w:val="005C5511"/>
    <w:rsid w:val="005D349E"/>
    <w:rsid w:val="005D3EFC"/>
    <w:rsid w:val="005D4B00"/>
    <w:rsid w:val="005E0337"/>
    <w:rsid w:val="005E0708"/>
    <w:rsid w:val="005E1BBA"/>
    <w:rsid w:val="005E1D3C"/>
    <w:rsid w:val="005E31EC"/>
    <w:rsid w:val="005E34BC"/>
    <w:rsid w:val="005E40E6"/>
    <w:rsid w:val="005E4CE0"/>
    <w:rsid w:val="005E58BD"/>
    <w:rsid w:val="005E5963"/>
    <w:rsid w:val="005E5EFC"/>
    <w:rsid w:val="005E7DDF"/>
    <w:rsid w:val="005F2C27"/>
    <w:rsid w:val="005F31F1"/>
    <w:rsid w:val="005F320F"/>
    <w:rsid w:val="005F3343"/>
    <w:rsid w:val="005F456B"/>
    <w:rsid w:val="005F65A8"/>
    <w:rsid w:val="00604D2B"/>
    <w:rsid w:val="0060574E"/>
    <w:rsid w:val="006061C0"/>
    <w:rsid w:val="006074AF"/>
    <w:rsid w:val="00607708"/>
    <w:rsid w:val="006110C3"/>
    <w:rsid w:val="00611F30"/>
    <w:rsid w:val="00615693"/>
    <w:rsid w:val="00617085"/>
    <w:rsid w:val="00617457"/>
    <w:rsid w:val="00623527"/>
    <w:rsid w:val="006245C6"/>
    <w:rsid w:val="00624F6E"/>
    <w:rsid w:val="00625AE6"/>
    <w:rsid w:val="00625E08"/>
    <w:rsid w:val="00627C2F"/>
    <w:rsid w:val="00631D1D"/>
    <w:rsid w:val="00632253"/>
    <w:rsid w:val="00634181"/>
    <w:rsid w:val="00634A33"/>
    <w:rsid w:val="00636255"/>
    <w:rsid w:val="00637DD4"/>
    <w:rsid w:val="00637ECA"/>
    <w:rsid w:val="00641ED1"/>
    <w:rsid w:val="00642714"/>
    <w:rsid w:val="00643327"/>
    <w:rsid w:val="006437DA"/>
    <w:rsid w:val="00643D4B"/>
    <w:rsid w:val="006455CE"/>
    <w:rsid w:val="0064585F"/>
    <w:rsid w:val="0065133E"/>
    <w:rsid w:val="00652EA4"/>
    <w:rsid w:val="006532B5"/>
    <w:rsid w:val="00655841"/>
    <w:rsid w:val="00656417"/>
    <w:rsid w:val="00656BFD"/>
    <w:rsid w:val="00660FE0"/>
    <w:rsid w:val="0066224B"/>
    <w:rsid w:val="006623D8"/>
    <w:rsid w:val="006629F9"/>
    <w:rsid w:val="0066416C"/>
    <w:rsid w:val="0067169B"/>
    <w:rsid w:val="00671DDA"/>
    <w:rsid w:val="00675337"/>
    <w:rsid w:val="006770B3"/>
    <w:rsid w:val="00681A6C"/>
    <w:rsid w:val="00682E51"/>
    <w:rsid w:val="00683549"/>
    <w:rsid w:val="00685BEA"/>
    <w:rsid w:val="00687011"/>
    <w:rsid w:val="00687EA2"/>
    <w:rsid w:val="0069019C"/>
    <w:rsid w:val="00693564"/>
    <w:rsid w:val="00693ED0"/>
    <w:rsid w:val="00694F21"/>
    <w:rsid w:val="006967B8"/>
    <w:rsid w:val="006A09D1"/>
    <w:rsid w:val="006A0FC6"/>
    <w:rsid w:val="006A1202"/>
    <w:rsid w:val="006A20B1"/>
    <w:rsid w:val="006A45E9"/>
    <w:rsid w:val="006A4D3E"/>
    <w:rsid w:val="006A6AC6"/>
    <w:rsid w:val="006A7B0F"/>
    <w:rsid w:val="006B0815"/>
    <w:rsid w:val="006B0EBC"/>
    <w:rsid w:val="006B1E49"/>
    <w:rsid w:val="006B23BA"/>
    <w:rsid w:val="006B3701"/>
    <w:rsid w:val="006B60CE"/>
    <w:rsid w:val="006B6572"/>
    <w:rsid w:val="006B66D9"/>
    <w:rsid w:val="006C1C3C"/>
    <w:rsid w:val="006C3291"/>
    <w:rsid w:val="006C584B"/>
    <w:rsid w:val="006C60BB"/>
    <w:rsid w:val="006C7664"/>
    <w:rsid w:val="006D2E06"/>
    <w:rsid w:val="006D42E8"/>
    <w:rsid w:val="006D461F"/>
    <w:rsid w:val="006D5128"/>
    <w:rsid w:val="006D5762"/>
    <w:rsid w:val="006D708C"/>
    <w:rsid w:val="006E23BA"/>
    <w:rsid w:val="006E3254"/>
    <w:rsid w:val="006E6BE9"/>
    <w:rsid w:val="006F07E6"/>
    <w:rsid w:val="006F1B4D"/>
    <w:rsid w:val="006F3451"/>
    <w:rsid w:val="006F4B83"/>
    <w:rsid w:val="006F6384"/>
    <w:rsid w:val="00702C8F"/>
    <w:rsid w:val="00704C02"/>
    <w:rsid w:val="0070517D"/>
    <w:rsid w:val="0071163F"/>
    <w:rsid w:val="00712556"/>
    <w:rsid w:val="00712691"/>
    <w:rsid w:val="0071360D"/>
    <w:rsid w:val="00714B49"/>
    <w:rsid w:val="0071671B"/>
    <w:rsid w:val="00717021"/>
    <w:rsid w:val="00717CB8"/>
    <w:rsid w:val="00722EB8"/>
    <w:rsid w:val="00725032"/>
    <w:rsid w:val="007267A0"/>
    <w:rsid w:val="00727DEB"/>
    <w:rsid w:val="007328D4"/>
    <w:rsid w:val="00733017"/>
    <w:rsid w:val="007348F3"/>
    <w:rsid w:val="007358D3"/>
    <w:rsid w:val="00737588"/>
    <w:rsid w:val="00740153"/>
    <w:rsid w:val="007401F4"/>
    <w:rsid w:val="00740B71"/>
    <w:rsid w:val="007428A8"/>
    <w:rsid w:val="00742AC6"/>
    <w:rsid w:val="00744CDB"/>
    <w:rsid w:val="007455B9"/>
    <w:rsid w:val="007458F8"/>
    <w:rsid w:val="007478A1"/>
    <w:rsid w:val="00750679"/>
    <w:rsid w:val="0075092B"/>
    <w:rsid w:val="00752C32"/>
    <w:rsid w:val="00756A6E"/>
    <w:rsid w:val="00757102"/>
    <w:rsid w:val="00757458"/>
    <w:rsid w:val="0076274A"/>
    <w:rsid w:val="007648C1"/>
    <w:rsid w:val="00765885"/>
    <w:rsid w:val="00766490"/>
    <w:rsid w:val="007676E2"/>
    <w:rsid w:val="00767BE8"/>
    <w:rsid w:val="007707F5"/>
    <w:rsid w:val="007752FB"/>
    <w:rsid w:val="007755A8"/>
    <w:rsid w:val="007761D1"/>
    <w:rsid w:val="00776CF9"/>
    <w:rsid w:val="007805FA"/>
    <w:rsid w:val="00780AB3"/>
    <w:rsid w:val="00782210"/>
    <w:rsid w:val="00783310"/>
    <w:rsid w:val="00783F8B"/>
    <w:rsid w:val="007844F5"/>
    <w:rsid w:val="007925A3"/>
    <w:rsid w:val="00793206"/>
    <w:rsid w:val="0079477D"/>
    <w:rsid w:val="007A09D1"/>
    <w:rsid w:val="007A0F20"/>
    <w:rsid w:val="007A4A6D"/>
    <w:rsid w:val="007A4FF8"/>
    <w:rsid w:val="007B2F00"/>
    <w:rsid w:val="007B36A7"/>
    <w:rsid w:val="007B3AA2"/>
    <w:rsid w:val="007B6F8E"/>
    <w:rsid w:val="007B7D74"/>
    <w:rsid w:val="007C09C2"/>
    <w:rsid w:val="007C3DB4"/>
    <w:rsid w:val="007C4E61"/>
    <w:rsid w:val="007D0660"/>
    <w:rsid w:val="007D1BCF"/>
    <w:rsid w:val="007D2A0B"/>
    <w:rsid w:val="007D2BA0"/>
    <w:rsid w:val="007D607C"/>
    <w:rsid w:val="007D6584"/>
    <w:rsid w:val="007D75CF"/>
    <w:rsid w:val="007D7BC3"/>
    <w:rsid w:val="007E0440"/>
    <w:rsid w:val="007E221F"/>
    <w:rsid w:val="007E304D"/>
    <w:rsid w:val="007E44B5"/>
    <w:rsid w:val="007E57BD"/>
    <w:rsid w:val="007E65E5"/>
    <w:rsid w:val="007E67D3"/>
    <w:rsid w:val="007E6DC5"/>
    <w:rsid w:val="007E7A4B"/>
    <w:rsid w:val="007F02EF"/>
    <w:rsid w:val="007F31FD"/>
    <w:rsid w:val="007F3D44"/>
    <w:rsid w:val="007F3DE4"/>
    <w:rsid w:val="007F4985"/>
    <w:rsid w:val="007F4D43"/>
    <w:rsid w:val="007F53C5"/>
    <w:rsid w:val="0080503F"/>
    <w:rsid w:val="00812ED0"/>
    <w:rsid w:val="00814FD0"/>
    <w:rsid w:val="00815CDC"/>
    <w:rsid w:val="00822DDC"/>
    <w:rsid w:val="00823FAC"/>
    <w:rsid w:val="0082659F"/>
    <w:rsid w:val="00827CFF"/>
    <w:rsid w:val="00830871"/>
    <w:rsid w:val="00830EC5"/>
    <w:rsid w:val="0083349D"/>
    <w:rsid w:val="00835017"/>
    <w:rsid w:val="00837223"/>
    <w:rsid w:val="008413E3"/>
    <w:rsid w:val="00841DF9"/>
    <w:rsid w:val="00842056"/>
    <w:rsid w:val="008443ED"/>
    <w:rsid w:val="008445CA"/>
    <w:rsid w:val="0085180A"/>
    <w:rsid w:val="0085685D"/>
    <w:rsid w:val="00856CB7"/>
    <w:rsid w:val="008629E7"/>
    <w:rsid w:val="00865D1B"/>
    <w:rsid w:val="00870A9A"/>
    <w:rsid w:val="00872E01"/>
    <w:rsid w:val="008758FF"/>
    <w:rsid w:val="008762A6"/>
    <w:rsid w:val="00876BD3"/>
    <w:rsid w:val="0088043C"/>
    <w:rsid w:val="00880E5F"/>
    <w:rsid w:val="00881C8C"/>
    <w:rsid w:val="00882006"/>
    <w:rsid w:val="00883387"/>
    <w:rsid w:val="00884889"/>
    <w:rsid w:val="0089052D"/>
    <w:rsid w:val="008906C9"/>
    <w:rsid w:val="0089095F"/>
    <w:rsid w:val="0089130F"/>
    <w:rsid w:val="00891956"/>
    <w:rsid w:val="008927BC"/>
    <w:rsid w:val="0089399D"/>
    <w:rsid w:val="00897F5E"/>
    <w:rsid w:val="008A2A9E"/>
    <w:rsid w:val="008A30BC"/>
    <w:rsid w:val="008A5858"/>
    <w:rsid w:val="008A6171"/>
    <w:rsid w:val="008B07F1"/>
    <w:rsid w:val="008B2122"/>
    <w:rsid w:val="008B2C57"/>
    <w:rsid w:val="008B31C1"/>
    <w:rsid w:val="008C0F1E"/>
    <w:rsid w:val="008C19EB"/>
    <w:rsid w:val="008C1B08"/>
    <w:rsid w:val="008C4714"/>
    <w:rsid w:val="008C53B9"/>
    <w:rsid w:val="008C5738"/>
    <w:rsid w:val="008C6A20"/>
    <w:rsid w:val="008D04F0"/>
    <w:rsid w:val="008D08F0"/>
    <w:rsid w:val="008D0ABD"/>
    <w:rsid w:val="008D1C0E"/>
    <w:rsid w:val="008D2728"/>
    <w:rsid w:val="008D4100"/>
    <w:rsid w:val="008D5640"/>
    <w:rsid w:val="008D60B2"/>
    <w:rsid w:val="008D71E9"/>
    <w:rsid w:val="008E05DF"/>
    <w:rsid w:val="008E1098"/>
    <w:rsid w:val="008E1C7C"/>
    <w:rsid w:val="008E2FE2"/>
    <w:rsid w:val="008E5686"/>
    <w:rsid w:val="008E5CFF"/>
    <w:rsid w:val="008E6206"/>
    <w:rsid w:val="008E66CB"/>
    <w:rsid w:val="008F3500"/>
    <w:rsid w:val="008F53B7"/>
    <w:rsid w:val="008F629A"/>
    <w:rsid w:val="008F66F7"/>
    <w:rsid w:val="008F7097"/>
    <w:rsid w:val="008F729C"/>
    <w:rsid w:val="008F75E1"/>
    <w:rsid w:val="008F7922"/>
    <w:rsid w:val="009010AD"/>
    <w:rsid w:val="00901C1A"/>
    <w:rsid w:val="00902120"/>
    <w:rsid w:val="00902A8C"/>
    <w:rsid w:val="00903461"/>
    <w:rsid w:val="00904CBE"/>
    <w:rsid w:val="0090620A"/>
    <w:rsid w:val="00906294"/>
    <w:rsid w:val="00907276"/>
    <w:rsid w:val="00907D20"/>
    <w:rsid w:val="00910BDB"/>
    <w:rsid w:val="009116D0"/>
    <w:rsid w:val="0091279A"/>
    <w:rsid w:val="009138CC"/>
    <w:rsid w:val="00913946"/>
    <w:rsid w:val="00914837"/>
    <w:rsid w:val="0091719B"/>
    <w:rsid w:val="00917239"/>
    <w:rsid w:val="00917821"/>
    <w:rsid w:val="0092248D"/>
    <w:rsid w:val="00924E3C"/>
    <w:rsid w:val="00925085"/>
    <w:rsid w:val="009259E1"/>
    <w:rsid w:val="00925D8D"/>
    <w:rsid w:val="00931E1E"/>
    <w:rsid w:val="0093495F"/>
    <w:rsid w:val="0093590D"/>
    <w:rsid w:val="00936B7C"/>
    <w:rsid w:val="00936D07"/>
    <w:rsid w:val="00937112"/>
    <w:rsid w:val="00940701"/>
    <w:rsid w:val="00941EB0"/>
    <w:rsid w:val="00946697"/>
    <w:rsid w:val="00950754"/>
    <w:rsid w:val="0095364B"/>
    <w:rsid w:val="009541C8"/>
    <w:rsid w:val="009551AB"/>
    <w:rsid w:val="009566AA"/>
    <w:rsid w:val="009573BE"/>
    <w:rsid w:val="009603EE"/>
    <w:rsid w:val="009612BB"/>
    <w:rsid w:val="00961A8D"/>
    <w:rsid w:val="00965DC2"/>
    <w:rsid w:val="009665A9"/>
    <w:rsid w:val="00967B86"/>
    <w:rsid w:val="00970CB5"/>
    <w:rsid w:val="0097467B"/>
    <w:rsid w:val="00977A66"/>
    <w:rsid w:val="00977C15"/>
    <w:rsid w:val="00977FDE"/>
    <w:rsid w:val="00985ABE"/>
    <w:rsid w:val="0099085D"/>
    <w:rsid w:val="00991E9C"/>
    <w:rsid w:val="00993833"/>
    <w:rsid w:val="00995D19"/>
    <w:rsid w:val="009961F2"/>
    <w:rsid w:val="009A0699"/>
    <w:rsid w:val="009A0BFE"/>
    <w:rsid w:val="009A201B"/>
    <w:rsid w:val="009A2C34"/>
    <w:rsid w:val="009A35FD"/>
    <w:rsid w:val="009A3737"/>
    <w:rsid w:val="009A53F9"/>
    <w:rsid w:val="009B1C8E"/>
    <w:rsid w:val="009B3437"/>
    <w:rsid w:val="009B5243"/>
    <w:rsid w:val="009B5D62"/>
    <w:rsid w:val="009B60D5"/>
    <w:rsid w:val="009B7C8D"/>
    <w:rsid w:val="009C4815"/>
    <w:rsid w:val="009C740A"/>
    <w:rsid w:val="009D014C"/>
    <w:rsid w:val="009D3452"/>
    <w:rsid w:val="009D48C4"/>
    <w:rsid w:val="009D4A2F"/>
    <w:rsid w:val="009D4E23"/>
    <w:rsid w:val="009D5FB1"/>
    <w:rsid w:val="009D7705"/>
    <w:rsid w:val="009E1609"/>
    <w:rsid w:val="009E405F"/>
    <w:rsid w:val="009E4AA3"/>
    <w:rsid w:val="009E4CA0"/>
    <w:rsid w:val="009E5380"/>
    <w:rsid w:val="009E7322"/>
    <w:rsid w:val="009F2470"/>
    <w:rsid w:val="009F27CF"/>
    <w:rsid w:val="009F2DBC"/>
    <w:rsid w:val="00A00C05"/>
    <w:rsid w:val="00A00DD4"/>
    <w:rsid w:val="00A01C5F"/>
    <w:rsid w:val="00A04B4E"/>
    <w:rsid w:val="00A07804"/>
    <w:rsid w:val="00A125C5"/>
    <w:rsid w:val="00A1284E"/>
    <w:rsid w:val="00A12B77"/>
    <w:rsid w:val="00A12C54"/>
    <w:rsid w:val="00A13157"/>
    <w:rsid w:val="00A1339C"/>
    <w:rsid w:val="00A1686A"/>
    <w:rsid w:val="00A20B25"/>
    <w:rsid w:val="00A21EF9"/>
    <w:rsid w:val="00A2451C"/>
    <w:rsid w:val="00A3104A"/>
    <w:rsid w:val="00A3185F"/>
    <w:rsid w:val="00A3620C"/>
    <w:rsid w:val="00A37DA1"/>
    <w:rsid w:val="00A4140D"/>
    <w:rsid w:val="00A42FF3"/>
    <w:rsid w:val="00A43E9E"/>
    <w:rsid w:val="00A524F6"/>
    <w:rsid w:val="00A556E6"/>
    <w:rsid w:val="00A56433"/>
    <w:rsid w:val="00A56914"/>
    <w:rsid w:val="00A605C3"/>
    <w:rsid w:val="00A60C6C"/>
    <w:rsid w:val="00A654FE"/>
    <w:rsid w:val="00A65EE7"/>
    <w:rsid w:val="00A65FA1"/>
    <w:rsid w:val="00A66820"/>
    <w:rsid w:val="00A66826"/>
    <w:rsid w:val="00A66A33"/>
    <w:rsid w:val="00A67819"/>
    <w:rsid w:val="00A70133"/>
    <w:rsid w:val="00A70B44"/>
    <w:rsid w:val="00A71085"/>
    <w:rsid w:val="00A7174F"/>
    <w:rsid w:val="00A71F4F"/>
    <w:rsid w:val="00A72FE3"/>
    <w:rsid w:val="00A736FA"/>
    <w:rsid w:val="00A743AD"/>
    <w:rsid w:val="00A7533C"/>
    <w:rsid w:val="00A75C80"/>
    <w:rsid w:val="00A761E5"/>
    <w:rsid w:val="00A76AB5"/>
    <w:rsid w:val="00A76B94"/>
    <w:rsid w:val="00A770A6"/>
    <w:rsid w:val="00A77411"/>
    <w:rsid w:val="00A77DDC"/>
    <w:rsid w:val="00A80548"/>
    <w:rsid w:val="00A813B1"/>
    <w:rsid w:val="00A81995"/>
    <w:rsid w:val="00A84E22"/>
    <w:rsid w:val="00A85CF8"/>
    <w:rsid w:val="00A85D13"/>
    <w:rsid w:val="00A8664F"/>
    <w:rsid w:val="00A9014E"/>
    <w:rsid w:val="00A97956"/>
    <w:rsid w:val="00A97AE6"/>
    <w:rsid w:val="00A97DA3"/>
    <w:rsid w:val="00AA09CD"/>
    <w:rsid w:val="00AA0B07"/>
    <w:rsid w:val="00AA1EF6"/>
    <w:rsid w:val="00AA2303"/>
    <w:rsid w:val="00AA261D"/>
    <w:rsid w:val="00AA48AE"/>
    <w:rsid w:val="00AB119E"/>
    <w:rsid w:val="00AB2280"/>
    <w:rsid w:val="00AB36C4"/>
    <w:rsid w:val="00AB551E"/>
    <w:rsid w:val="00AB5CAE"/>
    <w:rsid w:val="00AB5E0F"/>
    <w:rsid w:val="00AB6787"/>
    <w:rsid w:val="00AC0D80"/>
    <w:rsid w:val="00AC2292"/>
    <w:rsid w:val="00AC2C8D"/>
    <w:rsid w:val="00AC32B2"/>
    <w:rsid w:val="00AC50E9"/>
    <w:rsid w:val="00AC7844"/>
    <w:rsid w:val="00AD2A28"/>
    <w:rsid w:val="00AE0C44"/>
    <w:rsid w:val="00AE1C65"/>
    <w:rsid w:val="00AE2A22"/>
    <w:rsid w:val="00AE53A4"/>
    <w:rsid w:val="00AE676D"/>
    <w:rsid w:val="00AE6963"/>
    <w:rsid w:val="00AE7B7C"/>
    <w:rsid w:val="00AF2470"/>
    <w:rsid w:val="00AF25FC"/>
    <w:rsid w:val="00AF3130"/>
    <w:rsid w:val="00AF317A"/>
    <w:rsid w:val="00AF3349"/>
    <w:rsid w:val="00AF6B5A"/>
    <w:rsid w:val="00B00A18"/>
    <w:rsid w:val="00B01660"/>
    <w:rsid w:val="00B01F97"/>
    <w:rsid w:val="00B03E42"/>
    <w:rsid w:val="00B1051E"/>
    <w:rsid w:val="00B1096E"/>
    <w:rsid w:val="00B12C81"/>
    <w:rsid w:val="00B12CA1"/>
    <w:rsid w:val="00B164F2"/>
    <w:rsid w:val="00B16561"/>
    <w:rsid w:val="00B16E3E"/>
    <w:rsid w:val="00B17141"/>
    <w:rsid w:val="00B20F09"/>
    <w:rsid w:val="00B216B0"/>
    <w:rsid w:val="00B239E1"/>
    <w:rsid w:val="00B23B51"/>
    <w:rsid w:val="00B245F6"/>
    <w:rsid w:val="00B24A09"/>
    <w:rsid w:val="00B31575"/>
    <w:rsid w:val="00B31BA2"/>
    <w:rsid w:val="00B322E5"/>
    <w:rsid w:val="00B32639"/>
    <w:rsid w:val="00B33F0D"/>
    <w:rsid w:val="00B368EA"/>
    <w:rsid w:val="00B426F6"/>
    <w:rsid w:val="00B42C07"/>
    <w:rsid w:val="00B43695"/>
    <w:rsid w:val="00B43DEE"/>
    <w:rsid w:val="00B4726E"/>
    <w:rsid w:val="00B534C6"/>
    <w:rsid w:val="00B53DEA"/>
    <w:rsid w:val="00B54213"/>
    <w:rsid w:val="00B56413"/>
    <w:rsid w:val="00B618D1"/>
    <w:rsid w:val="00B632AF"/>
    <w:rsid w:val="00B65163"/>
    <w:rsid w:val="00B65283"/>
    <w:rsid w:val="00B65F7D"/>
    <w:rsid w:val="00B66967"/>
    <w:rsid w:val="00B71420"/>
    <w:rsid w:val="00B71575"/>
    <w:rsid w:val="00B76671"/>
    <w:rsid w:val="00B774D3"/>
    <w:rsid w:val="00B7760C"/>
    <w:rsid w:val="00B81B21"/>
    <w:rsid w:val="00B840E4"/>
    <w:rsid w:val="00B85291"/>
    <w:rsid w:val="00B8547D"/>
    <w:rsid w:val="00B85BB4"/>
    <w:rsid w:val="00B85DB2"/>
    <w:rsid w:val="00B8772B"/>
    <w:rsid w:val="00B93C7A"/>
    <w:rsid w:val="00B957C0"/>
    <w:rsid w:val="00B96E31"/>
    <w:rsid w:val="00B9720C"/>
    <w:rsid w:val="00BA34E2"/>
    <w:rsid w:val="00BA4131"/>
    <w:rsid w:val="00BA45CA"/>
    <w:rsid w:val="00BA46D1"/>
    <w:rsid w:val="00BA7E1C"/>
    <w:rsid w:val="00BB4F24"/>
    <w:rsid w:val="00BB570C"/>
    <w:rsid w:val="00BB5EC4"/>
    <w:rsid w:val="00BB65DB"/>
    <w:rsid w:val="00BB79F6"/>
    <w:rsid w:val="00BB7C74"/>
    <w:rsid w:val="00BB7D50"/>
    <w:rsid w:val="00BC3E38"/>
    <w:rsid w:val="00BC58D9"/>
    <w:rsid w:val="00BC6454"/>
    <w:rsid w:val="00BC6506"/>
    <w:rsid w:val="00BD13A4"/>
    <w:rsid w:val="00BD20A2"/>
    <w:rsid w:val="00BD22A5"/>
    <w:rsid w:val="00BD69E0"/>
    <w:rsid w:val="00BE309F"/>
    <w:rsid w:val="00BE4C4F"/>
    <w:rsid w:val="00BE6382"/>
    <w:rsid w:val="00BF0783"/>
    <w:rsid w:val="00BF1265"/>
    <w:rsid w:val="00BF1531"/>
    <w:rsid w:val="00BF5859"/>
    <w:rsid w:val="00BF73A6"/>
    <w:rsid w:val="00BF7799"/>
    <w:rsid w:val="00BF77D7"/>
    <w:rsid w:val="00C00298"/>
    <w:rsid w:val="00C005CE"/>
    <w:rsid w:val="00C030CF"/>
    <w:rsid w:val="00C1084A"/>
    <w:rsid w:val="00C10DE0"/>
    <w:rsid w:val="00C20229"/>
    <w:rsid w:val="00C24EC6"/>
    <w:rsid w:val="00C250D5"/>
    <w:rsid w:val="00C256C8"/>
    <w:rsid w:val="00C30C64"/>
    <w:rsid w:val="00C31BC8"/>
    <w:rsid w:val="00C31DFF"/>
    <w:rsid w:val="00C32534"/>
    <w:rsid w:val="00C35666"/>
    <w:rsid w:val="00C36343"/>
    <w:rsid w:val="00C3717E"/>
    <w:rsid w:val="00C378C3"/>
    <w:rsid w:val="00C407FD"/>
    <w:rsid w:val="00C44626"/>
    <w:rsid w:val="00C4517C"/>
    <w:rsid w:val="00C466D0"/>
    <w:rsid w:val="00C50D45"/>
    <w:rsid w:val="00C50E73"/>
    <w:rsid w:val="00C520B1"/>
    <w:rsid w:val="00C524A0"/>
    <w:rsid w:val="00C563FB"/>
    <w:rsid w:val="00C62D7F"/>
    <w:rsid w:val="00C642E8"/>
    <w:rsid w:val="00C645F5"/>
    <w:rsid w:val="00C64D08"/>
    <w:rsid w:val="00C660C0"/>
    <w:rsid w:val="00C70B3A"/>
    <w:rsid w:val="00C77634"/>
    <w:rsid w:val="00C80815"/>
    <w:rsid w:val="00C8408E"/>
    <w:rsid w:val="00C91BA2"/>
    <w:rsid w:val="00C91D35"/>
    <w:rsid w:val="00C92898"/>
    <w:rsid w:val="00C978EB"/>
    <w:rsid w:val="00CA0552"/>
    <w:rsid w:val="00CA1C76"/>
    <w:rsid w:val="00CA4340"/>
    <w:rsid w:val="00CA5F83"/>
    <w:rsid w:val="00CB009A"/>
    <w:rsid w:val="00CB225E"/>
    <w:rsid w:val="00CB26F1"/>
    <w:rsid w:val="00CB5078"/>
    <w:rsid w:val="00CB575E"/>
    <w:rsid w:val="00CB72F0"/>
    <w:rsid w:val="00CC16D7"/>
    <w:rsid w:val="00CC28AD"/>
    <w:rsid w:val="00CC43F9"/>
    <w:rsid w:val="00CC4CD0"/>
    <w:rsid w:val="00CC55DD"/>
    <w:rsid w:val="00CC7C77"/>
    <w:rsid w:val="00CD06DD"/>
    <w:rsid w:val="00CD232C"/>
    <w:rsid w:val="00CD3CF0"/>
    <w:rsid w:val="00CD40C4"/>
    <w:rsid w:val="00CD41D4"/>
    <w:rsid w:val="00CD45FC"/>
    <w:rsid w:val="00CD5298"/>
    <w:rsid w:val="00CD5473"/>
    <w:rsid w:val="00CD633C"/>
    <w:rsid w:val="00CD7058"/>
    <w:rsid w:val="00CE0C90"/>
    <w:rsid w:val="00CE3B50"/>
    <w:rsid w:val="00CE423A"/>
    <w:rsid w:val="00CE5238"/>
    <w:rsid w:val="00CE660D"/>
    <w:rsid w:val="00CE7514"/>
    <w:rsid w:val="00CF2B96"/>
    <w:rsid w:val="00CF3086"/>
    <w:rsid w:val="00CF4C01"/>
    <w:rsid w:val="00CF5A64"/>
    <w:rsid w:val="00CF6F32"/>
    <w:rsid w:val="00D02289"/>
    <w:rsid w:val="00D03DD6"/>
    <w:rsid w:val="00D03E1B"/>
    <w:rsid w:val="00D04195"/>
    <w:rsid w:val="00D04605"/>
    <w:rsid w:val="00D11D8C"/>
    <w:rsid w:val="00D14D99"/>
    <w:rsid w:val="00D16560"/>
    <w:rsid w:val="00D167FA"/>
    <w:rsid w:val="00D176A6"/>
    <w:rsid w:val="00D17A88"/>
    <w:rsid w:val="00D228A2"/>
    <w:rsid w:val="00D23EF4"/>
    <w:rsid w:val="00D248DE"/>
    <w:rsid w:val="00D31997"/>
    <w:rsid w:val="00D31F3B"/>
    <w:rsid w:val="00D32366"/>
    <w:rsid w:val="00D3394A"/>
    <w:rsid w:val="00D40428"/>
    <w:rsid w:val="00D41428"/>
    <w:rsid w:val="00D419CD"/>
    <w:rsid w:val="00D42B28"/>
    <w:rsid w:val="00D4316D"/>
    <w:rsid w:val="00D43276"/>
    <w:rsid w:val="00D44915"/>
    <w:rsid w:val="00D45C1D"/>
    <w:rsid w:val="00D4717A"/>
    <w:rsid w:val="00D51E4D"/>
    <w:rsid w:val="00D55521"/>
    <w:rsid w:val="00D5556B"/>
    <w:rsid w:val="00D56B81"/>
    <w:rsid w:val="00D57060"/>
    <w:rsid w:val="00D611E0"/>
    <w:rsid w:val="00D63925"/>
    <w:rsid w:val="00D6726B"/>
    <w:rsid w:val="00D73042"/>
    <w:rsid w:val="00D73103"/>
    <w:rsid w:val="00D731F3"/>
    <w:rsid w:val="00D74E00"/>
    <w:rsid w:val="00D76747"/>
    <w:rsid w:val="00D76BEB"/>
    <w:rsid w:val="00D774A0"/>
    <w:rsid w:val="00D777AC"/>
    <w:rsid w:val="00D80EB7"/>
    <w:rsid w:val="00D819AC"/>
    <w:rsid w:val="00D83BA5"/>
    <w:rsid w:val="00D84903"/>
    <w:rsid w:val="00D84FD5"/>
    <w:rsid w:val="00D8542D"/>
    <w:rsid w:val="00D86B23"/>
    <w:rsid w:val="00D92890"/>
    <w:rsid w:val="00D930A7"/>
    <w:rsid w:val="00D96333"/>
    <w:rsid w:val="00D974E7"/>
    <w:rsid w:val="00D97C46"/>
    <w:rsid w:val="00D97F50"/>
    <w:rsid w:val="00DA267B"/>
    <w:rsid w:val="00DA79C5"/>
    <w:rsid w:val="00DB1237"/>
    <w:rsid w:val="00DB43F5"/>
    <w:rsid w:val="00DC17FA"/>
    <w:rsid w:val="00DC2BF7"/>
    <w:rsid w:val="00DC2F8E"/>
    <w:rsid w:val="00DC49C5"/>
    <w:rsid w:val="00DC4C86"/>
    <w:rsid w:val="00DC5919"/>
    <w:rsid w:val="00DC5E48"/>
    <w:rsid w:val="00DC6943"/>
    <w:rsid w:val="00DC6A71"/>
    <w:rsid w:val="00DC7450"/>
    <w:rsid w:val="00DC7D4D"/>
    <w:rsid w:val="00DD1656"/>
    <w:rsid w:val="00DD4EB3"/>
    <w:rsid w:val="00DE4DB6"/>
    <w:rsid w:val="00DE6945"/>
    <w:rsid w:val="00DE7444"/>
    <w:rsid w:val="00DE74CB"/>
    <w:rsid w:val="00DF0423"/>
    <w:rsid w:val="00DF1CD4"/>
    <w:rsid w:val="00DF24B2"/>
    <w:rsid w:val="00DF6071"/>
    <w:rsid w:val="00E00C9D"/>
    <w:rsid w:val="00E00DFC"/>
    <w:rsid w:val="00E01330"/>
    <w:rsid w:val="00E0357D"/>
    <w:rsid w:val="00E055A9"/>
    <w:rsid w:val="00E070E6"/>
    <w:rsid w:val="00E0795C"/>
    <w:rsid w:val="00E079F0"/>
    <w:rsid w:val="00E12CBF"/>
    <w:rsid w:val="00E13DB8"/>
    <w:rsid w:val="00E1563F"/>
    <w:rsid w:val="00E21FF9"/>
    <w:rsid w:val="00E24A6F"/>
    <w:rsid w:val="00E24AA1"/>
    <w:rsid w:val="00E25D57"/>
    <w:rsid w:val="00E25D75"/>
    <w:rsid w:val="00E273FD"/>
    <w:rsid w:val="00E32C27"/>
    <w:rsid w:val="00E357EB"/>
    <w:rsid w:val="00E36007"/>
    <w:rsid w:val="00E4037B"/>
    <w:rsid w:val="00E40454"/>
    <w:rsid w:val="00E41DB6"/>
    <w:rsid w:val="00E41E95"/>
    <w:rsid w:val="00E426FA"/>
    <w:rsid w:val="00E4633A"/>
    <w:rsid w:val="00E46BC0"/>
    <w:rsid w:val="00E47871"/>
    <w:rsid w:val="00E50DBE"/>
    <w:rsid w:val="00E52A08"/>
    <w:rsid w:val="00E52E64"/>
    <w:rsid w:val="00E564F7"/>
    <w:rsid w:val="00E62186"/>
    <w:rsid w:val="00E630F9"/>
    <w:rsid w:val="00E65404"/>
    <w:rsid w:val="00E67467"/>
    <w:rsid w:val="00E674A3"/>
    <w:rsid w:val="00E70C96"/>
    <w:rsid w:val="00E73BF0"/>
    <w:rsid w:val="00E75FC0"/>
    <w:rsid w:val="00E76C5A"/>
    <w:rsid w:val="00E80AF7"/>
    <w:rsid w:val="00E81DA4"/>
    <w:rsid w:val="00E82544"/>
    <w:rsid w:val="00E8353E"/>
    <w:rsid w:val="00E835EE"/>
    <w:rsid w:val="00E83827"/>
    <w:rsid w:val="00E84D58"/>
    <w:rsid w:val="00E84E58"/>
    <w:rsid w:val="00E85C38"/>
    <w:rsid w:val="00E86811"/>
    <w:rsid w:val="00E87200"/>
    <w:rsid w:val="00E91BB8"/>
    <w:rsid w:val="00E96D85"/>
    <w:rsid w:val="00E976EE"/>
    <w:rsid w:val="00EA43D4"/>
    <w:rsid w:val="00EA5BC0"/>
    <w:rsid w:val="00EA72AC"/>
    <w:rsid w:val="00EB1C07"/>
    <w:rsid w:val="00EB255A"/>
    <w:rsid w:val="00EB410A"/>
    <w:rsid w:val="00EB4857"/>
    <w:rsid w:val="00EB6731"/>
    <w:rsid w:val="00EB7902"/>
    <w:rsid w:val="00EC315A"/>
    <w:rsid w:val="00EC4A57"/>
    <w:rsid w:val="00EC7889"/>
    <w:rsid w:val="00EC7A7D"/>
    <w:rsid w:val="00ED1C3E"/>
    <w:rsid w:val="00ED1FA7"/>
    <w:rsid w:val="00ED6509"/>
    <w:rsid w:val="00EE0BD5"/>
    <w:rsid w:val="00EE222D"/>
    <w:rsid w:val="00EE3B8F"/>
    <w:rsid w:val="00EE3E55"/>
    <w:rsid w:val="00EE3F00"/>
    <w:rsid w:val="00EE7751"/>
    <w:rsid w:val="00EF0C51"/>
    <w:rsid w:val="00EF2C2D"/>
    <w:rsid w:val="00EF31E9"/>
    <w:rsid w:val="00EF4B27"/>
    <w:rsid w:val="00EF4C0B"/>
    <w:rsid w:val="00F02993"/>
    <w:rsid w:val="00F03E6C"/>
    <w:rsid w:val="00F04176"/>
    <w:rsid w:val="00F070F2"/>
    <w:rsid w:val="00F15872"/>
    <w:rsid w:val="00F1595F"/>
    <w:rsid w:val="00F2243E"/>
    <w:rsid w:val="00F24006"/>
    <w:rsid w:val="00F240BB"/>
    <w:rsid w:val="00F24741"/>
    <w:rsid w:val="00F251ED"/>
    <w:rsid w:val="00F26B7D"/>
    <w:rsid w:val="00F27879"/>
    <w:rsid w:val="00F30F95"/>
    <w:rsid w:val="00F31E5E"/>
    <w:rsid w:val="00F3546D"/>
    <w:rsid w:val="00F3643F"/>
    <w:rsid w:val="00F409E9"/>
    <w:rsid w:val="00F40CC6"/>
    <w:rsid w:val="00F40F8E"/>
    <w:rsid w:val="00F41337"/>
    <w:rsid w:val="00F437C2"/>
    <w:rsid w:val="00F45BB5"/>
    <w:rsid w:val="00F4685B"/>
    <w:rsid w:val="00F521CB"/>
    <w:rsid w:val="00F55E58"/>
    <w:rsid w:val="00F57FED"/>
    <w:rsid w:val="00F601E2"/>
    <w:rsid w:val="00F60B8B"/>
    <w:rsid w:val="00F619D4"/>
    <w:rsid w:val="00F648A5"/>
    <w:rsid w:val="00F65F0C"/>
    <w:rsid w:val="00F66305"/>
    <w:rsid w:val="00F7002F"/>
    <w:rsid w:val="00F7096B"/>
    <w:rsid w:val="00F70A4E"/>
    <w:rsid w:val="00F70DF5"/>
    <w:rsid w:val="00F72EDA"/>
    <w:rsid w:val="00F73DC8"/>
    <w:rsid w:val="00F7599F"/>
    <w:rsid w:val="00F75EA5"/>
    <w:rsid w:val="00F76776"/>
    <w:rsid w:val="00F770FB"/>
    <w:rsid w:val="00F80978"/>
    <w:rsid w:val="00F81F1A"/>
    <w:rsid w:val="00F821BE"/>
    <w:rsid w:val="00F82CFE"/>
    <w:rsid w:val="00F830D6"/>
    <w:rsid w:val="00F83B4E"/>
    <w:rsid w:val="00F92A03"/>
    <w:rsid w:val="00F96630"/>
    <w:rsid w:val="00F96739"/>
    <w:rsid w:val="00F96BFA"/>
    <w:rsid w:val="00F977C3"/>
    <w:rsid w:val="00F97B3B"/>
    <w:rsid w:val="00FA0C22"/>
    <w:rsid w:val="00FA0DC3"/>
    <w:rsid w:val="00FA1FA1"/>
    <w:rsid w:val="00FA36DF"/>
    <w:rsid w:val="00FA38DC"/>
    <w:rsid w:val="00FA3F4B"/>
    <w:rsid w:val="00FA4716"/>
    <w:rsid w:val="00FA548C"/>
    <w:rsid w:val="00FB1007"/>
    <w:rsid w:val="00FB182B"/>
    <w:rsid w:val="00FB4BFB"/>
    <w:rsid w:val="00FB53F5"/>
    <w:rsid w:val="00FB5509"/>
    <w:rsid w:val="00FB6AA4"/>
    <w:rsid w:val="00FC1898"/>
    <w:rsid w:val="00FC547D"/>
    <w:rsid w:val="00FC77B9"/>
    <w:rsid w:val="00FD3F01"/>
    <w:rsid w:val="00FD6344"/>
    <w:rsid w:val="00FD66E3"/>
    <w:rsid w:val="00FD761C"/>
    <w:rsid w:val="00FE09CB"/>
    <w:rsid w:val="00FE151C"/>
    <w:rsid w:val="00FE1B5A"/>
    <w:rsid w:val="00FE4404"/>
    <w:rsid w:val="00FE5E2C"/>
    <w:rsid w:val="00FF19DC"/>
    <w:rsid w:val="00FF2600"/>
    <w:rsid w:val="00FF68BC"/>
    <w:rsid w:val="00FF782C"/>
    <w:rsid w:val="00FF79EC"/>
    <w:rsid w:val="00FF7F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24453F7"/>
  <w15:chartTrackingRefBased/>
  <w15:docId w15:val="{39E9EE76-9D03-4838-A649-8BE4C049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CD45FC"/>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nhideWhenUsed/>
    <w:qFormat/>
    <w:rsid w:val="00D165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6"/>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aliases w:val="Komentar - sklic"/>
    <w:rsid w:val="00D731F3"/>
    <w:rPr>
      <w:sz w:val="16"/>
      <w:szCs w:val="16"/>
    </w:rPr>
  </w:style>
  <w:style w:type="paragraph" w:styleId="Pripombabesedilo">
    <w:name w:val="annotation text"/>
    <w:aliases w:val="Komentar - besedilo"/>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aliases w:val="Komentar - besedilo Znak1"/>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paragraph" w:customStyle="1" w:styleId="tevilnatoka111">
    <w:name w:val="Številčna točka 1.1.1"/>
    <w:basedOn w:val="Navaden"/>
    <w:qFormat/>
    <w:rsid w:val="00A7174F"/>
    <w:pPr>
      <w:widowControl w:val="0"/>
      <w:numPr>
        <w:ilvl w:val="2"/>
        <w:numId w:val="7"/>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A7174F"/>
    <w:pPr>
      <w:numPr>
        <w:numId w:val="7"/>
      </w:numPr>
      <w:spacing w:line="240" w:lineRule="auto"/>
      <w:jc w:val="both"/>
    </w:pPr>
    <w:rPr>
      <w:sz w:val="22"/>
      <w:szCs w:val="22"/>
      <w:lang w:val="x-none" w:eastAsia="x-none"/>
    </w:rPr>
  </w:style>
  <w:style w:type="character" w:customStyle="1" w:styleId="tevilnatokaZnak">
    <w:name w:val="Številčna točka Znak"/>
    <w:basedOn w:val="Privzetapisavaodstavka"/>
    <w:link w:val="tevilnatoka"/>
    <w:rsid w:val="00A7174F"/>
    <w:rPr>
      <w:rFonts w:ascii="Arial" w:hAnsi="Arial"/>
      <w:sz w:val="22"/>
      <w:szCs w:val="22"/>
      <w:lang w:val="x-none" w:eastAsia="x-none"/>
    </w:rPr>
  </w:style>
  <w:style w:type="paragraph" w:customStyle="1" w:styleId="tevilnatoka11Nova">
    <w:name w:val="Številčna točka 1.1 Nova"/>
    <w:basedOn w:val="tevilnatoka"/>
    <w:qFormat/>
    <w:rsid w:val="00A7174F"/>
    <w:pPr>
      <w:numPr>
        <w:ilvl w:val="1"/>
      </w:numPr>
      <w:tabs>
        <w:tab w:val="num" w:pos="1440"/>
      </w:tabs>
    </w:pPr>
  </w:style>
  <w:style w:type="paragraph" w:styleId="Odstavekseznama">
    <w:name w:val="List Paragraph"/>
    <w:basedOn w:val="Navaden"/>
    <w:uiPriority w:val="34"/>
    <w:qFormat/>
    <w:rsid w:val="00A7174F"/>
    <w:pPr>
      <w:spacing w:after="160" w:line="259" w:lineRule="auto"/>
      <w:ind w:left="720"/>
      <w:contextualSpacing/>
    </w:pPr>
    <w:rPr>
      <w:rFonts w:asciiTheme="minorHAnsi" w:eastAsiaTheme="minorHAnsi" w:hAnsiTheme="minorHAnsi" w:cstheme="minorBidi"/>
      <w:sz w:val="22"/>
      <w:szCs w:val="22"/>
    </w:rPr>
  </w:style>
  <w:style w:type="paragraph" w:styleId="Sprotnaopomba-besedilo">
    <w:name w:val="footnote text"/>
    <w:aliases w:val="????? ?????? ????,Текст сноски Знак,Footnote,Footnote Text Char1,Footnote Text Char Char,Footnote Text Char1 Char Char,Footnote Text Char Char Char Char,Footnote Text Char Char1 Char,Char Char,sprotna opoma - besedilo,Fußnote"/>
    <w:basedOn w:val="Navaden"/>
    <w:link w:val="Sprotnaopomba-besediloZnak"/>
    <w:uiPriority w:val="99"/>
    <w:unhideWhenUsed/>
    <w:qFormat/>
    <w:rsid w:val="00A7174F"/>
    <w:pPr>
      <w:spacing w:line="240" w:lineRule="auto"/>
    </w:pPr>
    <w:rPr>
      <w:rFonts w:asciiTheme="minorHAnsi" w:eastAsiaTheme="minorHAnsi" w:hAnsiTheme="minorHAnsi" w:cstheme="minorBidi"/>
      <w:szCs w:val="20"/>
    </w:rPr>
  </w:style>
  <w:style w:type="character" w:customStyle="1" w:styleId="Sprotnaopomba-besediloZnak">
    <w:name w:val="Sprotna opomba - besedilo Znak"/>
    <w:aliases w:val="????? ?????? ???? Znak,Текст сноски Знак Znak,Footnote Znak,Footnote Text Char1 Znak,Footnote Text Char Char Znak,Footnote Text Char1 Char Char Znak,Footnote Text Char Char Char Char Znak,Footnote Text Char Char1 Char Znak"/>
    <w:basedOn w:val="Privzetapisavaodstavka"/>
    <w:link w:val="Sprotnaopomba-besedilo"/>
    <w:uiPriority w:val="99"/>
    <w:rsid w:val="00A7174F"/>
    <w:rPr>
      <w:rFonts w:asciiTheme="minorHAnsi" w:eastAsiaTheme="minorHAnsi" w:hAnsiTheme="minorHAnsi" w:cstheme="minorBidi"/>
      <w:lang w:eastAsia="en-US"/>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basedOn w:val="Privzetapisavaodstavka"/>
    <w:uiPriority w:val="99"/>
    <w:unhideWhenUsed/>
    <w:qFormat/>
    <w:rsid w:val="00A7174F"/>
    <w:rPr>
      <w:vertAlign w:val="superscript"/>
    </w:rPr>
  </w:style>
  <w:style w:type="paragraph" w:styleId="HTML-oblikovano">
    <w:name w:val="HTML Preformatted"/>
    <w:basedOn w:val="Navaden"/>
    <w:link w:val="HTML-oblikovanoZnak"/>
    <w:uiPriority w:val="99"/>
    <w:unhideWhenUsed/>
    <w:rsid w:val="00F2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F24741"/>
    <w:rPr>
      <w:rFonts w:ascii="Courier New" w:hAnsi="Courier New" w:cs="Courier New"/>
    </w:rPr>
  </w:style>
  <w:style w:type="paragraph" w:customStyle="1" w:styleId="len">
    <w:name w:val="Člen"/>
    <w:basedOn w:val="Navaden"/>
    <w:link w:val="lenZnak"/>
    <w:qFormat/>
    <w:rsid w:val="00A668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66826"/>
    <w:rPr>
      <w:rFonts w:ascii="Arial" w:hAnsi="Arial"/>
      <w:b/>
      <w:sz w:val="22"/>
      <w:szCs w:val="22"/>
      <w:lang w:val="x-none" w:eastAsia="x-none"/>
    </w:rPr>
  </w:style>
  <w:style w:type="paragraph" w:customStyle="1" w:styleId="Odstavek">
    <w:name w:val="Odstavek"/>
    <w:basedOn w:val="Navaden"/>
    <w:link w:val="OdstavekZnak"/>
    <w:qFormat/>
    <w:rsid w:val="00A668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66826"/>
    <w:rPr>
      <w:rFonts w:ascii="Arial" w:hAnsi="Arial"/>
      <w:sz w:val="22"/>
      <w:szCs w:val="22"/>
      <w:lang w:val="x-none" w:eastAsia="x-none"/>
    </w:rPr>
  </w:style>
  <w:style w:type="table" w:customStyle="1" w:styleId="TableNormal">
    <w:name w:val="Table Normal"/>
    <w:rsid w:val="00A66826"/>
    <w:rPr>
      <w:rFonts w:ascii="Calibri" w:eastAsia="Calibri" w:hAnsi="Calibri" w:cs="Calibri"/>
    </w:rPr>
    <w:tblPr>
      <w:tblCellMar>
        <w:top w:w="0" w:type="dxa"/>
        <w:left w:w="0" w:type="dxa"/>
        <w:bottom w:w="0" w:type="dxa"/>
        <w:right w:w="0" w:type="dxa"/>
      </w:tblCellMar>
    </w:tblPr>
  </w:style>
  <w:style w:type="paragraph" w:customStyle="1" w:styleId="lennaslov">
    <w:name w:val="Člen_naslov"/>
    <w:basedOn w:val="len"/>
    <w:qFormat/>
    <w:rsid w:val="00A66826"/>
    <w:pPr>
      <w:spacing w:before="0"/>
    </w:pPr>
  </w:style>
  <w:style w:type="character" w:customStyle="1" w:styleId="NogaZnak">
    <w:name w:val="Noga Znak"/>
    <w:basedOn w:val="Privzetapisavaodstavka"/>
    <w:link w:val="Noga"/>
    <w:uiPriority w:val="99"/>
    <w:rsid w:val="00A66826"/>
    <w:rPr>
      <w:rFonts w:ascii="Arial" w:hAnsi="Arial"/>
      <w:szCs w:val="24"/>
      <w:lang w:eastAsia="en-US"/>
    </w:rPr>
  </w:style>
  <w:style w:type="paragraph" w:styleId="Revizija">
    <w:name w:val="Revision"/>
    <w:hidden/>
    <w:uiPriority w:val="99"/>
    <w:semiHidden/>
    <w:rsid w:val="00A66826"/>
    <w:rPr>
      <w:rFonts w:asciiTheme="minorHAnsi" w:eastAsiaTheme="minorHAnsi" w:hAnsiTheme="minorHAnsi" w:cstheme="minorBidi"/>
      <w:sz w:val="22"/>
      <w:szCs w:val="22"/>
      <w:lang w:eastAsia="en-US"/>
    </w:rPr>
  </w:style>
  <w:style w:type="paragraph" w:customStyle="1" w:styleId="odstavek0">
    <w:name w:val="odstavek"/>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 za številčno točko"/>
    <w:basedOn w:val="Alineazaodstavkom"/>
    <w:link w:val="AlineazatevilnotokoZnak"/>
    <w:qFormat/>
    <w:rsid w:val="00A66826"/>
    <w:p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basedOn w:val="Privzetapisavaodstavka"/>
    <w:link w:val="Alineazatevilnotoko"/>
    <w:rsid w:val="00A66826"/>
    <w:rPr>
      <w:rFonts w:ascii="Arial" w:hAnsi="Arial" w:cs="Arial"/>
      <w:sz w:val="22"/>
      <w:szCs w:val="22"/>
    </w:rPr>
  </w:style>
  <w:style w:type="numbering" w:customStyle="1" w:styleId="Alinejazaodstavkom">
    <w:name w:val="Alineja za odstavkom"/>
    <w:uiPriority w:val="99"/>
    <w:rsid w:val="00A66826"/>
    <w:pPr>
      <w:numPr>
        <w:numId w:val="8"/>
      </w:numPr>
    </w:pPr>
  </w:style>
  <w:style w:type="paragraph" w:customStyle="1" w:styleId="Navaden1">
    <w:name w:val="Navaden1"/>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avaden"/>
    <w:rsid w:val="00A66826"/>
    <w:pPr>
      <w:spacing w:before="480" w:line="240" w:lineRule="auto"/>
      <w:jc w:val="center"/>
    </w:pPr>
    <w:rPr>
      <w:rFonts w:cs="Arial"/>
      <w:b/>
      <w:bCs/>
      <w:sz w:val="22"/>
      <w:szCs w:val="22"/>
      <w:lang w:eastAsia="sl-SI"/>
    </w:rPr>
  </w:style>
  <w:style w:type="paragraph" w:customStyle="1" w:styleId="odstavek1">
    <w:name w:val="odstavek1"/>
    <w:basedOn w:val="Navaden"/>
    <w:rsid w:val="00A66826"/>
    <w:pPr>
      <w:spacing w:before="240" w:line="240" w:lineRule="auto"/>
      <w:ind w:firstLine="1021"/>
      <w:jc w:val="both"/>
    </w:pPr>
    <w:rPr>
      <w:rFonts w:cs="Arial"/>
      <w:sz w:val="22"/>
      <w:szCs w:val="22"/>
      <w:lang w:eastAsia="sl-SI"/>
    </w:rPr>
  </w:style>
  <w:style w:type="paragraph" w:customStyle="1" w:styleId="tevilnatoka1">
    <w:name w:val="tevilnatoka1"/>
    <w:basedOn w:val="Navaden"/>
    <w:rsid w:val="00A66826"/>
    <w:pPr>
      <w:spacing w:line="240" w:lineRule="auto"/>
      <w:ind w:left="425" w:hanging="425"/>
      <w:jc w:val="both"/>
    </w:pPr>
    <w:rPr>
      <w:rFonts w:cs="Arial"/>
      <w:sz w:val="22"/>
      <w:szCs w:val="22"/>
      <w:lang w:eastAsia="sl-SI"/>
    </w:rPr>
  </w:style>
  <w:style w:type="paragraph" w:customStyle="1" w:styleId="lennaslov1">
    <w:name w:val="lennaslov1"/>
    <w:basedOn w:val="Navaden"/>
    <w:rsid w:val="00A66826"/>
    <w:pPr>
      <w:spacing w:line="240" w:lineRule="auto"/>
      <w:jc w:val="center"/>
    </w:pPr>
    <w:rPr>
      <w:rFonts w:cs="Arial"/>
      <w:b/>
      <w:bCs/>
      <w:sz w:val="22"/>
      <w:szCs w:val="22"/>
      <w:lang w:eastAsia="sl-SI"/>
    </w:rPr>
  </w:style>
  <w:style w:type="paragraph" w:styleId="Brezrazmikov">
    <w:name w:val="No Spacing"/>
    <w:uiPriority w:val="1"/>
    <w:qFormat/>
    <w:rsid w:val="00A66826"/>
    <w:pPr>
      <w:jc w:val="both"/>
    </w:pPr>
    <w:rPr>
      <w:rFonts w:ascii="Arial" w:eastAsia="Calibri" w:hAnsi="Arial"/>
      <w:szCs w:val="22"/>
      <w:lang w:eastAsia="en-US"/>
    </w:rPr>
  </w:style>
  <w:style w:type="paragraph" w:customStyle="1" w:styleId="len0">
    <w:name w:val="len"/>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A66826"/>
    <w:pPr>
      <w:spacing w:before="100" w:beforeAutospacing="1" w:after="100" w:afterAutospacing="1" w:line="240" w:lineRule="auto"/>
    </w:pPr>
    <w:rPr>
      <w:rFonts w:ascii="Times New Roman" w:hAnsi="Times New Roman"/>
      <w:sz w:val="24"/>
      <w:lang w:eastAsia="sl-SI"/>
    </w:rPr>
  </w:style>
  <w:style w:type="paragraph" w:customStyle="1" w:styleId="rkovnatokazaodstavkomA0">
    <w:name w:val="Črkovna točka za odstavkom A)"/>
    <w:qFormat/>
    <w:rsid w:val="00AB5CAE"/>
    <w:pPr>
      <w:numPr>
        <w:numId w:val="9"/>
      </w:numPr>
      <w:jc w:val="both"/>
    </w:pPr>
    <w:rPr>
      <w:rFonts w:ascii="Arial" w:hAnsi="Arial"/>
      <w:sz w:val="22"/>
      <w:szCs w:val="16"/>
    </w:rPr>
  </w:style>
  <w:style w:type="paragraph" w:customStyle="1" w:styleId="a">
    <w:basedOn w:val="Navaden"/>
    <w:next w:val="Pripombabesedilo"/>
    <w:link w:val="Komentar-besediloZnak"/>
    <w:rsid w:val="00AB5CAE"/>
    <w:pPr>
      <w:spacing w:line="240" w:lineRule="auto"/>
      <w:jc w:val="both"/>
    </w:pPr>
    <w:rPr>
      <w:szCs w:val="20"/>
    </w:rPr>
  </w:style>
  <w:style w:type="character" w:customStyle="1" w:styleId="Komentar-besediloZnak">
    <w:name w:val="Komentar - besedilo Znak"/>
    <w:link w:val="a"/>
    <w:rsid w:val="00AB5CAE"/>
    <w:rPr>
      <w:rFonts w:ascii="Arial" w:hAnsi="Arial"/>
      <w:lang w:eastAsia="en-US"/>
    </w:rPr>
  </w:style>
  <w:style w:type="paragraph" w:customStyle="1" w:styleId="zamaknjenadolobadruginivo">
    <w:name w:val="zamaknjenadolobadruginivo"/>
    <w:basedOn w:val="Navaden"/>
    <w:rsid w:val="004D7C0F"/>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B01F97"/>
    <w:rPr>
      <w:i/>
      <w:iCs/>
    </w:rPr>
  </w:style>
  <w:style w:type="paragraph" w:customStyle="1" w:styleId="title-bold">
    <w:name w:val="title-bold"/>
    <w:basedOn w:val="Navaden"/>
    <w:rsid w:val="00D56B81"/>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D56B81"/>
    <w:pPr>
      <w:spacing w:before="100" w:beforeAutospacing="1" w:after="100" w:afterAutospacing="1" w:line="240" w:lineRule="auto"/>
    </w:pPr>
    <w:rPr>
      <w:rFonts w:ascii="Times New Roman" w:hAnsi="Times New Roman"/>
      <w:sz w:val="24"/>
      <w:lang w:eastAsia="sl-SI"/>
    </w:rPr>
  </w:style>
  <w:style w:type="paragraph" w:customStyle="1" w:styleId="title-doc-first">
    <w:name w:val="title-doc-first"/>
    <w:basedOn w:val="Navaden"/>
    <w:rsid w:val="006770B3"/>
    <w:pPr>
      <w:spacing w:before="100" w:beforeAutospacing="1" w:after="100" w:afterAutospacing="1" w:line="240" w:lineRule="auto"/>
    </w:pPr>
    <w:rPr>
      <w:rFonts w:ascii="Times New Roman" w:hAnsi="Times New Roman"/>
      <w:sz w:val="24"/>
      <w:lang w:eastAsia="sl-SI"/>
    </w:rPr>
  </w:style>
  <w:style w:type="paragraph" w:customStyle="1" w:styleId="title-doc-last">
    <w:name w:val="title-doc-last"/>
    <w:basedOn w:val="Navaden"/>
    <w:rsid w:val="006770B3"/>
    <w:pPr>
      <w:spacing w:before="100" w:beforeAutospacing="1" w:after="100" w:afterAutospacing="1" w:line="240" w:lineRule="auto"/>
    </w:pPr>
    <w:rPr>
      <w:rFonts w:ascii="Times New Roman" w:hAnsi="Times New Roman"/>
      <w:sz w:val="24"/>
      <w:lang w:eastAsia="sl-SI"/>
    </w:rPr>
  </w:style>
  <w:style w:type="paragraph" w:customStyle="1" w:styleId="title-doc-oj-reference">
    <w:name w:val="title-doc-oj-reference"/>
    <w:basedOn w:val="Navaden"/>
    <w:rsid w:val="006770B3"/>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rsid w:val="00BD20A2"/>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BD20A2"/>
  </w:style>
  <w:style w:type="paragraph" w:customStyle="1" w:styleId="oj-normal">
    <w:name w:val="oj-normal"/>
    <w:basedOn w:val="Navaden"/>
    <w:rsid w:val="006532B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semiHidden/>
    <w:rsid w:val="00CD45FC"/>
    <w:rPr>
      <w:rFonts w:asciiTheme="majorHAnsi" w:eastAsiaTheme="majorEastAsia" w:hAnsiTheme="majorHAnsi" w:cstheme="majorBidi"/>
      <w:color w:val="1F4D78" w:themeColor="accent1" w:themeShade="7F"/>
      <w:sz w:val="24"/>
      <w:szCs w:val="24"/>
      <w:lang w:eastAsia="en-US"/>
    </w:rPr>
  </w:style>
  <w:style w:type="paragraph" w:customStyle="1" w:styleId="Navaden3">
    <w:name w:val="Navaden3"/>
    <w:basedOn w:val="Navaden"/>
    <w:rsid w:val="006C7664"/>
    <w:pPr>
      <w:spacing w:before="100" w:beforeAutospacing="1" w:after="100" w:afterAutospacing="1" w:line="240" w:lineRule="auto"/>
    </w:pPr>
    <w:rPr>
      <w:rFonts w:ascii="Times New Roman" w:hAnsi="Times New Roman"/>
      <w:sz w:val="24"/>
      <w:lang w:eastAsia="sl-SI"/>
    </w:rPr>
  </w:style>
  <w:style w:type="paragraph" w:customStyle="1" w:styleId="alineazatevilnotoko0">
    <w:name w:val="alineazatevilnotoko"/>
    <w:basedOn w:val="Navaden"/>
    <w:rsid w:val="0058567B"/>
    <w:pPr>
      <w:spacing w:before="100" w:beforeAutospacing="1" w:after="100" w:afterAutospacing="1" w:line="240" w:lineRule="auto"/>
    </w:pPr>
    <w:rPr>
      <w:rFonts w:ascii="Times New Roman" w:hAnsi="Times New Roman"/>
      <w:sz w:val="24"/>
      <w:lang w:eastAsia="sl-SI"/>
    </w:rPr>
  </w:style>
  <w:style w:type="paragraph" w:customStyle="1" w:styleId="norm">
    <w:name w:val="norm"/>
    <w:basedOn w:val="Navaden"/>
    <w:rsid w:val="00266F50"/>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917239"/>
    <w:pPr>
      <w:autoSpaceDE w:val="0"/>
      <w:autoSpaceDN w:val="0"/>
      <w:adjustRightInd w:val="0"/>
    </w:pPr>
    <w:rPr>
      <w:rFonts w:ascii="Arial" w:hAnsi="Arial" w:cs="Arial"/>
      <w:color w:val="000000"/>
      <w:sz w:val="24"/>
      <w:szCs w:val="24"/>
    </w:rPr>
  </w:style>
  <w:style w:type="paragraph" w:styleId="Telobesedila">
    <w:name w:val="Body Text"/>
    <w:basedOn w:val="Navaden"/>
    <w:link w:val="TelobesedilaZnak"/>
    <w:rsid w:val="00FD761C"/>
    <w:pPr>
      <w:spacing w:line="240" w:lineRule="auto"/>
      <w:jc w:val="both"/>
    </w:pPr>
    <w:rPr>
      <w:bCs/>
      <w:sz w:val="24"/>
      <w:lang w:eastAsia="sl-SI"/>
    </w:rPr>
  </w:style>
  <w:style w:type="character" w:customStyle="1" w:styleId="TelobesedilaZnak">
    <w:name w:val="Telo besedila Znak"/>
    <w:basedOn w:val="Privzetapisavaodstavka"/>
    <w:link w:val="Telobesedila"/>
    <w:rsid w:val="00FD761C"/>
    <w:rPr>
      <w:rFonts w:ascii="Arial" w:hAnsi="Arial"/>
      <w:bCs/>
      <w:sz w:val="24"/>
      <w:szCs w:val="24"/>
    </w:rPr>
  </w:style>
  <w:style w:type="paragraph" w:customStyle="1" w:styleId="Priloga">
    <w:name w:val="Priloga"/>
    <w:basedOn w:val="Navaden"/>
    <w:link w:val="PrilogaZnak"/>
    <w:qFormat/>
    <w:rsid w:val="00FD761C"/>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PrilogaZnak">
    <w:name w:val="Priloga Znak"/>
    <w:link w:val="Priloga"/>
    <w:rsid w:val="00FD761C"/>
    <w:rPr>
      <w:rFonts w:ascii="Arial" w:hAnsi="Arial"/>
      <w:b/>
      <w:sz w:val="17"/>
      <w:szCs w:val="17"/>
      <w:lang w:val="x-none" w:eastAsia="x-none"/>
    </w:rPr>
  </w:style>
  <w:style w:type="paragraph" w:customStyle="1" w:styleId="Navaden4">
    <w:name w:val="Navaden4"/>
    <w:basedOn w:val="Navaden"/>
    <w:rsid w:val="00D04195"/>
    <w:pPr>
      <w:spacing w:before="100" w:beforeAutospacing="1" w:after="100" w:afterAutospacing="1" w:line="240" w:lineRule="auto"/>
    </w:pPr>
    <w:rPr>
      <w:rFonts w:ascii="Times New Roman" w:hAnsi="Times New Roman"/>
      <w:sz w:val="24"/>
      <w:lang w:eastAsia="sl-SI"/>
    </w:rPr>
  </w:style>
  <w:style w:type="paragraph" w:customStyle="1" w:styleId="rkovnatokazaodstavkomA">
    <w:name w:val="Črkovna točka za odstavkom (A)"/>
    <w:qFormat/>
    <w:rsid w:val="00160E94"/>
    <w:pPr>
      <w:numPr>
        <w:numId w:val="10"/>
      </w:numPr>
      <w:jc w:val="both"/>
    </w:pPr>
    <w:rPr>
      <w:rFonts w:ascii="Arial" w:hAnsi="Arial"/>
      <w:sz w:val="22"/>
      <w:szCs w:val="16"/>
    </w:rPr>
  </w:style>
  <w:style w:type="paragraph" w:customStyle="1" w:styleId="zamaknjenadolobaprvinivo">
    <w:name w:val="zamaknjenadolobaprvinivo"/>
    <w:basedOn w:val="Navaden"/>
    <w:rsid w:val="00880E5F"/>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9F27CF"/>
    <w:pPr>
      <w:spacing w:before="100" w:beforeAutospacing="1" w:after="100" w:afterAutospacing="1" w:line="240" w:lineRule="auto"/>
    </w:pPr>
    <w:rPr>
      <w:rFonts w:ascii="Times New Roman" w:hAnsi="Times New Roman"/>
      <w:sz w:val="24"/>
      <w:lang w:eastAsia="sl-SI"/>
    </w:rPr>
  </w:style>
  <w:style w:type="character" w:customStyle="1" w:styleId="Naslov4Znak">
    <w:name w:val="Naslov 4 Znak"/>
    <w:basedOn w:val="Privzetapisavaodstavka"/>
    <w:link w:val="Naslov4"/>
    <w:rsid w:val="00D16560"/>
    <w:rPr>
      <w:rFonts w:asciiTheme="majorHAnsi" w:eastAsiaTheme="majorEastAsia" w:hAnsiTheme="majorHAnsi" w:cstheme="majorBidi"/>
      <w:i/>
      <w:iCs/>
      <w:color w:val="2E74B5" w:themeColor="accent1" w:themeShade="BF"/>
      <w:szCs w:val="24"/>
      <w:lang w:eastAsia="en-US"/>
    </w:rPr>
  </w:style>
  <w:style w:type="paragraph" w:customStyle="1" w:styleId="poglavje0">
    <w:name w:val="poglavje"/>
    <w:basedOn w:val="Navaden"/>
    <w:rsid w:val="00AC0D80"/>
    <w:pPr>
      <w:spacing w:before="100" w:beforeAutospacing="1" w:after="100" w:afterAutospacing="1" w:line="240" w:lineRule="auto"/>
    </w:pPr>
    <w:rPr>
      <w:rFonts w:ascii="Times New Roman" w:hAnsi="Times New Roman"/>
      <w:sz w:val="24"/>
      <w:lang w:eastAsia="sl-SI"/>
    </w:rPr>
  </w:style>
  <w:style w:type="paragraph" w:customStyle="1" w:styleId="rta">
    <w:name w:val="Črta"/>
    <w:basedOn w:val="Navaden"/>
    <w:link w:val="rtaZnak"/>
    <w:qFormat/>
    <w:rsid w:val="00AC0D80"/>
    <w:pPr>
      <w:overflowPunct w:val="0"/>
      <w:autoSpaceDE w:val="0"/>
      <w:autoSpaceDN w:val="0"/>
      <w:adjustRightInd w:val="0"/>
      <w:spacing w:before="360" w:line="240" w:lineRule="auto"/>
      <w:jc w:val="center"/>
      <w:textAlignment w:val="baseline"/>
    </w:pPr>
    <w:rPr>
      <w:sz w:val="22"/>
      <w:szCs w:val="22"/>
    </w:rPr>
  </w:style>
  <w:style w:type="character" w:customStyle="1" w:styleId="rtaZnak">
    <w:name w:val="Črta Znak"/>
    <w:link w:val="rta"/>
    <w:rsid w:val="00AC0D8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11">
      <w:bodyDiv w:val="1"/>
      <w:marLeft w:val="0"/>
      <w:marRight w:val="0"/>
      <w:marTop w:val="0"/>
      <w:marBottom w:val="0"/>
      <w:divBdr>
        <w:top w:val="none" w:sz="0" w:space="0" w:color="auto"/>
        <w:left w:val="none" w:sz="0" w:space="0" w:color="auto"/>
        <w:bottom w:val="none" w:sz="0" w:space="0" w:color="auto"/>
        <w:right w:val="none" w:sz="0" w:space="0" w:color="auto"/>
      </w:divBdr>
    </w:div>
    <w:div w:id="97259539">
      <w:bodyDiv w:val="1"/>
      <w:marLeft w:val="0"/>
      <w:marRight w:val="0"/>
      <w:marTop w:val="0"/>
      <w:marBottom w:val="0"/>
      <w:divBdr>
        <w:top w:val="none" w:sz="0" w:space="0" w:color="auto"/>
        <w:left w:val="none" w:sz="0" w:space="0" w:color="auto"/>
        <w:bottom w:val="none" w:sz="0" w:space="0" w:color="auto"/>
        <w:right w:val="none" w:sz="0" w:space="0" w:color="auto"/>
      </w:divBdr>
    </w:div>
    <w:div w:id="101732591">
      <w:bodyDiv w:val="1"/>
      <w:marLeft w:val="0"/>
      <w:marRight w:val="0"/>
      <w:marTop w:val="0"/>
      <w:marBottom w:val="0"/>
      <w:divBdr>
        <w:top w:val="none" w:sz="0" w:space="0" w:color="auto"/>
        <w:left w:val="none" w:sz="0" w:space="0" w:color="auto"/>
        <w:bottom w:val="none" w:sz="0" w:space="0" w:color="auto"/>
        <w:right w:val="none" w:sz="0" w:space="0" w:color="auto"/>
      </w:divBdr>
    </w:div>
    <w:div w:id="312879238">
      <w:bodyDiv w:val="1"/>
      <w:marLeft w:val="0"/>
      <w:marRight w:val="0"/>
      <w:marTop w:val="0"/>
      <w:marBottom w:val="0"/>
      <w:divBdr>
        <w:top w:val="none" w:sz="0" w:space="0" w:color="auto"/>
        <w:left w:val="none" w:sz="0" w:space="0" w:color="auto"/>
        <w:bottom w:val="none" w:sz="0" w:space="0" w:color="auto"/>
        <w:right w:val="none" w:sz="0" w:space="0" w:color="auto"/>
      </w:divBdr>
    </w:div>
    <w:div w:id="314573537">
      <w:bodyDiv w:val="1"/>
      <w:marLeft w:val="0"/>
      <w:marRight w:val="0"/>
      <w:marTop w:val="0"/>
      <w:marBottom w:val="0"/>
      <w:divBdr>
        <w:top w:val="none" w:sz="0" w:space="0" w:color="auto"/>
        <w:left w:val="none" w:sz="0" w:space="0" w:color="auto"/>
        <w:bottom w:val="none" w:sz="0" w:space="0" w:color="auto"/>
        <w:right w:val="none" w:sz="0" w:space="0" w:color="auto"/>
      </w:divBdr>
    </w:div>
    <w:div w:id="335234541">
      <w:bodyDiv w:val="1"/>
      <w:marLeft w:val="0"/>
      <w:marRight w:val="0"/>
      <w:marTop w:val="0"/>
      <w:marBottom w:val="0"/>
      <w:divBdr>
        <w:top w:val="none" w:sz="0" w:space="0" w:color="auto"/>
        <w:left w:val="none" w:sz="0" w:space="0" w:color="auto"/>
        <w:bottom w:val="none" w:sz="0" w:space="0" w:color="auto"/>
        <w:right w:val="none" w:sz="0" w:space="0" w:color="auto"/>
      </w:divBdr>
    </w:div>
    <w:div w:id="367535513">
      <w:bodyDiv w:val="1"/>
      <w:marLeft w:val="0"/>
      <w:marRight w:val="0"/>
      <w:marTop w:val="0"/>
      <w:marBottom w:val="0"/>
      <w:divBdr>
        <w:top w:val="none" w:sz="0" w:space="0" w:color="auto"/>
        <w:left w:val="none" w:sz="0" w:space="0" w:color="auto"/>
        <w:bottom w:val="none" w:sz="0" w:space="0" w:color="auto"/>
        <w:right w:val="none" w:sz="0" w:space="0" w:color="auto"/>
      </w:divBdr>
    </w:div>
    <w:div w:id="399593775">
      <w:bodyDiv w:val="1"/>
      <w:marLeft w:val="0"/>
      <w:marRight w:val="0"/>
      <w:marTop w:val="0"/>
      <w:marBottom w:val="0"/>
      <w:divBdr>
        <w:top w:val="none" w:sz="0" w:space="0" w:color="auto"/>
        <w:left w:val="none" w:sz="0" w:space="0" w:color="auto"/>
        <w:bottom w:val="none" w:sz="0" w:space="0" w:color="auto"/>
        <w:right w:val="none" w:sz="0" w:space="0" w:color="auto"/>
      </w:divBdr>
    </w:div>
    <w:div w:id="436290071">
      <w:bodyDiv w:val="1"/>
      <w:marLeft w:val="0"/>
      <w:marRight w:val="0"/>
      <w:marTop w:val="0"/>
      <w:marBottom w:val="0"/>
      <w:divBdr>
        <w:top w:val="none" w:sz="0" w:space="0" w:color="auto"/>
        <w:left w:val="none" w:sz="0" w:space="0" w:color="auto"/>
        <w:bottom w:val="none" w:sz="0" w:space="0" w:color="auto"/>
        <w:right w:val="none" w:sz="0" w:space="0" w:color="auto"/>
      </w:divBdr>
    </w:div>
    <w:div w:id="443617191">
      <w:bodyDiv w:val="1"/>
      <w:marLeft w:val="0"/>
      <w:marRight w:val="0"/>
      <w:marTop w:val="0"/>
      <w:marBottom w:val="0"/>
      <w:divBdr>
        <w:top w:val="none" w:sz="0" w:space="0" w:color="auto"/>
        <w:left w:val="none" w:sz="0" w:space="0" w:color="auto"/>
        <w:bottom w:val="none" w:sz="0" w:space="0" w:color="auto"/>
        <w:right w:val="none" w:sz="0" w:space="0" w:color="auto"/>
      </w:divBdr>
    </w:div>
    <w:div w:id="480583097">
      <w:bodyDiv w:val="1"/>
      <w:marLeft w:val="0"/>
      <w:marRight w:val="0"/>
      <w:marTop w:val="0"/>
      <w:marBottom w:val="0"/>
      <w:divBdr>
        <w:top w:val="none" w:sz="0" w:space="0" w:color="auto"/>
        <w:left w:val="none" w:sz="0" w:space="0" w:color="auto"/>
        <w:bottom w:val="none" w:sz="0" w:space="0" w:color="auto"/>
        <w:right w:val="none" w:sz="0" w:space="0" w:color="auto"/>
      </w:divBdr>
    </w:div>
    <w:div w:id="602345578">
      <w:bodyDiv w:val="1"/>
      <w:marLeft w:val="0"/>
      <w:marRight w:val="0"/>
      <w:marTop w:val="0"/>
      <w:marBottom w:val="0"/>
      <w:divBdr>
        <w:top w:val="none" w:sz="0" w:space="0" w:color="auto"/>
        <w:left w:val="none" w:sz="0" w:space="0" w:color="auto"/>
        <w:bottom w:val="none" w:sz="0" w:space="0" w:color="auto"/>
        <w:right w:val="none" w:sz="0" w:space="0" w:color="auto"/>
      </w:divBdr>
    </w:div>
    <w:div w:id="662049530">
      <w:bodyDiv w:val="1"/>
      <w:marLeft w:val="0"/>
      <w:marRight w:val="0"/>
      <w:marTop w:val="0"/>
      <w:marBottom w:val="0"/>
      <w:divBdr>
        <w:top w:val="none" w:sz="0" w:space="0" w:color="auto"/>
        <w:left w:val="none" w:sz="0" w:space="0" w:color="auto"/>
        <w:bottom w:val="none" w:sz="0" w:space="0" w:color="auto"/>
        <w:right w:val="none" w:sz="0" w:space="0" w:color="auto"/>
      </w:divBdr>
    </w:div>
    <w:div w:id="701829375">
      <w:bodyDiv w:val="1"/>
      <w:marLeft w:val="0"/>
      <w:marRight w:val="0"/>
      <w:marTop w:val="0"/>
      <w:marBottom w:val="0"/>
      <w:divBdr>
        <w:top w:val="none" w:sz="0" w:space="0" w:color="auto"/>
        <w:left w:val="none" w:sz="0" w:space="0" w:color="auto"/>
        <w:bottom w:val="none" w:sz="0" w:space="0" w:color="auto"/>
        <w:right w:val="none" w:sz="0" w:space="0" w:color="auto"/>
      </w:divBdr>
    </w:div>
    <w:div w:id="707610702">
      <w:bodyDiv w:val="1"/>
      <w:marLeft w:val="0"/>
      <w:marRight w:val="0"/>
      <w:marTop w:val="0"/>
      <w:marBottom w:val="0"/>
      <w:divBdr>
        <w:top w:val="none" w:sz="0" w:space="0" w:color="auto"/>
        <w:left w:val="none" w:sz="0" w:space="0" w:color="auto"/>
        <w:bottom w:val="none" w:sz="0" w:space="0" w:color="auto"/>
        <w:right w:val="none" w:sz="0" w:space="0" w:color="auto"/>
      </w:divBdr>
    </w:div>
    <w:div w:id="748574362">
      <w:bodyDiv w:val="1"/>
      <w:marLeft w:val="0"/>
      <w:marRight w:val="0"/>
      <w:marTop w:val="0"/>
      <w:marBottom w:val="0"/>
      <w:divBdr>
        <w:top w:val="none" w:sz="0" w:space="0" w:color="auto"/>
        <w:left w:val="none" w:sz="0" w:space="0" w:color="auto"/>
        <w:bottom w:val="none" w:sz="0" w:space="0" w:color="auto"/>
        <w:right w:val="none" w:sz="0" w:space="0" w:color="auto"/>
      </w:divBdr>
    </w:div>
    <w:div w:id="764694799">
      <w:bodyDiv w:val="1"/>
      <w:marLeft w:val="0"/>
      <w:marRight w:val="0"/>
      <w:marTop w:val="0"/>
      <w:marBottom w:val="0"/>
      <w:divBdr>
        <w:top w:val="none" w:sz="0" w:space="0" w:color="auto"/>
        <w:left w:val="none" w:sz="0" w:space="0" w:color="auto"/>
        <w:bottom w:val="none" w:sz="0" w:space="0" w:color="auto"/>
        <w:right w:val="none" w:sz="0" w:space="0" w:color="auto"/>
      </w:divBdr>
    </w:div>
    <w:div w:id="766193244">
      <w:bodyDiv w:val="1"/>
      <w:marLeft w:val="0"/>
      <w:marRight w:val="0"/>
      <w:marTop w:val="0"/>
      <w:marBottom w:val="0"/>
      <w:divBdr>
        <w:top w:val="none" w:sz="0" w:space="0" w:color="auto"/>
        <w:left w:val="none" w:sz="0" w:space="0" w:color="auto"/>
        <w:bottom w:val="none" w:sz="0" w:space="0" w:color="auto"/>
        <w:right w:val="none" w:sz="0" w:space="0" w:color="auto"/>
      </w:divBdr>
    </w:div>
    <w:div w:id="782960537">
      <w:bodyDiv w:val="1"/>
      <w:marLeft w:val="0"/>
      <w:marRight w:val="0"/>
      <w:marTop w:val="0"/>
      <w:marBottom w:val="0"/>
      <w:divBdr>
        <w:top w:val="none" w:sz="0" w:space="0" w:color="auto"/>
        <w:left w:val="none" w:sz="0" w:space="0" w:color="auto"/>
        <w:bottom w:val="none" w:sz="0" w:space="0" w:color="auto"/>
        <w:right w:val="none" w:sz="0" w:space="0" w:color="auto"/>
      </w:divBdr>
    </w:div>
    <w:div w:id="793718082">
      <w:bodyDiv w:val="1"/>
      <w:marLeft w:val="0"/>
      <w:marRight w:val="0"/>
      <w:marTop w:val="0"/>
      <w:marBottom w:val="0"/>
      <w:divBdr>
        <w:top w:val="none" w:sz="0" w:space="0" w:color="auto"/>
        <w:left w:val="none" w:sz="0" w:space="0" w:color="auto"/>
        <w:bottom w:val="none" w:sz="0" w:space="0" w:color="auto"/>
        <w:right w:val="none" w:sz="0" w:space="0" w:color="auto"/>
      </w:divBdr>
    </w:div>
    <w:div w:id="817725387">
      <w:bodyDiv w:val="1"/>
      <w:marLeft w:val="0"/>
      <w:marRight w:val="0"/>
      <w:marTop w:val="0"/>
      <w:marBottom w:val="0"/>
      <w:divBdr>
        <w:top w:val="none" w:sz="0" w:space="0" w:color="auto"/>
        <w:left w:val="none" w:sz="0" w:space="0" w:color="auto"/>
        <w:bottom w:val="none" w:sz="0" w:space="0" w:color="auto"/>
        <w:right w:val="none" w:sz="0" w:space="0" w:color="auto"/>
      </w:divBdr>
    </w:div>
    <w:div w:id="835262253">
      <w:bodyDiv w:val="1"/>
      <w:marLeft w:val="0"/>
      <w:marRight w:val="0"/>
      <w:marTop w:val="0"/>
      <w:marBottom w:val="0"/>
      <w:divBdr>
        <w:top w:val="none" w:sz="0" w:space="0" w:color="auto"/>
        <w:left w:val="none" w:sz="0" w:space="0" w:color="auto"/>
        <w:bottom w:val="none" w:sz="0" w:space="0" w:color="auto"/>
        <w:right w:val="none" w:sz="0" w:space="0" w:color="auto"/>
      </w:divBdr>
    </w:div>
    <w:div w:id="878779501">
      <w:bodyDiv w:val="1"/>
      <w:marLeft w:val="0"/>
      <w:marRight w:val="0"/>
      <w:marTop w:val="0"/>
      <w:marBottom w:val="0"/>
      <w:divBdr>
        <w:top w:val="none" w:sz="0" w:space="0" w:color="auto"/>
        <w:left w:val="none" w:sz="0" w:space="0" w:color="auto"/>
        <w:bottom w:val="none" w:sz="0" w:space="0" w:color="auto"/>
        <w:right w:val="none" w:sz="0" w:space="0" w:color="auto"/>
      </w:divBdr>
    </w:div>
    <w:div w:id="918559016">
      <w:bodyDiv w:val="1"/>
      <w:marLeft w:val="0"/>
      <w:marRight w:val="0"/>
      <w:marTop w:val="0"/>
      <w:marBottom w:val="0"/>
      <w:divBdr>
        <w:top w:val="none" w:sz="0" w:space="0" w:color="auto"/>
        <w:left w:val="none" w:sz="0" w:space="0" w:color="auto"/>
        <w:bottom w:val="none" w:sz="0" w:space="0" w:color="auto"/>
        <w:right w:val="none" w:sz="0" w:space="0" w:color="auto"/>
      </w:divBdr>
    </w:div>
    <w:div w:id="972293182">
      <w:bodyDiv w:val="1"/>
      <w:marLeft w:val="0"/>
      <w:marRight w:val="0"/>
      <w:marTop w:val="0"/>
      <w:marBottom w:val="0"/>
      <w:divBdr>
        <w:top w:val="none" w:sz="0" w:space="0" w:color="auto"/>
        <w:left w:val="none" w:sz="0" w:space="0" w:color="auto"/>
        <w:bottom w:val="none" w:sz="0" w:space="0" w:color="auto"/>
        <w:right w:val="none" w:sz="0" w:space="0" w:color="auto"/>
      </w:divBdr>
    </w:div>
    <w:div w:id="1020811929">
      <w:bodyDiv w:val="1"/>
      <w:marLeft w:val="0"/>
      <w:marRight w:val="0"/>
      <w:marTop w:val="0"/>
      <w:marBottom w:val="0"/>
      <w:divBdr>
        <w:top w:val="none" w:sz="0" w:space="0" w:color="auto"/>
        <w:left w:val="none" w:sz="0" w:space="0" w:color="auto"/>
        <w:bottom w:val="none" w:sz="0" w:space="0" w:color="auto"/>
        <w:right w:val="none" w:sz="0" w:space="0" w:color="auto"/>
      </w:divBdr>
    </w:div>
    <w:div w:id="1036197229">
      <w:bodyDiv w:val="1"/>
      <w:marLeft w:val="0"/>
      <w:marRight w:val="0"/>
      <w:marTop w:val="0"/>
      <w:marBottom w:val="0"/>
      <w:divBdr>
        <w:top w:val="none" w:sz="0" w:space="0" w:color="auto"/>
        <w:left w:val="none" w:sz="0" w:space="0" w:color="auto"/>
        <w:bottom w:val="none" w:sz="0" w:space="0" w:color="auto"/>
        <w:right w:val="none" w:sz="0" w:space="0" w:color="auto"/>
      </w:divBdr>
    </w:div>
    <w:div w:id="1036269812">
      <w:bodyDiv w:val="1"/>
      <w:marLeft w:val="0"/>
      <w:marRight w:val="0"/>
      <w:marTop w:val="0"/>
      <w:marBottom w:val="0"/>
      <w:divBdr>
        <w:top w:val="none" w:sz="0" w:space="0" w:color="auto"/>
        <w:left w:val="none" w:sz="0" w:space="0" w:color="auto"/>
        <w:bottom w:val="none" w:sz="0" w:space="0" w:color="auto"/>
        <w:right w:val="none" w:sz="0" w:space="0" w:color="auto"/>
      </w:divBdr>
    </w:div>
    <w:div w:id="1075904803">
      <w:bodyDiv w:val="1"/>
      <w:marLeft w:val="0"/>
      <w:marRight w:val="0"/>
      <w:marTop w:val="0"/>
      <w:marBottom w:val="0"/>
      <w:divBdr>
        <w:top w:val="none" w:sz="0" w:space="0" w:color="auto"/>
        <w:left w:val="none" w:sz="0" w:space="0" w:color="auto"/>
        <w:bottom w:val="none" w:sz="0" w:space="0" w:color="auto"/>
        <w:right w:val="none" w:sz="0" w:space="0" w:color="auto"/>
      </w:divBdr>
    </w:div>
    <w:div w:id="1080250812">
      <w:bodyDiv w:val="1"/>
      <w:marLeft w:val="0"/>
      <w:marRight w:val="0"/>
      <w:marTop w:val="0"/>
      <w:marBottom w:val="0"/>
      <w:divBdr>
        <w:top w:val="none" w:sz="0" w:space="0" w:color="auto"/>
        <w:left w:val="none" w:sz="0" w:space="0" w:color="auto"/>
        <w:bottom w:val="none" w:sz="0" w:space="0" w:color="auto"/>
        <w:right w:val="none" w:sz="0" w:space="0" w:color="auto"/>
      </w:divBdr>
    </w:div>
    <w:div w:id="1099721158">
      <w:bodyDiv w:val="1"/>
      <w:marLeft w:val="0"/>
      <w:marRight w:val="0"/>
      <w:marTop w:val="0"/>
      <w:marBottom w:val="0"/>
      <w:divBdr>
        <w:top w:val="none" w:sz="0" w:space="0" w:color="auto"/>
        <w:left w:val="none" w:sz="0" w:space="0" w:color="auto"/>
        <w:bottom w:val="none" w:sz="0" w:space="0" w:color="auto"/>
        <w:right w:val="none" w:sz="0" w:space="0" w:color="auto"/>
      </w:divBdr>
    </w:div>
    <w:div w:id="1112551326">
      <w:bodyDiv w:val="1"/>
      <w:marLeft w:val="0"/>
      <w:marRight w:val="0"/>
      <w:marTop w:val="0"/>
      <w:marBottom w:val="0"/>
      <w:divBdr>
        <w:top w:val="none" w:sz="0" w:space="0" w:color="auto"/>
        <w:left w:val="none" w:sz="0" w:space="0" w:color="auto"/>
        <w:bottom w:val="none" w:sz="0" w:space="0" w:color="auto"/>
        <w:right w:val="none" w:sz="0" w:space="0" w:color="auto"/>
      </w:divBdr>
    </w:div>
    <w:div w:id="1152529599">
      <w:bodyDiv w:val="1"/>
      <w:marLeft w:val="0"/>
      <w:marRight w:val="0"/>
      <w:marTop w:val="0"/>
      <w:marBottom w:val="0"/>
      <w:divBdr>
        <w:top w:val="none" w:sz="0" w:space="0" w:color="auto"/>
        <w:left w:val="none" w:sz="0" w:space="0" w:color="auto"/>
        <w:bottom w:val="none" w:sz="0" w:space="0" w:color="auto"/>
        <w:right w:val="none" w:sz="0" w:space="0" w:color="auto"/>
      </w:divBdr>
    </w:div>
    <w:div w:id="1180697344">
      <w:bodyDiv w:val="1"/>
      <w:marLeft w:val="0"/>
      <w:marRight w:val="0"/>
      <w:marTop w:val="0"/>
      <w:marBottom w:val="0"/>
      <w:divBdr>
        <w:top w:val="none" w:sz="0" w:space="0" w:color="auto"/>
        <w:left w:val="none" w:sz="0" w:space="0" w:color="auto"/>
        <w:bottom w:val="none" w:sz="0" w:space="0" w:color="auto"/>
        <w:right w:val="none" w:sz="0" w:space="0" w:color="auto"/>
      </w:divBdr>
    </w:div>
    <w:div w:id="1227759571">
      <w:bodyDiv w:val="1"/>
      <w:marLeft w:val="0"/>
      <w:marRight w:val="0"/>
      <w:marTop w:val="0"/>
      <w:marBottom w:val="0"/>
      <w:divBdr>
        <w:top w:val="none" w:sz="0" w:space="0" w:color="auto"/>
        <w:left w:val="none" w:sz="0" w:space="0" w:color="auto"/>
        <w:bottom w:val="none" w:sz="0" w:space="0" w:color="auto"/>
        <w:right w:val="none" w:sz="0" w:space="0" w:color="auto"/>
      </w:divBdr>
    </w:div>
    <w:div w:id="1276596435">
      <w:bodyDiv w:val="1"/>
      <w:marLeft w:val="0"/>
      <w:marRight w:val="0"/>
      <w:marTop w:val="0"/>
      <w:marBottom w:val="0"/>
      <w:divBdr>
        <w:top w:val="none" w:sz="0" w:space="0" w:color="auto"/>
        <w:left w:val="none" w:sz="0" w:space="0" w:color="auto"/>
        <w:bottom w:val="none" w:sz="0" w:space="0" w:color="auto"/>
        <w:right w:val="none" w:sz="0" w:space="0" w:color="auto"/>
      </w:divBdr>
    </w:div>
    <w:div w:id="1282107527">
      <w:bodyDiv w:val="1"/>
      <w:marLeft w:val="0"/>
      <w:marRight w:val="0"/>
      <w:marTop w:val="0"/>
      <w:marBottom w:val="0"/>
      <w:divBdr>
        <w:top w:val="none" w:sz="0" w:space="0" w:color="auto"/>
        <w:left w:val="none" w:sz="0" w:space="0" w:color="auto"/>
        <w:bottom w:val="none" w:sz="0" w:space="0" w:color="auto"/>
        <w:right w:val="none" w:sz="0" w:space="0" w:color="auto"/>
      </w:divBdr>
    </w:div>
    <w:div w:id="1494103366">
      <w:bodyDiv w:val="1"/>
      <w:marLeft w:val="0"/>
      <w:marRight w:val="0"/>
      <w:marTop w:val="0"/>
      <w:marBottom w:val="0"/>
      <w:divBdr>
        <w:top w:val="none" w:sz="0" w:space="0" w:color="auto"/>
        <w:left w:val="none" w:sz="0" w:space="0" w:color="auto"/>
        <w:bottom w:val="none" w:sz="0" w:space="0" w:color="auto"/>
        <w:right w:val="none" w:sz="0" w:space="0" w:color="auto"/>
      </w:divBdr>
    </w:div>
    <w:div w:id="1502353958">
      <w:bodyDiv w:val="1"/>
      <w:marLeft w:val="0"/>
      <w:marRight w:val="0"/>
      <w:marTop w:val="0"/>
      <w:marBottom w:val="0"/>
      <w:divBdr>
        <w:top w:val="none" w:sz="0" w:space="0" w:color="auto"/>
        <w:left w:val="none" w:sz="0" w:space="0" w:color="auto"/>
        <w:bottom w:val="none" w:sz="0" w:space="0" w:color="auto"/>
        <w:right w:val="none" w:sz="0" w:space="0" w:color="auto"/>
      </w:divBdr>
    </w:div>
    <w:div w:id="1544631503">
      <w:bodyDiv w:val="1"/>
      <w:marLeft w:val="0"/>
      <w:marRight w:val="0"/>
      <w:marTop w:val="0"/>
      <w:marBottom w:val="0"/>
      <w:divBdr>
        <w:top w:val="none" w:sz="0" w:space="0" w:color="auto"/>
        <w:left w:val="none" w:sz="0" w:space="0" w:color="auto"/>
        <w:bottom w:val="none" w:sz="0" w:space="0" w:color="auto"/>
        <w:right w:val="none" w:sz="0" w:space="0" w:color="auto"/>
      </w:divBdr>
    </w:div>
    <w:div w:id="1566719666">
      <w:bodyDiv w:val="1"/>
      <w:marLeft w:val="0"/>
      <w:marRight w:val="0"/>
      <w:marTop w:val="0"/>
      <w:marBottom w:val="0"/>
      <w:divBdr>
        <w:top w:val="none" w:sz="0" w:space="0" w:color="auto"/>
        <w:left w:val="none" w:sz="0" w:space="0" w:color="auto"/>
        <w:bottom w:val="none" w:sz="0" w:space="0" w:color="auto"/>
        <w:right w:val="none" w:sz="0" w:space="0" w:color="auto"/>
      </w:divBdr>
    </w:div>
    <w:div w:id="1577206526">
      <w:bodyDiv w:val="1"/>
      <w:marLeft w:val="0"/>
      <w:marRight w:val="0"/>
      <w:marTop w:val="0"/>
      <w:marBottom w:val="0"/>
      <w:divBdr>
        <w:top w:val="none" w:sz="0" w:space="0" w:color="auto"/>
        <w:left w:val="none" w:sz="0" w:space="0" w:color="auto"/>
        <w:bottom w:val="none" w:sz="0" w:space="0" w:color="auto"/>
        <w:right w:val="none" w:sz="0" w:space="0" w:color="auto"/>
      </w:divBdr>
    </w:div>
    <w:div w:id="1626695140">
      <w:bodyDiv w:val="1"/>
      <w:marLeft w:val="0"/>
      <w:marRight w:val="0"/>
      <w:marTop w:val="0"/>
      <w:marBottom w:val="0"/>
      <w:divBdr>
        <w:top w:val="none" w:sz="0" w:space="0" w:color="auto"/>
        <w:left w:val="none" w:sz="0" w:space="0" w:color="auto"/>
        <w:bottom w:val="none" w:sz="0" w:space="0" w:color="auto"/>
        <w:right w:val="none" w:sz="0" w:space="0" w:color="auto"/>
      </w:divBdr>
    </w:div>
    <w:div w:id="1694915652">
      <w:bodyDiv w:val="1"/>
      <w:marLeft w:val="0"/>
      <w:marRight w:val="0"/>
      <w:marTop w:val="0"/>
      <w:marBottom w:val="0"/>
      <w:divBdr>
        <w:top w:val="none" w:sz="0" w:space="0" w:color="auto"/>
        <w:left w:val="none" w:sz="0" w:space="0" w:color="auto"/>
        <w:bottom w:val="none" w:sz="0" w:space="0" w:color="auto"/>
        <w:right w:val="none" w:sz="0" w:space="0" w:color="auto"/>
      </w:divBdr>
    </w:div>
    <w:div w:id="1731734203">
      <w:bodyDiv w:val="1"/>
      <w:marLeft w:val="0"/>
      <w:marRight w:val="0"/>
      <w:marTop w:val="0"/>
      <w:marBottom w:val="0"/>
      <w:divBdr>
        <w:top w:val="none" w:sz="0" w:space="0" w:color="auto"/>
        <w:left w:val="none" w:sz="0" w:space="0" w:color="auto"/>
        <w:bottom w:val="none" w:sz="0" w:space="0" w:color="auto"/>
        <w:right w:val="none" w:sz="0" w:space="0" w:color="auto"/>
      </w:divBdr>
    </w:div>
    <w:div w:id="1756122880">
      <w:bodyDiv w:val="1"/>
      <w:marLeft w:val="0"/>
      <w:marRight w:val="0"/>
      <w:marTop w:val="0"/>
      <w:marBottom w:val="0"/>
      <w:divBdr>
        <w:top w:val="none" w:sz="0" w:space="0" w:color="auto"/>
        <w:left w:val="none" w:sz="0" w:space="0" w:color="auto"/>
        <w:bottom w:val="none" w:sz="0" w:space="0" w:color="auto"/>
        <w:right w:val="none" w:sz="0" w:space="0" w:color="auto"/>
      </w:divBdr>
    </w:div>
    <w:div w:id="1794244969">
      <w:bodyDiv w:val="1"/>
      <w:marLeft w:val="0"/>
      <w:marRight w:val="0"/>
      <w:marTop w:val="0"/>
      <w:marBottom w:val="0"/>
      <w:divBdr>
        <w:top w:val="none" w:sz="0" w:space="0" w:color="auto"/>
        <w:left w:val="none" w:sz="0" w:space="0" w:color="auto"/>
        <w:bottom w:val="none" w:sz="0" w:space="0" w:color="auto"/>
        <w:right w:val="none" w:sz="0" w:space="0" w:color="auto"/>
      </w:divBdr>
    </w:div>
    <w:div w:id="1859854704">
      <w:bodyDiv w:val="1"/>
      <w:marLeft w:val="0"/>
      <w:marRight w:val="0"/>
      <w:marTop w:val="0"/>
      <w:marBottom w:val="0"/>
      <w:divBdr>
        <w:top w:val="none" w:sz="0" w:space="0" w:color="auto"/>
        <w:left w:val="none" w:sz="0" w:space="0" w:color="auto"/>
        <w:bottom w:val="none" w:sz="0" w:space="0" w:color="auto"/>
        <w:right w:val="none" w:sz="0" w:space="0" w:color="auto"/>
      </w:divBdr>
    </w:div>
    <w:div w:id="1882397534">
      <w:bodyDiv w:val="1"/>
      <w:marLeft w:val="0"/>
      <w:marRight w:val="0"/>
      <w:marTop w:val="0"/>
      <w:marBottom w:val="0"/>
      <w:divBdr>
        <w:top w:val="none" w:sz="0" w:space="0" w:color="auto"/>
        <w:left w:val="none" w:sz="0" w:space="0" w:color="auto"/>
        <w:bottom w:val="none" w:sz="0" w:space="0" w:color="auto"/>
        <w:right w:val="none" w:sz="0" w:space="0" w:color="auto"/>
      </w:divBdr>
    </w:div>
    <w:div w:id="1899708561">
      <w:bodyDiv w:val="1"/>
      <w:marLeft w:val="0"/>
      <w:marRight w:val="0"/>
      <w:marTop w:val="0"/>
      <w:marBottom w:val="0"/>
      <w:divBdr>
        <w:top w:val="none" w:sz="0" w:space="0" w:color="auto"/>
        <w:left w:val="none" w:sz="0" w:space="0" w:color="auto"/>
        <w:bottom w:val="none" w:sz="0" w:space="0" w:color="auto"/>
        <w:right w:val="none" w:sz="0" w:space="0" w:color="auto"/>
      </w:divBdr>
    </w:div>
    <w:div w:id="1914852201">
      <w:bodyDiv w:val="1"/>
      <w:marLeft w:val="0"/>
      <w:marRight w:val="0"/>
      <w:marTop w:val="0"/>
      <w:marBottom w:val="0"/>
      <w:divBdr>
        <w:top w:val="none" w:sz="0" w:space="0" w:color="auto"/>
        <w:left w:val="none" w:sz="0" w:space="0" w:color="auto"/>
        <w:bottom w:val="none" w:sz="0" w:space="0" w:color="auto"/>
        <w:right w:val="none" w:sz="0" w:space="0" w:color="auto"/>
      </w:divBdr>
    </w:div>
    <w:div w:id="1968244682">
      <w:bodyDiv w:val="1"/>
      <w:marLeft w:val="0"/>
      <w:marRight w:val="0"/>
      <w:marTop w:val="0"/>
      <w:marBottom w:val="0"/>
      <w:divBdr>
        <w:top w:val="none" w:sz="0" w:space="0" w:color="auto"/>
        <w:left w:val="none" w:sz="0" w:space="0" w:color="auto"/>
        <w:bottom w:val="none" w:sz="0" w:space="0" w:color="auto"/>
        <w:right w:val="none" w:sz="0" w:space="0" w:color="auto"/>
      </w:divBdr>
    </w:div>
    <w:div w:id="1976835619">
      <w:bodyDiv w:val="1"/>
      <w:marLeft w:val="0"/>
      <w:marRight w:val="0"/>
      <w:marTop w:val="0"/>
      <w:marBottom w:val="0"/>
      <w:divBdr>
        <w:top w:val="none" w:sz="0" w:space="0" w:color="auto"/>
        <w:left w:val="none" w:sz="0" w:space="0" w:color="auto"/>
        <w:bottom w:val="none" w:sz="0" w:space="0" w:color="auto"/>
        <w:right w:val="none" w:sz="0" w:space="0" w:color="auto"/>
      </w:divBdr>
    </w:div>
    <w:div w:id="2023969402">
      <w:bodyDiv w:val="1"/>
      <w:marLeft w:val="0"/>
      <w:marRight w:val="0"/>
      <w:marTop w:val="0"/>
      <w:marBottom w:val="0"/>
      <w:divBdr>
        <w:top w:val="none" w:sz="0" w:space="0" w:color="auto"/>
        <w:left w:val="none" w:sz="0" w:space="0" w:color="auto"/>
        <w:bottom w:val="none" w:sz="0" w:space="0" w:color="auto"/>
        <w:right w:val="none" w:sz="0" w:space="0" w:color="auto"/>
      </w:divBdr>
    </w:div>
    <w:div w:id="2059160354">
      <w:bodyDiv w:val="1"/>
      <w:marLeft w:val="0"/>
      <w:marRight w:val="0"/>
      <w:marTop w:val="0"/>
      <w:marBottom w:val="0"/>
      <w:divBdr>
        <w:top w:val="none" w:sz="0" w:space="0" w:color="auto"/>
        <w:left w:val="none" w:sz="0" w:space="0" w:color="auto"/>
        <w:bottom w:val="none" w:sz="0" w:space="0" w:color="auto"/>
        <w:right w:val="none" w:sz="0" w:space="0" w:color="auto"/>
      </w:divBdr>
    </w:div>
    <w:div w:id="2084831318">
      <w:bodyDiv w:val="1"/>
      <w:marLeft w:val="0"/>
      <w:marRight w:val="0"/>
      <w:marTop w:val="0"/>
      <w:marBottom w:val="0"/>
      <w:divBdr>
        <w:top w:val="none" w:sz="0" w:space="0" w:color="auto"/>
        <w:left w:val="none" w:sz="0" w:space="0" w:color="auto"/>
        <w:bottom w:val="none" w:sz="0" w:space="0" w:color="auto"/>
        <w:right w:val="none" w:sz="0" w:space="0" w:color="auto"/>
      </w:divBdr>
    </w:div>
    <w:div w:id="2118326305">
      <w:bodyDiv w:val="1"/>
      <w:marLeft w:val="0"/>
      <w:marRight w:val="0"/>
      <w:marTop w:val="0"/>
      <w:marBottom w:val="0"/>
      <w:divBdr>
        <w:top w:val="none" w:sz="0" w:space="0" w:color="auto"/>
        <w:left w:val="none" w:sz="0" w:space="0" w:color="auto"/>
        <w:bottom w:val="none" w:sz="0" w:space="0" w:color="auto"/>
        <w:right w:val="none" w:sz="0" w:space="0" w:color="auto"/>
      </w:divBdr>
      <w:divsChild>
        <w:div w:id="1450933286">
          <w:marLeft w:val="0"/>
          <w:marRight w:val="0"/>
          <w:marTop w:val="0"/>
          <w:marBottom w:val="0"/>
          <w:divBdr>
            <w:top w:val="none" w:sz="0" w:space="0" w:color="auto"/>
            <w:left w:val="none" w:sz="0" w:space="0" w:color="auto"/>
            <w:bottom w:val="none" w:sz="0" w:space="0" w:color="auto"/>
            <w:right w:val="none" w:sz="0" w:space="0" w:color="auto"/>
          </w:divBdr>
          <w:divsChild>
            <w:div w:id="1337415738">
              <w:marLeft w:val="0"/>
              <w:marRight w:val="0"/>
              <w:marTop w:val="120"/>
              <w:marBottom w:val="0"/>
              <w:divBdr>
                <w:top w:val="none" w:sz="0" w:space="0" w:color="auto"/>
                <w:left w:val="none" w:sz="0" w:space="0" w:color="auto"/>
                <w:bottom w:val="none" w:sz="0" w:space="0" w:color="auto"/>
                <w:right w:val="none" w:sz="0" w:space="0" w:color="auto"/>
              </w:divBdr>
            </w:div>
            <w:div w:id="1483162384">
              <w:marLeft w:val="0"/>
              <w:marRight w:val="0"/>
              <w:marTop w:val="0"/>
              <w:marBottom w:val="0"/>
              <w:divBdr>
                <w:top w:val="none" w:sz="0" w:space="0" w:color="auto"/>
                <w:left w:val="none" w:sz="0" w:space="0" w:color="auto"/>
                <w:bottom w:val="none" w:sz="0" w:space="0" w:color="auto"/>
                <w:right w:val="none" w:sz="0" w:space="0" w:color="auto"/>
              </w:divBdr>
            </w:div>
          </w:divsChild>
        </w:div>
        <w:div w:id="1292634254">
          <w:marLeft w:val="0"/>
          <w:marRight w:val="0"/>
          <w:marTop w:val="0"/>
          <w:marBottom w:val="0"/>
          <w:divBdr>
            <w:top w:val="none" w:sz="0" w:space="0" w:color="auto"/>
            <w:left w:val="none" w:sz="0" w:space="0" w:color="auto"/>
            <w:bottom w:val="none" w:sz="0" w:space="0" w:color="auto"/>
            <w:right w:val="none" w:sz="0" w:space="0" w:color="auto"/>
          </w:divBdr>
          <w:divsChild>
            <w:div w:id="1897430733">
              <w:marLeft w:val="0"/>
              <w:marRight w:val="0"/>
              <w:marTop w:val="120"/>
              <w:marBottom w:val="0"/>
              <w:divBdr>
                <w:top w:val="none" w:sz="0" w:space="0" w:color="auto"/>
                <w:left w:val="none" w:sz="0" w:space="0" w:color="auto"/>
                <w:bottom w:val="none" w:sz="0" w:space="0" w:color="auto"/>
                <w:right w:val="none" w:sz="0" w:space="0" w:color="auto"/>
              </w:divBdr>
            </w:div>
            <w:div w:id="522593568">
              <w:marLeft w:val="0"/>
              <w:marRight w:val="0"/>
              <w:marTop w:val="0"/>
              <w:marBottom w:val="0"/>
              <w:divBdr>
                <w:top w:val="none" w:sz="0" w:space="0" w:color="auto"/>
                <w:left w:val="none" w:sz="0" w:space="0" w:color="auto"/>
                <w:bottom w:val="none" w:sz="0" w:space="0" w:color="auto"/>
                <w:right w:val="none" w:sz="0" w:space="0" w:color="auto"/>
              </w:divBdr>
            </w:div>
          </w:divsChild>
        </w:div>
        <w:div w:id="1091001647">
          <w:marLeft w:val="0"/>
          <w:marRight w:val="0"/>
          <w:marTop w:val="0"/>
          <w:marBottom w:val="0"/>
          <w:divBdr>
            <w:top w:val="none" w:sz="0" w:space="0" w:color="auto"/>
            <w:left w:val="none" w:sz="0" w:space="0" w:color="auto"/>
            <w:bottom w:val="none" w:sz="0" w:space="0" w:color="auto"/>
            <w:right w:val="none" w:sz="0" w:space="0" w:color="auto"/>
          </w:divBdr>
          <w:divsChild>
            <w:div w:id="1165248857">
              <w:marLeft w:val="0"/>
              <w:marRight w:val="0"/>
              <w:marTop w:val="120"/>
              <w:marBottom w:val="0"/>
              <w:divBdr>
                <w:top w:val="none" w:sz="0" w:space="0" w:color="auto"/>
                <w:left w:val="none" w:sz="0" w:space="0" w:color="auto"/>
                <w:bottom w:val="none" w:sz="0" w:space="0" w:color="auto"/>
                <w:right w:val="none" w:sz="0" w:space="0" w:color="auto"/>
              </w:divBdr>
            </w:div>
            <w:div w:id="18073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rt@gov.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A78A7C-F184-460F-B0B1-EB5B3CD9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11228</Words>
  <Characters>64560</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75637</CharactersWithSpaces>
  <SharedDoc>false</SharedDoc>
  <HLinks>
    <vt:vector size="6" baseType="variant">
      <vt:variant>
        <vt:i4>3801180</vt:i4>
      </vt:variant>
      <vt:variant>
        <vt:i4>3</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Carmen Kovač</cp:lastModifiedBy>
  <cp:revision>2</cp:revision>
  <cp:lastPrinted>2022-11-30T09:18:00Z</cp:lastPrinted>
  <dcterms:created xsi:type="dcterms:W3CDTF">2022-12-02T08:27:00Z</dcterms:created>
  <dcterms:modified xsi:type="dcterms:W3CDTF">2022-12-02T08:27:00Z</dcterms:modified>
</cp:coreProperties>
</file>