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FAE6" w14:textId="0378B6C7" w:rsidR="000C5835" w:rsidRDefault="000C5835">
      <w:pPr>
        <w:spacing w:after="160" w:line="259" w:lineRule="auto"/>
        <w:rPr>
          <w:rFonts w:ascii="Arial" w:eastAsiaTheme="minorHAnsi" w:hAnsi="Arial" w:cstheme="minorBidi"/>
          <w:sz w:val="16"/>
          <w:szCs w:val="22"/>
          <w:lang w:val="sl-SI" w:eastAsia="x-none"/>
        </w:rPr>
      </w:pPr>
    </w:p>
    <w:p w14:paraId="7539AE80" w14:textId="47EE6D26" w:rsidR="000C5835" w:rsidRDefault="000C5835" w:rsidP="002405D8">
      <w:pPr>
        <w:pStyle w:val="tevilnatoka"/>
        <w:numPr>
          <w:ilvl w:val="0"/>
          <w:numId w:val="0"/>
        </w:numPr>
        <w:spacing w:line="260" w:lineRule="exact"/>
        <w:ind w:left="142" w:hanging="142"/>
        <w:rPr>
          <w:sz w:val="16"/>
          <w:lang w:val="sl-SI"/>
        </w:rPr>
      </w:pPr>
      <w:r>
        <w:rPr>
          <w:noProof/>
          <w:lang w:val="sl-SI" w:eastAsia="sl-SI"/>
        </w:rPr>
        <w:drawing>
          <wp:anchor distT="0" distB="0" distL="114300" distR="114300" simplePos="0" relativeHeight="251659264" behindDoc="0" locked="0" layoutInCell="1" allowOverlap="1" wp14:anchorId="10EEE603" wp14:editId="116443C4">
            <wp:simplePos x="0" y="0"/>
            <wp:positionH relativeFrom="margin">
              <wp:posOffset>-595085</wp:posOffset>
            </wp:positionH>
            <wp:positionV relativeFrom="page">
              <wp:posOffset>341811</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943F6" w14:textId="77777777" w:rsidR="000C5835" w:rsidRDefault="000C5835" w:rsidP="002405D8">
      <w:pPr>
        <w:pStyle w:val="tevilnatoka"/>
        <w:numPr>
          <w:ilvl w:val="0"/>
          <w:numId w:val="0"/>
        </w:numPr>
        <w:spacing w:line="260" w:lineRule="exact"/>
        <w:ind w:left="142" w:hanging="142"/>
        <w:rPr>
          <w:sz w:val="16"/>
          <w:lang w:val="sl-SI"/>
        </w:rPr>
      </w:pPr>
    </w:p>
    <w:p w14:paraId="15AF3389" w14:textId="77777777" w:rsidR="000C5835" w:rsidRDefault="000C5835" w:rsidP="002405D8">
      <w:pPr>
        <w:pStyle w:val="tevilnatoka"/>
        <w:numPr>
          <w:ilvl w:val="0"/>
          <w:numId w:val="0"/>
        </w:numPr>
        <w:spacing w:line="260" w:lineRule="exact"/>
        <w:ind w:left="142" w:hanging="142"/>
        <w:rPr>
          <w:sz w:val="16"/>
          <w:lang w:val="sl-SI"/>
        </w:rPr>
      </w:pPr>
    </w:p>
    <w:p w14:paraId="78E2459B" w14:textId="3CD6ECB3" w:rsidR="000C5835" w:rsidRDefault="000C5835" w:rsidP="002405D8">
      <w:pPr>
        <w:pStyle w:val="tevilnatoka"/>
        <w:numPr>
          <w:ilvl w:val="0"/>
          <w:numId w:val="0"/>
        </w:numPr>
        <w:spacing w:line="260" w:lineRule="exact"/>
        <w:ind w:left="142" w:hanging="142"/>
        <w:rPr>
          <w:sz w:val="16"/>
          <w:lang w:val="sl-SI"/>
        </w:rPr>
      </w:pPr>
    </w:p>
    <w:p w14:paraId="5BF0A4CE" w14:textId="703982AD" w:rsidR="002405D8" w:rsidRPr="00196398" w:rsidRDefault="00A517A8" w:rsidP="002405D8">
      <w:pPr>
        <w:pStyle w:val="tevilnatoka"/>
        <w:numPr>
          <w:ilvl w:val="0"/>
          <w:numId w:val="0"/>
        </w:numPr>
        <w:spacing w:line="260" w:lineRule="exact"/>
        <w:ind w:left="142" w:hanging="142"/>
        <w:rPr>
          <w:rFonts w:cs="Arial"/>
          <w:sz w:val="16"/>
        </w:rPr>
      </w:pPr>
      <w:r>
        <w:rPr>
          <w:sz w:val="16"/>
          <w:lang w:val="sl-SI"/>
        </w:rPr>
        <w:t xml:space="preserve">                 </w:t>
      </w:r>
      <w:r w:rsidR="002405D8">
        <w:rPr>
          <w:sz w:val="16"/>
          <w:lang w:val="sl-SI"/>
        </w:rPr>
        <w:t xml:space="preserve"> </w:t>
      </w:r>
      <w:r w:rsidR="002405D8" w:rsidRPr="00E70F5B">
        <w:rPr>
          <w:sz w:val="16"/>
        </w:rPr>
        <w:t>Gregorčičeva 20–25, Sl</w:t>
      </w:r>
      <w:r w:rsidR="002405D8">
        <w:rPr>
          <w:sz w:val="16"/>
        </w:rPr>
        <w:t>–</w:t>
      </w:r>
      <w:r w:rsidR="002405D8" w:rsidRPr="00E70F5B">
        <w:rPr>
          <w:sz w:val="16"/>
        </w:rPr>
        <w:t>1001 Ljubljana</w:t>
      </w:r>
      <w:r w:rsidR="002405D8" w:rsidRPr="00E70F5B">
        <w:rPr>
          <w:sz w:val="16"/>
        </w:rPr>
        <w:tab/>
      </w:r>
      <w:r w:rsidR="002405D8" w:rsidRPr="00E70F5B">
        <w:rPr>
          <w:sz w:val="16"/>
        </w:rPr>
        <w:tab/>
        <w:t xml:space="preserve"> </w:t>
      </w:r>
      <w:r w:rsidR="002405D8" w:rsidRPr="00E70F5B">
        <w:rPr>
          <w:sz w:val="16"/>
        </w:rPr>
        <w:tab/>
      </w:r>
      <w:r w:rsidR="002405D8">
        <w:rPr>
          <w:sz w:val="16"/>
        </w:rPr>
        <w:t xml:space="preserve">   </w:t>
      </w:r>
      <w:r w:rsidR="002405D8" w:rsidRPr="00196398">
        <w:rPr>
          <w:rFonts w:cs="Arial"/>
          <w:sz w:val="16"/>
        </w:rPr>
        <w:t>T: +386 1 478 1000</w:t>
      </w:r>
    </w:p>
    <w:p w14:paraId="39EF6BB2" w14:textId="4B071238" w:rsidR="002405D8" w:rsidRPr="00196398" w:rsidRDefault="002405D8" w:rsidP="002405D8">
      <w:pPr>
        <w:pStyle w:val="Glava"/>
        <w:tabs>
          <w:tab w:val="left" w:pos="5112"/>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r>
      <w:r w:rsidR="00A517A8">
        <w:rPr>
          <w:rFonts w:ascii="Arial" w:hAnsi="Arial" w:cs="Arial"/>
          <w:sz w:val="16"/>
          <w:lang w:val="sl-SI"/>
        </w:rPr>
        <w:t xml:space="preserve">                </w:t>
      </w:r>
      <w:r w:rsidRPr="00196398">
        <w:rPr>
          <w:rFonts w:ascii="Arial" w:hAnsi="Arial" w:cs="Arial"/>
          <w:sz w:val="16"/>
          <w:lang w:val="sl-SI"/>
        </w:rPr>
        <w:t>F: +386 1 478 1607</w:t>
      </w:r>
    </w:p>
    <w:p w14:paraId="310364FB" w14:textId="706AAAFE" w:rsidR="002405D8" w:rsidRPr="00196398" w:rsidRDefault="002405D8" w:rsidP="002405D8">
      <w:pPr>
        <w:pStyle w:val="Glava"/>
        <w:tabs>
          <w:tab w:val="left" w:pos="5112"/>
        </w:tabs>
        <w:rPr>
          <w:rFonts w:ascii="Arial" w:hAnsi="Arial" w:cs="Arial"/>
          <w:sz w:val="16"/>
          <w:lang w:val="sl-SI"/>
        </w:rPr>
      </w:pPr>
      <w:r w:rsidRPr="00196398">
        <w:rPr>
          <w:rFonts w:ascii="Arial" w:hAnsi="Arial" w:cs="Arial"/>
          <w:sz w:val="16"/>
          <w:lang w:val="sl-SI"/>
        </w:rPr>
        <w:tab/>
      </w:r>
      <w:r w:rsidRPr="00196398">
        <w:rPr>
          <w:rFonts w:ascii="Arial" w:hAnsi="Arial" w:cs="Arial"/>
          <w:sz w:val="16"/>
          <w:lang w:val="sl-SI"/>
        </w:rPr>
        <w:tab/>
      </w:r>
      <w:r w:rsidR="00A517A8">
        <w:rPr>
          <w:rFonts w:ascii="Arial" w:hAnsi="Arial" w:cs="Arial"/>
          <w:sz w:val="16"/>
          <w:lang w:val="sl-SI"/>
        </w:rPr>
        <w:t xml:space="preserve">                </w:t>
      </w:r>
      <w:r w:rsidRPr="00196398">
        <w:rPr>
          <w:rFonts w:ascii="Arial" w:hAnsi="Arial" w:cs="Arial"/>
          <w:sz w:val="16"/>
          <w:lang w:val="sl-SI"/>
        </w:rPr>
        <w:t>E: gp.gs@gov.si</w:t>
      </w:r>
    </w:p>
    <w:p w14:paraId="6A45B870" w14:textId="00F7BF8B" w:rsidR="002405D8" w:rsidRPr="00196398" w:rsidRDefault="002405D8" w:rsidP="002405D8">
      <w:pPr>
        <w:pStyle w:val="Glava"/>
        <w:tabs>
          <w:tab w:val="left" w:pos="5112"/>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r>
      <w:r w:rsidR="00A517A8">
        <w:rPr>
          <w:rFonts w:ascii="Arial" w:hAnsi="Arial" w:cs="Arial"/>
          <w:sz w:val="16"/>
          <w:lang w:val="sl-SI"/>
        </w:rPr>
        <w:t xml:space="preserve">                </w:t>
      </w:r>
      <w:r w:rsidRPr="00196398">
        <w:rPr>
          <w:rFonts w:ascii="Arial" w:hAnsi="Arial" w:cs="Arial"/>
          <w:sz w:val="16"/>
          <w:lang w:val="sl-SI"/>
        </w:rPr>
        <w:t>http://www.vlada.si/</w:t>
      </w:r>
    </w:p>
    <w:p w14:paraId="0FC196ED" w14:textId="3C1484E8" w:rsidR="002405D8" w:rsidRDefault="002405D8" w:rsidP="002405D8">
      <w:pPr>
        <w:tabs>
          <w:tab w:val="left" w:pos="1701"/>
        </w:tabs>
        <w:jc w:val="both"/>
        <w:rPr>
          <w:rFonts w:ascii="Arial" w:hAnsi="Arial" w:cs="Arial"/>
          <w:sz w:val="20"/>
          <w:szCs w:val="20"/>
          <w:lang w:val="sl-SI"/>
        </w:rPr>
      </w:pPr>
    </w:p>
    <w:p w14:paraId="10C7CDB4" w14:textId="51DB0373" w:rsidR="002405D8" w:rsidRDefault="002405D8" w:rsidP="002405D8">
      <w:pPr>
        <w:tabs>
          <w:tab w:val="left" w:pos="1701"/>
        </w:tabs>
        <w:jc w:val="both"/>
        <w:rPr>
          <w:rFonts w:ascii="Arial" w:hAnsi="Arial" w:cs="Arial"/>
          <w:sz w:val="20"/>
          <w:szCs w:val="20"/>
          <w:lang w:val="sl-SI"/>
        </w:rPr>
      </w:pPr>
    </w:p>
    <w:p w14:paraId="5C2B306E" w14:textId="46B34ADE" w:rsidR="002405D8" w:rsidRDefault="002405D8" w:rsidP="002405D8">
      <w:pPr>
        <w:tabs>
          <w:tab w:val="left" w:pos="1701"/>
        </w:tabs>
        <w:jc w:val="both"/>
        <w:rPr>
          <w:rFonts w:ascii="Arial" w:hAnsi="Arial" w:cs="Arial"/>
          <w:sz w:val="20"/>
          <w:szCs w:val="20"/>
          <w:lang w:val="sl-SI"/>
        </w:rPr>
      </w:pPr>
    </w:p>
    <w:p w14:paraId="7FEDD515" w14:textId="46E97A6A" w:rsidR="002405D8" w:rsidRDefault="002405D8" w:rsidP="002405D8">
      <w:pPr>
        <w:tabs>
          <w:tab w:val="left" w:pos="1701"/>
        </w:tabs>
        <w:jc w:val="both"/>
        <w:rPr>
          <w:rFonts w:ascii="Arial" w:hAnsi="Arial" w:cs="Arial"/>
          <w:sz w:val="20"/>
          <w:szCs w:val="20"/>
          <w:lang w:val="sl-SI"/>
        </w:rPr>
      </w:pPr>
    </w:p>
    <w:p w14:paraId="212C8695" w14:textId="77777777" w:rsidR="00343D09" w:rsidRDefault="00343D09" w:rsidP="002405D8">
      <w:pPr>
        <w:tabs>
          <w:tab w:val="left" w:pos="1701"/>
        </w:tabs>
        <w:jc w:val="both"/>
        <w:rPr>
          <w:rFonts w:ascii="Arial" w:hAnsi="Arial" w:cs="Arial"/>
          <w:sz w:val="20"/>
          <w:szCs w:val="20"/>
          <w:lang w:val="sl-SI"/>
        </w:rPr>
      </w:pPr>
    </w:p>
    <w:p w14:paraId="621480C3" w14:textId="18EEEDFB" w:rsidR="002405D8" w:rsidRPr="00970A3A" w:rsidRDefault="002405D8" w:rsidP="002405D8">
      <w:pPr>
        <w:tabs>
          <w:tab w:val="left" w:pos="1701"/>
        </w:tabs>
        <w:jc w:val="both"/>
        <w:rPr>
          <w:rFonts w:ascii="Arial" w:hAnsi="Arial" w:cs="Arial"/>
          <w:sz w:val="20"/>
          <w:szCs w:val="20"/>
          <w:lang w:val="sl-SI"/>
        </w:rPr>
      </w:pPr>
      <w:r w:rsidRPr="00970A3A">
        <w:rPr>
          <w:rFonts w:ascii="Arial" w:hAnsi="Arial" w:cs="Arial"/>
          <w:sz w:val="20"/>
          <w:szCs w:val="20"/>
          <w:lang w:val="sl-SI"/>
        </w:rPr>
        <w:t xml:space="preserve">Številka: </w:t>
      </w:r>
      <w:r w:rsidRPr="00970A3A">
        <w:rPr>
          <w:rFonts w:ascii="Arial" w:hAnsi="Arial" w:cs="Arial"/>
          <w:sz w:val="20"/>
          <w:szCs w:val="20"/>
          <w:lang w:val="sl-SI"/>
        </w:rPr>
        <w:tab/>
      </w:r>
    </w:p>
    <w:p w14:paraId="479C95AD" w14:textId="4E39D4B5" w:rsidR="002405D8" w:rsidRPr="00DD535C" w:rsidRDefault="002405D8" w:rsidP="002405D8">
      <w:pPr>
        <w:tabs>
          <w:tab w:val="left" w:pos="1701"/>
        </w:tabs>
        <w:jc w:val="both"/>
        <w:rPr>
          <w:rFonts w:ascii="Arial" w:hAnsi="Arial" w:cs="Arial"/>
          <w:sz w:val="20"/>
          <w:szCs w:val="20"/>
          <w:lang w:val="sl-SI"/>
        </w:rPr>
      </w:pPr>
      <w:r w:rsidRPr="00970A3A">
        <w:rPr>
          <w:rFonts w:ascii="Arial" w:hAnsi="Arial" w:cs="Arial"/>
          <w:sz w:val="20"/>
          <w:szCs w:val="20"/>
          <w:lang w:val="sl-SI"/>
        </w:rPr>
        <w:t xml:space="preserve">Datum: </w:t>
      </w:r>
      <w:r w:rsidRPr="00970A3A">
        <w:rPr>
          <w:rFonts w:ascii="Arial" w:hAnsi="Arial" w:cs="Arial"/>
          <w:sz w:val="20"/>
          <w:szCs w:val="20"/>
          <w:lang w:val="sl-SI"/>
        </w:rPr>
        <w:tab/>
      </w:r>
      <w:r w:rsidR="00682737">
        <w:rPr>
          <w:rFonts w:ascii="Arial" w:hAnsi="Arial" w:cs="Arial"/>
          <w:sz w:val="20"/>
          <w:szCs w:val="20"/>
          <w:lang w:val="sl-SI"/>
        </w:rPr>
        <w:t>2</w:t>
      </w:r>
      <w:r w:rsidR="00A517A8">
        <w:rPr>
          <w:rFonts w:ascii="Arial" w:hAnsi="Arial" w:cs="Arial"/>
          <w:sz w:val="20"/>
          <w:szCs w:val="20"/>
          <w:lang w:val="sl-SI"/>
        </w:rPr>
        <w:t>3</w:t>
      </w:r>
      <w:r>
        <w:rPr>
          <w:rFonts w:ascii="Arial" w:hAnsi="Arial" w:cs="Arial"/>
          <w:sz w:val="20"/>
          <w:szCs w:val="20"/>
          <w:lang w:val="sl-SI"/>
        </w:rPr>
        <w:t xml:space="preserve">. </w:t>
      </w:r>
      <w:r w:rsidR="00682737">
        <w:rPr>
          <w:rFonts w:ascii="Arial" w:hAnsi="Arial" w:cs="Arial"/>
          <w:sz w:val="20"/>
          <w:szCs w:val="20"/>
          <w:lang w:val="sl-SI"/>
        </w:rPr>
        <w:t>4</w:t>
      </w:r>
      <w:r>
        <w:rPr>
          <w:rFonts w:ascii="Arial" w:hAnsi="Arial" w:cs="Arial"/>
          <w:sz w:val="20"/>
          <w:szCs w:val="20"/>
          <w:lang w:val="sl-SI"/>
        </w:rPr>
        <w:t>. 202</w:t>
      </w:r>
      <w:r w:rsidR="000D13B6">
        <w:rPr>
          <w:rFonts w:ascii="Arial" w:hAnsi="Arial" w:cs="Arial"/>
          <w:sz w:val="20"/>
          <w:szCs w:val="20"/>
          <w:lang w:val="sl-SI"/>
        </w:rPr>
        <w:t>6</w:t>
      </w:r>
    </w:p>
    <w:p w14:paraId="5D26E9B5" w14:textId="77777777" w:rsidR="002405D8" w:rsidRPr="00DD535C" w:rsidRDefault="002405D8" w:rsidP="002405D8">
      <w:pPr>
        <w:jc w:val="both"/>
        <w:rPr>
          <w:rFonts w:ascii="Arial" w:hAnsi="Arial" w:cs="Arial"/>
          <w:sz w:val="20"/>
          <w:szCs w:val="20"/>
          <w:lang w:val="sl-SI"/>
        </w:rPr>
      </w:pPr>
    </w:p>
    <w:p w14:paraId="38E0B91E" w14:textId="77777777" w:rsidR="002405D8" w:rsidRPr="00DD535C" w:rsidRDefault="002405D8" w:rsidP="002405D8">
      <w:pPr>
        <w:jc w:val="both"/>
        <w:rPr>
          <w:rFonts w:ascii="Arial" w:hAnsi="Arial" w:cs="Arial"/>
          <w:sz w:val="20"/>
          <w:szCs w:val="20"/>
          <w:lang w:val="sl-SI"/>
        </w:rPr>
      </w:pPr>
    </w:p>
    <w:p w14:paraId="202A911D" w14:textId="77777777" w:rsidR="002405D8" w:rsidRPr="00DD535C" w:rsidRDefault="002405D8" w:rsidP="002405D8">
      <w:pPr>
        <w:jc w:val="both"/>
        <w:rPr>
          <w:rFonts w:ascii="Arial" w:hAnsi="Arial" w:cs="Arial"/>
          <w:sz w:val="20"/>
          <w:szCs w:val="20"/>
          <w:lang w:val="sl-SI"/>
        </w:rPr>
      </w:pPr>
    </w:p>
    <w:p w14:paraId="1C0DB784" w14:textId="77777777" w:rsidR="002405D8" w:rsidRPr="00DD535C" w:rsidRDefault="002405D8" w:rsidP="002405D8">
      <w:pPr>
        <w:jc w:val="both"/>
        <w:rPr>
          <w:rFonts w:ascii="Arial" w:hAnsi="Arial" w:cs="Arial"/>
          <w:sz w:val="20"/>
          <w:szCs w:val="20"/>
          <w:lang w:val="sl-SI"/>
        </w:rPr>
      </w:pPr>
    </w:p>
    <w:p w14:paraId="5545FC59" w14:textId="77777777" w:rsidR="002405D8" w:rsidRPr="00DD535C" w:rsidRDefault="002405D8" w:rsidP="002405D8">
      <w:pPr>
        <w:jc w:val="both"/>
        <w:rPr>
          <w:rFonts w:ascii="Arial" w:hAnsi="Arial" w:cs="Arial"/>
          <w:sz w:val="20"/>
          <w:szCs w:val="20"/>
          <w:lang w:val="sl-SI"/>
        </w:rPr>
      </w:pPr>
    </w:p>
    <w:p w14:paraId="78EEC16A" w14:textId="77777777" w:rsidR="002405D8" w:rsidRPr="00DD535C" w:rsidRDefault="002405D8" w:rsidP="002405D8">
      <w:pPr>
        <w:jc w:val="both"/>
        <w:rPr>
          <w:rFonts w:ascii="Arial" w:hAnsi="Arial" w:cs="Arial"/>
          <w:sz w:val="20"/>
          <w:szCs w:val="20"/>
          <w:lang w:val="sl-SI"/>
        </w:rPr>
      </w:pPr>
    </w:p>
    <w:p w14:paraId="7A7EEC9A" w14:textId="77777777" w:rsidR="002405D8" w:rsidRPr="00DD535C" w:rsidRDefault="002405D8" w:rsidP="002405D8">
      <w:pPr>
        <w:jc w:val="both"/>
        <w:rPr>
          <w:rFonts w:ascii="Arial" w:hAnsi="Arial" w:cs="Arial"/>
          <w:sz w:val="20"/>
          <w:szCs w:val="20"/>
          <w:lang w:val="sl-SI"/>
        </w:rPr>
      </w:pPr>
    </w:p>
    <w:p w14:paraId="7247BBC4" w14:textId="77777777" w:rsidR="002405D8" w:rsidRPr="00DD535C" w:rsidRDefault="002405D8" w:rsidP="002405D8">
      <w:pPr>
        <w:jc w:val="both"/>
        <w:rPr>
          <w:rFonts w:ascii="Arial" w:hAnsi="Arial" w:cs="Arial"/>
          <w:sz w:val="20"/>
          <w:szCs w:val="20"/>
          <w:lang w:val="sl-SI"/>
        </w:rPr>
      </w:pPr>
    </w:p>
    <w:p w14:paraId="44FB36BA" w14:textId="77777777" w:rsidR="002405D8" w:rsidRPr="00DD535C" w:rsidRDefault="002405D8" w:rsidP="002405D8">
      <w:pPr>
        <w:jc w:val="both"/>
        <w:rPr>
          <w:rFonts w:ascii="Arial" w:hAnsi="Arial" w:cs="Arial"/>
          <w:sz w:val="20"/>
          <w:szCs w:val="20"/>
          <w:lang w:val="sl-SI"/>
        </w:rPr>
      </w:pPr>
    </w:p>
    <w:p w14:paraId="746F6664" w14:textId="77777777" w:rsidR="002405D8" w:rsidRPr="00DD535C" w:rsidRDefault="002405D8" w:rsidP="002405D8">
      <w:pPr>
        <w:spacing w:line="480" w:lineRule="auto"/>
        <w:jc w:val="center"/>
        <w:rPr>
          <w:rFonts w:ascii="Arial" w:hAnsi="Arial" w:cs="Arial"/>
          <w:sz w:val="28"/>
          <w:szCs w:val="28"/>
          <w:lang w:val="sl-SI"/>
        </w:rPr>
      </w:pPr>
    </w:p>
    <w:p w14:paraId="70B80EF3"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PROGRAM</w:t>
      </w:r>
    </w:p>
    <w:p w14:paraId="60226D99"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ODPRAVE POSLEDIC ŠKODE V GOSPODARSTVU</w:t>
      </w:r>
    </w:p>
    <w:p w14:paraId="23D36106" w14:textId="77777777" w:rsidR="002405D8"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 xml:space="preserve">PO </w:t>
      </w:r>
      <w:r>
        <w:rPr>
          <w:rFonts w:ascii="Arial" w:hAnsi="Arial" w:cs="Arial"/>
          <w:b/>
          <w:sz w:val="28"/>
          <w:szCs w:val="28"/>
          <w:lang w:val="sl-SI" w:eastAsia="ar-SA"/>
        </w:rPr>
        <w:t>POPLAVAH IN ZEMELJSKIH PLAZOVIH</w:t>
      </w:r>
      <w:r w:rsidRPr="00DD535C">
        <w:rPr>
          <w:rFonts w:ascii="Arial" w:hAnsi="Arial" w:cs="Arial"/>
          <w:b/>
          <w:sz w:val="28"/>
          <w:szCs w:val="28"/>
          <w:lang w:val="sl-SI" w:eastAsia="ar-SA"/>
        </w:rPr>
        <w:t xml:space="preserve"> </w:t>
      </w:r>
    </w:p>
    <w:p w14:paraId="7F3DDFDE" w14:textId="6D70FDFF" w:rsidR="002405D8" w:rsidRPr="00DD535C" w:rsidRDefault="000D13B6" w:rsidP="002405D8">
      <w:pPr>
        <w:suppressAutoHyphens/>
        <w:spacing w:line="480" w:lineRule="auto"/>
        <w:jc w:val="center"/>
        <w:rPr>
          <w:rFonts w:ascii="Arial" w:hAnsi="Arial" w:cs="Arial"/>
          <w:b/>
          <w:sz w:val="28"/>
          <w:szCs w:val="28"/>
          <w:lang w:val="sl-SI" w:eastAsia="ar-SA"/>
        </w:rPr>
      </w:pPr>
      <w:r>
        <w:rPr>
          <w:rFonts w:ascii="Arial" w:hAnsi="Arial" w:cs="Arial"/>
          <w:b/>
          <w:sz w:val="28"/>
          <w:szCs w:val="28"/>
          <w:lang w:val="sl-SI" w:eastAsia="ar-SA"/>
        </w:rPr>
        <w:t>16</w:t>
      </w:r>
      <w:r w:rsidR="002405D8" w:rsidRPr="00DD535C">
        <w:rPr>
          <w:rFonts w:ascii="Arial" w:hAnsi="Arial" w:cs="Arial"/>
          <w:b/>
          <w:sz w:val="28"/>
          <w:szCs w:val="28"/>
          <w:lang w:val="sl-SI" w:eastAsia="ar-SA"/>
        </w:rPr>
        <w:t xml:space="preserve">. IN </w:t>
      </w:r>
      <w:r>
        <w:rPr>
          <w:rFonts w:ascii="Arial" w:hAnsi="Arial" w:cs="Arial"/>
          <w:b/>
          <w:sz w:val="28"/>
          <w:szCs w:val="28"/>
          <w:lang w:val="sl-SI" w:eastAsia="ar-SA"/>
        </w:rPr>
        <w:t>1</w:t>
      </w:r>
      <w:r w:rsidR="002405D8">
        <w:rPr>
          <w:rFonts w:ascii="Arial" w:hAnsi="Arial" w:cs="Arial"/>
          <w:b/>
          <w:sz w:val="28"/>
          <w:szCs w:val="28"/>
          <w:lang w:val="sl-SI" w:eastAsia="ar-SA"/>
        </w:rPr>
        <w:t>7</w:t>
      </w:r>
      <w:r w:rsidR="002405D8" w:rsidRPr="00DD535C">
        <w:rPr>
          <w:rFonts w:ascii="Arial" w:hAnsi="Arial" w:cs="Arial"/>
          <w:b/>
          <w:sz w:val="28"/>
          <w:szCs w:val="28"/>
          <w:lang w:val="sl-SI" w:eastAsia="ar-SA"/>
        </w:rPr>
        <w:t xml:space="preserve">. </w:t>
      </w:r>
      <w:r>
        <w:rPr>
          <w:rFonts w:ascii="Arial" w:hAnsi="Arial" w:cs="Arial"/>
          <w:b/>
          <w:sz w:val="28"/>
          <w:szCs w:val="28"/>
          <w:lang w:val="sl-SI" w:eastAsia="ar-SA"/>
        </w:rPr>
        <w:t>NOVEMBRA</w:t>
      </w:r>
      <w:r w:rsidR="002405D8" w:rsidRPr="00DD535C">
        <w:rPr>
          <w:rFonts w:ascii="Arial" w:hAnsi="Arial" w:cs="Arial"/>
          <w:b/>
          <w:sz w:val="28"/>
          <w:szCs w:val="28"/>
          <w:lang w:val="sl-SI" w:eastAsia="ar-SA"/>
        </w:rPr>
        <w:t xml:space="preserve"> 202</w:t>
      </w:r>
      <w:r w:rsidR="002405D8">
        <w:rPr>
          <w:rFonts w:ascii="Arial" w:hAnsi="Arial" w:cs="Arial"/>
          <w:b/>
          <w:sz w:val="28"/>
          <w:szCs w:val="28"/>
          <w:lang w:val="sl-SI" w:eastAsia="ar-SA"/>
        </w:rPr>
        <w:t>5</w:t>
      </w:r>
    </w:p>
    <w:p w14:paraId="03C24CCD" w14:textId="77777777" w:rsidR="002405D8" w:rsidRPr="00DD535C" w:rsidRDefault="002405D8" w:rsidP="002405D8">
      <w:pPr>
        <w:suppressAutoHyphens/>
        <w:jc w:val="center"/>
        <w:rPr>
          <w:rFonts w:ascii="Arial" w:hAnsi="Arial" w:cs="Arial"/>
          <w:b/>
          <w:sz w:val="28"/>
          <w:szCs w:val="28"/>
          <w:lang w:val="sl-SI" w:eastAsia="ar-SA"/>
        </w:rPr>
      </w:pPr>
    </w:p>
    <w:p w14:paraId="5008FF68" w14:textId="77777777" w:rsidR="002405D8" w:rsidRPr="00DD535C" w:rsidRDefault="002405D8" w:rsidP="002405D8">
      <w:pPr>
        <w:suppressAutoHyphens/>
        <w:jc w:val="both"/>
        <w:rPr>
          <w:rFonts w:ascii="Arial" w:hAnsi="Arial" w:cs="Arial"/>
          <w:b/>
          <w:sz w:val="20"/>
          <w:szCs w:val="20"/>
          <w:lang w:val="sl-SI" w:eastAsia="ar-SA"/>
        </w:rPr>
      </w:pPr>
    </w:p>
    <w:p w14:paraId="043B15B2" w14:textId="77777777" w:rsidR="002405D8" w:rsidRPr="00DD535C" w:rsidRDefault="002405D8" w:rsidP="002405D8">
      <w:pPr>
        <w:jc w:val="both"/>
        <w:rPr>
          <w:rFonts w:ascii="Arial" w:hAnsi="Arial" w:cs="Arial"/>
          <w:sz w:val="20"/>
          <w:szCs w:val="20"/>
          <w:lang w:val="sl-SI"/>
        </w:rPr>
      </w:pPr>
    </w:p>
    <w:p w14:paraId="69BC0A21" w14:textId="77777777" w:rsidR="002405D8" w:rsidRPr="00DD535C" w:rsidRDefault="002405D8" w:rsidP="002405D8">
      <w:pPr>
        <w:jc w:val="both"/>
        <w:rPr>
          <w:rFonts w:ascii="Arial" w:hAnsi="Arial" w:cs="Arial"/>
          <w:sz w:val="20"/>
          <w:szCs w:val="20"/>
          <w:lang w:val="sl-SI"/>
        </w:rPr>
      </w:pPr>
    </w:p>
    <w:p w14:paraId="6DDD843A" w14:textId="77777777" w:rsidR="002405D8" w:rsidRPr="00DD535C" w:rsidRDefault="002405D8" w:rsidP="002405D8">
      <w:pPr>
        <w:jc w:val="both"/>
        <w:rPr>
          <w:rFonts w:ascii="Arial" w:hAnsi="Arial" w:cs="Arial"/>
          <w:sz w:val="20"/>
          <w:szCs w:val="20"/>
          <w:lang w:val="sl-SI"/>
        </w:rPr>
      </w:pPr>
    </w:p>
    <w:p w14:paraId="6626A904" w14:textId="77777777" w:rsidR="002405D8" w:rsidRPr="00DD535C" w:rsidRDefault="002405D8" w:rsidP="002405D8">
      <w:pPr>
        <w:jc w:val="both"/>
        <w:rPr>
          <w:rFonts w:ascii="Arial" w:hAnsi="Arial" w:cs="Arial"/>
          <w:sz w:val="20"/>
          <w:szCs w:val="20"/>
          <w:lang w:val="sl-SI"/>
        </w:rPr>
      </w:pPr>
    </w:p>
    <w:p w14:paraId="742EF9B5" w14:textId="77777777" w:rsidR="002405D8" w:rsidRPr="00DD535C" w:rsidRDefault="002405D8" w:rsidP="002405D8">
      <w:pPr>
        <w:jc w:val="both"/>
        <w:rPr>
          <w:rFonts w:ascii="Arial" w:hAnsi="Arial" w:cs="Arial"/>
          <w:sz w:val="20"/>
          <w:szCs w:val="20"/>
          <w:lang w:val="sl-SI"/>
        </w:rPr>
      </w:pPr>
    </w:p>
    <w:p w14:paraId="492E8D3D" w14:textId="77777777" w:rsidR="002405D8" w:rsidRPr="00DD535C" w:rsidRDefault="002405D8" w:rsidP="002405D8">
      <w:pPr>
        <w:jc w:val="both"/>
        <w:rPr>
          <w:rFonts w:ascii="Arial" w:hAnsi="Arial" w:cs="Arial"/>
          <w:sz w:val="20"/>
          <w:szCs w:val="20"/>
          <w:lang w:val="sl-SI"/>
        </w:rPr>
      </w:pPr>
    </w:p>
    <w:p w14:paraId="19ED3A00" w14:textId="77777777" w:rsidR="002405D8" w:rsidRPr="00DD535C" w:rsidRDefault="002405D8" w:rsidP="002405D8">
      <w:pPr>
        <w:jc w:val="both"/>
        <w:rPr>
          <w:rFonts w:ascii="Arial" w:hAnsi="Arial" w:cs="Arial"/>
          <w:sz w:val="20"/>
          <w:szCs w:val="20"/>
          <w:lang w:val="sl-SI"/>
        </w:rPr>
      </w:pPr>
    </w:p>
    <w:p w14:paraId="3CD6C780" w14:textId="77777777" w:rsidR="002405D8" w:rsidRPr="00DD535C" w:rsidRDefault="002405D8" w:rsidP="002405D8">
      <w:pPr>
        <w:jc w:val="both"/>
        <w:rPr>
          <w:rFonts w:ascii="Arial" w:hAnsi="Arial" w:cs="Arial"/>
          <w:sz w:val="20"/>
          <w:szCs w:val="20"/>
          <w:lang w:val="sl-SI"/>
        </w:rPr>
      </w:pPr>
    </w:p>
    <w:p w14:paraId="16B04781" w14:textId="77777777" w:rsidR="002405D8" w:rsidRPr="00DD535C" w:rsidRDefault="002405D8" w:rsidP="002405D8">
      <w:pPr>
        <w:jc w:val="both"/>
        <w:rPr>
          <w:rFonts w:ascii="Arial" w:hAnsi="Arial" w:cs="Arial"/>
          <w:sz w:val="20"/>
          <w:szCs w:val="20"/>
          <w:lang w:val="sl-SI"/>
        </w:rPr>
      </w:pPr>
    </w:p>
    <w:p w14:paraId="03B3D6B7" w14:textId="77777777" w:rsidR="002405D8" w:rsidRPr="00DD535C" w:rsidRDefault="002405D8" w:rsidP="002405D8">
      <w:pPr>
        <w:jc w:val="both"/>
        <w:rPr>
          <w:rFonts w:ascii="Arial" w:hAnsi="Arial" w:cs="Arial"/>
          <w:sz w:val="20"/>
          <w:szCs w:val="20"/>
          <w:lang w:val="sl-SI"/>
        </w:rPr>
      </w:pPr>
    </w:p>
    <w:p w14:paraId="2540DC76" w14:textId="77777777" w:rsidR="002405D8" w:rsidRPr="00DD535C" w:rsidRDefault="002405D8" w:rsidP="002405D8">
      <w:pPr>
        <w:jc w:val="both"/>
        <w:rPr>
          <w:rFonts w:ascii="Arial" w:hAnsi="Arial" w:cs="Arial"/>
          <w:sz w:val="20"/>
          <w:szCs w:val="20"/>
          <w:lang w:val="sl-SI"/>
        </w:rPr>
      </w:pPr>
    </w:p>
    <w:p w14:paraId="44565443" w14:textId="77777777" w:rsidR="002405D8" w:rsidRPr="00DD535C" w:rsidRDefault="002405D8" w:rsidP="002405D8">
      <w:pPr>
        <w:jc w:val="both"/>
        <w:rPr>
          <w:rFonts w:ascii="Arial" w:hAnsi="Arial" w:cs="Arial"/>
          <w:sz w:val="20"/>
          <w:szCs w:val="20"/>
          <w:lang w:val="sl-SI"/>
        </w:rPr>
      </w:pPr>
    </w:p>
    <w:p w14:paraId="3EEB6D6D" w14:textId="77777777" w:rsidR="002405D8" w:rsidRPr="00DD535C" w:rsidRDefault="002405D8" w:rsidP="002405D8">
      <w:pPr>
        <w:jc w:val="both"/>
        <w:rPr>
          <w:rFonts w:ascii="Arial" w:hAnsi="Arial" w:cs="Arial"/>
          <w:sz w:val="20"/>
          <w:szCs w:val="20"/>
          <w:lang w:val="sl-SI"/>
        </w:rPr>
      </w:pPr>
    </w:p>
    <w:p w14:paraId="68D1B554" w14:textId="77777777" w:rsidR="002405D8" w:rsidRPr="00DD535C" w:rsidRDefault="002405D8" w:rsidP="002405D8">
      <w:pPr>
        <w:jc w:val="both"/>
        <w:rPr>
          <w:rFonts w:ascii="Arial" w:hAnsi="Arial" w:cs="Arial"/>
          <w:sz w:val="20"/>
          <w:szCs w:val="20"/>
          <w:lang w:val="sl-SI"/>
        </w:rPr>
      </w:pPr>
    </w:p>
    <w:p w14:paraId="50264356" w14:textId="77777777" w:rsidR="002405D8" w:rsidRPr="00DD535C" w:rsidRDefault="002405D8" w:rsidP="002405D8">
      <w:pPr>
        <w:jc w:val="both"/>
        <w:rPr>
          <w:rFonts w:ascii="Arial" w:hAnsi="Arial" w:cs="Arial"/>
          <w:sz w:val="20"/>
          <w:szCs w:val="20"/>
          <w:lang w:val="sl-SI"/>
        </w:rPr>
      </w:pPr>
    </w:p>
    <w:p w14:paraId="66F222B1" w14:textId="77777777" w:rsidR="002405D8" w:rsidRPr="00DD535C" w:rsidRDefault="002405D8" w:rsidP="002405D8">
      <w:pPr>
        <w:jc w:val="both"/>
        <w:rPr>
          <w:rFonts w:ascii="Arial" w:hAnsi="Arial" w:cs="Arial"/>
          <w:sz w:val="20"/>
          <w:szCs w:val="20"/>
          <w:lang w:val="sl-SI"/>
        </w:rPr>
      </w:pPr>
    </w:p>
    <w:p w14:paraId="47077B0B" w14:textId="77777777" w:rsidR="002405D8" w:rsidRPr="00DD535C" w:rsidRDefault="002405D8" w:rsidP="002405D8">
      <w:pPr>
        <w:jc w:val="both"/>
        <w:rPr>
          <w:rFonts w:ascii="Arial" w:hAnsi="Arial" w:cs="Arial"/>
          <w:sz w:val="20"/>
          <w:szCs w:val="20"/>
          <w:lang w:val="sl-SI"/>
        </w:rPr>
      </w:pPr>
    </w:p>
    <w:p w14:paraId="05081F8E" w14:textId="77777777" w:rsidR="002405D8" w:rsidRPr="00DD535C" w:rsidRDefault="002405D8" w:rsidP="002405D8">
      <w:pPr>
        <w:jc w:val="both"/>
        <w:rPr>
          <w:rFonts w:ascii="Arial" w:hAnsi="Arial" w:cs="Arial"/>
          <w:sz w:val="20"/>
          <w:szCs w:val="20"/>
          <w:lang w:val="sl-SI"/>
        </w:rPr>
      </w:pPr>
    </w:p>
    <w:p w14:paraId="13F7F15D" w14:textId="77777777" w:rsidR="00343D09" w:rsidRDefault="00343D09" w:rsidP="002405D8">
      <w:pPr>
        <w:tabs>
          <w:tab w:val="right" w:leader="dot" w:pos="9060"/>
        </w:tabs>
        <w:spacing w:line="276" w:lineRule="auto"/>
        <w:jc w:val="both"/>
        <w:rPr>
          <w:rFonts w:ascii="Arial" w:hAnsi="Arial" w:cs="Arial"/>
          <w:b/>
          <w:sz w:val="20"/>
          <w:szCs w:val="20"/>
          <w:lang w:val="sl-SI" w:eastAsia="sl-SI"/>
        </w:rPr>
      </w:pPr>
    </w:p>
    <w:p w14:paraId="743E4D1A" w14:textId="77777777" w:rsidR="00343D09" w:rsidRDefault="00343D09" w:rsidP="002405D8">
      <w:pPr>
        <w:tabs>
          <w:tab w:val="right" w:leader="dot" w:pos="9060"/>
        </w:tabs>
        <w:spacing w:line="276" w:lineRule="auto"/>
        <w:jc w:val="both"/>
        <w:rPr>
          <w:rFonts w:ascii="Arial" w:hAnsi="Arial" w:cs="Arial"/>
          <w:b/>
          <w:sz w:val="20"/>
          <w:szCs w:val="20"/>
          <w:lang w:val="sl-SI" w:eastAsia="sl-SI"/>
        </w:rPr>
      </w:pPr>
    </w:p>
    <w:p w14:paraId="64C3584F" w14:textId="77777777" w:rsidR="002E2E16" w:rsidRDefault="002E2E16" w:rsidP="002405D8">
      <w:pPr>
        <w:tabs>
          <w:tab w:val="right" w:leader="dot" w:pos="9060"/>
        </w:tabs>
        <w:spacing w:line="276" w:lineRule="auto"/>
        <w:jc w:val="both"/>
        <w:rPr>
          <w:rFonts w:ascii="Arial" w:hAnsi="Arial" w:cs="Arial"/>
          <w:b/>
          <w:sz w:val="20"/>
          <w:szCs w:val="20"/>
          <w:lang w:val="sl-SI" w:eastAsia="sl-SI"/>
        </w:rPr>
      </w:pPr>
    </w:p>
    <w:p w14:paraId="557F6C6A" w14:textId="1AFFDCB9" w:rsidR="002405D8" w:rsidRPr="006B2BEF" w:rsidRDefault="002405D8" w:rsidP="002405D8">
      <w:pPr>
        <w:tabs>
          <w:tab w:val="right" w:leader="dot" w:pos="9060"/>
        </w:tabs>
        <w:spacing w:line="276" w:lineRule="auto"/>
        <w:jc w:val="both"/>
        <w:rPr>
          <w:rFonts w:ascii="Arial" w:hAnsi="Arial" w:cs="Arial"/>
          <w:b/>
          <w:sz w:val="20"/>
          <w:szCs w:val="20"/>
          <w:lang w:val="sl-SI" w:eastAsia="sl-SI"/>
        </w:rPr>
      </w:pPr>
      <w:r w:rsidRPr="006B2BEF">
        <w:rPr>
          <w:rFonts w:ascii="Arial" w:hAnsi="Arial" w:cs="Arial"/>
          <w:b/>
          <w:sz w:val="20"/>
          <w:szCs w:val="20"/>
          <w:lang w:val="sl-SI" w:eastAsia="sl-SI"/>
        </w:rPr>
        <w:t>KAZALO</w:t>
      </w:r>
    </w:p>
    <w:p w14:paraId="146F0623" w14:textId="77777777" w:rsidR="002405D8" w:rsidRPr="006B2BEF" w:rsidRDefault="002405D8" w:rsidP="002405D8">
      <w:pPr>
        <w:tabs>
          <w:tab w:val="right" w:leader="dot" w:pos="9060"/>
        </w:tabs>
        <w:spacing w:line="276" w:lineRule="auto"/>
        <w:jc w:val="both"/>
        <w:rPr>
          <w:rFonts w:ascii="Arial" w:hAnsi="Arial" w:cs="Arial"/>
          <w:sz w:val="20"/>
          <w:szCs w:val="20"/>
          <w:lang w:val="sl-SI" w:eastAsia="sl-SI"/>
        </w:rPr>
      </w:pPr>
    </w:p>
    <w:p w14:paraId="3454F8A8" w14:textId="63231CE6" w:rsidR="00902869" w:rsidRPr="00D24EB4" w:rsidRDefault="002405D8">
      <w:pPr>
        <w:pStyle w:val="Kazalovsebine1"/>
        <w:tabs>
          <w:tab w:val="right" w:leader="dot" w:pos="9063"/>
        </w:tabs>
        <w:rPr>
          <w:rFonts w:ascii="Arial" w:hAnsi="Arial" w:cs="Arial"/>
          <w:noProof/>
          <w:kern w:val="2"/>
          <w:sz w:val="24"/>
          <w:szCs w:val="24"/>
          <w14:ligatures w14:val="standardContextual"/>
        </w:rPr>
      </w:pPr>
      <w:r w:rsidRPr="00D24EB4">
        <w:rPr>
          <w:rFonts w:ascii="Arial" w:eastAsia="Calibri" w:hAnsi="Arial" w:cs="Arial"/>
          <w:sz w:val="20"/>
          <w:szCs w:val="20"/>
          <w:lang w:eastAsia="en-US"/>
        </w:rPr>
        <w:fldChar w:fldCharType="begin"/>
      </w:r>
      <w:r w:rsidRPr="00D24EB4">
        <w:rPr>
          <w:rFonts w:ascii="Arial" w:hAnsi="Arial" w:cs="Arial"/>
          <w:sz w:val="20"/>
          <w:szCs w:val="20"/>
        </w:rPr>
        <w:instrText xml:space="preserve"> TOC \o "1-4" \h \z \u </w:instrText>
      </w:r>
      <w:r w:rsidRPr="00D24EB4">
        <w:rPr>
          <w:rFonts w:ascii="Arial" w:eastAsia="Calibri" w:hAnsi="Arial" w:cs="Arial"/>
          <w:sz w:val="20"/>
          <w:szCs w:val="20"/>
          <w:lang w:eastAsia="en-US"/>
        </w:rPr>
        <w:fldChar w:fldCharType="separate"/>
      </w:r>
      <w:hyperlink w:anchor="_Toc225327797" w:history="1">
        <w:r w:rsidR="00902869" w:rsidRPr="00D24EB4">
          <w:rPr>
            <w:rStyle w:val="Hiperpovezava"/>
            <w:rFonts w:ascii="Arial" w:hAnsi="Arial" w:cs="Arial"/>
            <w:noProof/>
          </w:rPr>
          <w:t>1. UVOD</w:t>
        </w:r>
        <w:r w:rsidR="00902869" w:rsidRPr="00D24EB4">
          <w:rPr>
            <w:rFonts w:ascii="Arial" w:hAnsi="Arial" w:cs="Arial"/>
            <w:noProof/>
            <w:webHidden/>
          </w:rPr>
          <w:tab/>
        </w:r>
        <w:r w:rsidR="00902869" w:rsidRPr="00D24EB4">
          <w:rPr>
            <w:rFonts w:ascii="Arial" w:hAnsi="Arial" w:cs="Arial"/>
            <w:noProof/>
            <w:webHidden/>
          </w:rPr>
          <w:fldChar w:fldCharType="begin"/>
        </w:r>
        <w:r w:rsidR="00902869" w:rsidRPr="00D24EB4">
          <w:rPr>
            <w:rFonts w:ascii="Arial" w:hAnsi="Arial" w:cs="Arial"/>
            <w:noProof/>
            <w:webHidden/>
          </w:rPr>
          <w:instrText xml:space="preserve"> PAGEREF _Toc225327797 \h </w:instrText>
        </w:r>
        <w:r w:rsidR="00902869" w:rsidRPr="00D24EB4">
          <w:rPr>
            <w:rFonts w:ascii="Arial" w:hAnsi="Arial" w:cs="Arial"/>
            <w:noProof/>
            <w:webHidden/>
          </w:rPr>
        </w:r>
        <w:r w:rsidR="00902869" w:rsidRPr="00D24EB4">
          <w:rPr>
            <w:rFonts w:ascii="Arial" w:hAnsi="Arial" w:cs="Arial"/>
            <w:noProof/>
            <w:webHidden/>
          </w:rPr>
          <w:fldChar w:fldCharType="separate"/>
        </w:r>
        <w:r w:rsidR="006F45AA" w:rsidRPr="00D24EB4">
          <w:rPr>
            <w:rFonts w:ascii="Arial" w:hAnsi="Arial" w:cs="Arial"/>
            <w:noProof/>
            <w:webHidden/>
          </w:rPr>
          <w:t>3</w:t>
        </w:r>
        <w:r w:rsidR="00902869" w:rsidRPr="00D24EB4">
          <w:rPr>
            <w:rFonts w:ascii="Arial" w:hAnsi="Arial" w:cs="Arial"/>
            <w:noProof/>
            <w:webHidden/>
          </w:rPr>
          <w:fldChar w:fldCharType="end"/>
        </w:r>
      </w:hyperlink>
    </w:p>
    <w:p w14:paraId="3AD4016D" w14:textId="5F1AE7AE"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798" w:history="1">
        <w:r w:rsidRPr="00D24EB4">
          <w:rPr>
            <w:rStyle w:val="Hiperpovezava"/>
            <w:rFonts w:ascii="Arial" w:hAnsi="Arial" w:cs="Arial"/>
            <w:noProof/>
          </w:rPr>
          <w:t>2. PRAVNA PODLAGA</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_Toc225327798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4</w:t>
        </w:r>
        <w:r w:rsidRPr="00D24EB4">
          <w:rPr>
            <w:rFonts w:ascii="Arial" w:hAnsi="Arial" w:cs="Arial"/>
            <w:noProof/>
            <w:webHidden/>
          </w:rPr>
          <w:fldChar w:fldCharType="end"/>
        </w:r>
      </w:hyperlink>
    </w:p>
    <w:p w14:paraId="72477582" w14:textId="0BA2D2F0"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799" w:history="1">
        <w:r w:rsidRPr="00D24EB4">
          <w:rPr>
            <w:rStyle w:val="Hiperpovezava"/>
            <w:rFonts w:ascii="Arial" w:hAnsi="Arial" w:cs="Arial"/>
            <w:noProof/>
          </w:rPr>
          <w:t>3. PROGRAM ODPRAVE POSLEDIC ŠKODE V GOSPODARSTVU PO POPLAVAH IN ZEMELJSKIH PLAZOVIH 16. IN 17. NOVEMBRA 2025</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_Toc225327799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5</w:t>
        </w:r>
        <w:r w:rsidRPr="00D24EB4">
          <w:rPr>
            <w:rFonts w:ascii="Arial" w:hAnsi="Arial" w:cs="Arial"/>
            <w:noProof/>
            <w:webHidden/>
          </w:rPr>
          <w:fldChar w:fldCharType="end"/>
        </w:r>
      </w:hyperlink>
    </w:p>
    <w:p w14:paraId="3A73DDEF" w14:textId="1DEA3C52" w:rsidR="00902869" w:rsidRPr="00D24EB4" w:rsidRDefault="00902869">
      <w:pPr>
        <w:pStyle w:val="Kazalovsebine2"/>
        <w:rPr>
          <w:rFonts w:ascii="Arial" w:hAnsi="Arial" w:cs="Arial"/>
          <w:noProof/>
          <w:kern w:val="2"/>
          <w:sz w:val="24"/>
          <w:szCs w:val="24"/>
          <w14:ligatures w14:val="standardContextual"/>
        </w:rPr>
      </w:pPr>
      <w:hyperlink w:anchor="_Toc225327800" w:history="1">
        <w:r w:rsidRPr="00D24EB4">
          <w:rPr>
            <w:rStyle w:val="Hiperpovezava"/>
            <w:rFonts w:ascii="Arial" w:hAnsi="Arial" w:cs="Arial"/>
            <w:noProof/>
          </w:rPr>
          <w:t>3.1 Dodeljevanje sredstev za odpravo posledic škode po poplavah in zemeljskih plazovih 16. in 17. novembra 2025 na podlagi ZOPNN</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_Toc225327800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5</w:t>
        </w:r>
        <w:r w:rsidRPr="00D24EB4">
          <w:rPr>
            <w:rFonts w:ascii="Arial" w:hAnsi="Arial" w:cs="Arial"/>
            <w:noProof/>
            <w:webHidden/>
          </w:rPr>
          <w:fldChar w:fldCharType="end"/>
        </w:r>
      </w:hyperlink>
    </w:p>
    <w:p w14:paraId="0A15EE46" w14:textId="1105F1BB" w:rsidR="00902869" w:rsidRPr="00D24EB4" w:rsidRDefault="00902869">
      <w:pPr>
        <w:pStyle w:val="Kazalovsebine2"/>
        <w:rPr>
          <w:rFonts w:ascii="Arial" w:hAnsi="Arial" w:cs="Arial"/>
          <w:noProof/>
          <w:kern w:val="2"/>
          <w:sz w:val="24"/>
          <w:szCs w:val="24"/>
          <w14:ligatures w14:val="standardContextual"/>
        </w:rPr>
      </w:pPr>
      <w:hyperlink w:anchor="_Toc225327801" w:history="1">
        <w:r w:rsidRPr="00D24EB4">
          <w:rPr>
            <w:rStyle w:val="Hiperpovezava"/>
            <w:rFonts w:ascii="Arial" w:hAnsi="Arial" w:cs="Arial"/>
            <w:noProof/>
          </w:rPr>
          <w:t>3.2 Višina dodeljenih sredstev</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_Toc225327801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5</w:t>
        </w:r>
        <w:r w:rsidRPr="00D24EB4">
          <w:rPr>
            <w:rFonts w:ascii="Arial" w:hAnsi="Arial" w:cs="Arial"/>
            <w:noProof/>
            <w:webHidden/>
          </w:rPr>
          <w:fldChar w:fldCharType="end"/>
        </w:r>
      </w:hyperlink>
    </w:p>
    <w:p w14:paraId="06629BBF" w14:textId="139827B1" w:rsidR="00902869" w:rsidRPr="00D24EB4" w:rsidRDefault="00902869">
      <w:pPr>
        <w:pStyle w:val="Kazalovsebine2"/>
        <w:rPr>
          <w:rFonts w:ascii="Arial" w:hAnsi="Arial" w:cs="Arial"/>
          <w:noProof/>
          <w:kern w:val="2"/>
          <w:sz w:val="24"/>
          <w:szCs w:val="24"/>
          <w14:ligatures w14:val="standardContextual"/>
        </w:rPr>
      </w:pPr>
      <w:hyperlink w:anchor="_Toc225327802" w:history="1">
        <w:r w:rsidRPr="00D24EB4">
          <w:rPr>
            <w:rStyle w:val="Hiperpovezava"/>
            <w:rFonts w:ascii="Arial" w:hAnsi="Arial" w:cs="Arial"/>
            <w:noProof/>
          </w:rPr>
          <w:t>3.3 Metodologija za ocenjevanje škode, omejitve pri izplačilu, ukrepi in izvajalci</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_Toc225327802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0FFD973A" w14:textId="5F76808E" w:rsidR="00902869" w:rsidRPr="00D24EB4" w:rsidRDefault="00902869">
      <w:pPr>
        <w:pStyle w:val="Kazalovsebine2"/>
        <w:rPr>
          <w:rFonts w:ascii="Arial" w:hAnsi="Arial" w:cs="Arial"/>
          <w:noProof/>
          <w:kern w:val="2"/>
          <w:sz w:val="24"/>
          <w:szCs w:val="24"/>
          <w14:ligatures w14:val="standardContextual"/>
        </w:rPr>
      </w:pPr>
      <w:hyperlink w:anchor="_Toc225327803" w:history="1">
        <w:r w:rsidRPr="00D24EB4">
          <w:rPr>
            <w:rStyle w:val="Hiperpovezava"/>
            <w:rFonts w:ascii="Arial" w:hAnsi="Arial" w:cs="Arial"/>
            <w:noProof/>
          </w:rPr>
          <w:t>3.4 Vrsta in višina škode</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_Toc225327803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0E9F3F53" w14:textId="089CBDF6" w:rsidR="00902869" w:rsidRPr="00D24EB4" w:rsidRDefault="00902869">
      <w:pPr>
        <w:pStyle w:val="Kazalovsebine2"/>
        <w:rPr>
          <w:rFonts w:ascii="Arial" w:hAnsi="Arial" w:cs="Arial"/>
          <w:noProof/>
          <w:kern w:val="2"/>
          <w:sz w:val="24"/>
          <w:szCs w:val="24"/>
          <w14:ligatures w14:val="standardContextual"/>
        </w:rPr>
      </w:pPr>
      <w:hyperlink w:anchor="_Toc225327804" w:history="1">
        <w:r w:rsidRPr="00D24EB4">
          <w:rPr>
            <w:rStyle w:val="Hiperpovezava"/>
            <w:rFonts w:ascii="Arial" w:hAnsi="Arial" w:cs="Arial"/>
            <w:noProof/>
          </w:rPr>
          <w:t>3.5 Ocena števila upravičencev do sredstev za odpravo posledic škode v gospodarstvu</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_Toc225327804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0E4D0FEC" w14:textId="13EDA72C" w:rsidR="00902869" w:rsidRPr="00D24EB4" w:rsidRDefault="00902869">
      <w:pPr>
        <w:pStyle w:val="Kazalovsebine2"/>
        <w:rPr>
          <w:rFonts w:ascii="Arial" w:hAnsi="Arial" w:cs="Arial"/>
          <w:noProof/>
          <w:kern w:val="2"/>
          <w:sz w:val="24"/>
          <w:szCs w:val="24"/>
          <w14:ligatures w14:val="standardContextual"/>
        </w:rPr>
      </w:pPr>
      <w:hyperlink w:anchor="_Toc225327805" w:history="1">
        <w:r w:rsidRPr="00D24EB4">
          <w:rPr>
            <w:rStyle w:val="Hiperpovezava"/>
            <w:rFonts w:ascii="Arial" w:hAnsi="Arial" w:cs="Arial"/>
            <w:noProof/>
          </w:rPr>
          <w:t>3.6 Ocena potrebnih sredstev za odpravo škode v gospodarstvu</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_Toc225327805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3D689020" w14:textId="08FCF571" w:rsidR="00902869" w:rsidRPr="00D24EB4" w:rsidRDefault="00902869">
      <w:pPr>
        <w:pStyle w:val="Kazalovsebine2"/>
        <w:rPr>
          <w:rFonts w:ascii="Arial" w:hAnsi="Arial" w:cs="Arial"/>
          <w:noProof/>
          <w:kern w:val="2"/>
          <w:sz w:val="24"/>
          <w:szCs w:val="24"/>
          <w14:ligatures w14:val="standardContextual"/>
        </w:rPr>
      </w:pPr>
      <w:hyperlink w:anchor="_Toc225327806" w:history="1">
        <w:r w:rsidRPr="00D24EB4">
          <w:rPr>
            <w:rStyle w:val="Hiperpovezava"/>
            <w:rFonts w:ascii="Arial" w:hAnsi="Arial" w:cs="Arial"/>
            <w:noProof/>
          </w:rPr>
          <w:t>3.7 Finančna sredstva za izvedbo odprave posledic škode v gospodarstvu in proračunski viri</w:t>
        </w:r>
        <w:r w:rsidRPr="00D24EB4">
          <w:rPr>
            <w:rFonts w:ascii="Arial" w:hAnsi="Arial" w:cs="Arial"/>
            <w:noProof/>
            <w:webHidden/>
          </w:rPr>
          <w:tab/>
        </w:r>
        <w:r w:rsidR="000F1CE6"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_Toc225327806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6F6DE8B9" w14:textId="0091BCCD" w:rsidR="00902869" w:rsidRPr="00D24EB4" w:rsidRDefault="00902869">
      <w:pPr>
        <w:pStyle w:val="Kazalovsebine2"/>
        <w:rPr>
          <w:rFonts w:ascii="Arial" w:hAnsi="Arial" w:cs="Arial"/>
          <w:noProof/>
          <w:kern w:val="2"/>
          <w:sz w:val="24"/>
          <w:szCs w:val="24"/>
          <w14:ligatures w14:val="standardContextual"/>
        </w:rPr>
      </w:pPr>
      <w:hyperlink w:anchor="_Toc225327807" w:history="1">
        <w:r w:rsidRPr="00D24EB4">
          <w:rPr>
            <w:rStyle w:val="Hiperpovezava"/>
            <w:rFonts w:ascii="Arial" w:hAnsi="Arial" w:cs="Arial"/>
            <w:noProof/>
          </w:rPr>
          <w:t>3.8 Način izplačila sredstev za odpravo posledic škode v gospodarstvu</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_Toc225327807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7</w:t>
        </w:r>
        <w:r w:rsidRPr="00D24EB4">
          <w:rPr>
            <w:rFonts w:ascii="Arial" w:hAnsi="Arial" w:cs="Arial"/>
            <w:noProof/>
            <w:webHidden/>
          </w:rPr>
          <w:fldChar w:fldCharType="end"/>
        </w:r>
      </w:hyperlink>
    </w:p>
    <w:p w14:paraId="6685FDE3" w14:textId="15A04509"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808" w:history="1">
        <w:r w:rsidRPr="00D24EB4">
          <w:rPr>
            <w:rStyle w:val="Hiperpovezava"/>
            <w:rFonts w:ascii="Arial" w:hAnsi="Arial" w:cs="Arial"/>
            <w:noProof/>
          </w:rPr>
          <w:t>4. VAROVANJE OSEBNIH PODATKOV IN POSLOVNA SKRIVNOST</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_Toc225327808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7</w:t>
        </w:r>
        <w:r w:rsidRPr="00D24EB4">
          <w:rPr>
            <w:rFonts w:ascii="Arial" w:hAnsi="Arial" w:cs="Arial"/>
            <w:noProof/>
            <w:webHidden/>
          </w:rPr>
          <w:fldChar w:fldCharType="end"/>
        </w:r>
      </w:hyperlink>
    </w:p>
    <w:p w14:paraId="3D69D0E5" w14:textId="56289BD5"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809" w:history="1">
        <w:r w:rsidRPr="00D24EB4">
          <w:rPr>
            <w:rStyle w:val="Hiperpovezava"/>
            <w:rFonts w:ascii="Arial" w:hAnsi="Arial" w:cs="Arial"/>
            <w:noProof/>
          </w:rPr>
          <w:t>5. OBRAZEC ZA VLOGE UPRAVIČENCEV</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_Toc225327809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9</w:t>
        </w:r>
        <w:r w:rsidRPr="00D24EB4">
          <w:rPr>
            <w:rFonts w:ascii="Arial" w:hAnsi="Arial" w:cs="Arial"/>
            <w:noProof/>
            <w:webHidden/>
          </w:rPr>
          <w:fldChar w:fldCharType="end"/>
        </w:r>
      </w:hyperlink>
    </w:p>
    <w:p w14:paraId="7C7CD507" w14:textId="1F7FBC75" w:rsidR="002405D8" w:rsidRPr="00EF3879" w:rsidRDefault="002405D8" w:rsidP="002405D8">
      <w:pPr>
        <w:spacing w:after="240" w:line="276" w:lineRule="auto"/>
        <w:jc w:val="both"/>
        <w:rPr>
          <w:rFonts w:ascii="Arial" w:hAnsi="Arial" w:cs="Arial"/>
          <w:sz w:val="20"/>
          <w:szCs w:val="20"/>
          <w:lang w:val="sl-SI" w:eastAsia="sl-SI"/>
        </w:rPr>
      </w:pPr>
      <w:r w:rsidRPr="00D24EB4">
        <w:rPr>
          <w:rFonts w:ascii="Arial" w:hAnsi="Arial" w:cs="Arial"/>
          <w:sz w:val="20"/>
          <w:szCs w:val="20"/>
          <w:lang w:val="sl-SI" w:eastAsia="sl-SI"/>
        </w:rPr>
        <w:fldChar w:fldCharType="end"/>
      </w:r>
    </w:p>
    <w:p w14:paraId="5C056D5F" w14:textId="77777777" w:rsidR="002405D8" w:rsidRPr="00EF3879" w:rsidRDefault="002405D8" w:rsidP="002405D8">
      <w:pPr>
        <w:tabs>
          <w:tab w:val="left" w:pos="4008"/>
        </w:tabs>
        <w:spacing w:after="240"/>
        <w:jc w:val="both"/>
        <w:rPr>
          <w:rFonts w:ascii="Arial" w:hAnsi="Arial" w:cs="Arial"/>
          <w:sz w:val="20"/>
          <w:szCs w:val="20"/>
          <w:lang w:val="sl-SI" w:eastAsia="sl-SI"/>
        </w:rPr>
      </w:pPr>
      <w:r w:rsidRPr="00EF3879">
        <w:rPr>
          <w:rFonts w:ascii="Arial" w:hAnsi="Arial" w:cs="Arial"/>
          <w:sz w:val="20"/>
          <w:szCs w:val="20"/>
          <w:lang w:val="sl-SI" w:eastAsia="sl-SI"/>
        </w:rPr>
        <w:tab/>
      </w:r>
    </w:p>
    <w:p w14:paraId="5741AADB" w14:textId="77777777" w:rsidR="002405D8" w:rsidRPr="00DD535C" w:rsidRDefault="002405D8" w:rsidP="002405D8">
      <w:pPr>
        <w:spacing w:after="160"/>
        <w:jc w:val="both"/>
        <w:rPr>
          <w:rFonts w:ascii="Arial" w:hAnsi="Arial" w:cs="Arial"/>
          <w:sz w:val="20"/>
          <w:szCs w:val="20"/>
          <w:lang w:val="sl-SI"/>
        </w:rPr>
      </w:pPr>
      <w:r w:rsidRPr="00DD535C">
        <w:rPr>
          <w:rFonts w:ascii="Arial" w:hAnsi="Arial" w:cs="Arial"/>
          <w:sz w:val="20"/>
          <w:szCs w:val="20"/>
          <w:lang w:val="sl-SI"/>
        </w:rPr>
        <w:br w:type="page"/>
      </w:r>
    </w:p>
    <w:p w14:paraId="0D446921" w14:textId="77777777" w:rsidR="002405D8" w:rsidRPr="00196398" w:rsidRDefault="002405D8" w:rsidP="002405D8">
      <w:pPr>
        <w:pStyle w:val="Naslov1"/>
        <w:numPr>
          <w:ilvl w:val="0"/>
          <w:numId w:val="0"/>
        </w:numPr>
        <w:spacing w:after="0" w:line="260" w:lineRule="exact"/>
        <w:jc w:val="both"/>
        <w:rPr>
          <w:rFonts w:ascii="Arial" w:hAnsi="Arial"/>
          <w:sz w:val="20"/>
          <w:szCs w:val="20"/>
          <w:lang w:val="sl-SI"/>
        </w:rPr>
      </w:pPr>
      <w:bookmarkStart w:id="0" w:name="_Toc225327797"/>
      <w:r w:rsidRPr="00196398">
        <w:rPr>
          <w:rFonts w:ascii="Arial" w:hAnsi="Arial"/>
          <w:sz w:val="20"/>
          <w:szCs w:val="20"/>
          <w:lang w:val="sl-SI"/>
        </w:rPr>
        <w:lastRenderedPageBreak/>
        <w:t>1. UVOD</w:t>
      </w:r>
      <w:bookmarkEnd w:id="0"/>
    </w:p>
    <w:p w14:paraId="1481DB1A" w14:textId="77777777" w:rsidR="002405D8" w:rsidRPr="00196398" w:rsidRDefault="002405D8" w:rsidP="002405D8">
      <w:pPr>
        <w:spacing w:line="260" w:lineRule="exact"/>
        <w:ind w:right="57"/>
        <w:jc w:val="both"/>
        <w:rPr>
          <w:rFonts w:ascii="Arial" w:hAnsi="Arial" w:cs="Arial"/>
          <w:sz w:val="20"/>
          <w:szCs w:val="20"/>
          <w:lang w:val="sl-SI" w:eastAsia="sl-SI"/>
        </w:rPr>
      </w:pPr>
    </w:p>
    <w:p w14:paraId="54BF2C31" w14:textId="70A7AF81" w:rsidR="002405D8" w:rsidRPr="00196398" w:rsidRDefault="000D13B6" w:rsidP="002405D8">
      <w:pPr>
        <w:autoSpaceDE w:val="0"/>
        <w:autoSpaceDN w:val="0"/>
        <w:adjustRightInd w:val="0"/>
        <w:spacing w:line="260" w:lineRule="exact"/>
        <w:jc w:val="both"/>
        <w:rPr>
          <w:rFonts w:ascii="Arial" w:hAnsi="Arial" w:cs="Arial"/>
          <w:sz w:val="20"/>
          <w:szCs w:val="20"/>
          <w:lang w:val="sl-SI"/>
        </w:rPr>
      </w:pPr>
      <w:r>
        <w:rPr>
          <w:rFonts w:ascii="Arial" w:hAnsi="Arial" w:cs="Arial"/>
          <w:sz w:val="20"/>
          <w:szCs w:val="20"/>
          <w:lang w:val="sl-SI"/>
        </w:rPr>
        <w:t>Neurje</w:t>
      </w:r>
      <w:r w:rsidR="002405D8" w:rsidRPr="00D137A1">
        <w:rPr>
          <w:rFonts w:ascii="Arial" w:hAnsi="Arial" w:cs="Arial"/>
          <w:sz w:val="20"/>
          <w:szCs w:val="20"/>
          <w:lang w:val="sl-SI"/>
        </w:rPr>
        <w:t xml:space="preserve"> </w:t>
      </w:r>
      <w:r w:rsidR="002405D8">
        <w:rPr>
          <w:rFonts w:ascii="Arial" w:hAnsi="Arial" w:cs="Arial"/>
          <w:sz w:val="20"/>
          <w:szCs w:val="20"/>
          <w:lang w:val="sl-SI"/>
        </w:rPr>
        <w:t xml:space="preserve">s poplavami in </w:t>
      </w:r>
      <w:r w:rsidR="002405D8" w:rsidRPr="00D137A1">
        <w:rPr>
          <w:rFonts w:ascii="Arial" w:hAnsi="Arial" w:cs="Arial"/>
          <w:sz w:val="20"/>
          <w:szCs w:val="20"/>
          <w:lang w:val="sl-SI"/>
        </w:rPr>
        <w:t xml:space="preserve">zemeljskimi plazovi </w:t>
      </w:r>
      <w:r>
        <w:rPr>
          <w:rFonts w:ascii="Arial" w:hAnsi="Arial" w:cs="Arial"/>
          <w:sz w:val="20"/>
          <w:szCs w:val="20"/>
          <w:lang w:val="sl-SI"/>
        </w:rPr>
        <w:t>16</w:t>
      </w:r>
      <w:r w:rsidR="002405D8" w:rsidRPr="00D137A1">
        <w:rPr>
          <w:rFonts w:ascii="Arial" w:hAnsi="Arial" w:cs="Arial"/>
          <w:sz w:val="20"/>
          <w:szCs w:val="20"/>
          <w:lang w:val="sl-SI"/>
        </w:rPr>
        <w:t xml:space="preserve">. in </w:t>
      </w:r>
      <w:r>
        <w:rPr>
          <w:rFonts w:ascii="Arial" w:hAnsi="Arial" w:cs="Arial"/>
          <w:sz w:val="20"/>
          <w:szCs w:val="20"/>
          <w:lang w:val="sl-SI"/>
        </w:rPr>
        <w:t>1</w:t>
      </w:r>
      <w:r w:rsidR="002405D8" w:rsidRPr="00D137A1">
        <w:rPr>
          <w:rFonts w:ascii="Arial" w:hAnsi="Arial" w:cs="Arial"/>
          <w:sz w:val="20"/>
          <w:szCs w:val="20"/>
          <w:lang w:val="sl-SI"/>
        </w:rPr>
        <w:t xml:space="preserve">7. </w:t>
      </w:r>
      <w:r>
        <w:rPr>
          <w:rFonts w:ascii="Arial" w:hAnsi="Arial" w:cs="Arial"/>
          <w:sz w:val="20"/>
          <w:szCs w:val="20"/>
          <w:lang w:val="sl-SI"/>
        </w:rPr>
        <w:t>novembra</w:t>
      </w:r>
      <w:r w:rsidR="002405D8">
        <w:rPr>
          <w:rFonts w:ascii="Arial" w:hAnsi="Arial" w:cs="Arial"/>
          <w:sz w:val="20"/>
          <w:szCs w:val="20"/>
          <w:lang w:val="sl-SI"/>
        </w:rPr>
        <w:t xml:space="preserve"> </w:t>
      </w:r>
      <w:r w:rsidR="002405D8" w:rsidRPr="00D137A1">
        <w:rPr>
          <w:rFonts w:ascii="Arial" w:hAnsi="Arial" w:cs="Arial"/>
          <w:sz w:val="20"/>
          <w:szCs w:val="20"/>
          <w:lang w:val="sl-SI"/>
        </w:rPr>
        <w:t xml:space="preserve">2025 </w:t>
      </w:r>
      <w:r w:rsidR="002405D8">
        <w:rPr>
          <w:rFonts w:ascii="Arial" w:hAnsi="Arial" w:cs="Arial"/>
          <w:sz w:val="20"/>
          <w:szCs w:val="20"/>
          <w:lang w:val="sl-SI"/>
        </w:rPr>
        <w:t>je prizadelo</w:t>
      </w:r>
      <w:r w:rsidR="002405D8" w:rsidRPr="00D137A1">
        <w:rPr>
          <w:rFonts w:ascii="Arial" w:hAnsi="Arial" w:cs="Arial"/>
          <w:sz w:val="20"/>
          <w:szCs w:val="20"/>
          <w:lang w:val="sl-SI"/>
        </w:rPr>
        <w:t xml:space="preserve"> </w:t>
      </w:r>
      <w:r w:rsidR="00070AAE">
        <w:rPr>
          <w:rFonts w:ascii="Arial" w:hAnsi="Arial" w:cs="Arial"/>
          <w:sz w:val="20"/>
          <w:szCs w:val="20"/>
          <w:lang w:val="sl-SI"/>
        </w:rPr>
        <w:t xml:space="preserve">Gorenjsko in Severno primorsko regijo. </w:t>
      </w:r>
      <w:r w:rsidR="002405D8" w:rsidRPr="00196398">
        <w:rPr>
          <w:rFonts w:ascii="Arial" w:hAnsi="Arial" w:cs="Arial"/>
          <w:sz w:val="20"/>
          <w:szCs w:val="20"/>
          <w:lang w:val="sl-SI"/>
        </w:rPr>
        <w:t>Uprava Republike Slovenije za zaščito in reševanje je pozvala prizadete občine naj si ogledajo in prijavijo prvo ocenjeno škodo. Po predhodni oceni je škoda presegla prag višine škode, ki je določen kot limit za dodel</w:t>
      </w:r>
      <w:r w:rsidR="002405D8">
        <w:rPr>
          <w:rFonts w:ascii="Arial" w:hAnsi="Arial" w:cs="Arial"/>
          <w:sz w:val="20"/>
          <w:szCs w:val="20"/>
          <w:lang w:val="sl-SI"/>
        </w:rPr>
        <w:t>itev pomoči države (0,3 promila</w:t>
      </w:r>
      <w:r w:rsidR="002405D8" w:rsidRPr="00196398">
        <w:rPr>
          <w:rFonts w:ascii="Arial" w:hAnsi="Arial" w:cs="Arial"/>
          <w:sz w:val="20"/>
          <w:szCs w:val="20"/>
          <w:lang w:val="sl-SI"/>
        </w:rPr>
        <w:t xml:space="preserve"> načrtovanih prihodkov državnega proračuna), zato je Uprava Republike Slovenije za zaščito in reševanje dne</w:t>
      </w:r>
      <w:r w:rsidR="002405D8">
        <w:rPr>
          <w:rFonts w:ascii="Arial" w:hAnsi="Arial" w:cs="Arial"/>
          <w:sz w:val="20"/>
          <w:szCs w:val="20"/>
          <w:lang w:val="sl-SI"/>
        </w:rPr>
        <w:t xml:space="preserve"> 2</w:t>
      </w:r>
      <w:r w:rsidR="00F3285D">
        <w:rPr>
          <w:rFonts w:ascii="Arial" w:hAnsi="Arial" w:cs="Arial"/>
          <w:sz w:val="20"/>
          <w:szCs w:val="20"/>
          <w:lang w:val="sl-SI"/>
        </w:rPr>
        <w:t>5</w:t>
      </w:r>
      <w:r w:rsidR="002405D8" w:rsidRPr="00196398">
        <w:rPr>
          <w:rFonts w:ascii="Arial" w:hAnsi="Arial" w:cs="Arial"/>
          <w:sz w:val="20"/>
          <w:szCs w:val="20"/>
          <w:lang w:val="sl-SI"/>
        </w:rPr>
        <w:t xml:space="preserve">. </w:t>
      </w:r>
      <w:r w:rsidR="00F3285D">
        <w:rPr>
          <w:rFonts w:ascii="Arial" w:hAnsi="Arial" w:cs="Arial"/>
          <w:sz w:val="20"/>
          <w:szCs w:val="20"/>
          <w:lang w:val="sl-SI"/>
        </w:rPr>
        <w:t>novembra</w:t>
      </w:r>
      <w:r w:rsidR="002405D8">
        <w:rPr>
          <w:rFonts w:ascii="Arial" w:hAnsi="Arial" w:cs="Arial"/>
          <w:sz w:val="20"/>
          <w:szCs w:val="20"/>
          <w:lang w:val="sl-SI"/>
        </w:rPr>
        <w:t xml:space="preserve"> 2025 i</w:t>
      </w:r>
      <w:r w:rsidR="002405D8" w:rsidRPr="00196398">
        <w:rPr>
          <w:rFonts w:ascii="Arial" w:hAnsi="Arial" w:cs="Arial"/>
          <w:sz w:val="20"/>
          <w:szCs w:val="20"/>
          <w:lang w:val="sl-SI"/>
        </w:rPr>
        <w:t xml:space="preserve">zdala Sklep za ocenjevanje škode na stvareh zaradi posledic </w:t>
      </w:r>
      <w:r w:rsidR="00F3285D">
        <w:rPr>
          <w:rFonts w:ascii="Arial" w:hAnsi="Arial" w:cs="Arial"/>
          <w:sz w:val="20"/>
          <w:szCs w:val="20"/>
          <w:lang w:val="sl-SI"/>
        </w:rPr>
        <w:t>neurja</w:t>
      </w:r>
      <w:r w:rsidR="002405D8">
        <w:rPr>
          <w:rFonts w:ascii="Arial" w:hAnsi="Arial" w:cs="Arial"/>
          <w:sz w:val="20"/>
          <w:szCs w:val="20"/>
          <w:lang w:val="sl-SI"/>
        </w:rPr>
        <w:t xml:space="preserve"> s poplavami in zemeljskimi</w:t>
      </w:r>
      <w:r w:rsidR="002405D8" w:rsidRPr="00196398">
        <w:rPr>
          <w:rFonts w:ascii="Arial" w:hAnsi="Arial" w:cs="Arial"/>
          <w:sz w:val="20"/>
          <w:szCs w:val="20"/>
          <w:lang w:val="sl-SI"/>
        </w:rPr>
        <w:t xml:space="preserve"> </w:t>
      </w:r>
      <w:r w:rsidR="002405D8">
        <w:rPr>
          <w:rFonts w:ascii="Arial" w:hAnsi="Arial" w:cs="Arial"/>
          <w:sz w:val="20"/>
          <w:szCs w:val="20"/>
          <w:lang w:val="sl-SI"/>
        </w:rPr>
        <w:t xml:space="preserve">plazovi </w:t>
      </w:r>
      <w:r w:rsidR="002405D8" w:rsidRPr="00196398">
        <w:rPr>
          <w:rFonts w:ascii="Arial" w:hAnsi="Arial" w:cs="Arial"/>
          <w:sz w:val="20"/>
          <w:szCs w:val="20"/>
          <w:lang w:val="sl-SI"/>
        </w:rPr>
        <w:t xml:space="preserve"> </w:t>
      </w:r>
      <w:r w:rsidR="002405D8">
        <w:rPr>
          <w:rFonts w:ascii="Arial" w:hAnsi="Arial" w:cs="Arial"/>
          <w:sz w:val="20"/>
          <w:szCs w:val="20"/>
          <w:lang w:val="sl-SI"/>
        </w:rPr>
        <w:br/>
      </w:r>
      <w:r w:rsidR="00F3285D">
        <w:rPr>
          <w:rFonts w:ascii="Arial" w:hAnsi="Arial" w:cs="Arial"/>
          <w:sz w:val="20"/>
          <w:szCs w:val="20"/>
          <w:lang w:val="sl-SI"/>
        </w:rPr>
        <w:t>16</w:t>
      </w:r>
      <w:r w:rsidR="002405D8">
        <w:rPr>
          <w:rFonts w:ascii="Arial" w:hAnsi="Arial" w:cs="Arial"/>
          <w:sz w:val="20"/>
          <w:szCs w:val="20"/>
          <w:lang w:val="sl-SI"/>
        </w:rPr>
        <w:t xml:space="preserve">. in </w:t>
      </w:r>
      <w:r w:rsidR="00F3285D">
        <w:rPr>
          <w:rFonts w:ascii="Arial" w:hAnsi="Arial" w:cs="Arial"/>
          <w:sz w:val="20"/>
          <w:szCs w:val="20"/>
          <w:lang w:val="sl-SI"/>
        </w:rPr>
        <w:t>1</w:t>
      </w:r>
      <w:r w:rsidR="002405D8">
        <w:rPr>
          <w:rFonts w:ascii="Arial" w:hAnsi="Arial" w:cs="Arial"/>
          <w:sz w:val="20"/>
          <w:szCs w:val="20"/>
          <w:lang w:val="sl-SI"/>
        </w:rPr>
        <w:t xml:space="preserve">7. </w:t>
      </w:r>
      <w:r w:rsidR="00F3285D">
        <w:rPr>
          <w:rFonts w:ascii="Arial" w:hAnsi="Arial" w:cs="Arial"/>
          <w:sz w:val="20"/>
          <w:szCs w:val="20"/>
          <w:lang w:val="sl-SI"/>
        </w:rPr>
        <w:t>novembra</w:t>
      </w:r>
      <w:r w:rsidR="002405D8">
        <w:rPr>
          <w:rFonts w:ascii="Arial" w:hAnsi="Arial" w:cs="Arial"/>
          <w:sz w:val="20"/>
          <w:szCs w:val="20"/>
          <w:lang w:val="sl-SI"/>
        </w:rPr>
        <w:t xml:space="preserve"> 2025</w:t>
      </w:r>
      <w:r w:rsidR="002405D8" w:rsidRPr="00196398">
        <w:rPr>
          <w:rFonts w:ascii="Arial" w:hAnsi="Arial" w:cs="Arial"/>
          <w:sz w:val="20"/>
          <w:szCs w:val="20"/>
          <w:lang w:val="sl-SI"/>
        </w:rPr>
        <w:t>, št. 844-</w:t>
      </w:r>
      <w:r w:rsidR="00F3285D">
        <w:rPr>
          <w:rFonts w:ascii="Arial" w:hAnsi="Arial" w:cs="Arial"/>
          <w:sz w:val="20"/>
          <w:szCs w:val="20"/>
          <w:lang w:val="sl-SI"/>
        </w:rPr>
        <w:t>32</w:t>
      </w:r>
      <w:r w:rsidR="002405D8">
        <w:rPr>
          <w:rFonts w:ascii="Arial" w:hAnsi="Arial" w:cs="Arial"/>
          <w:sz w:val="20"/>
          <w:szCs w:val="20"/>
          <w:lang w:val="sl-SI"/>
        </w:rPr>
        <w:t>/2025-</w:t>
      </w:r>
      <w:r w:rsidR="00F3285D">
        <w:rPr>
          <w:rFonts w:ascii="Arial" w:hAnsi="Arial" w:cs="Arial"/>
          <w:sz w:val="20"/>
          <w:szCs w:val="20"/>
          <w:lang w:val="sl-SI"/>
        </w:rPr>
        <w:t>3</w:t>
      </w:r>
      <w:r w:rsidR="002405D8" w:rsidRPr="00196398">
        <w:rPr>
          <w:rFonts w:ascii="Arial" w:hAnsi="Arial" w:cs="Arial"/>
          <w:sz w:val="20"/>
          <w:szCs w:val="20"/>
          <w:lang w:val="sl-SI"/>
        </w:rPr>
        <w:t xml:space="preserve"> - DGZR.</w:t>
      </w:r>
      <w:r w:rsidR="002405D8">
        <w:rPr>
          <w:rFonts w:ascii="Arial" w:hAnsi="Arial" w:cs="Arial"/>
          <w:sz w:val="20"/>
          <w:szCs w:val="20"/>
          <w:lang w:val="sl-SI"/>
        </w:rPr>
        <w:t xml:space="preserve"> </w:t>
      </w:r>
      <w:r w:rsidR="002405D8" w:rsidRPr="00196398">
        <w:rPr>
          <w:rFonts w:ascii="Arial" w:hAnsi="Arial" w:cs="Arial"/>
          <w:sz w:val="20"/>
          <w:szCs w:val="20"/>
          <w:lang w:val="sl-SI"/>
        </w:rPr>
        <w:t>V sklep za ocenjevanje škode na stvareh</w:t>
      </w:r>
      <w:r w:rsidR="002405D8">
        <w:rPr>
          <w:rFonts w:ascii="Arial" w:hAnsi="Arial" w:cs="Arial"/>
          <w:sz w:val="20"/>
          <w:szCs w:val="20"/>
          <w:lang w:val="sl-SI"/>
        </w:rPr>
        <w:t xml:space="preserve"> in v gospodarstvu</w:t>
      </w:r>
      <w:r w:rsidR="002405D8" w:rsidRPr="00196398">
        <w:rPr>
          <w:rFonts w:ascii="Arial" w:hAnsi="Arial" w:cs="Arial"/>
          <w:sz w:val="20"/>
          <w:szCs w:val="20"/>
          <w:lang w:val="sl-SI"/>
        </w:rPr>
        <w:t xml:space="preserve"> zaradi posledic </w:t>
      </w:r>
      <w:r w:rsidR="00F3285D">
        <w:rPr>
          <w:rFonts w:ascii="Arial" w:hAnsi="Arial" w:cs="Arial"/>
          <w:sz w:val="20"/>
          <w:szCs w:val="20"/>
          <w:lang w:val="sl-SI"/>
        </w:rPr>
        <w:t>neurja</w:t>
      </w:r>
      <w:r w:rsidR="002405D8">
        <w:rPr>
          <w:rFonts w:ascii="Arial" w:hAnsi="Arial" w:cs="Arial"/>
          <w:sz w:val="20"/>
          <w:szCs w:val="20"/>
          <w:lang w:val="sl-SI"/>
        </w:rPr>
        <w:t xml:space="preserve"> s poplavami in zemeljskimi plazovi </w:t>
      </w:r>
      <w:r w:rsidR="00F3285D">
        <w:rPr>
          <w:rFonts w:ascii="Arial" w:hAnsi="Arial" w:cs="Arial"/>
          <w:sz w:val="20"/>
          <w:szCs w:val="20"/>
          <w:lang w:val="sl-SI"/>
        </w:rPr>
        <w:t>16</w:t>
      </w:r>
      <w:r w:rsidR="002405D8">
        <w:rPr>
          <w:rFonts w:ascii="Arial" w:hAnsi="Arial" w:cs="Arial"/>
          <w:sz w:val="20"/>
          <w:szCs w:val="20"/>
          <w:lang w:val="sl-SI"/>
        </w:rPr>
        <w:t xml:space="preserve">. in </w:t>
      </w:r>
      <w:r w:rsidR="00F3285D">
        <w:rPr>
          <w:rFonts w:ascii="Arial" w:hAnsi="Arial" w:cs="Arial"/>
          <w:sz w:val="20"/>
          <w:szCs w:val="20"/>
          <w:lang w:val="sl-SI"/>
        </w:rPr>
        <w:t>1</w:t>
      </w:r>
      <w:r w:rsidR="002405D8">
        <w:rPr>
          <w:rFonts w:ascii="Arial" w:hAnsi="Arial" w:cs="Arial"/>
          <w:sz w:val="20"/>
          <w:szCs w:val="20"/>
          <w:lang w:val="sl-SI"/>
        </w:rPr>
        <w:t xml:space="preserve">7. </w:t>
      </w:r>
      <w:r w:rsidR="00F3285D">
        <w:rPr>
          <w:rFonts w:ascii="Arial" w:hAnsi="Arial" w:cs="Arial"/>
          <w:sz w:val="20"/>
          <w:szCs w:val="20"/>
          <w:lang w:val="sl-SI"/>
        </w:rPr>
        <w:t>novembra</w:t>
      </w:r>
      <w:r w:rsidR="002405D8">
        <w:rPr>
          <w:rFonts w:ascii="Arial" w:hAnsi="Arial" w:cs="Arial"/>
          <w:sz w:val="20"/>
          <w:szCs w:val="20"/>
          <w:lang w:val="sl-SI"/>
        </w:rPr>
        <w:t xml:space="preserve"> 2025</w:t>
      </w:r>
      <w:r w:rsidR="002405D8" w:rsidRPr="00196398">
        <w:rPr>
          <w:rFonts w:ascii="Arial" w:hAnsi="Arial" w:cs="Arial"/>
          <w:sz w:val="20"/>
          <w:szCs w:val="20"/>
          <w:lang w:val="sl-SI"/>
        </w:rPr>
        <w:t xml:space="preserve"> so bile zajete naslednje občine:</w:t>
      </w:r>
      <w:r w:rsidR="00F3285D">
        <w:rPr>
          <w:rFonts w:ascii="Arial" w:hAnsi="Arial" w:cs="Arial"/>
          <w:sz w:val="20"/>
          <w:szCs w:val="20"/>
          <w:lang w:val="sl-SI"/>
        </w:rPr>
        <w:t xml:space="preserve"> Bohinj, Brda, Kanal ob Soči in Tolmin</w:t>
      </w:r>
      <w:r w:rsidR="002405D8">
        <w:rPr>
          <w:rFonts w:ascii="Arial" w:hAnsi="Arial" w:cs="Arial"/>
          <w:sz w:val="20"/>
          <w:szCs w:val="20"/>
          <w:lang w:val="sl-SI"/>
        </w:rPr>
        <w:t xml:space="preserve">. </w:t>
      </w:r>
    </w:p>
    <w:p w14:paraId="450F3309"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bidi="si-LK"/>
        </w:rPr>
      </w:pPr>
    </w:p>
    <w:p w14:paraId="7325B4F0" w14:textId="00836668" w:rsidR="002405D8" w:rsidRPr="003C7EEF" w:rsidRDefault="002405D8" w:rsidP="002405D8">
      <w:pPr>
        <w:spacing w:line="260" w:lineRule="exact"/>
        <w:jc w:val="both"/>
        <w:rPr>
          <w:rFonts w:ascii="Arial" w:hAnsi="Arial" w:cs="Arial"/>
          <w:sz w:val="20"/>
          <w:szCs w:val="20"/>
          <w:lang w:val="sl-SI"/>
        </w:rPr>
      </w:pPr>
      <w:r w:rsidRPr="00196398">
        <w:rPr>
          <w:rFonts w:ascii="Arial" w:hAnsi="Arial" w:cs="Arial"/>
          <w:sz w:val="20"/>
          <w:szCs w:val="20"/>
          <w:lang w:val="sl-SI"/>
        </w:rPr>
        <w:t xml:space="preserve">Škodo </w:t>
      </w:r>
      <w:r>
        <w:rPr>
          <w:rFonts w:ascii="Arial" w:hAnsi="Arial" w:cs="Arial"/>
          <w:sz w:val="20"/>
          <w:szCs w:val="20"/>
          <w:lang w:val="sl-SI"/>
        </w:rPr>
        <w:t>v gozdovih in na gozdnih cestah</w:t>
      </w:r>
      <w:r w:rsidRPr="00196398">
        <w:rPr>
          <w:rFonts w:ascii="Arial" w:hAnsi="Arial" w:cs="Arial"/>
          <w:sz w:val="20"/>
          <w:szCs w:val="20"/>
          <w:lang w:val="sl-SI"/>
        </w:rPr>
        <w:t xml:space="preserve"> je ocenil Zavod za gozdove Slovenije, škodo na državnih cestah Direkcija Republike Slovenije za infrastrukturo, škodo na vodotokih </w:t>
      </w:r>
      <w:r w:rsidR="00E327B2">
        <w:rPr>
          <w:rFonts w:ascii="Arial" w:hAnsi="Arial" w:cs="Arial"/>
          <w:sz w:val="20"/>
          <w:szCs w:val="20"/>
          <w:lang w:val="sl-SI"/>
        </w:rPr>
        <w:t xml:space="preserve">pa </w:t>
      </w:r>
      <w:r w:rsidRPr="00196398">
        <w:rPr>
          <w:rFonts w:ascii="Arial" w:hAnsi="Arial" w:cs="Arial"/>
          <w:sz w:val="20"/>
          <w:szCs w:val="20"/>
          <w:lang w:val="sl-SI"/>
        </w:rPr>
        <w:t xml:space="preserve">Direkcija Republike Slovenije za vode. Škodo na kulturni dediščini je ocenil Zavod za varstvo kulturne dediščine Slovenije in je zajeta </w:t>
      </w:r>
      <w:r w:rsidRPr="00196398">
        <w:rPr>
          <w:rFonts w:ascii="Arial" w:hAnsi="Arial" w:cs="Arial"/>
          <w:bCs/>
          <w:sz w:val="20"/>
          <w:szCs w:val="20"/>
          <w:lang w:val="sl-SI"/>
        </w:rPr>
        <w:t xml:space="preserve">v delni škodi na stavbah </w:t>
      </w:r>
      <w:r w:rsidRPr="00196398">
        <w:rPr>
          <w:rFonts w:ascii="Arial" w:hAnsi="Arial" w:cs="Arial"/>
          <w:sz w:val="20"/>
          <w:szCs w:val="20"/>
          <w:lang w:val="sl-SI"/>
        </w:rPr>
        <w:t xml:space="preserve">v oceni </w:t>
      </w:r>
      <w:r w:rsidRPr="003C7EEF">
        <w:rPr>
          <w:rFonts w:ascii="Arial" w:hAnsi="Arial" w:cs="Arial"/>
          <w:sz w:val="20"/>
          <w:szCs w:val="20"/>
          <w:lang w:val="sl-SI"/>
        </w:rPr>
        <w:t xml:space="preserve">škode občinskih komisij. Ministrstvo za gospodarstvo, </w:t>
      </w:r>
      <w:r w:rsidRPr="003C7EEF">
        <w:rPr>
          <w:rFonts w:ascii="Arial" w:hAnsi="Arial" w:cs="Arial"/>
          <w:sz w:val="20"/>
          <w:szCs w:val="20"/>
          <w:lang w:val="sl-SI" w:eastAsia="sl-SI" w:bidi="si-LK"/>
        </w:rPr>
        <w:t>turizem in šport</w:t>
      </w:r>
      <w:r w:rsidRPr="003C7EEF">
        <w:rPr>
          <w:rFonts w:ascii="Arial" w:hAnsi="Arial" w:cs="Arial"/>
          <w:sz w:val="20"/>
          <w:szCs w:val="20"/>
          <w:lang w:val="sl-SI"/>
        </w:rPr>
        <w:t xml:space="preserve"> je </w:t>
      </w:r>
      <w:r w:rsidR="00392B95" w:rsidRPr="003C7EEF">
        <w:rPr>
          <w:rFonts w:ascii="Arial" w:hAnsi="Arial" w:cs="Arial"/>
          <w:sz w:val="20"/>
          <w:szCs w:val="20"/>
          <w:lang w:val="sl-SI"/>
        </w:rPr>
        <w:t xml:space="preserve"> za škodo v gospodarstvu prejelo oceno škode dveh oškodovancev.</w:t>
      </w:r>
      <w:r w:rsidRPr="003C7EEF">
        <w:rPr>
          <w:rFonts w:ascii="Arial" w:hAnsi="Arial" w:cs="Arial"/>
          <w:bCs/>
          <w:sz w:val="20"/>
          <w:szCs w:val="20"/>
          <w:lang w:val="sl-SI"/>
        </w:rPr>
        <w:t xml:space="preserve"> Škodo na stvareh v občinah so ocenile občinske komisije za ocenjevanje škode</w:t>
      </w:r>
      <w:r w:rsidRPr="003C7EEF">
        <w:rPr>
          <w:rFonts w:ascii="Arial" w:hAnsi="Arial" w:cs="Arial"/>
          <w:sz w:val="20"/>
          <w:szCs w:val="20"/>
          <w:lang w:val="sl-SI"/>
        </w:rPr>
        <w:t xml:space="preserve"> po naravnih nesrečah.</w:t>
      </w:r>
    </w:p>
    <w:p w14:paraId="089B3EC5" w14:textId="77777777" w:rsidR="002405D8" w:rsidRPr="00196398" w:rsidRDefault="002405D8" w:rsidP="002405D8">
      <w:pPr>
        <w:spacing w:line="260" w:lineRule="exact"/>
        <w:jc w:val="both"/>
        <w:rPr>
          <w:rFonts w:ascii="Arial" w:hAnsi="Arial" w:cs="Arial"/>
          <w:sz w:val="20"/>
          <w:szCs w:val="20"/>
          <w:lang w:val="sl-SI"/>
        </w:rPr>
      </w:pPr>
    </w:p>
    <w:p w14:paraId="46C3CE7A" w14:textId="2E7CD062" w:rsidR="002405D8" w:rsidRPr="00070AAE" w:rsidRDefault="002405D8" w:rsidP="002405D8">
      <w:pPr>
        <w:spacing w:line="260" w:lineRule="exact"/>
        <w:jc w:val="both"/>
        <w:rPr>
          <w:rFonts w:ascii="Arial" w:hAnsi="Arial" w:cs="Arial"/>
          <w:sz w:val="20"/>
          <w:szCs w:val="20"/>
          <w:lang w:val="sl-SI"/>
        </w:rPr>
      </w:pPr>
      <w:r w:rsidRPr="00070AAE">
        <w:rPr>
          <w:rFonts w:ascii="Arial" w:hAnsi="Arial" w:cs="Arial"/>
          <w:sz w:val="20"/>
          <w:szCs w:val="20"/>
          <w:lang w:val="sl-SI"/>
        </w:rPr>
        <w:t xml:space="preserve">Državna komisija za ocenjevanje škode ob naravnih </w:t>
      </w:r>
      <w:r w:rsidR="00070AAE">
        <w:rPr>
          <w:rFonts w:ascii="Arial" w:hAnsi="Arial" w:cs="Arial"/>
          <w:sz w:val="20"/>
          <w:szCs w:val="20"/>
          <w:lang w:val="sl-SI"/>
        </w:rPr>
        <w:t xml:space="preserve">in drugih </w:t>
      </w:r>
      <w:r w:rsidRPr="00070AAE">
        <w:rPr>
          <w:rFonts w:ascii="Arial" w:hAnsi="Arial" w:cs="Arial"/>
          <w:sz w:val="20"/>
          <w:szCs w:val="20"/>
          <w:lang w:val="sl-SI"/>
        </w:rPr>
        <w:t xml:space="preserve">nesrečah (v nadaljnjem besedilu: Državna komisija) je </w:t>
      </w:r>
      <w:r w:rsidR="00070AAE" w:rsidRPr="00070AAE">
        <w:rPr>
          <w:rFonts w:ascii="Arial" w:hAnsi="Arial" w:cs="Arial"/>
          <w:sz w:val="20"/>
          <w:szCs w:val="20"/>
          <w:lang w:val="sl-SI"/>
        </w:rPr>
        <w:t>27</w:t>
      </w:r>
      <w:r w:rsidRPr="00070AAE">
        <w:rPr>
          <w:rFonts w:ascii="Arial" w:hAnsi="Arial" w:cs="Arial"/>
          <w:sz w:val="20"/>
          <w:szCs w:val="20"/>
          <w:lang w:val="sl-SI"/>
        </w:rPr>
        <w:t xml:space="preserve">. </w:t>
      </w:r>
      <w:r w:rsidR="00070AAE" w:rsidRPr="00070AAE">
        <w:rPr>
          <w:rFonts w:ascii="Arial" w:hAnsi="Arial" w:cs="Arial"/>
          <w:sz w:val="20"/>
          <w:szCs w:val="20"/>
          <w:lang w:val="sl-SI"/>
        </w:rPr>
        <w:t>januarja</w:t>
      </w:r>
      <w:r w:rsidRPr="00070AAE">
        <w:rPr>
          <w:rFonts w:ascii="Arial" w:hAnsi="Arial" w:cs="Arial"/>
          <w:sz w:val="20"/>
          <w:szCs w:val="20"/>
          <w:lang w:val="sl-SI"/>
        </w:rPr>
        <w:t xml:space="preserve"> 202</w:t>
      </w:r>
      <w:r w:rsidR="00070AAE" w:rsidRPr="00070AAE">
        <w:rPr>
          <w:rFonts w:ascii="Arial" w:hAnsi="Arial" w:cs="Arial"/>
          <w:sz w:val="20"/>
          <w:szCs w:val="20"/>
          <w:lang w:val="sl-SI"/>
        </w:rPr>
        <w:t>6</w:t>
      </w:r>
      <w:r w:rsidRPr="00070AAE">
        <w:rPr>
          <w:rFonts w:ascii="Arial" w:hAnsi="Arial" w:cs="Arial"/>
          <w:sz w:val="20"/>
          <w:szCs w:val="20"/>
          <w:lang w:val="sl-SI"/>
        </w:rPr>
        <w:t xml:space="preserve"> potrdila končno oceno neposredne škode na stvareh zaradi posledic </w:t>
      </w:r>
      <w:r w:rsidR="00070AAE" w:rsidRPr="00070AAE">
        <w:rPr>
          <w:rFonts w:ascii="Arial" w:hAnsi="Arial" w:cs="Arial"/>
          <w:sz w:val="20"/>
          <w:szCs w:val="20"/>
          <w:lang w:val="sl-SI" w:eastAsia="sl-SI" w:bidi="si-LK"/>
        </w:rPr>
        <w:t>neurja</w:t>
      </w:r>
      <w:r w:rsidRPr="00070AAE">
        <w:rPr>
          <w:rFonts w:ascii="Arial" w:hAnsi="Arial" w:cs="Arial"/>
          <w:sz w:val="20"/>
          <w:szCs w:val="20"/>
          <w:lang w:val="sl-SI" w:eastAsia="sl-SI" w:bidi="si-LK"/>
        </w:rPr>
        <w:t xml:space="preserve"> s poplavami in zemeljskimi plazovi </w:t>
      </w:r>
      <w:r w:rsidR="00070AAE" w:rsidRPr="00070AAE">
        <w:rPr>
          <w:rFonts w:ascii="Arial" w:hAnsi="Arial" w:cs="Arial"/>
          <w:sz w:val="20"/>
          <w:szCs w:val="20"/>
          <w:lang w:val="sl-SI" w:eastAsia="sl-SI" w:bidi="si-LK"/>
        </w:rPr>
        <w:t>16</w:t>
      </w:r>
      <w:r w:rsidRPr="00070AAE">
        <w:rPr>
          <w:rFonts w:ascii="Arial" w:hAnsi="Arial" w:cs="Arial"/>
          <w:sz w:val="20"/>
          <w:szCs w:val="20"/>
          <w:lang w:val="sl-SI" w:eastAsia="sl-SI" w:bidi="si-LK"/>
        </w:rPr>
        <w:t xml:space="preserve">. in </w:t>
      </w:r>
      <w:r w:rsidR="00070AAE" w:rsidRPr="00070AAE">
        <w:rPr>
          <w:rFonts w:ascii="Arial" w:hAnsi="Arial" w:cs="Arial"/>
          <w:sz w:val="20"/>
          <w:szCs w:val="20"/>
          <w:lang w:val="sl-SI" w:eastAsia="sl-SI" w:bidi="si-LK"/>
        </w:rPr>
        <w:t>17</w:t>
      </w:r>
      <w:r w:rsidRPr="00070AAE">
        <w:rPr>
          <w:rFonts w:ascii="Arial" w:hAnsi="Arial" w:cs="Arial"/>
          <w:sz w:val="20"/>
          <w:szCs w:val="20"/>
          <w:lang w:val="sl-SI" w:eastAsia="sl-SI" w:bidi="si-LK"/>
        </w:rPr>
        <w:t xml:space="preserve">. </w:t>
      </w:r>
      <w:r w:rsidR="00070AAE" w:rsidRPr="00070AAE">
        <w:rPr>
          <w:rFonts w:ascii="Arial" w:hAnsi="Arial" w:cs="Arial"/>
          <w:sz w:val="20"/>
          <w:szCs w:val="20"/>
          <w:lang w:val="sl-SI" w:eastAsia="sl-SI" w:bidi="si-LK"/>
        </w:rPr>
        <w:t>novembra</w:t>
      </w:r>
      <w:r w:rsidRPr="00070AAE">
        <w:rPr>
          <w:rFonts w:ascii="Arial" w:hAnsi="Arial" w:cs="Arial"/>
          <w:sz w:val="20"/>
          <w:szCs w:val="20"/>
          <w:lang w:val="sl-SI" w:eastAsia="sl-SI" w:bidi="si-LK"/>
        </w:rPr>
        <w:t xml:space="preserve"> 2025, </w:t>
      </w:r>
      <w:r w:rsidRPr="00070AAE">
        <w:rPr>
          <w:rFonts w:ascii="Arial" w:hAnsi="Arial" w:cs="Arial"/>
          <w:sz w:val="20"/>
          <w:szCs w:val="20"/>
          <w:lang w:val="sl-SI"/>
        </w:rPr>
        <w:t xml:space="preserve">ki so zajela </w:t>
      </w:r>
      <w:r w:rsidR="00070AAE" w:rsidRPr="00070AAE">
        <w:rPr>
          <w:rFonts w:ascii="Arial" w:hAnsi="Arial" w:cs="Arial"/>
          <w:sz w:val="20"/>
          <w:szCs w:val="20"/>
          <w:lang w:val="sl-SI"/>
        </w:rPr>
        <w:t xml:space="preserve">Gorenjsko in </w:t>
      </w:r>
      <w:r w:rsidRPr="00070AAE">
        <w:rPr>
          <w:rFonts w:ascii="Arial" w:hAnsi="Arial" w:cs="Arial"/>
          <w:sz w:val="20"/>
          <w:szCs w:val="20"/>
          <w:lang w:val="sl-SI"/>
        </w:rPr>
        <w:t xml:space="preserve">Severno primorsko regijo v Republiki Sloveniji. </w:t>
      </w:r>
    </w:p>
    <w:p w14:paraId="60D50006" w14:textId="77777777" w:rsidR="002405D8" w:rsidRPr="00F3285D" w:rsidRDefault="002405D8" w:rsidP="002405D8">
      <w:pPr>
        <w:spacing w:line="260" w:lineRule="exact"/>
        <w:jc w:val="both"/>
        <w:rPr>
          <w:rFonts w:ascii="Arial" w:hAnsi="Arial" w:cs="Arial"/>
          <w:sz w:val="20"/>
          <w:szCs w:val="20"/>
          <w:highlight w:val="yellow"/>
          <w:lang w:val="sl-SI"/>
        </w:rPr>
      </w:pPr>
    </w:p>
    <w:p w14:paraId="666EE0FC" w14:textId="4526ADAC" w:rsidR="002405D8" w:rsidRPr="00D84A90" w:rsidRDefault="002405D8" w:rsidP="002405D8">
      <w:pPr>
        <w:spacing w:line="260" w:lineRule="exact"/>
        <w:jc w:val="both"/>
        <w:rPr>
          <w:rFonts w:ascii="Arial" w:hAnsi="Arial" w:cs="Arial"/>
          <w:sz w:val="20"/>
          <w:szCs w:val="20"/>
          <w:lang w:val="sl-SI"/>
        </w:rPr>
      </w:pPr>
      <w:r w:rsidRPr="00070AAE">
        <w:rPr>
          <w:rFonts w:ascii="Arial" w:hAnsi="Arial" w:cs="Arial"/>
          <w:sz w:val="20"/>
          <w:szCs w:val="20"/>
          <w:lang w:val="sl-SI"/>
        </w:rPr>
        <w:t xml:space="preserve">Škoda skupno znaša </w:t>
      </w:r>
      <w:r w:rsidR="00070AAE" w:rsidRPr="00070AAE">
        <w:rPr>
          <w:rFonts w:ascii="Arial" w:hAnsi="Arial" w:cs="Arial"/>
          <w:sz w:val="20"/>
          <w:szCs w:val="20"/>
          <w:lang w:val="sl-SI" w:eastAsia="sl-SI" w:bidi="si-LK"/>
        </w:rPr>
        <w:t>14.188.164,60</w:t>
      </w:r>
      <w:r w:rsidRPr="00070AAE">
        <w:rPr>
          <w:rFonts w:ascii="Arial" w:hAnsi="Arial" w:cs="Arial"/>
          <w:sz w:val="20"/>
          <w:szCs w:val="20"/>
          <w:lang w:val="sl-SI" w:eastAsia="sl-SI" w:bidi="si-LK"/>
        </w:rPr>
        <w:t xml:space="preserve"> ev</w:t>
      </w:r>
      <w:r w:rsidRPr="00070AAE">
        <w:rPr>
          <w:rFonts w:ascii="Arial" w:hAnsi="Arial" w:cs="Arial"/>
          <w:sz w:val="20"/>
          <w:szCs w:val="20"/>
          <w:lang w:val="sl-SI"/>
        </w:rPr>
        <w:t xml:space="preserve">ra. Od skupnega zneska neposredne škode znaša škoda na kmetijskih zemljiščih </w:t>
      </w:r>
      <w:r w:rsidR="00070AAE" w:rsidRPr="00070AAE">
        <w:rPr>
          <w:rFonts w:ascii="Arial" w:hAnsi="Arial" w:cs="Arial"/>
          <w:color w:val="000000"/>
          <w:sz w:val="20"/>
          <w:szCs w:val="20"/>
          <w:lang w:val="sl-SI" w:eastAsia="sl-SI" w:bidi="si-LK"/>
        </w:rPr>
        <w:t>1.613.847,86</w:t>
      </w:r>
      <w:r w:rsidRPr="00070AAE">
        <w:rPr>
          <w:rFonts w:ascii="Arial" w:hAnsi="Arial" w:cs="Arial"/>
          <w:color w:val="000000"/>
          <w:sz w:val="20"/>
          <w:szCs w:val="20"/>
          <w:lang w:val="sl-SI" w:eastAsia="sl-SI" w:bidi="si-LK"/>
        </w:rPr>
        <w:t xml:space="preserve"> </w:t>
      </w:r>
      <w:r w:rsidRPr="00070AAE">
        <w:rPr>
          <w:rFonts w:ascii="Arial" w:hAnsi="Arial" w:cs="Arial"/>
          <w:sz w:val="20"/>
          <w:szCs w:val="20"/>
          <w:lang w:val="sl-SI"/>
        </w:rPr>
        <w:t xml:space="preserve">evra, </w:t>
      </w:r>
      <w:r w:rsidR="00070AAE">
        <w:rPr>
          <w:rFonts w:ascii="Arial" w:hAnsi="Arial" w:cs="Arial"/>
          <w:sz w:val="20"/>
          <w:szCs w:val="20"/>
          <w:lang w:val="sl-SI"/>
        </w:rPr>
        <w:t xml:space="preserve">v gozdu 6.568,36 evra, </w:t>
      </w:r>
      <w:r w:rsidRPr="00070AAE">
        <w:rPr>
          <w:rFonts w:ascii="Arial" w:hAnsi="Arial" w:cs="Arial"/>
          <w:sz w:val="20"/>
          <w:szCs w:val="20"/>
          <w:lang w:val="sl-SI"/>
        </w:rPr>
        <w:t xml:space="preserve">delna škoda na stavbah </w:t>
      </w:r>
      <w:r w:rsidR="00070AAE" w:rsidRPr="00070AAE">
        <w:rPr>
          <w:rFonts w:ascii="Arial" w:hAnsi="Arial" w:cs="Arial"/>
          <w:color w:val="000000"/>
          <w:sz w:val="20"/>
          <w:szCs w:val="20"/>
          <w:lang w:val="sl-SI"/>
        </w:rPr>
        <w:t xml:space="preserve">596.646,28 </w:t>
      </w:r>
      <w:r w:rsidRPr="00070AAE">
        <w:rPr>
          <w:rFonts w:ascii="Arial" w:hAnsi="Arial" w:cs="Arial"/>
          <w:sz w:val="20"/>
          <w:szCs w:val="20"/>
          <w:lang w:val="sl-SI" w:eastAsia="sl-SI" w:bidi="si-LK"/>
        </w:rPr>
        <w:t xml:space="preserve"> </w:t>
      </w:r>
      <w:r w:rsidRPr="00070AAE">
        <w:rPr>
          <w:rFonts w:ascii="Arial" w:hAnsi="Arial" w:cs="Arial"/>
          <w:sz w:val="20"/>
          <w:szCs w:val="20"/>
          <w:lang w:val="sl-SI" w:eastAsia="sl-SI"/>
        </w:rPr>
        <w:t xml:space="preserve">evra, škoda na gradbeno-inženirskih objektih </w:t>
      </w:r>
      <w:r w:rsidR="00070AAE">
        <w:rPr>
          <w:rFonts w:ascii="Arial" w:hAnsi="Arial" w:cs="Arial"/>
          <w:sz w:val="20"/>
          <w:szCs w:val="20"/>
          <w:lang w:val="sl-SI" w:eastAsia="sl-SI"/>
        </w:rPr>
        <w:t>7.318.323,</w:t>
      </w:r>
      <w:r w:rsidR="00070AAE" w:rsidRPr="00D84A90">
        <w:rPr>
          <w:rFonts w:ascii="Arial" w:hAnsi="Arial" w:cs="Arial"/>
          <w:sz w:val="20"/>
          <w:szCs w:val="20"/>
          <w:lang w:val="sl-SI" w:eastAsia="sl-SI"/>
        </w:rPr>
        <w:t xml:space="preserve">09 </w:t>
      </w:r>
      <w:r w:rsidRPr="00D84A90">
        <w:rPr>
          <w:rFonts w:ascii="Arial" w:hAnsi="Arial" w:cs="Arial"/>
          <w:sz w:val="20"/>
          <w:szCs w:val="20"/>
          <w:lang w:val="sl-SI" w:eastAsia="sl-SI"/>
        </w:rPr>
        <w:t xml:space="preserve">evra, </w:t>
      </w:r>
      <w:r w:rsidRPr="00D84A90">
        <w:rPr>
          <w:rFonts w:ascii="Arial" w:hAnsi="Arial" w:cs="Arial"/>
          <w:sz w:val="20"/>
          <w:szCs w:val="20"/>
          <w:lang w:val="sl-SI"/>
        </w:rPr>
        <w:t xml:space="preserve">škoda na vodotokih </w:t>
      </w:r>
      <w:r w:rsidR="00070AAE" w:rsidRPr="00D84A90">
        <w:rPr>
          <w:rFonts w:ascii="Arial" w:hAnsi="Arial" w:cs="Arial"/>
          <w:color w:val="000000"/>
          <w:sz w:val="20"/>
          <w:szCs w:val="20"/>
          <w:lang w:val="sl-SI"/>
        </w:rPr>
        <w:t>3.349.822,03</w:t>
      </w:r>
      <w:r w:rsidRPr="00D84A90">
        <w:rPr>
          <w:rFonts w:ascii="Arial" w:hAnsi="Arial" w:cs="Arial"/>
          <w:color w:val="000000"/>
          <w:sz w:val="20"/>
          <w:szCs w:val="20"/>
          <w:lang w:val="sl-SI" w:eastAsia="sl-SI" w:bidi="si-LK"/>
        </w:rPr>
        <w:t xml:space="preserve"> </w:t>
      </w:r>
      <w:r w:rsidRPr="00D84A90">
        <w:rPr>
          <w:rFonts w:ascii="Arial" w:hAnsi="Arial" w:cs="Arial"/>
          <w:sz w:val="20"/>
          <w:szCs w:val="20"/>
          <w:lang w:val="sl-SI"/>
        </w:rPr>
        <w:t xml:space="preserve">evra, škoda na gozdnih cestah </w:t>
      </w:r>
      <w:r w:rsidR="00D84A90" w:rsidRPr="00D84A90">
        <w:rPr>
          <w:rFonts w:ascii="Arial" w:hAnsi="Arial" w:cs="Arial"/>
          <w:color w:val="000000"/>
          <w:sz w:val="20"/>
          <w:szCs w:val="20"/>
          <w:lang w:val="sl-SI"/>
        </w:rPr>
        <w:t>301.042,57</w:t>
      </w:r>
      <w:r w:rsidRPr="00D84A90">
        <w:rPr>
          <w:rFonts w:ascii="Arial" w:hAnsi="Arial" w:cs="Arial"/>
          <w:color w:val="000000"/>
          <w:sz w:val="20"/>
          <w:szCs w:val="20"/>
          <w:lang w:val="sl-SI"/>
        </w:rPr>
        <w:t xml:space="preserve"> </w:t>
      </w:r>
      <w:r w:rsidRPr="00D84A90">
        <w:rPr>
          <w:rFonts w:ascii="Arial" w:hAnsi="Arial" w:cs="Arial"/>
          <w:sz w:val="20"/>
          <w:szCs w:val="20"/>
          <w:lang w:val="sl-SI" w:eastAsia="sl-SI"/>
        </w:rPr>
        <w:t>evra</w:t>
      </w:r>
      <w:r w:rsidR="00D84A90" w:rsidRPr="00D84A90">
        <w:rPr>
          <w:rFonts w:ascii="Arial" w:hAnsi="Arial" w:cs="Arial"/>
          <w:sz w:val="20"/>
          <w:szCs w:val="20"/>
          <w:lang w:val="sl-SI" w:eastAsia="sl-SI"/>
        </w:rPr>
        <w:t>, škoda na državnih cestah 966.203,89, škoda na živalih 28.059,36 evra</w:t>
      </w:r>
      <w:r w:rsidRPr="00D84A90">
        <w:rPr>
          <w:rFonts w:ascii="Arial" w:hAnsi="Arial" w:cs="Arial"/>
          <w:sz w:val="20"/>
          <w:szCs w:val="20"/>
          <w:lang w:val="sl-SI"/>
        </w:rPr>
        <w:t xml:space="preserve"> in škoda v gospodarstvu </w:t>
      </w:r>
      <w:r w:rsidR="00D84A90" w:rsidRPr="00D84A90">
        <w:rPr>
          <w:rFonts w:ascii="Arial" w:hAnsi="Arial" w:cs="Arial"/>
          <w:sz w:val="20"/>
          <w:szCs w:val="20"/>
          <w:lang w:val="sl-SI"/>
        </w:rPr>
        <w:t>7.651,16 ev</w:t>
      </w:r>
      <w:r w:rsidRPr="00D84A90">
        <w:rPr>
          <w:rFonts w:ascii="Arial" w:hAnsi="Arial" w:cs="Arial"/>
          <w:sz w:val="20"/>
          <w:szCs w:val="20"/>
          <w:lang w:val="sl-SI"/>
        </w:rPr>
        <w:t xml:space="preserve">ra. </w:t>
      </w:r>
    </w:p>
    <w:p w14:paraId="46BA1896" w14:textId="77777777" w:rsidR="002405D8" w:rsidRPr="00F3285D" w:rsidRDefault="002405D8" w:rsidP="002405D8">
      <w:pPr>
        <w:spacing w:line="260" w:lineRule="exact"/>
        <w:jc w:val="both"/>
        <w:rPr>
          <w:rFonts w:ascii="Arial" w:hAnsi="Arial" w:cs="Arial"/>
          <w:sz w:val="20"/>
          <w:szCs w:val="20"/>
          <w:highlight w:val="yellow"/>
          <w:lang w:val="sl-SI"/>
        </w:rPr>
      </w:pPr>
    </w:p>
    <w:p w14:paraId="6C4E01B0" w14:textId="16C266CF" w:rsidR="002405D8" w:rsidRPr="00D84A90" w:rsidRDefault="002405D8" w:rsidP="002405D8">
      <w:pPr>
        <w:spacing w:line="260" w:lineRule="exact"/>
        <w:jc w:val="both"/>
        <w:rPr>
          <w:rFonts w:ascii="Arial" w:hAnsi="Arial" w:cs="Arial"/>
          <w:sz w:val="20"/>
          <w:szCs w:val="20"/>
          <w:lang w:val="sl-SI"/>
        </w:rPr>
      </w:pPr>
      <w:r w:rsidRPr="00D84A90">
        <w:rPr>
          <w:rFonts w:ascii="Arial" w:hAnsi="Arial" w:cs="Arial"/>
          <w:sz w:val="20"/>
          <w:szCs w:val="20"/>
          <w:lang w:val="sl-SI"/>
        </w:rPr>
        <w:t xml:space="preserve">Sestavni del končne ocene je priloga 1, kjer je izkazan pregled neposredne škode na stvareh po regijah in občinah (kmetijska zemljišča, </w:t>
      </w:r>
      <w:r w:rsidR="00D84A90">
        <w:rPr>
          <w:rFonts w:ascii="Arial" w:hAnsi="Arial" w:cs="Arial"/>
          <w:sz w:val="20"/>
          <w:szCs w:val="20"/>
          <w:lang w:val="sl-SI"/>
        </w:rPr>
        <w:t xml:space="preserve">gozd, </w:t>
      </w:r>
      <w:r w:rsidRPr="00D84A90">
        <w:rPr>
          <w:rFonts w:ascii="Arial" w:hAnsi="Arial" w:cs="Arial"/>
          <w:sz w:val="20"/>
          <w:szCs w:val="20"/>
          <w:lang w:val="sl-SI"/>
        </w:rPr>
        <w:t>delna škoda na stavbah, gradbeno-inženirski objekti, vodotoki, gozdne ceste</w:t>
      </w:r>
      <w:r w:rsidR="00D84A90">
        <w:rPr>
          <w:rFonts w:ascii="Arial" w:hAnsi="Arial" w:cs="Arial"/>
          <w:sz w:val="20"/>
          <w:szCs w:val="20"/>
          <w:lang w:val="sl-SI"/>
        </w:rPr>
        <w:t xml:space="preserve">, državne ceste in živali ter </w:t>
      </w:r>
      <w:r w:rsidRPr="00D84A90">
        <w:rPr>
          <w:rFonts w:ascii="Arial" w:hAnsi="Arial" w:cs="Arial"/>
          <w:sz w:val="20"/>
          <w:szCs w:val="20"/>
          <w:lang w:val="sl-SI"/>
        </w:rPr>
        <w:t>gospodarstv</w:t>
      </w:r>
      <w:r w:rsidR="00D84A90">
        <w:rPr>
          <w:rFonts w:ascii="Arial" w:hAnsi="Arial" w:cs="Arial"/>
          <w:sz w:val="20"/>
          <w:szCs w:val="20"/>
          <w:lang w:val="sl-SI"/>
        </w:rPr>
        <w:t>a</w:t>
      </w:r>
      <w:r w:rsidRPr="00D84A90">
        <w:rPr>
          <w:rFonts w:ascii="Arial" w:hAnsi="Arial" w:cs="Arial"/>
          <w:sz w:val="20"/>
          <w:szCs w:val="20"/>
          <w:lang w:val="sl-SI"/>
        </w:rPr>
        <w:t xml:space="preserve">). </w:t>
      </w:r>
    </w:p>
    <w:p w14:paraId="07A3BCEB" w14:textId="77777777" w:rsidR="002405D8" w:rsidRPr="00F3285D" w:rsidRDefault="002405D8" w:rsidP="002405D8">
      <w:pPr>
        <w:spacing w:line="260" w:lineRule="exact"/>
        <w:jc w:val="both"/>
        <w:rPr>
          <w:rFonts w:ascii="Arial" w:hAnsi="Arial" w:cs="Arial"/>
          <w:sz w:val="20"/>
          <w:szCs w:val="20"/>
          <w:highlight w:val="yellow"/>
          <w:lang w:val="sl-SI"/>
        </w:rPr>
      </w:pPr>
    </w:p>
    <w:p w14:paraId="2F934024" w14:textId="5DE612C0" w:rsidR="002405D8" w:rsidRPr="00D84A90" w:rsidRDefault="002405D8" w:rsidP="002405D8">
      <w:pPr>
        <w:spacing w:line="260" w:lineRule="exact"/>
        <w:jc w:val="both"/>
        <w:rPr>
          <w:rFonts w:ascii="Arial" w:hAnsi="Arial" w:cs="Arial"/>
          <w:iCs/>
          <w:sz w:val="20"/>
          <w:szCs w:val="20"/>
          <w:lang w:val="sl-SI"/>
        </w:rPr>
      </w:pPr>
      <w:r w:rsidRPr="00D84A90">
        <w:rPr>
          <w:rFonts w:ascii="Arial" w:hAnsi="Arial" w:cs="Arial"/>
          <w:iCs/>
          <w:sz w:val="20"/>
          <w:szCs w:val="20"/>
          <w:lang w:val="sl-SI"/>
        </w:rPr>
        <w:t xml:space="preserve">Ocenjena neposredna škoda na kmetijskih zemljiščih, </w:t>
      </w:r>
      <w:r w:rsidR="00D84A90" w:rsidRPr="00D84A90">
        <w:rPr>
          <w:rFonts w:ascii="Arial" w:hAnsi="Arial" w:cs="Arial"/>
          <w:iCs/>
          <w:sz w:val="20"/>
          <w:szCs w:val="20"/>
          <w:lang w:val="sl-SI"/>
        </w:rPr>
        <w:t xml:space="preserve">gozdu, </w:t>
      </w:r>
      <w:r w:rsidRPr="00D84A90">
        <w:rPr>
          <w:rFonts w:ascii="Arial" w:hAnsi="Arial" w:cs="Arial"/>
          <w:iCs/>
          <w:sz w:val="20"/>
          <w:szCs w:val="20"/>
          <w:lang w:val="sl-SI"/>
        </w:rPr>
        <w:t>stavbah, gradbeno-inženirskih objektih, vodotokih</w:t>
      </w:r>
      <w:r w:rsidR="00D84A90" w:rsidRPr="00D84A90">
        <w:rPr>
          <w:rFonts w:ascii="Arial" w:hAnsi="Arial" w:cs="Arial"/>
          <w:iCs/>
          <w:sz w:val="20"/>
          <w:szCs w:val="20"/>
          <w:lang w:val="sl-SI"/>
        </w:rPr>
        <w:t>,</w:t>
      </w:r>
      <w:r w:rsidRPr="00D84A90">
        <w:rPr>
          <w:rFonts w:ascii="Arial" w:hAnsi="Arial" w:cs="Arial"/>
          <w:iCs/>
          <w:sz w:val="20"/>
          <w:szCs w:val="20"/>
          <w:lang w:val="sl-SI"/>
        </w:rPr>
        <w:t xml:space="preserve"> </w:t>
      </w:r>
      <w:r w:rsidR="00D84A90" w:rsidRPr="00D84A90">
        <w:rPr>
          <w:rFonts w:ascii="Arial" w:hAnsi="Arial" w:cs="Arial"/>
          <w:iCs/>
          <w:sz w:val="20"/>
          <w:szCs w:val="20"/>
          <w:lang w:val="sl-SI"/>
        </w:rPr>
        <w:t xml:space="preserve">gozdnih in državnih cestah, živalih </w:t>
      </w:r>
      <w:r w:rsidRPr="00D84A90">
        <w:rPr>
          <w:rFonts w:ascii="Arial" w:hAnsi="Arial" w:cs="Arial"/>
          <w:iCs/>
          <w:sz w:val="20"/>
          <w:szCs w:val="20"/>
          <w:lang w:val="sl-SI"/>
        </w:rPr>
        <w:t xml:space="preserve">in gospodarstvu presega 0,3 promila načrtovanih prihodkov </w:t>
      </w:r>
      <w:r w:rsidRPr="00D84A90">
        <w:rPr>
          <w:rFonts w:ascii="Arial" w:hAnsi="Arial" w:cs="Arial"/>
          <w:sz w:val="20"/>
          <w:szCs w:val="20"/>
          <w:lang w:val="sl-SI"/>
        </w:rPr>
        <w:t>državnega proračuna za leto 2025</w:t>
      </w:r>
      <w:r w:rsidRPr="00D84A90">
        <w:rPr>
          <w:rFonts w:ascii="Arial" w:hAnsi="Arial" w:cs="Arial"/>
          <w:iCs/>
          <w:sz w:val="20"/>
          <w:szCs w:val="20"/>
          <w:lang w:val="sl-SI"/>
        </w:rPr>
        <w:t>.</w:t>
      </w:r>
    </w:p>
    <w:p w14:paraId="3F106478" w14:textId="77777777" w:rsidR="002405D8" w:rsidRPr="00F3285D" w:rsidRDefault="002405D8" w:rsidP="002405D8">
      <w:pPr>
        <w:tabs>
          <w:tab w:val="left" w:pos="3287"/>
        </w:tabs>
        <w:spacing w:line="260" w:lineRule="exact"/>
        <w:ind w:right="26"/>
        <w:jc w:val="both"/>
        <w:rPr>
          <w:rFonts w:ascii="Arial" w:hAnsi="Arial" w:cs="Arial"/>
          <w:sz w:val="20"/>
          <w:szCs w:val="20"/>
          <w:highlight w:val="yellow"/>
          <w:lang w:val="sl-SI" w:eastAsia="sl-SI"/>
        </w:rPr>
      </w:pPr>
    </w:p>
    <w:p w14:paraId="72EB1CB1" w14:textId="16D9406C" w:rsidR="002405D8" w:rsidRPr="005416D9" w:rsidRDefault="002405D8" w:rsidP="002405D8">
      <w:pPr>
        <w:spacing w:line="260" w:lineRule="exact"/>
        <w:ind w:right="57"/>
        <w:jc w:val="both"/>
        <w:rPr>
          <w:rFonts w:ascii="Arial" w:hAnsi="Arial" w:cs="Arial"/>
          <w:b/>
          <w:bCs/>
          <w:sz w:val="20"/>
          <w:szCs w:val="20"/>
          <w:lang w:val="sl-SI"/>
        </w:rPr>
      </w:pPr>
      <w:bookmarkStart w:id="1" w:name="_Hlk149563041"/>
      <w:r w:rsidRPr="00732A54">
        <w:rPr>
          <w:rFonts w:ascii="Arial" w:hAnsi="Arial" w:cs="Arial"/>
          <w:b/>
          <w:bCs/>
          <w:sz w:val="20"/>
          <w:szCs w:val="20"/>
          <w:lang w:val="sl-SI"/>
        </w:rPr>
        <w:t xml:space="preserve">Skupna ocena škode pri </w:t>
      </w:r>
      <w:r w:rsidR="00392B95">
        <w:rPr>
          <w:rFonts w:ascii="Arial" w:hAnsi="Arial" w:cs="Arial"/>
          <w:b/>
          <w:bCs/>
          <w:sz w:val="20"/>
          <w:szCs w:val="20"/>
          <w:lang w:val="sl-SI"/>
        </w:rPr>
        <w:t>dveh</w:t>
      </w:r>
      <w:r w:rsidRPr="00732A54">
        <w:rPr>
          <w:rFonts w:ascii="Arial" w:hAnsi="Arial" w:cs="Arial"/>
          <w:b/>
          <w:bCs/>
          <w:sz w:val="20"/>
          <w:szCs w:val="20"/>
          <w:lang w:val="sl-SI"/>
        </w:rPr>
        <w:t xml:space="preserve"> </w:t>
      </w:r>
      <w:r w:rsidR="003C7EEF">
        <w:rPr>
          <w:rFonts w:ascii="Arial" w:hAnsi="Arial" w:cs="Arial"/>
          <w:b/>
          <w:bCs/>
          <w:sz w:val="20"/>
          <w:szCs w:val="20"/>
          <w:lang w:val="sl-SI"/>
        </w:rPr>
        <w:t>oškodovancih</w:t>
      </w:r>
      <w:r w:rsidR="00B916DA">
        <w:rPr>
          <w:rFonts w:ascii="Arial" w:hAnsi="Arial" w:cs="Arial"/>
          <w:b/>
          <w:bCs/>
          <w:sz w:val="20"/>
          <w:szCs w:val="20"/>
          <w:lang w:val="sl-SI"/>
        </w:rPr>
        <w:t>,</w:t>
      </w:r>
      <w:r w:rsidRPr="00732A54">
        <w:rPr>
          <w:rFonts w:ascii="Arial" w:hAnsi="Arial" w:cs="Arial"/>
          <w:b/>
          <w:bCs/>
          <w:sz w:val="20"/>
          <w:szCs w:val="20"/>
          <w:lang w:val="sl-SI"/>
        </w:rPr>
        <w:t xml:space="preserve"> ki </w:t>
      </w:r>
      <w:r w:rsidR="00732A54" w:rsidRPr="00732A54">
        <w:rPr>
          <w:rFonts w:ascii="Arial" w:hAnsi="Arial" w:cs="Arial"/>
          <w:b/>
          <w:bCs/>
          <w:sz w:val="20"/>
          <w:szCs w:val="20"/>
          <w:lang w:val="sl-SI"/>
        </w:rPr>
        <w:t>sta</w:t>
      </w:r>
      <w:r w:rsidRPr="00732A54">
        <w:rPr>
          <w:rFonts w:ascii="Arial" w:hAnsi="Arial" w:cs="Arial"/>
          <w:b/>
          <w:bCs/>
          <w:sz w:val="20"/>
          <w:szCs w:val="20"/>
          <w:lang w:val="sl-SI"/>
        </w:rPr>
        <w:t xml:space="preserve"> oddal</w:t>
      </w:r>
      <w:r w:rsidR="00732A54" w:rsidRPr="00732A54">
        <w:rPr>
          <w:rFonts w:ascii="Arial" w:hAnsi="Arial" w:cs="Arial"/>
          <w:b/>
          <w:bCs/>
          <w:sz w:val="20"/>
          <w:szCs w:val="20"/>
          <w:lang w:val="sl-SI"/>
        </w:rPr>
        <w:t>a</w:t>
      </w:r>
      <w:r w:rsidRPr="00732A54">
        <w:rPr>
          <w:rFonts w:ascii="Arial" w:hAnsi="Arial" w:cs="Arial"/>
          <w:b/>
          <w:bCs/>
          <w:sz w:val="20"/>
          <w:szCs w:val="20"/>
          <w:lang w:val="sl-SI"/>
        </w:rPr>
        <w:t xml:space="preserve"> oceno škode v gospodarstvu zaradi posledic </w:t>
      </w:r>
      <w:r w:rsidR="00732A54" w:rsidRPr="00732A54">
        <w:rPr>
          <w:rFonts w:ascii="Arial" w:hAnsi="Arial" w:cs="Arial"/>
          <w:b/>
          <w:bCs/>
          <w:sz w:val="20"/>
          <w:szCs w:val="20"/>
          <w:lang w:val="sl-SI"/>
        </w:rPr>
        <w:t>neurja</w:t>
      </w:r>
      <w:r w:rsidRPr="00732A54">
        <w:rPr>
          <w:rFonts w:ascii="Arial" w:hAnsi="Arial" w:cs="Arial"/>
          <w:b/>
          <w:bCs/>
          <w:sz w:val="20"/>
          <w:szCs w:val="20"/>
          <w:lang w:val="sl-SI"/>
        </w:rPr>
        <w:t xml:space="preserve"> s poplavami in zemeljskimi plazovi </w:t>
      </w:r>
      <w:r w:rsidR="00732A54" w:rsidRPr="00732A54">
        <w:rPr>
          <w:rFonts w:ascii="Arial" w:hAnsi="Arial" w:cs="Arial"/>
          <w:b/>
          <w:bCs/>
          <w:sz w:val="20"/>
          <w:szCs w:val="20"/>
          <w:lang w:val="sl-SI"/>
        </w:rPr>
        <w:t>16</w:t>
      </w:r>
      <w:r w:rsidRPr="00732A54">
        <w:rPr>
          <w:rFonts w:ascii="Arial" w:hAnsi="Arial" w:cs="Arial"/>
          <w:b/>
          <w:bCs/>
          <w:sz w:val="20"/>
          <w:szCs w:val="20"/>
          <w:lang w:val="sl-SI"/>
        </w:rPr>
        <w:t xml:space="preserve">. in </w:t>
      </w:r>
      <w:r w:rsidR="00732A54" w:rsidRPr="00732A54">
        <w:rPr>
          <w:rFonts w:ascii="Arial" w:hAnsi="Arial" w:cs="Arial"/>
          <w:b/>
          <w:bCs/>
          <w:sz w:val="20"/>
          <w:szCs w:val="20"/>
          <w:lang w:val="sl-SI"/>
        </w:rPr>
        <w:t>1</w:t>
      </w:r>
      <w:r w:rsidRPr="00732A54">
        <w:rPr>
          <w:rFonts w:ascii="Arial" w:hAnsi="Arial" w:cs="Arial"/>
          <w:b/>
          <w:bCs/>
          <w:sz w:val="20"/>
          <w:szCs w:val="20"/>
          <w:lang w:val="sl-SI"/>
        </w:rPr>
        <w:t xml:space="preserve">7. </w:t>
      </w:r>
      <w:r w:rsidR="00732A54" w:rsidRPr="00732A54">
        <w:rPr>
          <w:rFonts w:ascii="Arial" w:hAnsi="Arial" w:cs="Arial"/>
          <w:b/>
          <w:bCs/>
          <w:sz w:val="20"/>
          <w:szCs w:val="20"/>
          <w:lang w:val="sl-SI"/>
        </w:rPr>
        <w:t>novembra</w:t>
      </w:r>
      <w:r w:rsidRPr="00732A54">
        <w:rPr>
          <w:rFonts w:ascii="Arial" w:hAnsi="Arial" w:cs="Arial"/>
          <w:b/>
          <w:bCs/>
          <w:sz w:val="20"/>
          <w:szCs w:val="20"/>
          <w:lang w:val="sl-SI"/>
        </w:rPr>
        <w:t xml:space="preserve"> 2025 znaša </w:t>
      </w:r>
      <w:r w:rsidR="00732A54" w:rsidRPr="00732A54">
        <w:rPr>
          <w:rFonts w:ascii="Arial" w:hAnsi="Arial" w:cs="Arial"/>
          <w:b/>
          <w:bCs/>
          <w:sz w:val="20"/>
          <w:szCs w:val="20"/>
          <w:lang w:val="sl-SI"/>
        </w:rPr>
        <w:t>7.651,16</w:t>
      </w:r>
      <w:r w:rsidRPr="00732A54">
        <w:rPr>
          <w:rFonts w:ascii="Arial" w:hAnsi="Arial" w:cs="Arial"/>
          <w:b/>
          <w:bCs/>
          <w:sz w:val="20"/>
          <w:szCs w:val="20"/>
          <w:lang w:val="sl-SI"/>
        </w:rPr>
        <w:t xml:space="preserve"> evra, od tega </w:t>
      </w:r>
      <w:r w:rsidR="00732A54" w:rsidRPr="00732A54">
        <w:rPr>
          <w:rFonts w:ascii="Arial" w:hAnsi="Arial" w:cs="Arial"/>
          <w:b/>
          <w:bCs/>
          <w:sz w:val="20"/>
          <w:szCs w:val="20"/>
          <w:lang w:val="sl-SI"/>
        </w:rPr>
        <w:t>4.781,36</w:t>
      </w:r>
      <w:r w:rsidRPr="00732A54">
        <w:rPr>
          <w:rFonts w:ascii="Arial" w:hAnsi="Arial" w:cs="Arial"/>
          <w:b/>
          <w:bCs/>
          <w:sz w:val="20"/>
          <w:szCs w:val="20"/>
          <w:lang w:val="sl-SI"/>
        </w:rPr>
        <w:t xml:space="preserve"> evra na strojih in opremi, </w:t>
      </w:r>
      <w:r w:rsidR="00732A54" w:rsidRPr="00732A54">
        <w:rPr>
          <w:rFonts w:ascii="Arial" w:hAnsi="Arial" w:cs="Arial"/>
          <w:b/>
          <w:bCs/>
          <w:sz w:val="20"/>
          <w:szCs w:val="20"/>
          <w:lang w:val="sl-SI"/>
        </w:rPr>
        <w:t>0,00</w:t>
      </w:r>
      <w:r w:rsidRPr="00732A54">
        <w:rPr>
          <w:rFonts w:ascii="Arial" w:hAnsi="Arial" w:cs="Arial"/>
          <w:b/>
          <w:bCs/>
          <w:sz w:val="20"/>
          <w:szCs w:val="20"/>
          <w:lang w:val="sl-SI"/>
        </w:rPr>
        <w:t xml:space="preserve"> evrov na zalogah in </w:t>
      </w:r>
      <w:r w:rsidR="00732A54" w:rsidRPr="00732A54">
        <w:rPr>
          <w:rFonts w:ascii="Arial" w:hAnsi="Arial" w:cs="Arial"/>
          <w:b/>
          <w:bCs/>
          <w:sz w:val="20"/>
          <w:szCs w:val="20"/>
          <w:lang w:val="sl-SI"/>
        </w:rPr>
        <w:t>2.869,80</w:t>
      </w:r>
      <w:r w:rsidRPr="00732A54">
        <w:rPr>
          <w:rFonts w:ascii="Arial" w:hAnsi="Arial" w:cs="Arial"/>
          <w:b/>
          <w:bCs/>
          <w:sz w:val="20"/>
          <w:szCs w:val="20"/>
          <w:lang w:val="sl-SI"/>
        </w:rPr>
        <w:t xml:space="preserve"> evra zaradi izpada prihodka.</w:t>
      </w:r>
      <w:r w:rsidRPr="00196398">
        <w:rPr>
          <w:rFonts w:ascii="Arial" w:hAnsi="Arial" w:cs="Arial"/>
          <w:b/>
          <w:bCs/>
          <w:sz w:val="20"/>
          <w:szCs w:val="20"/>
          <w:lang w:val="sl-SI"/>
        </w:rPr>
        <w:t xml:space="preserve"> </w:t>
      </w:r>
      <w:bookmarkEnd w:id="1"/>
      <w:r w:rsidR="005416D9" w:rsidRPr="005416D9">
        <w:rPr>
          <w:rFonts w:ascii="Arial" w:hAnsi="Arial" w:cs="Arial"/>
          <w:b/>
          <w:bCs/>
          <w:sz w:val="20"/>
          <w:szCs w:val="20"/>
          <w:lang w:val="sl-SI"/>
        </w:rPr>
        <w:t>Kasneje je eden od oškodovancev odstopil od oddaje vloge za povračilo škode, s čimer se je ocenjena škoda zmanjšala na 2.869,80 EUR.</w:t>
      </w:r>
    </w:p>
    <w:p w14:paraId="46E62C82" w14:textId="77777777" w:rsidR="00BB792A" w:rsidRDefault="00BB792A" w:rsidP="002405D8">
      <w:pPr>
        <w:spacing w:line="260" w:lineRule="exact"/>
        <w:ind w:right="57"/>
        <w:jc w:val="both"/>
        <w:rPr>
          <w:rFonts w:ascii="Arial" w:hAnsi="Arial" w:cs="Arial"/>
          <w:b/>
          <w:bCs/>
          <w:sz w:val="20"/>
          <w:szCs w:val="20"/>
          <w:lang w:val="sl-SI"/>
        </w:rPr>
      </w:pPr>
    </w:p>
    <w:p w14:paraId="081DB69E" w14:textId="5051D261" w:rsidR="002405D8" w:rsidRDefault="002405D8" w:rsidP="002405D8">
      <w:pPr>
        <w:spacing w:line="260" w:lineRule="exact"/>
        <w:ind w:right="57"/>
        <w:jc w:val="both"/>
        <w:rPr>
          <w:rFonts w:ascii="Arial" w:hAnsi="Arial" w:cs="Arial"/>
          <w:b/>
          <w:bCs/>
          <w:sz w:val="20"/>
          <w:szCs w:val="20"/>
          <w:lang w:val="pl-PL"/>
        </w:rPr>
      </w:pPr>
      <w:r w:rsidRPr="00196398">
        <w:rPr>
          <w:rFonts w:ascii="Arial" w:hAnsi="Arial" w:cs="Arial"/>
          <w:b/>
          <w:bCs/>
          <w:sz w:val="20"/>
          <w:szCs w:val="20"/>
          <w:lang w:val="sl-SI"/>
        </w:rPr>
        <w:t>Ministrstvo za gospodarstvo, turizem in šport l</w:t>
      </w:r>
      <w:r>
        <w:rPr>
          <w:rFonts w:ascii="Arial" w:hAnsi="Arial" w:cs="Arial"/>
          <w:b/>
          <w:bCs/>
          <w:sz w:val="20"/>
          <w:szCs w:val="20"/>
          <w:lang w:val="sl-SI"/>
        </w:rPr>
        <w:t xml:space="preserve">ahko krije do </w:t>
      </w:r>
      <w:r w:rsidR="00D15FE2">
        <w:rPr>
          <w:rFonts w:ascii="Arial" w:hAnsi="Arial" w:cs="Arial"/>
          <w:b/>
          <w:bCs/>
          <w:sz w:val="20"/>
          <w:szCs w:val="20"/>
          <w:lang w:val="sl-SI"/>
        </w:rPr>
        <w:t xml:space="preserve">45 </w:t>
      </w:r>
      <w:r>
        <w:rPr>
          <w:rFonts w:ascii="Arial" w:hAnsi="Arial" w:cs="Arial"/>
          <w:b/>
          <w:bCs/>
          <w:sz w:val="20"/>
          <w:szCs w:val="20"/>
          <w:lang w:val="sl-SI"/>
        </w:rPr>
        <w:t>% oziroma</w:t>
      </w:r>
      <w:r w:rsidRPr="00196398">
        <w:rPr>
          <w:rFonts w:ascii="Arial" w:hAnsi="Arial" w:cs="Arial"/>
          <w:b/>
          <w:bCs/>
          <w:sz w:val="20"/>
          <w:szCs w:val="20"/>
          <w:lang w:val="sl-SI"/>
        </w:rPr>
        <w:t xml:space="preserve"> do 60 % škode (v primeru zavarovanja proti poplavam). </w:t>
      </w:r>
      <w:r w:rsidRPr="00633864">
        <w:rPr>
          <w:rFonts w:ascii="Arial" w:hAnsi="Arial" w:cs="Arial"/>
          <w:b/>
          <w:bCs/>
          <w:sz w:val="20"/>
          <w:szCs w:val="20"/>
          <w:lang w:val="sl-SI"/>
        </w:rPr>
        <w:t xml:space="preserve">Zagotovljenih je do </w:t>
      </w:r>
      <w:r w:rsidR="00C96608">
        <w:rPr>
          <w:rFonts w:ascii="Arial" w:hAnsi="Arial" w:cs="Arial"/>
          <w:b/>
          <w:bCs/>
          <w:sz w:val="20"/>
          <w:szCs w:val="20"/>
          <w:lang w:val="sl-SI"/>
        </w:rPr>
        <w:t>1.721,88</w:t>
      </w:r>
      <w:r w:rsidR="00547D92">
        <w:rPr>
          <w:rFonts w:ascii="Arial" w:hAnsi="Arial" w:cs="Arial"/>
          <w:b/>
          <w:bCs/>
          <w:sz w:val="20"/>
          <w:szCs w:val="20"/>
          <w:lang w:val="sl-SI"/>
        </w:rPr>
        <w:t xml:space="preserve"> </w:t>
      </w:r>
      <w:r w:rsidRPr="00633864">
        <w:rPr>
          <w:rFonts w:ascii="Arial" w:hAnsi="Arial" w:cs="Arial"/>
          <w:b/>
          <w:bCs/>
          <w:sz w:val="20"/>
          <w:szCs w:val="20"/>
          <w:lang w:val="sl-SI"/>
        </w:rPr>
        <w:t xml:space="preserve">evrov, kar predstavlja 60 % ocenjene škode v gospodarstvu. </w:t>
      </w:r>
      <w:r w:rsidRPr="00633864">
        <w:rPr>
          <w:rFonts w:ascii="Arial" w:hAnsi="Arial" w:cs="Arial"/>
          <w:b/>
          <w:bCs/>
          <w:sz w:val="20"/>
          <w:szCs w:val="20"/>
          <w:lang w:val="pl-PL"/>
        </w:rPr>
        <w:t xml:space="preserve"> </w:t>
      </w:r>
    </w:p>
    <w:p w14:paraId="76F3804B" w14:textId="77777777" w:rsidR="002405D8" w:rsidRDefault="002405D8" w:rsidP="002405D8">
      <w:pPr>
        <w:spacing w:line="260" w:lineRule="exact"/>
        <w:ind w:right="57"/>
        <w:jc w:val="both"/>
        <w:rPr>
          <w:rFonts w:ascii="Arial" w:hAnsi="Arial" w:cs="Arial"/>
          <w:b/>
          <w:bCs/>
          <w:sz w:val="20"/>
          <w:szCs w:val="20"/>
          <w:lang w:val="pl-PL"/>
        </w:rPr>
      </w:pPr>
    </w:p>
    <w:p w14:paraId="3ADA8A10" w14:textId="77777777" w:rsidR="00B916DA" w:rsidRDefault="00B916DA" w:rsidP="002405D8">
      <w:pPr>
        <w:spacing w:line="260" w:lineRule="exact"/>
        <w:ind w:right="57"/>
        <w:jc w:val="both"/>
        <w:rPr>
          <w:rFonts w:ascii="Arial" w:hAnsi="Arial" w:cs="Arial"/>
          <w:b/>
          <w:bCs/>
          <w:sz w:val="20"/>
          <w:szCs w:val="20"/>
          <w:lang w:val="pl-PL"/>
        </w:rPr>
      </w:pPr>
    </w:p>
    <w:p w14:paraId="06576FD8" w14:textId="77777777" w:rsidR="00B916DA" w:rsidRDefault="00B916DA" w:rsidP="002405D8">
      <w:pPr>
        <w:spacing w:line="260" w:lineRule="exact"/>
        <w:ind w:right="57"/>
        <w:jc w:val="both"/>
        <w:rPr>
          <w:rFonts w:ascii="Arial" w:hAnsi="Arial" w:cs="Arial"/>
          <w:b/>
          <w:bCs/>
          <w:sz w:val="20"/>
          <w:szCs w:val="20"/>
          <w:lang w:val="pl-PL"/>
        </w:rPr>
      </w:pPr>
    </w:p>
    <w:p w14:paraId="416B879B" w14:textId="77777777" w:rsidR="00604E5B" w:rsidRDefault="00604E5B" w:rsidP="002405D8">
      <w:pPr>
        <w:spacing w:line="260" w:lineRule="exact"/>
        <w:ind w:right="57"/>
        <w:jc w:val="both"/>
        <w:rPr>
          <w:rFonts w:ascii="Arial" w:hAnsi="Arial" w:cs="Arial"/>
          <w:b/>
          <w:bCs/>
          <w:sz w:val="20"/>
          <w:szCs w:val="20"/>
          <w:lang w:val="pl-PL"/>
        </w:rPr>
      </w:pPr>
    </w:p>
    <w:p w14:paraId="621EDCE1" w14:textId="77777777" w:rsidR="00B916DA" w:rsidRDefault="00B916DA" w:rsidP="002405D8">
      <w:pPr>
        <w:spacing w:line="260" w:lineRule="exact"/>
        <w:ind w:right="57"/>
        <w:jc w:val="both"/>
        <w:rPr>
          <w:rFonts w:ascii="Arial" w:hAnsi="Arial" w:cs="Arial"/>
          <w:b/>
          <w:bCs/>
          <w:sz w:val="20"/>
          <w:szCs w:val="20"/>
          <w:lang w:val="pl-PL"/>
        </w:rPr>
      </w:pPr>
    </w:p>
    <w:p w14:paraId="5A52BB96" w14:textId="77777777" w:rsidR="00343D09" w:rsidRDefault="00343D09" w:rsidP="002405D8">
      <w:pPr>
        <w:spacing w:line="260" w:lineRule="exact"/>
        <w:ind w:right="57"/>
        <w:jc w:val="both"/>
        <w:rPr>
          <w:rFonts w:ascii="Arial" w:hAnsi="Arial" w:cs="Arial"/>
          <w:b/>
          <w:bCs/>
          <w:sz w:val="20"/>
          <w:szCs w:val="20"/>
          <w:lang w:val="pl-PL"/>
        </w:rPr>
      </w:pPr>
    </w:p>
    <w:p w14:paraId="6D644958" w14:textId="77777777" w:rsidR="002405D8" w:rsidRDefault="002405D8" w:rsidP="002405D8">
      <w:pPr>
        <w:pStyle w:val="Naslov1"/>
        <w:numPr>
          <w:ilvl w:val="0"/>
          <w:numId w:val="0"/>
        </w:numPr>
        <w:spacing w:after="0" w:line="260" w:lineRule="exact"/>
        <w:jc w:val="both"/>
        <w:rPr>
          <w:rFonts w:ascii="Arial" w:hAnsi="Arial"/>
          <w:sz w:val="20"/>
          <w:szCs w:val="20"/>
          <w:lang w:val="sl-SI"/>
        </w:rPr>
      </w:pPr>
      <w:bookmarkStart w:id="2" w:name="_Toc225327798"/>
      <w:r w:rsidRPr="00196398">
        <w:rPr>
          <w:rFonts w:ascii="Arial" w:hAnsi="Arial"/>
          <w:sz w:val="20"/>
          <w:szCs w:val="20"/>
          <w:lang w:val="sl-SI"/>
        </w:rPr>
        <w:lastRenderedPageBreak/>
        <w:t>2. PRAVNA PODLAGA</w:t>
      </w:r>
      <w:bookmarkEnd w:id="2"/>
    </w:p>
    <w:p w14:paraId="3B5E9BB2" w14:textId="77777777" w:rsidR="002405D8" w:rsidRPr="00006D7F" w:rsidRDefault="002405D8" w:rsidP="002405D8">
      <w:pPr>
        <w:rPr>
          <w:lang w:val="sl-SI"/>
        </w:rPr>
      </w:pPr>
    </w:p>
    <w:p w14:paraId="3787D6B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Z vstopom v Evropsko unijo dne 1. 5. 2004 je Republika Slovenija sprejela obširen pravno-institucionalni okvir, ki določa stroga pravila delovanja skupnega notranjega trga in zato ureja tudi področje dodeljevanja državnih pomoči v gospodarstvu.</w:t>
      </w:r>
    </w:p>
    <w:p w14:paraId="71448577"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CC10A68"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V skladu z določilom točke b) drugega odstavka 107. člena</w:t>
      </w:r>
      <w:r w:rsidRPr="00196398">
        <w:rPr>
          <w:rFonts w:ascii="Arial" w:hAnsi="Arial" w:cs="Arial"/>
          <w:b/>
          <w:sz w:val="20"/>
          <w:szCs w:val="20"/>
          <w:lang w:val="sl-SI" w:eastAsia="sl-SI"/>
        </w:rPr>
        <w:t xml:space="preserve"> Pogodbe o delovanju EU </w:t>
      </w:r>
      <w:r w:rsidRPr="00196398">
        <w:rPr>
          <w:rFonts w:ascii="Arial" w:hAnsi="Arial" w:cs="Arial"/>
          <w:sz w:val="20"/>
          <w:szCs w:val="20"/>
          <w:lang w:val="sl-SI" w:eastAsia="sl-SI"/>
        </w:rPr>
        <w:t>(v nadaljnjem besedilu: PDEU)</w:t>
      </w:r>
      <w:r w:rsidRPr="00196398">
        <w:rPr>
          <w:rFonts w:ascii="Arial" w:hAnsi="Arial" w:cs="Arial"/>
          <w:sz w:val="20"/>
          <w:szCs w:val="20"/>
          <w:vertAlign w:val="superscript"/>
          <w:lang w:val="sl-SI"/>
        </w:rPr>
        <w:footnoteReference w:id="2"/>
      </w:r>
      <w:r w:rsidRPr="00196398">
        <w:rPr>
          <w:rFonts w:ascii="Arial" w:hAnsi="Arial" w:cs="Arial"/>
          <w:sz w:val="20"/>
          <w:szCs w:val="20"/>
          <w:lang w:val="sl-SI" w:eastAsia="sl-SI"/>
        </w:rPr>
        <w:t xml:space="preserve"> je z notranjim trgom združljiva pomoč za povrnitev škode, ki so jo povzročile naravne nesreče ali izjemni dogodki. Na podlagi tega člena PDEU je Vladi R</w:t>
      </w:r>
      <w:r>
        <w:rPr>
          <w:rFonts w:ascii="Arial" w:hAnsi="Arial" w:cs="Arial"/>
          <w:sz w:val="20"/>
          <w:szCs w:val="20"/>
          <w:lang w:val="sl-SI" w:eastAsia="sl-SI"/>
        </w:rPr>
        <w:t xml:space="preserve">epublike </w:t>
      </w:r>
      <w:r w:rsidRPr="00196398">
        <w:rPr>
          <w:rFonts w:ascii="Arial" w:hAnsi="Arial" w:cs="Arial"/>
          <w:sz w:val="20"/>
          <w:szCs w:val="20"/>
          <w:lang w:val="sl-SI" w:eastAsia="sl-SI"/>
        </w:rPr>
        <w:t>S</w:t>
      </w:r>
      <w:r>
        <w:rPr>
          <w:rFonts w:ascii="Arial" w:hAnsi="Arial" w:cs="Arial"/>
          <w:sz w:val="20"/>
          <w:szCs w:val="20"/>
          <w:lang w:val="sl-SI" w:eastAsia="sl-SI"/>
        </w:rPr>
        <w:t>lovenije</w:t>
      </w:r>
      <w:r w:rsidRPr="00196398">
        <w:rPr>
          <w:rFonts w:ascii="Arial" w:hAnsi="Arial" w:cs="Arial"/>
          <w:sz w:val="20"/>
          <w:szCs w:val="20"/>
          <w:lang w:val="sl-SI" w:eastAsia="sl-SI"/>
        </w:rPr>
        <w:t xml:space="preserve"> in njenim nosilcem ekonomske politike dana pravna podlaga za izvajaje ukrepov in aktivnosti na področju odprave posledic škode v gospodarstvu v primeru naravnih nesreč.</w:t>
      </w:r>
    </w:p>
    <w:p w14:paraId="44B9327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FD0D9DE"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Za dodeljevanje pomoči za odpravo škode v gospodarstvu, ki jo povzročijo nekatere naravne nesreče, je potrebno upoštevati tudi </w:t>
      </w:r>
      <w:r w:rsidRPr="00196398">
        <w:rPr>
          <w:rFonts w:ascii="Arial" w:hAnsi="Arial" w:cs="Arial"/>
          <w:b/>
          <w:sz w:val="20"/>
          <w:szCs w:val="20"/>
          <w:lang w:val="sl-SI" w:eastAsia="sl-SI"/>
        </w:rPr>
        <w:t>Uredbo Komisije (EU) št. 651/2014</w:t>
      </w:r>
      <w:r w:rsidRPr="00196398">
        <w:rPr>
          <w:rFonts w:ascii="Arial" w:hAnsi="Arial" w:cs="Arial"/>
          <w:sz w:val="20"/>
          <w:szCs w:val="20"/>
          <w:lang w:val="sl-SI" w:eastAsia="sl-SI"/>
        </w:rPr>
        <w:t xml:space="preserve"> z dne 17. junija 2014 o razglasitvi nekaterih vrst pomoči za združljive z notranjim trgom pri uporabi členov 107 in 108 Pogodbe </w:t>
      </w:r>
      <w:r>
        <w:rPr>
          <w:rFonts w:ascii="Arial" w:hAnsi="Arial" w:cs="Arial"/>
          <w:sz w:val="20"/>
          <w:szCs w:val="20"/>
          <w:lang w:val="sl-SI" w:eastAsia="sl-SI"/>
        </w:rPr>
        <w:br/>
      </w:r>
      <w:r w:rsidRPr="00196398">
        <w:rPr>
          <w:rFonts w:ascii="Arial" w:hAnsi="Arial" w:cs="Arial"/>
          <w:sz w:val="20"/>
          <w:szCs w:val="20"/>
          <w:lang w:val="sl-SI" w:eastAsia="sl-SI"/>
        </w:rPr>
        <w:t xml:space="preserve">(UL L št. 187 z dne 26. 6. 2014, str. 1), zadnjič spremenjeno z Uredbo </w:t>
      </w:r>
      <w:bookmarkStart w:id="3" w:name="_Hlk150782034"/>
      <w:r w:rsidRPr="00196398">
        <w:rPr>
          <w:rFonts w:ascii="Arial" w:hAnsi="Arial" w:cs="Arial"/>
          <w:sz w:val="20"/>
          <w:szCs w:val="20"/>
          <w:lang w:val="sl-SI" w:eastAsia="sl-SI"/>
        </w:rPr>
        <w:t>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3"/>
      <w:r w:rsidRPr="00196398" w:rsidDel="00162C72">
        <w:rPr>
          <w:rFonts w:ascii="Arial" w:hAnsi="Arial" w:cs="Arial"/>
          <w:sz w:val="20"/>
          <w:szCs w:val="20"/>
          <w:lang w:val="sl-SI" w:eastAsia="sl-SI"/>
        </w:rPr>
        <w:t xml:space="preserve"> </w:t>
      </w:r>
      <w:r w:rsidRPr="00196398">
        <w:rPr>
          <w:rFonts w:ascii="Arial" w:hAnsi="Arial" w:cs="Arial"/>
          <w:sz w:val="20"/>
          <w:szCs w:val="20"/>
          <w:lang w:val="sl-SI" w:eastAsia="sl-SI"/>
        </w:rPr>
        <w:t>(UL L št. 167 z dne 30. 6. 2023, str. 1).</w:t>
      </w:r>
      <w:r w:rsidRPr="00196398">
        <w:rPr>
          <w:rFonts w:ascii="Arial" w:hAnsi="Arial" w:cs="Arial"/>
          <w:sz w:val="20"/>
          <w:szCs w:val="20"/>
          <w:vertAlign w:val="superscript"/>
          <w:lang w:val="sl-SI"/>
        </w:rPr>
        <w:footnoteReference w:id="3"/>
      </w:r>
    </w:p>
    <w:p w14:paraId="5A42D1B2"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0736E68" w14:textId="0D4FC300"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732A54">
        <w:rPr>
          <w:rFonts w:ascii="Arial" w:hAnsi="Arial" w:cs="Arial"/>
          <w:sz w:val="20"/>
          <w:szCs w:val="20"/>
          <w:lang w:val="sl-SI" w:eastAsia="sl-SI"/>
        </w:rPr>
        <w:t xml:space="preserve">Ministrstvo, pristojno za gospodarstvo, je v letu 2023 </w:t>
      </w:r>
      <w:r w:rsidRPr="00732A54">
        <w:rPr>
          <w:rFonts w:ascii="Arial" w:hAnsi="Arial" w:cs="Arial"/>
          <w:b/>
          <w:sz w:val="20"/>
          <w:szCs w:val="20"/>
          <w:lang w:val="sl-SI" w:eastAsia="sl-SI"/>
        </w:rPr>
        <w:t>pripravilo splošni program za odpravo posledic škode po naravnih nesrečah v gospodarstv</w:t>
      </w:r>
      <w:r w:rsidRPr="00732A54">
        <w:rPr>
          <w:rFonts w:ascii="Arial" w:hAnsi="Arial" w:cs="Arial"/>
          <w:b/>
          <w:bCs/>
          <w:sz w:val="20"/>
          <w:szCs w:val="20"/>
          <w:lang w:val="sl-SI" w:eastAsia="sl-SI"/>
        </w:rPr>
        <w:t>u</w:t>
      </w:r>
      <w:r w:rsidRPr="00732A54">
        <w:rPr>
          <w:rFonts w:ascii="Arial" w:hAnsi="Arial" w:cs="Arial"/>
          <w:sz w:val="20"/>
          <w:szCs w:val="20"/>
          <w:lang w:val="sl-SI" w:eastAsia="sl-SI"/>
        </w:rPr>
        <w:t xml:space="preserve"> oziroma shemo pomoči za odpravo posledic naravnih nesreč. Namen priprave te sheme pomoči je omogočiti, da se oškodovanim gospodarskim subjektom dodelijo sredstva za odpravo posledic naravne nesreče v najkrajšem možnem času in tako čim prej vzpostavi njihovo nadaljnje delovanje. Ministrstvo za finance, Sektor za spremljanje državnih pomoči, je dne </w:t>
      </w:r>
      <w:r w:rsidRPr="00732A54">
        <w:rPr>
          <w:rFonts w:ascii="Arial" w:hAnsi="Arial" w:cs="Arial"/>
          <w:b/>
          <w:sz w:val="20"/>
          <w:szCs w:val="20"/>
          <w:lang w:val="sl-SI" w:eastAsia="sl-SI"/>
        </w:rPr>
        <w:t>26. 10. 2023 izdalo mnenje o skladnosti sheme državne pomoči »Odprava posledic škode po naravnih nesrečah v gospodarstvu« (številka sheme: BE02-2632616-2023</w:t>
      </w:r>
      <w:r w:rsidRPr="00732A54">
        <w:rPr>
          <w:rFonts w:ascii="Arial" w:hAnsi="Arial" w:cs="Arial"/>
          <w:sz w:val="20"/>
          <w:szCs w:val="20"/>
          <w:lang w:val="sl-SI" w:eastAsia="sl-SI"/>
        </w:rPr>
        <w:t>). Trajanje veljavnosti sheme</w:t>
      </w:r>
      <w:r w:rsidRPr="00732A54">
        <w:rPr>
          <w:rFonts w:ascii="Arial" w:hAnsi="Arial" w:cs="Arial"/>
          <w:b/>
          <w:sz w:val="20"/>
          <w:szCs w:val="20"/>
          <w:lang w:val="sl-SI" w:eastAsia="sl-SI"/>
        </w:rPr>
        <w:t xml:space="preserve"> je do 31. 12. 2026.</w:t>
      </w:r>
      <w:r w:rsidRPr="00732A54">
        <w:rPr>
          <w:rFonts w:ascii="Arial" w:hAnsi="Arial" w:cs="Arial"/>
          <w:sz w:val="20"/>
          <w:szCs w:val="20"/>
          <w:lang w:val="sl-SI" w:eastAsia="sl-SI"/>
        </w:rPr>
        <w:t xml:space="preserve"> Shema zajema naravne nesreče. Pomoč po sprejeti shemi je namenjena upravičenim gospodarskim subjektom (gospodarske družbe, podjetniki, posamezniki, ki samostojno opravljajo dejavnost, zadruge, zavodi) v vseh sektorjih, razen za dejavnosti, ki so navedene v shemi državne pomoči »Odprava posledic škode po naravnih nesrečah v gospodarstvu«.</w:t>
      </w:r>
    </w:p>
    <w:p w14:paraId="775F765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44B599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Pomoč po prej navedeni shemi državnih pomoči se ne dodeli za naslednje dejavnosti:</w:t>
      </w:r>
    </w:p>
    <w:p w14:paraId="79B8F767" w14:textId="77777777" w:rsidR="002405D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primarni sektor kmetijske proizvodnje,</w:t>
      </w:r>
    </w:p>
    <w:p w14:paraId="47F82CCB" w14:textId="39349521" w:rsidR="002405D8" w:rsidRPr="00604E5B" w:rsidRDefault="002405D8" w:rsidP="00604E5B">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604E5B">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w:t>
      </w:r>
      <w:r w:rsidR="004C0F75" w:rsidRPr="00604E5B">
        <w:rPr>
          <w:rFonts w:ascii="Arial" w:hAnsi="Arial" w:cs="Arial"/>
          <w:sz w:val="20"/>
          <w:szCs w:val="20"/>
          <w:lang w:val="sl-SI" w:eastAsia="sl-SI"/>
        </w:rPr>
        <w:t xml:space="preserve">2024/2838 </w:t>
      </w:r>
      <w:r w:rsidRPr="00604E5B">
        <w:rPr>
          <w:rFonts w:ascii="Arial" w:hAnsi="Arial" w:cs="Arial"/>
          <w:sz w:val="20"/>
          <w:szCs w:val="20"/>
          <w:lang w:val="sl-SI" w:eastAsia="sl-SI"/>
        </w:rPr>
        <w:t xml:space="preserve">Evropskega parlamenta in Sveta z dne </w:t>
      </w:r>
      <w:r w:rsidR="004C0F75" w:rsidRPr="00604E5B">
        <w:rPr>
          <w:rFonts w:ascii="Arial" w:hAnsi="Arial" w:cs="Arial"/>
          <w:sz w:val="20"/>
          <w:szCs w:val="20"/>
          <w:lang w:val="sl-SI" w:eastAsia="sl-SI"/>
        </w:rPr>
        <w:t xml:space="preserve">23. oktobra 2024 </w:t>
      </w:r>
      <w:r w:rsidRPr="00604E5B">
        <w:rPr>
          <w:rFonts w:ascii="Arial" w:hAnsi="Arial" w:cs="Arial"/>
          <w:sz w:val="20"/>
          <w:szCs w:val="20"/>
          <w:lang w:val="sl-SI" w:eastAsia="sl-SI"/>
        </w:rPr>
        <w:t>o spremembi uredb (EU) št. 1379/2013</w:t>
      </w:r>
      <w:r w:rsidR="004C0F75" w:rsidRPr="00604E5B">
        <w:rPr>
          <w:rFonts w:ascii="Arial" w:hAnsi="Arial" w:cs="Arial"/>
          <w:sz w:val="20"/>
          <w:szCs w:val="20"/>
          <w:lang w:val="sl-SI" w:eastAsia="sl-SI"/>
        </w:rPr>
        <w:t>, (EU)</w:t>
      </w:r>
      <w:r w:rsidR="004C0F75" w:rsidRPr="00DA41F6">
        <w:t xml:space="preserve"> št. </w:t>
      </w:r>
      <w:r w:rsidR="004C0F75" w:rsidRPr="00604E5B">
        <w:rPr>
          <w:rFonts w:ascii="Arial" w:hAnsi="Arial" w:cs="Arial"/>
          <w:sz w:val="20"/>
          <w:szCs w:val="20"/>
          <w:lang w:val="sl-SI" w:eastAsia="sl-SI"/>
        </w:rPr>
        <w:t xml:space="preserve">167/2013 in (EU) št. 168/2013 v zvezi z nekaterimi zahtevami glede poročanja </w:t>
      </w:r>
      <w:r w:rsidRPr="00604E5B">
        <w:rPr>
          <w:rFonts w:ascii="Arial" w:hAnsi="Arial" w:cs="Arial"/>
          <w:sz w:val="20"/>
          <w:szCs w:val="20"/>
          <w:lang w:val="sl-SI" w:eastAsia="sl-SI"/>
        </w:rPr>
        <w:t xml:space="preserve">(UL L št. </w:t>
      </w:r>
      <w:r w:rsidR="004C0F75" w:rsidRPr="00604E5B">
        <w:rPr>
          <w:rFonts w:ascii="Arial" w:hAnsi="Arial" w:cs="Arial"/>
          <w:sz w:val="20"/>
          <w:szCs w:val="20"/>
          <w:lang w:val="sl-SI" w:eastAsia="sl-SI"/>
        </w:rPr>
        <w:t xml:space="preserve">2024/2838 </w:t>
      </w:r>
      <w:r w:rsidRPr="00604E5B">
        <w:rPr>
          <w:rFonts w:ascii="Arial" w:hAnsi="Arial" w:cs="Arial"/>
          <w:sz w:val="20"/>
          <w:szCs w:val="20"/>
          <w:lang w:val="sl-SI" w:eastAsia="sl-SI"/>
        </w:rPr>
        <w:t xml:space="preserve">z dne </w:t>
      </w:r>
      <w:r w:rsidR="004C0F75" w:rsidRPr="00604E5B">
        <w:rPr>
          <w:rFonts w:ascii="Arial" w:hAnsi="Arial" w:cs="Arial"/>
          <w:sz w:val="20"/>
          <w:szCs w:val="20"/>
          <w:lang w:val="sl-SI" w:eastAsia="sl-SI"/>
        </w:rPr>
        <w:t>7. 11. 2024</w:t>
      </w:r>
      <w:r w:rsidR="00E327B2" w:rsidRPr="00604E5B">
        <w:rPr>
          <w:rFonts w:ascii="Arial" w:hAnsi="Arial" w:cs="Arial"/>
          <w:sz w:val="20"/>
          <w:szCs w:val="20"/>
          <w:lang w:val="sl-SI" w:eastAsia="sl-SI"/>
        </w:rPr>
        <w:t>, str. 1</w:t>
      </w:r>
      <w:r w:rsidR="004C0F75" w:rsidRPr="00604E5B">
        <w:rPr>
          <w:rFonts w:ascii="Arial" w:hAnsi="Arial" w:cs="Arial"/>
          <w:sz w:val="20"/>
          <w:szCs w:val="20"/>
          <w:lang w:val="sl-SI" w:eastAsia="sl-SI"/>
        </w:rPr>
        <w:t xml:space="preserve">), </w:t>
      </w:r>
      <w:r w:rsidRPr="00604E5B">
        <w:rPr>
          <w:rFonts w:ascii="Arial" w:hAnsi="Arial" w:cs="Arial"/>
          <w:sz w:val="20"/>
          <w:szCs w:val="20"/>
          <w:lang w:val="sl-SI" w:eastAsia="sl-SI"/>
        </w:rPr>
        <w:t xml:space="preserve"> </w:t>
      </w:r>
    </w:p>
    <w:p w14:paraId="16DB43B0" w14:textId="77777777" w:rsidR="002405D8" w:rsidRPr="0019639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4CB93C12"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p w14:paraId="14045E97" w14:textId="343334FA" w:rsidR="002405D8" w:rsidRPr="00196398" w:rsidRDefault="005416D9"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Zgoraj n</w:t>
      </w:r>
      <w:r w:rsidRPr="00196398">
        <w:rPr>
          <w:rFonts w:ascii="Arial" w:hAnsi="Arial" w:cs="Arial"/>
          <w:sz w:val="20"/>
          <w:szCs w:val="20"/>
          <w:lang w:val="sl-SI" w:eastAsia="sl-SI"/>
        </w:rPr>
        <w:t xml:space="preserve">avedena shema in Zakon o odpravi posledic naravnih nesreč (Uradni list RS, </w:t>
      </w:r>
      <w:r>
        <w:rPr>
          <w:rFonts w:ascii="Arial" w:hAnsi="Arial" w:cs="Arial"/>
          <w:sz w:val="20"/>
          <w:szCs w:val="20"/>
          <w:lang w:val="sl-SI" w:eastAsia="sl-SI"/>
        </w:rPr>
        <w:br/>
      </w:r>
      <w:r w:rsidRPr="00196398">
        <w:rPr>
          <w:rFonts w:ascii="Arial" w:hAnsi="Arial" w:cs="Arial"/>
          <w:sz w:val="20"/>
          <w:szCs w:val="20"/>
          <w:lang w:val="sl-SI" w:eastAsia="sl-SI"/>
        </w:rPr>
        <w:t>št. </w:t>
      </w:r>
      <w:hyperlink r:id="rId9" w:tgtFrame="_blank" w:tooltip="Zakon o odpravi posledic naravnih nesreč (uradno prečiščeno besedilo)" w:history="1">
        <w:r w:rsidRPr="00196398">
          <w:rPr>
            <w:rFonts w:ascii="Arial" w:hAnsi="Arial" w:cs="Arial"/>
            <w:sz w:val="20"/>
            <w:szCs w:val="20"/>
            <w:lang w:val="sl-SI" w:eastAsia="sl-SI"/>
          </w:rPr>
          <w:t>114/05</w:t>
        </w:r>
      </w:hyperlink>
      <w:r w:rsidRPr="00196398">
        <w:rPr>
          <w:rFonts w:ascii="Arial" w:hAnsi="Arial" w:cs="Arial"/>
          <w:sz w:val="20"/>
          <w:szCs w:val="20"/>
          <w:lang w:val="sl-SI" w:eastAsia="sl-SI"/>
        </w:rPr>
        <w:t> – uradno prečiščeno besedilo, </w:t>
      </w:r>
      <w:hyperlink r:id="rId10" w:tgtFrame="_blank" w:tooltip="Zakon o spremembah in dopolnitvah Zakona o odpravi posledic naravnih nesreč" w:history="1">
        <w:r w:rsidRPr="00196398">
          <w:rPr>
            <w:rFonts w:ascii="Arial" w:hAnsi="Arial" w:cs="Arial"/>
            <w:sz w:val="20"/>
            <w:szCs w:val="20"/>
            <w:lang w:val="sl-SI" w:eastAsia="sl-SI"/>
          </w:rPr>
          <w:t>90/07</w:t>
        </w:r>
      </w:hyperlink>
      <w:r w:rsidRPr="00196398">
        <w:rPr>
          <w:rFonts w:ascii="Arial" w:hAnsi="Arial" w:cs="Arial"/>
          <w:sz w:val="20"/>
          <w:szCs w:val="20"/>
          <w:lang w:val="sl-SI" w:eastAsia="sl-SI"/>
        </w:rPr>
        <w:t>, </w:t>
      </w:r>
      <w:hyperlink r:id="rId11" w:tgtFrame="_blank" w:tooltip="Zakon o spremembah in dopolnitvah Zakona o odpravi posledic naravnih nesreč" w:history="1">
        <w:r w:rsidRPr="00196398">
          <w:rPr>
            <w:rFonts w:ascii="Arial" w:hAnsi="Arial" w:cs="Arial"/>
            <w:sz w:val="20"/>
            <w:szCs w:val="20"/>
            <w:lang w:val="sl-SI" w:eastAsia="sl-SI"/>
          </w:rPr>
          <w:t>102/07</w:t>
        </w:r>
      </w:hyperlink>
      <w:r w:rsidRPr="00196398">
        <w:rPr>
          <w:rFonts w:ascii="Arial" w:hAnsi="Arial" w:cs="Arial"/>
          <w:sz w:val="20"/>
          <w:szCs w:val="20"/>
          <w:lang w:val="sl-SI" w:eastAsia="sl-SI"/>
        </w:rPr>
        <w:t>, </w:t>
      </w:r>
      <w:hyperlink r:id="rId12" w:tgtFrame="_blank" w:tooltip="Zakon za uravnoteženje javnih financ" w:history="1">
        <w:r w:rsidRPr="00196398">
          <w:rPr>
            <w:rFonts w:ascii="Arial" w:hAnsi="Arial" w:cs="Arial"/>
            <w:sz w:val="20"/>
            <w:szCs w:val="20"/>
            <w:lang w:val="sl-SI" w:eastAsia="sl-SI"/>
          </w:rPr>
          <w:t>40/12</w:t>
        </w:r>
      </w:hyperlink>
      <w:r w:rsidRPr="00196398">
        <w:rPr>
          <w:rFonts w:ascii="Arial" w:hAnsi="Arial" w:cs="Arial"/>
          <w:sz w:val="20"/>
          <w:szCs w:val="20"/>
          <w:lang w:val="sl-SI" w:eastAsia="sl-SI"/>
        </w:rPr>
        <w:t> – ZUJF, </w:t>
      </w:r>
      <w:hyperlink r:id="rId13" w:tgtFrame="_blank" w:tooltip="Zakon o dopolnitvi Zakona o odpravi posledic naravnih nesreč" w:history="1">
        <w:r w:rsidRPr="00196398">
          <w:rPr>
            <w:rFonts w:ascii="Arial" w:hAnsi="Arial" w:cs="Arial"/>
            <w:sz w:val="20"/>
            <w:szCs w:val="20"/>
            <w:lang w:val="sl-SI" w:eastAsia="sl-SI"/>
          </w:rPr>
          <w:t>17/14</w:t>
        </w:r>
      </w:hyperlink>
      <w:r w:rsidRPr="00196398">
        <w:rPr>
          <w:rFonts w:ascii="Arial" w:hAnsi="Arial" w:cs="Arial"/>
          <w:sz w:val="20"/>
          <w:szCs w:val="20"/>
          <w:lang w:val="sl-SI" w:eastAsia="sl-SI"/>
        </w:rPr>
        <w:t>, </w:t>
      </w:r>
      <w:hyperlink r:id="rId14" w:tgtFrame="_blank" w:tooltip="Zakon o dopolnitvi Zakona o odpravi posledic naravnih nesreč" w:history="1">
        <w:r w:rsidRPr="00196398">
          <w:rPr>
            <w:rFonts w:ascii="Arial" w:hAnsi="Arial" w:cs="Arial"/>
            <w:sz w:val="20"/>
            <w:szCs w:val="20"/>
            <w:lang w:val="sl-SI" w:eastAsia="sl-SI"/>
          </w:rPr>
          <w:t>163/22</w:t>
        </w:r>
      </w:hyperlink>
      <w:r w:rsidRPr="00196398">
        <w:rPr>
          <w:rFonts w:ascii="Arial" w:hAnsi="Arial" w:cs="Arial"/>
          <w:sz w:val="20"/>
          <w:szCs w:val="20"/>
          <w:lang w:val="sl-SI" w:eastAsia="sl-SI"/>
        </w:rPr>
        <w:t xml:space="preserve">, </w:t>
      </w:r>
      <w:r>
        <w:rPr>
          <w:rFonts w:ascii="Arial" w:hAnsi="Arial" w:cs="Arial"/>
          <w:sz w:val="20"/>
          <w:szCs w:val="20"/>
          <w:lang w:val="sl-SI" w:eastAsia="sl-SI"/>
        </w:rPr>
        <w:br/>
      </w:r>
      <w:r w:rsidR="002405D8">
        <w:rPr>
          <w:rFonts w:ascii="Arial" w:hAnsi="Arial" w:cs="Arial"/>
          <w:sz w:val="20"/>
          <w:szCs w:val="20"/>
          <w:lang w:val="sl-SI" w:eastAsia="sl-SI"/>
        </w:rPr>
        <w:lastRenderedPageBreak/>
        <w:br/>
      </w:r>
      <w:hyperlink r:id="rId15" w:tgtFrame="_blank" w:tooltip="Zakon o spremembah in dopolnitvah Zakona o državni upravi" w:history="1">
        <w:r w:rsidR="002405D8" w:rsidRPr="00196398">
          <w:rPr>
            <w:rFonts w:ascii="Arial" w:hAnsi="Arial" w:cs="Arial"/>
            <w:sz w:val="20"/>
            <w:szCs w:val="20"/>
            <w:lang w:val="sl-SI" w:eastAsia="sl-SI"/>
          </w:rPr>
          <w:t>18/23</w:t>
        </w:r>
      </w:hyperlink>
      <w:r w:rsidR="002405D8" w:rsidRPr="00196398">
        <w:rPr>
          <w:rFonts w:ascii="Arial" w:hAnsi="Arial" w:cs="Arial"/>
          <w:sz w:val="20"/>
          <w:szCs w:val="20"/>
          <w:lang w:val="sl-SI" w:eastAsia="sl-SI"/>
        </w:rPr>
        <w:t> </w:t>
      </w:r>
      <w:r w:rsidR="002405D8">
        <w:rPr>
          <w:rFonts w:ascii="Arial" w:hAnsi="Arial" w:cs="Arial"/>
          <w:sz w:val="20"/>
          <w:szCs w:val="20"/>
          <w:lang w:val="sl-SI" w:eastAsia="sl-SI"/>
        </w:rPr>
        <w:t>– ZDU-1O, 88/23</w:t>
      </w:r>
      <w:r w:rsidR="00643E0C">
        <w:rPr>
          <w:rFonts w:ascii="Arial" w:hAnsi="Arial" w:cs="Arial"/>
          <w:sz w:val="20"/>
          <w:szCs w:val="20"/>
          <w:lang w:val="sl-SI" w:eastAsia="sl-SI"/>
        </w:rPr>
        <w:t xml:space="preserve">, </w:t>
      </w:r>
      <w:r w:rsidR="002405D8" w:rsidRPr="00196398">
        <w:rPr>
          <w:rFonts w:ascii="Arial" w:hAnsi="Arial" w:cs="Arial"/>
          <w:sz w:val="20"/>
          <w:szCs w:val="20"/>
          <w:lang w:val="sl-SI" w:eastAsia="sl-SI"/>
        </w:rPr>
        <w:t>117/23 – ZIUOPZP-A</w:t>
      </w:r>
      <w:r w:rsidR="00643E0C">
        <w:rPr>
          <w:rFonts w:ascii="Arial" w:hAnsi="Arial" w:cs="Arial"/>
          <w:sz w:val="20"/>
          <w:szCs w:val="20"/>
          <w:lang w:val="sl-SI" w:eastAsia="sl-SI"/>
        </w:rPr>
        <w:t xml:space="preserve"> in 83/25</w:t>
      </w:r>
      <w:r w:rsidR="002405D8" w:rsidRPr="00196398">
        <w:rPr>
          <w:rFonts w:ascii="Arial" w:hAnsi="Arial" w:cs="Arial"/>
          <w:sz w:val="20"/>
          <w:szCs w:val="20"/>
          <w:lang w:val="sl-SI" w:eastAsia="sl-SI"/>
        </w:rPr>
        <w:t xml:space="preserve">, v nadaljnjem besedilu: ZOPNN) predstavljata pravno podlago za izvedbo ukrepov in aktivnosti za odpravo posledic škode v gospodarstvu v primeru naravnih nesreč. ZOPNN določa pogoje in način uporabe sredstev proračuna Republike Slovenije ter pogoje in način njihovega dodeljevanja pri odpravi posledic škode v gospodarstvu zaradi naravnih nesreč. </w:t>
      </w:r>
    </w:p>
    <w:p w14:paraId="06AD794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812A25C" w14:textId="18915FA8"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Med slednje sodi tudi Program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 xml:space="preserve">zemeljskih plazovih </w:t>
      </w:r>
      <w:r w:rsidR="00F3285D">
        <w:rPr>
          <w:rFonts w:ascii="Arial" w:hAnsi="Arial" w:cs="Arial"/>
          <w:sz w:val="20"/>
          <w:szCs w:val="20"/>
          <w:lang w:val="sl-SI" w:eastAsia="sl-SI"/>
        </w:rPr>
        <w:t>16</w:t>
      </w:r>
      <w:r>
        <w:rPr>
          <w:rFonts w:ascii="Arial" w:hAnsi="Arial" w:cs="Arial"/>
          <w:sz w:val="20"/>
          <w:szCs w:val="20"/>
          <w:lang w:val="sl-SI" w:eastAsia="sl-SI"/>
        </w:rPr>
        <w:t xml:space="preserve">. in </w:t>
      </w:r>
      <w:r w:rsidR="00F3285D">
        <w:rPr>
          <w:rFonts w:ascii="Arial" w:hAnsi="Arial" w:cs="Arial"/>
          <w:sz w:val="20"/>
          <w:szCs w:val="20"/>
          <w:lang w:val="sl-SI" w:eastAsia="sl-SI"/>
        </w:rPr>
        <w:t>1</w:t>
      </w:r>
      <w:r>
        <w:rPr>
          <w:rFonts w:ascii="Arial" w:hAnsi="Arial" w:cs="Arial"/>
          <w:sz w:val="20"/>
          <w:szCs w:val="20"/>
          <w:lang w:val="sl-SI" w:eastAsia="sl-SI"/>
        </w:rPr>
        <w:t xml:space="preserve">7. </w:t>
      </w:r>
      <w:r w:rsidR="00F3285D">
        <w:rPr>
          <w:rFonts w:ascii="Arial" w:hAnsi="Arial" w:cs="Arial"/>
          <w:sz w:val="20"/>
          <w:szCs w:val="20"/>
          <w:lang w:val="sl-SI" w:eastAsia="sl-SI"/>
        </w:rPr>
        <w:t>novembra</w:t>
      </w:r>
      <w:r>
        <w:rPr>
          <w:rFonts w:ascii="Arial" w:hAnsi="Arial" w:cs="Arial"/>
          <w:sz w:val="20"/>
          <w:szCs w:val="20"/>
          <w:lang w:val="sl-SI" w:eastAsia="sl-SI"/>
        </w:rPr>
        <w:t xml:space="preserve"> 2025. </w:t>
      </w:r>
    </w:p>
    <w:p w14:paraId="0DEB9025" w14:textId="77777777" w:rsidR="002405D8" w:rsidRDefault="002405D8" w:rsidP="002405D8">
      <w:pPr>
        <w:autoSpaceDE w:val="0"/>
        <w:autoSpaceDN w:val="0"/>
        <w:adjustRightInd w:val="0"/>
        <w:spacing w:line="260" w:lineRule="exact"/>
        <w:ind w:right="425"/>
        <w:jc w:val="both"/>
        <w:rPr>
          <w:rFonts w:ascii="Arial" w:hAnsi="Arial" w:cs="Arial"/>
          <w:sz w:val="20"/>
          <w:szCs w:val="20"/>
          <w:lang w:val="sl-SI" w:eastAsia="sl-SI"/>
        </w:rPr>
      </w:pPr>
    </w:p>
    <w:p w14:paraId="3CEA9A02" w14:textId="77777777" w:rsidR="00B916DA" w:rsidRPr="00196398" w:rsidRDefault="00B916DA" w:rsidP="002405D8">
      <w:pPr>
        <w:autoSpaceDE w:val="0"/>
        <w:autoSpaceDN w:val="0"/>
        <w:adjustRightInd w:val="0"/>
        <w:spacing w:line="260" w:lineRule="exact"/>
        <w:ind w:right="425"/>
        <w:jc w:val="both"/>
        <w:rPr>
          <w:rFonts w:ascii="Arial" w:hAnsi="Arial" w:cs="Arial"/>
          <w:sz w:val="20"/>
          <w:szCs w:val="20"/>
          <w:lang w:val="sl-SI" w:eastAsia="sl-SI"/>
        </w:rPr>
      </w:pPr>
    </w:p>
    <w:p w14:paraId="4F969AAF" w14:textId="57587013" w:rsidR="002405D8" w:rsidRDefault="003C7EEF" w:rsidP="002405D8">
      <w:pPr>
        <w:pStyle w:val="Naslov1"/>
        <w:numPr>
          <w:ilvl w:val="0"/>
          <w:numId w:val="0"/>
        </w:numPr>
        <w:spacing w:after="0" w:line="260" w:lineRule="exact"/>
        <w:ind w:right="1"/>
        <w:jc w:val="both"/>
        <w:rPr>
          <w:rFonts w:ascii="Arial" w:hAnsi="Arial"/>
          <w:sz w:val="20"/>
          <w:szCs w:val="20"/>
          <w:lang w:val="sl-SI"/>
        </w:rPr>
      </w:pPr>
      <w:bookmarkStart w:id="4" w:name="_Toc225327799"/>
      <w:bookmarkStart w:id="5" w:name="_Toc280180082"/>
      <w:r>
        <w:rPr>
          <w:rFonts w:ascii="Arial" w:hAnsi="Arial"/>
          <w:sz w:val="20"/>
          <w:szCs w:val="20"/>
          <w:lang w:val="sl-SI"/>
        </w:rPr>
        <w:t>3</w:t>
      </w:r>
      <w:r w:rsidR="002405D8" w:rsidRPr="00196398">
        <w:rPr>
          <w:rFonts w:ascii="Arial" w:hAnsi="Arial"/>
          <w:sz w:val="20"/>
          <w:szCs w:val="20"/>
          <w:lang w:val="sl-SI"/>
        </w:rPr>
        <w:t>. PROGRAM ODPRAVE POSLEDIC ŠKODE V GOSPODARSTVU PO</w:t>
      </w:r>
      <w:r w:rsidR="002405D8">
        <w:rPr>
          <w:rFonts w:ascii="Arial" w:hAnsi="Arial"/>
          <w:sz w:val="20"/>
          <w:szCs w:val="20"/>
          <w:lang w:val="sl-SI"/>
        </w:rPr>
        <w:t xml:space="preserve"> POPLAVAH IN</w:t>
      </w:r>
      <w:r w:rsidR="002405D8" w:rsidRPr="00196398">
        <w:rPr>
          <w:rFonts w:ascii="Arial" w:hAnsi="Arial"/>
          <w:sz w:val="20"/>
          <w:szCs w:val="20"/>
          <w:lang w:val="sl-SI"/>
        </w:rPr>
        <w:t xml:space="preserve"> </w:t>
      </w:r>
      <w:r w:rsidR="002405D8">
        <w:rPr>
          <w:rFonts w:ascii="Arial" w:hAnsi="Arial"/>
          <w:sz w:val="20"/>
          <w:szCs w:val="20"/>
          <w:lang w:val="sl-SI"/>
        </w:rPr>
        <w:t>ZEMELJSKIH PLAZOVIH</w:t>
      </w:r>
      <w:r w:rsidR="002405D8" w:rsidRPr="00196398">
        <w:rPr>
          <w:rFonts w:ascii="Arial" w:hAnsi="Arial"/>
          <w:sz w:val="20"/>
          <w:szCs w:val="20"/>
          <w:lang w:val="sl-SI"/>
        </w:rPr>
        <w:t xml:space="preserve"> </w:t>
      </w:r>
      <w:r w:rsidR="00F3285D">
        <w:rPr>
          <w:rFonts w:ascii="Arial" w:hAnsi="Arial"/>
          <w:sz w:val="20"/>
          <w:szCs w:val="20"/>
          <w:lang w:val="sl-SI"/>
        </w:rPr>
        <w:t>16</w:t>
      </w:r>
      <w:r w:rsidR="002405D8">
        <w:rPr>
          <w:rFonts w:ascii="Arial" w:hAnsi="Arial"/>
          <w:sz w:val="20"/>
          <w:szCs w:val="20"/>
          <w:lang w:val="sl-SI"/>
        </w:rPr>
        <w:t xml:space="preserve">. IN </w:t>
      </w:r>
      <w:r w:rsidR="00F3285D">
        <w:rPr>
          <w:rFonts w:ascii="Arial" w:hAnsi="Arial"/>
          <w:sz w:val="20"/>
          <w:szCs w:val="20"/>
          <w:lang w:val="sl-SI"/>
        </w:rPr>
        <w:t>1</w:t>
      </w:r>
      <w:r w:rsidR="002405D8">
        <w:rPr>
          <w:rFonts w:ascii="Arial" w:hAnsi="Arial"/>
          <w:sz w:val="20"/>
          <w:szCs w:val="20"/>
          <w:lang w:val="sl-SI"/>
        </w:rPr>
        <w:t xml:space="preserve">7. </w:t>
      </w:r>
      <w:r w:rsidR="00F3285D">
        <w:rPr>
          <w:rFonts w:ascii="Arial" w:hAnsi="Arial"/>
          <w:sz w:val="20"/>
          <w:szCs w:val="20"/>
          <w:lang w:val="sl-SI"/>
        </w:rPr>
        <w:t>NOVEMBRA</w:t>
      </w:r>
      <w:r w:rsidR="002405D8">
        <w:rPr>
          <w:rFonts w:ascii="Arial" w:hAnsi="Arial"/>
          <w:sz w:val="20"/>
          <w:szCs w:val="20"/>
          <w:lang w:val="sl-SI"/>
        </w:rPr>
        <w:t xml:space="preserve"> 2025</w:t>
      </w:r>
      <w:bookmarkEnd w:id="4"/>
    </w:p>
    <w:p w14:paraId="5FB8FAD9" w14:textId="77777777" w:rsidR="002405D8" w:rsidRPr="00333009" w:rsidRDefault="002405D8" w:rsidP="002405D8">
      <w:pPr>
        <w:rPr>
          <w:lang w:val="sl-SI"/>
        </w:rPr>
      </w:pPr>
    </w:p>
    <w:p w14:paraId="567C376A" w14:textId="6F0A7923"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6" w:name="_Toc225327800"/>
      <w:bookmarkEnd w:id="5"/>
      <w:r>
        <w:rPr>
          <w:rFonts w:ascii="Arial" w:hAnsi="Arial"/>
          <w:sz w:val="20"/>
          <w:szCs w:val="20"/>
          <w:lang w:val="sl-SI" w:eastAsia="sl-SI"/>
        </w:rPr>
        <w:t>3</w:t>
      </w:r>
      <w:r w:rsidR="002405D8" w:rsidRPr="00196398">
        <w:rPr>
          <w:rFonts w:ascii="Arial" w:hAnsi="Arial"/>
          <w:sz w:val="20"/>
          <w:szCs w:val="20"/>
          <w:lang w:val="sl-SI" w:eastAsia="sl-SI"/>
        </w:rPr>
        <w:t>.1 Dodeljevanje sredstev za odpravo posledic škode po</w:t>
      </w:r>
      <w:r w:rsidR="002405D8">
        <w:rPr>
          <w:rFonts w:ascii="Arial" w:hAnsi="Arial"/>
          <w:sz w:val="20"/>
          <w:szCs w:val="20"/>
          <w:lang w:val="sl-SI" w:eastAsia="sl-SI"/>
        </w:rPr>
        <w:t xml:space="preserve"> poplavah in zemeljskih plazovih </w:t>
      </w:r>
      <w:r w:rsidR="00F3285D">
        <w:rPr>
          <w:rFonts w:ascii="Arial" w:hAnsi="Arial"/>
          <w:sz w:val="20"/>
          <w:szCs w:val="20"/>
          <w:lang w:val="sl-SI" w:eastAsia="sl-SI"/>
        </w:rPr>
        <w:t>16</w:t>
      </w:r>
      <w:r w:rsidR="002405D8">
        <w:rPr>
          <w:rFonts w:ascii="Arial" w:hAnsi="Arial"/>
          <w:sz w:val="20"/>
          <w:szCs w:val="20"/>
          <w:lang w:val="sl-SI" w:eastAsia="sl-SI"/>
        </w:rPr>
        <w:t xml:space="preserve">. in </w:t>
      </w:r>
      <w:r w:rsidR="00F3285D">
        <w:rPr>
          <w:rFonts w:ascii="Arial" w:hAnsi="Arial"/>
          <w:sz w:val="20"/>
          <w:szCs w:val="20"/>
          <w:lang w:val="sl-SI" w:eastAsia="sl-SI"/>
        </w:rPr>
        <w:t>1</w:t>
      </w:r>
      <w:r w:rsidR="002405D8">
        <w:rPr>
          <w:rFonts w:ascii="Arial" w:hAnsi="Arial"/>
          <w:sz w:val="20"/>
          <w:szCs w:val="20"/>
          <w:lang w:val="sl-SI" w:eastAsia="sl-SI"/>
        </w:rPr>
        <w:t xml:space="preserve">7. </w:t>
      </w:r>
      <w:r w:rsidR="00F3285D">
        <w:rPr>
          <w:rFonts w:ascii="Arial" w:hAnsi="Arial"/>
          <w:sz w:val="20"/>
          <w:szCs w:val="20"/>
          <w:lang w:val="sl-SI" w:eastAsia="sl-SI"/>
        </w:rPr>
        <w:t>novembra</w:t>
      </w:r>
      <w:r w:rsidR="002405D8">
        <w:rPr>
          <w:rFonts w:ascii="Arial" w:hAnsi="Arial"/>
          <w:sz w:val="20"/>
          <w:szCs w:val="20"/>
          <w:lang w:val="sl-SI" w:eastAsia="sl-SI"/>
        </w:rPr>
        <w:t xml:space="preserve"> 2025</w:t>
      </w:r>
      <w:r w:rsidR="002405D8" w:rsidRPr="00196398">
        <w:rPr>
          <w:rFonts w:ascii="Arial" w:hAnsi="Arial"/>
          <w:sz w:val="20"/>
          <w:szCs w:val="20"/>
          <w:lang w:val="sl-SI" w:eastAsia="sl-SI"/>
        </w:rPr>
        <w:t xml:space="preserve"> na podlagi ZOPNN</w:t>
      </w:r>
      <w:bookmarkEnd w:id="6"/>
    </w:p>
    <w:p w14:paraId="7666BC84" w14:textId="77777777" w:rsidR="002405D8" w:rsidRPr="00333009" w:rsidRDefault="002405D8" w:rsidP="002405D8">
      <w:pPr>
        <w:rPr>
          <w:lang w:val="sl-SI" w:eastAsia="sl-SI"/>
        </w:rPr>
      </w:pPr>
    </w:p>
    <w:p w14:paraId="5E5AFA14" w14:textId="77777777" w:rsidR="002405D8" w:rsidRDefault="002405D8" w:rsidP="002405D8">
      <w:pPr>
        <w:autoSpaceDE w:val="0"/>
        <w:autoSpaceDN w:val="0"/>
        <w:adjustRightInd w:val="0"/>
        <w:spacing w:line="260" w:lineRule="exact"/>
        <w:ind w:right="1"/>
        <w:jc w:val="both"/>
        <w:rPr>
          <w:rFonts w:ascii="Arial" w:hAnsi="Arial" w:cs="Arial"/>
          <w:bCs/>
          <w:sz w:val="20"/>
          <w:szCs w:val="20"/>
          <w:lang w:val="sl-SI" w:eastAsia="sl-SI"/>
        </w:rPr>
      </w:pPr>
      <w:r w:rsidRPr="00196398">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09F6E92E" w14:textId="77777777" w:rsidR="009113B4" w:rsidRPr="00196398" w:rsidRDefault="009113B4" w:rsidP="002405D8">
      <w:pPr>
        <w:autoSpaceDE w:val="0"/>
        <w:autoSpaceDN w:val="0"/>
        <w:adjustRightInd w:val="0"/>
        <w:spacing w:line="260" w:lineRule="exact"/>
        <w:ind w:right="1"/>
        <w:jc w:val="both"/>
        <w:rPr>
          <w:rFonts w:ascii="Arial" w:hAnsi="Arial" w:cs="Arial"/>
          <w:bCs/>
          <w:sz w:val="20"/>
          <w:szCs w:val="20"/>
          <w:lang w:val="sl-SI" w:eastAsia="sl-SI"/>
        </w:rPr>
      </w:pPr>
    </w:p>
    <w:p w14:paraId="135BD63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ZOPNN v 44.e členu določa upravičence do sredstev za odpravo posledic škode v gospodarstvu, ki so: </w:t>
      </w:r>
      <w:r w:rsidRPr="00196398">
        <w:rPr>
          <w:rFonts w:ascii="Arial" w:hAnsi="Arial" w:cs="Arial"/>
          <w:b/>
          <w:bCs/>
          <w:sz w:val="20"/>
          <w:szCs w:val="20"/>
          <w:lang w:val="sl-SI" w:eastAsia="sl-SI"/>
        </w:rPr>
        <w:t xml:space="preserve">gospodarske družbe, podjetniki, posamezniki, ki samostojno opravljajo dejavnost, zavodi in zadruge </w:t>
      </w:r>
      <w:r w:rsidRPr="00196398">
        <w:rPr>
          <w:rFonts w:ascii="Arial" w:hAnsi="Arial" w:cs="Arial"/>
          <w:sz w:val="20"/>
          <w:szCs w:val="20"/>
          <w:lang w:val="sl-SI" w:eastAsia="sl-SI"/>
        </w:rPr>
        <w:t>s sedežem v Republiki Sloveniji.</w:t>
      </w:r>
      <w:r w:rsidRPr="00196398">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196398">
        <w:rPr>
          <w:rFonts w:ascii="Arial" w:hAnsi="Arial" w:cs="Arial"/>
          <w:sz w:val="20"/>
          <w:szCs w:val="20"/>
          <w:lang w:val="sl-SI" w:eastAsia="sl-SI"/>
        </w:rPr>
        <w:t>rogram odprave posledic škode v gospodarstvu, s katerim se določijo ukrepi za odpravo posledic škode v gospodarstvu.</w:t>
      </w:r>
    </w:p>
    <w:p w14:paraId="453543B6"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p>
    <w:p w14:paraId="27736726"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ZOPNN</w:t>
      </w:r>
      <w:r w:rsidRPr="00196398">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1148E1F7" w14:textId="77777777" w:rsidR="002405D8" w:rsidRPr="00196398" w:rsidRDefault="002405D8" w:rsidP="002405D8">
      <w:pPr>
        <w:autoSpaceDE w:val="0"/>
        <w:autoSpaceDN w:val="0"/>
        <w:adjustRightInd w:val="0"/>
        <w:spacing w:line="260" w:lineRule="exact"/>
        <w:ind w:right="1"/>
        <w:jc w:val="both"/>
        <w:rPr>
          <w:rFonts w:ascii="Arial" w:hAnsi="Arial" w:cs="Arial"/>
          <w:b/>
          <w:sz w:val="20"/>
          <w:szCs w:val="20"/>
          <w:lang w:val="sl-SI" w:eastAsia="sl-SI"/>
        </w:rPr>
      </w:pPr>
    </w:p>
    <w:p w14:paraId="34118D4F" w14:textId="66A12104"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7" w:name="_Toc225327801"/>
      <w:r>
        <w:rPr>
          <w:rFonts w:ascii="Arial" w:hAnsi="Arial"/>
          <w:sz w:val="20"/>
          <w:szCs w:val="20"/>
          <w:lang w:val="sl-SI" w:eastAsia="sl-SI"/>
        </w:rPr>
        <w:t>3</w:t>
      </w:r>
      <w:r w:rsidR="002405D8" w:rsidRPr="00196398">
        <w:rPr>
          <w:rFonts w:ascii="Arial" w:hAnsi="Arial"/>
          <w:sz w:val="20"/>
          <w:szCs w:val="20"/>
          <w:lang w:val="sl-SI" w:eastAsia="sl-SI"/>
        </w:rPr>
        <w:t>.2 Višina dodeljenih sredstev</w:t>
      </w:r>
      <w:bookmarkEnd w:id="7"/>
    </w:p>
    <w:p w14:paraId="2066DB9B" w14:textId="77777777" w:rsidR="002405D8" w:rsidRPr="00333009" w:rsidRDefault="002405D8" w:rsidP="002405D8">
      <w:pPr>
        <w:rPr>
          <w:lang w:val="sl-SI" w:eastAsia="sl-SI"/>
        </w:rPr>
      </w:pPr>
    </w:p>
    <w:p w14:paraId="25037CD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V 44.f členu ZOPNN je v odstotku določen maksimalni delež sredstev, ki se lahko dodelijo glede na </w:t>
      </w:r>
      <w:r>
        <w:rPr>
          <w:rFonts w:ascii="Arial" w:hAnsi="Arial" w:cs="Arial"/>
          <w:bCs/>
          <w:sz w:val="20"/>
          <w:szCs w:val="20"/>
          <w:lang w:val="sl-SI" w:eastAsia="sl-SI"/>
        </w:rPr>
        <w:t>dejansko oz. dokazano</w:t>
      </w:r>
      <w:r w:rsidRPr="00196398">
        <w:rPr>
          <w:rFonts w:ascii="Arial" w:hAnsi="Arial" w:cs="Arial"/>
          <w:bCs/>
          <w:sz w:val="20"/>
          <w:szCs w:val="20"/>
          <w:lang w:val="sl-SI" w:eastAsia="sl-SI"/>
        </w:rPr>
        <w:t xml:space="preserve"> višino škode. Upravičencu se lahko </w:t>
      </w:r>
      <w:r w:rsidRPr="00196398">
        <w:rPr>
          <w:rFonts w:ascii="Arial" w:hAnsi="Arial" w:cs="Arial"/>
          <w:sz w:val="20"/>
          <w:szCs w:val="20"/>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11D9DC9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DEF559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11B303BB"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BA2E53E" w14:textId="77777777" w:rsidR="002405D8" w:rsidRPr="00196398" w:rsidRDefault="002405D8" w:rsidP="002405D8">
      <w:pPr>
        <w:autoSpaceDE w:val="0"/>
        <w:autoSpaceDN w:val="0"/>
        <w:adjustRightInd w:val="0"/>
        <w:spacing w:line="260" w:lineRule="exact"/>
        <w:ind w:right="1"/>
        <w:jc w:val="both"/>
        <w:rPr>
          <w:rFonts w:ascii="Arial" w:hAnsi="Arial" w:cs="Arial"/>
          <w:color w:val="000000"/>
          <w:sz w:val="20"/>
          <w:szCs w:val="20"/>
          <w:lang w:val="sl-SI"/>
        </w:rPr>
      </w:pPr>
      <w:r w:rsidRPr="00196398">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p>
    <w:p w14:paraId="534139D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855B1EC" w14:textId="3149DA52" w:rsidR="002405D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Pr>
          <w:rFonts w:ascii="Arial" w:eastAsiaTheme="minorHAnsi" w:hAnsi="Arial" w:cs="Arial"/>
          <w:sz w:val="20"/>
          <w:szCs w:val="20"/>
          <w:lang w:val="sl-SI"/>
          <w14:ligatures w14:val="standardContextual"/>
        </w:rPr>
        <w:t xml:space="preserve">Prav tako ni mogoče škode na posameznem predmetu (stroju, opremi, zalogah) uveljavljati pri Ministrstvu za gospodarstvo, turizem in šport, </w:t>
      </w:r>
      <w:r w:rsidR="00E327B2">
        <w:rPr>
          <w:rFonts w:ascii="Arial" w:eastAsiaTheme="minorHAnsi" w:hAnsi="Arial" w:cs="Arial"/>
          <w:sz w:val="20"/>
          <w:szCs w:val="20"/>
          <w:lang w:val="sl-SI"/>
          <w14:ligatures w14:val="standardContextual"/>
        </w:rPr>
        <w:t xml:space="preserve">če </w:t>
      </w:r>
      <w:r>
        <w:rPr>
          <w:rFonts w:ascii="Arial" w:eastAsiaTheme="minorHAnsi" w:hAnsi="Arial" w:cs="Arial"/>
          <w:sz w:val="20"/>
          <w:szCs w:val="20"/>
          <w:lang w:val="sl-SI"/>
          <w14:ligatures w14:val="standardContextual"/>
        </w:rPr>
        <w:t>je bila uveljavljana že pri drugih ministrstvih.</w:t>
      </w:r>
    </w:p>
    <w:p w14:paraId="5A976E05"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3245D70" w14:textId="64BEB921"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8" w:name="_Toc225327802"/>
      <w:r>
        <w:rPr>
          <w:rFonts w:ascii="Arial" w:hAnsi="Arial"/>
          <w:sz w:val="20"/>
          <w:szCs w:val="20"/>
          <w:lang w:val="sl-SI" w:eastAsia="sl-SI"/>
        </w:rPr>
        <w:t>3</w:t>
      </w:r>
      <w:r w:rsidR="002405D8" w:rsidRPr="00196398">
        <w:rPr>
          <w:rFonts w:ascii="Arial" w:hAnsi="Arial"/>
          <w:sz w:val="20"/>
          <w:szCs w:val="20"/>
          <w:lang w:val="sl-SI" w:eastAsia="sl-SI"/>
        </w:rPr>
        <w:t>.3 Metodologija za ocenjevanje škode, omejitve pri izplačilu, ukrepi in izvajalci</w:t>
      </w:r>
      <w:bookmarkEnd w:id="8"/>
    </w:p>
    <w:p w14:paraId="652175B7" w14:textId="77777777" w:rsidR="002405D8" w:rsidRPr="00333009" w:rsidRDefault="002405D8" w:rsidP="002405D8">
      <w:pPr>
        <w:rPr>
          <w:lang w:val="sl-SI" w:eastAsia="sl-SI"/>
        </w:rPr>
      </w:pPr>
    </w:p>
    <w:p w14:paraId="4FADDA2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izračunavanju posamezne vrste škode bo</w:t>
      </w:r>
      <w:r>
        <w:rPr>
          <w:rFonts w:ascii="Arial" w:hAnsi="Arial" w:cs="Arial"/>
          <w:sz w:val="20"/>
          <w:szCs w:val="20"/>
          <w:lang w:val="sl-SI" w:eastAsia="sl-SI"/>
        </w:rPr>
        <w:t>do</w:t>
      </w:r>
      <w:r w:rsidRPr="00196398">
        <w:rPr>
          <w:rFonts w:ascii="Arial" w:hAnsi="Arial" w:cs="Arial"/>
          <w:sz w:val="20"/>
          <w:szCs w:val="20"/>
          <w:lang w:val="sl-SI" w:eastAsia="sl-SI"/>
        </w:rPr>
        <w:t xml:space="preserve"> upošteva</w:t>
      </w:r>
      <w:r>
        <w:rPr>
          <w:rFonts w:ascii="Arial" w:hAnsi="Arial" w:cs="Arial"/>
          <w:sz w:val="20"/>
          <w:szCs w:val="20"/>
          <w:lang w:val="sl-SI" w:eastAsia="sl-SI"/>
        </w:rPr>
        <w:t>ne</w:t>
      </w:r>
      <w:r w:rsidRPr="00196398">
        <w:rPr>
          <w:rFonts w:ascii="Arial" w:hAnsi="Arial" w:cs="Arial"/>
          <w:sz w:val="20"/>
          <w:szCs w:val="20"/>
          <w:lang w:val="sl-SI" w:eastAsia="sl-SI"/>
        </w:rPr>
        <w:t xml:space="preserve"> metodologij</w:t>
      </w:r>
      <w:r>
        <w:rPr>
          <w:rFonts w:ascii="Arial" w:hAnsi="Arial" w:cs="Arial"/>
          <w:sz w:val="20"/>
          <w:szCs w:val="20"/>
          <w:lang w:val="sl-SI" w:eastAsia="sl-SI"/>
        </w:rPr>
        <w:t>e</w:t>
      </w:r>
      <w:r w:rsidRPr="00196398">
        <w:rPr>
          <w:rFonts w:ascii="Arial" w:hAnsi="Arial" w:cs="Arial"/>
          <w:sz w:val="20"/>
          <w:szCs w:val="20"/>
          <w:lang w:val="sl-SI" w:eastAsia="sl-SI"/>
        </w:rPr>
        <w:t>, določen</w:t>
      </w:r>
      <w:r>
        <w:rPr>
          <w:rFonts w:ascii="Arial" w:hAnsi="Arial" w:cs="Arial"/>
          <w:sz w:val="20"/>
          <w:szCs w:val="20"/>
          <w:lang w:val="sl-SI" w:eastAsia="sl-SI"/>
        </w:rPr>
        <w:t>e</w:t>
      </w:r>
      <w:r w:rsidRPr="00196398">
        <w:rPr>
          <w:rFonts w:ascii="Arial" w:hAnsi="Arial" w:cs="Arial"/>
          <w:sz w:val="20"/>
          <w:szCs w:val="20"/>
          <w:lang w:val="sl-SI" w:eastAsia="sl-SI"/>
        </w:rPr>
        <w:t xml:space="preserve"> z </w:t>
      </w:r>
      <w:r w:rsidRPr="00196398">
        <w:rPr>
          <w:rFonts w:ascii="Arial" w:hAnsi="Arial" w:cs="Arial"/>
          <w:b/>
          <w:sz w:val="20"/>
          <w:szCs w:val="20"/>
          <w:lang w:val="sl-SI" w:eastAsia="sl-SI"/>
        </w:rPr>
        <w:t>Uredbo o metodologiji za ocenjevanje škode</w:t>
      </w:r>
      <w:r>
        <w:rPr>
          <w:rFonts w:ascii="Arial" w:hAnsi="Arial" w:cs="Arial"/>
          <w:b/>
          <w:sz w:val="20"/>
          <w:szCs w:val="20"/>
          <w:lang w:val="sl-SI" w:eastAsia="sl-SI"/>
        </w:rPr>
        <w:t xml:space="preserve"> </w:t>
      </w:r>
      <w:r w:rsidRPr="00424259">
        <w:rPr>
          <w:rFonts w:ascii="Arial" w:hAnsi="Arial" w:cs="Arial"/>
          <w:b/>
          <w:bCs/>
          <w:sz w:val="20"/>
          <w:szCs w:val="20"/>
          <w:lang w:val="sl-SI" w:eastAsia="sl-SI"/>
        </w:rPr>
        <w:t>(Uradni list RS, št. 67/03, 79/04, 33/05, 81/06 in 68/08).</w:t>
      </w:r>
    </w:p>
    <w:p w14:paraId="5B95E60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FCF364C" w14:textId="77777777" w:rsidR="003A68A2"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Višina škode se prijavi na obrazcu za posredovanje vloge upravičenca</w:t>
      </w:r>
      <w:r>
        <w:rPr>
          <w:rFonts w:ascii="Arial" w:hAnsi="Arial" w:cs="Arial"/>
          <w:sz w:val="20"/>
          <w:szCs w:val="20"/>
          <w:lang w:val="sl-SI" w:eastAsia="sl-SI"/>
        </w:rPr>
        <w:t xml:space="preserve">, </w:t>
      </w:r>
      <w:r w:rsidRPr="00196398">
        <w:rPr>
          <w:rFonts w:ascii="Arial" w:hAnsi="Arial" w:cs="Arial"/>
          <w:sz w:val="20"/>
          <w:szCs w:val="20"/>
          <w:lang w:val="sl-SI" w:eastAsia="sl-SI"/>
        </w:rPr>
        <w:t xml:space="preserve">ki </w:t>
      </w:r>
      <w:bookmarkStart w:id="9" w:name="_Hlk147299290"/>
      <w:r w:rsidRPr="00196398">
        <w:rPr>
          <w:rFonts w:ascii="Arial" w:hAnsi="Arial" w:cs="Arial"/>
          <w:sz w:val="20"/>
          <w:szCs w:val="20"/>
          <w:lang w:val="sl-SI" w:eastAsia="sl-SI"/>
        </w:rPr>
        <w:t xml:space="preserve">ga podpiše odgovorna oseba upravičenca. </w:t>
      </w:r>
    </w:p>
    <w:p w14:paraId="070BB9DE" w14:textId="77777777" w:rsidR="003A68A2" w:rsidRDefault="003A68A2" w:rsidP="002405D8">
      <w:pPr>
        <w:autoSpaceDE w:val="0"/>
        <w:autoSpaceDN w:val="0"/>
        <w:adjustRightInd w:val="0"/>
        <w:spacing w:line="260" w:lineRule="exact"/>
        <w:ind w:right="1"/>
        <w:jc w:val="both"/>
        <w:rPr>
          <w:rFonts w:ascii="Arial" w:hAnsi="Arial" w:cs="Arial"/>
          <w:sz w:val="20"/>
          <w:szCs w:val="20"/>
          <w:lang w:val="sl-SI" w:eastAsia="sl-SI"/>
        </w:rPr>
      </w:pPr>
    </w:p>
    <w:p w14:paraId="20A568D1" w14:textId="25489347" w:rsidR="002405D8" w:rsidRDefault="003A68A2"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Za škodo na strojih, opremi in zalogah mora oškodovanec priložiti</w:t>
      </w:r>
      <w:r w:rsidR="002405D8" w:rsidRPr="00196398">
        <w:rPr>
          <w:rFonts w:ascii="Arial" w:hAnsi="Arial" w:cs="Arial"/>
          <w:sz w:val="20"/>
          <w:szCs w:val="20"/>
          <w:lang w:val="sl-SI" w:eastAsia="sl-SI"/>
        </w:rPr>
        <w:t xml:space="preserve"> </w:t>
      </w:r>
      <w:r w:rsidR="002405D8">
        <w:rPr>
          <w:rFonts w:ascii="Arial" w:hAnsi="Arial" w:cs="Arial"/>
          <w:sz w:val="20"/>
          <w:szCs w:val="20"/>
          <w:lang w:val="sl-SI" w:eastAsia="sl-SI"/>
        </w:rPr>
        <w:t>cenilno poročilo</w:t>
      </w:r>
      <w:r w:rsidR="002405D8" w:rsidRPr="00196398">
        <w:rPr>
          <w:rFonts w:ascii="Arial" w:hAnsi="Arial" w:cs="Arial"/>
          <w:sz w:val="20"/>
          <w:szCs w:val="20"/>
          <w:lang w:val="sl-SI" w:eastAsia="sl-SI"/>
        </w:rPr>
        <w:t>, ki</w:t>
      </w:r>
      <w:bookmarkEnd w:id="9"/>
      <w:r w:rsidR="002405D8" w:rsidRPr="00196398">
        <w:rPr>
          <w:rFonts w:ascii="Arial" w:hAnsi="Arial" w:cs="Arial"/>
          <w:sz w:val="20"/>
          <w:szCs w:val="20"/>
          <w:lang w:val="sl-SI" w:eastAsia="sl-SI"/>
        </w:rPr>
        <w:t xml:space="preserve"> mora biti </w:t>
      </w:r>
      <w:r w:rsidR="002405D8">
        <w:rPr>
          <w:rFonts w:ascii="Arial" w:hAnsi="Arial" w:cs="Arial"/>
          <w:sz w:val="20"/>
          <w:szCs w:val="20"/>
          <w:lang w:val="sl-SI" w:eastAsia="sl-SI"/>
        </w:rPr>
        <w:t xml:space="preserve">pripravljeno in </w:t>
      </w:r>
      <w:r w:rsidR="002405D8" w:rsidRPr="00196398">
        <w:rPr>
          <w:rFonts w:ascii="Arial" w:hAnsi="Arial" w:cs="Arial"/>
          <w:sz w:val="20"/>
          <w:szCs w:val="20"/>
          <w:lang w:val="sl-SI" w:eastAsia="sl-SI"/>
        </w:rPr>
        <w:t>potrjen</w:t>
      </w:r>
      <w:r w:rsidR="002405D8">
        <w:rPr>
          <w:rFonts w:ascii="Arial" w:hAnsi="Arial" w:cs="Arial"/>
          <w:sz w:val="20"/>
          <w:szCs w:val="20"/>
          <w:lang w:val="sl-SI" w:eastAsia="sl-SI"/>
        </w:rPr>
        <w:t>o</w:t>
      </w:r>
      <w:r w:rsidR="002405D8" w:rsidRPr="00196398">
        <w:rPr>
          <w:rFonts w:ascii="Arial" w:hAnsi="Arial" w:cs="Arial"/>
          <w:sz w:val="20"/>
          <w:szCs w:val="20"/>
          <w:lang w:val="sl-SI" w:eastAsia="sl-SI"/>
        </w:rPr>
        <w:t xml:space="preserve"> s strani pooblaščenega ocenjevalca </w:t>
      </w:r>
      <w:r w:rsidR="002405D8">
        <w:rPr>
          <w:rFonts w:ascii="Arial" w:hAnsi="Arial" w:cs="Arial"/>
          <w:sz w:val="20"/>
          <w:szCs w:val="20"/>
          <w:lang w:val="sl-SI" w:eastAsia="sl-SI"/>
        </w:rPr>
        <w:t xml:space="preserve">vrednosti </w:t>
      </w:r>
      <w:r w:rsidR="002405D8" w:rsidRPr="00196398">
        <w:rPr>
          <w:rFonts w:ascii="Arial" w:hAnsi="Arial" w:cs="Arial"/>
          <w:sz w:val="20"/>
          <w:szCs w:val="20"/>
          <w:lang w:val="sl-SI" w:eastAsia="sl-SI"/>
        </w:rPr>
        <w:t xml:space="preserve">Slovenskega inštituta za revizijo. </w:t>
      </w:r>
    </w:p>
    <w:p w14:paraId="10D1003C" w14:textId="77777777" w:rsidR="003A68A2" w:rsidRDefault="003A68A2" w:rsidP="002405D8">
      <w:pPr>
        <w:autoSpaceDE w:val="0"/>
        <w:autoSpaceDN w:val="0"/>
        <w:adjustRightInd w:val="0"/>
        <w:spacing w:line="260" w:lineRule="exact"/>
        <w:ind w:right="1"/>
        <w:jc w:val="both"/>
        <w:rPr>
          <w:rFonts w:ascii="Arial" w:hAnsi="Arial" w:cs="Arial"/>
          <w:sz w:val="20"/>
          <w:szCs w:val="20"/>
          <w:lang w:val="sl-SI" w:eastAsia="sl-SI"/>
        </w:rPr>
      </w:pPr>
    </w:p>
    <w:p w14:paraId="2EAE70A2" w14:textId="147FC66F" w:rsidR="003A68A2" w:rsidRPr="00196398" w:rsidRDefault="003A68A2"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Za škodo zaradi izpada prihodka, mora oškodovanec posredovati zahtevane računovodske podatke.</w:t>
      </w:r>
    </w:p>
    <w:p w14:paraId="04B2D31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B593042" w14:textId="794952A1"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V primeru, če je bila škoda zavarovana, mora upravičenec </w:t>
      </w:r>
      <w:r>
        <w:rPr>
          <w:rFonts w:ascii="Arial" w:hAnsi="Arial" w:cs="Arial"/>
          <w:sz w:val="20"/>
          <w:szCs w:val="20"/>
          <w:lang w:val="sl-SI" w:eastAsia="sl-SI"/>
        </w:rPr>
        <w:t xml:space="preserve">navesti tudi morebitno prejeto višino zavarovalnine in zavarovalnico pri kateri je imel zavarovanje sklenjeno, </w:t>
      </w:r>
      <w:r w:rsidRPr="00196398">
        <w:rPr>
          <w:rFonts w:ascii="Arial" w:hAnsi="Arial" w:cs="Arial"/>
          <w:sz w:val="20"/>
          <w:szCs w:val="20"/>
          <w:lang w:val="sl-SI" w:eastAsia="sl-SI"/>
        </w:rPr>
        <w:t xml:space="preserve">Ministrstvo za gospodarstvo, turizem in šport </w:t>
      </w:r>
      <w:r>
        <w:rPr>
          <w:rFonts w:ascii="Arial" w:hAnsi="Arial" w:cs="Arial"/>
          <w:sz w:val="20"/>
          <w:szCs w:val="20"/>
          <w:lang w:val="sl-SI" w:eastAsia="sl-SI"/>
        </w:rPr>
        <w:t xml:space="preserve">pa podatke </w:t>
      </w:r>
      <w:r w:rsidRPr="00196398">
        <w:rPr>
          <w:rFonts w:ascii="Arial" w:hAnsi="Arial" w:cs="Arial"/>
          <w:sz w:val="20"/>
          <w:szCs w:val="20"/>
          <w:lang w:val="sl-SI" w:eastAsia="sl-SI"/>
        </w:rPr>
        <w:t>preveri</w:t>
      </w:r>
      <w:r>
        <w:rPr>
          <w:rFonts w:ascii="Arial" w:hAnsi="Arial" w:cs="Arial"/>
          <w:sz w:val="20"/>
          <w:szCs w:val="20"/>
          <w:lang w:val="sl-SI" w:eastAsia="sl-SI"/>
        </w:rPr>
        <w:t xml:space="preserve"> tudi</w:t>
      </w:r>
      <w:r w:rsidRPr="00196398">
        <w:rPr>
          <w:rFonts w:ascii="Arial" w:hAnsi="Arial" w:cs="Arial"/>
          <w:sz w:val="20"/>
          <w:szCs w:val="20"/>
          <w:lang w:val="sl-SI" w:eastAsia="sl-SI"/>
        </w:rPr>
        <w:t xml:space="preserve"> neposredno pri zavarovalnicah.</w:t>
      </w:r>
    </w:p>
    <w:p w14:paraId="087858F5" w14:textId="77777777" w:rsidR="00343D09" w:rsidRPr="00196398" w:rsidRDefault="00343D09" w:rsidP="002405D8">
      <w:pPr>
        <w:autoSpaceDE w:val="0"/>
        <w:autoSpaceDN w:val="0"/>
        <w:adjustRightInd w:val="0"/>
        <w:spacing w:line="260" w:lineRule="exact"/>
        <w:ind w:right="1"/>
        <w:jc w:val="both"/>
        <w:rPr>
          <w:rFonts w:ascii="Arial" w:hAnsi="Arial" w:cs="Arial"/>
          <w:sz w:val="20"/>
          <w:szCs w:val="20"/>
          <w:lang w:val="sl-SI" w:eastAsia="sl-SI"/>
        </w:rPr>
      </w:pPr>
    </w:p>
    <w:p w14:paraId="38B08606" w14:textId="140C0804"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0" w:name="_Toc225327803"/>
      <w:r>
        <w:rPr>
          <w:rFonts w:ascii="Arial" w:hAnsi="Arial"/>
          <w:sz w:val="20"/>
          <w:szCs w:val="20"/>
          <w:lang w:val="sl-SI" w:eastAsia="sl-SI"/>
        </w:rPr>
        <w:t>3</w:t>
      </w:r>
      <w:r w:rsidR="002405D8" w:rsidRPr="00196398">
        <w:rPr>
          <w:rFonts w:ascii="Arial" w:hAnsi="Arial"/>
          <w:sz w:val="20"/>
          <w:szCs w:val="20"/>
          <w:lang w:val="sl-SI" w:eastAsia="sl-SI"/>
        </w:rPr>
        <w:t>.4 Vrsta in višina škode</w:t>
      </w:r>
      <w:bookmarkEnd w:id="10"/>
    </w:p>
    <w:p w14:paraId="671260D4" w14:textId="77777777" w:rsidR="002405D8" w:rsidRPr="00672282" w:rsidRDefault="002405D8" w:rsidP="002405D8">
      <w:pPr>
        <w:rPr>
          <w:lang w:val="sl-SI" w:eastAsia="sl-SI"/>
        </w:rPr>
      </w:pPr>
    </w:p>
    <w:p w14:paraId="0D0C0474" w14:textId="3798D724" w:rsidR="00B916DA" w:rsidRDefault="00B916DA" w:rsidP="00B916DA">
      <w:pPr>
        <w:spacing w:line="260" w:lineRule="exact"/>
        <w:ind w:right="57"/>
        <w:jc w:val="both"/>
        <w:rPr>
          <w:rFonts w:ascii="Arial" w:hAnsi="Arial" w:cs="Arial"/>
          <w:sz w:val="20"/>
          <w:szCs w:val="20"/>
          <w:lang w:val="sl-SI"/>
        </w:rPr>
      </w:pPr>
      <w:r w:rsidRPr="00B916DA">
        <w:rPr>
          <w:rFonts w:ascii="Arial" w:hAnsi="Arial" w:cs="Arial"/>
          <w:sz w:val="20"/>
          <w:szCs w:val="20"/>
          <w:lang w:val="sl-SI"/>
        </w:rPr>
        <w:t>Skupna ocena škode pri dveh oškodovancih</w:t>
      </w:r>
      <w:r>
        <w:rPr>
          <w:rFonts w:ascii="Arial" w:hAnsi="Arial" w:cs="Arial"/>
          <w:sz w:val="20"/>
          <w:szCs w:val="20"/>
          <w:lang w:val="sl-SI"/>
        </w:rPr>
        <w:t>,</w:t>
      </w:r>
      <w:r w:rsidRPr="00B916DA">
        <w:rPr>
          <w:rFonts w:ascii="Arial" w:hAnsi="Arial" w:cs="Arial"/>
          <w:sz w:val="20"/>
          <w:szCs w:val="20"/>
          <w:lang w:val="sl-SI"/>
        </w:rPr>
        <w:t xml:space="preserve"> ki sta oddala oceno škode v gospodarstvu zaradi posledic neurja s poplavami in zemeljskimi plazovi 16. in 17. novembra 2025 znaša 7.651,16 evra, od tega 4.781,36 evra na strojih in opremi, 0,00 evrov na zalogah in 2.869,80 evra zaradi izpada prihodka. Kasneje je eden od oškodovancev odstopil od oddaje vloge za povračilo škode, s čimer se je ocenjena škoda zmanjšala na 2.869,80 EUR.</w:t>
      </w:r>
      <w:r>
        <w:rPr>
          <w:rFonts w:ascii="Arial" w:hAnsi="Arial" w:cs="Arial"/>
          <w:sz w:val="20"/>
          <w:szCs w:val="20"/>
          <w:lang w:val="sl-SI"/>
        </w:rPr>
        <w:t xml:space="preserve"> </w:t>
      </w:r>
      <w:r w:rsidRPr="00196398">
        <w:rPr>
          <w:rFonts w:ascii="Arial" w:hAnsi="Arial" w:cs="Arial"/>
          <w:sz w:val="20"/>
          <w:szCs w:val="20"/>
          <w:lang w:val="sl-SI"/>
        </w:rPr>
        <w:t xml:space="preserve">Ministrstvo za gospodarstvo, turizem in šport lahko krije do </w:t>
      </w:r>
      <w:r w:rsidR="00FB76A8">
        <w:rPr>
          <w:rFonts w:ascii="Arial" w:hAnsi="Arial" w:cs="Arial"/>
          <w:sz w:val="20"/>
          <w:szCs w:val="20"/>
          <w:lang w:val="sl-SI"/>
        </w:rPr>
        <w:t>45</w:t>
      </w:r>
      <w:r w:rsidR="00FB76A8" w:rsidRPr="00196398">
        <w:rPr>
          <w:rFonts w:ascii="Arial" w:hAnsi="Arial" w:cs="Arial"/>
          <w:sz w:val="20"/>
          <w:szCs w:val="20"/>
          <w:lang w:val="sl-SI"/>
        </w:rPr>
        <w:t xml:space="preserve"> </w:t>
      </w:r>
      <w:r w:rsidRPr="00196398">
        <w:rPr>
          <w:rFonts w:ascii="Arial" w:hAnsi="Arial" w:cs="Arial"/>
          <w:sz w:val="20"/>
          <w:szCs w:val="20"/>
          <w:lang w:val="sl-SI"/>
        </w:rPr>
        <w:t>% oz. do 60 % škode (v prime</w:t>
      </w:r>
      <w:r>
        <w:rPr>
          <w:rFonts w:ascii="Arial" w:hAnsi="Arial" w:cs="Arial"/>
          <w:sz w:val="20"/>
          <w:szCs w:val="20"/>
          <w:lang w:val="sl-SI"/>
        </w:rPr>
        <w:t>ru zavarovanja proti poplavam).</w:t>
      </w:r>
    </w:p>
    <w:p w14:paraId="3CD8D30B" w14:textId="77777777" w:rsidR="002405D8" w:rsidRPr="0019639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p>
    <w:p w14:paraId="65252602" w14:textId="47B75A05"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1" w:name="_Toc225327804"/>
      <w:r>
        <w:rPr>
          <w:rFonts w:ascii="Arial" w:hAnsi="Arial"/>
          <w:sz w:val="20"/>
          <w:szCs w:val="20"/>
          <w:lang w:val="sl-SI" w:eastAsia="sl-SI"/>
        </w:rPr>
        <w:t>3</w:t>
      </w:r>
      <w:r w:rsidR="002405D8" w:rsidRPr="00196398">
        <w:rPr>
          <w:rFonts w:ascii="Arial" w:hAnsi="Arial"/>
          <w:sz w:val="20"/>
          <w:szCs w:val="20"/>
          <w:lang w:val="sl-SI" w:eastAsia="sl-SI"/>
        </w:rPr>
        <w:t>.5 Ocena števila upravičencev do sredstev za odpravo posledic škode v gospodarstvu</w:t>
      </w:r>
      <w:bookmarkEnd w:id="11"/>
    </w:p>
    <w:p w14:paraId="5D3012D6" w14:textId="77777777" w:rsidR="002405D8" w:rsidRPr="00672282" w:rsidRDefault="002405D8" w:rsidP="002405D8">
      <w:pPr>
        <w:rPr>
          <w:lang w:val="sl-SI" w:eastAsia="sl-SI"/>
        </w:rPr>
      </w:pPr>
    </w:p>
    <w:p w14:paraId="184F7C1A" w14:textId="3973CA0C"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Tabela z višino priglašene škode po občinah je v prilogi tega programa. </w:t>
      </w:r>
      <w:r w:rsidR="00604E5B">
        <w:rPr>
          <w:rFonts w:ascii="Arial" w:hAnsi="Arial" w:cs="Arial"/>
          <w:sz w:val="20"/>
          <w:szCs w:val="20"/>
          <w:lang w:val="sl-SI" w:eastAsia="sl-SI"/>
        </w:rPr>
        <w:t>U</w:t>
      </w:r>
      <w:r>
        <w:rPr>
          <w:rFonts w:ascii="Arial" w:hAnsi="Arial" w:cs="Arial"/>
          <w:sz w:val="20"/>
          <w:szCs w:val="20"/>
          <w:lang w:val="sl-SI" w:eastAsia="sl-SI"/>
        </w:rPr>
        <w:t>pravičen</w:t>
      </w:r>
      <w:r w:rsidR="00604E5B">
        <w:rPr>
          <w:rFonts w:ascii="Arial" w:hAnsi="Arial" w:cs="Arial"/>
          <w:sz w:val="20"/>
          <w:szCs w:val="20"/>
          <w:lang w:val="sl-SI" w:eastAsia="sl-SI"/>
        </w:rPr>
        <w:t>e</w:t>
      </w:r>
      <w:r>
        <w:rPr>
          <w:rFonts w:ascii="Arial" w:hAnsi="Arial" w:cs="Arial"/>
          <w:sz w:val="20"/>
          <w:szCs w:val="20"/>
          <w:lang w:val="sl-SI" w:eastAsia="sl-SI"/>
        </w:rPr>
        <w:t xml:space="preserve">c </w:t>
      </w:r>
      <w:r w:rsidRPr="00196398">
        <w:rPr>
          <w:rFonts w:ascii="Arial" w:hAnsi="Arial" w:cs="Arial"/>
          <w:sz w:val="20"/>
          <w:szCs w:val="20"/>
          <w:lang w:val="sl-SI" w:eastAsia="sl-SI"/>
        </w:rPr>
        <w:t xml:space="preserve">je </w:t>
      </w:r>
      <w:r w:rsidR="00604E5B">
        <w:rPr>
          <w:rFonts w:ascii="Arial" w:hAnsi="Arial" w:cs="Arial"/>
          <w:sz w:val="20"/>
          <w:szCs w:val="20"/>
          <w:lang w:val="sl-SI" w:eastAsia="sl-SI"/>
        </w:rPr>
        <w:t>eden</w:t>
      </w:r>
      <w:r w:rsidRPr="00196398">
        <w:rPr>
          <w:rFonts w:ascii="Arial" w:hAnsi="Arial" w:cs="Arial"/>
          <w:sz w:val="20"/>
          <w:szCs w:val="20"/>
          <w:lang w:val="sl-SI" w:eastAsia="sl-SI"/>
        </w:rPr>
        <w:t>.</w:t>
      </w:r>
    </w:p>
    <w:p w14:paraId="3C58BB8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331FDC5A" w14:textId="4DB8C418" w:rsidR="002405D8" w:rsidRPr="0019639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2" w:name="_Toc225327805"/>
      <w:r>
        <w:rPr>
          <w:rFonts w:ascii="Arial" w:hAnsi="Arial"/>
          <w:sz w:val="20"/>
          <w:szCs w:val="20"/>
          <w:lang w:val="sl-SI" w:eastAsia="sl-SI"/>
        </w:rPr>
        <w:t>3</w:t>
      </w:r>
      <w:r w:rsidR="002405D8" w:rsidRPr="00196398">
        <w:rPr>
          <w:rFonts w:ascii="Arial" w:hAnsi="Arial"/>
          <w:sz w:val="20"/>
          <w:szCs w:val="20"/>
          <w:lang w:val="sl-SI" w:eastAsia="sl-SI"/>
        </w:rPr>
        <w:t>.6 Ocena potrebnih sredstev za odpravo škode v gospodarstvu</w:t>
      </w:r>
      <w:bookmarkEnd w:id="12"/>
    </w:p>
    <w:p w14:paraId="68553126"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74B7172" w14:textId="1C4E3E1A"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bookmarkStart w:id="13" w:name="_Hlk227318983"/>
      <w:r w:rsidRPr="00196398">
        <w:rPr>
          <w:rFonts w:ascii="Arial" w:hAnsi="Arial" w:cs="Arial"/>
          <w:sz w:val="20"/>
          <w:szCs w:val="20"/>
          <w:lang w:val="sl-SI" w:eastAsia="sl-SI"/>
        </w:rPr>
        <w:t xml:space="preserve">Na podlagi 44.d člena ZOPNN se sredstva za izvajanje ukrepov iz Programa odprave posledic škode v gospodarstvu zagotovijo v </w:t>
      </w:r>
      <w:r w:rsidR="00E70467">
        <w:rPr>
          <w:rFonts w:ascii="Arial" w:hAnsi="Arial" w:cs="Arial"/>
          <w:sz w:val="20"/>
          <w:szCs w:val="20"/>
          <w:lang w:val="sl-SI" w:eastAsia="sl-SI"/>
        </w:rPr>
        <w:t xml:space="preserve">okviru sredstev državne proračunske rezerve </w:t>
      </w:r>
      <w:r w:rsidRPr="00196398">
        <w:rPr>
          <w:rFonts w:ascii="Arial" w:hAnsi="Arial" w:cs="Arial"/>
          <w:sz w:val="20"/>
          <w:szCs w:val="20"/>
          <w:lang w:val="sl-SI" w:eastAsia="sl-SI"/>
        </w:rPr>
        <w:t xml:space="preserve">v </w:t>
      </w:r>
      <w:r w:rsidRPr="00633864">
        <w:rPr>
          <w:rFonts w:ascii="Arial" w:hAnsi="Arial" w:cs="Arial"/>
          <w:sz w:val="20"/>
          <w:szCs w:val="20"/>
          <w:lang w:val="sl-SI" w:eastAsia="sl-SI"/>
        </w:rPr>
        <w:t xml:space="preserve">višini </w:t>
      </w:r>
      <w:r w:rsidR="00A11B08">
        <w:rPr>
          <w:rFonts w:ascii="Arial" w:hAnsi="Arial" w:cs="Arial"/>
          <w:sz w:val="20"/>
          <w:szCs w:val="20"/>
          <w:lang w:val="sl-SI"/>
        </w:rPr>
        <w:t>1.721,88</w:t>
      </w:r>
      <w:r w:rsidRPr="00633864">
        <w:rPr>
          <w:rFonts w:ascii="Arial" w:hAnsi="Arial" w:cs="Arial"/>
          <w:sz w:val="20"/>
          <w:szCs w:val="20"/>
          <w:lang w:val="sl-SI"/>
        </w:rPr>
        <w:t xml:space="preserve"> </w:t>
      </w:r>
      <w:r w:rsidRPr="00633864">
        <w:rPr>
          <w:rFonts w:ascii="Arial" w:hAnsi="Arial" w:cs="Arial"/>
          <w:sz w:val="20"/>
          <w:szCs w:val="20"/>
          <w:lang w:val="sl-SI" w:eastAsia="sl-SI"/>
        </w:rPr>
        <w:t>evrov</w:t>
      </w:r>
      <w:r w:rsidRPr="00196398">
        <w:rPr>
          <w:rFonts w:ascii="Arial" w:hAnsi="Arial" w:cs="Arial"/>
          <w:sz w:val="20"/>
          <w:szCs w:val="20"/>
          <w:lang w:val="sl-SI" w:eastAsia="sl-SI"/>
        </w:rPr>
        <w:t>.</w:t>
      </w:r>
      <w:r>
        <w:rPr>
          <w:rFonts w:ascii="Arial" w:hAnsi="Arial" w:cs="Arial"/>
          <w:sz w:val="20"/>
          <w:szCs w:val="20"/>
          <w:lang w:val="sl-SI" w:eastAsia="sl-SI"/>
        </w:rPr>
        <w:t xml:space="preserve"> Ocena potrebnih sredstev je narejena na podlagi ocenjene vrednosti upravičenca. </w:t>
      </w:r>
      <w:r w:rsidR="00E327B2">
        <w:rPr>
          <w:rFonts w:ascii="Arial" w:hAnsi="Arial" w:cs="Arial"/>
          <w:sz w:val="20"/>
          <w:szCs w:val="20"/>
          <w:lang w:val="sl-SI" w:eastAsia="sl-SI"/>
        </w:rPr>
        <w:t xml:space="preserve">Če </w:t>
      </w:r>
      <w:r>
        <w:rPr>
          <w:rFonts w:ascii="Arial" w:hAnsi="Arial" w:cs="Arial"/>
          <w:sz w:val="20"/>
          <w:szCs w:val="20"/>
          <w:lang w:val="sl-SI" w:eastAsia="sl-SI"/>
        </w:rPr>
        <w:t>bo</w:t>
      </w:r>
      <w:r w:rsidR="00CB594E">
        <w:rPr>
          <w:rFonts w:ascii="Arial" w:hAnsi="Arial" w:cs="Arial"/>
          <w:sz w:val="20"/>
          <w:szCs w:val="20"/>
          <w:lang w:val="sl-SI" w:eastAsia="sl-SI"/>
        </w:rPr>
        <w:t xml:space="preserve"> dokazana</w:t>
      </w:r>
      <w:r>
        <w:rPr>
          <w:rFonts w:ascii="Arial" w:hAnsi="Arial" w:cs="Arial"/>
          <w:sz w:val="20"/>
          <w:szCs w:val="20"/>
          <w:lang w:val="sl-SI" w:eastAsia="sl-SI"/>
        </w:rPr>
        <w:t xml:space="preserve"> dejanska škoda </w:t>
      </w:r>
      <w:r w:rsidR="00CB594E">
        <w:rPr>
          <w:rFonts w:ascii="Arial" w:hAnsi="Arial" w:cs="Arial"/>
          <w:sz w:val="20"/>
          <w:szCs w:val="20"/>
          <w:lang w:val="sl-SI" w:eastAsia="sl-SI"/>
        </w:rPr>
        <w:t>(</w:t>
      </w:r>
      <w:r>
        <w:rPr>
          <w:rFonts w:ascii="Arial" w:hAnsi="Arial" w:cs="Arial"/>
          <w:sz w:val="20"/>
          <w:szCs w:val="20"/>
          <w:lang w:val="sl-SI" w:eastAsia="sl-SI"/>
        </w:rPr>
        <w:t>po cenilnem poročilu</w:t>
      </w:r>
      <w:r w:rsidR="00CB594E">
        <w:rPr>
          <w:rFonts w:ascii="Arial" w:hAnsi="Arial" w:cs="Arial"/>
          <w:sz w:val="20"/>
          <w:szCs w:val="20"/>
          <w:lang w:val="sl-SI" w:eastAsia="sl-SI"/>
        </w:rPr>
        <w:t xml:space="preserve"> oz. računovodskih podatkih)</w:t>
      </w:r>
      <w:r>
        <w:rPr>
          <w:rFonts w:ascii="Arial" w:hAnsi="Arial" w:cs="Arial"/>
          <w:sz w:val="20"/>
          <w:szCs w:val="20"/>
          <w:lang w:val="sl-SI" w:eastAsia="sl-SI"/>
        </w:rPr>
        <w:t xml:space="preserve"> višja, se bodo dodatno potrebna sredstva zagotovila </w:t>
      </w:r>
      <w:r w:rsidR="00D91845">
        <w:rPr>
          <w:rFonts w:ascii="Arial" w:hAnsi="Arial" w:cs="Arial"/>
          <w:sz w:val="20"/>
          <w:szCs w:val="20"/>
          <w:lang w:val="sl-SI" w:eastAsia="sl-SI"/>
        </w:rPr>
        <w:t>iz istega proračunskega vira</w:t>
      </w:r>
      <w:r>
        <w:rPr>
          <w:rFonts w:ascii="Arial" w:hAnsi="Arial" w:cs="Arial"/>
          <w:sz w:val="20"/>
          <w:szCs w:val="20"/>
          <w:lang w:val="sl-SI" w:eastAsia="sl-SI"/>
        </w:rPr>
        <w:t>.</w:t>
      </w:r>
    </w:p>
    <w:bookmarkEnd w:id="13"/>
    <w:p w14:paraId="144BF8C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194E13C" w14:textId="53B816D3" w:rsidR="002405D8" w:rsidRPr="0019639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4" w:name="_Toc225327806"/>
      <w:r>
        <w:rPr>
          <w:rFonts w:ascii="Arial" w:hAnsi="Arial"/>
          <w:sz w:val="20"/>
          <w:szCs w:val="20"/>
          <w:lang w:val="sl-SI" w:eastAsia="sl-SI"/>
        </w:rPr>
        <w:t>3</w:t>
      </w:r>
      <w:r w:rsidR="002405D8" w:rsidRPr="00196398">
        <w:rPr>
          <w:rFonts w:ascii="Arial" w:hAnsi="Arial"/>
          <w:sz w:val="20"/>
          <w:szCs w:val="20"/>
          <w:lang w:val="sl-SI" w:eastAsia="sl-SI"/>
        </w:rPr>
        <w:t>.7 Finančna sredstva za izvedbo odprave posledic škode v gospodarstvu in proračunski viri</w:t>
      </w:r>
      <w:bookmarkEnd w:id="14"/>
    </w:p>
    <w:p w14:paraId="079191F1"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7698878A" w14:textId="22D92E80"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44.a člena ZOPNN se sredstva za odpravo posledic škode v gospodarstvu za izvedbo tega programa zagotovi v </w:t>
      </w:r>
      <w:r w:rsidR="00E70467">
        <w:rPr>
          <w:rFonts w:ascii="Arial" w:hAnsi="Arial" w:cs="Arial"/>
          <w:sz w:val="20"/>
          <w:szCs w:val="20"/>
          <w:lang w:val="sl-SI" w:eastAsia="sl-SI"/>
        </w:rPr>
        <w:t xml:space="preserve">okviru sredstev </w:t>
      </w:r>
      <w:r w:rsidRPr="00196398">
        <w:rPr>
          <w:rFonts w:ascii="Arial" w:hAnsi="Arial" w:cs="Arial"/>
          <w:sz w:val="20"/>
          <w:szCs w:val="20"/>
          <w:lang w:val="sl-SI" w:eastAsia="sl-SI"/>
        </w:rPr>
        <w:t>državne</w:t>
      </w:r>
      <w:r w:rsidR="00E70467">
        <w:rPr>
          <w:rFonts w:ascii="Arial" w:hAnsi="Arial" w:cs="Arial"/>
          <w:sz w:val="20"/>
          <w:szCs w:val="20"/>
          <w:lang w:val="sl-SI" w:eastAsia="sl-SI"/>
        </w:rPr>
        <w:t xml:space="preserve"> proračunske rezerve</w:t>
      </w:r>
      <w:r w:rsidRPr="00196398">
        <w:rPr>
          <w:rFonts w:ascii="Arial" w:hAnsi="Arial" w:cs="Arial"/>
          <w:sz w:val="20"/>
          <w:szCs w:val="20"/>
          <w:lang w:val="sl-SI" w:eastAsia="sl-SI"/>
        </w:rPr>
        <w:t>.</w:t>
      </w:r>
    </w:p>
    <w:p w14:paraId="11999D1F" w14:textId="77777777" w:rsidR="00B916DA" w:rsidRDefault="00B916DA" w:rsidP="002405D8">
      <w:pPr>
        <w:autoSpaceDE w:val="0"/>
        <w:autoSpaceDN w:val="0"/>
        <w:adjustRightInd w:val="0"/>
        <w:spacing w:line="260" w:lineRule="exact"/>
        <w:ind w:right="1"/>
        <w:jc w:val="both"/>
        <w:rPr>
          <w:rFonts w:ascii="Arial" w:hAnsi="Arial" w:cs="Arial"/>
          <w:sz w:val="20"/>
          <w:szCs w:val="20"/>
          <w:lang w:val="sl-SI" w:eastAsia="sl-SI"/>
        </w:rPr>
      </w:pPr>
    </w:p>
    <w:p w14:paraId="719008A7"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p w14:paraId="56C349A6"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p w14:paraId="44EC05B2"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2405D8" w:rsidRPr="00196398" w14:paraId="71F9452A" w14:textId="77777777" w:rsidTr="0082179F">
        <w:trPr>
          <w:cantSplit/>
          <w:trHeight w:val="395"/>
        </w:trPr>
        <w:tc>
          <w:tcPr>
            <w:tcW w:w="6232" w:type="dxa"/>
            <w:vMerge w:val="restart"/>
            <w:shd w:val="clear" w:color="auto" w:fill="C0C0C0"/>
            <w:vAlign w:val="center"/>
          </w:tcPr>
          <w:p w14:paraId="67C2338F"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Opis postavke</w:t>
            </w:r>
          </w:p>
        </w:tc>
        <w:tc>
          <w:tcPr>
            <w:tcW w:w="2835" w:type="dxa"/>
            <w:shd w:val="clear" w:color="auto" w:fill="C0C0C0"/>
            <w:vAlign w:val="center"/>
          </w:tcPr>
          <w:p w14:paraId="2040D35C" w14:textId="77777777" w:rsidR="002405D8" w:rsidRPr="00196398" w:rsidRDefault="002405D8" w:rsidP="0082179F">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Višina sredstev v letu 202</w:t>
            </w:r>
            <w:r>
              <w:rPr>
                <w:rFonts w:ascii="Arial" w:hAnsi="Arial" w:cs="Arial"/>
                <w:sz w:val="20"/>
                <w:szCs w:val="20"/>
                <w:lang w:val="sl-SI" w:eastAsia="sl-SI"/>
              </w:rPr>
              <w:t>6</w:t>
            </w:r>
          </w:p>
        </w:tc>
      </w:tr>
      <w:tr w:rsidR="002405D8" w:rsidRPr="00196398" w14:paraId="4B0978DD" w14:textId="77777777" w:rsidTr="0082179F">
        <w:trPr>
          <w:cantSplit/>
          <w:trHeight w:val="402"/>
        </w:trPr>
        <w:tc>
          <w:tcPr>
            <w:tcW w:w="6232" w:type="dxa"/>
            <w:vMerge/>
            <w:shd w:val="clear" w:color="auto" w:fill="C0C0C0"/>
            <w:vAlign w:val="center"/>
          </w:tcPr>
          <w:p w14:paraId="02DF46CF"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p>
        </w:tc>
        <w:tc>
          <w:tcPr>
            <w:tcW w:w="2835" w:type="dxa"/>
            <w:shd w:val="clear" w:color="auto" w:fill="C0C0C0"/>
            <w:vAlign w:val="center"/>
          </w:tcPr>
          <w:p w14:paraId="4AAC3210" w14:textId="77777777" w:rsidR="002405D8" w:rsidRPr="00196398" w:rsidRDefault="002405D8" w:rsidP="0082179F">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 evrih)</w:t>
            </w:r>
          </w:p>
        </w:tc>
      </w:tr>
      <w:tr w:rsidR="002405D8" w:rsidRPr="00196398" w14:paraId="12F4B732" w14:textId="77777777" w:rsidTr="0082179F">
        <w:trPr>
          <w:trHeight w:val="1269"/>
        </w:trPr>
        <w:tc>
          <w:tcPr>
            <w:tcW w:w="6232" w:type="dxa"/>
            <w:vAlign w:val="center"/>
          </w:tcPr>
          <w:p w14:paraId="456E9A17" w14:textId="56166054"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upravičencem na podlagi Programa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 xml:space="preserve">zemeljskih plazovih </w:t>
            </w:r>
            <w:r w:rsidR="00F3285D">
              <w:rPr>
                <w:rFonts w:ascii="Arial" w:hAnsi="Arial" w:cs="Arial"/>
                <w:sz w:val="20"/>
                <w:szCs w:val="20"/>
                <w:lang w:val="sl-SI" w:eastAsia="sl-SI"/>
              </w:rPr>
              <w:t>16</w:t>
            </w:r>
            <w:r>
              <w:rPr>
                <w:rFonts w:ascii="Arial" w:hAnsi="Arial" w:cs="Arial"/>
                <w:sz w:val="20"/>
                <w:szCs w:val="20"/>
                <w:lang w:val="sl-SI" w:eastAsia="sl-SI"/>
              </w:rPr>
              <w:t xml:space="preserve">. in </w:t>
            </w:r>
            <w:r w:rsidR="00F3285D">
              <w:rPr>
                <w:rFonts w:ascii="Arial" w:hAnsi="Arial" w:cs="Arial"/>
                <w:sz w:val="20"/>
                <w:szCs w:val="20"/>
                <w:lang w:val="sl-SI" w:eastAsia="sl-SI"/>
              </w:rPr>
              <w:t>1</w:t>
            </w:r>
            <w:r>
              <w:rPr>
                <w:rFonts w:ascii="Arial" w:hAnsi="Arial" w:cs="Arial"/>
                <w:sz w:val="20"/>
                <w:szCs w:val="20"/>
                <w:lang w:val="sl-SI" w:eastAsia="sl-SI"/>
              </w:rPr>
              <w:t xml:space="preserve">7. </w:t>
            </w:r>
            <w:r w:rsidR="00F3285D">
              <w:rPr>
                <w:rFonts w:ascii="Arial" w:hAnsi="Arial" w:cs="Arial"/>
                <w:sz w:val="20"/>
                <w:szCs w:val="20"/>
                <w:lang w:val="sl-SI" w:eastAsia="sl-SI"/>
              </w:rPr>
              <w:t>novembra</w:t>
            </w:r>
            <w:r>
              <w:rPr>
                <w:rFonts w:ascii="Arial" w:hAnsi="Arial" w:cs="Arial"/>
                <w:sz w:val="20"/>
                <w:szCs w:val="20"/>
                <w:lang w:val="sl-SI" w:eastAsia="sl-SI"/>
              </w:rPr>
              <w:t xml:space="preserve"> 2025</w:t>
            </w:r>
          </w:p>
        </w:tc>
        <w:tc>
          <w:tcPr>
            <w:tcW w:w="2835" w:type="dxa"/>
            <w:vAlign w:val="center"/>
          </w:tcPr>
          <w:p w14:paraId="3F1A3C19" w14:textId="196BE73C" w:rsidR="002405D8" w:rsidRPr="00633864" w:rsidRDefault="00A11B08" w:rsidP="0082179F">
            <w:pPr>
              <w:autoSpaceDE w:val="0"/>
              <w:autoSpaceDN w:val="0"/>
              <w:adjustRightInd w:val="0"/>
              <w:spacing w:line="260" w:lineRule="exact"/>
              <w:ind w:right="1"/>
              <w:jc w:val="center"/>
              <w:rPr>
                <w:rFonts w:ascii="Arial" w:hAnsi="Arial" w:cs="Arial"/>
                <w:sz w:val="20"/>
                <w:szCs w:val="20"/>
                <w:lang w:val="sl-SI"/>
              </w:rPr>
            </w:pPr>
            <w:r>
              <w:rPr>
                <w:rFonts w:ascii="Arial" w:hAnsi="Arial" w:cs="Arial"/>
                <w:sz w:val="20"/>
                <w:szCs w:val="20"/>
                <w:lang w:val="sl-SI"/>
              </w:rPr>
              <w:t>1.721,88</w:t>
            </w:r>
          </w:p>
          <w:p w14:paraId="6C805974"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p>
        </w:tc>
      </w:tr>
    </w:tbl>
    <w:p w14:paraId="5124BCF9" w14:textId="77777777" w:rsidR="002405D8" w:rsidRPr="00196398" w:rsidRDefault="002405D8" w:rsidP="002405D8">
      <w:pPr>
        <w:spacing w:line="260" w:lineRule="exact"/>
        <w:ind w:right="1"/>
        <w:jc w:val="both"/>
        <w:rPr>
          <w:rFonts w:ascii="Arial" w:hAnsi="Arial" w:cs="Arial"/>
          <w:sz w:val="20"/>
          <w:szCs w:val="20"/>
          <w:lang w:val="sl-SI"/>
        </w:rPr>
      </w:pPr>
      <w:r w:rsidRPr="00196398">
        <w:rPr>
          <w:rFonts w:ascii="Arial" w:hAnsi="Arial" w:cs="Arial"/>
          <w:sz w:val="20"/>
          <w:szCs w:val="20"/>
          <w:lang w:val="sl-SI" w:eastAsia="sl-SI"/>
        </w:rPr>
        <w:t xml:space="preserve"> </w:t>
      </w:r>
    </w:p>
    <w:p w14:paraId="096759CF" w14:textId="28F6912E"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Izvajalec Programa odprave posledic škode v gospodarstvu </w:t>
      </w:r>
      <w:r w:rsidRPr="002E44E2">
        <w:rPr>
          <w:rFonts w:ascii="Arial" w:hAnsi="Arial" w:cs="Arial"/>
          <w:sz w:val="20"/>
          <w:szCs w:val="20"/>
          <w:lang w:val="sl-SI" w:eastAsia="sl-SI"/>
        </w:rPr>
        <w:t xml:space="preserve">po </w:t>
      </w:r>
      <w:r>
        <w:rPr>
          <w:rFonts w:ascii="Arial" w:hAnsi="Arial" w:cs="Arial"/>
          <w:sz w:val="20"/>
          <w:szCs w:val="20"/>
          <w:lang w:val="sl-SI" w:eastAsia="sl-SI"/>
        </w:rPr>
        <w:t xml:space="preserve">poplavah in </w:t>
      </w:r>
      <w:r w:rsidRPr="002E44E2">
        <w:rPr>
          <w:rFonts w:ascii="Arial" w:hAnsi="Arial" w:cs="Arial"/>
          <w:sz w:val="20"/>
          <w:szCs w:val="20"/>
          <w:lang w:val="sl-SI" w:eastAsia="sl-SI"/>
        </w:rPr>
        <w:t xml:space="preserve">zemeljskih plazovih </w:t>
      </w:r>
      <w:r w:rsidR="00F3285D">
        <w:rPr>
          <w:rFonts w:ascii="Arial" w:hAnsi="Arial" w:cs="Arial"/>
          <w:sz w:val="20"/>
          <w:szCs w:val="20"/>
          <w:lang w:val="sl-SI" w:eastAsia="sl-SI"/>
        </w:rPr>
        <w:t>16</w:t>
      </w:r>
      <w:r w:rsidRPr="002E44E2">
        <w:rPr>
          <w:rFonts w:ascii="Arial" w:hAnsi="Arial" w:cs="Arial"/>
          <w:sz w:val="20"/>
          <w:szCs w:val="20"/>
          <w:lang w:val="sl-SI" w:eastAsia="sl-SI"/>
        </w:rPr>
        <w:t xml:space="preserve">. in </w:t>
      </w:r>
      <w:r w:rsidR="00F3285D">
        <w:rPr>
          <w:rFonts w:ascii="Arial" w:hAnsi="Arial" w:cs="Arial"/>
          <w:sz w:val="20"/>
          <w:szCs w:val="20"/>
          <w:lang w:val="sl-SI" w:eastAsia="sl-SI"/>
        </w:rPr>
        <w:t>1</w:t>
      </w:r>
      <w:r w:rsidRPr="002E44E2">
        <w:rPr>
          <w:rFonts w:ascii="Arial" w:hAnsi="Arial" w:cs="Arial"/>
          <w:sz w:val="20"/>
          <w:szCs w:val="20"/>
          <w:lang w:val="sl-SI" w:eastAsia="sl-SI"/>
        </w:rPr>
        <w:t xml:space="preserve">7. </w:t>
      </w:r>
      <w:r w:rsidR="00F3285D">
        <w:rPr>
          <w:rFonts w:ascii="Arial" w:hAnsi="Arial" w:cs="Arial"/>
          <w:sz w:val="20"/>
          <w:szCs w:val="20"/>
          <w:lang w:val="sl-SI" w:eastAsia="sl-SI"/>
        </w:rPr>
        <w:t>novembra</w:t>
      </w:r>
      <w:r>
        <w:rPr>
          <w:rFonts w:ascii="Arial" w:hAnsi="Arial" w:cs="Arial"/>
          <w:sz w:val="20"/>
          <w:szCs w:val="20"/>
          <w:lang w:val="sl-SI" w:eastAsia="sl-SI"/>
        </w:rPr>
        <w:t xml:space="preserve"> </w:t>
      </w:r>
      <w:r w:rsidRPr="002E44E2">
        <w:rPr>
          <w:rFonts w:ascii="Arial" w:hAnsi="Arial" w:cs="Arial"/>
          <w:sz w:val="20"/>
          <w:szCs w:val="20"/>
          <w:lang w:val="sl-SI" w:eastAsia="sl-SI"/>
        </w:rPr>
        <w:t>2025</w:t>
      </w:r>
      <w:r w:rsidRPr="00196398">
        <w:rPr>
          <w:rFonts w:ascii="Arial" w:hAnsi="Arial" w:cs="Arial"/>
          <w:sz w:val="20"/>
          <w:szCs w:val="20"/>
          <w:lang w:val="sl-SI" w:eastAsia="sl-SI"/>
        </w:rPr>
        <w:t xml:space="preserve"> je Ministrstvo za gospodarstvo, turizem in šport.</w:t>
      </w:r>
    </w:p>
    <w:p w14:paraId="3F6F05AF" w14:textId="77777777" w:rsidR="00732A54" w:rsidRDefault="00732A54" w:rsidP="002405D8">
      <w:pPr>
        <w:autoSpaceDE w:val="0"/>
        <w:autoSpaceDN w:val="0"/>
        <w:adjustRightInd w:val="0"/>
        <w:spacing w:line="260" w:lineRule="exact"/>
        <w:ind w:right="1"/>
        <w:jc w:val="both"/>
        <w:rPr>
          <w:rFonts w:ascii="Arial" w:hAnsi="Arial" w:cs="Arial"/>
          <w:sz w:val="20"/>
          <w:szCs w:val="20"/>
          <w:lang w:val="sl-SI" w:eastAsia="sl-SI"/>
        </w:rPr>
      </w:pPr>
    </w:p>
    <w:p w14:paraId="55B33D1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CED0701" w14:textId="50362933"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5" w:name="_Toc225327807"/>
      <w:r>
        <w:rPr>
          <w:rFonts w:ascii="Arial" w:hAnsi="Arial"/>
          <w:sz w:val="20"/>
          <w:szCs w:val="20"/>
          <w:lang w:val="sl-SI" w:eastAsia="sl-SI"/>
        </w:rPr>
        <w:t>3</w:t>
      </w:r>
      <w:r w:rsidR="002405D8" w:rsidRPr="00196398">
        <w:rPr>
          <w:rFonts w:ascii="Arial" w:hAnsi="Arial"/>
          <w:sz w:val="20"/>
          <w:szCs w:val="20"/>
          <w:lang w:val="sl-SI" w:eastAsia="sl-SI"/>
        </w:rPr>
        <w:t>.8 Način izplačila sredstev za odpravo posledic škode v gospodarstvu</w:t>
      </w:r>
      <w:bookmarkEnd w:id="15"/>
    </w:p>
    <w:p w14:paraId="0C32A308" w14:textId="77777777" w:rsidR="002405D8" w:rsidRPr="00672282" w:rsidRDefault="002405D8" w:rsidP="002405D8">
      <w:pPr>
        <w:rPr>
          <w:lang w:val="sl-SI" w:eastAsia="sl-SI"/>
        </w:rPr>
      </w:pPr>
    </w:p>
    <w:p w14:paraId="0DA5327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Upravičenc</w:t>
      </w:r>
      <w:r>
        <w:rPr>
          <w:rFonts w:ascii="Arial" w:hAnsi="Arial" w:cs="Arial"/>
          <w:sz w:val="20"/>
          <w:szCs w:val="20"/>
          <w:lang w:val="sl-SI" w:eastAsia="sl-SI"/>
        </w:rPr>
        <w:t>a</w:t>
      </w:r>
      <w:r w:rsidRPr="00196398">
        <w:rPr>
          <w:rFonts w:ascii="Arial" w:hAnsi="Arial" w:cs="Arial"/>
          <w:sz w:val="20"/>
          <w:szCs w:val="20"/>
          <w:lang w:val="sl-SI" w:eastAsia="sl-SI"/>
        </w:rPr>
        <w:t xml:space="preserve"> po tem programu bo Ministrstvo za gospodarstvo, turizem in šport pozvalo, da v roku 30 dni pošlje vlogo z izpolnjenim obrazcem in ustreznimi dokazili. Ministrstvo za gospodarstvo, turizem in šport lahko ta rok tudi podaljša.</w:t>
      </w:r>
    </w:p>
    <w:p w14:paraId="158CC5F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4923418" w14:textId="69DB055F"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bodo upravičenc</w:t>
      </w:r>
      <w:r>
        <w:rPr>
          <w:rFonts w:ascii="Arial" w:hAnsi="Arial" w:cs="Arial"/>
          <w:sz w:val="20"/>
          <w:szCs w:val="20"/>
          <w:lang w:val="sl-SI" w:eastAsia="sl-SI"/>
        </w:rPr>
        <w:t>u</w:t>
      </w:r>
      <w:r w:rsidRPr="00196398">
        <w:rPr>
          <w:rFonts w:ascii="Arial" w:hAnsi="Arial" w:cs="Arial"/>
          <w:sz w:val="20"/>
          <w:szCs w:val="20"/>
          <w:lang w:val="sl-SI" w:eastAsia="sl-SI"/>
        </w:rPr>
        <w:t>, ki bo škodo n</w:t>
      </w:r>
      <w:r>
        <w:rPr>
          <w:rFonts w:ascii="Arial" w:hAnsi="Arial" w:cs="Arial"/>
          <w:sz w:val="20"/>
          <w:szCs w:val="20"/>
          <w:lang w:val="sl-SI" w:eastAsia="sl-SI"/>
        </w:rPr>
        <w:t xml:space="preserve">a strojih in opremi </w:t>
      </w:r>
      <w:r w:rsidR="003A68A2">
        <w:rPr>
          <w:rFonts w:ascii="Arial" w:hAnsi="Arial" w:cs="Arial"/>
          <w:sz w:val="20"/>
          <w:szCs w:val="20"/>
          <w:lang w:val="sl-SI" w:eastAsia="sl-SI"/>
        </w:rPr>
        <w:t>dokazal</w:t>
      </w:r>
      <w:r w:rsidR="003A68A2" w:rsidRPr="00196398">
        <w:rPr>
          <w:rFonts w:ascii="Arial" w:hAnsi="Arial" w:cs="Arial"/>
          <w:sz w:val="20"/>
          <w:szCs w:val="20"/>
          <w:lang w:val="sl-SI" w:eastAsia="sl-SI"/>
        </w:rPr>
        <w:t xml:space="preserve"> </w:t>
      </w:r>
      <w:r w:rsidRPr="00196398">
        <w:rPr>
          <w:rFonts w:ascii="Arial" w:hAnsi="Arial" w:cs="Arial"/>
          <w:sz w:val="20"/>
          <w:szCs w:val="20"/>
          <w:lang w:val="sl-SI" w:eastAsia="sl-SI"/>
        </w:rPr>
        <w:t xml:space="preserve">z verodostojnimi dokazili na način, ki je predstavljen v tem programu, </w:t>
      </w:r>
      <w:r w:rsidRPr="00633864">
        <w:rPr>
          <w:rFonts w:ascii="Arial" w:hAnsi="Arial" w:cs="Arial"/>
          <w:sz w:val="20"/>
          <w:szCs w:val="20"/>
          <w:lang w:val="sl-SI" w:eastAsia="sl-SI"/>
        </w:rPr>
        <w:t xml:space="preserve">izplačana v letu 2026 po potrditvi višine sredstev za odpravo posledic naravne nesreče za upravičenca s strani Komisije za odpravo </w:t>
      </w:r>
      <w:r w:rsidRPr="00196398">
        <w:rPr>
          <w:rFonts w:ascii="Arial" w:hAnsi="Arial" w:cs="Arial"/>
          <w:sz w:val="20"/>
          <w:szCs w:val="20"/>
          <w:lang w:val="sl-SI" w:eastAsia="sl-SI"/>
        </w:rPr>
        <w:t>posledic škode v gospodarstvu. Odločbo o dodelitvi sredstev izda Ministrstvo za gospodarstvo, turizem in šport.</w:t>
      </w:r>
    </w:p>
    <w:p w14:paraId="07E5677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6C02066"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3A79172" w14:textId="2B3F030B" w:rsidR="002405D8" w:rsidRPr="005C5A47" w:rsidRDefault="003C7EEF" w:rsidP="002405D8">
      <w:pPr>
        <w:pStyle w:val="Naslov1"/>
        <w:numPr>
          <w:ilvl w:val="0"/>
          <w:numId w:val="0"/>
        </w:numPr>
        <w:spacing w:after="0" w:line="260" w:lineRule="exact"/>
        <w:ind w:right="1"/>
        <w:jc w:val="both"/>
        <w:rPr>
          <w:rFonts w:ascii="Arial" w:hAnsi="Arial"/>
          <w:sz w:val="20"/>
          <w:szCs w:val="20"/>
          <w:lang w:val="sl-SI"/>
        </w:rPr>
      </w:pPr>
      <w:bookmarkStart w:id="16" w:name="_Toc225327808"/>
      <w:r>
        <w:rPr>
          <w:rFonts w:ascii="Arial" w:hAnsi="Arial"/>
          <w:sz w:val="20"/>
          <w:szCs w:val="20"/>
          <w:lang w:val="sl-SI"/>
        </w:rPr>
        <w:t>4</w:t>
      </w:r>
      <w:r w:rsidR="002405D8" w:rsidRPr="005C5A47">
        <w:rPr>
          <w:rFonts w:ascii="Arial" w:hAnsi="Arial"/>
          <w:sz w:val="20"/>
          <w:szCs w:val="20"/>
          <w:lang w:val="sl-SI"/>
        </w:rPr>
        <w:t xml:space="preserve">. </w:t>
      </w:r>
      <w:r w:rsidR="002405D8">
        <w:rPr>
          <w:rFonts w:ascii="Arial" w:hAnsi="Arial"/>
          <w:sz w:val="20"/>
          <w:szCs w:val="20"/>
          <w:lang w:val="sl-SI"/>
        </w:rPr>
        <w:t>VAROVANJE OSEBNIH PODATKOV IN POSLOVNA SKRIVNOST</w:t>
      </w:r>
      <w:bookmarkEnd w:id="16"/>
    </w:p>
    <w:p w14:paraId="1E837238" w14:textId="77777777" w:rsidR="002405D8" w:rsidRPr="00672282" w:rsidRDefault="002405D8" w:rsidP="002405D8">
      <w:pPr>
        <w:rPr>
          <w:lang w:val="sl-SI"/>
        </w:rPr>
      </w:pPr>
    </w:p>
    <w:p w14:paraId="33C1A3D7" w14:textId="37837498" w:rsidR="002405D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196398">
        <w:rPr>
          <w:rFonts w:ascii="Arial" w:hAnsi="Arial" w:cs="Arial"/>
          <w:sz w:val="20"/>
          <w:szCs w:val="20"/>
          <w:lang w:eastAsia="en-US"/>
        </w:rPr>
        <w:t xml:space="preserve"> (</w:t>
      </w:r>
      <w:r w:rsidRPr="00196398">
        <w:rPr>
          <w:rFonts w:ascii="Arial" w:eastAsia="MS Mincho" w:hAnsi="Arial" w:cs="Arial"/>
          <w:sz w:val="20"/>
          <w:szCs w:val="20"/>
          <w:lang w:eastAsia="en-US"/>
        </w:rPr>
        <w:t xml:space="preserve">UL L št. 119 z dne 4. 5. 2016, </w:t>
      </w:r>
      <w:r>
        <w:rPr>
          <w:rFonts w:ascii="Arial" w:eastAsia="MS Mincho" w:hAnsi="Arial" w:cs="Arial"/>
          <w:sz w:val="20"/>
          <w:szCs w:val="20"/>
          <w:lang w:eastAsia="en-US"/>
        </w:rPr>
        <w:br/>
      </w:r>
      <w:r w:rsidRPr="00196398">
        <w:rPr>
          <w:rFonts w:ascii="Arial" w:eastAsia="MS Mincho" w:hAnsi="Arial" w:cs="Arial"/>
          <w:sz w:val="20"/>
          <w:szCs w:val="20"/>
          <w:lang w:eastAsia="en-US"/>
        </w:rPr>
        <w:t>str. 1)</w:t>
      </w:r>
      <w:r w:rsidR="00E327B2">
        <w:rPr>
          <w:rFonts w:ascii="Arial" w:eastAsia="MS Mincho" w:hAnsi="Arial" w:cs="Arial"/>
          <w:sz w:val="20"/>
          <w:szCs w:val="20"/>
          <w:lang w:eastAsia="en-US"/>
        </w:rPr>
        <w:t>,</w:t>
      </w:r>
      <w:r w:rsidR="00E327B2" w:rsidRPr="00E327B2">
        <w:t xml:space="preserve"> </w:t>
      </w:r>
      <w:r w:rsidR="00E327B2" w:rsidRPr="00E327B2">
        <w:rPr>
          <w:rFonts w:ascii="Arial" w:eastAsia="MS Mincho" w:hAnsi="Arial" w:cs="Arial"/>
          <w:sz w:val="20"/>
          <w:szCs w:val="20"/>
          <w:lang w:eastAsia="en-US"/>
        </w:rPr>
        <w:t>zadnjič popravljeno s Popravkom (UL L št. 127 z dne 23. 5. 2018, str. 2)</w:t>
      </w:r>
      <w:r w:rsidR="00E327B2">
        <w:rPr>
          <w:rFonts w:ascii="Arial" w:eastAsia="MS Mincho" w:hAnsi="Arial" w:cs="Arial"/>
          <w:sz w:val="20"/>
          <w:szCs w:val="20"/>
          <w:lang w:eastAsia="en-US"/>
        </w:rPr>
        <w:t>,</w:t>
      </w:r>
      <w:r w:rsidRPr="00196398">
        <w:rPr>
          <w:rFonts w:ascii="Arial" w:eastAsia="MS Mincho" w:hAnsi="Arial" w:cs="Arial"/>
          <w:sz w:val="20"/>
          <w:szCs w:val="20"/>
          <w:lang w:eastAsia="en-US"/>
        </w:rPr>
        <w:t xml:space="preserve"> Zakonom o varstvu osebnih podatkov (</w:t>
      </w:r>
      <w:r w:rsidRPr="002E44E2">
        <w:rPr>
          <w:rFonts w:ascii="Arial" w:eastAsia="MS Mincho" w:hAnsi="Arial" w:cs="Arial"/>
          <w:sz w:val="20"/>
          <w:szCs w:val="20"/>
          <w:lang w:eastAsia="en-US"/>
        </w:rPr>
        <w:t>Uradni list RS, št. 163/22 in 40/25 – ZInfV-1</w:t>
      </w:r>
      <w:r>
        <w:rPr>
          <w:rFonts w:ascii="Arial" w:eastAsia="MS Mincho" w:hAnsi="Arial" w:cs="Arial"/>
          <w:sz w:val="20"/>
          <w:szCs w:val="20"/>
          <w:lang w:eastAsia="en-US"/>
        </w:rPr>
        <w:t>)</w:t>
      </w:r>
      <w:r w:rsidR="00E327B2">
        <w:rPr>
          <w:rFonts w:ascii="Arial" w:eastAsia="MS Mincho" w:hAnsi="Arial" w:cs="Arial"/>
          <w:sz w:val="20"/>
          <w:szCs w:val="20"/>
          <w:lang w:eastAsia="en-US"/>
        </w:rPr>
        <w:t xml:space="preserve"> in pravilnikom Ministrstva za gospodarstvo, turizem in šport, ki </w:t>
      </w:r>
      <w:r w:rsidR="00E327B2" w:rsidRPr="00E327B2">
        <w:rPr>
          <w:rFonts w:ascii="Arial" w:eastAsia="MS Mincho" w:hAnsi="Arial" w:cs="Arial"/>
          <w:sz w:val="20"/>
          <w:szCs w:val="20"/>
          <w:lang w:eastAsia="en-US"/>
        </w:rPr>
        <w:t>ureja ukrepe in postopke za varstvo osebnih podatkov</w:t>
      </w:r>
      <w:r>
        <w:rPr>
          <w:rFonts w:ascii="Arial" w:eastAsia="MS Mincho" w:hAnsi="Arial" w:cs="Arial"/>
          <w:sz w:val="20"/>
          <w:szCs w:val="20"/>
          <w:lang w:eastAsia="en-US"/>
        </w:rPr>
        <w:t>.</w:t>
      </w:r>
    </w:p>
    <w:p w14:paraId="26B72C40"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C294F1E"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Vsi podatki iz vlog oškodovancev, ki se odprejo, so informacije javnega značaja, razen tistih podatkov, ki jih oškodovanec posebej označi, in sicer poslovne skrivnosti, osebnih podatkov in drugih izjem iz 6. člena Zakona o dostopu do informacij javnega značaja (</w:t>
      </w:r>
      <w:r w:rsidRPr="002E44E2">
        <w:rPr>
          <w:rFonts w:ascii="Arial" w:eastAsia="MS Mincho" w:hAnsi="Arial" w:cs="Arial"/>
          <w:sz w:val="20"/>
          <w:szCs w:val="20"/>
          <w:lang w:eastAsia="en-US"/>
        </w:rPr>
        <w:t>Uradni list RS, št. 51/06 – uradno prečiščeno besedilo, 117/06 – ZDavP-2, 23/14, 50/14, 19/15 – odl. US, 102/15, 7/18, 141/22 in 40/25 – ZInfV-1</w:t>
      </w:r>
      <w:r w:rsidRPr="00196398">
        <w:rPr>
          <w:rFonts w:ascii="Arial" w:eastAsia="MS Mincho" w:hAnsi="Arial" w:cs="Arial"/>
          <w:sz w:val="20"/>
          <w:szCs w:val="20"/>
          <w:lang w:eastAsia="en-US"/>
        </w:rPr>
        <w:t>, v nadaljnjem besedilu: ZDIJZ), ki niso javno dostopne in tako ne smejo biti razkrit</w:t>
      </w:r>
      <w:r>
        <w:rPr>
          <w:rFonts w:ascii="Arial" w:eastAsia="MS Mincho" w:hAnsi="Arial" w:cs="Arial"/>
          <w:sz w:val="20"/>
          <w:szCs w:val="20"/>
          <w:lang w:eastAsia="en-US"/>
        </w:rPr>
        <w:t>e oziroma</w:t>
      </w:r>
      <w:r w:rsidRPr="00196398">
        <w:rPr>
          <w:rFonts w:ascii="Arial" w:eastAsia="MS Mincho" w:hAnsi="Arial" w:cs="Arial"/>
          <w:sz w:val="20"/>
          <w:szCs w:val="20"/>
          <w:lang w:eastAsia="en-US"/>
        </w:rPr>
        <w:t xml:space="preserve">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37CD10C2"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108BAAB"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 xml:space="preserve">Namen obdelave osebnih podatkov, ki jih Ministrstvu za gospodarstvo, turizem in šport posredujejo oškodovanci, je izvedba Programa odprave posledic škode v gospodarstvu, vodenje podatkov, evidenc, analiz in drugih zbirk za ministrstvo in nadzorne organe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w:t>
      </w:r>
      <w:r w:rsidRPr="00196398">
        <w:rPr>
          <w:rFonts w:ascii="Arial" w:eastAsia="MS Mincho" w:hAnsi="Arial" w:cs="Arial"/>
          <w:sz w:val="20"/>
          <w:szCs w:val="20"/>
          <w:lang w:eastAsia="en-US"/>
        </w:rPr>
        <w:lastRenderedPageBreak/>
        <w:t>učinkovitega delovanja informacijskih sistemov ali pripomočkov, ki jih uporablja ali jih je dolžno uporabljati ministrstvo.</w:t>
      </w:r>
    </w:p>
    <w:p w14:paraId="56EE03F1"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041A1BE2"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Podatki o odločbah o odobritvi sredstev, za katere je tako določeno s predpisi ali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78AC4CB8" w14:textId="77777777" w:rsidR="002405D8" w:rsidRPr="00196398" w:rsidRDefault="002405D8" w:rsidP="002405D8">
      <w:pPr>
        <w:spacing w:line="260" w:lineRule="exact"/>
        <w:jc w:val="both"/>
        <w:rPr>
          <w:rFonts w:ascii="Arial" w:hAnsi="Arial" w:cs="Arial"/>
          <w:b/>
          <w:bCs/>
          <w:smallCaps/>
          <w:kern w:val="28"/>
          <w:sz w:val="20"/>
          <w:szCs w:val="20"/>
          <w:lang w:val="sl-SI"/>
        </w:rPr>
      </w:pPr>
      <w:r w:rsidRPr="00196398">
        <w:rPr>
          <w:rFonts w:ascii="Arial" w:hAnsi="Arial" w:cs="Arial"/>
          <w:sz w:val="20"/>
          <w:szCs w:val="20"/>
          <w:lang w:val="sl-SI"/>
        </w:rPr>
        <w:br w:type="page"/>
      </w:r>
    </w:p>
    <w:p w14:paraId="050821B6" w14:textId="16C9E468" w:rsidR="002405D8" w:rsidRDefault="003C7EEF" w:rsidP="002405D8">
      <w:pPr>
        <w:pStyle w:val="Naslov1"/>
        <w:numPr>
          <w:ilvl w:val="0"/>
          <w:numId w:val="0"/>
        </w:numPr>
        <w:jc w:val="both"/>
        <w:rPr>
          <w:rFonts w:ascii="Arial" w:hAnsi="Arial"/>
          <w:sz w:val="20"/>
          <w:szCs w:val="20"/>
          <w:lang w:val="sl-SI"/>
        </w:rPr>
      </w:pPr>
      <w:bookmarkStart w:id="17" w:name="_Toc225327809"/>
      <w:r>
        <w:rPr>
          <w:rFonts w:ascii="Arial" w:hAnsi="Arial"/>
          <w:sz w:val="20"/>
          <w:szCs w:val="20"/>
          <w:lang w:val="sl-SI"/>
        </w:rPr>
        <w:lastRenderedPageBreak/>
        <w:t>5</w:t>
      </w:r>
      <w:r w:rsidR="002405D8" w:rsidRPr="00DD535C">
        <w:rPr>
          <w:rFonts w:ascii="Arial" w:hAnsi="Arial"/>
          <w:sz w:val="20"/>
          <w:szCs w:val="20"/>
          <w:lang w:val="sl-SI"/>
        </w:rPr>
        <w:t>. OBRAZEC ZA VLOGE UPRAVIČENCEV</w:t>
      </w:r>
      <w:bookmarkEnd w:id="17"/>
    </w:p>
    <w:tbl>
      <w:tblPr>
        <w:tblW w:w="4951" w:type="pct"/>
        <w:tblInd w:w="-70" w:type="dxa"/>
        <w:tblLayout w:type="fixed"/>
        <w:tblCellMar>
          <w:left w:w="70" w:type="dxa"/>
          <w:right w:w="70" w:type="dxa"/>
        </w:tblCellMar>
        <w:tblLook w:val="04A0" w:firstRow="1" w:lastRow="0" w:firstColumn="1" w:lastColumn="0" w:noHBand="0" w:noVBand="1"/>
      </w:tblPr>
      <w:tblGrid>
        <w:gridCol w:w="66"/>
        <w:gridCol w:w="1759"/>
        <w:gridCol w:w="940"/>
        <w:gridCol w:w="1322"/>
        <w:gridCol w:w="14"/>
        <w:gridCol w:w="737"/>
        <w:gridCol w:w="600"/>
        <w:gridCol w:w="593"/>
        <w:gridCol w:w="419"/>
        <w:gridCol w:w="174"/>
        <w:gridCol w:w="287"/>
        <w:gridCol w:w="428"/>
        <w:gridCol w:w="717"/>
        <w:gridCol w:w="376"/>
        <w:gridCol w:w="169"/>
        <w:gridCol w:w="383"/>
      </w:tblGrid>
      <w:tr w:rsidR="002405D8" w:rsidRPr="00DA41F6" w14:paraId="7CFE98A0" w14:textId="77777777" w:rsidTr="0082179F">
        <w:trPr>
          <w:gridBefore w:val="1"/>
          <w:wBefore w:w="37" w:type="pct"/>
          <w:trHeight w:val="765"/>
        </w:trPr>
        <w:tc>
          <w:tcPr>
            <w:tcW w:w="4963" w:type="pct"/>
            <w:gridSpan w:val="15"/>
            <w:vAlign w:val="bottom"/>
            <w:hideMark/>
          </w:tcPr>
          <w:p w14:paraId="24020821" w14:textId="61342830" w:rsidR="002405D8" w:rsidRPr="00EC546D" w:rsidRDefault="002405D8" w:rsidP="0082179F">
            <w:pPr>
              <w:jc w:val="both"/>
              <w:rPr>
                <w:rFonts w:ascii="Arial" w:hAnsi="Arial" w:cs="Arial"/>
                <w:b/>
                <w:bCs/>
                <w:sz w:val="20"/>
                <w:szCs w:val="20"/>
                <w:lang w:val="sl-SI" w:eastAsia="sl-SI"/>
              </w:rPr>
            </w:pPr>
            <w:r w:rsidRPr="00C06306">
              <w:rPr>
                <w:rFonts w:ascii="Arial" w:hAnsi="Arial" w:cs="Arial"/>
                <w:b/>
                <w:bCs/>
                <w:sz w:val="20"/>
                <w:szCs w:val="20"/>
                <w:lang w:val="sl-SI" w:eastAsia="sl-SI"/>
              </w:rPr>
              <w:t xml:space="preserve">Obrazec za prijavo škode v gospodarstvu: </w:t>
            </w:r>
            <w:r>
              <w:rPr>
                <w:rFonts w:ascii="Arial" w:hAnsi="Arial" w:cs="Arial"/>
                <w:b/>
                <w:bCs/>
                <w:sz w:val="20"/>
                <w:szCs w:val="20"/>
                <w:lang w:val="sl-SI" w:eastAsia="sl-SI"/>
              </w:rPr>
              <w:t xml:space="preserve"> </w:t>
            </w:r>
            <w:r w:rsidRPr="00AA266F">
              <w:rPr>
                <w:rFonts w:ascii="Arial" w:hAnsi="Arial" w:cs="Arial"/>
                <w:b/>
                <w:bCs/>
                <w:sz w:val="20"/>
                <w:szCs w:val="20"/>
                <w:lang w:val="sl-SI" w:eastAsia="sl-SI"/>
              </w:rPr>
              <w:t xml:space="preserve">Neurje s poplavami in zemeljskimi plazovi </w:t>
            </w:r>
            <w:r w:rsidR="00732A54">
              <w:rPr>
                <w:rFonts w:ascii="Arial" w:hAnsi="Arial" w:cs="Arial"/>
                <w:b/>
                <w:bCs/>
                <w:sz w:val="20"/>
                <w:szCs w:val="20"/>
                <w:lang w:val="sl-SI" w:eastAsia="sl-SI"/>
              </w:rPr>
              <w:t>16</w:t>
            </w:r>
            <w:r w:rsidRPr="00AA266F">
              <w:rPr>
                <w:rFonts w:ascii="Arial" w:hAnsi="Arial" w:cs="Arial"/>
                <w:b/>
                <w:bCs/>
                <w:sz w:val="20"/>
                <w:szCs w:val="20"/>
                <w:lang w:val="sl-SI" w:eastAsia="sl-SI"/>
              </w:rPr>
              <w:t xml:space="preserve">. in </w:t>
            </w:r>
            <w:r w:rsidR="00732A54">
              <w:rPr>
                <w:rFonts w:ascii="Arial" w:hAnsi="Arial" w:cs="Arial"/>
                <w:b/>
                <w:bCs/>
                <w:sz w:val="20"/>
                <w:szCs w:val="20"/>
                <w:lang w:val="sl-SI" w:eastAsia="sl-SI"/>
              </w:rPr>
              <w:t>1</w:t>
            </w:r>
            <w:r w:rsidRPr="00AA266F">
              <w:rPr>
                <w:rFonts w:ascii="Arial" w:hAnsi="Arial" w:cs="Arial"/>
                <w:b/>
                <w:bCs/>
                <w:sz w:val="20"/>
                <w:szCs w:val="20"/>
                <w:lang w:val="sl-SI" w:eastAsia="sl-SI"/>
              </w:rPr>
              <w:t xml:space="preserve">7. </w:t>
            </w:r>
            <w:r w:rsidR="00732A54">
              <w:rPr>
                <w:rFonts w:ascii="Arial" w:hAnsi="Arial" w:cs="Arial"/>
                <w:b/>
                <w:bCs/>
                <w:sz w:val="20"/>
                <w:szCs w:val="20"/>
                <w:lang w:val="sl-SI" w:eastAsia="sl-SI"/>
              </w:rPr>
              <w:t>novembra</w:t>
            </w:r>
            <w:r w:rsidRPr="00AA266F">
              <w:rPr>
                <w:rFonts w:ascii="Arial" w:hAnsi="Arial" w:cs="Arial"/>
                <w:b/>
                <w:bCs/>
                <w:sz w:val="20"/>
                <w:szCs w:val="20"/>
                <w:lang w:val="sl-SI" w:eastAsia="sl-SI"/>
              </w:rPr>
              <w:t xml:space="preserve"> 2025</w:t>
            </w:r>
          </w:p>
        </w:tc>
      </w:tr>
      <w:tr w:rsidR="002405D8" w:rsidRPr="00DA41F6" w14:paraId="3E2D8502" w14:textId="77777777" w:rsidTr="0082179F">
        <w:trPr>
          <w:trHeight w:val="255"/>
        </w:trPr>
        <w:tc>
          <w:tcPr>
            <w:tcW w:w="1016" w:type="pct"/>
            <w:gridSpan w:val="2"/>
            <w:noWrap/>
            <w:vAlign w:val="bottom"/>
          </w:tcPr>
          <w:p w14:paraId="4E322CA2" w14:textId="77777777" w:rsidR="002405D8" w:rsidRPr="00CB3EDA" w:rsidRDefault="002405D8" w:rsidP="0082179F">
            <w:pPr>
              <w:jc w:val="both"/>
              <w:rPr>
                <w:rFonts w:ascii="Arial" w:hAnsi="Arial" w:cs="Arial"/>
                <w:b/>
                <w:bCs/>
                <w:color w:val="000000"/>
                <w:sz w:val="20"/>
                <w:szCs w:val="20"/>
                <w:lang w:val="sl-SI" w:eastAsia="sl-SI"/>
              </w:rPr>
            </w:pPr>
          </w:p>
        </w:tc>
        <w:tc>
          <w:tcPr>
            <w:tcW w:w="3984" w:type="pct"/>
            <w:gridSpan w:val="14"/>
            <w:noWrap/>
            <w:vAlign w:val="bottom"/>
          </w:tcPr>
          <w:p w14:paraId="75E71C17" w14:textId="77777777" w:rsidR="002405D8" w:rsidRPr="00CB3EDA" w:rsidRDefault="002405D8" w:rsidP="0082179F">
            <w:pPr>
              <w:jc w:val="both"/>
              <w:rPr>
                <w:rFonts w:ascii="Arial" w:hAnsi="Arial" w:cs="Arial"/>
                <w:sz w:val="20"/>
                <w:szCs w:val="20"/>
                <w:lang w:val="sl-SI" w:eastAsia="sl-SI"/>
              </w:rPr>
            </w:pPr>
          </w:p>
        </w:tc>
      </w:tr>
      <w:tr w:rsidR="002405D8" w:rsidRPr="00DA41F6" w14:paraId="5E163917" w14:textId="77777777" w:rsidTr="00230401">
        <w:trPr>
          <w:trHeight w:val="255"/>
        </w:trPr>
        <w:tc>
          <w:tcPr>
            <w:tcW w:w="1016" w:type="pct"/>
            <w:gridSpan w:val="2"/>
            <w:noWrap/>
            <w:vAlign w:val="bottom"/>
            <w:hideMark/>
          </w:tcPr>
          <w:p w14:paraId="735471DE" w14:textId="77777777" w:rsidR="002405D8" w:rsidRPr="00CB3EDA" w:rsidRDefault="002405D8" w:rsidP="0082179F">
            <w:pPr>
              <w:jc w:val="both"/>
              <w:rPr>
                <w:rFonts w:ascii="Arial" w:hAnsi="Arial" w:cs="Arial"/>
                <w:color w:val="000000"/>
                <w:sz w:val="20"/>
                <w:szCs w:val="20"/>
                <w:lang w:val="sl-SI" w:eastAsia="sl-SI"/>
              </w:rPr>
            </w:pPr>
            <w:r w:rsidRPr="00CB3EDA">
              <w:rPr>
                <w:rFonts w:ascii="Arial" w:hAnsi="Arial" w:cs="Arial"/>
                <w:noProof/>
                <w:sz w:val="20"/>
                <w:szCs w:val="20"/>
                <w:lang w:val="sl-SI" w:eastAsia="sl-SI"/>
              </w:rPr>
              <w:drawing>
                <wp:anchor distT="0" distB="0" distL="114300" distR="114300" simplePos="0" relativeHeight="251660288" behindDoc="0" locked="0" layoutInCell="1" allowOverlap="1" wp14:anchorId="263BE3E1" wp14:editId="72DC4CD5">
                  <wp:simplePos x="0" y="0"/>
                  <wp:positionH relativeFrom="column">
                    <wp:posOffset>111125</wp:posOffset>
                  </wp:positionH>
                  <wp:positionV relativeFrom="paragraph">
                    <wp:posOffset>76835</wp:posOffset>
                  </wp:positionV>
                  <wp:extent cx="2541270" cy="485775"/>
                  <wp:effectExtent l="0" t="0" r="0" b="9525"/>
                  <wp:wrapNone/>
                  <wp:docPr id="613261367" name="Slika 613261367"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61367" name="Slika 613261367" descr="Slika, ki vsebuje besede grafika, simbol, oblikovanje&#10;&#10;Vsebina, ustvarjena z umetno inteligenco, morda ni pravil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1270" cy="48577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2405D8" w:rsidRPr="00DA41F6" w14:paraId="0CB40B2F" w14:textId="77777777" w:rsidTr="0082179F">
              <w:trPr>
                <w:trHeight w:val="255"/>
                <w:tblCellSpacing w:w="0" w:type="dxa"/>
              </w:trPr>
              <w:tc>
                <w:tcPr>
                  <w:tcW w:w="1640" w:type="dxa"/>
                  <w:noWrap/>
                  <w:vAlign w:val="bottom"/>
                  <w:hideMark/>
                </w:tcPr>
                <w:p w14:paraId="09A1512E" w14:textId="77777777" w:rsidR="002405D8" w:rsidRPr="00CB3EDA" w:rsidRDefault="002405D8" w:rsidP="0082179F">
                  <w:pPr>
                    <w:jc w:val="both"/>
                    <w:rPr>
                      <w:rFonts w:ascii="Arial" w:hAnsi="Arial" w:cs="Arial"/>
                      <w:color w:val="000000"/>
                      <w:sz w:val="20"/>
                      <w:szCs w:val="20"/>
                      <w:lang w:val="sl-SI" w:eastAsia="sl-SI"/>
                    </w:rPr>
                  </w:pPr>
                </w:p>
              </w:tc>
            </w:tr>
          </w:tbl>
          <w:p w14:paraId="721DC9C3" w14:textId="77777777" w:rsidR="002405D8" w:rsidRPr="00CB3EDA" w:rsidRDefault="002405D8" w:rsidP="0082179F">
            <w:pPr>
              <w:jc w:val="both"/>
              <w:rPr>
                <w:rFonts w:ascii="Arial" w:hAnsi="Arial" w:cs="Arial"/>
                <w:sz w:val="20"/>
                <w:szCs w:val="20"/>
                <w:lang w:val="sl-SI"/>
              </w:rPr>
            </w:pPr>
          </w:p>
        </w:tc>
        <w:tc>
          <w:tcPr>
            <w:tcW w:w="523" w:type="pct"/>
            <w:noWrap/>
            <w:vAlign w:val="bottom"/>
            <w:hideMark/>
          </w:tcPr>
          <w:p w14:paraId="7BD226D0" w14:textId="77777777" w:rsidR="002405D8" w:rsidRPr="00CB3EDA" w:rsidRDefault="002405D8" w:rsidP="0082179F">
            <w:pPr>
              <w:jc w:val="both"/>
              <w:rPr>
                <w:rFonts w:ascii="Arial" w:hAnsi="Arial" w:cs="Arial"/>
                <w:sz w:val="20"/>
                <w:szCs w:val="20"/>
                <w:lang w:val="sl-SI" w:eastAsia="sl-SI"/>
              </w:rPr>
            </w:pPr>
          </w:p>
        </w:tc>
        <w:tc>
          <w:tcPr>
            <w:tcW w:w="736" w:type="pct"/>
            <w:noWrap/>
            <w:vAlign w:val="bottom"/>
            <w:hideMark/>
          </w:tcPr>
          <w:p w14:paraId="4827E5D5" w14:textId="77777777" w:rsidR="002405D8" w:rsidRPr="00CB3EDA" w:rsidRDefault="002405D8" w:rsidP="0082179F">
            <w:pPr>
              <w:jc w:val="both"/>
              <w:rPr>
                <w:rFonts w:ascii="Arial" w:hAnsi="Arial" w:cs="Arial"/>
                <w:sz w:val="20"/>
                <w:szCs w:val="20"/>
                <w:lang w:val="sl-SI" w:eastAsia="sl-SI"/>
              </w:rPr>
            </w:pPr>
          </w:p>
        </w:tc>
        <w:tc>
          <w:tcPr>
            <w:tcW w:w="752" w:type="pct"/>
            <w:gridSpan w:val="3"/>
            <w:noWrap/>
            <w:vAlign w:val="bottom"/>
            <w:hideMark/>
          </w:tcPr>
          <w:p w14:paraId="3DA9085A" w14:textId="77777777" w:rsidR="002405D8" w:rsidRPr="00CB3EDA" w:rsidRDefault="002405D8" w:rsidP="0082179F">
            <w:pPr>
              <w:jc w:val="both"/>
              <w:rPr>
                <w:rFonts w:ascii="Arial" w:hAnsi="Arial" w:cs="Arial"/>
                <w:sz w:val="20"/>
                <w:szCs w:val="20"/>
                <w:lang w:val="sl-SI" w:eastAsia="sl-SI"/>
              </w:rPr>
            </w:pPr>
          </w:p>
        </w:tc>
        <w:tc>
          <w:tcPr>
            <w:tcW w:w="563" w:type="pct"/>
            <w:gridSpan w:val="2"/>
            <w:noWrap/>
            <w:vAlign w:val="bottom"/>
            <w:hideMark/>
          </w:tcPr>
          <w:p w14:paraId="18B234B9"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079D5063" w14:textId="77777777" w:rsidR="002405D8" w:rsidRPr="00CB3EDA" w:rsidRDefault="002405D8" w:rsidP="0082179F">
            <w:pPr>
              <w:jc w:val="both"/>
              <w:rPr>
                <w:rFonts w:ascii="Arial" w:hAnsi="Arial" w:cs="Arial"/>
                <w:sz w:val="20"/>
                <w:szCs w:val="20"/>
                <w:lang w:val="sl-SI" w:eastAsia="sl-SI"/>
              </w:rPr>
            </w:pPr>
          </w:p>
        </w:tc>
        <w:tc>
          <w:tcPr>
            <w:tcW w:w="1006" w:type="pct"/>
            <w:gridSpan w:val="4"/>
            <w:noWrap/>
            <w:vAlign w:val="bottom"/>
            <w:hideMark/>
          </w:tcPr>
          <w:p w14:paraId="39219BC4"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596171B6"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0A544636" w14:textId="77777777" w:rsidR="002405D8" w:rsidRPr="00CB3EDA" w:rsidRDefault="002405D8" w:rsidP="0082179F">
            <w:pPr>
              <w:jc w:val="both"/>
              <w:rPr>
                <w:rFonts w:ascii="Arial" w:hAnsi="Arial" w:cs="Arial"/>
                <w:sz w:val="20"/>
                <w:szCs w:val="20"/>
                <w:lang w:val="sl-SI" w:eastAsia="sl-SI"/>
              </w:rPr>
            </w:pPr>
          </w:p>
        </w:tc>
      </w:tr>
      <w:tr w:rsidR="002405D8" w:rsidRPr="00DA41F6" w14:paraId="1A327DAF" w14:textId="77777777" w:rsidTr="00230401">
        <w:trPr>
          <w:trHeight w:val="255"/>
        </w:trPr>
        <w:tc>
          <w:tcPr>
            <w:tcW w:w="1016" w:type="pct"/>
            <w:gridSpan w:val="2"/>
            <w:noWrap/>
            <w:vAlign w:val="bottom"/>
            <w:hideMark/>
          </w:tcPr>
          <w:p w14:paraId="15991F65" w14:textId="77777777" w:rsidR="002405D8" w:rsidRPr="00CB3EDA" w:rsidRDefault="002405D8" w:rsidP="0082179F">
            <w:pPr>
              <w:jc w:val="both"/>
              <w:rPr>
                <w:rFonts w:ascii="Arial" w:hAnsi="Arial" w:cs="Arial"/>
                <w:sz w:val="20"/>
                <w:szCs w:val="20"/>
                <w:lang w:val="sl-SI" w:eastAsia="sl-SI"/>
              </w:rPr>
            </w:pPr>
          </w:p>
        </w:tc>
        <w:tc>
          <w:tcPr>
            <w:tcW w:w="523" w:type="pct"/>
            <w:noWrap/>
            <w:vAlign w:val="bottom"/>
            <w:hideMark/>
          </w:tcPr>
          <w:p w14:paraId="2E5618B8" w14:textId="77777777" w:rsidR="002405D8" w:rsidRPr="00CB3EDA" w:rsidRDefault="002405D8" w:rsidP="0082179F">
            <w:pPr>
              <w:jc w:val="both"/>
              <w:rPr>
                <w:rFonts w:ascii="Arial" w:hAnsi="Arial" w:cs="Arial"/>
                <w:sz w:val="20"/>
                <w:szCs w:val="20"/>
                <w:lang w:val="sl-SI" w:eastAsia="sl-SI"/>
              </w:rPr>
            </w:pPr>
          </w:p>
        </w:tc>
        <w:tc>
          <w:tcPr>
            <w:tcW w:w="736" w:type="pct"/>
            <w:noWrap/>
            <w:vAlign w:val="bottom"/>
            <w:hideMark/>
          </w:tcPr>
          <w:p w14:paraId="37FF1912" w14:textId="77777777" w:rsidR="002405D8" w:rsidRPr="00CB3EDA" w:rsidRDefault="002405D8" w:rsidP="0082179F">
            <w:pPr>
              <w:jc w:val="both"/>
              <w:rPr>
                <w:rFonts w:ascii="Arial" w:hAnsi="Arial" w:cs="Arial"/>
                <w:sz w:val="20"/>
                <w:szCs w:val="20"/>
                <w:lang w:val="sl-SI" w:eastAsia="sl-SI"/>
              </w:rPr>
            </w:pPr>
          </w:p>
        </w:tc>
        <w:tc>
          <w:tcPr>
            <w:tcW w:w="752" w:type="pct"/>
            <w:gridSpan w:val="3"/>
            <w:noWrap/>
            <w:vAlign w:val="bottom"/>
            <w:hideMark/>
          </w:tcPr>
          <w:p w14:paraId="5071934A" w14:textId="77777777" w:rsidR="002405D8" w:rsidRPr="00CB3EDA" w:rsidRDefault="002405D8" w:rsidP="0082179F">
            <w:pPr>
              <w:jc w:val="both"/>
              <w:rPr>
                <w:rFonts w:ascii="Arial" w:hAnsi="Arial" w:cs="Arial"/>
                <w:sz w:val="20"/>
                <w:szCs w:val="20"/>
                <w:lang w:val="sl-SI" w:eastAsia="sl-SI"/>
              </w:rPr>
            </w:pPr>
          </w:p>
        </w:tc>
        <w:tc>
          <w:tcPr>
            <w:tcW w:w="563" w:type="pct"/>
            <w:gridSpan w:val="2"/>
            <w:noWrap/>
            <w:vAlign w:val="bottom"/>
            <w:hideMark/>
          </w:tcPr>
          <w:p w14:paraId="302C703A"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33DA1B97" w14:textId="77777777" w:rsidR="002405D8" w:rsidRPr="00CB3EDA" w:rsidRDefault="002405D8" w:rsidP="0082179F">
            <w:pPr>
              <w:jc w:val="both"/>
              <w:rPr>
                <w:rFonts w:ascii="Arial" w:hAnsi="Arial" w:cs="Arial"/>
                <w:sz w:val="20"/>
                <w:szCs w:val="20"/>
                <w:lang w:val="sl-SI" w:eastAsia="sl-SI"/>
              </w:rPr>
            </w:pPr>
          </w:p>
        </w:tc>
        <w:tc>
          <w:tcPr>
            <w:tcW w:w="1006" w:type="pct"/>
            <w:gridSpan w:val="4"/>
            <w:noWrap/>
            <w:vAlign w:val="bottom"/>
            <w:hideMark/>
          </w:tcPr>
          <w:p w14:paraId="51614460"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1B88EC85"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6EE67564" w14:textId="77777777" w:rsidR="002405D8" w:rsidRPr="00CB3EDA" w:rsidRDefault="002405D8" w:rsidP="0082179F">
            <w:pPr>
              <w:jc w:val="both"/>
              <w:rPr>
                <w:rFonts w:ascii="Arial" w:hAnsi="Arial" w:cs="Arial"/>
                <w:sz w:val="20"/>
                <w:szCs w:val="20"/>
                <w:lang w:val="sl-SI" w:eastAsia="sl-SI"/>
              </w:rPr>
            </w:pPr>
          </w:p>
        </w:tc>
      </w:tr>
      <w:tr w:rsidR="002405D8" w:rsidRPr="00DA41F6" w14:paraId="3B835E1B" w14:textId="77777777" w:rsidTr="00230401">
        <w:trPr>
          <w:trHeight w:val="255"/>
        </w:trPr>
        <w:tc>
          <w:tcPr>
            <w:tcW w:w="1016" w:type="pct"/>
            <w:gridSpan w:val="2"/>
            <w:noWrap/>
            <w:vAlign w:val="bottom"/>
            <w:hideMark/>
          </w:tcPr>
          <w:p w14:paraId="1E0C5BE6" w14:textId="77777777" w:rsidR="002405D8" w:rsidRPr="00CB3EDA" w:rsidRDefault="002405D8" w:rsidP="0082179F">
            <w:pPr>
              <w:jc w:val="both"/>
              <w:rPr>
                <w:rFonts w:ascii="Arial" w:hAnsi="Arial" w:cs="Arial"/>
                <w:sz w:val="20"/>
                <w:szCs w:val="20"/>
                <w:lang w:val="sl-SI" w:eastAsia="sl-SI"/>
              </w:rPr>
            </w:pPr>
          </w:p>
        </w:tc>
        <w:tc>
          <w:tcPr>
            <w:tcW w:w="523" w:type="pct"/>
            <w:noWrap/>
            <w:vAlign w:val="bottom"/>
            <w:hideMark/>
          </w:tcPr>
          <w:p w14:paraId="5B2E384E" w14:textId="77777777" w:rsidR="002405D8" w:rsidRPr="00CB3EDA" w:rsidRDefault="002405D8" w:rsidP="0082179F">
            <w:pPr>
              <w:jc w:val="both"/>
              <w:rPr>
                <w:rFonts w:ascii="Arial" w:hAnsi="Arial" w:cs="Arial"/>
                <w:sz w:val="20"/>
                <w:szCs w:val="20"/>
                <w:lang w:val="sl-SI" w:eastAsia="sl-SI"/>
              </w:rPr>
            </w:pPr>
          </w:p>
        </w:tc>
        <w:tc>
          <w:tcPr>
            <w:tcW w:w="736" w:type="pct"/>
            <w:noWrap/>
            <w:vAlign w:val="bottom"/>
            <w:hideMark/>
          </w:tcPr>
          <w:p w14:paraId="1732F98E" w14:textId="77777777" w:rsidR="002405D8" w:rsidRPr="00CB3EDA" w:rsidRDefault="002405D8" w:rsidP="0082179F">
            <w:pPr>
              <w:jc w:val="both"/>
              <w:rPr>
                <w:rFonts w:ascii="Arial" w:hAnsi="Arial" w:cs="Arial"/>
                <w:sz w:val="20"/>
                <w:szCs w:val="20"/>
                <w:lang w:val="sl-SI" w:eastAsia="sl-SI"/>
              </w:rPr>
            </w:pPr>
          </w:p>
        </w:tc>
        <w:tc>
          <w:tcPr>
            <w:tcW w:w="752" w:type="pct"/>
            <w:gridSpan w:val="3"/>
            <w:noWrap/>
            <w:vAlign w:val="bottom"/>
            <w:hideMark/>
          </w:tcPr>
          <w:p w14:paraId="199C81AC" w14:textId="77777777" w:rsidR="002405D8" w:rsidRPr="00CB3EDA" w:rsidRDefault="002405D8" w:rsidP="0082179F">
            <w:pPr>
              <w:jc w:val="both"/>
              <w:rPr>
                <w:rFonts w:ascii="Arial" w:hAnsi="Arial" w:cs="Arial"/>
                <w:sz w:val="20"/>
                <w:szCs w:val="20"/>
                <w:lang w:val="sl-SI" w:eastAsia="sl-SI"/>
              </w:rPr>
            </w:pPr>
          </w:p>
        </w:tc>
        <w:tc>
          <w:tcPr>
            <w:tcW w:w="563" w:type="pct"/>
            <w:gridSpan w:val="2"/>
            <w:noWrap/>
            <w:vAlign w:val="bottom"/>
            <w:hideMark/>
          </w:tcPr>
          <w:p w14:paraId="24276918"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16F78DBF" w14:textId="77777777" w:rsidR="002405D8" w:rsidRPr="00CB3EDA" w:rsidRDefault="002405D8" w:rsidP="0082179F">
            <w:pPr>
              <w:jc w:val="both"/>
              <w:rPr>
                <w:rFonts w:ascii="Arial" w:hAnsi="Arial" w:cs="Arial"/>
                <w:sz w:val="20"/>
                <w:szCs w:val="20"/>
                <w:lang w:val="sl-SI" w:eastAsia="sl-SI"/>
              </w:rPr>
            </w:pPr>
          </w:p>
        </w:tc>
        <w:tc>
          <w:tcPr>
            <w:tcW w:w="1006" w:type="pct"/>
            <w:gridSpan w:val="4"/>
            <w:noWrap/>
            <w:vAlign w:val="bottom"/>
            <w:hideMark/>
          </w:tcPr>
          <w:p w14:paraId="32058B90"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19C7EF7A"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263ADED5" w14:textId="77777777" w:rsidR="002405D8" w:rsidRPr="00CB3EDA" w:rsidRDefault="002405D8" w:rsidP="0082179F">
            <w:pPr>
              <w:jc w:val="both"/>
              <w:rPr>
                <w:rFonts w:ascii="Arial" w:hAnsi="Arial" w:cs="Arial"/>
                <w:sz w:val="20"/>
                <w:szCs w:val="20"/>
                <w:lang w:val="sl-SI" w:eastAsia="sl-SI"/>
              </w:rPr>
            </w:pPr>
          </w:p>
        </w:tc>
      </w:tr>
      <w:tr w:rsidR="002405D8" w:rsidRPr="00DA41F6" w14:paraId="57BCFE9F" w14:textId="77777777" w:rsidTr="00230401">
        <w:trPr>
          <w:trHeight w:val="255"/>
        </w:trPr>
        <w:tc>
          <w:tcPr>
            <w:tcW w:w="1016" w:type="pct"/>
            <w:gridSpan w:val="2"/>
            <w:noWrap/>
            <w:vAlign w:val="bottom"/>
            <w:hideMark/>
          </w:tcPr>
          <w:p w14:paraId="39BE0BA6" w14:textId="77777777" w:rsidR="002405D8" w:rsidRPr="00CB3EDA" w:rsidRDefault="002405D8" w:rsidP="0082179F">
            <w:pPr>
              <w:jc w:val="both"/>
              <w:rPr>
                <w:rFonts w:ascii="Arial" w:hAnsi="Arial" w:cs="Arial"/>
                <w:sz w:val="20"/>
                <w:szCs w:val="20"/>
                <w:lang w:val="sl-SI" w:eastAsia="sl-SI"/>
              </w:rPr>
            </w:pPr>
          </w:p>
        </w:tc>
        <w:tc>
          <w:tcPr>
            <w:tcW w:w="523" w:type="pct"/>
            <w:noWrap/>
            <w:vAlign w:val="bottom"/>
            <w:hideMark/>
          </w:tcPr>
          <w:p w14:paraId="4AD1B0FA" w14:textId="77777777" w:rsidR="002405D8" w:rsidRPr="00CB3EDA" w:rsidRDefault="002405D8" w:rsidP="0082179F">
            <w:pPr>
              <w:jc w:val="both"/>
              <w:rPr>
                <w:rFonts w:ascii="Arial" w:hAnsi="Arial" w:cs="Arial"/>
                <w:sz w:val="20"/>
                <w:szCs w:val="20"/>
                <w:lang w:val="sl-SI" w:eastAsia="sl-SI"/>
              </w:rPr>
            </w:pPr>
          </w:p>
        </w:tc>
        <w:tc>
          <w:tcPr>
            <w:tcW w:w="736" w:type="pct"/>
            <w:noWrap/>
            <w:vAlign w:val="bottom"/>
            <w:hideMark/>
          </w:tcPr>
          <w:p w14:paraId="697F4035" w14:textId="77777777" w:rsidR="002405D8" w:rsidRPr="00CB3EDA" w:rsidRDefault="002405D8" w:rsidP="0082179F">
            <w:pPr>
              <w:jc w:val="both"/>
              <w:rPr>
                <w:rFonts w:ascii="Arial" w:hAnsi="Arial" w:cs="Arial"/>
                <w:sz w:val="20"/>
                <w:szCs w:val="20"/>
                <w:lang w:val="sl-SI" w:eastAsia="sl-SI"/>
              </w:rPr>
            </w:pPr>
          </w:p>
        </w:tc>
        <w:tc>
          <w:tcPr>
            <w:tcW w:w="752" w:type="pct"/>
            <w:gridSpan w:val="3"/>
            <w:noWrap/>
            <w:vAlign w:val="bottom"/>
            <w:hideMark/>
          </w:tcPr>
          <w:p w14:paraId="51CF25D7" w14:textId="77777777" w:rsidR="002405D8" w:rsidRPr="00CB3EDA" w:rsidRDefault="002405D8" w:rsidP="0082179F">
            <w:pPr>
              <w:jc w:val="both"/>
              <w:rPr>
                <w:rFonts w:ascii="Arial" w:hAnsi="Arial" w:cs="Arial"/>
                <w:sz w:val="20"/>
                <w:szCs w:val="20"/>
                <w:lang w:val="sl-SI" w:eastAsia="sl-SI"/>
              </w:rPr>
            </w:pPr>
          </w:p>
        </w:tc>
        <w:tc>
          <w:tcPr>
            <w:tcW w:w="563" w:type="pct"/>
            <w:gridSpan w:val="2"/>
            <w:noWrap/>
            <w:vAlign w:val="bottom"/>
            <w:hideMark/>
          </w:tcPr>
          <w:p w14:paraId="12EB9B39"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73AEA5AE" w14:textId="77777777" w:rsidR="002405D8" w:rsidRPr="00CB3EDA" w:rsidRDefault="002405D8" w:rsidP="0082179F">
            <w:pPr>
              <w:jc w:val="both"/>
              <w:rPr>
                <w:rFonts w:ascii="Arial" w:hAnsi="Arial" w:cs="Arial"/>
                <w:sz w:val="20"/>
                <w:szCs w:val="20"/>
                <w:lang w:val="sl-SI" w:eastAsia="sl-SI"/>
              </w:rPr>
            </w:pPr>
          </w:p>
        </w:tc>
        <w:tc>
          <w:tcPr>
            <w:tcW w:w="1006" w:type="pct"/>
            <w:gridSpan w:val="4"/>
            <w:noWrap/>
            <w:vAlign w:val="bottom"/>
            <w:hideMark/>
          </w:tcPr>
          <w:p w14:paraId="0E170B76"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251F5C1A"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3F1D07B2" w14:textId="77777777" w:rsidR="002405D8" w:rsidRPr="00CB3EDA" w:rsidRDefault="002405D8" w:rsidP="0082179F">
            <w:pPr>
              <w:jc w:val="both"/>
              <w:rPr>
                <w:rFonts w:ascii="Arial" w:hAnsi="Arial" w:cs="Arial"/>
                <w:sz w:val="20"/>
                <w:szCs w:val="20"/>
                <w:lang w:val="sl-SI" w:eastAsia="sl-SI"/>
              </w:rPr>
            </w:pPr>
          </w:p>
        </w:tc>
      </w:tr>
      <w:tr w:rsidR="002405D8" w:rsidRPr="00DA41F6" w14:paraId="56224BB6" w14:textId="77777777" w:rsidTr="0082179F">
        <w:trPr>
          <w:trHeight w:val="315"/>
        </w:trPr>
        <w:tc>
          <w:tcPr>
            <w:tcW w:w="5000" w:type="pct"/>
            <w:gridSpan w:val="16"/>
            <w:noWrap/>
            <w:vAlign w:val="bottom"/>
            <w:hideMark/>
          </w:tcPr>
          <w:p w14:paraId="0880F421" w14:textId="77777777" w:rsidR="002405D8" w:rsidRPr="00CB3EDA" w:rsidRDefault="002405D8" w:rsidP="0082179F">
            <w:pPr>
              <w:jc w:val="both"/>
              <w:rPr>
                <w:rFonts w:ascii="Arial" w:hAnsi="Arial" w:cs="Arial"/>
                <w:b/>
                <w:bCs/>
                <w:color w:val="000000"/>
                <w:sz w:val="20"/>
                <w:szCs w:val="20"/>
                <w:lang w:val="sl-SI" w:eastAsia="sl-SI"/>
              </w:rPr>
            </w:pPr>
            <w:r w:rsidRPr="00CB3EDA">
              <w:rPr>
                <w:rFonts w:ascii="Arial" w:hAnsi="Arial" w:cs="Arial"/>
                <w:b/>
                <w:bCs/>
                <w:color w:val="000000"/>
                <w:sz w:val="20"/>
                <w:szCs w:val="20"/>
                <w:lang w:val="sl-SI" w:eastAsia="sl-SI"/>
              </w:rPr>
              <w:t>PRIJAVNI LIST ZA ODPRAVO POSLEDIC ŠKODE V GOSPODARSTVU</w:t>
            </w:r>
          </w:p>
        </w:tc>
      </w:tr>
      <w:tr w:rsidR="002405D8" w:rsidRPr="00DA41F6" w14:paraId="4F2B7CC0" w14:textId="77777777" w:rsidTr="00230401">
        <w:trPr>
          <w:trHeight w:val="255"/>
        </w:trPr>
        <w:tc>
          <w:tcPr>
            <w:tcW w:w="1016" w:type="pct"/>
            <w:gridSpan w:val="2"/>
            <w:noWrap/>
            <w:vAlign w:val="bottom"/>
            <w:hideMark/>
          </w:tcPr>
          <w:p w14:paraId="7CBF6805" w14:textId="77777777" w:rsidR="002405D8" w:rsidRPr="00CB3EDA" w:rsidRDefault="002405D8" w:rsidP="0082179F">
            <w:pPr>
              <w:jc w:val="both"/>
              <w:rPr>
                <w:rFonts w:ascii="Arial" w:hAnsi="Arial" w:cs="Arial"/>
                <w:sz w:val="20"/>
                <w:szCs w:val="20"/>
                <w:lang w:val="sl-SI" w:eastAsia="sl-SI"/>
              </w:rPr>
            </w:pPr>
          </w:p>
        </w:tc>
        <w:tc>
          <w:tcPr>
            <w:tcW w:w="523" w:type="pct"/>
            <w:noWrap/>
            <w:vAlign w:val="bottom"/>
            <w:hideMark/>
          </w:tcPr>
          <w:p w14:paraId="56067F07" w14:textId="77777777" w:rsidR="002405D8" w:rsidRPr="00CB3EDA" w:rsidRDefault="002405D8" w:rsidP="0082179F">
            <w:pPr>
              <w:jc w:val="both"/>
              <w:rPr>
                <w:rFonts w:ascii="Arial" w:hAnsi="Arial" w:cs="Arial"/>
                <w:sz w:val="20"/>
                <w:szCs w:val="20"/>
                <w:lang w:val="sl-SI" w:eastAsia="sl-SI"/>
              </w:rPr>
            </w:pPr>
          </w:p>
        </w:tc>
        <w:tc>
          <w:tcPr>
            <w:tcW w:w="736" w:type="pct"/>
            <w:noWrap/>
            <w:vAlign w:val="bottom"/>
            <w:hideMark/>
          </w:tcPr>
          <w:p w14:paraId="52440915" w14:textId="77777777" w:rsidR="002405D8" w:rsidRPr="00CB3EDA" w:rsidRDefault="002405D8" w:rsidP="0082179F">
            <w:pPr>
              <w:jc w:val="both"/>
              <w:rPr>
                <w:rFonts w:ascii="Arial" w:hAnsi="Arial" w:cs="Arial"/>
                <w:sz w:val="20"/>
                <w:szCs w:val="20"/>
                <w:lang w:val="sl-SI" w:eastAsia="sl-SI"/>
              </w:rPr>
            </w:pPr>
          </w:p>
        </w:tc>
        <w:tc>
          <w:tcPr>
            <w:tcW w:w="752" w:type="pct"/>
            <w:gridSpan w:val="3"/>
            <w:noWrap/>
            <w:vAlign w:val="bottom"/>
            <w:hideMark/>
          </w:tcPr>
          <w:p w14:paraId="171D46CB" w14:textId="77777777" w:rsidR="002405D8" w:rsidRPr="00CB3EDA" w:rsidRDefault="002405D8" w:rsidP="0082179F">
            <w:pPr>
              <w:jc w:val="both"/>
              <w:rPr>
                <w:rFonts w:ascii="Arial" w:hAnsi="Arial" w:cs="Arial"/>
                <w:sz w:val="20"/>
                <w:szCs w:val="20"/>
                <w:lang w:val="sl-SI" w:eastAsia="sl-SI"/>
              </w:rPr>
            </w:pPr>
          </w:p>
        </w:tc>
        <w:tc>
          <w:tcPr>
            <w:tcW w:w="563" w:type="pct"/>
            <w:gridSpan w:val="2"/>
            <w:noWrap/>
            <w:vAlign w:val="bottom"/>
            <w:hideMark/>
          </w:tcPr>
          <w:p w14:paraId="59319D41"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5F6AB9B4" w14:textId="77777777" w:rsidR="002405D8" w:rsidRPr="00CB3EDA" w:rsidRDefault="002405D8" w:rsidP="0082179F">
            <w:pPr>
              <w:jc w:val="both"/>
              <w:rPr>
                <w:rFonts w:ascii="Arial" w:hAnsi="Arial" w:cs="Arial"/>
                <w:sz w:val="20"/>
                <w:szCs w:val="20"/>
                <w:lang w:val="sl-SI" w:eastAsia="sl-SI"/>
              </w:rPr>
            </w:pPr>
          </w:p>
        </w:tc>
        <w:tc>
          <w:tcPr>
            <w:tcW w:w="1006" w:type="pct"/>
            <w:gridSpan w:val="4"/>
            <w:noWrap/>
            <w:vAlign w:val="bottom"/>
            <w:hideMark/>
          </w:tcPr>
          <w:p w14:paraId="1C63083B"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1E3F911C"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07AE9234" w14:textId="77777777" w:rsidR="002405D8" w:rsidRPr="00CB3EDA" w:rsidRDefault="002405D8" w:rsidP="0082179F">
            <w:pPr>
              <w:jc w:val="both"/>
              <w:rPr>
                <w:rFonts w:ascii="Arial" w:hAnsi="Arial" w:cs="Arial"/>
                <w:sz w:val="20"/>
                <w:szCs w:val="20"/>
                <w:lang w:val="sl-SI" w:eastAsia="sl-SI"/>
              </w:rPr>
            </w:pPr>
          </w:p>
        </w:tc>
      </w:tr>
      <w:tr w:rsidR="002405D8" w:rsidRPr="00CB3EDA" w14:paraId="32D5C60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525DC3DD"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Matična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722FE79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6F6BCB5F"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4E1A0F52"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Davčna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58CA996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238EF88"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565FC3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(dolgi):</w:t>
            </w:r>
          </w:p>
        </w:tc>
        <w:tc>
          <w:tcPr>
            <w:tcW w:w="3461" w:type="pct"/>
            <w:gridSpan w:val="13"/>
            <w:tcBorders>
              <w:top w:val="single" w:sz="4" w:space="0" w:color="auto"/>
              <w:left w:val="nil"/>
              <w:bottom w:val="single" w:sz="4" w:space="0" w:color="auto"/>
              <w:right w:val="single" w:sz="4" w:space="0" w:color="auto"/>
            </w:tcBorders>
            <w:vAlign w:val="center"/>
            <w:hideMark/>
          </w:tcPr>
          <w:p w14:paraId="048A8C6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70FE48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6D4A235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(kratki):</w:t>
            </w:r>
          </w:p>
        </w:tc>
        <w:tc>
          <w:tcPr>
            <w:tcW w:w="3461" w:type="pct"/>
            <w:gridSpan w:val="13"/>
            <w:tcBorders>
              <w:top w:val="single" w:sz="4" w:space="0" w:color="auto"/>
              <w:left w:val="nil"/>
              <w:bottom w:val="single" w:sz="4" w:space="0" w:color="auto"/>
              <w:right w:val="single" w:sz="4" w:space="0" w:color="auto"/>
            </w:tcBorders>
            <w:vAlign w:val="center"/>
            <w:hideMark/>
          </w:tcPr>
          <w:p w14:paraId="503BF41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BD91CF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27BE1403"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Odgovorna oseba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42128730"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10DF0509"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333847F5"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 sedeža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12D45E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7739B2EC"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56D0EF81"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 sedeža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2880FB6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DA41F6" w14:paraId="231E0E45"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B920862"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Telefonska številka upravičenca:</w:t>
            </w:r>
          </w:p>
        </w:tc>
        <w:tc>
          <w:tcPr>
            <w:tcW w:w="1488" w:type="pct"/>
            <w:gridSpan w:val="4"/>
            <w:tcBorders>
              <w:top w:val="single" w:sz="4" w:space="0" w:color="auto"/>
              <w:left w:val="nil"/>
              <w:bottom w:val="single" w:sz="4" w:space="0" w:color="auto"/>
              <w:right w:val="single" w:sz="4" w:space="0" w:color="000000"/>
            </w:tcBorders>
            <w:vAlign w:val="center"/>
            <w:hideMark/>
          </w:tcPr>
          <w:p w14:paraId="2C58932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1974" w:type="pct"/>
            <w:gridSpan w:val="9"/>
            <w:tcBorders>
              <w:top w:val="nil"/>
              <w:left w:val="nil"/>
              <w:bottom w:val="single" w:sz="4" w:space="0" w:color="auto"/>
              <w:right w:val="single" w:sz="4" w:space="0" w:color="000000"/>
            </w:tcBorders>
            <w:vAlign w:val="center"/>
            <w:hideMark/>
          </w:tcPr>
          <w:p w14:paraId="5D12539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color w:val="000000"/>
                <w:sz w:val="18"/>
                <w:szCs w:val="18"/>
                <w:lang w:val="sl-SI" w:eastAsia="sl-SI"/>
              </w:rPr>
              <w:t>e-pošta za e-vročanje:</w:t>
            </w:r>
            <w:r w:rsidRPr="00CB3EDA">
              <w:rPr>
                <w:rFonts w:ascii="Arial" w:hAnsi="Arial" w:cs="Arial"/>
                <w:b/>
                <w:bCs/>
                <w:color w:val="000000"/>
                <w:sz w:val="18"/>
                <w:szCs w:val="18"/>
                <w:lang w:val="sl-SI" w:eastAsia="sl-SI"/>
              </w:rPr>
              <w:t> </w:t>
            </w:r>
          </w:p>
        </w:tc>
      </w:tr>
      <w:tr w:rsidR="002405D8" w:rsidRPr="00CB3EDA" w14:paraId="74BC69E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53161FF1" w14:textId="429E58D8"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2D4473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DA41F6" w14:paraId="2F061283"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B36F4B1"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upravičenca odprt pri banki:</w:t>
            </w:r>
          </w:p>
        </w:tc>
        <w:tc>
          <w:tcPr>
            <w:tcW w:w="3461" w:type="pct"/>
            <w:gridSpan w:val="13"/>
            <w:tcBorders>
              <w:top w:val="single" w:sz="4" w:space="0" w:color="auto"/>
              <w:left w:val="nil"/>
              <w:bottom w:val="single" w:sz="4" w:space="0" w:color="auto"/>
              <w:right w:val="single" w:sz="4" w:space="0" w:color="auto"/>
            </w:tcBorders>
            <w:vAlign w:val="center"/>
            <w:hideMark/>
          </w:tcPr>
          <w:p w14:paraId="0656123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4022A5AA"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7010475"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Naslov-i nastanka naravne nesreče:</w:t>
            </w:r>
          </w:p>
        </w:tc>
        <w:tc>
          <w:tcPr>
            <w:tcW w:w="3461" w:type="pct"/>
            <w:gridSpan w:val="13"/>
            <w:tcBorders>
              <w:top w:val="single" w:sz="4" w:space="0" w:color="auto"/>
              <w:left w:val="nil"/>
              <w:bottom w:val="single" w:sz="4" w:space="0" w:color="auto"/>
              <w:right w:val="single" w:sz="4" w:space="0" w:color="auto"/>
            </w:tcBorders>
            <w:vAlign w:val="center"/>
            <w:hideMark/>
          </w:tcPr>
          <w:p w14:paraId="1D14C05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193F02" w:rsidRPr="00CB3EDA" w14:paraId="5ADD5E0E"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0C3A341E" w14:textId="77777777" w:rsidR="00193F02" w:rsidRPr="00CB3EDA" w:rsidRDefault="00193F02"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Občina-e nastanka naravne nesreče:</w:t>
            </w:r>
          </w:p>
        </w:tc>
        <w:tc>
          <w:tcPr>
            <w:tcW w:w="1154" w:type="pct"/>
            <w:gridSpan w:val="3"/>
            <w:tcBorders>
              <w:top w:val="single" w:sz="4" w:space="0" w:color="auto"/>
              <w:left w:val="nil"/>
              <w:bottom w:val="single" w:sz="4" w:space="0" w:color="auto"/>
              <w:right w:val="single" w:sz="4" w:space="0" w:color="auto"/>
            </w:tcBorders>
            <w:vAlign w:val="center"/>
            <w:hideMark/>
          </w:tcPr>
          <w:p w14:paraId="228F3C44" w14:textId="77777777" w:rsidR="00193F02" w:rsidRPr="00CB3EDA" w:rsidRDefault="00193F02"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1154" w:type="pct"/>
            <w:gridSpan w:val="5"/>
            <w:tcBorders>
              <w:top w:val="single" w:sz="4" w:space="0" w:color="auto"/>
              <w:left w:val="nil"/>
              <w:bottom w:val="single" w:sz="4" w:space="0" w:color="auto"/>
              <w:right w:val="single" w:sz="4" w:space="0" w:color="auto"/>
            </w:tcBorders>
            <w:vAlign w:val="center"/>
          </w:tcPr>
          <w:p w14:paraId="6C07CE39" w14:textId="3D530B0D" w:rsidR="00193F02" w:rsidRPr="00CB3EDA" w:rsidRDefault="00193F02" w:rsidP="0082179F">
            <w:pPr>
              <w:jc w:val="both"/>
              <w:rPr>
                <w:rFonts w:ascii="Arial" w:hAnsi="Arial" w:cs="Arial"/>
                <w:b/>
                <w:bCs/>
                <w:color w:val="000000"/>
                <w:sz w:val="18"/>
                <w:szCs w:val="18"/>
                <w:lang w:val="sl-SI" w:eastAsia="sl-SI"/>
              </w:rPr>
            </w:pPr>
            <w:r>
              <w:rPr>
                <w:rFonts w:ascii="Arial" w:hAnsi="Arial" w:cs="Arial"/>
                <w:b/>
                <w:bCs/>
                <w:color w:val="000000"/>
                <w:sz w:val="18"/>
                <w:szCs w:val="18"/>
                <w:lang w:val="sl-SI" w:eastAsia="sl-SI"/>
              </w:rPr>
              <w:t xml:space="preserve">Datum nastanka </w:t>
            </w:r>
            <w:r w:rsidR="002A0D76">
              <w:rPr>
                <w:rFonts w:ascii="Arial" w:hAnsi="Arial" w:cs="Arial"/>
                <w:b/>
                <w:bCs/>
                <w:color w:val="000000"/>
                <w:sz w:val="18"/>
                <w:szCs w:val="18"/>
                <w:lang w:val="sl-SI" w:eastAsia="sl-SI"/>
              </w:rPr>
              <w:t xml:space="preserve">naravne </w:t>
            </w:r>
            <w:r>
              <w:rPr>
                <w:rFonts w:ascii="Arial" w:hAnsi="Arial" w:cs="Arial"/>
                <w:b/>
                <w:bCs/>
                <w:color w:val="000000"/>
                <w:sz w:val="18"/>
                <w:szCs w:val="18"/>
                <w:lang w:val="sl-SI" w:eastAsia="sl-SI"/>
              </w:rPr>
              <w:t>nesreče:</w:t>
            </w:r>
          </w:p>
        </w:tc>
        <w:tc>
          <w:tcPr>
            <w:tcW w:w="1154" w:type="pct"/>
            <w:gridSpan w:val="5"/>
            <w:tcBorders>
              <w:top w:val="single" w:sz="4" w:space="0" w:color="auto"/>
              <w:left w:val="nil"/>
              <w:bottom w:val="single" w:sz="4" w:space="0" w:color="auto"/>
              <w:right w:val="single" w:sz="4" w:space="0" w:color="auto"/>
            </w:tcBorders>
            <w:vAlign w:val="center"/>
          </w:tcPr>
          <w:p w14:paraId="2FEE0FB5" w14:textId="1EDCC56F" w:rsidR="00193F02" w:rsidRPr="00CB3EDA" w:rsidRDefault="00193F02" w:rsidP="0082179F">
            <w:pPr>
              <w:jc w:val="both"/>
              <w:rPr>
                <w:rFonts w:ascii="Arial" w:hAnsi="Arial" w:cs="Arial"/>
                <w:b/>
                <w:bCs/>
                <w:color w:val="000000"/>
                <w:sz w:val="18"/>
                <w:szCs w:val="18"/>
                <w:lang w:val="sl-SI" w:eastAsia="sl-SI"/>
              </w:rPr>
            </w:pPr>
            <w:r>
              <w:rPr>
                <w:rFonts w:ascii="Arial" w:hAnsi="Arial" w:cs="Arial"/>
                <w:b/>
                <w:bCs/>
                <w:color w:val="000000"/>
                <w:sz w:val="18"/>
                <w:szCs w:val="18"/>
                <w:lang w:val="sl-SI" w:eastAsia="sl-SI"/>
              </w:rPr>
              <w:t>(navedite DATUM)</w:t>
            </w:r>
          </w:p>
        </w:tc>
      </w:tr>
      <w:tr w:rsidR="002405D8" w:rsidRPr="00CB3EDA" w14:paraId="3ACA534F"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96E2DF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Pravnoorganizacijska oblika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2E6C96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3C38D567"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EEAC913"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Ali ugotavljate davčno osnovo z upoštevanjem normiranih odhodkov:</w:t>
            </w:r>
          </w:p>
        </w:tc>
        <w:tc>
          <w:tcPr>
            <w:tcW w:w="3461" w:type="pct"/>
            <w:gridSpan w:val="13"/>
            <w:tcBorders>
              <w:top w:val="single" w:sz="4" w:space="0" w:color="auto"/>
              <w:left w:val="nil"/>
              <w:bottom w:val="single" w:sz="4" w:space="0" w:color="auto"/>
              <w:right w:val="single" w:sz="4" w:space="0" w:color="auto"/>
            </w:tcBorders>
            <w:vAlign w:val="center"/>
          </w:tcPr>
          <w:p w14:paraId="1030D3C5"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7CBDEE65" w14:textId="77777777" w:rsidTr="00230401">
        <w:trPr>
          <w:trHeight w:val="255"/>
        </w:trPr>
        <w:tc>
          <w:tcPr>
            <w:tcW w:w="1016" w:type="pct"/>
            <w:gridSpan w:val="2"/>
            <w:noWrap/>
            <w:vAlign w:val="bottom"/>
            <w:hideMark/>
          </w:tcPr>
          <w:p w14:paraId="6B5FAA08" w14:textId="77777777" w:rsidR="002405D8" w:rsidRPr="00CB3EDA" w:rsidRDefault="002405D8" w:rsidP="0082179F">
            <w:pPr>
              <w:jc w:val="both"/>
              <w:rPr>
                <w:rFonts w:ascii="Arial" w:hAnsi="Arial" w:cs="Arial"/>
                <w:sz w:val="18"/>
                <w:szCs w:val="18"/>
                <w:lang w:val="sl-SI" w:eastAsia="sl-SI"/>
              </w:rPr>
            </w:pPr>
          </w:p>
        </w:tc>
        <w:tc>
          <w:tcPr>
            <w:tcW w:w="523" w:type="pct"/>
            <w:noWrap/>
            <w:vAlign w:val="bottom"/>
            <w:hideMark/>
          </w:tcPr>
          <w:p w14:paraId="500AD809" w14:textId="77777777" w:rsidR="002405D8" w:rsidRPr="00CB3EDA" w:rsidRDefault="002405D8" w:rsidP="0082179F">
            <w:pPr>
              <w:jc w:val="both"/>
              <w:rPr>
                <w:rFonts w:ascii="Arial" w:hAnsi="Arial" w:cs="Arial"/>
                <w:sz w:val="18"/>
                <w:szCs w:val="18"/>
                <w:lang w:val="sl-SI" w:eastAsia="sl-SI"/>
              </w:rPr>
            </w:pPr>
          </w:p>
        </w:tc>
        <w:tc>
          <w:tcPr>
            <w:tcW w:w="736" w:type="pct"/>
            <w:noWrap/>
            <w:vAlign w:val="bottom"/>
            <w:hideMark/>
          </w:tcPr>
          <w:p w14:paraId="4B0EB719" w14:textId="77777777" w:rsidR="002405D8" w:rsidRPr="00CB3EDA" w:rsidRDefault="002405D8" w:rsidP="0082179F">
            <w:pPr>
              <w:jc w:val="both"/>
              <w:rPr>
                <w:rFonts w:ascii="Arial" w:hAnsi="Arial" w:cs="Arial"/>
                <w:sz w:val="18"/>
                <w:szCs w:val="18"/>
                <w:lang w:val="sl-SI" w:eastAsia="sl-SI"/>
              </w:rPr>
            </w:pPr>
          </w:p>
        </w:tc>
        <w:tc>
          <w:tcPr>
            <w:tcW w:w="752" w:type="pct"/>
            <w:gridSpan w:val="3"/>
            <w:noWrap/>
            <w:vAlign w:val="bottom"/>
            <w:hideMark/>
          </w:tcPr>
          <w:p w14:paraId="0E930E28" w14:textId="77777777" w:rsidR="002405D8" w:rsidRPr="00CB3EDA" w:rsidRDefault="002405D8" w:rsidP="0082179F">
            <w:pPr>
              <w:jc w:val="both"/>
              <w:rPr>
                <w:rFonts w:ascii="Arial" w:hAnsi="Arial" w:cs="Arial"/>
                <w:sz w:val="18"/>
                <w:szCs w:val="18"/>
                <w:lang w:val="sl-SI" w:eastAsia="sl-SI"/>
              </w:rPr>
            </w:pPr>
          </w:p>
        </w:tc>
        <w:tc>
          <w:tcPr>
            <w:tcW w:w="563" w:type="pct"/>
            <w:gridSpan w:val="2"/>
            <w:noWrap/>
            <w:vAlign w:val="bottom"/>
            <w:hideMark/>
          </w:tcPr>
          <w:p w14:paraId="3A92C05D" w14:textId="77777777" w:rsidR="002405D8" w:rsidRPr="00CB3EDA" w:rsidRDefault="002405D8" w:rsidP="0082179F">
            <w:pPr>
              <w:jc w:val="both"/>
              <w:rPr>
                <w:rFonts w:ascii="Arial" w:hAnsi="Arial" w:cs="Arial"/>
                <w:sz w:val="18"/>
                <w:szCs w:val="18"/>
                <w:lang w:val="sl-SI" w:eastAsia="sl-SI"/>
              </w:rPr>
            </w:pPr>
          </w:p>
        </w:tc>
        <w:tc>
          <w:tcPr>
            <w:tcW w:w="97" w:type="pct"/>
            <w:noWrap/>
            <w:vAlign w:val="bottom"/>
            <w:hideMark/>
          </w:tcPr>
          <w:p w14:paraId="2AEA9397" w14:textId="77777777" w:rsidR="002405D8" w:rsidRPr="00CB3EDA" w:rsidRDefault="002405D8" w:rsidP="0082179F">
            <w:pPr>
              <w:jc w:val="both"/>
              <w:rPr>
                <w:rFonts w:ascii="Arial" w:hAnsi="Arial" w:cs="Arial"/>
                <w:sz w:val="18"/>
                <w:szCs w:val="18"/>
                <w:lang w:val="sl-SI" w:eastAsia="sl-SI"/>
              </w:rPr>
            </w:pPr>
          </w:p>
        </w:tc>
        <w:tc>
          <w:tcPr>
            <w:tcW w:w="1006" w:type="pct"/>
            <w:gridSpan w:val="4"/>
            <w:noWrap/>
            <w:vAlign w:val="bottom"/>
            <w:hideMark/>
          </w:tcPr>
          <w:p w14:paraId="042CDF9A" w14:textId="77777777" w:rsidR="002405D8" w:rsidRPr="00CB3EDA" w:rsidRDefault="002405D8" w:rsidP="0082179F">
            <w:pPr>
              <w:jc w:val="both"/>
              <w:rPr>
                <w:rFonts w:ascii="Arial" w:hAnsi="Arial" w:cs="Arial"/>
                <w:sz w:val="18"/>
                <w:szCs w:val="18"/>
                <w:lang w:val="sl-SI" w:eastAsia="sl-SI"/>
              </w:rPr>
            </w:pPr>
          </w:p>
        </w:tc>
        <w:tc>
          <w:tcPr>
            <w:tcW w:w="94" w:type="pct"/>
            <w:noWrap/>
            <w:vAlign w:val="bottom"/>
            <w:hideMark/>
          </w:tcPr>
          <w:p w14:paraId="488ABEF5" w14:textId="77777777" w:rsidR="002405D8" w:rsidRPr="00CB3EDA" w:rsidRDefault="002405D8" w:rsidP="0082179F">
            <w:pPr>
              <w:jc w:val="both"/>
              <w:rPr>
                <w:rFonts w:ascii="Arial" w:hAnsi="Arial" w:cs="Arial"/>
                <w:sz w:val="18"/>
                <w:szCs w:val="18"/>
                <w:lang w:val="sl-SI" w:eastAsia="sl-SI"/>
              </w:rPr>
            </w:pPr>
          </w:p>
        </w:tc>
        <w:tc>
          <w:tcPr>
            <w:tcW w:w="213" w:type="pct"/>
            <w:noWrap/>
            <w:vAlign w:val="bottom"/>
            <w:hideMark/>
          </w:tcPr>
          <w:p w14:paraId="0DCC96B2" w14:textId="77777777" w:rsidR="002405D8" w:rsidRPr="00CB3EDA" w:rsidRDefault="002405D8" w:rsidP="0082179F">
            <w:pPr>
              <w:jc w:val="both"/>
              <w:rPr>
                <w:rFonts w:ascii="Arial" w:hAnsi="Arial" w:cs="Arial"/>
                <w:sz w:val="18"/>
                <w:szCs w:val="18"/>
                <w:lang w:val="sl-SI" w:eastAsia="sl-SI"/>
              </w:rPr>
            </w:pPr>
          </w:p>
        </w:tc>
      </w:tr>
      <w:tr w:rsidR="002405D8" w:rsidRPr="00CB3EDA" w14:paraId="12C6B2A7"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D6FA0B0"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1488" w:type="pct"/>
            <w:gridSpan w:val="4"/>
            <w:tcBorders>
              <w:top w:val="single" w:sz="4" w:space="0" w:color="auto"/>
              <w:left w:val="nil"/>
              <w:bottom w:val="single" w:sz="4" w:space="0" w:color="auto"/>
              <w:right w:val="single" w:sz="4" w:space="0" w:color="000000"/>
            </w:tcBorders>
            <w:shd w:val="clear" w:color="auto" w:fill="D9D9D9"/>
            <w:hideMark/>
          </w:tcPr>
          <w:p w14:paraId="5E744D7D"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 xml:space="preserve">Škoda na strojih in opremi </w:t>
            </w:r>
            <w:r w:rsidRPr="00CB3EDA">
              <w:rPr>
                <w:rFonts w:ascii="Arial" w:hAnsi="Arial" w:cs="Arial"/>
                <w:color w:val="000000"/>
                <w:sz w:val="18"/>
                <w:szCs w:val="18"/>
                <w:lang w:val="sl-SI" w:eastAsia="sl-SI"/>
              </w:rPr>
              <w:br/>
              <w:t>(v EUR)</w:t>
            </w:r>
          </w:p>
        </w:tc>
        <w:tc>
          <w:tcPr>
            <w:tcW w:w="660" w:type="pct"/>
            <w:gridSpan w:val="3"/>
            <w:tcBorders>
              <w:top w:val="single" w:sz="4" w:space="0" w:color="auto"/>
              <w:left w:val="nil"/>
              <w:bottom w:val="single" w:sz="4" w:space="0" w:color="auto"/>
              <w:right w:val="single" w:sz="4" w:space="0" w:color="000000"/>
            </w:tcBorders>
            <w:shd w:val="clear" w:color="auto" w:fill="D9D9D9"/>
            <w:hideMark/>
          </w:tcPr>
          <w:p w14:paraId="2ECD8E2D"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na zalogah</w:t>
            </w:r>
            <w:r w:rsidRPr="00CB3EDA">
              <w:rPr>
                <w:rFonts w:ascii="Arial" w:hAnsi="Arial" w:cs="Arial"/>
                <w:color w:val="000000"/>
                <w:sz w:val="18"/>
                <w:szCs w:val="18"/>
                <w:lang w:val="sl-SI" w:eastAsia="sl-SI"/>
              </w:rPr>
              <w:br/>
              <w:t xml:space="preserve"> (v EUR)</w:t>
            </w:r>
          </w:p>
        </w:tc>
        <w:tc>
          <w:tcPr>
            <w:tcW w:w="797" w:type="pct"/>
            <w:gridSpan w:val="3"/>
            <w:tcBorders>
              <w:top w:val="single" w:sz="4" w:space="0" w:color="auto"/>
              <w:left w:val="nil"/>
              <w:bottom w:val="single" w:sz="4" w:space="0" w:color="auto"/>
              <w:right w:val="single" w:sz="4" w:space="0" w:color="000000"/>
            </w:tcBorders>
            <w:shd w:val="clear" w:color="auto" w:fill="D9D9D9"/>
            <w:hideMark/>
          </w:tcPr>
          <w:p w14:paraId="1ED41F0E"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zaradi izpada prihodka</w:t>
            </w:r>
            <w:r w:rsidRPr="00CB3EDA">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4AB8133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r w:rsidRPr="00CB3EDA">
              <w:rPr>
                <w:rFonts w:ascii="Arial" w:hAnsi="Arial" w:cs="Arial"/>
                <w:b/>
                <w:bCs/>
                <w:color w:val="000000"/>
                <w:sz w:val="18"/>
                <w:szCs w:val="18"/>
                <w:lang w:val="sl-SI" w:eastAsia="sl-SI"/>
              </w:rPr>
              <w:br/>
              <w:t>(v EUR)</w:t>
            </w:r>
          </w:p>
        </w:tc>
      </w:tr>
      <w:tr w:rsidR="002405D8" w:rsidRPr="00CB3EDA" w14:paraId="01234DA8"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6BC05994"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 Ocenjena vrednost škode</w:t>
            </w:r>
          </w:p>
        </w:tc>
        <w:tc>
          <w:tcPr>
            <w:tcW w:w="1488" w:type="pct"/>
            <w:gridSpan w:val="4"/>
            <w:tcBorders>
              <w:top w:val="single" w:sz="4" w:space="0" w:color="auto"/>
              <w:left w:val="nil"/>
              <w:bottom w:val="single" w:sz="4" w:space="0" w:color="auto"/>
              <w:right w:val="single" w:sz="4" w:space="0" w:color="000000"/>
            </w:tcBorders>
            <w:vAlign w:val="center"/>
            <w:hideMark/>
          </w:tcPr>
          <w:p w14:paraId="4D396359"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2DA52C6B"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34A5CB9B"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780BEC4"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299E6D77" w14:textId="77777777" w:rsidTr="00193F02">
        <w:trPr>
          <w:trHeight w:val="54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4266E173"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B. Dejansko nastala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7FE3D430"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625031D1"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797" w:type="pct"/>
            <w:gridSpan w:val="3"/>
            <w:tcBorders>
              <w:top w:val="single" w:sz="4" w:space="0" w:color="auto"/>
              <w:left w:val="nil"/>
              <w:bottom w:val="single" w:sz="4" w:space="0" w:color="auto"/>
              <w:right w:val="single" w:sz="4" w:space="0" w:color="000000"/>
            </w:tcBorders>
            <w:vAlign w:val="center"/>
            <w:hideMark/>
          </w:tcPr>
          <w:p w14:paraId="39940CD9"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7FBDA636"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6E10D64D"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3DDA2DD8" w14:textId="2006F6E4"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C. Osnova za povračilo škode</w:t>
            </w:r>
            <w:r w:rsidR="00551408" w:rsidRPr="000246AD">
              <w:rPr>
                <w:rFonts w:ascii="Arial" w:hAnsi="Arial" w:cs="Arial"/>
                <w:color w:val="000000"/>
                <w:sz w:val="18"/>
                <w:szCs w:val="18"/>
                <w:vertAlign w:val="superscript"/>
                <w:lang w:val="sl-SI" w:eastAsia="sl-SI"/>
              </w:rPr>
              <w:t>1</w:t>
            </w:r>
          </w:p>
        </w:tc>
        <w:tc>
          <w:tcPr>
            <w:tcW w:w="1488" w:type="pct"/>
            <w:gridSpan w:val="4"/>
            <w:tcBorders>
              <w:top w:val="single" w:sz="4" w:space="0" w:color="auto"/>
              <w:left w:val="nil"/>
              <w:bottom w:val="single" w:sz="4" w:space="0" w:color="auto"/>
              <w:right w:val="single" w:sz="4" w:space="0" w:color="000000"/>
            </w:tcBorders>
            <w:vAlign w:val="center"/>
            <w:hideMark/>
          </w:tcPr>
          <w:p w14:paraId="761D9979"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6895A746"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503F0D0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DE4D01E"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68D3ACB4" w14:textId="77777777" w:rsidTr="00193F02">
        <w:trPr>
          <w:trHeight w:val="78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6FA4C26" w14:textId="463A399B"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xml:space="preserve">D. Ali ste imeli veljavno zavarovanje na dan </w:t>
            </w:r>
            <w:r w:rsidR="00551408">
              <w:rPr>
                <w:rFonts w:ascii="Arial" w:hAnsi="Arial" w:cs="Arial"/>
                <w:color w:val="000000"/>
                <w:sz w:val="18"/>
                <w:szCs w:val="18"/>
                <w:lang w:val="sl-SI" w:eastAsia="sl-SI"/>
              </w:rPr>
              <w:t>nastanka naravne nesreče</w:t>
            </w:r>
            <w:r w:rsidRPr="00CB3EDA">
              <w:rPr>
                <w:rFonts w:ascii="Arial" w:hAnsi="Arial" w:cs="Arial"/>
                <w:color w:val="000000"/>
                <w:sz w:val="18"/>
                <w:szCs w:val="18"/>
                <w:lang w:val="sl-SI" w:eastAsia="sl-SI"/>
              </w:rPr>
              <w:t xml:space="preserve"> za posamezne kategorije škode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1B48112B"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36C75D69"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1957673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491FECFE"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17A8DEAC"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B956CD4" w14:textId="42C0D2AA"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E. Informativna višina povračila</w:t>
            </w:r>
            <w:r w:rsidR="00551408">
              <w:rPr>
                <w:rFonts w:ascii="Arial" w:hAnsi="Arial" w:cs="Arial"/>
                <w:b/>
                <w:bCs/>
                <w:color w:val="000000"/>
                <w:sz w:val="18"/>
                <w:szCs w:val="18"/>
                <w:vertAlign w:val="superscript"/>
                <w:lang w:val="sl-SI" w:eastAsia="sl-SI"/>
              </w:rPr>
              <w:t>2</w:t>
            </w:r>
          </w:p>
        </w:tc>
        <w:tc>
          <w:tcPr>
            <w:tcW w:w="1488" w:type="pct"/>
            <w:gridSpan w:val="4"/>
            <w:tcBorders>
              <w:top w:val="single" w:sz="4" w:space="0" w:color="auto"/>
              <w:left w:val="nil"/>
              <w:bottom w:val="single" w:sz="4" w:space="0" w:color="auto"/>
              <w:right w:val="single" w:sz="4" w:space="0" w:color="000000"/>
            </w:tcBorders>
            <w:vAlign w:val="center"/>
            <w:hideMark/>
          </w:tcPr>
          <w:p w14:paraId="4E7CC905"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660" w:type="pct"/>
            <w:gridSpan w:val="3"/>
            <w:tcBorders>
              <w:top w:val="single" w:sz="4" w:space="0" w:color="auto"/>
              <w:left w:val="nil"/>
              <w:bottom w:val="single" w:sz="4" w:space="0" w:color="auto"/>
              <w:right w:val="single" w:sz="4" w:space="0" w:color="000000"/>
            </w:tcBorders>
            <w:vAlign w:val="center"/>
            <w:hideMark/>
          </w:tcPr>
          <w:p w14:paraId="2438B403"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797" w:type="pct"/>
            <w:gridSpan w:val="3"/>
            <w:tcBorders>
              <w:top w:val="single" w:sz="4" w:space="0" w:color="auto"/>
              <w:left w:val="nil"/>
              <w:bottom w:val="single" w:sz="4" w:space="0" w:color="auto"/>
              <w:right w:val="single" w:sz="4" w:space="0" w:color="000000"/>
            </w:tcBorders>
            <w:vAlign w:val="center"/>
            <w:hideMark/>
          </w:tcPr>
          <w:p w14:paraId="2E5E9FD9"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7F27099E"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674E32D8"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44733218"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F. Povrnjena škoda s strani zavarovalnice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125592B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77EB5C8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1B4ADC7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21F8F7FC"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5A1D0C87"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tcPr>
          <w:p w14:paraId="3E01806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F.1 Naziv zavarovalnice, s strani katere je bila povrnjena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5AA8CE61" w14:textId="77777777" w:rsidR="002405D8" w:rsidRPr="00CB3EDA" w:rsidRDefault="002405D8" w:rsidP="0082179F">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190257F3" w14:textId="77777777" w:rsidR="002405D8" w:rsidRPr="00CB3EDA" w:rsidRDefault="002405D8" w:rsidP="0082179F">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09F4D0A9" w14:textId="77777777" w:rsidR="002405D8" w:rsidRPr="00CB3EDA" w:rsidRDefault="002405D8" w:rsidP="0082179F">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0FF58C89" w14:textId="77777777" w:rsidR="002405D8" w:rsidRPr="00CB3EDA" w:rsidRDefault="002405D8" w:rsidP="0082179F">
            <w:pPr>
              <w:jc w:val="both"/>
              <w:rPr>
                <w:rFonts w:ascii="Arial" w:hAnsi="Arial" w:cs="Arial"/>
                <w:b/>
                <w:bCs/>
                <w:color w:val="000000"/>
                <w:sz w:val="18"/>
                <w:szCs w:val="18"/>
                <w:lang w:val="sl-SI" w:eastAsia="sl-SI"/>
              </w:rPr>
            </w:pPr>
          </w:p>
        </w:tc>
      </w:tr>
      <w:tr w:rsidR="00551408" w:rsidRPr="00DA41F6" w14:paraId="5BA49BD2"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tcPr>
          <w:p w14:paraId="58179729" w14:textId="67E9198B" w:rsidR="00551408" w:rsidRPr="00CB3EDA" w:rsidRDefault="0055140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lastRenderedPageBreak/>
              <w:t>F.</w:t>
            </w:r>
            <w:r>
              <w:rPr>
                <w:rFonts w:ascii="Arial" w:hAnsi="Arial" w:cs="Arial"/>
                <w:color w:val="000000"/>
                <w:sz w:val="18"/>
                <w:szCs w:val="18"/>
                <w:lang w:val="sl-SI" w:eastAsia="sl-SI"/>
              </w:rPr>
              <w:t>2</w:t>
            </w:r>
            <w:r w:rsidRPr="00CB3EDA">
              <w:rPr>
                <w:rFonts w:ascii="Arial" w:hAnsi="Arial" w:cs="Arial"/>
                <w:color w:val="000000"/>
                <w:sz w:val="18"/>
                <w:szCs w:val="18"/>
                <w:lang w:val="sl-SI" w:eastAsia="sl-SI"/>
              </w:rPr>
              <w:t xml:space="preserve"> Naziv zavarovalnice</w:t>
            </w:r>
            <w:r>
              <w:rPr>
                <w:rFonts w:ascii="Arial" w:hAnsi="Arial" w:cs="Arial"/>
                <w:color w:val="000000"/>
                <w:sz w:val="18"/>
                <w:szCs w:val="18"/>
                <w:lang w:val="sl-SI" w:eastAsia="sl-SI"/>
              </w:rPr>
              <w:t xml:space="preserve">, ki nima sedeža ali podružnice v Republiki Sloveniji, s strani katere je bila povrnjena škoda </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1C0EE161" w14:textId="77777777" w:rsidR="00551408" w:rsidRPr="00CB3EDA" w:rsidRDefault="00551408" w:rsidP="0082179F">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01E905C8" w14:textId="77777777" w:rsidR="00551408" w:rsidRPr="00CB3EDA" w:rsidRDefault="00551408" w:rsidP="0082179F">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638F7E54" w14:textId="77777777" w:rsidR="00551408" w:rsidRPr="00CB3EDA" w:rsidRDefault="00551408" w:rsidP="0082179F">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12EE50F6" w14:textId="77777777" w:rsidR="00551408" w:rsidRPr="00CB3EDA" w:rsidRDefault="00551408" w:rsidP="0082179F">
            <w:pPr>
              <w:jc w:val="both"/>
              <w:rPr>
                <w:rFonts w:ascii="Arial" w:hAnsi="Arial" w:cs="Arial"/>
                <w:b/>
                <w:bCs/>
                <w:color w:val="000000"/>
                <w:sz w:val="18"/>
                <w:szCs w:val="18"/>
                <w:lang w:val="sl-SI" w:eastAsia="sl-SI"/>
              </w:rPr>
            </w:pPr>
          </w:p>
        </w:tc>
      </w:tr>
      <w:tr w:rsidR="002405D8" w:rsidRPr="00DA41F6" w14:paraId="22B12750" w14:textId="77777777" w:rsidTr="00193F02">
        <w:trPr>
          <w:trHeight w:val="76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2776900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G. Informativna višina povračila z upoštevano povrnjeno škodo s strani zavarovalnice</w:t>
            </w:r>
          </w:p>
        </w:tc>
        <w:tc>
          <w:tcPr>
            <w:tcW w:w="1488" w:type="pct"/>
            <w:gridSpan w:val="4"/>
            <w:tcBorders>
              <w:top w:val="single" w:sz="4" w:space="0" w:color="auto"/>
              <w:left w:val="nil"/>
              <w:bottom w:val="single" w:sz="4" w:space="0" w:color="auto"/>
              <w:right w:val="single" w:sz="4" w:space="0" w:color="000000"/>
            </w:tcBorders>
            <w:vAlign w:val="center"/>
            <w:hideMark/>
          </w:tcPr>
          <w:p w14:paraId="0A8129F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18341AD6"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21F6545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020F5EB6" w14:textId="77777777" w:rsidR="002405D8" w:rsidRPr="00CB3EDA" w:rsidRDefault="002405D8" w:rsidP="0082179F">
            <w:pPr>
              <w:jc w:val="both"/>
              <w:rPr>
                <w:rFonts w:ascii="Arial" w:hAnsi="Arial" w:cs="Arial"/>
                <w:b/>
                <w:bCs/>
                <w:color w:val="000000"/>
                <w:sz w:val="18"/>
                <w:szCs w:val="18"/>
                <w:lang w:val="sl-SI" w:eastAsia="sl-SI"/>
              </w:rPr>
            </w:pPr>
          </w:p>
        </w:tc>
      </w:tr>
      <w:tr w:rsidR="00902869" w:rsidRPr="00CB3EDA" w14:paraId="43197261" w14:textId="77777777" w:rsidTr="000246AD">
        <w:trPr>
          <w:trHeight w:val="765"/>
        </w:trPr>
        <w:tc>
          <w:tcPr>
            <w:tcW w:w="1539" w:type="pct"/>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60CB57E" w14:textId="61660F7C" w:rsidR="00551408" w:rsidRPr="000246AD" w:rsidRDefault="00551408" w:rsidP="0082179F">
            <w:pPr>
              <w:jc w:val="both"/>
              <w:rPr>
                <w:rFonts w:ascii="Arial" w:hAnsi="Arial" w:cs="Arial"/>
                <w:color w:val="000000"/>
                <w:sz w:val="18"/>
                <w:szCs w:val="18"/>
                <w:lang w:val="sl-SI" w:eastAsia="sl-SI"/>
              </w:rPr>
            </w:pPr>
            <w:r w:rsidRPr="000246AD">
              <w:rPr>
                <w:rFonts w:ascii="Arial" w:hAnsi="Arial" w:cs="Arial"/>
                <w:color w:val="000000"/>
                <w:sz w:val="18"/>
                <w:szCs w:val="18"/>
                <w:lang w:val="sl-SI" w:eastAsia="sl-SI"/>
              </w:rPr>
              <w:t>H. Državni kredit-i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04AA0017" w14:textId="5D326BE4" w:rsidR="00551408" w:rsidRPr="00551408" w:rsidRDefault="00551408" w:rsidP="0082179F">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(izberite dajalca kredita)</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609B8873" w14:textId="7C4CDFA1" w:rsidR="00551408" w:rsidRPr="00551408" w:rsidRDefault="00551408" w:rsidP="0082179F">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themeFill="background1"/>
            <w:vAlign w:val="center"/>
          </w:tcPr>
          <w:p w14:paraId="05BDCEE2" w14:textId="77777777" w:rsidR="00551408" w:rsidRPr="00551408" w:rsidRDefault="00551408" w:rsidP="0082179F">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49CE9059" w14:textId="1C0547AE" w:rsidR="00551408" w:rsidRPr="00551408" w:rsidRDefault="00551408" w:rsidP="0082179F">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33C1FE56" w14:textId="77777777" w:rsidR="00551408" w:rsidRPr="00551408" w:rsidRDefault="00551408" w:rsidP="0082179F">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themeFill="background1"/>
            <w:vAlign w:val="center"/>
          </w:tcPr>
          <w:p w14:paraId="148487BE" w14:textId="13767B5A" w:rsidR="00551408" w:rsidRPr="00551408" w:rsidRDefault="00551408" w:rsidP="0082179F">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3B583C98" w14:textId="77777777" w:rsidR="00551408" w:rsidRPr="00CB3EDA" w:rsidRDefault="00551408" w:rsidP="0082179F">
            <w:pPr>
              <w:jc w:val="both"/>
              <w:rPr>
                <w:rFonts w:ascii="Arial" w:hAnsi="Arial" w:cs="Arial"/>
                <w:b/>
                <w:bCs/>
                <w:color w:val="000000"/>
                <w:sz w:val="18"/>
                <w:szCs w:val="18"/>
                <w:lang w:val="sl-SI" w:eastAsia="sl-SI"/>
              </w:rPr>
            </w:pPr>
          </w:p>
        </w:tc>
      </w:tr>
      <w:tr w:rsidR="00902869" w:rsidRPr="00CB3EDA" w14:paraId="3778E7CE" w14:textId="77777777" w:rsidTr="000246AD">
        <w:trPr>
          <w:trHeight w:val="765"/>
        </w:trPr>
        <w:tc>
          <w:tcPr>
            <w:tcW w:w="1539" w:type="pct"/>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D8CC749" w14:textId="28336204" w:rsidR="00551408" w:rsidRPr="000246AD" w:rsidRDefault="00551408" w:rsidP="00551408">
            <w:pPr>
              <w:jc w:val="both"/>
              <w:rPr>
                <w:rFonts w:ascii="Arial" w:hAnsi="Arial" w:cs="Arial"/>
                <w:color w:val="000000"/>
                <w:sz w:val="18"/>
                <w:szCs w:val="18"/>
                <w:lang w:val="sl-SI" w:eastAsia="sl-SI"/>
              </w:rPr>
            </w:pPr>
            <w:r w:rsidRPr="000246AD">
              <w:rPr>
                <w:rFonts w:ascii="Arial" w:hAnsi="Arial" w:cs="Arial"/>
                <w:color w:val="000000"/>
                <w:sz w:val="18"/>
                <w:szCs w:val="18"/>
                <w:lang w:val="sl-SI" w:eastAsia="sl-SI"/>
              </w:rPr>
              <w:t xml:space="preserve">I.Državni moratorij-i na kredit-e </w:t>
            </w:r>
            <w:r w:rsidR="002A0D76">
              <w:rPr>
                <w:rFonts w:ascii="Arial" w:hAnsi="Arial" w:cs="Arial"/>
                <w:color w:val="000000"/>
                <w:sz w:val="18"/>
                <w:szCs w:val="18"/>
                <w:lang w:val="sl-SI" w:eastAsia="sl-SI"/>
              </w:rPr>
              <w:t>z</w:t>
            </w:r>
            <w:r w:rsidRPr="000246AD">
              <w:rPr>
                <w:rFonts w:ascii="Arial" w:hAnsi="Arial" w:cs="Arial"/>
                <w:color w:val="000000"/>
                <w:sz w:val="18"/>
                <w:szCs w:val="18"/>
                <w:lang w:val="sl-SI" w:eastAsia="sl-SI"/>
              </w:rPr>
              <w:t xml:space="preserve">a </w:t>
            </w:r>
            <w:r w:rsidR="002A0D76">
              <w:rPr>
                <w:rFonts w:ascii="Arial" w:hAnsi="Arial" w:cs="Arial"/>
                <w:color w:val="000000"/>
                <w:sz w:val="18"/>
                <w:szCs w:val="18"/>
                <w:lang w:val="sl-SI" w:eastAsia="sl-SI"/>
              </w:rPr>
              <w:t xml:space="preserve">odpravo nastale </w:t>
            </w:r>
            <w:r w:rsidRPr="000246AD">
              <w:rPr>
                <w:rFonts w:ascii="Arial" w:hAnsi="Arial" w:cs="Arial"/>
                <w:color w:val="000000"/>
                <w:sz w:val="18"/>
                <w:szCs w:val="18"/>
                <w:lang w:val="sl-SI" w:eastAsia="sl-SI"/>
              </w:rPr>
              <w:t>škod</w:t>
            </w:r>
            <w:r w:rsidR="002A0D76">
              <w:rPr>
                <w:rFonts w:ascii="Arial" w:hAnsi="Arial" w:cs="Arial"/>
                <w:color w:val="000000"/>
                <w:sz w:val="18"/>
                <w:szCs w:val="18"/>
                <w:lang w:val="sl-SI" w:eastAsia="sl-SI"/>
              </w:rPr>
              <w:t>e:</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4CC61E93" w14:textId="5735B257"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(izberite dajalca moratorija)</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678FCC56" w14:textId="478ED904"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themeFill="background1"/>
            <w:vAlign w:val="center"/>
          </w:tcPr>
          <w:p w14:paraId="129EDE67" w14:textId="77777777" w:rsidR="00551408" w:rsidRPr="00551408" w:rsidRDefault="00551408" w:rsidP="00551408">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73C6E31E" w14:textId="4E2850C2"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3003DD9A" w14:textId="77777777" w:rsidR="00551408" w:rsidRPr="00551408" w:rsidRDefault="00551408" w:rsidP="00551408">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themeFill="background1"/>
            <w:vAlign w:val="center"/>
          </w:tcPr>
          <w:p w14:paraId="1F591F69" w14:textId="7BAF084D"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3916B70B" w14:textId="77777777" w:rsidR="00551408" w:rsidRPr="00CB3EDA" w:rsidRDefault="00551408" w:rsidP="00551408">
            <w:pPr>
              <w:jc w:val="both"/>
              <w:rPr>
                <w:rFonts w:ascii="Arial" w:hAnsi="Arial" w:cs="Arial"/>
                <w:b/>
                <w:bCs/>
                <w:color w:val="000000"/>
                <w:sz w:val="18"/>
                <w:szCs w:val="18"/>
                <w:lang w:val="sl-SI" w:eastAsia="sl-SI"/>
              </w:rPr>
            </w:pPr>
          </w:p>
        </w:tc>
      </w:tr>
      <w:tr w:rsidR="00551408" w:rsidRPr="00CB3EDA" w14:paraId="093FD2FE" w14:textId="77777777" w:rsidTr="000246AD">
        <w:trPr>
          <w:trHeight w:val="570"/>
        </w:trPr>
        <w:tc>
          <w:tcPr>
            <w:tcW w:w="4484" w:type="pct"/>
            <w:gridSpan w:val="1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08F864C" w14:textId="44D797D3" w:rsidR="00551408" w:rsidRPr="000246AD" w:rsidRDefault="00551408" w:rsidP="0082179F">
            <w:pPr>
              <w:jc w:val="both"/>
              <w:rPr>
                <w:rFonts w:ascii="Arial" w:hAnsi="Arial" w:cs="Arial"/>
                <w:color w:val="000000"/>
                <w:sz w:val="18"/>
                <w:szCs w:val="18"/>
                <w:lang w:val="sl-SI" w:eastAsia="sl-SI"/>
              </w:rPr>
            </w:pPr>
            <w:r w:rsidRPr="000246AD">
              <w:rPr>
                <w:rFonts w:ascii="Arial" w:hAnsi="Arial" w:cs="Arial"/>
                <w:color w:val="000000"/>
                <w:sz w:val="18"/>
                <w:szCs w:val="18"/>
                <w:lang w:val="sl-SI" w:eastAsia="sl-SI"/>
              </w:rPr>
              <w:t xml:space="preserve">J. Donacije </w:t>
            </w:r>
          </w:p>
        </w:tc>
        <w:tc>
          <w:tcPr>
            <w:tcW w:w="516" w:type="pct"/>
            <w:gridSpan w:val="3"/>
            <w:tcBorders>
              <w:top w:val="nil"/>
              <w:left w:val="nil"/>
              <w:bottom w:val="single" w:sz="4" w:space="0" w:color="auto"/>
              <w:right w:val="single" w:sz="4" w:space="0" w:color="auto"/>
            </w:tcBorders>
            <w:shd w:val="clear" w:color="auto" w:fill="EBF1DE"/>
            <w:vAlign w:val="center"/>
          </w:tcPr>
          <w:p w14:paraId="3D1FD51F" w14:textId="77777777" w:rsidR="00551408" w:rsidRPr="00CB3EDA" w:rsidRDefault="00551408" w:rsidP="0082179F">
            <w:pPr>
              <w:jc w:val="both"/>
              <w:rPr>
                <w:rFonts w:ascii="Arial" w:hAnsi="Arial" w:cs="Arial"/>
                <w:b/>
                <w:bCs/>
                <w:color w:val="000000"/>
                <w:sz w:val="18"/>
                <w:szCs w:val="18"/>
                <w:lang w:val="sl-SI" w:eastAsia="sl-SI"/>
              </w:rPr>
            </w:pPr>
          </w:p>
        </w:tc>
      </w:tr>
      <w:tr w:rsidR="002405D8" w:rsidRPr="00CB3EDA" w14:paraId="63137D8D" w14:textId="77777777" w:rsidTr="0082179F">
        <w:trPr>
          <w:trHeight w:val="570"/>
        </w:trPr>
        <w:tc>
          <w:tcPr>
            <w:tcW w:w="4484" w:type="pct"/>
            <w:gridSpan w:val="13"/>
            <w:tcBorders>
              <w:top w:val="single" w:sz="4" w:space="0" w:color="auto"/>
              <w:left w:val="single" w:sz="4" w:space="0" w:color="auto"/>
              <w:bottom w:val="single" w:sz="4" w:space="0" w:color="auto"/>
              <w:right w:val="single" w:sz="4" w:space="0" w:color="000000"/>
            </w:tcBorders>
            <w:vAlign w:val="center"/>
            <w:hideMark/>
          </w:tcPr>
          <w:p w14:paraId="1ECCF0B3" w14:textId="3E4FCAC7" w:rsidR="002405D8" w:rsidRPr="00CB3EDA" w:rsidRDefault="00551408" w:rsidP="0082179F">
            <w:pPr>
              <w:jc w:val="both"/>
              <w:rPr>
                <w:rFonts w:ascii="Arial" w:hAnsi="Arial" w:cs="Arial"/>
                <w:b/>
                <w:bCs/>
                <w:color w:val="000000"/>
                <w:sz w:val="18"/>
                <w:szCs w:val="18"/>
                <w:lang w:val="sl-SI" w:eastAsia="sl-SI"/>
              </w:rPr>
            </w:pPr>
            <w:r>
              <w:rPr>
                <w:rFonts w:ascii="Arial" w:hAnsi="Arial" w:cs="Arial"/>
                <w:b/>
                <w:bCs/>
                <w:color w:val="000000"/>
                <w:sz w:val="18"/>
                <w:szCs w:val="18"/>
                <w:lang w:val="sl-SI" w:eastAsia="sl-SI"/>
              </w:rPr>
              <w:t>K</w:t>
            </w:r>
            <w:r w:rsidR="002405D8" w:rsidRPr="00CB3EDA">
              <w:rPr>
                <w:rFonts w:ascii="Arial" w:hAnsi="Arial" w:cs="Arial"/>
                <w:b/>
                <w:bCs/>
                <w:color w:val="000000"/>
                <w:sz w:val="18"/>
                <w:szCs w:val="18"/>
                <w:lang w:val="sl-SI" w:eastAsia="sl-SI"/>
              </w:rPr>
              <w:t>.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373ABA8D"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DA41F6" w14:paraId="73537F11" w14:textId="77777777" w:rsidTr="0082179F">
        <w:trPr>
          <w:trHeight w:val="255"/>
        </w:trPr>
        <w:tc>
          <w:tcPr>
            <w:tcW w:w="5000" w:type="pct"/>
            <w:gridSpan w:val="16"/>
            <w:tcBorders>
              <w:top w:val="single" w:sz="4" w:space="0" w:color="auto"/>
              <w:left w:val="nil"/>
              <w:bottom w:val="nil"/>
              <w:right w:val="nil"/>
            </w:tcBorders>
            <w:vAlign w:val="center"/>
            <w:hideMark/>
          </w:tcPr>
          <w:p w14:paraId="7DC46B40" w14:textId="49B65328" w:rsidR="002405D8" w:rsidRPr="00635EBC" w:rsidRDefault="00551408" w:rsidP="0082179F">
            <w:pPr>
              <w:jc w:val="both"/>
              <w:rPr>
                <w:rFonts w:ascii="Arial" w:hAnsi="Arial" w:cs="Arial"/>
                <w:color w:val="000000"/>
                <w:sz w:val="16"/>
                <w:szCs w:val="16"/>
                <w:lang w:val="sl-SI" w:eastAsia="sl-SI"/>
              </w:rPr>
            </w:pPr>
            <w:r w:rsidRPr="000246AD">
              <w:rPr>
                <w:rFonts w:ascii="Arial" w:hAnsi="Arial" w:cs="Arial"/>
                <w:color w:val="000000"/>
                <w:sz w:val="16"/>
                <w:szCs w:val="16"/>
                <w:vertAlign w:val="superscript"/>
                <w:lang w:val="sl-SI" w:eastAsia="sl-SI"/>
              </w:rPr>
              <w:t>1</w:t>
            </w:r>
            <w:r w:rsidRPr="00635EBC">
              <w:rPr>
                <w:rFonts w:ascii="Arial" w:hAnsi="Arial" w:cs="Arial"/>
                <w:color w:val="000000"/>
                <w:sz w:val="16"/>
                <w:szCs w:val="16"/>
                <w:lang w:val="sl-SI" w:eastAsia="sl-SI"/>
              </w:rPr>
              <w:t xml:space="preserve"> </w:t>
            </w:r>
            <w:r w:rsidR="002405D8" w:rsidRPr="00635EBC">
              <w:rPr>
                <w:rFonts w:ascii="Arial" w:hAnsi="Arial" w:cs="Arial"/>
                <w:color w:val="000000"/>
                <w:sz w:val="16"/>
                <w:szCs w:val="16"/>
                <w:lang w:val="sl-SI" w:eastAsia="sl-SI"/>
              </w:rPr>
              <w:t>Osnova za povračilo škode je dejansko nastala škoda</w:t>
            </w:r>
            <w:r w:rsidR="00230401">
              <w:rPr>
                <w:rFonts w:ascii="Arial" w:hAnsi="Arial" w:cs="Arial"/>
                <w:color w:val="000000"/>
                <w:sz w:val="16"/>
                <w:szCs w:val="16"/>
                <w:lang w:val="sl-SI" w:eastAsia="sl-SI"/>
              </w:rPr>
              <w:t>.</w:t>
            </w:r>
          </w:p>
        </w:tc>
      </w:tr>
      <w:tr w:rsidR="002405D8" w:rsidRPr="00CB3EDA" w14:paraId="2F038332" w14:textId="77777777" w:rsidTr="0082179F">
        <w:trPr>
          <w:trHeight w:val="255"/>
        </w:trPr>
        <w:tc>
          <w:tcPr>
            <w:tcW w:w="5000" w:type="pct"/>
            <w:gridSpan w:val="16"/>
            <w:noWrap/>
            <w:vAlign w:val="center"/>
            <w:hideMark/>
          </w:tcPr>
          <w:p w14:paraId="653EA317" w14:textId="02556C39" w:rsidR="002405D8" w:rsidRPr="00635EBC" w:rsidRDefault="00551408" w:rsidP="0082179F">
            <w:pPr>
              <w:jc w:val="both"/>
              <w:rPr>
                <w:rFonts w:ascii="Arial" w:hAnsi="Arial" w:cs="Arial"/>
                <w:sz w:val="16"/>
                <w:szCs w:val="16"/>
                <w:lang w:val="sl-SI" w:eastAsia="sl-SI"/>
              </w:rPr>
            </w:pPr>
            <w:r w:rsidRPr="000246AD">
              <w:rPr>
                <w:rFonts w:ascii="Arial" w:hAnsi="Arial" w:cs="Arial"/>
                <w:color w:val="000000"/>
                <w:sz w:val="16"/>
                <w:szCs w:val="16"/>
                <w:vertAlign w:val="superscript"/>
                <w:lang w:val="sl-SI" w:eastAsia="sl-SI"/>
              </w:rPr>
              <w:t>2</w:t>
            </w:r>
            <w:r w:rsidRPr="00635EBC">
              <w:rPr>
                <w:rFonts w:ascii="Arial" w:hAnsi="Arial" w:cs="Arial"/>
                <w:color w:val="000000"/>
                <w:sz w:val="16"/>
                <w:szCs w:val="16"/>
                <w:lang w:val="sl-SI" w:eastAsia="sl-SI"/>
              </w:rPr>
              <w:t xml:space="preserve"> </w:t>
            </w:r>
            <w:r w:rsidR="009F2051">
              <w:rPr>
                <w:rFonts w:ascii="Arial" w:hAnsi="Arial" w:cs="Arial"/>
                <w:color w:val="000000"/>
                <w:sz w:val="16"/>
                <w:szCs w:val="16"/>
                <w:lang w:val="sl-SI" w:eastAsia="sl-SI"/>
              </w:rPr>
              <w:t>45</w:t>
            </w:r>
            <w:r w:rsidR="002405D8" w:rsidRPr="00635EBC">
              <w:rPr>
                <w:rFonts w:ascii="Arial" w:hAnsi="Arial" w:cs="Arial"/>
                <w:color w:val="000000"/>
                <w:sz w:val="16"/>
                <w:szCs w:val="16"/>
                <w:lang w:val="sl-SI" w:eastAsia="sl-SI"/>
              </w:rPr>
              <w:t>%, če kategorija škode ni zavarovana oz. 60%, če je kategorija škode zavarovana</w:t>
            </w:r>
          </w:p>
        </w:tc>
      </w:tr>
    </w:tbl>
    <w:p w14:paraId="34CCE6D6" w14:textId="77777777" w:rsidR="002405D8" w:rsidRDefault="002405D8" w:rsidP="002405D8"/>
    <w:tbl>
      <w:tblPr>
        <w:tblW w:w="0" w:type="auto"/>
        <w:tblInd w:w="-70" w:type="dxa"/>
        <w:tblCellMar>
          <w:left w:w="70" w:type="dxa"/>
          <w:right w:w="70" w:type="dxa"/>
        </w:tblCellMar>
        <w:tblLook w:val="04A0" w:firstRow="1" w:lastRow="0" w:firstColumn="1" w:lastColumn="0" w:noHBand="0" w:noVBand="1"/>
      </w:tblPr>
      <w:tblGrid>
        <w:gridCol w:w="2154"/>
        <w:gridCol w:w="1453"/>
        <w:gridCol w:w="2024"/>
        <w:gridCol w:w="1626"/>
        <w:gridCol w:w="1302"/>
        <w:gridCol w:w="146"/>
        <w:gridCol w:w="146"/>
        <w:gridCol w:w="146"/>
        <w:gridCol w:w="146"/>
      </w:tblGrid>
      <w:tr w:rsidR="002405D8" w:rsidRPr="00DA41F6" w14:paraId="79F3DB93" w14:textId="77777777" w:rsidTr="0082179F">
        <w:trPr>
          <w:trHeight w:val="315"/>
        </w:trPr>
        <w:tc>
          <w:tcPr>
            <w:tcW w:w="0" w:type="auto"/>
            <w:gridSpan w:val="9"/>
            <w:noWrap/>
            <w:vAlign w:val="center"/>
            <w:hideMark/>
          </w:tcPr>
          <w:p w14:paraId="33C07922" w14:textId="77777777" w:rsidR="002405D8" w:rsidRPr="00CB3EDA" w:rsidRDefault="002405D8" w:rsidP="0082179F">
            <w:pPr>
              <w:jc w:val="both"/>
              <w:rPr>
                <w:rFonts w:ascii="Arial" w:hAnsi="Arial" w:cs="Arial"/>
                <w:sz w:val="18"/>
                <w:szCs w:val="18"/>
                <w:lang w:val="sl-SI" w:eastAsia="sl-SI"/>
              </w:rPr>
            </w:pPr>
            <w:r w:rsidRPr="00CB3EDA">
              <w:rPr>
                <w:rFonts w:ascii="Arial" w:hAnsi="Arial" w:cs="Arial"/>
                <w:b/>
                <w:bCs/>
                <w:color w:val="000000"/>
                <w:sz w:val="18"/>
                <w:szCs w:val="18"/>
                <w:lang w:val="sl-SI" w:eastAsia="sl-SI"/>
              </w:rPr>
              <w:t>ŠKODA ZARADI IZPADA PRIHODKA (v EUR) za gospodarske družbe</w:t>
            </w:r>
            <w:r w:rsidRPr="00057CB0">
              <w:rPr>
                <w:rFonts w:ascii="Arial" w:hAnsi="Arial" w:cs="Arial"/>
                <w:b/>
                <w:bCs/>
                <w:color w:val="000000"/>
                <w:sz w:val="18"/>
                <w:szCs w:val="18"/>
                <w:lang w:val="sl-SI" w:eastAsia="sl-SI"/>
              </w:rPr>
              <w:t xml:space="preserve"> in zadruge</w:t>
            </w:r>
          </w:p>
        </w:tc>
      </w:tr>
      <w:tr w:rsidR="002405D8" w:rsidRPr="00CB3EDA" w14:paraId="755F1FBB" w14:textId="77777777" w:rsidTr="0082179F">
        <w:trPr>
          <w:gridAfter w:val="3"/>
          <w:trHeight w:val="960"/>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B3B8885"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Št. mesecev pred nastankom škode</w:t>
            </w:r>
          </w:p>
        </w:tc>
        <w:tc>
          <w:tcPr>
            <w:tcW w:w="0" w:type="auto"/>
            <w:tcBorders>
              <w:top w:val="single" w:sz="4" w:space="0" w:color="auto"/>
              <w:left w:val="nil"/>
              <w:bottom w:val="single" w:sz="4" w:space="0" w:color="auto"/>
              <w:right w:val="single" w:sz="4" w:space="0" w:color="auto"/>
            </w:tcBorders>
            <w:shd w:val="clear" w:color="auto" w:fill="D9D9D9"/>
            <w:hideMark/>
          </w:tcPr>
          <w:p w14:paraId="55F1225E"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DODANA VREDNOST</w:t>
            </w:r>
            <w:r w:rsidRPr="00CB3EDA">
              <w:rPr>
                <w:rFonts w:ascii="Arial" w:hAnsi="Arial" w:cs="Arial"/>
                <w:b/>
                <w:bCs/>
                <w:color w:val="000000"/>
                <w:sz w:val="18"/>
                <w:szCs w:val="18"/>
                <w:lang w:val="sl-SI" w:eastAsia="sl-SI"/>
              </w:rPr>
              <w:br/>
              <w:t>[1] = [2]-[3]-[4]</w:t>
            </w:r>
          </w:p>
        </w:tc>
        <w:tc>
          <w:tcPr>
            <w:tcW w:w="0" w:type="auto"/>
            <w:tcBorders>
              <w:top w:val="single" w:sz="4" w:space="0" w:color="auto"/>
              <w:left w:val="nil"/>
              <w:bottom w:val="single" w:sz="4" w:space="0" w:color="auto"/>
              <w:right w:val="single" w:sz="4" w:space="0" w:color="auto"/>
            </w:tcBorders>
            <w:shd w:val="clear" w:color="auto" w:fill="D9D9D9"/>
            <w:hideMark/>
          </w:tcPr>
          <w:p w14:paraId="1EC05800"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KOSMATI DONOS OD POSLOVANJA </w:t>
            </w:r>
            <w:r w:rsidRPr="00CB3EDA">
              <w:rPr>
                <w:rFonts w:ascii="Arial" w:hAnsi="Arial" w:cs="Arial"/>
                <w:b/>
                <w:bCs/>
                <w:color w:val="000000"/>
                <w:sz w:val="18"/>
                <w:szCs w:val="18"/>
                <w:lang w:val="sl-SI" w:eastAsia="sl-SI"/>
              </w:rPr>
              <w:br/>
              <w:t>(AOP 126)</w:t>
            </w:r>
            <w:r w:rsidRPr="00CB3EDA">
              <w:rPr>
                <w:rFonts w:ascii="Arial" w:hAnsi="Arial" w:cs="Arial"/>
                <w:b/>
                <w:bCs/>
                <w:color w:val="000000"/>
                <w:sz w:val="18"/>
                <w:szCs w:val="18"/>
                <w:lang w:val="sl-SI" w:eastAsia="sl-SI"/>
              </w:rPr>
              <w:br/>
              <w:t>[2]</w:t>
            </w:r>
          </w:p>
        </w:tc>
        <w:tc>
          <w:tcPr>
            <w:tcW w:w="0" w:type="auto"/>
            <w:tcBorders>
              <w:top w:val="single" w:sz="4" w:space="0" w:color="auto"/>
              <w:left w:val="nil"/>
              <w:bottom w:val="single" w:sz="4" w:space="0" w:color="auto"/>
              <w:right w:val="single" w:sz="4" w:space="0" w:color="auto"/>
            </w:tcBorders>
            <w:shd w:val="clear" w:color="auto" w:fill="D9D9D9"/>
            <w:hideMark/>
          </w:tcPr>
          <w:p w14:paraId="53FCC866" w14:textId="77777777" w:rsidR="002405D8"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Stroški blaga, materiala in storitev </w:t>
            </w:r>
          </w:p>
          <w:p w14:paraId="23A0C713"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(AOP 128)</w:t>
            </w:r>
            <w:r w:rsidRPr="00CB3EDA">
              <w:rPr>
                <w:rFonts w:ascii="Arial" w:hAnsi="Arial" w:cs="Arial"/>
                <w:b/>
                <w:bCs/>
                <w:color w:val="000000"/>
                <w:sz w:val="18"/>
                <w:szCs w:val="18"/>
                <w:lang w:val="sl-SI" w:eastAsia="sl-SI"/>
              </w:rPr>
              <w:br/>
              <w:t>[3]</w:t>
            </w:r>
          </w:p>
        </w:tc>
        <w:tc>
          <w:tcPr>
            <w:tcW w:w="0" w:type="auto"/>
            <w:tcBorders>
              <w:top w:val="single" w:sz="4" w:space="0" w:color="auto"/>
              <w:left w:val="nil"/>
              <w:bottom w:val="single" w:sz="4" w:space="0" w:color="auto"/>
              <w:right w:val="single" w:sz="4" w:space="0" w:color="auto"/>
            </w:tcBorders>
            <w:shd w:val="clear" w:color="auto" w:fill="D9D9D9"/>
            <w:hideMark/>
          </w:tcPr>
          <w:p w14:paraId="6A01EB75"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Drugi poslovni odhodki</w:t>
            </w:r>
            <w:r w:rsidRPr="00CB3EDA">
              <w:rPr>
                <w:rFonts w:ascii="Arial" w:hAnsi="Arial" w:cs="Arial"/>
                <w:b/>
                <w:bCs/>
                <w:color w:val="000000"/>
                <w:sz w:val="18"/>
                <w:szCs w:val="18"/>
                <w:lang w:val="sl-SI" w:eastAsia="sl-SI"/>
              </w:rPr>
              <w:br/>
              <w:t>(AOP 148)</w:t>
            </w:r>
            <w:r w:rsidRPr="00CB3EDA">
              <w:rPr>
                <w:rFonts w:ascii="Arial" w:hAnsi="Arial" w:cs="Arial"/>
                <w:b/>
                <w:bCs/>
                <w:color w:val="000000"/>
                <w:sz w:val="18"/>
                <w:szCs w:val="18"/>
                <w:lang w:val="sl-SI" w:eastAsia="sl-SI"/>
              </w:rPr>
              <w:br/>
              <w:t>[4]</w:t>
            </w:r>
          </w:p>
        </w:tc>
        <w:tc>
          <w:tcPr>
            <w:tcW w:w="0" w:type="auto"/>
            <w:hideMark/>
          </w:tcPr>
          <w:p w14:paraId="66B2D340"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75EB2685"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D512ED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w:t>
            </w:r>
          </w:p>
        </w:tc>
        <w:tc>
          <w:tcPr>
            <w:tcW w:w="0" w:type="auto"/>
            <w:tcBorders>
              <w:top w:val="nil"/>
              <w:left w:val="nil"/>
              <w:bottom w:val="single" w:sz="4" w:space="0" w:color="auto"/>
              <w:right w:val="single" w:sz="4" w:space="0" w:color="auto"/>
            </w:tcBorders>
            <w:vAlign w:val="center"/>
            <w:hideMark/>
          </w:tcPr>
          <w:p w14:paraId="0E7EA2C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B37A0B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01E0A1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B76CEC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7E6A23F"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7D452A1"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931C22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2</w:t>
            </w:r>
          </w:p>
        </w:tc>
        <w:tc>
          <w:tcPr>
            <w:tcW w:w="0" w:type="auto"/>
            <w:tcBorders>
              <w:top w:val="nil"/>
              <w:left w:val="nil"/>
              <w:bottom w:val="single" w:sz="4" w:space="0" w:color="auto"/>
              <w:right w:val="single" w:sz="4" w:space="0" w:color="auto"/>
            </w:tcBorders>
            <w:vAlign w:val="center"/>
            <w:hideMark/>
          </w:tcPr>
          <w:p w14:paraId="64F1A270"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4F187D8"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0F5252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7A0735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217670DB"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168FEA4"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72D8DD"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3</w:t>
            </w:r>
          </w:p>
        </w:tc>
        <w:tc>
          <w:tcPr>
            <w:tcW w:w="0" w:type="auto"/>
            <w:tcBorders>
              <w:top w:val="nil"/>
              <w:left w:val="nil"/>
              <w:bottom w:val="single" w:sz="4" w:space="0" w:color="auto"/>
              <w:right w:val="single" w:sz="4" w:space="0" w:color="auto"/>
            </w:tcBorders>
            <w:vAlign w:val="center"/>
            <w:hideMark/>
          </w:tcPr>
          <w:p w14:paraId="5BF638C0"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FEC0CD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DB688C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EAAE66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D550336"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2F0CD49"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43FDB31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4</w:t>
            </w:r>
          </w:p>
        </w:tc>
        <w:tc>
          <w:tcPr>
            <w:tcW w:w="0" w:type="auto"/>
            <w:tcBorders>
              <w:top w:val="nil"/>
              <w:left w:val="nil"/>
              <w:bottom w:val="single" w:sz="4" w:space="0" w:color="auto"/>
              <w:right w:val="single" w:sz="4" w:space="0" w:color="auto"/>
            </w:tcBorders>
            <w:vAlign w:val="center"/>
            <w:hideMark/>
          </w:tcPr>
          <w:p w14:paraId="76CD620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037C35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64D13F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603587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9650155"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94FDBCD"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B000DD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5</w:t>
            </w:r>
          </w:p>
        </w:tc>
        <w:tc>
          <w:tcPr>
            <w:tcW w:w="0" w:type="auto"/>
            <w:tcBorders>
              <w:top w:val="nil"/>
              <w:left w:val="nil"/>
              <w:bottom w:val="single" w:sz="4" w:space="0" w:color="auto"/>
              <w:right w:val="single" w:sz="4" w:space="0" w:color="auto"/>
            </w:tcBorders>
            <w:vAlign w:val="center"/>
            <w:hideMark/>
          </w:tcPr>
          <w:p w14:paraId="7C208E6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8051D4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74013DD"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046E98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B7A2E52"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2D0F30A3"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7B031C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6</w:t>
            </w:r>
          </w:p>
        </w:tc>
        <w:tc>
          <w:tcPr>
            <w:tcW w:w="0" w:type="auto"/>
            <w:tcBorders>
              <w:top w:val="nil"/>
              <w:left w:val="nil"/>
              <w:bottom w:val="single" w:sz="4" w:space="0" w:color="auto"/>
              <w:right w:val="single" w:sz="4" w:space="0" w:color="auto"/>
            </w:tcBorders>
            <w:vAlign w:val="center"/>
            <w:hideMark/>
          </w:tcPr>
          <w:p w14:paraId="6D732F48"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76E9C4A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1294EDA"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8C2A62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E6C553F"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13BA4835"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3AC997C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7</w:t>
            </w:r>
          </w:p>
        </w:tc>
        <w:tc>
          <w:tcPr>
            <w:tcW w:w="0" w:type="auto"/>
            <w:tcBorders>
              <w:top w:val="nil"/>
              <w:left w:val="nil"/>
              <w:bottom w:val="single" w:sz="4" w:space="0" w:color="auto"/>
              <w:right w:val="single" w:sz="4" w:space="0" w:color="auto"/>
            </w:tcBorders>
            <w:vAlign w:val="center"/>
            <w:hideMark/>
          </w:tcPr>
          <w:p w14:paraId="62D1BBA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1A207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C5C1A5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46A924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779B8FA"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4E4AB9A2"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C70D69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8</w:t>
            </w:r>
          </w:p>
        </w:tc>
        <w:tc>
          <w:tcPr>
            <w:tcW w:w="0" w:type="auto"/>
            <w:tcBorders>
              <w:top w:val="nil"/>
              <w:left w:val="nil"/>
              <w:bottom w:val="single" w:sz="4" w:space="0" w:color="auto"/>
              <w:right w:val="single" w:sz="4" w:space="0" w:color="auto"/>
            </w:tcBorders>
            <w:vAlign w:val="center"/>
            <w:hideMark/>
          </w:tcPr>
          <w:p w14:paraId="3FE6628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5EF46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9D36DC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F2690D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158FF22F"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5898672"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3C05D6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9</w:t>
            </w:r>
          </w:p>
        </w:tc>
        <w:tc>
          <w:tcPr>
            <w:tcW w:w="0" w:type="auto"/>
            <w:tcBorders>
              <w:top w:val="nil"/>
              <w:left w:val="nil"/>
              <w:bottom w:val="single" w:sz="4" w:space="0" w:color="auto"/>
              <w:right w:val="single" w:sz="4" w:space="0" w:color="auto"/>
            </w:tcBorders>
            <w:vAlign w:val="center"/>
            <w:hideMark/>
          </w:tcPr>
          <w:p w14:paraId="25CC4BA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7F1C9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C7874F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2B223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5CC313C"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ADBC3C5"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F7670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10</w:t>
            </w:r>
          </w:p>
        </w:tc>
        <w:tc>
          <w:tcPr>
            <w:tcW w:w="0" w:type="auto"/>
            <w:tcBorders>
              <w:top w:val="nil"/>
              <w:left w:val="nil"/>
              <w:bottom w:val="single" w:sz="4" w:space="0" w:color="auto"/>
              <w:right w:val="single" w:sz="4" w:space="0" w:color="auto"/>
            </w:tcBorders>
            <w:vAlign w:val="center"/>
            <w:hideMark/>
          </w:tcPr>
          <w:p w14:paraId="393775E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FB3891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59E431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37FC09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70D0DEB"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32F9FB9"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BF2166A"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11</w:t>
            </w:r>
          </w:p>
        </w:tc>
        <w:tc>
          <w:tcPr>
            <w:tcW w:w="0" w:type="auto"/>
            <w:tcBorders>
              <w:top w:val="nil"/>
              <w:left w:val="nil"/>
              <w:bottom w:val="single" w:sz="4" w:space="0" w:color="auto"/>
              <w:right w:val="single" w:sz="4" w:space="0" w:color="auto"/>
            </w:tcBorders>
            <w:vAlign w:val="center"/>
            <w:hideMark/>
          </w:tcPr>
          <w:p w14:paraId="01529CA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59516D3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D7C50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7AF628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E62E674"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210981A6"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50F3CC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12</w:t>
            </w:r>
          </w:p>
        </w:tc>
        <w:tc>
          <w:tcPr>
            <w:tcW w:w="0" w:type="auto"/>
            <w:tcBorders>
              <w:top w:val="nil"/>
              <w:left w:val="nil"/>
              <w:bottom w:val="single" w:sz="4" w:space="0" w:color="auto"/>
              <w:right w:val="single" w:sz="4" w:space="0" w:color="auto"/>
            </w:tcBorders>
            <w:vAlign w:val="center"/>
            <w:hideMark/>
          </w:tcPr>
          <w:p w14:paraId="449C279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5A8AA2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2942DCD"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ADDB9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DCD88E5"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49E3FEE7"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4BF899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p>
        </w:tc>
        <w:tc>
          <w:tcPr>
            <w:tcW w:w="0" w:type="auto"/>
            <w:tcBorders>
              <w:top w:val="nil"/>
              <w:left w:val="nil"/>
              <w:bottom w:val="single" w:sz="4" w:space="0" w:color="auto"/>
              <w:right w:val="single" w:sz="4" w:space="0" w:color="auto"/>
            </w:tcBorders>
            <w:shd w:val="clear" w:color="auto" w:fill="EBF1DE"/>
            <w:vAlign w:val="center"/>
            <w:hideMark/>
          </w:tcPr>
          <w:p w14:paraId="430DEF8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8AAABB8" w14:textId="77777777" w:rsidR="002405D8" w:rsidRPr="00CB3EDA" w:rsidRDefault="002405D8" w:rsidP="0082179F">
            <w:pPr>
              <w:jc w:val="both"/>
              <w:rPr>
                <w:rFonts w:ascii="Arial" w:hAnsi="Arial" w:cs="Arial"/>
                <w:b/>
                <w:bCs/>
                <w:color w:val="000000"/>
                <w:sz w:val="18"/>
                <w:szCs w:val="18"/>
                <w:lang w:val="sl-SI" w:eastAsia="sl-SI"/>
              </w:rPr>
            </w:pPr>
          </w:p>
        </w:tc>
        <w:tc>
          <w:tcPr>
            <w:tcW w:w="0" w:type="auto"/>
            <w:vAlign w:val="center"/>
            <w:hideMark/>
          </w:tcPr>
          <w:p w14:paraId="168A62A0"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55F6511E"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6592C031" w14:textId="77777777" w:rsidR="002405D8" w:rsidRPr="00CB3EDA" w:rsidRDefault="002405D8" w:rsidP="0082179F">
            <w:pPr>
              <w:jc w:val="both"/>
              <w:rPr>
                <w:rFonts w:ascii="Arial" w:hAnsi="Arial" w:cs="Arial"/>
                <w:sz w:val="18"/>
                <w:szCs w:val="18"/>
                <w:lang w:val="sl-SI" w:eastAsia="sl-SI"/>
              </w:rPr>
            </w:pPr>
          </w:p>
        </w:tc>
      </w:tr>
      <w:tr w:rsidR="002405D8" w:rsidRPr="00CB3EDA" w14:paraId="47A70714" w14:textId="77777777" w:rsidTr="0082179F">
        <w:trPr>
          <w:trHeight w:val="240"/>
        </w:trPr>
        <w:tc>
          <w:tcPr>
            <w:tcW w:w="0" w:type="auto"/>
            <w:tcBorders>
              <w:top w:val="nil"/>
              <w:left w:val="single" w:sz="4" w:space="0" w:color="auto"/>
              <w:bottom w:val="single" w:sz="4" w:space="0" w:color="auto"/>
              <w:right w:val="single" w:sz="4" w:space="0" w:color="auto"/>
            </w:tcBorders>
            <w:vAlign w:val="center"/>
            <w:hideMark/>
          </w:tcPr>
          <w:p w14:paraId="4AB6BB5C" w14:textId="23C39AE8"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Povprečje</w:t>
            </w:r>
            <w:r w:rsidR="00551408">
              <w:rPr>
                <w:rFonts w:ascii="Arial" w:hAnsi="Arial" w:cs="Arial"/>
                <w:b/>
                <w:bCs/>
                <w:color w:val="000000"/>
                <w:sz w:val="18"/>
                <w:szCs w:val="18"/>
                <w:vertAlign w:val="superscript"/>
                <w:lang w:val="sl-SI" w:eastAsia="sl-SI"/>
              </w:rPr>
              <w:t>3</w:t>
            </w:r>
          </w:p>
        </w:tc>
        <w:tc>
          <w:tcPr>
            <w:tcW w:w="0" w:type="auto"/>
            <w:tcBorders>
              <w:top w:val="nil"/>
              <w:left w:val="nil"/>
              <w:bottom w:val="single" w:sz="4" w:space="0" w:color="auto"/>
              <w:right w:val="single" w:sz="4" w:space="0" w:color="auto"/>
            </w:tcBorders>
            <w:shd w:val="clear" w:color="auto" w:fill="EBF1DE"/>
            <w:vAlign w:val="center"/>
            <w:hideMark/>
          </w:tcPr>
          <w:p w14:paraId="5F3E914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E5887B0" w14:textId="77777777" w:rsidR="002405D8" w:rsidRPr="00CB3EDA" w:rsidRDefault="002405D8" w:rsidP="0082179F">
            <w:pPr>
              <w:jc w:val="both"/>
              <w:rPr>
                <w:rFonts w:ascii="Arial" w:hAnsi="Arial" w:cs="Arial"/>
                <w:b/>
                <w:bCs/>
                <w:color w:val="000000"/>
                <w:sz w:val="18"/>
                <w:szCs w:val="18"/>
                <w:lang w:val="sl-SI" w:eastAsia="sl-SI"/>
              </w:rPr>
            </w:pPr>
          </w:p>
        </w:tc>
        <w:tc>
          <w:tcPr>
            <w:tcW w:w="0" w:type="auto"/>
            <w:vAlign w:val="center"/>
            <w:hideMark/>
          </w:tcPr>
          <w:p w14:paraId="255A79E7"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1B035C46"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6AF7BC99"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3D0B2B40"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7086FEDA"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05EBF1C7" w14:textId="77777777" w:rsidR="002405D8" w:rsidRPr="00CB3EDA" w:rsidRDefault="002405D8" w:rsidP="0082179F">
            <w:pPr>
              <w:jc w:val="both"/>
              <w:rPr>
                <w:rFonts w:ascii="Arial" w:hAnsi="Arial" w:cs="Arial"/>
                <w:sz w:val="18"/>
                <w:szCs w:val="18"/>
                <w:lang w:val="sl-SI" w:eastAsia="sl-SI"/>
              </w:rPr>
            </w:pPr>
          </w:p>
        </w:tc>
      </w:tr>
      <w:tr w:rsidR="002405D8" w:rsidRPr="00CB3EDA" w14:paraId="32A0C2D5" w14:textId="77777777" w:rsidTr="0082179F">
        <w:trPr>
          <w:trHeight w:val="225"/>
        </w:trPr>
        <w:tc>
          <w:tcPr>
            <w:tcW w:w="0" w:type="auto"/>
            <w:noWrap/>
            <w:vAlign w:val="center"/>
            <w:hideMark/>
          </w:tcPr>
          <w:p w14:paraId="6DC77569" w14:textId="7C913830" w:rsidR="002405D8" w:rsidRPr="00CB3EDA" w:rsidRDefault="00551408" w:rsidP="0082179F">
            <w:pPr>
              <w:jc w:val="both"/>
              <w:rPr>
                <w:rFonts w:ascii="Arial" w:hAnsi="Arial" w:cs="Arial"/>
                <w:color w:val="000000"/>
                <w:sz w:val="18"/>
                <w:szCs w:val="18"/>
                <w:lang w:val="sl-SI" w:eastAsia="sl-SI"/>
              </w:rPr>
            </w:pPr>
            <w:r w:rsidRPr="000246AD">
              <w:rPr>
                <w:rFonts w:ascii="Arial" w:hAnsi="Arial" w:cs="Arial"/>
                <w:color w:val="000000"/>
                <w:sz w:val="16"/>
                <w:szCs w:val="16"/>
                <w:vertAlign w:val="superscript"/>
                <w:lang w:val="sl-SI" w:eastAsia="sl-SI"/>
              </w:rPr>
              <w:t>3</w:t>
            </w:r>
            <w:r w:rsidR="002405D8" w:rsidRPr="00635EBC">
              <w:rPr>
                <w:rFonts w:ascii="Arial" w:hAnsi="Arial" w:cs="Arial"/>
                <w:color w:val="000000"/>
                <w:sz w:val="16"/>
                <w:szCs w:val="16"/>
                <w:lang w:val="sl-SI" w:eastAsia="sl-SI"/>
              </w:rPr>
              <w:t>Aritmetična sredina</w:t>
            </w:r>
          </w:p>
        </w:tc>
        <w:tc>
          <w:tcPr>
            <w:tcW w:w="0" w:type="auto"/>
            <w:noWrap/>
            <w:vAlign w:val="center"/>
            <w:hideMark/>
          </w:tcPr>
          <w:p w14:paraId="17F0339C" w14:textId="77777777" w:rsidR="002405D8" w:rsidRPr="00CB3EDA" w:rsidRDefault="002405D8" w:rsidP="0082179F">
            <w:pPr>
              <w:jc w:val="both"/>
              <w:rPr>
                <w:rFonts w:ascii="Arial" w:hAnsi="Arial" w:cs="Arial"/>
                <w:color w:val="000000"/>
                <w:sz w:val="18"/>
                <w:szCs w:val="18"/>
                <w:lang w:val="sl-SI" w:eastAsia="sl-SI"/>
              </w:rPr>
            </w:pPr>
          </w:p>
        </w:tc>
        <w:tc>
          <w:tcPr>
            <w:tcW w:w="0" w:type="auto"/>
            <w:noWrap/>
            <w:vAlign w:val="bottom"/>
            <w:hideMark/>
          </w:tcPr>
          <w:p w14:paraId="74F8A1E3"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016786D7"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7BACA5DE"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29642598"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02030579"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48F5B0D9"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148E5006" w14:textId="77777777" w:rsidR="002405D8" w:rsidRPr="00CB3EDA" w:rsidRDefault="002405D8" w:rsidP="0082179F">
            <w:pPr>
              <w:jc w:val="both"/>
              <w:rPr>
                <w:rFonts w:ascii="Arial" w:hAnsi="Arial" w:cs="Arial"/>
                <w:sz w:val="18"/>
                <w:szCs w:val="18"/>
                <w:lang w:val="sl-SI" w:eastAsia="sl-SI"/>
              </w:rPr>
            </w:pPr>
          </w:p>
        </w:tc>
      </w:tr>
    </w:tbl>
    <w:p w14:paraId="5C5F3840" w14:textId="77777777" w:rsidR="002405D8" w:rsidRPr="00597DD4" w:rsidRDefault="002405D8" w:rsidP="002405D8">
      <w:pPr>
        <w:rPr>
          <w:lang w:val="sl-SI"/>
        </w:rPr>
      </w:pPr>
    </w:p>
    <w:tbl>
      <w:tblPr>
        <w:tblW w:w="5006" w:type="pct"/>
        <w:tblInd w:w="-5" w:type="dxa"/>
        <w:tblCellMar>
          <w:left w:w="70" w:type="dxa"/>
          <w:right w:w="70" w:type="dxa"/>
        </w:tblCellMar>
        <w:tblLook w:val="04A0" w:firstRow="1" w:lastRow="0" w:firstColumn="1" w:lastColumn="0" w:noHBand="0" w:noVBand="1"/>
      </w:tblPr>
      <w:tblGrid>
        <w:gridCol w:w="2928"/>
        <w:gridCol w:w="3067"/>
        <w:gridCol w:w="2933"/>
        <w:gridCol w:w="146"/>
      </w:tblGrid>
      <w:tr w:rsidR="002405D8" w:rsidRPr="00DA41F6" w14:paraId="3718361A" w14:textId="77777777" w:rsidTr="0082179F">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FDC50B" w14:textId="3D8B397C" w:rsidR="002405D8" w:rsidRPr="00CB3EDA" w:rsidRDefault="002405D8" w:rsidP="0082179F">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Obdobje od nastanka nesreče do normalizacije poslovanja</w:t>
            </w:r>
            <w:r w:rsidRPr="00597DD4">
              <w:rPr>
                <w:rFonts w:ascii="Arial" w:hAnsi="Arial" w:cs="Arial"/>
                <w:b/>
                <w:bCs/>
                <w:color w:val="000000"/>
                <w:sz w:val="18"/>
                <w:szCs w:val="18"/>
                <w:lang w:val="sl-SI"/>
              </w:rPr>
              <w:br/>
              <w:t>(vpišite število mesecev</w:t>
            </w:r>
            <w:r w:rsidR="00C82787">
              <w:rPr>
                <w:rFonts w:ascii="Arial" w:hAnsi="Arial" w:cs="Arial"/>
                <w:b/>
                <w:bCs/>
                <w:color w:val="000000"/>
                <w:sz w:val="18"/>
                <w:szCs w:val="18"/>
                <w:vertAlign w:val="superscript"/>
                <w:lang w:val="sl-SI"/>
              </w:rPr>
              <w:t>4</w:t>
            </w:r>
            <w:r w:rsidRPr="00597DD4">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617D1002" w14:textId="69C608B0" w:rsidR="002405D8" w:rsidRPr="00597DD4" w:rsidRDefault="002405D8" w:rsidP="0082179F">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 xml:space="preserve">Delež vpliva naravne nesreče na celotno poslovanje </w:t>
            </w:r>
            <w:r w:rsidRPr="00597DD4">
              <w:rPr>
                <w:rFonts w:ascii="Arial" w:hAnsi="Arial" w:cs="Arial"/>
                <w:b/>
                <w:bCs/>
                <w:color w:val="000000"/>
                <w:sz w:val="18"/>
                <w:szCs w:val="18"/>
                <w:lang w:val="sl-SI"/>
              </w:rPr>
              <w:br/>
              <w:t>(v odstotku</w:t>
            </w:r>
            <w:r w:rsidR="00C82787" w:rsidRPr="00597DD4">
              <w:rPr>
                <w:rFonts w:ascii="Arial" w:hAnsi="Arial" w:cs="Arial"/>
                <w:b/>
                <w:bCs/>
                <w:color w:val="000000"/>
                <w:sz w:val="18"/>
                <w:szCs w:val="18"/>
                <w:lang w:val="sl-SI"/>
              </w:rPr>
              <w:t>)</w:t>
            </w:r>
            <w:r w:rsidR="00C82787">
              <w:rPr>
                <w:rFonts w:ascii="Arial" w:hAnsi="Arial" w:cs="Arial"/>
                <w:b/>
                <w:bCs/>
                <w:color w:val="000000"/>
                <w:sz w:val="18"/>
                <w:szCs w:val="18"/>
                <w:vertAlign w:val="superscript"/>
                <w:lang w:val="sl-SI"/>
              </w:rPr>
              <w:t>5</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15DC14D7" w14:textId="77777777" w:rsidR="002405D8" w:rsidRPr="00597DD4" w:rsidRDefault="002405D8" w:rsidP="0082179F">
            <w:pPr>
              <w:rPr>
                <w:rFonts w:ascii="Arial" w:hAnsi="Arial" w:cs="Arial"/>
                <w:b/>
                <w:bCs/>
                <w:color w:val="000000"/>
                <w:sz w:val="18"/>
                <w:szCs w:val="18"/>
                <w:lang w:val="sl-SI"/>
              </w:rPr>
            </w:pPr>
            <w:r w:rsidRPr="00597DD4">
              <w:rPr>
                <w:rFonts w:ascii="Arial" w:hAnsi="Arial" w:cs="Arial"/>
                <w:b/>
                <w:bCs/>
                <w:color w:val="000000"/>
                <w:sz w:val="18"/>
                <w:szCs w:val="18"/>
                <w:lang w:val="sl-SI"/>
              </w:rPr>
              <w:t>X: Skupna vrednost izpada prihodka (dodane vrednosti)</w:t>
            </w:r>
          </w:p>
        </w:tc>
      </w:tr>
      <w:tr w:rsidR="002405D8" w:rsidRPr="00CB3EDA" w14:paraId="4C014B72" w14:textId="77777777" w:rsidTr="0082179F">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36E04D8D" w14:textId="77777777" w:rsidR="002405D8" w:rsidRPr="00597DD4" w:rsidRDefault="002405D8" w:rsidP="0082179F">
            <w:pPr>
              <w:jc w:val="right"/>
              <w:rPr>
                <w:rFonts w:ascii="Arial" w:hAnsi="Arial" w:cs="Arial"/>
                <w:b/>
                <w:bCs/>
                <w:sz w:val="18"/>
                <w:szCs w:val="18"/>
                <w:lang w:val="sl-SI"/>
              </w:rPr>
            </w:pPr>
            <w:r w:rsidRPr="00597DD4">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560BE659" w14:textId="77777777" w:rsidR="002405D8" w:rsidRPr="00597DD4" w:rsidRDefault="002405D8" w:rsidP="0082179F">
            <w:pPr>
              <w:jc w:val="right"/>
              <w:rPr>
                <w:rFonts w:ascii="Arial" w:hAnsi="Arial" w:cs="Arial"/>
                <w:b/>
                <w:bCs/>
                <w:sz w:val="18"/>
                <w:szCs w:val="18"/>
                <w:lang w:val="sl-SI"/>
              </w:rPr>
            </w:pPr>
            <w:r w:rsidRPr="00597DD4">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2190D327" w14:textId="77777777" w:rsidR="002405D8" w:rsidRPr="00597DD4" w:rsidRDefault="002405D8" w:rsidP="0082179F">
            <w:pPr>
              <w:jc w:val="right"/>
              <w:rPr>
                <w:rFonts w:ascii="Arial" w:hAnsi="Arial" w:cs="Arial"/>
                <w:b/>
                <w:bCs/>
                <w:color w:val="000000"/>
                <w:sz w:val="18"/>
                <w:szCs w:val="18"/>
                <w:lang w:val="sl-SI"/>
              </w:rPr>
            </w:pPr>
            <w:r w:rsidRPr="00597DD4">
              <w:rPr>
                <w:rFonts w:ascii="Arial" w:hAnsi="Arial" w:cs="Arial"/>
                <w:b/>
                <w:bCs/>
                <w:color w:val="000000"/>
                <w:sz w:val="18"/>
                <w:szCs w:val="18"/>
                <w:lang w:val="sl-SI"/>
              </w:rPr>
              <w:t> </w:t>
            </w:r>
          </w:p>
        </w:tc>
      </w:tr>
      <w:tr w:rsidR="002405D8" w:rsidRPr="00DA41F6" w14:paraId="7C4F0B3B" w14:textId="77777777" w:rsidTr="0082179F">
        <w:trPr>
          <w:gridAfter w:val="1"/>
          <w:wAfter w:w="80" w:type="pct"/>
          <w:trHeight w:val="458"/>
        </w:trPr>
        <w:tc>
          <w:tcPr>
            <w:tcW w:w="4920" w:type="pct"/>
            <w:gridSpan w:val="3"/>
            <w:vMerge w:val="restart"/>
            <w:tcBorders>
              <w:top w:val="single" w:sz="4" w:space="0" w:color="auto"/>
              <w:left w:val="nil"/>
              <w:bottom w:val="nil"/>
              <w:right w:val="nil"/>
            </w:tcBorders>
            <w:vAlign w:val="center"/>
            <w:hideMark/>
          </w:tcPr>
          <w:p w14:paraId="68B82ACE" w14:textId="29CBF199" w:rsidR="002405D8" w:rsidRPr="00CB3EDA" w:rsidRDefault="00C82787" w:rsidP="0082179F">
            <w:pPr>
              <w:rPr>
                <w:rFonts w:ascii="Arial" w:hAnsi="Arial" w:cs="Arial"/>
                <w:color w:val="000000"/>
                <w:sz w:val="16"/>
                <w:szCs w:val="16"/>
                <w:lang w:val="sl-SI"/>
              </w:rPr>
            </w:pPr>
            <w:r>
              <w:rPr>
                <w:rFonts w:ascii="Arial" w:hAnsi="Arial" w:cs="Arial"/>
                <w:color w:val="000000"/>
                <w:sz w:val="16"/>
                <w:szCs w:val="16"/>
                <w:vertAlign w:val="superscript"/>
                <w:lang w:val="sl-SI"/>
              </w:rPr>
              <w:t>4</w:t>
            </w:r>
            <w:r w:rsidRPr="00597DD4">
              <w:rPr>
                <w:rFonts w:ascii="Arial" w:hAnsi="Arial" w:cs="Arial"/>
                <w:color w:val="000000"/>
                <w:sz w:val="16"/>
                <w:szCs w:val="16"/>
                <w:lang w:val="sl-SI"/>
              </w:rPr>
              <w:t xml:space="preserve"> </w:t>
            </w:r>
            <w:r w:rsidR="002405D8" w:rsidRPr="00597DD4">
              <w:rPr>
                <w:rFonts w:ascii="Arial" w:hAnsi="Arial" w:cs="Arial"/>
                <w:color w:val="000000"/>
                <w:sz w:val="16"/>
                <w:szCs w:val="16"/>
                <w:lang w:val="sl-SI"/>
              </w:rPr>
              <w:t>v kolikor obdobje ne znaša točno 1, 2 ali 3 mesece, npr. 10 dni, to delite s številom dni v mesecu, npr. za mesec avgust 10/31, in dobljen rezultat zaokrožite na 4 decimalke. Dobljeno število, torej v tem primeru 0,3226, vpišete kot obdobje v modro polje.</w:t>
            </w:r>
            <w:r w:rsidR="002405D8" w:rsidRPr="00597DD4">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2405D8" w:rsidRPr="00DA41F6" w14:paraId="090A65BD" w14:textId="77777777" w:rsidTr="0082179F">
        <w:trPr>
          <w:trHeight w:val="225"/>
        </w:trPr>
        <w:tc>
          <w:tcPr>
            <w:tcW w:w="4920" w:type="pct"/>
            <w:gridSpan w:val="3"/>
            <w:vMerge/>
            <w:tcBorders>
              <w:top w:val="single" w:sz="4" w:space="0" w:color="auto"/>
              <w:left w:val="nil"/>
              <w:bottom w:val="nil"/>
              <w:right w:val="nil"/>
            </w:tcBorders>
            <w:vAlign w:val="center"/>
            <w:hideMark/>
          </w:tcPr>
          <w:p w14:paraId="7F6ED3EF" w14:textId="77777777" w:rsidR="002405D8" w:rsidRPr="00597DD4" w:rsidRDefault="002405D8" w:rsidP="0082179F">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59C5819E" w14:textId="77777777" w:rsidR="002405D8" w:rsidRPr="00597DD4" w:rsidRDefault="002405D8" w:rsidP="0082179F">
            <w:pPr>
              <w:rPr>
                <w:rFonts w:ascii="Arial" w:hAnsi="Arial" w:cs="Arial"/>
                <w:color w:val="000000"/>
                <w:sz w:val="16"/>
                <w:szCs w:val="16"/>
                <w:lang w:val="sl-SI"/>
              </w:rPr>
            </w:pPr>
          </w:p>
        </w:tc>
      </w:tr>
      <w:tr w:rsidR="002405D8" w:rsidRPr="00DA41F6" w14:paraId="5DEE1CEC" w14:textId="77777777" w:rsidTr="0082179F">
        <w:trPr>
          <w:trHeight w:val="225"/>
        </w:trPr>
        <w:tc>
          <w:tcPr>
            <w:tcW w:w="4920" w:type="pct"/>
            <w:gridSpan w:val="3"/>
            <w:vMerge/>
            <w:tcBorders>
              <w:top w:val="single" w:sz="4" w:space="0" w:color="auto"/>
              <w:left w:val="nil"/>
              <w:bottom w:val="nil"/>
              <w:right w:val="nil"/>
            </w:tcBorders>
            <w:vAlign w:val="center"/>
            <w:hideMark/>
          </w:tcPr>
          <w:p w14:paraId="6EEDC73E" w14:textId="77777777" w:rsidR="002405D8" w:rsidRPr="00597DD4" w:rsidRDefault="002405D8" w:rsidP="0082179F">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33018F95" w14:textId="77777777" w:rsidR="002405D8" w:rsidRPr="00597DD4" w:rsidRDefault="002405D8" w:rsidP="0082179F">
            <w:pPr>
              <w:rPr>
                <w:sz w:val="20"/>
                <w:szCs w:val="20"/>
                <w:lang w:val="sl-SI"/>
              </w:rPr>
            </w:pPr>
          </w:p>
        </w:tc>
      </w:tr>
      <w:tr w:rsidR="002405D8" w:rsidRPr="00DA41F6" w14:paraId="4FE4B57E" w14:textId="77777777" w:rsidTr="0082179F">
        <w:trPr>
          <w:trHeight w:val="225"/>
        </w:trPr>
        <w:tc>
          <w:tcPr>
            <w:tcW w:w="4920" w:type="pct"/>
            <w:gridSpan w:val="3"/>
            <w:vMerge w:val="restart"/>
            <w:tcBorders>
              <w:top w:val="nil"/>
              <w:left w:val="nil"/>
              <w:bottom w:val="nil"/>
              <w:right w:val="nil"/>
            </w:tcBorders>
            <w:vAlign w:val="center"/>
            <w:hideMark/>
          </w:tcPr>
          <w:p w14:paraId="12D862C1" w14:textId="31F7B375" w:rsidR="002405D8" w:rsidRPr="00597DD4" w:rsidRDefault="00C82787" w:rsidP="0082179F">
            <w:pPr>
              <w:rPr>
                <w:rFonts w:ascii="Arial" w:hAnsi="Arial" w:cs="Arial"/>
                <w:color w:val="000000"/>
                <w:sz w:val="16"/>
                <w:szCs w:val="16"/>
                <w:lang w:val="sl-SI"/>
              </w:rPr>
            </w:pPr>
            <w:r>
              <w:rPr>
                <w:rFonts w:ascii="Arial" w:hAnsi="Arial" w:cs="Arial"/>
                <w:color w:val="000000"/>
                <w:sz w:val="16"/>
                <w:szCs w:val="16"/>
                <w:vertAlign w:val="superscript"/>
                <w:lang w:val="sl-SI"/>
              </w:rPr>
              <w:t xml:space="preserve">5 </w:t>
            </w:r>
            <w:r w:rsidR="002405D8" w:rsidRPr="00597DD4">
              <w:rPr>
                <w:rFonts w:ascii="Arial" w:hAnsi="Arial" w:cs="Arial"/>
                <w:color w:val="000000"/>
                <w:sz w:val="16"/>
                <w:szCs w:val="16"/>
                <w:lang w:val="sl-SI"/>
              </w:rPr>
              <w:t>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12513180" w14:textId="77777777" w:rsidR="002405D8" w:rsidRPr="00597DD4" w:rsidRDefault="002405D8" w:rsidP="0082179F">
            <w:pPr>
              <w:rPr>
                <w:sz w:val="20"/>
                <w:szCs w:val="20"/>
                <w:lang w:val="sl-SI"/>
              </w:rPr>
            </w:pPr>
          </w:p>
        </w:tc>
      </w:tr>
      <w:tr w:rsidR="002405D8" w:rsidRPr="00DA41F6" w14:paraId="1D553820" w14:textId="77777777" w:rsidTr="0082179F">
        <w:trPr>
          <w:trHeight w:val="225"/>
        </w:trPr>
        <w:tc>
          <w:tcPr>
            <w:tcW w:w="4920" w:type="pct"/>
            <w:gridSpan w:val="3"/>
            <w:vMerge/>
            <w:tcBorders>
              <w:top w:val="nil"/>
              <w:left w:val="nil"/>
              <w:bottom w:val="nil"/>
              <w:right w:val="nil"/>
            </w:tcBorders>
            <w:vAlign w:val="center"/>
            <w:hideMark/>
          </w:tcPr>
          <w:p w14:paraId="1413933E" w14:textId="77777777" w:rsidR="002405D8" w:rsidRPr="00597DD4" w:rsidRDefault="002405D8" w:rsidP="0082179F">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4E047DA6" w14:textId="77777777" w:rsidR="002405D8" w:rsidRPr="00597DD4" w:rsidRDefault="002405D8" w:rsidP="0082179F">
            <w:pPr>
              <w:rPr>
                <w:rFonts w:ascii="Arial" w:hAnsi="Arial" w:cs="Arial"/>
                <w:color w:val="000000"/>
                <w:sz w:val="16"/>
                <w:szCs w:val="16"/>
                <w:lang w:val="sl-SI"/>
              </w:rPr>
            </w:pPr>
          </w:p>
        </w:tc>
      </w:tr>
    </w:tbl>
    <w:p w14:paraId="6956EFE6" w14:textId="77777777" w:rsidR="002405D8" w:rsidRPr="00597DD4" w:rsidRDefault="002405D8" w:rsidP="002405D8">
      <w:pPr>
        <w:rPr>
          <w:lang w:val="sl-SI"/>
        </w:rPr>
      </w:pPr>
    </w:p>
    <w:tbl>
      <w:tblPr>
        <w:tblW w:w="5000" w:type="pct"/>
        <w:tblCellMar>
          <w:left w:w="70" w:type="dxa"/>
          <w:right w:w="70" w:type="dxa"/>
        </w:tblCellMar>
        <w:tblLook w:val="04A0" w:firstRow="1" w:lastRow="0" w:firstColumn="1" w:lastColumn="0" w:noHBand="0" w:noVBand="1"/>
      </w:tblPr>
      <w:tblGrid>
        <w:gridCol w:w="981"/>
        <w:gridCol w:w="679"/>
        <w:gridCol w:w="183"/>
        <w:gridCol w:w="437"/>
        <w:gridCol w:w="880"/>
        <w:gridCol w:w="677"/>
        <w:gridCol w:w="677"/>
        <w:gridCol w:w="3201"/>
        <w:gridCol w:w="599"/>
        <w:gridCol w:w="613"/>
        <w:gridCol w:w="146"/>
      </w:tblGrid>
      <w:tr w:rsidR="002405D8" w:rsidRPr="00CB3EDA" w14:paraId="0305723A" w14:textId="77777777" w:rsidTr="0082179F">
        <w:trPr>
          <w:gridAfter w:val="1"/>
          <w:wAfter w:w="80" w:type="pct"/>
          <w:trHeight w:val="255"/>
        </w:trPr>
        <w:tc>
          <w:tcPr>
            <w:tcW w:w="1016" w:type="pct"/>
            <w:gridSpan w:val="3"/>
            <w:tcBorders>
              <w:top w:val="nil"/>
              <w:left w:val="nil"/>
              <w:bottom w:val="nil"/>
              <w:right w:val="nil"/>
            </w:tcBorders>
            <w:hideMark/>
          </w:tcPr>
          <w:p w14:paraId="473E474F" w14:textId="77777777" w:rsidR="002405D8" w:rsidRPr="00CB3EDA"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3B428C19" w14:textId="77777777" w:rsidR="002405D8" w:rsidRPr="00597DD4" w:rsidRDefault="002405D8" w:rsidP="0082179F">
            <w:pPr>
              <w:rPr>
                <w:sz w:val="20"/>
                <w:szCs w:val="20"/>
                <w:lang w:val="sl-SI"/>
              </w:rPr>
            </w:pPr>
            <w:r w:rsidRPr="00597DD4">
              <w:rPr>
                <w:rFonts w:ascii="Arial" w:hAnsi="Arial" w:cs="Arial"/>
                <w:b/>
                <w:bCs/>
                <w:color w:val="FF0000"/>
                <w:sz w:val="20"/>
                <w:szCs w:val="20"/>
                <w:lang w:val="sl-SI"/>
              </w:rPr>
              <w:t>(navedite IME in PRIIMEK pooblaščenega računovodje)</w:t>
            </w:r>
          </w:p>
        </w:tc>
      </w:tr>
      <w:tr w:rsidR="002405D8" w:rsidRPr="00CB3EDA" w14:paraId="129CB21D" w14:textId="77777777" w:rsidTr="0082179F">
        <w:trPr>
          <w:gridAfter w:val="1"/>
          <w:wAfter w:w="80" w:type="pct"/>
          <w:trHeight w:val="255"/>
        </w:trPr>
        <w:tc>
          <w:tcPr>
            <w:tcW w:w="4920" w:type="pct"/>
            <w:gridSpan w:val="10"/>
            <w:tcBorders>
              <w:top w:val="nil"/>
              <w:left w:val="nil"/>
              <w:bottom w:val="nil"/>
              <w:right w:val="nil"/>
            </w:tcBorders>
            <w:hideMark/>
          </w:tcPr>
          <w:p w14:paraId="02FBD811"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kot pooblaščeni računovodja jamčim, da so vsi podatki, navedeni v obrazcu glede škode zaradi izpada prihodka resnični in točni.</w:t>
            </w:r>
          </w:p>
        </w:tc>
      </w:tr>
      <w:tr w:rsidR="002405D8" w:rsidRPr="00CB3EDA" w14:paraId="3DA8C52F" w14:textId="77777777" w:rsidTr="0082179F">
        <w:trPr>
          <w:gridAfter w:val="1"/>
          <w:wAfter w:w="80" w:type="pct"/>
          <w:trHeight w:val="225"/>
        </w:trPr>
        <w:tc>
          <w:tcPr>
            <w:tcW w:w="541" w:type="pct"/>
            <w:tcBorders>
              <w:top w:val="nil"/>
              <w:left w:val="nil"/>
              <w:bottom w:val="nil"/>
              <w:right w:val="nil"/>
            </w:tcBorders>
            <w:noWrap/>
            <w:vAlign w:val="bottom"/>
            <w:hideMark/>
          </w:tcPr>
          <w:p w14:paraId="2069B3E9" w14:textId="77777777" w:rsidR="002405D8" w:rsidRPr="00597DD4" w:rsidRDefault="002405D8" w:rsidP="0082179F">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1227B866"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18D9DEA6"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793F459E"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0B5EAAE6"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49CEEDA1"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227F1C8C"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0176DF49"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48609E61" w14:textId="77777777" w:rsidR="002405D8" w:rsidRPr="00597DD4" w:rsidRDefault="002405D8" w:rsidP="0082179F">
            <w:pPr>
              <w:rPr>
                <w:sz w:val="20"/>
                <w:szCs w:val="20"/>
                <w:lang w:val="sl-SI"/>
              </w:rPr>
            </w:pPr>
          </w:p>
        </w:tc>
      </w:tr>
      <w:tr w:rsidR="002405D8" w:rsidRPr="00CB3EDA" w14:paraId="07441CA6" w14:textId="77777777" w:rsidTr="0082179F">
        <w:trPr>
          <w:gridAfter w:val="1"/>
          <w:wAfter w:w="80" w:type="pct"/>
          <w:trHeight w:val="255"/>
        </w:trPr>
        <w:tc>
          <w:tcPr>
            <w:tcW w:w="541" w:type="pct"/>
            <w:tcBorders>
              <w:top w:val="nil"/>
              <w:left w:val="nil"/>
              <w:bottom w:val="nil"/>
              <w:right w:val="nil"/>
            </w:tcBorders>
            <w:noWrap/>
            <w:vAlign w:val="bottom"/>
            <w:hideMark/>
          </w:tcPr>
          <w:p w14:paraId="0EA16821"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61247B79"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4FA1C7B8"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0C77B3DD"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673BECD7"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00F9DFDB"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0D0D8FAE"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5C4DC5C0"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2EA83D4A" w14:textId="77777777" w:rsidR="002405D8" w:rsidRPr="00597DD4" w:rsidRDefault="002405D8" w:rsidP="0082179F">
            <w:pPr>
              <w:rPr>
                <w:sz w:val="20"/>
                <w:szCs w:val="20"/>
                <w:lang w:val="sl-SI"/>
              </w:rPr>
            </w:pPr>
          </w:p>
        </w:tc>
      </w:tr>
      <w:tr w:rsidR="002405D8" w:rsidRPr="00CB3EDA" w14:paraId="74BBC21B" w14:textId="77777777" w:rsidTr="0082179F">
        <w:trPr>
          <w:gridAfter w:val="1"/>
          <w:wAfter w:w="80" w:type="pct"/>
          <w:trHeight w:val="255"/>
        </w:trPr>
        <w:tc>
          <w:tcPr>
            <w:tcW w:w="541" w:type="pct"/>
            <w:tcBorders>
              <w:top w:val="nil"/>
              <w:left w:val="nil"/>
              <w:bottom w:val="nil"/>
              <w:right w:val="nil"/>
            </w:tcBorders>
            <w:noWrap/>
            <w:vAlign w:val="bottom"/>
            <w:hideMark/>
          </w:tcPr>
          <w:p w14:paraId="5B0BBAD5"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6C0B75DC"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0EB57C20"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63678D32"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16A0B280"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2DEC8B3A"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66A608C9"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0AABE343"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7F3A2574" w14:textId="77777777" w:rsidR="002405D8" w:rsidRPr="00597DD4" w:rsidRDefault="002405D8" w:rsidP="0082179F">
            <w:pPr>
              <w:rPr>
                <w:sz w:val="20"/>
                <w:szCs w:val="20"/>
                <w:lang w:val="sl-SI"/>
              </w:rPr>
            </w:pPr>
          </w:p>
        </w:tc>
      </w:tr>
      <w:tr w:rsidR="002405D8" w:rsidRPr="00CB3EDA" w14:paraId="6FA31CA9" w14:textId="77777777" w:rsidTr="0082179F">
        <w:trPr>
          <w:gridAfter w:val="1"/>
          <w:wAfter w:w="80" w:type="pct"/>
          <w:trHeight w:val="255"/>
        </w:trPr>
        <w:tc>
          <w:tcPr>
            <w:tcW w:w="541" w:type="pct"/>
            <w:tcBorders>
              <w:top w:val="nil"/>
              <w:left w:val="nil"/>
              <w:bottom w:val="nil"/>
              <w:right w:val="nil"/>
            </w:tcBorders>
            <w:noWrap/>
            <w:vAlign w:val="bottom"/>
            <w:hideMark/>
          </w:tcPr>
          <w:p w14:paraId="62128675"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7BBD320F"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24365772"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53C57CC4"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5A504890"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54FCA297"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7AF6525E"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56C2E658"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0E0BA419" w14:textId="77777777" w:rsidR="002405D8" w:rsidRPr="00597DD4" w:rsidRDefault="002405D8" w:rsidP="0082179F">
            <w:pPr>
              <w:rPr>
                <w:sz w:val="20"/>
                <w:szCs w:val="20"/>
                <w:lang w:val="sl-SI"/>
              </w:rPr>
            </w:pPr>
          </w:p>
        </w:tc>
      </w:tr>
      <w:tr w:rsidR="002405D8" w:rsidRPr="00CB3EDA" w14:paraId="556CDDD6" w14:textId="77777777" w:rsidTr="0082179F">
        <w:trPr>
          <w:gridAfter w:val="1"/>
          <w:wAfter w:w="80" w:type="pct"/>
          <w:trHeight w:val="255"/>
        </w:trPr>
        <w:tc>
          <w:tcPr>
            <w:tcW w:w="541" w:type="pct"/>
            <w:tcBorders>
              <w:top w:val="nil"/>
              <w:left w:val="nil"/>
              <w:bottom w:val="nil"/>
              <w:right w:val="nil"/>
            </w:tcBorders>
            <w:noWrap/>
            <w:vAlign w:val="bottom"/>
            <w:hideMark/>
          </w:tcPr>
          <w:p w14:paraId="5F8F6778"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1B814BF9"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4A4C6014"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6F0ECA30" w14:textId="77777777" w:rsidR="002405D8" w:rsidRPr="00597DD4" w:rsidRDefault="002405D8" w:rsidP="0082179F">
            <w:pPr>
              <w:rPr>
                <w:sz w:val="20"/>
                <w:szCs w:val="20"/>
                <w:lang w:val="sl-SI"/>
              </w:rPr>
            </w:pPr>
          </w:p>
        </w:tc>
        <w:tc>
          <w:tcPr>
            <w:tcW w:w="373" w:type="pct"/>
            <w:tcBorders>
              <w:top w:val="nil"/>
              <w:left w:val="nil"/>
              <w:bottom w:val="single" w:sz="4" w:space="0" w:color="auto"/>
              <w:right w:val="nil"/>
            </w:tcBorders>
            <w:noWrap/>
            <w:vAlign w:val="bottom"/>
            <w:hideMark/>
          </w:tcPr>
          <w:p w14:paraId="256F74FF"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3FE8214B"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47521F19"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347FEEA7"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2AF35E14"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r>
      <w:tr w:rsidR="002405D8" w:rsidRPr="00DA41F6" w14:paraId="6CDE7216" w14:textId="77777777" w:rsidTr="0082179F">
        <w:trPr>
          <w:gridAfter w:val="1"/>
          <w:wAfter w:w="80" w:type="pct"/>
          <w:trHeight w:val="255"/>
        </w:trPr>
        <w:tc>
          <w:tcPr>
            <w:tcW w:w="541" w:type="pct"/>
            <w:tcBorders>
              <w:top w:val="nil"/>
              <w:left w:val="nil"/>
              <w:bottom w:val="nil"/>
              <w:right w:val="nil"/>
            </w:tcBorders>
            <w:noWrap/>
            <w:vAlign w:val="bottom"/>
            <w:hideMark/>
          </w:tcPr>
          <w:p w14:paraId="4C8739E7" w14:textId="77777777" w:rsidR="002405D8" w:rsidRPr="00597DD4" w:rsidRDefault="002405D8" w:rsidP="0082179F">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7AC5209E"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77813519"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32DEE8E8"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2C99EA9E"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27CA7D2D"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1E30EFA8" w14:textId="77777777" w:rsidR="002405D8" w:rsidRPr="00597DD4" w:rsidRDefault="002405D8" w:rsidP="0082179F">
            <w:pPr>
              <w:jc w:val="center"/>
              <w:rPr>
                <w:rFonts w:ascii="Arial" w:hAnsi="Arial" w:cs="Arial"/>
                <w:color w:val="000000"/>
                <w:sz w:val="16"/>
                <w:szCs w:val="16"/>
                <w:lang w:val="sl-SI"/>
              </w:rPr>
            </w:pPr>
            <w:r w:rsidRPr="00597DD4">
              <w:rPr>
                <w:rFonts w:ascii="Arial" w:hAnsi="Arial" w:cs="Arial"/>
                <w:color w:val="000000"/>
                <w:sz w:val="16"/>
                <w:szCs w:val="16"/>
                <w:lang w:val="sl-SI"/>
              </w:rPr>
              <w:t>(Žig in podpis pooblaščenega računovodje)</w:t>
            </w:r>
          </w:p>
        </w:tc>
        <w:tc>
          <w:tcPr>
            <w:tcW w:w="330" w:type="pct"/>
            <w:tcBorders>
              <w:top w:val="nil"/>
              <w:left w:val="nil"/>
              <w:bottom w:val="nil"/>
              <w:right w:val="nil"/>
            </w:tcBorders>
            <w:noWrap/>
            <w:vAlign w:val="bottom"/>
            <w:hideMark/>
          </w:tcPr>
          <w:p w14:paraId="5666BE5F" w14:textId="77777777" w:rsidR="002405D8" w:rsidRPr="00597DD4" w:rsidRDefault="002405D8" w:rsidP="0082179F">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3EA22126" w14:textId="77777777" w:rsidR="002405D8" w:rsidRPr="00597DD4" w:rsidRDefault="002405D8" w:rsidP="0082179F">
            <w:pPr>
              <w:jc w:val="center"/>
              <w:rPr>
                <w:sz w:val="20"/>
                <w:szCs w:val="20"/>
                <w:lang w:val="sl-SI"/>
              </w:rPr>
            </w:pPr>
          </w:p>
        </w:tc>
      </w:tr>
      <w:tr w:rsidR="002405D8" w:rsidRPr="00DA41F6" w14:paraId="5593349C" w14:textId="77777777" w:rsidTr="0082179F">
        <w:trPr>
          <w:gridAfter w:val="1"/>
          <w:wAfter w:w="80" w:type="pct"/>
          <w:trHeight w:val="225"/>
        </w:trPr>
        <w:tc>
          <w:tcPr>
            <w:tcW w:w="541" w:type="pct"/>
            <w:tcBorders>
              <w:top w:val="nil"/>
              <w:left w:val="nil"/>
              <w:bottom w:val="nil"/>
              <w:right w:val="nil"/>
            </w:tcBorders>
            <w:noWrap/>
            <w:vAlign w:val="bottom"/>
            <w:hideMark/>
          </w:tcPr>
          <w:p w14:paraId="2CCBBA8B"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1EC0266A"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4C8E61A9"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0D45703B"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3BEF4720"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6588593C"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3AD43EFE"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7B817B33" w14:textId="77777777" w:rsidR="002405D8" w:rsidRPr="00597DD4" w:rsidRDefault="002405D8" w:rsidP="0082179F">
            <w:pPr>
              <w:jc w:val="center"/>
              <w:rPr>
                <w:sz w:val="20"/>
                <w:szCs w:val="20"/>
                <w:lang w:val="sl-SI"/>
              </w:rPr>
            </w:pPr>
          </w:p>
        </w:tc>
        <w:tc>
          <w:tcPr>
            <w:tcW w:w="338" w:type="pct"/>
            <w:tcBorders>
              <w:top w:val="nil"/>
              <w:left w:val="nil"/>
              <w:bottom w:val="nil"/>
              <w:right w:val="nil"/>
            </w:tcBorders>
            <w:noWrap/>
            <w:vAlign w:val="bottom"/>
            <w:hideMark/>
          </w:tcPr>
          <w:p w14:paraId="31604711" w14:textId="77777777" w:rsidR="002405D8" w:rsidRPr="00597DD4" w:rsidRDefault="002405D8" w:rsidP="0082179F">
            <w:pPr>
              <w:jc w:val="center"/>
              <w:rPr>
                <w:sz w:val="20"/>
                <w:szCs w:val="20"/>
                <w:lang w:val="sl-SI"/>
              </w:rPr>
            </w:pPr>
          </w:p>
        </w:tc>
      </w:tr>
      <w:tr w:rsidR="002405D8" w:rsidRPr="00DA41F6" w14:paraId="04C5D7C5" w14:textId="77777777" w:rsidTr="0082179F">
        <w:trPr>
          <w:gridAfter w:val="1"/>
          <w:wAfter w:w="80" w:type="pct"/>
          <w:trHeight w:val="458"/>
        </w:trPr>
        <w:tc>
          <w:tcPr>
            <w:tcW w:w="4920" w:type="pct"/>
            <w:gridSpan w:val="10"/>
            <w:vMerge w:val="restart"/>
            <w:tcBorders>
              <w:top w:val="nil"/>
              <w:left w:val="nil"/>
              <w:bottom w:val="nil"/>
              <w:right w:val="nil"/>
            </w:tcBorders>
            <w:vAlign w:val="center"/>
            <w:hideMark/>
          </w:tcPr>
          <w:p w14:paraId="1C69C65D" w14:textId="77777777" w:rsidR="003A4A63" w:rsidRDefault="003A4A63" w:rsidP="0082179F">
            <w:pPr>
              <w:rPr>
                <w:rFonts w:ascii="Arial" w:hAnsi="Arial" w:cs="Arial"/>
                <w:color w:val="000000"/>
                <w:sz w:val="20"/>
                <w:szCs w:val="20"/>
                <w:lang w:val="sl-SI"/>
              </w:rPr>
            </w:pPr>
          </w:p>
          <w:p w14:paraId="6AECD9D5" w14:textId="77777777" w:rsidR="003A4A63" w:rsidRDefault="003A4A63" w:rsidP="0082179F">
            <w:pPr>
              <w:rPr>
                <w:rFonts w:ascii="Arial" w:hAnsi="Arial" w:cs="Arial"/>
                <w:color w:val="000000"/>
                <w:sz w:val="20"/>
                <w:szCs w:val="20"/>
                <w:lang w:val="sl-SI"/>
              </w:rPr>
            </w:pPr>
          </w:p>
          <w:p w14:paraId="0B5631EC" w14:textId="48E34823"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Spodaj podpisani kot odgovorna oseba oškodovanca:</w:t>
            </w:r>
            <w:r w:rsidRPr="00597DD4">
              <w:rPr>
                <w:rFonts w:ascii="Arial" w:hAnsi="Arial" w:cs="Arial"/>
                <w:color w:val="000000"/>
                <w:sz w:val="20"/>
                <w:szCs w:val="20"/>
                <w:lang w:val="sl-SI"/>
              </w:rPr>
              <w:br/>
              <w:t>a) jamčim, da so vsi podatki, navedeni v obrazcu resnični in točni,</w:t>
            </w:r>
            <w:r w:rsidRPr="00597DD4">
              <w:rPr>
                <w:rFonts w:ascii="Arial" w:hAnsi="Arial" w:cs="Arial"/>
                <w:color w:val="000000"/>
                <w:sz w:val="20"/>
                <w:szCs w:val="20"/>
                <w:lang w:val="sl-SI"/>
              </w:rPr>
              <w:br/>
              <w:t>b) dovoljujem uporabo osebnih podatkov, navedenih v obrazcu, za namene pridobitve sredstev za odpravo posledic naravne nesreče,</w:t>
            </w:r>
            <w:r w:rsidRPr="00597DD4">
              <w:rPr>
                <w:rFonts w:ascii="Arial" w:hAnsi="Arial" w:cs="Arial"/>
                <w:color w:val="000000"/>
                <w:sz w:val="20"/>
                <w:szCs w:val="20"/>
                <w:lang w:val="sl-SI"/>
              </w:rPr>
              <w:br/>
              <w:t>c) dovoljujem preverjanje vseh relevantnih in tudi osebnih podatkov pri zavarovalnicah,</w:t>
            </w:r>
            <w:r w:rsidRPr="00597DD4">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597DD4">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597DD4">
              <w:rPr>
                <w:rFonts w:ascii="Arial" w:hAnsi="Arial" w:cs="Arial"/>
                <w:color w:val="000000"/>
                <w:sz w:val="20"/>
                <w:szCs w:val="20"/>
                <w:lang w:val="sl-SI"/>
              </w:rPr>
              <w:br/>
              <w:t>e) potrjujem, da ni prišlo oziroma ne bo prišlo do izplačila dobička, nakupov lastnih delnic ali lastnih poslovnih deležev, izplačil nagrad poslovodstvu oziroma dela plač za poslovno uspešnost poslovodstvu, skladno s 46.a členom Zakona o odpravi posledic naravnih nesreč (Uradni list RS, št. 114/05 – uradno prečiščeno besedilo, 90/07, 102/07, 40/12 – ZUJF, 17/14, 163/22, 18/23 – ZDU-1O, 88/23, 95/23 – ZIUOPZP</w:t>
            </w:r>
            <w:r w:rsidR="00567FBA">
              <w:rPr>
                <w:rFonts w:ascii="Arial" w:hAnsi="Arial" w:cs="Arial"/>
                <w:color w:val="000000"/>
                <w:sz w:val="20"/>
                <w:szCs w:val="20"/>
                <w:lang w:val="sl-SI"/>
              </w:rPr>
              <w:t>,</w:t>
            </w:r>
            <w:r w:rsidRPr="00597DD4">
              <w:rPr>
                <w:rFonts w:ascii="Arial" w:hAnsi="Arial" w:cs="Arial"/>
                <w:color w:val="000000"/>
                <w:sz w:val="20"/>
                <w:szCs w:val="20"/>
                <w:lang w:val="sl-SI"/>
              </w:rPr>
              <w:t xml:space="preserve"> 117/23 – ZIUOPZP-A</w:t>
            </w:r>
            <w:r w:rsidR="00C82787">
              <w:rPr>
                <w:rFonts w:ascii="Arial" w:hAnsi="Arial" w:cs="Arial"/>
                <w:color w:val="000000"/>
                <w:sz w:val="20"/>
                <w:szCs w:val="20"/>
                <w:lang w:val="sl-SI"/>
              </w:rPr>
              <w:t xml:space="preserve"> </w:t>
            </w:r>
            <w:r w:rsidR="00C82787" w:rsidRPr="00DA41F6">
              <w:rPr>
                <w:rFonts w:ascii="Arial" w:hAnsi="Arial" w:cs="Arial"/>
                <w:color w:val="000000"/>
                <w:sz w:val="20"/>
                <w:szCs w:val="20"/>
              </w:rPr>
              <w:t> in</w:t>
            </w:r>
            <w:r w:rsidR="00C82787" w:rsidRPr="00604E5B">
              <w:rPr>
                <w:rFonts w:ascii="Arial" w:hAnsi="Arial" w:cs="Arial"/>
                <w:color w:val="000000" w:themeColor="text1"/>
                <w:sz w:val="20"/>
                <w:szCs w:val="20"/>
              </w:rPr>
              <w:t> </w:t>
            </w:r>
            <w:hyperlink r:id="rId17" w:tgtFrame="_blank" w:tooltip="Zakon o spremembah in dopolnitvah Zakona o odpravi posledic naravnih nesreč (ZOPNN-G)" w:history="1">
              <w:r w:rsidR="00C82787" w:rsidRPr="00604E5B">
                <w:rPr>
                  <w:rStyle w:val="Hiperpovezava"/>
                  <w:rFonts w:ascii="Arial" w:hAnsi="Arial" w:cs="Arial"/>
                  <w:color w:val="000000" w:themeColor="text1"/>
                  <w:sz w:val="20"/>
                  <w:szCs w:val="20"/>
                  <w:u w:val="none"/>
                </w:rPr>
                <w:t>83/25</w:t>
              </w:r>
            </w:hyperlink>
            <w:r w:rsidRPr="00597DD4">
              <w:rPr>
                <w:rFonts w:ascii="Arial" w:hAnsi="Arial" w:cs="Arial"/>
                <w:color w:val="000000"/>
                <w:sz w:val="20"/>
                <w:szCs w:val="20"/>
                <w:lang w:val="sl-SI"/>
              </w:rPr>
              <w:t>) in</w:t>
            </w:r>
            <w:r w:rsidRPr="00597DD4">
              <w:rPr>
                <w:rFonts w:ascii="Arial" w:hAnsi="Arial" w:cs="Arial"/>
                <w:color w:val="000000"/>
                <w:sz w:val="20"/>
                <w:szCs w:val="20"/>
                <w:lang w:val="sl-SI"/>
              </w:rPr>
              <w:br/>
            </w:r>
            <w:r>
              <w:rPr>
                <w:rFonts w:ascii="Arial" w:hAnsi="Arial" w:cs="Arial"/>
                <w:color w:val="000000"/>
                <w:sz w:val="20"/>
                <w:szCs w:val="20"/>
                <w:lang w:val="sl-SI"/>
              </w:rPr>
              <w:t>f</w:t>
            </w:r>
            <w:r w:rsidRPr="00597DD4">
              <w:rPr>
                <w:rFonts w:ascii="Arial" w:hAnsi="Arial" w:cs="Arial"/>
                <w:color w:val="000000"/>
                <w:sz w:val="20"/>
                <w:szCs w:val="20"/>
                <w:lang w:val="sl-SI"/>
              </w:rPr>
              <w:t>) potrjujem v tem obrazcu navedeni e-naslov kot naslov za elektronsko vročanje.</w:t>
            </w:r>
          </w:p>
        </w:tc>
      </w:tr>
      <w:tr w:rsidR="002405D8" w:rsidRPr="00DA41F6" w14:paraId="1683D138" w14:textId="77777777" w:rsidTr="0082179F">
        <w:trPr>
          <w:trHeight w:val="360"/>
        </w:trPr>
        <w:tc>
          <w:tcPr>
            <w:tcW w:w="4920" w:type="pct"/>
            <w:gridSpan w:val="10"/>
            <w:vMerge/>
            <w:tcBorders>
              <w:top w:val="nil"/>
              <w:left w:val="nil"/>
              <w:bottom w:val="nil"/>
              <w:right w:val="nil"/>
            </w:tcBorders>
            <w:vAlign w:val="center"/>
            <w:hideMark/>
          </w:tcPr>
          <w:p w14:paraId="34F35A69"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6E050AC" w14:textId="77777777" w:rsidR="002405D8" w:rsidRPr="00597DD4" w:rsidRDefault="002405D8" w:rsidP="0082179F">
            <w:pPr>
              <w:rPr>
                <w:rFonts w:ascii="Arial" w:hAnsi="Arial" w:cs="Arial"/>
                <w:color w:val="000000"/>
                <w:sz w:val="20"/>
                <w:szCs w:val="20"/>
                <w:lang w:val="sl-SI"/>
              </w:rPr>
            </w:pPr>
          </w:p>
        </w:tc>
      </w:tr>
      <w:tr w:rsidR="002405D8" w:rsidRPr="00DA41F6" w14:paraId="6553E204" w14:textId="77777777" w:rsidTr="0082179F">
        <w:trPr>
          <w:trHeight w:val="360"/>
        </w:trPr>
        <w:tc>
          <w:tcPr>
            <w:tcW w:w="4920" w:type="pct"/>
            <w:gridSpan w:val="10"/>
            <w:vMerge/>
            <w:tcBorders>
              <w:top w:val="nil"/>
              <w:left w:val="nil"/>
              <w:bottom w:val="nil"/>
              <w:right w:val="nil"/>
            </w:tcBorders>
            <w:vAlign w:val="center"/>
            <w:hideMark/>
          </w:tcPr>
          <w:p w14:paraId="59FE1933"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4199ACA" w14:textId="77777777" w:rsidR="002405D8" w:rsidRPr="00597DD4" w:rsidRDefault="002405D8" w:rsidP="0082179F">
            <w:pPr>
              <w:rPr>
                <w:sz w:val="20"/>
                <w:szCs w:val="20"/>
                <w:lang w:val="sl-SI"/>
              </w:rPr>
            </w:pPr>
          </w:p>
        </w:tc>
      </w:tr>
      <w:tr w:rsidR="002405D8" w:rsidRPr="00DA41F6" w14:paraId="3E73B9F9" w14:textId="77777777" w:rsidTr="0082179F">
        <w:trPr>
          <w:trHeight w:val="360"/>
        </w:trPr>
        <w:tc>
          <w:tcPr>
            <w:tcW w:w="4920" w:type="pct"/>
            <w:gridSpan w:val="10"/>
            <w:vMerge/>
            <w:tcBorders>
              <w:top w:val="nil"/>
              <w:left w:val="nil"/>
              <w:bottom w:val="nil"/>
              <w:right w:val="nil"/>
            </w:tcBorders>
            <w:vAlign w:val="center"/>
            <w:hideMark/>
          </w:tcPr>
          <w:p w14:paraId="5E129ADA"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ACB9083" w14:textId="77777777" w:rsidR="002405D8" w:rsidRPr="00597DD4" w:rsidRDefault="002405D8" w:rsidP="0082179F">
            <w:pPr>
              <w:rPr>
                <w:sz w:val="20"/>
                <w:szCs w:val="20"/>
                <w:lang w:val="sl-SI"/>
              </w:rPr>
            </w:pPr>
          </w:p>
        </w:tc>
      </w:tr>
      <w:tr w:rsidR="002405D8" w:rsidRPr="00DA41F6" w14:paraId="58932581" w14:textId="77777777" w:rsidTr="0082179F">
        <w:trPr>
          <w:trHeight w:val="360"/>
        </w:trPr>
        <w:tc>
          <w:tcPr>
            <w:tcW w:w="4920" w:type="pct"/>
            <w:gridSpan w:val="10"/>
            <w:vMerge/>
            <w:tcBorders>
              <w:top w:val="nil"/>
              <w:left w:val="nil"/>
              <w:bottom w:val="nil"/>
              <w:right w:val="nil"/>
            </w:tcBorders>
            <w:vAlign w:val="center"/>
            <w:hideMark/>
          </w:tcPr>
          <w:p w14:paraId="78B24AC3"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AEB1BB7" w14:textId="77777777" w:rsidR="002405D8" w:rsidRPr="00597DD4" w:rsidRDefault="002405D8" w:rsidP="0082179F">
            <w:pPr>
              <w:rPr>
                <w:sz w:val="20"/>
                <w:szCs w:val="20"/>
                <w:lang w:val="sl-SI"/>
              </w:rPr>
            </w:pPr>
          </w:p>
        </w:tc>
      </w:tr>
      <w:tr w:rsidR="002405D8" w:rsidRPr="00DA41F6" w14:paraId="1AF4CBE4" w14:textId="77777777" w:rsidTr="0082179F">
        <w:trPr>
          <w:trHeight w:val="360"/>
        </w:trPr>
        <w:tc>
          <w:tcPr>
            <w:tcW w:w="4920" w:type="pct"/>
            <w:gridSpan w:val="10"/>
            <w:vMerge/>
            <w:tcBorders>
              <w:top w:val="nil"/>
              <w:left w:val="nil"/>
              <w:bottom w:val="nil"/>
              <w:right w:val="nil"/>
            </w:tcBorders>
            <w:vAlign w:val="center"/>
            <w:hideMark/>
          </w:tcPr>
          <w:p w14:paraId="2012A09B"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5A80C84" w14:textId="77777777" w:rsidR="002405D8" w:rsidRPr="00597DD4" w:rsidRDefault="002405D8" w:rsidP="0082179F">
            <w:pPr>
              <w:rPr>
                <w:sz w:val="20"/>
                <w:szCs w:val="20"/>
                <w:lang w:val="sl-SI"/>
              </w:rPr>
            </w:pPr>
          </w:p>
        </w:tc>
      </w:tr>
      <w:tr w:rsidR="002405D8" w:rsidRPr="00DA41F6" w14:paraId="61052185" w14:textId="77777777" w:rsidTr="0082179F">
        <w:trPr>
          <w:trHeight w:val="360"/>
        </w:trPr>
        <w:tc>
          <w:tcPr>
            <w:tcW w:w="4920" w:type="pct"/>
            <w:gridSpan w:val="10"/>
            <w:vMerge/>
            <w:tcBorders>
              <w:top w:val="nil"/>
              <w:left w:val="nil"/>
              <w:bottom w:val="nil"/>
              <w:right w:val="nil"/>
            </w:tcBorders>
            <w:vAlign w:val="center"/>
            <w:hideMark/>
          </w:tcPr>
          <w:p w14:paraId="3C3EBC8D"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4DD43514" w14:textId="77777777" w:rsidR="002405D8" w:rsidRPr="00597DD4" w:rsidRDefault="002405D8" w:rsidP="0082179F">
            <w:pPr>
              <w:rPr>
                <w:sz w:val="20"/>
                <w:szCs w:val="20"/>
                <w:lang w:val="sl-SI"/>
              </w:rPr>
            </w:pPr>
          </w:p>
        </w:tc>
      </w:tr>
      <w:tr w:rsidR="002405D8" w:rsidRPr="00DA41F6" w14:paraId="466FDA34" w14:textId="77777777" w:rsidTr="0082179F">
        <w:trPr>
          <w:trHeight w:val="360"/>
        </w:trPr>
        <w:tc>
          <w:tcPr>
            <w:tcW w:w="4920" w:type="pct"/>
            <w:gridSpan w:val="10"/>
            <w:vMerge/>
            <w:tcBorders>
              <w:top w:val="nil"/>
              <w:left w:val="nil"/>
              <w:bottom w:val="nil"/>
              <w:right w:val="nil"/>
            </w:tcBorders>
            <w:vAlign w:val="center"/>
            <w:hideMark/>
          </w:tcPr>
          <w:p w14:paraId="1CE3E2AE"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D7BEE3F" w14:textId="77777777" w:rsidR="002405D8" w:rsidRPr="00597DD4" w:rsidRDefault="002405D8" w:rsidP="0082179F">
            <w:pPr>
              <w:rPr>
                <w:sz w:val="20"/>
                <w:szCs w:val="20"/>
                <w:lang w:val="sl-SI"/>
              </w:rPr>
            </w:pPr>
          </w:p>
        </w:tc>
      </w:tr>
      <w:tr w:rsidR="002405D8" w:rsidRPr="00DA41F6" w14:paraId="0942EF35" w14:textId="77777777" w:rsidTr="0082179F">
        <w:trPr>
          <w:trHeight w:val="225"/>
        </w:trPr>
        <w:tc>
          <w:tcPr>
            <w:tcW w:w="541" w:type="pct"/>
            <w:tcBorders>
              <w:top w:val="nil"/>
              <w:left w:val="nil"/>
              <w:bottom w:val="nil"/>
              <w:right w:val="nil"/>
            </w:tcBorders>
            <w:vAlign w:val="center"/>
            <w:hideMark/>
          </w:tcPr>
          <w:p w14:paraId="4C12C559" w14:textId="77777777" w:rsidR="002405D8" w:rsidRPr="00597DD4" w:rsidRDefault="002405D8" w:rsidP="0082179F">
            <w:pPr>
              <w:rPr>
                <w:sz w:val="20"/>
                <w:szCs w:val="20"/>
                <w:lang w:val="sl-SI"/>
              </w:rPr>
            </w:pPr>
          </w:p>
        </w:tc>
        <w:tc>
          <w:tcPr>
            <w:tcW w:w="374" w:type="pct"/>
            <w:tcBorders>
              <w:top w:val="nil"/>
              <w:left w:val="nil"/>
              <w:bottom w:val="nil"/>
              <w:right w:val="nil"/>
            </w:tcBorders>
            <w:vAlign w:val="center"/>
            <w:hideMark/>
          </w:tcPr>
          <w:p w14:paraId="0729B39D"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vAlign w:val="center"/>
            <w:hideMark/>
          </w:tcPr>
          <w:p w14:paraId="65DC3E10" w14:textId="77777777" w:rsidR="002405D8" w:rsidRPr="00597DD4" w:rsidRDefault="002405D8" w:rsidP="0082179F">
            <w:pPr>
              <w:rPr>
                <w:sz w:val="20"/>
                <w:szCs w:val="20"/>
                <w:lang w:val="sl-SI"/>
              </w:rPr>
            </w:pPr>
          </w:p>
        </w:tc>
        <w:tc>
          <w:tcPr>
            <w:tcW w:w="485" w:type="pct"/>
            <w:tcBorders>
              <w:top w:val="nil"/>
              <w:left w:val="nil"/>
              <w:bottom w:val="nil"/>
              <w:right w:val="nil"/>
            </w:tcBorders>
            <w:vAlign w:val="center"/>
            <w:hideMark/>
          </w:tcPr>
          <w:p w14:paraId="4D45D636" w14:textId="77777777" w:rsidR="002405D8" w:rsidRPr="00597DD4" w:rsidRDefault="002405D8" w:rsidP="0082179F">
            <w:pPr>
              <w:rPr>
                <w:sz w:val="20"/>
                <w:szCs w:val="20"/>
                <w:lang w:val="sl-SI"/>
              </w:rPr>
            </w:pPr>
          </w:p>
        </w:tc>
        <w:tc>
          <w:tcPr>
            <w:tcW w:w="373" w:type="pct"/>
            <w:tcBorders>
              <w:top w:val="nil"/>
              <w:left w:val="nil"/>
              <w:bottom w:val="nil"/>
              <w:right w:val="nil"/>
            </w:tcBorders>
            <w:vAlign w:val="center"/>
            <w:hideMark/>
          </w:tcPr>
          <w:p w14:paraId="0B37ACC3" w14:textId="77777777" w:rsidR="002405D8" w:rsidRPr="00597DD4" w:rsidRDefault="002405D8" w:rsidP="0082179F">
            <w:pPr>
              <w:rPr>
                <w:sz w:val="20"/>
                <w:szCs w:val="20"/>
                <w:lang w:val="sl-SI"/>
              </w:rPr>
            </w:pPr>
          </w:p>
        </w:tc>
        <w:tc>
          <w:tcPr>
            <w:tcW w:w="373" w:type="pct"/>
            <w:tcBorders>
              <w:top w:val="nil"/>
              <w:left w:val="nil"/>
              <w:bottom w:val="nil"/>
              <w:right w:val="nil"/>
            </w:tcBorders>
            <w:vAlign w:val="center"/>
            <w:hideMark/>
          </w:tcPr>
          <w:p w14:paraId="71EB71D4" w14:textId="77777777" w:rsidR="002405D8" w:rsidRPr="00597DD4" w:rsidRDefault="002405D8" w:rsidP="0082179F">
            <w:pPr>
              <w:rPr>
                <w:sz w:val="20"/>
                <w:szCs w:val="20"/>
                <w:lang w:val="sl-SI"/>
              </w:rPr>
            </w:pPr>
          </w:p>
        </w:tc>
        <w:tc>
          <w:tcPr>
            <w:tcW w:w="1764" w:type="pct"/>
            <w:tcBorders>
              <w:top w:val="nil"/>
              <w:left w:val="nil"/>
              <w:bottom w:val="nil"/>
              <w:right w:val="nil"/>
            </w:tcBorders>
            <w:vAlign w:val="center"/>
            <w:hideMark/>
          </w:tcPr>
          <w:p w14:paraId="707ACCAC" w14:textId="77777777" w:rsidR="002405D8" w:rsidRPr="00597DD4" w:rsidRDefault="002405D8" w:rsidP="0082179F">
            <w:pPr>
              <w:rPr>
                <w:sz w:val="20"/>
                <w:szCs w:val="20"/>
                <w:lang w:val="sl-SI"/>
              </w:rPr>
            </w:pPr>
          </w:p>
        </w:tc>
        <w:tc>
          <w:tcPr>
            <w:tcW w:w="330" w:type="pct"/>
            <w:tcBorders>
              <w:top w:val="nil"/>
              <w:left w:val="nil"/>
              <w:bottom w:val="nil"/>
              <w:right w:val="nil"/>
            </w:tcBorders>
            <w:vAlign w:val="center"/>
            <w:hideMark/>
          </w:tcPr>
          <w:p w14:paraId="320AC9A9" w14:textId="77777777" w:rsidR="002405D8" w:rsidRPr="00597DD4" w:rsidRDefault="002405D8" w:rsidP="0082179F">
            <w:pPr>
              <w:rPr>
                <w:sz w:val="20"/>
                <w:szCs w:val="20"/>
                <w:lang w:val="sl-SI"/>
              </w:rPr>
            </w:pPr>
          </w:p>
        </w:tc>
        <w:tc>
          <w:tcPr>
            <w:tcW w:w="338" w:type="pct"/>
            <w:tcBorders>
              <w:top w:val="nil"/>
              <w:left w:val="nil"/>
              <w:bottom w:val="nil"/>
              <w:right w:val="nil"/>
            </w:tcBorders>
            <w:vAlign w:val="center"/>
            <w:hideMark/>
          </w:tcPr>
          <w:p w14:paraId="62E736E1" w14:textId="77777777" w:rsidR="002405D8" w:rsidRPr="00597DD4" w:rsidRDefault="002405D8" w:rsidP="0082179F">
            <w:pPr>
              <w:rPr>
                <w:sz w:val="20"/>
                <w:szCs w:val="20"/>
                <w:lang w:val="sl-SI"/>
              </w:rPr>
            </w:pPr>
          </w:p>
        </w:tc>
        <w:tc>
          <w:tcPr>
            <w:tcW w:w="80" w:type="pct"/>
            <w:vAlign w:val="center"/>
            <w:hideMark/>
          </w:tcPr>
          <w:p w14:paraId="5B313173" w14:textId="77777777" w:rsidR="002405D8" w:rsidRPr="00597DD4" w:rsidRDefault="002405D8" w:rsidP="0082179F">
            <w:pPr>
              <w:rPr>
                <w:sz w:val="20"/>
                <w:szCs w:val="20"/>
                <w:lang w:val="sl-SI"/>
              </w:rPr>
            </w:pPr>
          </w:p>
        </w:tc>
      </w:tr>
      <w:tr w:rsidR="002405D8" w:rsidRPr="00DA41F6" w14:paraId="1610CB7E" w14:textId="77777777" w:rsidTr="0082179F">
        <w:trPr>
          <w:trHeight w:val="255"/>
        </w:trPr>
        <w:tc>
          <w:tcPr>
            <w:tcW w:w="541" w:type="pct"/>
            <w:tcBorders>
              <w:top w:val="nil"/>
              <w:left w:val="nil"/>
              <w:bottom w:val="nil"/>
              <w:right w:val="nil"/>
            </w:tcBorders>
            <w:noWrap/>
            <w:vAlign w:val="bottom"/>
            <w:hideMark/>
          </w:tcPr>
          <w:p w14:paraId="67DF8357"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04BE9E90"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1FD5BAC1"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656A39AE"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3733B190"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552FA3A0"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1FA50173"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183567D4"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53DCFBB1" w14:textId="77777777" w:rsidR="002405D8" w:rsidRPr="00597DD4" w:rsidRDefault="002405D8" w:rsidP="0082179F">
            <w:pPr>
              <w:rPr>
                <w:sz w:val="20"/>
                <w:szCs w:val="20"/>
                <w:lang w:val="sl-SI"/>
              </w:rPr>
            </w:pPr>
          </w:p>
        </w:tc>
        <w:tc>
          <w:tcPr>
            <w:tcW w:w="80" w:type="pct"/>
            <w:vAlign w:val="center"/>
            <w:hideMark/>
          </w:tcPr>
          <w:p w14:paraId="5FB0A0AC" w14:textId="77777777" w:rsidR="002405D8" w:rsidRPr="00597DD4" w:rsidRDefault="002405D8" w:rsidP="0082179F">
            <w:pPr>
              <w:rPr>
                <w:sz w:val="20"/>
                <w:szCs w:val="20"/>
                <w:lang w:val="sl-SI"/>
              </w:rPr>
            </w:pPr>
          </w:p>
        </w:tc>
      </w:tr>
      <w:tr w:rsidR="002405D8" w:rsidRPr="00DA41F6" w14:paraId="3AD32C9F" w14:textId="77777777" w:rsidTr="0082179F">
        <w:trPr>
          <w:trHeight w:val="255"/>
        </w:trPr>
        <w:tc>
          <w:tcPr>
            <w:tcW w:w="541" w:type="pct"/>
            <w:tcBorders>
              <w:top w:val="nil"/>
              <w:left w:val="nil"/>
              <w:bottom w:val="nil"/>
              <w:right w:val="nil"/>
            </w:tcBorders>
            <w:noWrap/>
            <w:vAlign w:val="bottom"/>
            <w:hideMark/>
          </w:tcPr>
          <w:p w14:paraId="1D5B4E8F"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52E176C0"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2E95836F"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38E01171"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0709E6E8"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21EC175E"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794936C1"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08C68081"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423C880A" w14:textId="77777777" w:rsidR="002405D8" w:rsidRPr="00597DD4" w:rsidRDefault="002405D8" w:rsidP="0082179F">
            <w:pPr>
              <w:rPr>
                <w:sz w:val="20"/>
                <w:szCs w:val="20"/>
                <w:lang w:val="sl-SI"/>
              </w:rPr>
            </w:pPr>
          </w:p>
        </w:tc>
        <w:tc>
          <w:tcPr>
            <w:tcW w:w="80" w:type="pct"/>
            <w:vAlign w:val="center"/>
            <w:hideMark/>
          </w:tcPr>
          <w:p w14:paraId="273BC3CC" w14:textId="77777777" w:rsidR="002405D8" w:rsidRPr="00597DD4" w:rsidRDefault="002405D8" w:rsidP="0082179F">
            <w:pPr>
              <w:rPr>
                <w:sz w:val="20"/>
                <w:szCs w:val="20"/>
                <w:lang w:val="sl-SI"/>
              </w:rPr>
            </w:pPr>
          </w:p>
        </w:tc>
      </w:tr>
      <w:tr w:rsidR="002405D8" w:rsidRPr="00DA41F6" w14:paraId="3ED730ED" w14:textId="77777777" w:rsidTr="0082179F">
        <w:trPr>
          <w:trHeight w:val="255"/>
        </w:trPr>
        <w:tc>
          <w:tcPr>
            <w:tcW w:w="541" w:type="pct"/>
            <w:tcBorders>
              <w:top w:val="nil"/>
              <w:left w:val="nil"/>
              <w:bottom w:val="nil"/>
              <w:right w:val="nil"/>
            </w:tcBorders>
            <w:noWrap/>
            <w:vAlign w:val="bottom"/>
            <w:hideMark/>
          </w:tcPr>
          <w:p w14:paraId="52639C7D"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52774140"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440F05EC"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0F630821"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653B81D9"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36F153F3"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632E5D41"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04BC6780" w14:textId="77777777" w:rsidR="002405D8" w:rsidRPr="00597DD4" w:rsidRDefault="002405D8" w:rsidP="0082179F">
            <w:pPr>
              <w:rPr>
                <w:sz w:val="20"/>
                <w:szCs w:val="20"/>
                <w:lang w:val="sl-SI"/>
              </w:rPr>
            </w:pPr>
          </w:p>
        </w:tc>
        <w:tc>
          <w:tcPr>
            <w:tcW w:w="338" w:type="pct"/>
            <w:tcBorders>
              <w:top w:val="nil"/>
              <w:left w:val="nil"/>
              <w:bottom w:val="nil"/>
              <w:right w:val="nil"/>
            </w:tcBorders>
            <w:noWrap/>
            <w:vAlign w:val="bottom"/>
            <w:hideMark/>
          </w:tcPr>
          <w:p w14:paraId="4ADB47A8" w14:textId="77777777" w:rsidR="002405D8" w:rsidRPr="00597DD4" w:rsidRDefault="002405D8" w:rsidP="0082179F">
            <w:pPr>
              <w:rPr>
                <w:sz w:val="20"/>
                <w:szCs w:val="20"/>
                <w:lang w:val="sl-SI"/>
              </w:rPr>
            </w:pPr>
          </w:p>
        </w:tc>
        <w:tc>
          <w:tcPr>
            <w:tcW w:w="80" w:type="pct"/>
            <w:vAlign w:val="center"/>
            <w:hideMark/>
          </w:tcPr>
          <w:p w14:paraId="5958CDAC" w14:textId="77777777" w:rsidR="002405D8" w:rsidRPr="00597DD4" w:rsidRDefault="002405D8" w:rsidP="0082179F">
            <w:pPr>
              <w:rPr>
                <w:sz w:val="20"/>
                <w:szCs w:val="20"/>
                <w:lang w:val="sl-SI"/>
              </w:rPr>
            </w:pPr>
          </w:p>
        </w:tc>
      </w:tr>
      <w:tr w:rsidR="002405D8" w:rsidRPr="00DA41F6" w14:paraId="025EC499" w14:textId="77777777" w:rsidTr="0082179F">
        <w:trPr>
          <w:trHeight w:val="255"/>
        </w:trPr>
        <w:tc>
          <w:tcPr>
            <w:tcW w:w="541" w:type="pct"/>
            <w:tcBorders>
              <w:top w:val="nil"/>
              <w:left w:val="nil"/>
              <w:bottom w:val="nil"/>
              <w:right w:val="nil"/>
            </w:tcBorders>
            <w:noWrap/>
            <w:vAlign w:val="bottom"/>
            <w:hideMark/>
          </w:tcPr>
          <w:p w14:paraId="607CCE16"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2EFB019A"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6E794217"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3CE961B2" w14:textId="77777777" w:rsidR="002405D8" w:rsidRPr="00597DD4" w:rsidRDefault="002405D8" w:rsidP="0082179F">
            <w:pPr>
              <w:rPr>
                <w:sz w:val="20"/>
                <w:szCs w:val="20"/>
                <w:lang w:val="sl-SI"/>
              </w:rPr>
            </w:pPr>
          </w:p>
        </w:tc>
        <w:tc>
          <w:tcPr>
            <w:tcW w:w="373" w:type="pct"/>
            <w:tcBorders>
              <w:top w:val="nil"/>
              <w:left w:val="nil"/>
              <w:bottom w:val="single" w:sz="4" w:space="0" w:color="auto"/>
              <w:right w:val="nil"/>
            </w:tcBorders>
            <w:noWrap/>
            <w:vAlign w:val="bottom"/>
            <w:hideMark/>
          </w:tcPr>
          <w:p w14:paraId="6055AE86"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521521BF"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0FBC78C7"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4C721C58"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50B642B2"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80" w:type="pct"/>
            <w:vAlign w:val="center"/>
            <w:hideMark/>
          </w:tcPr>
          <w:p w14:paraId="7B2981A0" w14:textId="77777777" w:rsidR="002405D8" w:rsidRPr="00597DD4" w:rsidRDefault="002405D8" w:rsidP="0082179F">
            <w:pPr>
              <w:rPr>
                <w:sz w:val="20"/>
                <w:szCs w:val="20"/>
                <w:lang w:val="sl-SI"/>
              </w:rPr>
            </w:pPr>
          </w:p>
        </w:tc>
      </w:tr>
      <w:tr w:rsidR="002405D8" w:rsidRPr="00DA41F6" w14:paraId="43278028" w14:textId="77777777" w:rsidTr="0082179F">
        <w:trPr>
          <w:trHeight w:val="255"/>
        </w:trPr>
        <w:tc>
          <w:tcPr>
            <w:tcW w:w="541" w:type="pct"/>
            <w:tcBorders>
              <w:top w:val="nil"/>
              <w:left w:val="nil"/>
              <w:bottom w:val="nil"/>
              <w:right w:val="nil"/>
            </w:tcBorders>
            <w:noWrap/>
            <w:vAlign w:val="bottom"/>
            <w:hideMark/>
          </w:tcPr>
          <w:p w14:paraId="08A8E399" w14:textId="77777777" w:rsidR="002405D8" w:rsidRPr="00597DD4" w:rsidRDefault="002405D8" w:rsidP="0082179F">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52301909"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1A3D3E70"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3A910084"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67CD99C6"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55912841"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3CC231F6" w14:textId="77777777" w:rsidR="002405D8" w:rsidRPr="00597DD4" w:rsidRDefault="002405D8" w:rsidP="0082179F">
            <w:pPr>
              <w:jc w:val="center"/>
              <w:rPr>
                <w:rFonts w:ascii="Arial" w:hAnsi="Arial" w:cs="Arial"/>
                <w:color w:val="000000"/>
                <w:sz w:val="16"/>
                <w:szCs w:val="16"/>
                <w:lang w:val="sl-SI"/>
              </w:rPr>
            </w:pPr>
            <w:r w:rsidRPr="00597DD4">
              <w:rPr>
                <w:rFonts w:ascii="Arial" w:hAnsi="Arial" w:cs="Arial"/>
                <w:color w:val="000000"/>
                <w:sz w:val="16"/>
                <w:szCs w:val="16"/>
                <w:lang w:val="sl-SI"/>
              </w:rPr>
              <w:t>(Žig in podpis odgovorne osebe)</w:t>
            </w:r>
          </w:p>
        </w:tc>
        <w:tc>
          <w:tcPr>
            <w:tcW w:w="330" w:type="pct"/>
            <w:tcBorders>
              <w:top w:val="nil"/>
              <w:left w:val="nil"/>
              <w:bottom w:val="nil"/>
              <w:right w:val="nil"/>
            </w:tcBorders>
            <w:noWrap/>
            <w:vAlign w:val="bottom"/>
            <w:hideMark/>
          </w:tcPr>
          <w:p w14:paraId="010376E0" w14:textId="77777777" w:rsidR="002405D8" w:rsidRPr="00597DD4" w:rsidRDefault="002405D8" w:rsidP="0082179F">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7CF40DF1" w14:textId="77777777" w:rsidR="002405D8" w:rsidRPr="00597DD4" w:rsidRDefault="002405D8" w:rsidP="0082179F">
            <w:pPr>
              <w:jc w:val="center"/>
              <w:rPr>
                <w:sz w:val="20"/>
                <w:szCs w:val="20"/>
                <w:lang w:val="sl-SI"/>
              </w:rPr>
            </w:pPr>
          </w:p>
        </w:tc>
        <w:tc>
          <w:tcPr>
            <w:tcW w:w="80" w:type="pct"/>
            <w:vAlign w:val="center"/>
            <w:hideMark/>
          </w:tcPr>
          <w:p w14:paraId="39C7DAF3" w14:textId="77777777" w:rsidR="002405D8" w:rsidRPr="00597DD4" w:rsidRDefault="002405D8" w:rsidP="0082179F">
            <w:pPr>
              <w:rPr>
                <w:sz w:val="20"/>
                <w:szCs w:val="20"/>
                <w:lang w:val="sl-SI"/>
              </w:rPr>
            </w:pPr>
          </w:p>
        </w:tc>
      </w:tr>
      <w:tr w:rsidR="002405D8" w:rsidRPr="00DA41F6" w14:paraId="1EE25344" w14:textId="77777777" w:rsidTr="0082179F">
        <w:trPr>
          <w:trHeight w:val="225"/>
        </w:trPr>
        <w:tc>
          <w:tcPr>
            <w:tcW w:w="541" w:type="pct"/>
            <w:tcBorders>
              <w:top w:val="nil"/>
              <w:left w:val="nil"/>
              <w:bottom w:val="nil"/>
              <w:right w:val="nil"/>
            </w:tcBorders>
            <w:noWrap/>
            <w:vAlign w:val="bottom"/>
            <w:hideMark/>
          </w:tcPr>
          <w:p w14:paraId="5D6C5D3D" w14:textId="77777777" w:rsidR="002405D8" w:rsidRPr="00597DD4" w:rsidRDefault="002405D8" w:rsidP="0082179F">
            <w:pPr>
              <w:rPr>
                <w:sz w:val="20"/>
                <w:szCs w:val="20"/>
                <w:lang w:val="sl-SI"/>
              </w:rPr>
            </w:pPr>
          </w:p>
        </w:tc>
        <w:tc>
          <w:tcPr>
            <w:tcW w:w="374" w:type="pct"/>
            <w:tcBorders>
              <w:top w:val="nil"/>
              <w:left w:val="nil"/>
              <w:bottom w:val="nil"/>
              <w:right w:val="nil"/>
            </w:tcBorders>
            <w:noWrap/>
            <w:vAlign w:val="bottom"/>
            <w:hideMark/>
          </w:tcPr>
          <w:p w14:paraId="2141DDC8"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noWrap/>
            <w:vAlign w:val="bottom"/>
            <w:hideMark/>
          </w:tcPr>
          <w:p w14:paraId="76E5F55B" w14:textId="77777777" w:rsidR="002405D8" w:rsidRPr="00597DD4" w:rsidRDefault="002405D8" w:rsidP="0082179F">
            <w:pPr>
              <w:rPr>
                <w:sz w:val="20"/>
                <w:szCs w:val="20"/>
                <w:lang w:val="sl-SI"/>
              </w:rPr>
            </w:pPr>
          </w:p>
        </w:tc>
        <w:tc>
          <w:tcPr>
            <w:tcW w:w="485" w:type="pct"/>
            <w:tcBorders>
              <w:top w:val="nil"/>
              <w:left w:val="nil"/>
              <w:bottom w:val="nil"/>
              <w:right w:val="nil"/>
            </w:tcBorders>
            <w:noWrap/>
            <w:vAlign w:val="bottom"/>
            <w:hideMark/>
          </w:tcPr>
          <w:p w14:paraId="6F028AA2"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4F8D5C51" w14:textId="77777777" w:rsidR="002405D8" w:rsidRPr="00597DD4" w:rsidRDefault="002405D8" w:rsidP="0082179F">
            <w:pPr>
              <w:rPr>
                <w:sz w:val="20"/>
                <w:szCs w:val="20"/>
                <w:lang w:val="sl-SI"/>
              </w:rPr>
            </w:pPr>
          </w:p>
        </w:tc>
        <w:tc>
          <w:tcPr>
            <w:tcW w:w="373" w:type="pct"/>
            <w:tcBorders>
              <w:top w:val="nil"/>
              <w:left w:val="nil"/>
              <w:bottom w:val="nil"/>
              <w:right w:val="nil"/>
            </w:tcBorders>
            <w:noWrap/>
            <w:vAlign w:val="bottom"/>
            <w:hideMark/>
          </w:tcPr>
          <w:p w14:paraId="7D1B65D1" w14:textId="77777777" w:rsidR="002405D8" w:rsidRPr="00597DD4" w:rsidRDefault="002405D8" w:rsidP="0082179F">
            <w:pPr>
              <w:rPr>
                <w:sz w:val="20"/>
                <w:szCs w:val="20"/>
                <w:lang w:val="sl-SI"/>
              </w:rPr>
            </w:pPr>
          </w:p>
        </w:tc>
        <w:tc>
          <w:tcPr>
            <w:tcW w:w="1764" w:type="pct"/>
            <w:tcBorders>
              <w:top w:val="nil"/>
              <w:left w:val="nil"/>
              <w:bottom w:val="nil"/>
              <w:right w:val="nil"/>
            </w:tcBorders>
            <w:noWrap/>
            <w:vAlign w:val="bottom"/>
            <w:hideMark/>
          </w:tcPr>
          <w:p w14:paraId="1F1DED54" w14:textId="77777777" w:rsidR="002405D8" w:rsidRPr="00597DD4" w:rsidRDefault="002405D8" w:rsidP="0082179F">
            <w:pPr>
              <w:rPr>
                <w:sz w:val="20"/>
                <w:szCs w:val="20"/>
                <w:lang w:val="sl-SI"/>
              </w:rPr>
            </w:pPr>
          </w:p>
        </w:tc>
        <w:tc>
          <w:tcPr>
            <w:tcW w:w="330" w:type="pct"/>
            <w:tcBorders>
              <w:top w:val="nil"/>
              <w:left w:val="nil"/>
              <w:bottom w:val="nil"/>
              <w:right w:val="nil"/>
            </w:tcBorders>
            <w:noWrap/>
            <w:vAlign w:val="bottom"/>
            <w:hideMark/>
          </w:tcPr>
          <w:p w14:paraId="5A26604B" w14:textId="77777777" w:rsidR="002405D8" w:rsidRPr="00597DD4" w:rsidRDefault="002405D8" w:rsidP="0082179F">
            <w:pPr>
              <w:jc w:val="center"/>
              <w:rPr>
                <w:sz w:val="20"/>
                <w:szCs w:val="20"/>
                <w:lang w:val="sl-SI"/>
              </w:rPr>
            </w:pPr>
          </w:p>
        </w:tc>
        <w:tc>
          <w:tcPr>
            <w:tcW w:w="338" w:type="pct"/>
            <w:tcBorders>
              <w:top w:val="nil"/>
              <w:left w:val="nil"/>
              <w:bottom w:val="nil"/>
              <w:right w:val="nil"/>
            </w:tcBorders>
            <w:noWrap/>
            <w:vAlign w:val="bottom"/>
            <w:hideMark/>
          </w:tcPr>
          <w:p w14:paraId="0D49009B" w14:textId="77777777" w:rsidR="002405D8" w:rsidRPr="00597DD4" w:rsidRDefault="002405D8" w:rsidP="0082179F">
            <w:pPr>
              <w:jc w:val="center"/>
              <w:rPr>
                <w:sz w:val="20"/>
                <w:szCs w:val="20"/>
                <w:lang w:val="sl-SI"/>
              </w:rPr>
            </w:pPr>
          </w:p>
        </w:tc>
        <w:tc>
          <w:tcPr>
            <w:tcW w:w="80" w:type="pct"/>
            <w:vAlign w:val="center"/>
            <w:hideMark/>
          </w:tcPr>
          <w:p w14:paraId="44A8E83D" w14:textId="77777777" w:rsidR="002405D8" w:rsidRPr="00597DD4" w:rsidRDefault="002405D8" w:rsidP="0082179F">
            <w:pPr>
              <w:rPr>
                <w:sz w:val="20"/>
                <w:szCs w:val="20"/>
                <w:lang w:val="sl-SI"/>
              </w:rPr>
            </w:pPr>
          </w:p>
        </w:tc>
      </w:tr>
      <w:tr w:rsidR="002405D8" w:rsidRPr="00DA41F6" w14:paraId="1F7FD93A" w14:textId="77777777" w:rsidTr="0082179F">
        <w:trPr>
          <w:trHeight w:val="255"/>
        </w:trPr>
        <w:tc>
          <w:tcPr>
            <w:tcW w:w="4920" w:type="pct"/>
            <w:gridSpan w:val="10"/>
            <w:vMerge w:val="restart"/>
            <w:tcBorders>
              <w:top w:val="nil"/>
              <w:left w:val="nil"/>
              <w:bottom w:val="nil"/>
              <w:right w:val="nil"/>
            </w:tcBorders>
            <w:vAlign w:val="center"/>
            <w:hideMark/>
          </w:tcPr>
          <w:p w14:paraId="6BA108C7" w14:textId="77777777" w:rsidR="002405D8" w:rsidRDefault="002405D8" w:rsidP="0082179F">
            <w:pPr>
              <w:rPr>
                <w:rFonts w:ascii="Arial" w:hAnsi="Arial" w:cs="Arial"/>
                <w:color w:val="000000"/>
                <w:sz w:val="20"/>
                <w:szCs w:val="20"/>
                <w:lang w:val="sl-SI"/>
              </w:rPr>
            </w:pPr>
          </w:p>
          <w:p w14:paraId="1BDAB986" w14:textId="77777777" w:rsidR="002405D8" w:rsidRDefault="002405D8" w:rsidP="0082179F">
            <w:pPr>
              <w:rPr>
                <w:rFonts w:ascii="Arial" w:hAnsi="Arial" w:cs="Arial"/>
                <w:color w:val="000000"/>
                <w:sz w:val="20"/>
                <w:szCs w:val="20"/>
                <w:lang w:val="sl-SI"/>
              </w:rPr>
            </w:pPr>
          </w:p>
          <w:p w14:paraId="310C0DA4"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Priloge:</w:t>
            </w:r>
            <w:r w:rsidRPr="00597DD4">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597DD4">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p>
        </w:tc>
        <w:tc>
          <w:tcPr>
            <w:tcW w:w="80" w:type="pct"/>
            <w:vAlign w:val="center"/>
            <w:hideMark/>
          </w:tcPr>
          <w:p w14:paraId="36741CC1" w14:textId="77777777" w:rsidR="002405D8" w:rsidRPr="00597DD4" w:rsidRDefault="002405D8" w:rsidP="0082179F">
            <w:pPr>
              <w:rPr>
                <w:sz w:val="20"/>
                <w:szCs w:val="20"/>
                <w:lang w:val="sl-SI"/>
              </w:rPr>
            </w:pPr>
          </w:p>
        </w:tc>
      </w:tr>
      <w:tr w:rsidR="002405D8" w:rsidRPr="00DA41F6" w14:paraId="04703275" w14:textId="77777777" w:rsidTr="0082179F">
        <w:trPr>
          <w:trHeight w:val="255"/>
        </w:trPr>
        <w:tc>
          <w:tcPr>
            <w:tcW w:w="4920" w:type="pct"/>
            <w:gridSpan w:val="10"/>
            <w:vMerge/>
            <w:tcBorders>
              <w:top w:val="nil"/>
              <w:left w:val="nil"/>
              <w:bottom w:val="nil"/>
              <w:right w:val="nil"/>
            </w:tcBorders>
            <w:vAlign w:val="center"/>
            <w:hideMark/>
          </w:tcPr>
          <w:p w14:paraId="06BD59FE"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29322989" w14:textId="77777777" w:rsidR="002405D8" w:rsidRPr="00597DD4" w:rsidRDefault="002405D8" w:rsidP="0082179F">
            <w:pPr>
              <w:rPr>
                <w:rFonts w:ascii="Arial" w:hAnsi="Arial" w:cs="Arial"/>
                <w:color w:val="000000"/>
                <w:sz w:val="20"/>
                <w:szCs w:val="20"/>
                <w:lang w:val="sl-SI"/>
              </w:rPr>
            </w:pPr>
          </w:p>
        </w:tc>
      </w:tr>
      <w:tr w:rsidR="002405D8" w:rsidRPr="00DA41F6" w14:paraId="2EEC361B" w14:textId="77777777" w:rsidTr="0082179F">
        <w:trPr>
          <w:trHeight w:val="255"/>
        </w:trPr>
        <w:tc>
          <w:tcPr>
            <w:tcW w:w="4920" w:type="pct"/>
            <w:gridSpan w:val="10"/>
            <w:vMerge/>
            <w:tcBorders>
              <w:top w:val="nil"/>
              <w:left w:val="nil"/>
              <w:bottom w:val="nil"/>
              <w:right w:val="nil"/>
            </w:tcBorders>
            <w:vAlign w:val="center"/>
            <w:hideMark/>
          </w:tcPr>
          <w:p w14:paraId="5F4C6321"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1083E4C6" w14:textId="77777777" w:rsidR="002405D8" w:rsidRPr="00597DD4" w:rsidRDefault="002405D8" w:rsidP="0082179F">
            <w:pPr>
              <w:rPr>
                <w:sz w:val="20"/>
                <w:szCs w:val="20"/>
                <w:lang w:val="sl-SI"/>
              </w:rPr>
            </w:pPr>
          </w:p>
        </w:tc>
      </w:tr>
      <w:tr w:rsidR="002405D8" w:rsidRPr="00DA41F6" w14:paraId="7E66C3ED" w14:textId="77777777" w:rsidTr="0082179F">
        <w:trPr>
          <w:trHeight w:val="255"/>
        </w:trPr>
        <w:tc>
          <w:tcPr>
            <w:tcW w:w="4920" w:type="pct"/>
            <w:gridSpan w:val="10"/>
            <w:vMerge/>
            <w:tcBorders>
              <w:top w:val="nil"/>
              <w:left w:val="nil"/>
              <w:bottom w:val="nil"/>
              <w:right w:val="nil"/>
            </w:tcBorders>
            <w:vAlign w:val="center"/>
            <w:hideMark/>
          </w:tcPr>
          <w:p w14:paraId="36E469CC"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3BB9597" w14:textId="77777777" w:rsidR="002405D8" w:rsidRPr="00597DD4" w:rsidRDefault="002405D8" w:rsidP="0082179F">
            <w:pPr>
              <w:rPr>
                <w:sz w:val="20"/>
                <w:szCs w:val="20"/>
                <w:lang w:val="sl-SI"/>
              </w:rPr>
            </w:pPr>
          </w:p>
        </w:tc>
      </w:tr>
    </w:tbl>
    <w:p w14:paraId="477767E3" w14:textId="77777777" w:rsidR="002405D8" w:rsidRDefault="002405D8" w:rsidP="002405D8">
      <w:pPr>
        <w:rPr>
          <w:rFonts w:ascii="Arial" w:hAnsi="Arial" w:cs="Arial"/>
          <w:color w:val="212121"/>
          <w:sz w:val="20"/>
          <w:szCs w:val="20"/>
          <w:lang w:val="sl-SI"/>
        </w:rPr>
      </w:pPr>
    </w:p>
    <w:p w14:paraId="4AD954FE" w14:textId="77777777" w:rsidR="002405D8" w:rsidRDefault="002405D8" w:rsidP="002405D8">
      <w:pPr>
        <w:rPr>
          <w:rFonts w:ascii="Arial" w:hAnsi="Arial" w:cs="Arial"/>
          <w:color w:val="212121"/>
          <w:sz w:val="20"/>
          <w:szCs w:val="20"/>
          <w:lang w:val="sl-SI"/>
        </w:rPr>
      </w:pPr>
    </w:p>
    <w:p w14:paraId="0E9E72D6" w14:textId="77777777" w:rsidR="002405D8" w:rsidRDefault="002405D8" w:rsidP="002405D8">
      <w:pPr>
        <w:rPr>
          <w:rFonts w:ascii="Arial" w:hAnsi="Arial" w:cs="Arial"/>
          <w:color w:val="212121"/>
          <w:sz w:val="20"/>
          <w:szCs w:val="20"/>
          <w:lang w:val="sl-SI"/>
        </w:rPr>
      </w:pPr>
    </w:p>
    <w:p w14:paraId="6FA8380F" w14:textId="77777777" w:rsidR="002405D8" w:rsidRDefault="002405D8" w:rsidP="002405D8">
      <w:pPr>
        <w:rPr>
          <w:rFonts w:ascii="Arial" w:hAnsi="Arial" w:cs="Arial"/>
          <w:color w:val="212121"/>
          <w:sz w:val="20"/>
          <w:szCs w:val="20"/>
          <w:lang w:val="sl-SI"/>
        </w:rPr>
      </w:pPr>
    </w:p>
    <w:p w14:paraId="237B79C2" w14:textId="77777777" w:rsidR="002405D8" w:rsidRDefault="002405D8" w:rsidP="002405D8">
      <w:pPr>
        <w:rPr>
          <w:rFonts w:ascii="Arial" w:hAnsi="Arial" w:cs="Arial"/>
          <w:color w:val="212121"/>
          <w:sz w:val="20"/>
          <w:szCs w:val="20"/>
          <w:lang w:val="sl-SI"/>
        </w:rPr>
      </w:pPr>
    </w:p>
    <w:p w14:paraId="52FAC6F1" w14:textId="77777777" w:rsidR="002405D8" w:rsidRDefault="002405D8" w:rsidP="002405D8">
      <w:pPr>
        <w:rPr>
          <w:rFonts w:ascii="Arial" w:hAnsi="Arial" w:cs="Arial"/>
          <w:color w:val="212121"/>
          <w:sz w:val="20"/>
          <w:szCs w:val="20"/>
          <w:lang w:val="sl-SI"/>
        </w:rPr>
      </w:pPr>
    </w:p>
    <w:p w14:paraId="1858C28B" w14:textId="77777777" w:rsidR="00B916DA" w:rsidRDefault="00B916DA" w:rsidP="002405D8">
      <w:pPr>
        <w:rPr>
          <w:rFonts w:ascii="Arial" w:hAnsi="Arial" w:cs="Arial"/>
          <w:color w:val="212121"/>
          <w:sz w:val="20"/>
          <w:szCs w:val="20"/>
          <w:lang w:val="sl-SI"/>
        </w:rPr>
      </w:pPr>
    </w:p>
    <w:p w14:paraId="174C7933" w14:textId="77777777" w:rsidR="00B916DA" w:rsidRDefault="00B916DA" w:rsidP="002405D8">
      <w:pPr>
        <w:rPr>
          <w:rFonts w:ascii="Arial" w:hAnsi="Arial" w:cs="Arial"/>
          <w:color w:val="212121"/>
          <w:sz w:val="20"/>
          <w:szCs w:val="20"/>
          <w:lang w:val="sl-SI"/>
        </w:rPr>
      </w:pPr>
    </w:p>
    <w:p w14:paraId="03E78874" w14:textId="77777777" w:rsidR="00B916DA" w:rsidRDefault="00B916DA" w:rsidP="002405D8">
      <w:pPr>
        <w:rPr>
          <w:rFonts w:ascii="Arial" w:hAnsi="Arial" w:cs="Arial"/>
          <w:color w:val="212121"/>
          <w:sz w:val="20"/>
          <w:szCs w:val="20"/>
          <w:lang w:val="sl-SI"/>
        </w:rPr>
      </w:pPr>
    </w:p>
    <w:p w14:paraId="0E4C4534" w14:textId="77777777" w:rsidR="00B916DA" w:rsidRDefault="00B916DA" w:rsidP="002405D8">
      <w:pPr>
        <w:rPr>
          <w:rFonts w:ascii="Arial" w:hAnsi="Arial" w:cs="Arial"/>
          <w:color w:val="212121"/>
          <w:sz w:val="20"/>
          <w:szCs w:val="20"/>
          <w:lang w:val="sl-SI"/>
        </w:rPr>
      </w:pPr>
    </w:p>
    <w:p w14:paraId="00C3A7C9" w14:textId="77777777" w:rsidR="00B916DA" w:rsidRDefault="00B916DA" w:rsidP="002405D8">
      <w:pPr>
        <w:rPr>
          <w:rFonts w:ascii="Arial" w:hAnsi="Arial" w:cs="Arial"/>
          <w:color w:val="212121"/>
          <w:sz w:val="20"/>
          <w:szCs w:val="20"/>
          <w:lang w:val="sl-SI"/>
        </w:rPr>
      </w:pPr>
    </w:p>
    <w:p w14:paraId="155F9E15" w14:textId="77777777" w:rsidR="00B916DA" w:rsidRDefault="00B916DA" w:rsidP="002405D8">
      <w:pPr>
        <w:rPr>
          <w:rFonts w:ascii="Arial" w:hAnsi="Arial" w:cs="Arial"/>
          <w:color w:val="212121"/>
          <w:sz w:val="20"/>
          <w:szCs w:val="20"/>
          <w:lang w:val="sl-SI"/>
        </w:rPr>
      </w:pPr>
    </w:p>
    <w:p w14:paraId="79AEDF9E" w14:textId="77777777" w:rsidR="002405D8" w:rsidRDefault="002405D8" w:rsidP="002405D8">
      <w:pPr>
        <w:rPr>
          <w:rFonts w:ascii="Arial" w:hAnsi="Arial" w:cs="Arial"/>
          <w:color w:val="212121"/>
          <w:sz w:val="20"/>
          <w:szCs w:val="20"/>
          <w:lang w:val="sl-SI"/>
        </w:rPr>
      </w:pPr>
    </w:p>
    <w:p w14:paraId="44C5A8F5" w14:textId="77777777" w:rsidR="002405D8" w:rsidRDefault="002405D8" w:rsidP="002405D8">
      <w:pPr>
        <w:rPr>
          <w:rFonts w:ascii="Arial" w:hAnsi="Arial" w:cs="Arial"/>
          <w:color w:val="212121"/>
          <w:sz w:val="20"/>
          <w:szCs w:val="20"/>
          <w:lang w:val="sl-SI"/>
        </w:rPr>
      </w:pPr>
    </w:p>
    <w:p w14:paraId="6DEFA2E1" w14:textId="77777777" w:rsidR="002405D8" w:rsidRDefault="002405D8" w:rsidP="002405D8">
      <w:pPr>
        <w:rPr>
          <w:rFonts w:ascii="Arial" w:hAnsi="Arial" w:cs="Arial"/>
          <w:color w:val="212121"/>
          <w:sz w:val="20"/>
          <w:szCs w:val="20"/>
          <w:lang w:val="sl-SI"/>
        </w:rPr>
      </w:pPr>
    </w:p>
    <w:p w14:paraId="1D4896D0" w14:textId="77777777" w:rsidR="002405D8" w:rsidRDefault="002405D8" w:rsidP="002405D8">
      <w:pPr>
        <w:rPr>
          <w:rFonts w:ascii="Arial" w:hAnsi="Arial" w:cs="Arial"/>
          <w:color w:val="212121"/>
          <w:sz w:val="20"/>
          <w:szCs w:val="20"/>
          <w:lang w:val="sl-SI"/>
        </w:rPr>
      </w:pPr>
    </w:p>
    <w:p w14:paraId="5ADB1F4E" w14:textId="1D0585AB" w:rsidR="002405D8" w:rsidRDefault="002405D8" w:rsidP="002405D8">
      <w:pPr>
        <w:rPr>
          <w:rFonts w:ascii="Arial" w:hAnsi="Arial" w:cs="Arial"/>
          <w:b/>
          <w:bCs/>
          <w:sz w:val="20"/>
          <w:szCs w:val="20"/>
          <w:lang w:val="sl-SI"/>
        </w:rPr>
      </w:pPr>
      <w:r w:rsidRPr="00635EBC">
        <w:rPr>
          <w:rFonts w:ascii="Arial" w:hAnsi="Arial" w:cs="Arial"/>
          <w:b/>
          <w:bCs/>
          <w:color w:val="212121"/>
          <w:sz w:val="20"/>
          <w:szCs w:val="20"/>
          <w:lang w:val="sl-SI"/>
        </w:rPr>
        <w:lastRenderedPageBreak/>
        <w:t xml:space="preserve">PRILOGA: </w:t>
      </w:r>
      <w:r w:rsidRPr="00635EBC">
        <w:rPr>
          <w:rFonts w:ascii="Arial" w:hAnsi="Arial" w:cs="Arial"/>
          <w:b/>
          <w:bCs/>
          <w:sz w:val="20"/>
          <w:szCs w:val="20"/>
          <w:lang w:val="sl-SI"/>
        </w:rPr>
        <w:t xml:space="preserve">SEZNAM UPRAVIČENCEV PO POPLAVAH IN ZEMELJSKIH PLAZOVIH </w:t>
      </w:r>
      <w:r w:rsidR="00F3285D">
        <w:rPr>
          <w:rFonts w:ascii="Arial" w:hAnsi="Arial" w:cs="Arial"/>
          <w:b/>
          <w:bCs/>
          <w:sz w:val="20"/>
          <w:szCs w:val="20"/>
          <w:lang w:val="sl-SI"/>
        </w:rPr>
        <w:t>16</w:t>
      </w:r>
      <w:r w:rsidRPr="00635EBC">
        <w:rPr>
          <w:rFonts w:ascii="Arial" w:hAnsi="Arial" w:cs="Arial"/>
          <w:b/>
          <w:bCs/>
          <w:sz w:val="20"/>
          <w:szCs w:val="20"/>
          <w:lang w:val="sl-SI"/>
        </w:rPr>
        <w:t xml:space="preserve">. IN </w:t>
      </w:r>
      <w:r w:rsidR="00F3285D">
        <w:rPr>
          <w:rFonts w:ascii="Arial" w:hAnsi="Arial" w:cs="Arial"/>
          <w:b/>
          <w:bCs/>
          <w:sz w:val="20"/>
          <w:szCs w:val="20"/>
          <w:lang w:val="sl-SI"/>
        </w:rPr>
        <w:t>1</w:t>
      </w:r>
      <w:r w:rsidRPr="00635EBC">
        <w:rPr>
          <w:rFonts w:ascii="Arial" w:hAnsi="Arial" w:cs="Arial"/>
          <w:b/>
          <w:bCs/>
          <w:sz w:val="20"/>
          <w:szCs w:val="20"/>
          <w:lang w:val="sl-SI"/>
        </w:rPr>
        <w:t xml:space="preserve">7. </w:t>
      </w:r>
      <w:r w:rsidR="00F3285D">
        <w:rPr>
          <w:rFonts w:ascii="Arial" w:hAnsi="Arial" w:cs="Arial"/>
          <w:b/>
          <w:bCs/>
          <w:sz w:val="20"/>
          <w:szCs w:val="20"/>
          <w:lang w:val="sl-SI"/>
        </w:rPr>
        <w:t>NOVEMBRA</w:t>
      </w:r>
      <w:r w:rsidRPr="00635EBC">
        <w:rPr>
          <w:rFonts w:ascii="Arial" w:hAnsi="Arial" w:cs="Arial"/>
          <w:b/>
          <w:bCs/>
          <w:sz w:val="20"/>
          <w:szCs w:val="20"/>
          <w:lang w:val="sl-SI"/>
        </w:rPr>
        <w:t xml:space="preserve"> 2025 PO OBČINAH</w:t>
      </w:r>
    </w:p>
    <w:p w14:paraId="234CD2DF" w14:textId="77777777" w:rsidR="002405D8" w:rsidRPr="00635EBC" w:rsidRDefault="002405D8" w:rsidP="002405D8">
      <w:pPr>
        <w:rPr>
          <w:rFonts w:ascii="Arial" w:hAnsi="Arial" w:cs="Arial"/>
          <w:b/>
          <w:bCs/>
          <w:sz w:val="20"/>
          <w:szCs w:val="20"/>
          <w:lang w:val="sl-SI"/>
        </w:rPr>
      </w:pPr>
    </w:p>
    <w:p w14:paraId="55427F31" w14:textId="77777777" w:rsidR="002405D8" w:rsidRPr="003D07D9" w:rsidRDefault="002405D8" w:rsidP="002405D8">
      <w:pPr>
        <w:ind w:left="360"/>
        <w:rPr>
          <w:rFonts w:ascii="Arial" w:hAnsi="Arial" w:cs="Arial"/>
          <w:sz w:val="20"/>
          <w:szCs w:val="20"/>
          <w:lang w:val="sl-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985"/>
        <w:gridCol w:w="1275"/>
        <w:gridCol w:w="1560"/>
        <w:gridCol w:w="1275"/>
        <w:gridCol w:w="1276"/>
        <w:gridCol w:w="1134"/>
      </w:tblGrid>
      <w:tr w:rsidR="002405D8" w:rsidRPr="00DA41F6" w14:paraId="6160EFC7" w14:textId="77777777" w:rsidTr="000C22B5">
        <w:trPr>
          <w:trHeight w:val="906"/>
        </w:trPr>
        <w:tc>
          <w:tcPr>
            <w:tcW w:w="1271" w:type="dxa"/>
            <w:shd w:val="clear" w:color="auto" w:fill="DEEAF6" w:themeFill="accent1" w:themeFillTint="33"/>
            <w:vAlign w:val="center"/>
            <w:hideMark/>
          </w:tcPr>
          <w:p w14:paraId="73164DE5" w14:textId="77777777" w:rsidR="002405D8" w:rsidRPr="007F0C34" w:rsidRDefault="002405D8" w:rsidP="0082179F">
            <w:pPr>
              <w:jc w:val="center"/>
              <w:rPr>
                <w:rFonts w:ascii="Arial" w:hAnsi="Arial" w:cs="Arial"/>
                <w:b/>
                <w:bCs/>
                <w:sz w:val="18"/>
                <w:szCs w:val="18"/>
                <w:lang w:val="sl-SI" w:eastAsia="sl-SI"/>
              </w:rPr>
            </w:pPr>
            <w:bookmarkStart w:id="18" w:name="RANGE!B1:S26"/>
            <w:r w:rsidRPr="007F0C34">
              <w:rPr>
                <w:rFonts w:ascii="Arial" w:hAnsi="Arial" w:cs="Arial"/>
                <w:b/>
                <w:bCs/>
                <w:sz w:val="18"/>
                <w:szCs w:val="18"/>
                <w:lang w:val="sl-SI" w:eastAsia="sl-SI"/>
              </w:rPr>
              <w:t xml:space="preserve">Matična  številka </w:t>
            </w:r>
            <w:bookmarkEnd w:id="18"/>
            <w:r>
              <w:rPr>
                <w:rFonts w:ascii="Arial" w:hAnsi="Arial" w:cs="Arial"/>
                <w:b/>
                <w:bCs/>
                <w:sz w:val="18"/>
                <w:szCs w:val="18"/>
                <w:lang w:val="sl-SI" w:eastAsia="sl-SI"/>
              </w:rPr>
              <w:t>upravičenca</w:t>
            </w:r>
          </w:p>
        </w:tc>
        <w:tc>
          <w:tcPr>
            <w:tcW w:w="1985" w:type="dxa"/>
            <w:shd w:val="clear" w:color="auto" w:fill="DEEAF6" w:themeFill="accent1" w:themeFillTint="33"/>
            <w:vAlign w:val="center"/>
            <w:hideMark/>
          </w:tcPr>
          <w:p w14:paraId="39B734E4"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Naziv </w:t>
            </w:r>
            <w:r>
              <w:rPr>
                <w:rFonts w:ascii="Arial" w:hAnsi="Arial" w:cs="Arial"/>
                <w:b/>
                <w:bCs/>
                <w:sz w:val="18"/>
                <w:szCs w:val="18"/>
                <w:lang w:val="sl-SI" w:eastAsia="sl-SI"/>
              </w:rPr>
              <w:t>upravičenca</w:t>
            </w:r>
          </w:p>
        </w:tc>
        <w:tc>
          <w:tcPr>
            <w:tcW w:w="1275" w:type="dxa"/>
            <w:shd w:val="clear" w:color="auto" w:fill="DEEAF6" w:themeFill="accent1" w:themeFillTint="33"/>
            <w:vAlign w:val="center"/>
            <w:hideMark/>
          </w:tcPr>
          <w:p w14:paraId="4474DB7B"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Občina nastanka nesreče</w:t>
            </w:r>
          </w:p>
        </w:tc>
        <w:tc>
          <w:tcPr>
            <w:tcW w:w="1560" w:type="dxa"/>
            <w:shd w:val="clear" w:color="auto" w:fill="DEEAF6" w:themeFill="accent1" w:themeFillTint="33"/>
            <w:vAlign w:val="center"/>
            <w:hideMark/>
          </w:tcPr>
          <w:p w14:paraId="5214D08E"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Ocena škode na strojih in opremi (v EUR)</w:t>
            </w:r>
          </w:p>
        </w:tc>
        <w:tc>
          <w:tcPr>
            <w:tcW w:w="1275" w:type="dxa"/>
            <w:shd w:val="clear" w:color="auto" w:fill="DEEAF6" w:themeFill="accent1" w:themeFillTint="33"/>
            <w:vAlign w:val="center"/>
            <w:hideMark/>
          </w:tcPr>
          <w:p w14:paraId="0391AD62"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Ocena škode na zalogah </w:t>
            </w:r>
            <w:r w:rsidRPr="007F0C34">
              <w:rPr>
                <w:rFonts w:ascii="Arial" w:hAnsi="Arial" w:cs="Arial"/>
                <w:b/>
                <w:bCs/>
                <w:sz w:val="18"/>
                <w:szCs w:val="18"/>
                <w:lang w:val="sl-SI" w:eastAsia="sl-SI"/>
              </w:rPr>
              <w:br/>
              <w:t>(v EUR)</w:t>
            </w:r>
          </w:p>
        </w:tc>
        <w:tc>
          <w:tcPr>
            <w:tcW w:w="1276" w:type="dxa"/>
            <w:shd w:val="clear" w:color="auto" w:fill="DEEAF6" w:themeFill="accent1" w:themeFillTint="33"/>
            <w:vAlign w:val="center"/>
            <w:hideMark/>
          </w:tcPr>
          <w:p w14:paraId="06B53B42"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Ocena škode na izpadu prihodka (v EUR)</w:t>
            </w:r>
          </w:p>
        </w:tc>
        <w:tc>
          <w:tcPr>
            <w:tcW w:w="1134" w:type="dxa"/>
            <w:shd w:val="clear" w:color="auto" w:fill="DEEAF6" w:themeFill="accent1" w:themeFillTint="33"/>
            <w:vAlign w:val="center"/>
            <w:hideMark/>
          </w:tcPr>
          <w:p w14:paraId="71AEFE5B"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Ocena škode skupaj </w:t>
            </w:r>
            <w:r w:rsidRPr="007F0C34">
              <w:rPr>
                <w:rFonts w:ascii="Arial" w:hAnsi="Arial" w:cs="Arial"/>
                <w:b/>
                <w:bCs/>
                <w:sz w:val="18"/>
                <w:szCs w:val="18"/>
                <w:lang w:val="sl-SI" w:eastAsia="sl-SI"/>
              </w:rPr>
              <w:br/>
              <w:t>(v EUR)</w:t>
            </w:r>
          </w:p>
        </w:tc>
      </w:tr>
      <w:tr w:rsidR="00732A54" w:rsidRPr="007F0C34" w14:paraId="5AC13FC3" w14:textId="77777777" w:rsidTr="000C22B5">
        <w:trPr>
          <w:trHeight w:val="256"/>
        </w:trPr>
        <w:tc>
          <w:tcPr>
            <w:tcW w:w="1271" w:type="dxa"/>
            <w:shd w:val="clear" w:color="auto" w:fill="FFFFFF" w:themeFill="background1"/>
            <w:noWrap/>
            <w:vAlign w:val="center"/>
          </w:tcPr>
          <w:p w14:paraId="13E8A937" w14:textId="04197D63" w:rsidR="00732A54" w:rsidRDefault="00732A54" w:rsidP="0082179F">
            <w:pPr>
              <w:jc w:val="center"/>
              <w:rPr>
                <w:rFonts w:ascii="Arial" w:hAnsi="Arial" w:cs="Arial"/>
                <w:sz w:val="18"/>
                <w:szCs w:val="18"/>
              </w:rPr>
            </w:pPr>
            <w:r>
              <w:rPr>
                <w:rFonts w:ascii="Arial" w:hAnsi="Arial" w:cs="Arial"/>
                <w:sz w:val="18"/>
                <w:szCs w:val="18"/>
              </w:rPr>
              <w:t>6966675000</w:t>
            </w:r>
          </w:p>
        </w:tc>
        <w:tc>
          <w:tcPr>
            <w:tcW w:w="1985" w:type="dxa"/>
            <w:shd w:val="clear" w:color="auto" w:fill="FFFFFF" w:themeFill="background1"/>
            <w:noWrap/>
            <w:vAlign w:val="center"/>
          </w:tcPr>
          <w:p w14:paraId="5FB05C60" w14:textId="1D047872" w:rsidR="00732A54" w:rsidRDefault="00732A54" w:rsidP="00732A54">
            <w:pPr>
              <w:jc w:val="center"/>
              <w:rPr>
                <w:rFonts w:ascii="Arial" w:hAnsi="Arial" w:cs="Arial"/>
                <w:sz w:val="18"/>
                <w:szCs w:val="18"/>
                <w:lang w:val="sl-SI"/>
              </w:rPr>
            </w:pPr>
            <w:r>
              <w:rPr>
                <w:rFonts w:ascii="Arial" w:hAnsi="Arial" w:cs="Arial"/>
                <w:sz w:val="18"/>
                <w:szCs w:val="18"/>
                <w:lang w:val="sl-SI"/>
              </w:rPr>
              <w:t>Gostilna Peternel, gostinstvo in storitve, d.o.o.</w:t>
            </w:r>
          </w:p>
        </w:tc>
        <w:tc>
          <w:tcPr>
            <w:tcW w:w="1275" w:type="dxa"/>
            <w:shd w:val="clear" w:color="auto" w:fill="FFFFFF" w:themeFill="background1"/>
            <w:noWrap/>
            <w:vAlign w:val="center"/>
          </w:tcPr>
          <w:p w14:paraId="0BD4ADF6" w14:textId="15721FDB" w:rsidR="00732A54" w:rsidRDefault="00732A54" w:rsidP="0082179F">
            <w:pPr>
              <w:jc w:val="center"/>
              <w:rPr>
                <w:rFonts w:ascii="Arial" w:hAnsi="Arial" w:cs="Arial"/>
                <w:sz w:val="18"/>
                <w:szCs w:val="18"/>
              </w:rPr>
            </w:pPr>
            <w:r>
              <w:rPr>
                <w:rFonts w:ascii="Arial" w:hAnsi="Arial" w:cs="Arial"/>
                <w:sz w:val="18"/>
                <w:szCs w:val="18"/>
              </w:rPr>
              <w:t>BRDA</w:t>
            </w:r>
          </w:p>
        </w:tc>
        <w:tc>
          <w:tcPr>
            <w:tcW w:w="1560" w:type="dxa"/>
            <w:shd w:val="clear" w:color="auto" w:fill="FFFFFF" w:themeFill="background1"/>
            <w:noWrap/>
            <w:vAlign w:val="center"/>
          </w:tcPr>
          <w:p w14:paraId="79227D19" w14:textId="0A6D0778" w:rsidR="00732A54" w:rsidRDefault="00732A54" w:rsidP="0082179F">
            <w:pPr>
              <w:jc w:val="center"/>
              <w:rPr>
                <w:rFonts w:ascii="Arial" w:hAnsi="Arial" w:cs="Arial"/>
                <w:sz w:val="18"/>
                <w:szCs w:val="18"/>
              </w:rPr>
            </w:pPr>
            <w:r>
              <w:rPr>
                <w:rFonts w:ascii="Arial" w:hAnsi="Arial" w:cs="Arial"/>
                <w:sz w:val="18"/>
                <w:szCs w:val="18"/>
              </w:rPr>
              <w:t>0,00</w:t>
            </w:r>
          </w:p>
        </w:tc>
        <w:tc>
          <w:tcPr>
            <w:tcW w:w="1275" w:type="dxa"/>
            <w:shd w:val="clear" w:color="auto" w:fill="FFFFFF" w:themeFill="background1"/>
            <w:noWrap/>
            <w:vAlign w:val="center"/>
          </w:tcPr>
          <w:p w14:paraId="3B2613E8" w14:textId="1302739D" w:rsidR="00732A54" w:rsidRDefault="00732A54" w:rsidP="0082179F">
            <w:pPr>
              <w:jc w:val="center"/>
              <w:rPr>
                <w:rFonts w:ascii="Arial" w:hAnsi="Arial" w:cs="Arial"/>
                <w:sz w:val="18"/>
                <w:szCs w:val="18"/>
              </w:rPr>
            </w:pPr>
            <w:r>
              <w:rPr>
                <w:rFonts w:ascii="Arial" w:hAnsi="Arial" w:cs="Arial"/>
                <w:sz w:val="18"/>
                <w:szCs w:val="18"/>
              </w:rPr>
              <w:t>0,00</w:t>
            </w:r>
          </w:p>
        </w:tc>
        <w:tc>
          <w:tcPr>
            <w:tcW w:w="1276" w:type="dxa"/>
            <w:shd w:val="clear" w:color="auto" w:fill="FFFFFF" w:themeFill="background1"/>
            <w:noWrap/>
            <w:vAlign w:val="center"/>
          </w:tcPr>
          <w:p w14:paraId="3ED66D71" w14:textId="276403B3" w:rsidR="00732A54" w:rsidRDefault="00732A54" w:rsidP="0082179F">
            <w:pPr>
              <w:jc w:val="center"/>
              <w:rPr>
                <w:rFonts w:ascii="Arial" w:hAnsi="Arial" w:cs="Arial"/>
                <w:sz w:val="18"/>
                <w:szCs w:val="18"/>
              </w:rPr>
            </w:pPr>
            <w:r>
              <w:rPr>
                <w:rFonts w:ascii="Arial" w:hAnsi="Arial" w:cs="Arial"/>
                <w:sz w:val="18"/>
                <w:szCs w:val="18"/>
              </w:rPr>
              <w:t>2.869,80</w:t>
            </w:r>
          </w:p>
        </w:tc>
        <w:tc>
          <w:tcPr>
            <w:tcW w:w="1134" w:type="dxa"/>
            <w:shd w:val="clear" w:color="auto" w:fill="FFFFFF" w:themeFill="background1"/>
            <w:noWrap/>
            <w:vAlign w:val="center"/>
          </w:tcPr>
          <w:p w14:paraId="433170CD" w14:textId="35892711" w:rsidR="00732A54" w:rsidRDefault="00732A54" w:rsidP="0082179F">
            <w:pPr>
              <w:jc w:val="center"/>
              <w:rPr>
                <w:rFonts w:ascii="Arial" w:hAnsi="Arial" w:cs="Arial"/>
                <w:sz w:val="18"/>
                <w:szCs w:val="18"/>
              </w:rPr>
            </w:pPr>
            <w:bookmarkStart w:id="19" w:name="_Hlk225323407"/>
            <w:r>
              <w:rPr>
                <w:rFonts w:ascii="Arial" w:hAnsi="Arial" w:cs="Arial"/>
                <w:sz w:val="18"/>
                <w:szCs w:val="18"/>
              </w:rPr>
              <w:t>2.869,80</w:t>
            </w:r>
            <w:bookmarkEnd w:id="19"/>
          </w:p>
        </w:tc>
      </w:tr>
      <w:tr w:rsidR="002405D8" w:rsidRPr="007F0C34" w14:paraId="6FD2579B" w14:textId="77777777" w:rsidTr="000C22B5">
        <w:trPr>
          <w:trHeight w:val="241"/>
        </w:trPr>
        <w:tc>
          <w:tcPr>
            <w:tcW w:w="1271" w:type="dxa"/>
            <w:shd w:val="clear" w:color="auto" w:fill="DEEAF6" w:themeFill="accent1" w:themeFillTint="33"/>
            <w:noWrap/>
            <w:vAlign w:val="center"/>
            <w:hideMark/>
          </w:tcPr>
          <w:p w14:paraId="3DE7AA8E" w14:textId="77777777" w:rsidR="002405D8" w:rsidRPr="007F0C34" w:rsidRDefault="002405D8" w:rsidP="0082179F">
            <w:pPr>
              <w:jc w:val="center"/>
              <w:rPr>
                <w:rFonts w:ascii="Arial" w:hAnsi="Arial" w:cs="Arial"/>
                <w:sz w:val="18"/>
                <w:szCs w:val="18"/>
              </w:rPr>
            </w:pPr>
          </w:p>
        </w:tc>
        <w:tc>
          <w:tcPr>
            <w:tcW w:w="1985" w:type="dxa"/>
            <w:shd w:val="clear" w:color="auto" w:fill="DEEAF6" w:themeFill="accent1" w:themeFillTint="33"/>
            <w:noWrap/>
            <w:vAlign w:val="center"/>
            <w:hideMark/>
          </w:tcPr>
          <w:p w14:paraId="7B86E9DE" w14:textId="77777777" w:rsidR="002405D8" w:rsidRPr="007F0C34" w:rsidRDefault="002405D8" w:rsidP="0082179F">
            <w:pPr>
              <w:jc w:val="center"/>
              <w:rPr>
                <w:rFonts w:ascii="Arial" w:hAnsi="Arial" w:cs="Arial"/>
                <w:sz w:val="18"/>
                <w:szCs w:val="18"/>
              </w:rPr>
            </w:pPr>
          </w:p>
        </w:tc>
        <w:tc>
          <w:tcPr>
            <w:tcW w:w="1275" w:type="dxa"/>
            <w:shd w:val="clear" w:color="auto" w:fill="DEEAF6" w:themeFill="accent1" w:themeFillTint="33"/>
            <w:noWrap/>
            <w:vAlign w:val="center"/>
            <w:hideMark/>
          </w:tcPr>
          <w:p w14:paraId="01C6D327" w14:textId="77777777" w:rsidR="002405D8" w:rsidRPr="007F0C34" w:rsidRDefault="002405D8" w:rsidP="0082179F">
            <w:pPr>
              <w:jc w:val="center"/>
              <w:rPr>
                <w:rFonts w:ascii="Arial" w:hAnsi="Arial" w:cs="Arial"/>
                <w:sz w:val="18"/>
                <w:szCs w:val="18"/>
              </w:rPr>
            </w:pPr>
          </w:p>
        </w:tc>
        <w:tc>
          <w:tcPr>
            <w:tcW w:w="1560" w:type="dxa"/>
            <w:shd w:val="clear" w:color="auto" w:fill="DEEAF6" w:themeFill="accent1" w:themeFillTint="33"/>
            <w:noWrap/>
            <w:vAlign w:val="center"/>
            <w:hideMark/>
          </w:tcPr>
          <w:p w14:paraId="439F290E" w14:textId="39CBBAE1" w:rsidR="002405D8" w:rsidRPr="007F0C34" w:rsidRDefault="00CD03C6" w:rsidP="0082179F">
            <w:pPr>
              <w:jc w:val="center"/>
              <w:rPr>
                <w:rFonts w:ascii="Arial" w:hAnsi="Arial" w:cs="Arial"/>
                <w:b/>
                <w:bCs/>
                <w:sz w:val="18"/>
                <w:szCs w:val="18"/>
              </w:rPr>
            </w:pPr>
            <w:r>
              <w:rPr>
                <w:rFonts w:ascii="Arial" w:hAnsi="Arial" w:cs="Arial"/>
                <w:b/>
                <w:bCs/>
                <w:sz w:val="18"/>
                <w:szCs w:val="18"/>
              </w:rPr>
              <w:t>0,00</w:t>
            </w:r>
          </w:p>
        </w:tc>
        <w:tc>
          <w:tcPr>
            <w:tcW w:w="1275" w:type="dxa"/>
            <w:shd w:val="clear" w:color="auto" w:fill="DEEAF6" w:themeFill="accent1" w:themeFillTint="33"/>
            <w:noWrap/>
            <w:vAlign w:val="center"/>
            <w:hideMark/>
          </w:tcPr>
          <w:p w14:paraId="4BF6C62B" w14:textId="50BB4DFA" w:rsidR="002405D8" w:rsidRPr="007F0C34" w:rsidRDefault="00732A54" w:rsidP="0082179F">
            <w:pPr>
              <w:jc w:val="center"/>
              <w:rPr>
                <w:rFonts w:ascii="Arial" w:hAnsi="Arial" w:cs="Arial"/>
                <w:b/>
                <w:bCs/>
                <w:sz w:val="18"/>
                <w:szCs w:val="18"/>
              </w:rPr>
            </w:pPr>
            <w:r>
              <w:rPr>
                <w:rFonts w:ascii="Arial" w:hAnsi="Arial" w:cs="Arial"/>
                <w:b/>
                <w:bCs/>
                <w:sz w:val="18"/>
                <w:szCs w:val="18"/>
              </w:rPr>
              <w:t>0,00</w:t>
            </w:r>
          </w:p>
        </w:tc>
        <w:tc>
          <w:tcPr>
            <w:tcW w:w="1276" w:type="dxa"/>
            <w:shd w:val="clear" w:color="auto" w:fill="DEEAF6" w:themeFill="accent1" w:themeFillTint="33"/>
            <w:noWrap/>
            <w:vAlign w:val="center"/>
            <w:hideMark/>
          </w:tcPr>
          <w:p w14:paraId="551D466C" w14:textId="3AB4AD22" w:rsidR="002405D8" w:rsidRPr="007F0C34" w:rsidRDefault="00732A54" w:rsidP="0082179F">
            <w:pPr>
              <w:jc w:val="center"/>
              <w:rPr>
                <w:rFonts w:ascii="Arial" w:hAnsi="Arial" w:cs="Arial"/>
                <w:b/>
                <w:bCs/>
                <w:sz w:val="18"/>
                <w:szCs w:val="18"/>
              </w:rPr>
            </w:pPr>
            <w:r>
              <w:rPr>
                <w:rFonts w:ascii="Arial" w:hAnsi="Arial" w:cs="Arial"/>
                <w:b/>
                <w:bCs/>
                <w:sz w:val="18"/>
                <w:szCs w:val="18"/>
              </w:rPr>
              <w:t>2.869,80</w:t>
            </w:r>
          </w:p>
        </w:tc>
        <w:tc>
          <w:tcPr>
            <w:tcW w:w="1134" w:type="dxa"/>
            <w:shd w:val="clear" w:color="auto" w:fill="DEEAF6" w:themeFill="accent1" w:themeFillTint="33"/>
            <w:noWrap/>
            <w:vAlign w:val="center"/>
            <w:hideMark/>
          </w:tcPr>
          <w:p w14:paraId="5F237F2A" w14:textId="47EC2A9D" w:rsidR="002405D8" w:rsidRPr="007F0C34" w:rsidRDefault="00CD03C6" w:rsidP="0082179F">
            <w:pPr>
              <w:jc w:val="center"/>
              <w:rPr>
                <w:rFonts w:ascii="Arial" w:hAnsi="Arial" w:cs="Arial"/>
                <w:b/>
                <w:bCs/>
                <w:sz w:val="18"/>
                <w:szCs w:val="18"/>
              </w:rPr>
            </w:pPr>
            <w:r>
              <w:rPr>
                <w:rFonts w:ascii="Arial" w:hAnsi="Arial" w:cs="Arial"/>
                <w:b/>
                <w:bCs/>
                <w:sz w:val="18"/>
                <w:szCs w:val="18"/>
              </w:rPr>
              <w:t>2.869,80</w:t>
            </w:r>
          </w:p>
        </w:tc>
      </w:tr>
    </w:tbl>
    <w:p w14:paraId="459BC31A" w14:textId="77777777" w:rsidR="004404EB" w:rsidRDefault="004404EB" w:rsidP="002405D8">
      <w:pPr>
        <w:tabs>
          <w:tab w:val="left" w:pos="5595"/>
        </w:tabs>
        <w:rPr>
          <w:lang w:val="sl-SI" w:eastAsia="ar-SA"/>
        </w:rPr>
      </w:pPr>
    </w:p>
    <w:p w14:paraId="1003BD9C" w14:textId="77777777" w:rsidR="004404EB" w:rsidRDefault="004404EB" w:rsidP="002405D8">
      <w:pPr>
        <w:tabs>
          <w:tab w:val="left" w:pos="5595"/>
        </w:tabs>
        <w:rPr>
          <w:lang w:val="sl-SI" w:eastAsia="ar-SA"/>
        </w:rPr>
      </w:pPr>
    </w:p>
    <w:p w14:paraId="29B27715" w14:textId="77777777" w:rsidR="004404EB" w:rsidRDefault="004404EB" w:rsidP="002405D8">
      <w:pPr>
        <w:tabs>
          <w:tab w:val="left" w:pos="5595"/>
        </w:tabs>
        <w:rPr>
          <w:lang w:val="sl-SI" w:eastAsia="ar-SA"/>
        </w:rPr>
      </w:pPr>
    </w:p>
    <w:p w14:paraId="1697ECB8" w14:textId="77777777" w:rsidR="004404EB" w:rsidRDefault="004404EB" w:rsidP="002405D8">
      <w:pPr>
        <w:tabs>
          <w:tab w:val="left" w:pos="5595"/>
        </w:tabs>
        <w:rPr>
          <w:lang w:val="sl-SI" w:eastAsia="ar-SA"/>
        </w:rPr>
      </w:pPr>
    </w:p>
    <w:p w14:paraId="6E8E8ADB" w14:textId="77777777" w:rsidR="004404EB" w:rsidRDefault="004404EB" w:rsidP="002405D8">
      <w:pPr>
        <w:tabs>
          <w:tab w:val="left" w:pos="5595"/>
        </w:tabs>
        <w:rPr>
          <w:lang w:val="sl-SI" w:eastAsia="ar-SA"/>
        </w:rPr>
      </w:pPr>
    </w:p>
    <w:p w14:paraId="42EA07E7" w14:textId="77777777" w:rsidR="004404EB" w:rsidRDefault="004404EB" w:rsidP="002405D8">
      <w:pPr>
        <w:tabs>
          <w:tab w:val="left" w:pos="5595"/>
        </w:tabs>
        <w:rPr>
          <w:lang w:val="sl-SI" w:eastAsia="ar-SA"/>
        </w:rPr>
      </w:pPr>
    </w:p>
    <w:p w14:paraId="12A60B03" w14:textId="77777777" w:rsidR="004404EB" w:rsidRDefault="004404EB" w:rsidP="002405D8">
      <w:pPr>
        <w:tabs>
          <w:tab w:val="left" w:pos="5595"/>
        </w:tabs>
        <w:rPr>
          <w:lang w:val="sl-SI" w:eastAsia="ar-SA"/>
        </w:rPr>
      </w:pPr>
    </w:p>
    <w:p w14:paraId="528F3766" w14:textId="77777777" w:rsidR="004404EB" w:rsidRDefault="004404EB" w:rsidP="002405D8">
      <w:pPr>
        <w:tabs>
          <w:tab w:val="left" w:pos="5595"/>
        </w:tabs>
        <w:rPr>
          <w:lang w:val="sl-SI" w:eastAsia="ar-SA"/>
        </w:rPr>
      </w:pPr>
    </w:p>
    <w:p w14:paraId="45F113C3" w14:textId="4F8D7E7C" w:rsidR="004404EB" w:rsidRDefault="004404EB" w:rsidP="004404EB">
      <w:pPr>
        <w:tabs>
          <w:tab w:val="left" w:pos="5595"/>
        </w:tabs>
        <w:jc w:val="center"/>
        <w:rPr>
          <w:lang w:val="sl-SI" w:eastAsia="ar-SA"/>
        </w:rPr>
      </w:pPr>
    </w:p>
    <w:p w14:paraId="3C207D8E" w14:textId="023A496C" w:rsidR="004404EB" w:rsidRDefault="004404EB" w:rsidP="002405D8">
      <w:pPr>
        <w:tabs>
          <w:tab w:val="left" w:pos="5595"/>
        </w:tabs>
        <w:rPr>
          <w:lang w:val="sl-SI" w:eastAsia="ar-SA"/>
        </w:rPr>
      </w:pPr>
    </w:p>
    <w:p w14:paraId="7D1FFEA9" w14:textId="77777777" w:rsidR="004404EB" w:rsidRDefault="004404EB" w:rsidP="002405D8">
      <w:pPr>
        <w:tabs>
          <w:tab w:val="left" w:pos="5595"/>
        </w:tabs>
        <w:rPr>
          <w:lang w:val="sl-SI" w:eastAsia="ar-SA"/>
        </w:rPr>
      </w:pPr>
    </w:p>
    <w:p w14:paraId="6EECBA1F" w14:textId="743B72D9" w:rsidR="004404EB" w:rsidRDefault="004404EB" w:rsidP="002405D8">
      <w:pPr>
        <w:tabs>
          <w:tab w:val="left" w:pos="5595"/>
        </w:tabs>
        <w:rPr>
          <w:lang w:val="sl-SI" w:eastAsia="ar-SA"/>
        </w:rPr>
      </w:pPr>
    </w:p>
    <w:p w14:paraId="38C5A8C3" w14:textId="77777777" w:rsidR="004404EB" w:rsidRDefault="004404EB" w:rsidP="002405D8">
      <w:pPr>
        <w:tabs>
          <w:tab w:val="left" w:pos="5595"/>
        </w:tabs>
        <w:rPr>
          <w:lang w:val="sl-SI" w:eastAsia="ar-SA"/>
        </w:rPr>
      </w:pPr>
    </w:p>
    <w:p w14:paraId="0CF03DF1" w14:textId="77777777" w:rsidR="004404EB" w:rsidRPr="002405D8" w:rsidRDefault="004404EB" w:rsidP="002405D8">
      <w:pPr>
        <w:tabs>
          <w:tab w:val="left" w:pos="5595"/>
        </w:tabs>
        <w:rPr>
          <w:lang w:val="sl-SI" w:eastAsia="ar-SA"/>
        </w:rPr>
      </w:pPr>
    </w:p>
    <w:sectPr w:rsidR="004404EB" w:rsidRPr="002405D8" w:rsidSect="002E2E16">
      <w:headerReference w:type="default" r:id="rId18"/>
      <w:footerReference w:type="default" r:id="rId19"/>
      <w:headerReference w:type="first" r:id="rId20"/>
      <w:pgSz w:w="11909" w:h="16834" w:code="9"/>
      <w:pgMar w:top="1418" w:right="1418" w:bottom="1418" w:left="1418"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AC45" w14:textId="77777777" w:rsidR="00BD411D" w:rsidRDefault="00BD411D" w:rsidP="00E44171">
      <w:r>
        <w:separator/>
      </w:r>
    </w:p>
  </w:endnote>
  <w:endnote w:type="continuationSeparator" w:id="0">
    <w:p w14:paraId="62CBA93B" w14:textId="77777777" w:rsidR="00BD411D" w:rsidRDefault="00BD411D" w:rsidP="00E44171">
      <w:r>
        <w:continuationSeparator/>
      </w:r>
    </w:p>
  </w:endnote>
  <w:endnote w:type="continuationNotice" w:id="1">
    <w:p w14:paraId="30C877A2" w14:textId="77777777" w:rsidR="00BD411D" w:rsidRDefault="00BD4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25453"/>
      <w:docPartObj>
        <w:docPartGallery w:val="Page Numbers (Bottom of Page)"/>
        <w:docPartUnique/>
      </w:docPartObj>
    </w:sdtPr>
    <w:sdtEndPr>
      <w:rPr>
        <w:rFonts w:ascii="Arial" w:hAnsi="Arial" w:cs="Arial"/>
        <w:sz w:val="20"/>
        <w:szCs w:val="20"/>
      </w:rPr>
    </w:sdtEndPr>
    <w:sdtContent>
      <w:p w14:paraId="33B3A75E" w14:textId="77777777" w:rsidR="00014819" w:rsidRPr="00306359" w:rsidRDefault="00195B8E">
        <w:pPr>
          <w:pStyle w:val="Noga"/>
          <w:jc w:val="center"/>
          <w:rPr>
            <w:rFonts w:ascii="Arial" w:hAnsi="Arial" w:cs="Arial"/>
            <w:sz w:val="20"/>
            <w:szCs w:val="20"/>
          </w:rPr>
        </w:pPr>
        <w:r w:rsidRPr="00306359">
          <w:rPr>
            <w:rFonts w:ascii="Arial" w:hAnsi="Arial" w:cs="Arial"/>
            <w:sz w:val="20"/>
            <w:szCs w:val="20"/>
          </w:rPr>
          <w:fldChar w:fldCharType="begin"/>
        </w:r>
        <w:r w:rsidR="00014819" w:rsidRPr="00306359">
          <w:rPr>
            <w:rFonts w:ascii="Arial" w:hAnsi="Arial" w:cs="Arial"/>
            <w:sz w:val="20"/>
            <w:szCs w:val="20"/>
          </w:rPr>
          <w:instrText>PAGE   \* MERGEFORMAT</w:instrText>
        </w:r>
        <w:r w:rsidRPr="00306359">
          <w:rPr>
            <w:rFonts w:ascii="Arial" w:hAnsi="Arial" w:cs="Arial"/>
            <w:sz w:val="20"/>
            <w:szCs w:val="20"/>
          </w:rPr>
          <w:fldChar w:fldCharType="separate"/>
        </w:r>
        <w:r w:rsidR="000C7DCC" w:rsidRPr="000C7DCC">
          <w:rPr>
            <w:rFonts w:ascii="Arial" w:hAnsi="Arial" w:cs="Arial"/>
            <w:noProof/>
            <w:sz w:val="20"/>
            <w:szCs w:val="20"/>
            <w:lang w:val="sl-SI"/>
          </w:rPr>
          <w:t>21</w:t>
        </w:r>
        <w:r w:rsidRPr="00306359">
          <w:rPr>
            <w:rFonts w:ascii="Arial" w:hAnsi="Arial" w:cs="Arial"/>
            <w:sz w:val="20"/>
            <w:szCs w:val="20"/>
          </w:rPr>
          <w:fldChar w:fldCharType="end"/>
        </w:r>
      </w:p>
    </w:sdtContent>
  </w:sdt>
  <w:p w14:paraId="0E288723" w14:textId="77777777" w:rsidR="00014819" w:rsidRDefault="000148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DA520" w14:textId="77777777" w:rsidR="00BD411D" w:rsidRDefault="00BD411D" w:rsidP="00E44171">
      <w:r>
        <w:separator/>
      </w:r>
    </w:p>
  </w:footnote>
  <w:footnote w:type="continuationSeparator" w:id="0">
    <w:p w14:paraId="4733A33D" w14:textId="77777777" w:rsidR="00BD411D" w:rsidRDefault="00BD411D" w:rsidP="00E44171">
      <w:r>
        <w:continuationSeparator/>
      </w:r>
    </w:p>
  </w:footnote>
  <w:footnote w:type="continuationNotice" w:id="1">
    <w:p w14:paraId="58472231" w14:textId="77777777" w:rsidR="00BD411D" w:rsidRDefault="00BD411D"/>
  </w:footnote>
  <w:footnote w:id="2">
    <w:p w14:paraId="78A3BBD0" w14:textId="77777777" w:rsidR="002405D8" w:rsidRPr="000E7894" w:rsidRDefault="002405D8" w:rsidP="002405D8">
      <w:pPr>
        <w:pStyle w:val="Sprotnaopomba-besedilo"/>
        <w:ind w:left="240" w:hanging="240"/>
        <w:rPr>
          <w:rFonts w:ascii="Arial" w:hAnsi="Arial" w:cs="Arial"/>
          <w:lang w:val="fr-FR"/>
        </w:rPr>
      </w:pPr>
      <w:r w:rsidRPr="000E7894">
        <w:rPr>
          <w:rStyle w:val="Sprotnaopomba-sklic"/>
          <w:rFonts w:ascii="Arial" w:eastAsiaTheme="majorEastAsia" w:hAnsi="Arial" w:cs="Arial"/>
        </w:rPr>
        <w:footnoteRef/>
      </w:r>
      <w:r w:rsidRPr="000E7894">
        <w:rPr>
          <w:rFonts w:ascii="Arial" w:hAnsi="Arial" w:cs="Arial"/>
          <w:lang w:val="fr-FR"/>
        </w:rPr>
        <w:t xml:space="preserve"> Prečiščena različica Pogodbe o EU, kakor je bila spremenjena z Lizbonsko pogodbo, ki je začela veljati 1. 12. 2009. (</w:t>
      </w:r>
      <w:hyperlink r:id="rId1" w:history="1">
        <w:r w:rsidRPr="000E7894">
          <w:rPr>
            <w:rStyle w:val="Hiperpovezava"/>
            <w:rFonts w:ascii="Arial" w:eastAsia="Georgia" w:hAnsi="Arial" w:cs="Arial"/>
            <w:lang w:val="fr-FR"/>
          </w:rPr>
          <w:t>https://eur-lex.europa.eu/legal-content/SL/TXT/?uri=CELEX:12012E/TXT</w:t>
        </w:r>
      </w:hyperlink>
      <w:r w:rsidRPr="000E7894">
        <w:rPr>
          <w:rFonts w:ascii="Arial" w:hAnsi="Arial" w:cs="Arial"/>
          <w:lang w:val="fr-FR"/>
        </w:rPr>
        <w:t>).</w:t>
      </w:r>
    </w:p>
  </w:footnote>
  <w:footnote w:id="3">
    <w:p w14:paraId="3C69075C" w14:textId="77777777" w:rsidR="002405D8" w:rsidRPr="00F90E87" w:rsidRDefault="002405D8" w:rsidP="002405D8">
      <w:pPr>
        <w:pStyle w:val="Sprotnaopomba-besedilo"/>
        <w:rPr>
          <w:lang w:val="fr-FR"/>
        </w:rPr>
      </w:pPr>
      <w:r w:rsidRPr="000E7894">
        <w:rPr>
          <w:rStyle w:val="Sprotnaopomba-sklic"/>
          <w:rFonts w:ascii="Arial" w:eastAsiaTheme="majorEastAsia" w:hAnsi="Arial" w:cs="Arial"/>
        </w:rPr>
        <w:footnoteRef/>
      </w:r>
      <w:r w:rsidRPr="000E7894">
        <w:rPr>
          <w:rFonts w:ascii="Arial" w:hAnsi="Arial" w:cs="Arial"/>
          <w:lang w:val="fr-FR"/>
        </w:rPr>
        <w:t xml:space="preserve"> </w:t>
      </w:r>
      <w:hyperlink r:id="rId2" w:history="1">
        <w:r w:rsidRPr="000E7894">
          <w:rPr>
            <w:rStyle w:val="Hiperpovezava"/>
            <w:rFonts w:ascii="Arial" w:eastAsia="Georgia" w:hAnsi="Arial" w:cs="Arial"/>
            <w:lang w:val="fr-FR"/>
          </w:rPr>
          <w:t>https://eur-lex.europa.eu/legal-content/SL/TXT/?uri=CELEX%3A32014R0651</w:t>
        </w:r>
      </w:hyperlink>
      <w:r w:rsidRPr="00244605">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4C0" w14:textId="77777777" w:rsidR="00014819" w:rsidRPr="004D434D" w:rsidRDefault="00014819"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903A" w14:textId="5B740828" w:rsidR="00014819" w:rsidRPr="008D4FF0" w:rsidRDefault="00014819" w:rsidP="00902869">
    <w:pPr>
      <w:pStyle w:val="Glava"/>
      <w:tabs>
        <w:tab w:val="left" w:pos="5112"/>
      </w:tabs>
      <w:spacing w:before="240"/>
      <w:rPr>
        <w:rFonts w:ascii="Arial" w:hAnsi="Arial" w:cs="Arial"/>
        <w:sz w:val="16"/>
        <w:lang w:val="it-IT"/>
      </w:rPr>
    </w:pPr>
    <w:r w:rsidRPr="00DF2E64">
      <w:rPr>
        <w:rFonts w:ascii="Arial" w:hAnsi="Arial" w:cs="Arial"/>
        <w:sz w:val="16"/>
        <w:szCs w:val="16"/>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2010D18"/>
    <w:multiLevelType w:val="hybridMultilevel"/>
    <w:tmpl w:val="1908AA7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0" w15:restartNumberingAfterBreak="0">
    <w:nsid w:val="20E0725A"/>
    <w:multiLevelType w:val="hybridMultilevel"/>
    <w:tmpl w:val="5672DDF8"/>
    <w:lvl w:ilvl="0" w:tplc="A2E6F0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852B1"/>
    <w:multiLevelType w:val="hybridMultilevel"/>
    <w:tmpl w:val="167AB5DC"/>
    <w:lvl w:ilvl="0" w:tplc="9680134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5" w15:restartNumberingAfterBreak="0">
    <w:nsid w:val="5338482E"/>
    <w:multiLevelType w:val="hybridMultilevel"/>
    <w:tmpl w:val="85546BC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525E4B"/>
    <w:multiLevelType w:val="hybridMultilevel"/>
    <w:tmpl w:val="70A01AF8"/>
    <w:lvl w:ilvl="0" w:tplc="F8BE4E6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4AC4A5D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2"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3"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4"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2089008">
    <w:abstractNumId w:val="31"/>
  </w:num>
  <w:num w:numId="2" w16cid:durableId="82263610">
    <w:abstractNumId w:val="7"/>
  </w:num>
  <w:num w:numId="3" w16cid:durableId="1261597405">
    <w:abstractNumId w:val="20"/>
  </w:num>
  <w:num w:numId="4" w16cid:durableId="1811441806">
    <w:abstractNumId w:val="21"/>
  </w:num>
  <w:num w:numId="5" w16cid:durableId="1077361363">
    <w:abstractNumId w:val="5"/>
  </w:num>
  <w:num w:numId="6" w16cid:durableId="1313874805">
    <w:abstractNumId w:val="14"/>
  </w:num>
  <w:num w:numId="7" w16cid:durableId="899704605">
    <w:abstractNumId w:val="15"/>
    <w:lvlOverride w:ilvl="0">
      <w:startOverride w:val="1"/>
    </w:lvlOverride>
  </w:num>
  <w:num w:numId="8" w16cid:durableId="1248349941">
    <w:abstractNumId w:val="32"/>
  </w:num>
  <w:num w:numId="9" w16cid:durableId="1700932323">
    <w:abstractNumId w:val="9"/>
  </w:num>
  <w:num w:numId="10" w16cid:durableId="1869835537">
    <w:abstractNumId w:val="0"/>
  </w:num>
  <w:num w:numId="11" w16cid:durableId="1289698871">
    <w:abstractNumId w:val="27"/>
  </w:num>
  <w:num w:numId="12" w16cid:durableId="461003353">
    <w:abstractNumId w:val="24"/>
  </w:num>
  <w:num w:numId="13" w16cid:durableId="2077627382">
    <w:abstractNumId w:val="34"/>
  </w:num>
  <w:num w:numId="14" w16cid:durableId="916325673">
    <w:abstractNumId w:val="11"/>
  </w:num>
  <w:num w:numId="15" w16cid:durableId="1654524094">
    <w:abstractNumId w:val="16"/>
  </w:num>
  <w:num w:numId="16" w16cid:durableId="354770785">
    <w:abstractNumId w:val="6"/>
  </w:num>
  <w:num w:numId="17" w16cid:durableId="583687725">
    <w:abstractNumId w:val="2"/>
  </w:num>
  <w:num w:numId="18" w16cid:durableId="1000230930">
    <w:abstractNumId w:val="33"/>
  </w:num>
  <w:num w:numId="19" w16cid:durableId="1351252670">
    <w:abstractNumId w:val="28"/>
  </w:num>
  <w:num w:numId="20" w16cid:durableId="1752703209">
    <w:abstractNumId w:val="13"/>
  </w:num>
  <w:num w:numId="21" w16cid:durableId="29305173">
    <w:abstractNumId w:val="18"/>
  </w:num>
  <w:num w:numId="22" w16cid:durableId="391972171">
    <w:abstractNumId w:val="19"/>
  </w:num>
  <w:num w:numId="23" w16cid:durableId="576935631">
    <w:abstractNumId w:val="3"/>
  </w:num>
  <w:num w:numId="24" w16cid:durableId="2001881053">
    <w:abstractNumId w:val="4"/>
  </w:num>
  <w:num w:numId="25" w16cid:durableId="577248489">
    <w:abstractNumId w:val="23"/>
  </w:num>
  <w:num w:numId="26" w16cid:durableId="1279799885">
    <w:abstractNumId w:val="26"/>
  </w:num>
  <w:num w:numId="27" w16cid:durableId="555314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190591">
    <w:abstractNumId w:val="25"/>
  </w:num>
  <w:num w:numId="29" w16cid:durableId="582447848">
    <w:abstractNumId w:val="1"/>
  </w:num>
  <w:num w:numId="30" w16cid:durableId="252907659">
    <w:abstractNumId w:val="12"/>
  </w:num>
  <w:num w:numId="31" w16cid:durableId="1109160268">
    <w:abstractNumId w:val="8"/>
  </w:num>
  <w:num w:numId="32" w16cid:durableId="1978146901">
    <w:abstractNumId w:val="30"/>
  </w:num>
  <w:num w:numId="33" w16cid:durableId="242102624">
    <w:abstractNumId w:val="35"/>
  </w:num>
  <w:num w:numId="34" w16cid:durableId="207375183">
    <w:abstractNumId w:val="17"/>
  </w:num>
  <w:num w:numId="35" w16cid:durableId="1665165437">
    <w:abstractNumId w:val="10"/>
  </w:num>
  <w:num w:numId="36" w16cid:durableId="114258302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810"/>
    <w:rsid w:val="000109CE"/>
    <w:rsid w:val="00012267"/>
    <w:rsid w:val="00012AC2"/>
    <w:rsid w:val="0001369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6AD"/>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3D6"/>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AAE"/>
    <w:rsid w:val="00070E13"/>
    <w:rsid w:val="00071C6D"/>
    <w:rsid w:val="00071FEF"/>
    <w:rsid w:val="0007219E"/>
    <w:rsid w:val="000744E8"/>
    <w:rsid w:val="00074B38"/>
    <w:rsid w:val="00074DB9"/>
    <w:rsid w:val="0007644E"/>
    <w:rsid w:val="00077C6F"/>
    <w:rsid w:val="0008082C"/>
    <w:rsid w:val="0008349D"/>
    <w:rsid w:val="000839BA"/>
    <w:rsid w:val="00083BF9"/>
    <w:rsid w:val="00084682"/>
    <w:rsid w:val="00085A96"/>
    <w:rsid w:val="00091BDF"/>
    <w:rsid w:val="000935C1"/>
    <w:rsid w:val="000945A9"/>
    <w:rsid w:val="00094DA7"/>
    <w:rsid w:val="00095A3A"/>
    <w:rsid w:val="00096C3E"/>
    <w:rsid w:val="00096D49"/>
    <w:rsid w:val="000A0D5C"/>
    <w:rsid w:val="000A2C1E"/>
    <w:rsid w:val="000A3D0F"/>
    <w:rsid w:val="000A660B"/>
    <w:rsid w:val="000A6714"/>
    <w:rsid w:val="000A69C9"/>
    <w:rsid w:val="000A7CA0"/>
    <w:rsid w:val="000B18DE"/>
    <w:rsid w:val="000B1CAC"/>
    <w:rsid w:val="000B1EB9"/>
    <w:rsid w:val="000B3426"/>
    <w:rsid w:val="000B4B72"/>
    <w:rsid w:val="000B6D74"/>
    <w:rsid w:val="000B6DBE"/>
    <w:rsid w:val="000B79AC"/>
    <w:rsid w:val="000C1160"/>
    <w:rsid w:val="000C228B"/>
    <w:rsid w:val="000C22B5"/>
    <w:rsid w:val="000C287E"/>
    <w:rsid w:val="000C2A96"/>
    <w:rsid w:val="000C2AB7"/>
    <w:rsid w:val="000C42E7"/>
    <w:rsid w:val="000C488E"/>
    <w:rsid w:val="000C5835"/>
    <w:rsid w:val="000C5ED4"/>
    <w:rsid w:val="000C7069"/>
    <w:rsid w:val="000C7322"/>
    <w:rsid w:val="000C75BE"/>
    <w:rsid w:val="000C7CCF"/>
    <w:rsid w:val="000C7DCC"/>
    <w:rsid w:val="000D13B6"/>
    <w:rsid w:val="000D4A90"/>
    <w:rsid w:val="000D4B69"/>
    <w:rsid w:val="000D67D8"/>
    <w:rsid w:val="000E029A"/>
    <w:rsid w:val="000E1040"/>
    <w:rsid w:val="000E136E"/>
    <w:rsid w:val="000E1A39"/>
    <w:rsid w:val="000E24C8"/>
    <w:rsid w:val="000E255B"/>
    <w:rsid w:val="000E3857"/>
    <w:rsid w:val="000E405F"/>
    <w:rsid w:val="000E44B9"/>
    <w:rsid w:val="000E4515"/>
    <w:rsid w:val="000F04AE"/>
    <w:rsid w:val="000F091E"/>
    <w:rsid w:val="000F1CE6"/>
    <w:rsid w:val="000F284C"/>
    <w:rsid w:val="000F33C1"/>
    <w:rsid w:val="000F6024"/>
    <w:rsid w:val="000F6EFC"/>
    <w:rsid w:val="001007D8"/>
    <w:rsid w:val="0010218E"/>
    <w:rsid w:val="00102A1E"/>
    <w:rsid w:val="00103448"/>
    <w:rsid w:val="00103AF0"/>
    <w:rsid w:val="00104BED"/>
    <w:rsid w:val="00104ECD"/>
    <w:rsid w:val="0010546B"/>
    <w:rsid w:val="00106AB7"/>
    <w:rsid w:val="00107707"/>
    <w:rsid w:val="00107C2A"/>
    <w:rsid w:val="001100DB"/>
    <w:rsid w:val="00112FBD"/>
    <w:rsid w:val="0011370A"/>
    <w:rsid w:val="001143F0"/>
    <w:rsid w:val="001146E4"/>
    <w:rsid w:val="00115F5B"/>
    <w:rsid w:val="001168A0"/>
    <w:rsid w:val="00117206"/>
    <w:rsid w:val="001179A0"/>
    <w:rsid w:val="00120325"/>
    <w:rsid w:val="00120C8B"/>
    <w:rsid w:val="001218E9"/>
    <w:rsid w:val="00123691"/>
    <w:rsid w:val="001254A3"/>
    <w:rsid w:val="001258D9"/>
    <w:rsid w:val="001263F8"/>
    <w:rsid w:val="00133483"/>
    <w:rsid w:val="00136636"/>
    <w:rsid w:val="00137E41"/>
    <w:rsid w:val="00140560"/>
    <w:rsid w:val="0014111A"/>
    <w:rsid w:val="0014118A"/>
    <w:rsid w:val="00141381"/>
    <w:rsid w:val="00142290"/>
    <w:rsid w:val="0014326E"/>
    <w:rsid w:val="00144285"/>
    <w:rsid w:val="00144697"/>
    <w:rsid w:val="00146A5A"/>
    <w:rsid w:val="0014722D"/>
    <w:rsid w:val="001500B4"/>
    <w:rsid w:val="0015094C"/>
    <w:rsid w:val="00151A22"/>
    <w:rsid w:val="001522D3"/>
    <w:rsid w:val="001525F2"/>
    <w:rsid w:val="001549C4"/>
    <w:rsid w:val="00154A9B"/>
    <w:rsid w:val="001559DE"/>
    <w:rsid w:val="00155A93"/>
    <w:rsid w:val="00156654"/>
    <w:rsid w:val="001576D4"/>
    <w:rsid w:val="00157C6A"/>
    <w:rsid w:val="00157E49"/>
    <w:rsid w:val="00160AEF"/>
    <w:rsid w:val="00161BD6"/>
    <w:rsid w:val="00162090"/>
    <w:rsid w:val="0016234A"/>
    <w:rsid w:val="001623B5"/>
    <w:rsid w:val="0016282F"/>
    <w:rsid w:val="00163B1F"/>
    <w:rsid w:val="00164E62"/>
    <w:rsid w:val="001700BC"/>
    <w:rsid w:val="0017046C"/>
    <w:rsid w:val="00170AD5"/>
    <w:rsid w:val="00170F3C"/>
    <w:rsid w:val="00171E0D"/>
    <w:rsid w:val="00172A87"/>
    <w:rsid w:val="00174398"/>
    <w:rsid w:val="001744DB"/>
    <w:rsid w:val="00176B1D"/>
    <w:rsid w:val="00176F15"/>
    <w:rsid w:val="00177198"/>
    <w:rsid w:val="0017753B"/>
    <w:rsid w:val="00177E92"/>
    <w:rsid w:val="001809B3"/>
    <w:rsid w:val="00181038"/>
    <w:rsid w:val="001822A2"/>
    <w:rsid w:val="00185349"/>
    <w:rsid w:val="001855D9"/>
    <w:rsid w:val="0018565E"/>
    <w:rsid w:val="00185DA5"/>
    <w:rsid w:val="001868E0"/>
    <w:rsid w:val="00190FBD"/>
    <w:rsid w:val="00191D60"/>
    <w:rsid w:val="001926A3"/>
    <w:rsid w:val="00192A7D"/>
    <w:rsid w:val="00193F02"/>
    <w:rsid w:val="00195575"/>
    <w:rsid w:val="00195B8E"/>
    <w:rsid w:val="00197496"/>
    <w:rsid w:val="001978A6"/>
    <w:rsid w:val="001A0C27"/>
    <w:rsid w:val="001A2BED"/>
    <w:rsid w:val="001A3BFC"/>
    <w:rsid w:val="001A5C61"/>
    <w:rsid w:val="001A614E"/>
    <w:rsid w:val="001A6F69"/>
    <w:rsid w:val="001B0E34"/>
    <w:rsid w:val="001B14B7"/>
    <w:rsid w:val="001B1F36"/>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0401"/>
    <w:rsid w:val="002319DE"/>
    <w:rsid w:val="00232A91"/>
    <w:rsid w:val="002335B4"/>
    <w:rsid w:val="00233D81"/>
    <w:rsid w:val="0023410F"/>
    <w:rsid w:val="00235A1B"/>
    <w:rsid w:val="002378A1"/>
    <w:rsid w:val="00237AF7"/>
    <w:rsid w:val="002405D8"/>
    <w:rsid w:val="002406B0"/>
    <w:rsid w:val="002423C1"/>
    <w:rsid w:val="00242612"/>
    <w:rsid w:val="00243FAE"/>
    <w:rsid w:val="00244B95"/>
    <w:rsid w:val="002450FE"/>
    <w:rsid w:val="00245BAA"/>
    <w:rsid w:val="00245F0E"/>
    <w:rsid w:val="0024723C"/>
    <w:rsid w:val="002507F9"/>
    <w:rsid w:val="00250C3E"/>
    <w:rsid w:val="00252A91"/>
    <w:rsid w:val="00252E60"/>
    <w:rsid w:val="0025434A"/>
    <w:rsid w:val="00254B9E"/>
    <w:rsid w:val="00254C41"/>
    <w:rsid w:val="00255DA2"/>
    <w:rsid w:val="0025614A"/>
    <w:rsid w:val="0025624B"/>
    <w:rsid w:val="002606BE"/>
    <w:rsid w:val="002627E8"/>
    <w:rsid w:val="002631C5"/>
    <w:rsid w:val="00265B45"/>
    <w:rsid w:val="00266FC5"/>
    <w:rsid w:val="0026775D"/>
    <w:rsid w:val="00267F18"/>
    <w:rsid w:val="00271A03"/>
    <w:rsid w:val="00272443"/>
    <w:rsid w:val="002725D7"/>
    <w:rsid w:val="00272FFA"/>
    <w:rsid w:val="00274E73"/>
    <w:rsid w:val="00276AB8"/>
    <w:rsid w:val="0027707C"/>
    <w:rsid w:val="0027708B"/>
    <w:rsid w:val="002778F5"/>
    <w:rsid w:val="0028215C"/>
    <w:rsid w:val="00282CC2"/>
    <w:rsid w:val="002831EE"/>
    <w:rsid w:val="00284063"/>
    <w:rsid w:val="002842DA"/>
    <w:rsid w:val="00285A49"/>
    <w:rsid w:val="002863FD"/>
    <w:rsid w:val="00286A5D"/>
    <w:rsid w:val="0029262B"/>
    <w:rsid w:val="00292FA7"/>
    <w:rsid w:val="00294B4C"/>
    <w:rsid w:val="00295C71"/>
    <w:rsid w:val="002A0D76"/>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FC1"/>
    <w:rsid w:val="002B2DF6"/>
    <w:rsid w:val="002B4293"/>
    <w:rsid w:val="002B52DD"/>
    <w:rsid w:val="002B6E5C"/>
    <w:rsid w:val="002B7358"/>
    <w:rsid w:val="002C0740"/>
    <w:rsid w:val="002C18A5"/>
    <w:rsid w:val="002C4577"/>
    <w:rsid w:val="002C464D"/>
    <w:rsid w:val="002C50CB"/>
    <w:rsid w:val="002C5BBA"/>
    <w:rsid w:val="002C6CC0"/>
    <w:rsid w:val="002C72C1"/>
    <w:rsid w:val="002C765E"/>
    <w:rsid w:val="002C79E1"/>
    <w:rsid w:val="002D0024"/>
    <w:rsid w:val="002D0370"/>
    <w:rsid w:val="002D06A4"/>
    <w:rsid w:val="002D2FC6"/>
    <w:rsid w:val="002D4E40"/>
    <w:rsid w:val="002D54CE"/>
    <w:rsid w:val="002D709F"/>
    <w:rsid w:val="002D7287"/>
    <w:rsid w:val="002D7CFB"/>
    <w:rsid w:val="002E06D2"/>
    <w:rsid w:val="002E0A78"/>
    <w:rsid w:val="002E144A"/>
    <w:rsid w:val="002E17B4"/>
    <w:rsid w:val="002E28B4"/>
    <w:rsid w:val="002E28D3"/>
    <w:rsid w:val="002E2E16"/>
    <w:rsid w:val="002E3050"/>
    <w:rsid w:val="002E3176"/>
    <w:rsid w:val="002E45EB"/>
    <w:rsid w:val="002E5329"/>
    <w:rsid w:val="002E5375"/>
    <w:rsid w:val="002E5ACB"/>
    <w:rsid w:val="002E6CA6"/>
    <w:rsid w:val="002E71A2"/>
    <w:rsid w:val="002E7896"/>
    <w:rsid w:val="002E797B"/>
    <w:rsid w:val="002E7B9E"/>
    <w:rsid w:val="002F02AF"/>
    <w:rsid w:val="002F036A"/>
    <w:rsid w:val="002F1E76"/>
    <w:rsid w:val="002F2341"/>
    <w:rsid w:val="002F29D9"/>
    <w:rsid w:val="002F3038"/>
    <w:rsid w:val="002F33DF"/>
    <w:rsid w:val="002F4E39"/>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2B35"/>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B87"/>
    <w:rsid w:val="00332CF0"/>
    <w:rsid w:val="00333026"/>
    <w:rsid w:val="003331F5"/>
    <w:rsid w:val="00334E86"/>
    <w:rsid w:val="00341E3D"/>
    <w:rsid w:val="00342FF1"/>
    <w:rsid w:val="003431D2"/>
    <w:rsid w:val="00343376"/>
    <w:rsid w:val="00343D00"/>
    <w:rsid w:val="00343D09"/>
    <w:rsid w:val="003440C1"/>
    <w:rsid w:val="0034703A"/>
    <w:rsid w:val="003471C8"/>
    <w:rsid w:val="0034720E"/>
    <w:rsid w:val="0034761F"/>
    <w:rsid w:val="003478F4"/>
    <w:rsid w:val="00347F8A"/>
    <w:rsid w:val="00350777"/>
    <w:rsid w:val="00350C35"/>
    <w:rsid w:val="00350CBD"/>
    <w:rsid w:val="003513BF"/>
    <w:rsid w:val="00351C0D"/>
    <w:rsid w:val="0035218F"/>
    <w:rsid w:val="00353AAF"/>
    <w:rsid w:val="00354C0C"/>
    <w:rsid w:val="00354FED"/>
    <w:rsid w:val="00355607"/>
    <w:rsid w:val="0035585A"/>
    <w:rsid w:val="00355B66"/>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60E"/>
    <w:rsid w:val="003878E8"/>
    <w:rsid w:val="00387B2F"/>
    <w:rsid w:val="00391370"/>
    <w:rsid w:val="003914D0"/>
    <w:rsid w:val="003918C2"/>
    <w:rsid w:val="00391C4B"/>
    <w:rsid w:val="003925CB"/>
    <w:rsid w:val="0039288D"/>
    <w:rsid w:val="00392B95"/>
    <w:rsid w:val="0039317C"/>
    <w:rsid w:val="003939E3"/>
    <w:rsid w:val="00395807"/>
    <w:rsid w:val="00395E87"/>
    <w:rsid w:val="00397C7E"/>
    <w:rsid w:val="003A1021"/>
    <w:rsid w:val="003A105D"/>
    <w:rsid w:val="003A28C5"/>
    <w:rsid w:val="003A2FB8"/>
    <w:rsid w:val="003A3D16"/>
    <w:rsid w:val="003A4A63"/>
    <w:rsid w:val="003A4F2E"/>
    <w:rsid w:val="003A68A2"/>
    <w:rsid w:val="003A69EE"/>
    <w:rsid w:val="003B115C"/>
    <w:rsid w:val="003B1754"/>
    <w:rsid w:val="003B430F"/>
    <w:rsid w:val="003B7B33"/>
    <w:rsid w:val="003C0A7D"/>
    <w:rsid w:val="003C0BD9"/>
    <w:rsid w:val="003C0D12"/>
    <w:rsid w:val="003C1177"/>
    <w:rsid w:val="003C4A2B"/>
    <w:rsid w:val="003C4FFE"/>
    <w:rsid w:val="003C5B3F"/>
    <w:rsid w:val="003C5C32"/>
    <w:rsid w:val="003C5FC7"/>
    <w:rsid w:val="003C6E68"/>
    <w:rsid w:val="003C75FA"/>
    <w:rsid w:val="003C7EEF"/>
    <w:rsid w:val="003D0138"/>
    <w:rsid w:val="003D07D9"/>
    <w:rsid w:val="003D0C04"/>
    <w:rsid w:val="003D0C7B"/>
    <w:rsid w:val="003D186F"/>
    <w:rsid w:val="003D2241"/>
    <w:rsid w:val="003D2917"/>
    <w:rsid w:val="003D397A"/>
    <w:rsid w:val="003D42CB"/>
    <w:rsid w:val="003D47B7"/>
    <w:rsid w:val="003D48D5"/>
    <w:rsid w:val="003D5174"/>
    <w:rsid w:val="003D59D1"/>
    <w:rsid w:val="003D5ED3"/>
    <w:rsid w:val="003D7347"/>
    <w:rsid w:val="003D79F3"/>
    <w:rsid w:val="003D7A54"/>
    <w:rsid w:val="003D7C53"/>
    <w:rsid w:val="003D7F76"/>
    <w:rsid w:val="003E1F2B"/>
    <w:rsid w:val="003E2417"/>
    <w:rsid w:val="003E2798"/>
    <w:rsid w:val="003E3A22"/>
    <w:rsid w:val="003E3D1D"/>
    <w:rsid w:val="003E3FE4"/>
    <w:rsid w:val="003E5412"/>
    <w:rsid w:val="003E5785"/>
    <w:rsid w:val="003E5EFE"/>
    <w:rsid w:val="003E614D"/>
    <w:rsid w:val="003E7A70"/>
    <w:rsid w:val="003F085D"/>
    <w:rsid w:val="003F18C2"/>
    <w:rsid w:val="003F37A6"/>
    <w:rsid w:val="003F38AD"/>
    <w:rsid w:val="003F3D4F"/>
    <w:rsid w:val="003F69D9"/>
    <w:rsid w:val="003F7145"/>
    <w:rsid w:val="00401268"/>
    <w:rsid w:val="0040145D"/>
    <w:rsid w:val="00403D17"/>
    <w:rsid w:val="00405674"/>
    <w:rsid w:val="00406031"/>
    <w:rsid w:val="00406A76"/>
    <w:rsid w:val="0041203D"/>
    <w:rsid w:val="00413F67"/>
    <w:rsid w:val="00414FA0"/>
    <w:rsid w:val="00415ECA"/>
    <w:rsid w:val="004167D3"/>
    <w:rsid w:val="0041691F"/>
    <w:rsid w:val="00417E46"/>
    <w:rsid w:val="00417FAD"/>
    <w:rsid w:val="00420700"/>
    <w:rsid w:val="004207D5"/>
    <w:rsid w:val="00422096"/>
    <w:rsid w:val="004236B8"/>
    <w:rsid w:val="00424DE0"/>
    <w:rsid w:val="00430FCA"/>
    <w:rsid w:val="0043114C"/>
    <w:rsid w:val="00431875"/>
    <w:rsid w:val="00432C78"/>
    <w:rsid w:val="00433D65"/>
    <w:rsid w:val="00435EAF"/>
    <w:rsid w:val="00435EBB"/>
    <w:rsid w:val="00436A9D"/>
    <w:rsid w:val="00436B93"/>
    <w:rsid w:val="004404EB"/>
    <w:rsid w:val="00440D5E"/>
    <w:rsid w:val="004412FD"/>
    <w:rsid w:val="00441366"/>
    <w:rsid w:val="004415F8"/>
    <w:rsid w:val="0044262A"/>
    <w:rsid w:val="004427BA"/>
    <w:rsid w:val="00454C9F"/>
    <w:rsid w:val="004564A3"/>
    <w:rsid w:val="00456EAF"/>
    <w:rsid w:val="0045785B"/>
    <w:rsid w:val="00457992"/>
    <w:rsid w:val="004579D9"/>
    <w:rsid w:val="0046474F"/>
    <w:rsid w:val="00465256"/>
    <w:rsid w:val="00465866"/>
    <w:rsid w:val="0046603C"/>
    <w:rsid w:val="00466979"/>
    <w:rsid w:val="00467F4C"/>
    <w:rsid w:val="00471406"/>
    <w:rsid w:val="00472986"/>
    <w:rsid w:val="004740EB"/>
    <w:rsid w:val="004745FC"/>
    <w:rsid w:val="004772F4"/>
    <w:rsid w:val="00477895"/>
    <w:rsid w:val="00480279"/>
    <w:rsid w:val="00484FC6"/>
    <w:rsid w:val="004915AB"/>
    <w:rsid w:val="0049205A"/>
    <w:rsid w:val="0049213D"/>
    <w:rsid w:val="004944F7"/>
    <w:rsid w:val="00497030"/>
    <w:rsid w:val="0049705A"/>
    <w:rsid w:val="004A00DD"/>
    <w:rsid w:val="004A0B66"/>
    <w:rsid w:val="004A3132"/>
    <w:rsid w:val="004A45EC"/>
    <w:rsid w:val="004A4DC0"/>
    <w:rsid w:val="004A7F69"/>
    <w:rsid w:val="004B058F"/>
    <w:rsid w:val="004B1240"/>
    <w:rsid w:val="004B17B8"/>
    <w:rsid w:val="004B2FD9"/>
    <w:rsid w:val="004B30F4"/>
    <w:rsid w:val="004B396C"/>
    <w:rsid w:val="004B4084"/>
    <w:rsid w:val="004B560A"/>
    <w:rsid w:val="004B58F8"/>
    <w:rsid w:val="004B5ED0"/>
    <w:rsid w:val="004B6544"/>
    <w:rsid w:val="004B6779"/>
    <w:rsid w:val="004B6FE5"/>
    <w:rsid w:val="004B70A9"/>
    <w:rsid w:val="004C0129"/>
    <w:rsid w:val="004C0C27"/>
    <w:rsid w:val="004C0C68"/>
    <w:rsid w:val="004C0F75"/>
    <w:rsid w:val="004C0FD3"/>
    <w:rsid w:val="004C109A"/>
    <w:rsid w:val="004C1CC7"/>
    <w:rsid w:val="004C34D1"/>
    <w:rsid w:val="004C38A1"/>
    <w:rsid w:val="004C5DEB"/>
    <w:rsid w:val="004C6BDE"/>
    <w:rsid w:val="004C74EB"/>
    <w:rsid w:val="004D20BC"/>
    <w:rsid w:val="004D3771"/>
    <w:rsid w:val="004D3BA6"/>
    <w:rsid w:val="004D40CD"/>
    <w:rsid w:val="004D434D"/>
    <w:rsid w:val="004D513B"/>
    <w:rsid w:val="004D5934"/>
    <w:rsid w:val="004D65E0"/>
    <w:rsid w:val="004E15FD"/>
    <w:rsid w:val="004E2063"/>
    <w:rsid w:val="004E50A2"/>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54A4"/>
    <w:rsid w:val="004F6369"/>
    <w:rsid w:val="004F65B3"/>
    <w:rsid w:val="004F705D"/>
    <w:rsid w:val="004F7348"/>
    <w:rsid w:val="004F750A"/>
    <w:rsid w:val="00500512"/>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4E8"/>
    <w:rsid w:val="00527BBF"/>
    <w:rsid w:val="00527F6E"/>
    <w:rsid w:val="0053106C"/>
    <w:rsid w:val="005341BC"/>
    <w:rsid w:val="005342EB"/>
    <w:rsid w:val="0053440E"/>
    <w:rsid w:val="00534D95"/>
    <w:rsid w:val="00534F2D"/>
    <w:rsid w:val="00537AB0"/>
    <w:rsid w:val="00537C5C"/>
    <w:rsid w:val="0054020A"/>
    <w:rsid w:val="005416D9"/>
    <w:rsid w:val="00542297"/>
    <w:rsid w:val="005425D5"/>
    <w:rsid w:val="0054266A"/>
    <w:rsid w:val="00542778"/>
    <w:rsid w:val="00542D6F"/>
    <w:rsid w:val="005459DC"/>
    <w:rsid w:val="00547298"/>
    <w:rsid w:val="00547D92"/>
    <w:rsid w:val="0055109B"/>
    <w:rsid w:val="00551408"/>
    <w:rsid w:val="00551D04"/>
    <w:rsid w:val="00553834"/>
    <w:rsid w:val="005556FA"/>
    <w:rsid w:val="00555B66"/>
    <w:rsid w:val="0055619F"/>
    <w:rsid w:val="005605A9"/>
    <w:rsid w:val="00561DD6"/>
    <w:rsid w:val="00562328"/>
    <w:rsid w:val="005627E6"/>
    <w:rsid w:val="005654EF"/>
    <w:rsid w:val="00567927"/>
    <w:rsid w:val="00567932"/>
    <w:rsid w:val="00567FBA"/>
    <w:rsid w:val="00570024"/>
    <w:rsid w:val="005709F7"/>
    <w:rsid w:val="00570B29"/>
    <w:rsid w:val="005710A4"/>
    <w:rsid w:val="00572EC6"/>
    <w:rsid w:val="0057515C"/>
    <w:rsid w:val="0057522A"/>
    <w:rsid w:val="00575951"/>
    <w:rsid w:val="00575A40"/>
    <w:rsid w:val="00577281"/>
    <w:rsid w:val="00577CA7"/>
    <w:rsid w:val="00580BEF"/>
    <w:rsid w:val="00581462"/>
    <w:rsid w:val="00581824"/>
    <w:rsid w:val="00582080"/>
    <w:rsid w:val="00582996"/>
    <w:rsid w:val="00582F43"/>
    <w:rsid w:val="00583AB7"/>
    <w:rsid w:val="0058454A"/>
    <w:rsid w:val="00585613"/>
    <w:rsid w:val="005869E6"/>
    <w:rsid w:val="005876A4"/>
    <w:rsid w:val="00587CC9"/>
    <w:rsid w:val="0059203F"/>
    <w:rsid w:val="005927C6"/>
    <w:rsid w:val="00592A8E"/>
    <w:rsid w:val="005A04F1"/>
    <w:rsid w:val="005A08FD"/>
    <w:rsid w:val="005A244C"/>
    <w:rsid w:val="005A31CD"/>
    <w:rsid w:val="005A3D0A"/>
    <w:rsid w:val="005A4316"/>
    <w:rsid w:val="005A4768"/>
    <w:rsid w:val="005A5B5C"/>
    <w:rsid w:val="005A5E52"/>
    <w:rsid w:val="005A798B"/>
    <w:rsid w:val="005A7F32"/>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0C60"/>
    <w:rsid w:val="005C17C6"/>
    <w:rsid w:val="005C1A00"/>
    <w:rsid w:val="005C1D12"/>
    <w:rsid w:val="005C2F02"/>
    <w:rsid w:val="005C385B"/>
    <w:rsid w:val="005C3942"/>
    <w:rsid w:val="005D0CBC"/>
    <w:rsid w:val="005D1302"/>
    <w:rsid w:val="005D2589"/>
    <w:rsid w:val="005D28F7"/>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436"/>
    <w:rsid w:val="005F17FF"/>
    <w:rsid w:val="005F1EFC"/>
    <w:rsid w:val="005F20EF"/>
    <w:rsid w:val="005F2BE4"/>
    <w:rsid w:val="005F2C44"/>
    <w:rsid w:val="005F39E5"/>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4E5B"/>
    <w:rsid w:val="00605B35"/>
    <w:rsid w:val="006065AB"/>
    <w:rsid w:val="00606AB7"/>
    <w:rsid w:val="006075CC"/>
    <w:rsid w:val="0060761A"/>
    <w:rsid w:val="00607E0F"/>
    <w:rsid w:val="0061043E"/>
    <w:rsid w:val="00612AAC"/>
    <w:rsid w:val="00614E1F"/>
    <w:rsid w:val="00614F1D"/>
    <w:rsid w:val="00614FAD"/>
    <w:rsid w:val="00615C9D"/>
    <w:rsid w:val="00616776"/>
    <w:rsid w:val="006179A9"/>
    <w:rsid w:val="00620767"/>
    <w:rsid w:val="006213D2"/>
    <w:rsid w:val="0062466C"/>
    <w:rsid w:val="00625588"/>
    <w:rsid w:val="00632B86"/>
    <w:rsid w:val="006332C0"/>
    <w:rsid w:val="0063474D"/>
    <w:rsid w:val="006352CA"/>
    <w:rsid w:val="00635919"/>
    <w:rsid w:val="00637CA6"/>
    <w:rsid w:val="0064027A"/>
    <w:rsid w:val="00640C82"/>
    <w:rsid w:val="00642BEA"/>
    <w:rsid w:val="00643308"/>
    <w:rsid w:val="00643E0C"/>
    <w:rsid w:val="00643F30"/>
    <w:rsid w:val="00644F75"/>
    <w:rsid w:val="00646466"/>
    <w:rsid w:val="006467B3"/>
    <w:rsid w:val="0065054A"/>
    <w:rsid w:val="00651151"/>
    <w:rsid w:val="00651A06"/>
    <w:rsid w:val="006526E9"/>
    <w:rsid w:val="00653251"/>
    <w:rsid w:val="006532B9"/>
    <w:rsid w:val="0065499D"/>
    <w:rsid w:val="00655176"/>
    <w:rsid w:val="00655B93"/>
    <w:rsid w:val="00655C68"/>
    <w:rsid w:val="00655D64"/>
    <w:rsid w:val="006563C9"/>
    <w:rsid w:val="00656EF2"/>
    <w:rsid w:val="0065701D"/>
    <w:rsid w:val="0065769E"/>
    <w:rsid w:val="00657AFD"/>
    <w:rsid w:val="00660B53"/>
    <w:rsid w:val="00662F1E"/>
    <w:rsid w:val="00663828"/>
    <w:rsid w:val="006639AA"/>
    <w:rsid w:val="00663CC9"/>
    <w:rsid w:val="00664FFA"/>
    <w:rsid w:val="006651FB"/>
    <w:rsid w:val="0066583D"/>
    <w:rsid w:val="00670B8F"/>
    <w:rsid w:val="00671B66"/>
    <w:rsid w:val="00674A32"/>
    <w:rsid w:val="00675897"/>
    <w:rsid w:val="00676794"/>
    <w:rsid w:val="006819D5"/>
    <w:rsid w:val="006820A2"/>
    <w:rsid w:val="006825FB"/>
    <w:rsid w:val="00682737"/>
    <w:rsid w:val="00682911"/>
    <w:rsid w:val="00682CC1"/>
    <w:rsid w:val="00684346"/>
    <w:rsid w:val="00687074"/>
    <w:rsid w:val="00690B01"/>
    <w:rsid w:val="00691049"/>
    <w:rsid w:val="00692236"/>
    <w:rsid w:val="00692C2F"/>
    <w:rsid w:val="00693A3A"/>
    <w:rsid w:val="0069611B"/>
    <w:rsid w:val="00696B17"/>
    <w:rsid w:val="00696EB5"/>
    <w:rsid w:val="0069705C"/>
    <w:rsid w:val="0069796A"/>
    <w:rsid w:val="006A1B67"/>
    <w:rsid w:val="006A391B"/>
    <w:rsid w:val="006A4186"/>
    <w:rsid w:val="006A42E0"/>
    <w:rsid w:val="006A49AC"/>
    <w:rsid w:val="006A4E91"/>
    <w:rsid w:val="006A542F"/>
    <w:rsid w:val="006A56BF"/>
    <w:rsid w:val="006A6403"/>
    <w:rsid w:val="006A6773"/>
    <w:rsid w:val="006A6F92"/>
    <w:rsid w:val="006B011C"/>
    <w:rsid w:val="006B0596"/>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4329"/>
    <w:rsid w:val="006E5938"/>
    <w:rsid w:val="006E59A5"/>
    <w:rsid w:val="006E60A5"/>
    <w:rsid w:val="006E6153"/>
    <w:rsid w:val="006E68B4"/>
    <w:rsid w:val="006F0193"/>
    <w:rsid w:val="006F0F76"/>
    <w:rsid w:val="006F2BB5"/>
    <w:rsid w:val="006F320A"/>
    <w:rsid w:val="006F32F4"/>
    <w:rsid w:val="006F3A97"/>
    <w:rsid w:val="006F3ECA"/>
    <w:rsid w:val="006F4195"/>
    <w:rsid w:val="006F45AA"/>
    <w:rsid w:val="006F4D3E"/>
    <w:rsid w:val="006F5F58"/>
    <w:rsid w:val="00700065"/>
    <w:rsid w:val="00700FDA"/>
    <w:rsid w:val="00701DFF"/>
    <w:rsid w:val="00702964"/>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17CB1"/>
    <w:rsid w:val="0072027F"/>
    <w:rsid w:val="007206E7"/>
    <w:rsid w:val="00720745"/>
    <w:rsid w:val="00721091"/>
    <w:rsid w:val="007216F1"/>
    <w:rsid w:val="00721746"/>
    <w:rsid w:val="00721C35"/>
    <w:rsid w:val="00723225"/>
    <w:rsid w:val="007244BC"/>
    <w:rsid w:val="00726932"/>
    <w:rsid w:val="00730D7C"/>
    <w:rsid w:val="007322CF"/>
    <w:rsid w:val="0073291F"/>
    <w:rsid w:val="00732A54"/>
    <w:rsid w:val="0073355A"/>
    <w:rsid w:val="00733783"/>
    <w:rsid w:val="007346D8"/>
    <w:rsid w:val="0073512E"/>
    <w:rsid w:val="00735D76"/>
    <w:rsid w:val="00735DCF"/>
    <w:rsid w:val="00735F8E"/>
    <w:rsid w:val="00736B28"/>
    <w:rsid w:val="00737252"/>
    <w:rsid w:val="00737C10"/>
    <w:rsid w:val="007421F4"/>
    <w:rsid w:val="0074252E"/>
    <w:rsid w:val="007448B9"/>
    <w:rsid w:val="00745DD2"/>
    <w:rsid w:val="007462C9"/>
    <w:rsid w:val="0074764A"/>
    <w:rsid w:val="007476EC"/>
    <w:rsid w:val="007509AA"/>
    <w:rsid w:val="007514D9"/>
    <w:rsid w:val="00751A98"/>
    <w:rsid w:val="00751AAA"/>
    <w:rsid w:val="007549DF"/>
    <w:rsid w:val="00755B05"/>
    <w:rsid w:val="00762A7E"/>
    <w:rsid w:val="007640A4"/>
    <w:rsid w:val="007660A5"/>
    <w:rsid w:val="007663A4"/>
    <w:rsid w:val="00766E78"/>
    <w:rsid w:val="00767865"/>
    <w:rsid w:val="00770A18"/>
    <w:rsid w:val="0077414A"/>
    <w:rsid w:val="00774801"/>
    <w:rsid w:val="00774BFD"/>
    <w:rsid w:val="00775C23"/>
    <w:rsid w:val="00775E2D"/>
    <w:rsid w:val="0077759D"/>
    <w:rsid w:val="007814FA"/>
    <w:rsid w:val="00781C7E"/>
    <w:rsid w:val="00782C4F"/>
    <w:rsid w:val="00783B74"/>
    <w:rsid w:val="00784155"/>
    <w:rsid w:val="00785643"/>
    <w:rsid w:val="00785C07"/>
    <w:rsid w:val="00786020"/>
    <w:rsid w:val="00787439"/>
    <w:rsid w:val="00787B74"/>
    <w:rsid w:val="00787B7A"/>
    <w:rsid w:val="0079100A"/>
    <w:rsid w:val="00791A07"/>
    <w:rsid w:val="00791DCA"/>
    <w:rsid w:val="0079271F"/>
    <w:rsid w:val="00793400"/>
    <w:rsid w:val="007936EC"/>
    <w:rsid w:val="00794012"/>
    <w:rsid w:val="007944A3"/>
    <w:rsid w:val="00794AB4"/>
    <w:rsid w:val="00796270"/>
    <w:rsid w:val="0079637E"/>
    <w:rsid w:val="00796A6E"/>
    <w:rsid w:val="007974A3"/>
    <w:rsid w:val="007977C7"/>
    <w:rsid w:val="007A0E47"/>
    <w:rsid w:val="007A2016"/>
    <w:rsid w:val="007A3A60"/>
    <w:rsid w:val="007A3B1F"/>
    <w:rsid w:val="007A4930"/>
    <w:rsid w:val="007A64BF"/>
    <w:rsid w:val="007A7C72"/>
    <w:rsid w:val="007A7D03"/>
    <w:rsid w:val="007B26D9"/>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1B"/>
    <w:rsid w:val="007D3EF4"/>
    <w:rsid w:val="007D44EF"/>
    <w:rsid w:val="007D4D25"/>
    <w:rsid w:val="007D52D3"/>
    <w:rsid w:val="007D5AF0"/>
    <w:rsid w:val="007D6C58"/>
    <w:rsid w:val="007D6CF4"/>
    <w:rsid w:val="007D7EC9"/>
    <w:rsid w:val="007E147E"/>
    <w:rsid w:val="007E5B4A"/>
    <w:rsid w:val="007E7599"/>
    <w:rsid w:val="007E7F44"/>
    <w:rsid w:val="007F03B2"/>
    <w:rsid w:val="007F0B1E"/>
    <w:rsid w:val="007F23D3"/>
    <w:rsid w:val="00800AEE"/>
    <w:rsid w:val="00803FE7"/>
    <w:rsid w:val="0080602B"/>
    <w:rsid w:val="00806A47"/>
    <w:rsid w:val="0081026C"/>
    <w:rsid w:val="00811388"/>
    <w:rsid w:val="00811390"/>
    <w:rsid w:val="00811D70"/>
    <w:rsid w:val="0081302E"/>
    <w:rsid w:val="00814828"/>
    <w:rsid w:val="0081553C"/>
    <w:rsid w:val="00815599"/>
    <w:rsid w:val="008166EE"/>
    <w:rsid w:val="00816833"/>
    <w:rsid w:val="00823635"/>
    <w:rsid w:val="00824BDD"/>
    <w:rsid w:val="0082659E"/>
    <w:rsid w:val="008265B0"/>
    <w:rsid w:val="00826F3A"/>
    <w:rsid w:val="00830922"/>
    <w:rsid w:val="00830A16"/>
    <w:rsid w:val="0083188F"/>
    <w:rsid w:val="008327A8"/>
    <w:rsid w:val="008328C2"/>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5C4"/>
    <w:rsid w:val="00844D07"/>
    <w:rsid w:val="00844DA3"/>
    <w:rsid w:val="0084722B"/>
    <w:rsid w:val="0084755C"/>
    <w:rsid w:val="008476EC"/>
    <w:rsid w:val="00850975"/>
    <w:rsid w:val="008525D0"/>
    <w:rsid w:val="00852610"/>
    <w:rsid w:val="00853808"/>
    <w:rsid w:val="00855401"/>
    <w:rsid w:val="0085626A"/>
    <w:rsid w:val="00856C5C"/>
    <w:rsid w:val="00856F11"/>
    <w:rsid w:val="00857B94"/>
    <w:rsid w:val="00861111"/>
    <w:rsid w:val="008631DB"/>
    <w:rsid w:val="00864B90"/>
    <w:rsid w:val="00867909"/>
    <w:rsid w:val="008702B7"/>
    <w:rsid w:val="008703F0"/>
    <w:rsid w:val="0087043C"/>
    <w:rsid w:val="00870EFA"/>
    <w:rsid w:val="00871D5C"/>
    <w:rsid w:val="008729D4"/>
    <w:rsid w:val="00872B79"/>
    <w:rsid w:val="00872F5B"/>
    <w:rsid w:val="00872F8A"/>
    <w:rsid w:val="0087494D"/>
    <w:rsid w:val="00877021"/>
    <w:rsid w:val="00880043"/>
    <w:rsid w:val="00881466"/>
    <w:rsid w:val="00881738"/>
    <w:rsid w:val="00881E86"/>
    <w:rsid w:val="00881F96"/>
    <w:rsid w:val="0088233A"/>
    <w:rsid w:val="00882516"/>
    <w:rsid w:val="00882C13"/>
    <w:rsid w:val="00883677"/>
    <w:rsid w:val="00883FB8"/>
    <w:rsid w:val="008844E6"/>
    <w:rsid w:val="00885583"/>
    <w:rsid w:val="008856A4"/>
    <w:rsid w:val="00885979"/>
    <w:rsid w:val="0088635C"/>
    <w:rsid w:val="00886ADC"/>
    <w:rsid w:val="0088734A"/>
    <w:rsid w:val="00890201"/>
    <w:rsid w:val="008905E9"/>
    <w:rsid w:val="00892674"/>
    <w:rsid w:val="00892FF6"/>
    <w:rsid w:val="008933FD"/>
    <w:rsid w:val="00893D42"/>
    <w:rsid w:val="00893FD2"/>
    <w:rsid w:val="00894B95"/>
    <w:rsid w:val="0089540C"/>
    <w:rsid w:val="008957EE"/>
    <w:rsid w:val="008969C5"/>
    <w:rsid w:val="00896BBA"/>
    <w:rsid w:val="00896C93"/>
    <w:rsid w:val="00897EF1"/>
    <w:rsid w:val="008A170E"/>
    <w:rsid w:val="008A2C9B"/>
    <w:rsid w:val="008A4489"/>
    <w:rsid w:val="008A5489"/>
    <w:rsid w:val="008A58D5"/>
    <w:rsid w:val="008A5BEF"/>
    <w:rsid w:val="008A5D24"/>
    <w:rsid w:val="008A5E33"/>
    <w:rsid w:val="008B1CF1"/>
    <w:rsid w:val="008B308A"/>
    <w:rsid w:val="008B40EB"/>
    <w:rsid w:val="008B4CAD"/>
    <w:rsid w:val="008B68AB"/>
    <w:rsid w:val="008B709B"/>
    <w:rsid w:val="008B7104"/>
    <w:rsid w:val="008B7284"/>
    <w:rsid w:val="008B7690"/>
    <w:rsid w:val="008C0418"/>
    <w:rsid w:val="008C05C9"/>
    <w:rsid w:val="008C20C6"/>
    <w:rsid w:val="008C2137"/>
    <w:rsid w:val="008C26B6"/>
    <w:rsid w:val="008C36A4"/>
    <w:rsid w:val="008C381D"/>
    <w:rsid w:val="008C4371"/>
    <w:rsid w:val="008C4BA6"/>
    <w:rsid w:val="008C4F2F"/>
    <w:rsid w:val="008C4FF2"/>
    <w:rsid w:val="008C7259"/>
    <w:rsid w:val="008C7EF6"/>
    <w:rsid w:val="008D0541"/>
    <w:rsid w:val="008D0904"/>
    <w:rsid w:val="008D1C8B"/>
    <w:rsid w:val="008D462D"/>
    <w:rsid w:val="008D4FF0"/>
    <w:rsid w:val="008E1253"/>
    <w:rsid w:val="008E309C"/>
    <w:rsid w:val="008E30F2"/>
    <w:rsid w:val="008E3496"/>
    <w:rsid w:val="008E39A0"/>
    <w:rsid w:val="008E52B2"/>
    <w:rsid w:val="008E72ED"/>
    <w:rsid w:val="008F0E07"/>
    <w:rsid w:val="008F1D10"/>
    <w:rsid w:val="008F2A05"/>
    <w:rsid w:val="008F3802"/>
    <w:rsid w:val="008F433B"/>
    <w:rsid w:val="008F4799"/>
    <w:rsid w:val="008F4B28"/>
    <w:rsid w:val="008F4D93"/>
    <w:rsid w:val="008F569D"/>
    <w:rsid w:val="008F5C39"/>
    <w:rsid w:val="00901FBE"/>
    <w:rsid w:val="00902869"/>
    <w:rsid w:val="00903579"/>
    <w:rsid w:val="00903CD9"/>
    <w:rsid w:val="00904626"/>
    <w:rsid w:val="00905D4D"/>
    <w:rsid w:val="00907EFF"/>
    <w:rsid w:val="009102D1"/>
    <w:rsid w:val="009113B4"/>
    <w:rsid w:val="009116A6"/>
    <w:rsid w:val="00911A47"/>
    <w:rsid w:val="0091223B"/>
    <w:rsid w:val="009138FF"/>
    <w:rsid w:val="00913DF0"/>
    <w:rsid w:val="0091678A"/>
    <w:rsid w:val="00916C69"/>
    <w:rsid w:val="009209F8"/>
    <w:rsid w:val="00920D4A"/>
    <w:rsid w:val="00920D5C"/>
    <w:rsid w:val="0092109A"/>
    <w:rsid w:val="0092195E"/>
    <w:rsid w:val="0092216C"/>
    <w:rsid w:val="00923874"/>
    <w:rsid w:val="009240FA"/>
    <w:rsid w:val="009250C1"/>
    <w:rsid w:val="00925763"/>
    <w:rsid w:val="0092767C"/>
    <w:rsid w:val="00932813"/>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69"/>
    <w:rsid w:val="00955BC1"/>
    <w:rsid w:val="009566B5"/>
    <w:rsid w:val="009578BE"/>
    <w:rsid w:val="00957AC8"/>
    <w:rsid w:val="00961C8D"/>
    <w:rsid w:val="0096214D"/>
    <w:rsid w:val="009624A0"/>
    <w:rsid w:val="00962F85"/>
    <w:rsid w:val="0096301E"/>
    <w:rsid w:val="0096324E"/>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77E0D"/>
    <w:rsid w:val="00980AAB"/>
    <w:rsid w:val="00981289"/>
    <w:rsid w:val="009820F5"/>
    <w:rsid w:val="00983E8C"/>
    <w:rsid w:val="0098443E"/>
    <w:rsid w:val="00984B80"/>
    <w:rsid w:val="00985BAE"/>
    <w:rsid w:val="00985E79"/>
    <w:rsid w:val="00987930"/>
    <w:rsid w:val="00990EED"/>
    <w:rsid w:val="00991A92"/>
    <w:rsid w:val="00993EDE"/>
    <w:rsid w:val="0099735A"/>
    <w:rsid w:val="009A0244"/>
    <w:rsid w:val="009A1B78"/>
    <w:rsid w:val="009A2659"/>
    <w:rsid w:val="009A32AF"/>
    <w:rsid w:val="009A41A5"/>
    <w:rsid w:val="009A433A"/>
    <w:rsid w:val="009A4C88"/>
    <w:rsid w:val="009A578A"/>
    <w:rsid w:val="009A6E9C"/>
    <w:rsid w:val="009A7389"/>
    <w:rsid w:val="009B108D"/>
    <w:rsid w:val="009B309D"/>
    <w:rsid w:val="009B41CC"/>
    <w:rsid w:val="009B4463"/>
    <w:rsid w:val="009B56CB"/>
    <w:rsid w:val="009B5B28"/>
    <w:rsid w:val="009B63D6"/>
    <w:rsid w:val="009B673C"/>
    <w:rsid w:val="009B7210"/>
    <w:rsid w:val="009B7B54"/>
    <w:rsid w:val="009C0C81"/>
    <w:rsid w:val="009C1116"/>
    <w:rsid w:val="009C154C"/>
    <w:rsid w:val="009C1E93"/>
    <w:rsid w:val="009C27EB"/>
    <w:rsid w:val="009C3542"/>
    <w:rsid w:val="009C4F84"/>
    <w:rsid w:val="009C50AB"/>
    <w:rsid w:val="009C55EE"/>
    <w:rsid w:val="009C5C72"/>
    <w:rsid w:val="009C6806"/>
    <w:rsid w:val="009C71C6"/>
    <w:rsid w:val="009C7DC9"/>
    <w:rsid w:val="009D1552"/>
    <w:rsid w:val="009D25F9"/>
    <w:rsid w:val="009D3179"/>
    <w:rsid w:val="009D3B37"/>
    <w:rsid w:val="009D65F7"/>
    <w:rsid w:val="009D6D39"/>
    <w:rsid w:val="009D7059"/>
    <w:rsid w:val="009D7679"/>
    <w:rsid w:val="009E0490"/>
    <w:rsid w:val="009E133E"/>
    <w:rsid w:val="009E27DB"/>
    <w:rsid w:val="009E2D9E"/>
    <w:rsid w:val="009E301A"/>
    <w:rsid w:val="009E30E2"/>
    <w:rsid w:val="009E36FB"/>
    <w:rsid w:val="009E3FEE"/>
    <w:rsid w:val="009E4B60"/>
    <w:rsid w:val="009E4E6E"/>
    <w:rsid w:val="009E560E"/>
    <w:rsid w:val="009E6BD7"/>
    <w:rsid w:val="009E6BED"/>
    <w:rsid w:val="009F0D81"/>
    <w:rsid w:val="009F127C"/>
    <w:rsid w:val="009F2051"/>
    <w:rsid w:val="009F3B32"/>
    <w:rsid w:val="009F3B94"/>
    <w:rsid w:val="009F43F3"/>
    <w:rsid w:val="009F4446"/>
    <w:rsid w:val="009F4648"/>
    <w:rsid w:val="009F46A7"/>
    <w:rsid w:val="009F5BAA"/>
    <w:rsid w:val="009F5ED0"/>
    <w:rsid w:val="009F7C99"/>
    <w:rsid w:val="00A00411"/>
    <w:rsid w:val="00A0055E"/>
    <w:rsid w:val="00A009FB"/>
    <w:rsid w:val="00A01265"/>
    <w:rsid w:val="00A02ED4"/>
    <w:rsid w:val="00A036A9"/>
    <w:rsid w:val="00A03D9C"/>
    <w:rsid w:val="00A03E74"/>
    <w:rsid w:val="00A04920"/>
    <w:rsid w:val="00A04EBA"/>
    <w:rsid w:val="00A053FB"/>
    <w:rsid w:val="00A079C6"/>
    <w:rsid w:val="00A11B08"/>
    <w:rsid w:val="00A12A31"/>
    <w:rsid w:val="00A13A9A"/>
    <w:rsid w:val="00A14BC7"/>
    <w:rsid w:val="00A16121"/>
    <w:rsid w:val="00A16B04"/>
    <w:rsid w:val="00A24F2B"/>
    <w:rsid w:val="00A2541C"/>
    <w:rsid w:val="00A25465"/>
    <w:rsid w:val="00A26885"/>
    <w:rsid w:val="00A27E3A"/>
    <w:rsid w:val="00A27EF5"/>
    <w:rsid w:val="00A301A4"/>
    <w:rsid w:val="00A3034A"/>
    <w:rsid w:val="00A32894"/>
    <w:rsid w:val="00A32B46"/>
    <w:rsid w:val="00A3392C"/>
    <w:rsid w:val="00A3510B"/>
    <w:rsid w:val="00A3535E"/>
    <w:rsid w:val="00A35C84"/>
    <w:rsid w:val="00A360C3"/>
    <w:rsid w:val="00A4081A"/>
    <w:rsid w:val="00A430D5"/>
    <w:rsid w:val="00A43AE4"/>
    <w:rsid w:val="00A452F3"/>
    <w:rsid w:val="00A46271"/>
    <w:rsid w:val="00A5096B"/>
    <w:rsid w:val="00A50B8A"/>
    <w:rsid w:val="00A51182"/>
    <w:rsid w:val="00A517A8"/>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731AF"/>
    <w:rsid w:val="00A74139"/>
    <w:rsid w:val="00A77B8F"/>
    <w:rsid w:val="00A83828"/>
    <w:rsid w:val="00A84814"/>
    <w:rsid w:val="00A85C8F"/>
    <w:rsid w:val="00A86332"/>
    <w:rsid w:val="00A86A1C"/>
    <w:rsid w:val="00A91613"/>
    <w:rsid w:val="00A91C1A"/>
    <w:rsid w:val="00A91DCA"/>
    <w:rsid w:val="00A91E1B"/>
    <w:rsid w:val="00A91F04"/>
    <w:rsid w:val="00A92045"/>
    <w:rsid w:val="00A92714"/>
    <w:rsid w:val="00A927F2"/>
    <w:rsid w:val="00A928C7"/>
    <w:rsid w:val="00A9295B"/>
    <w:rsid w:val="00A930B5"/>
    <w:rsid w:val="00A95B36"/>
    <w:rsid w:val="00A9643B"/>
    <w:rsid w:val="00A96C22"/>
    <w:rsid w:val="00A971F4"/>
    <w:rsid w:val="00AA16B2"/>
    <w:rsid w:val="00AA4421"/>
    <w:rsid w:val="00AA54A2"/>
    <w:rsid w:val="00AA5A6F"/>
    <w:rsid w:val="00AA6338"/>
    <w:rsid w:val="00AB1589"/>
    <w:rsid w:val="00AB287F"/>
    <w:rsid w:val="00AB2A32"/>
    <w:rsid w:val="00AB3252"/>
    <w:rsid w:val="00AB3D8B"/>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12"/>
    <w:rsid w:val="00AD3623"/>
    <w:rsid w:val="00AD3F9F"/>
    <w:rsid w:val="00AD4613"/>
    <w:rsid w:val="00AD64AB"/>
    <w:rsid w:val="00AD6813"/>
    <w:rsid w:val="00AD6AB8"/>
    <w:rsid w:val="00AD7408"/>
    <w:rsid w:val="00AD798F"/>
    <w:rsid w:val="00AE0CE5"/>
    <w:rsid w:val="00AE0FEF"/>
    <w:rsid w:val="00AE114C"/>
    <w:rsid w:val="00AE2FFA"/>
    <w:rsid w:val="00AE400F"/>
    <w:rsid w:val="00AE4AF2"/>
    <w:rsid w:val="00AE6D50"/>
    <w:rsid w:val="00AF13E2"/>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104C8"/>
    <w:rsid w:val="00B10EB0"/>
    <w:rsid w:val="00B11445"/>
    <w:rsid w:val="00B121D9"/>
    <w:rsid w:val="00B13899"/>
    <w:rsid w:val="00B13E19"/>
    <w:rsid w:val="00B149BE"/>
    <w:rsid w:val="00B14CE5"/>
    <w:rsid w:val="00B1714C"/>
    <w:rsid w:val="00B17C48"/>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EAE"/>
    <w:rsid w:val="00B3749E"/>
    <w:rsid w:val="00B37875"/>
    <w:rsid w:val="00B37C5B"/>
    <w:rsid w:val="00B448EA"/>
    <w:rsid w:val="00B456CB"/>
    <w:rsid w:val="00B45826"/>
    <w:rsid w:val="00B512EF"/>
    <w:rsid w:val="00B53619"/>
    <w:rsid w:val="00B54A58"/>
    <w:rsid w:val="00B5550F"/>
    <w:rsid w:val="00B56482"/>
    <w:rsid w:val="00B57A3E"/>
    <w:rsid w:val="00B57E76"/>
    <w:rsid w:val="00B608CD"/>
    <w:rsid w:val="00B60E57"/>
    <w:rsid w:val="00B64876"/>
    <w:rsid w:val="00B65D47"/>
    <w:rsid w:val="00B6698E"/>
    <w:rsid w:val="00B66CC8"/>
    <w:rsid w:val="00B67596"/>
    <w:rsid w:val="00B72683"/>
    <w:rsid w:val="00B728DA"/>
    <w:rsid w:val="00B821B3"/>
    <w:rsid w:val="00B830E7"/>
    <w:rsid w:val="00B844E8"/>
    <w:rsid w:val="00B84A21"/>
    <w:rsid w:val="00B84AEB"/>
    <w:rsid w:val="00B85A30"/>
    <w:rsid w:val="00B86025"/>
    <w:rsid w:val="00B86893"/>
    <w:rsid w:val="00B875BF"/>
    <w:rsid w:val="00B87B70"/>
    <w:rsid w:val="00B90489"/>
    <w:rsid w:val="00B912DE"/>
    <w:rsid w:val="00B916DA"/>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422"/>
    <w:rsid w:val="00BA7CD0"/>
    <w:rsid w:val="00BB2D8B"/>
    <w:rsid w:val="00BB6224"/>
    <w:rsid w:val="00BB6F27"/>
    <w:rsid w:val="00BB792A"/>
    <w:rsid w:val="00BC06FC"/>
    <w:rsid w:val="00BC0C76"/>
    <w:rsid w:val="00BC14A3"/>
    <w:rsid w:val="00BC2AAE"/>
    <w:rsid w:val="00BC445D"/>
    <w:rsid w:val="00BC4D46"/>
    <w:rsid w:val="00BC6B0B"/>
    <w:rsid w:val="00BD03D0"/>
    <w:rsid w:val="00BD0790"/>
    <w:rsid w:val="00BD0A2E"/>
    <w:rsid w:val="00BD13B8"/>
    <w:rsid w:val="00BD189A"/>
    <w:rsid w:val="00BD2378"/>
    <w:rsid w:val="00BD2381"/>
    <w:rsid w:val="00BD2891"/>
    <w:rsid w:val="00BD2BD0"/>
    <w:rsid w:val="00BD411D"/>
    <w:rsid w:val="00BD4555"/>
    <w:rsid w:val="00BD4637"/>
    <w:rsid w:val="00BD4C0A"/>
    <w:rsid w:val="00BD5937"/>
    <w:rsid w:val="00BD5D65"/>
    <w:rsid w:val="00BD7CD6"/>
    <w:rsid w:val="00BD7DC5"/>
    <w:rsid w:val="00BE08B6"/>
    <w:rsid w:val="00BE16C4"/>
    <w:rsid w:val="00BE1EA6"/>
    <w:rsid w:val="00BE255A"/>
    <w:rsid w:val="00BE2B2F"/>
    <w:rsid w:val="00BE2E4D"/>
    <w:rsid w:val="00BE2FBE"/>
    <w:rsid w:val="00BE41D4"/>
    <w:rsid w:val="00BE55B8"/>
    <w:rsid w:val="00BE56D1"/>
    <w:rsid w:val="00BE6697"/>
    <w:rsid w:val="00BE6996"/>
    <w:rsid w:val="00BF0566"/>
    <w:rsid w:val="00BF056E"/>
    <w:rsid w:val="00BF0BA9"/>
    <w:rsid w:val="00BF0DE4"/>
    <w:rsid w:val="00BF11B3"/>
    <w:rsid w:val="00BF1745"/>
    <w:rsid w:val="00BF3260"/>
    <w:rsid w:val="00BF61D2"/>
    <w:rsid w:val="00C00315"/>
    <w:rsid w:val="00C02284"/>
    <w:rsid w:val="00C023C8"/>
    <w:rsid w:val="00C03402"/>
    <w:rsid w:val="00C04D57"/>
    <w:rsid w:val="00C06B0D"/>
    <w:rsid w:val="00C06C5C"/>
    <w:rsid w:val="00C07414"/>
    <w:rsid w:val="00C0746F"/>
    <w:rsid w:val="00C07AC8"/>
    <w:rsid w:val="00C10644"/>
    <w:rsid w:val="00C17FA9"/>
    <w:rsid w:val="00C20514"/>
    <w:rsid w:val="00C2077D"/>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6BE2"/>
    <w:rsid w:val="00C47A1E"/>
    <w:rsid w:val="00C500AF"/>
    <w:rsid w:val="00C52561"/>
    <w:rsid w:val="00C52E0D"/>
    <w:rsid w:val="00C5387C"/>
    <w:rsid w:val="00C55EAF"/>
    <w:rsid w:val="00C5679D"/>
    <w:rsid w:val="00C57088"/>
    <w:rsid w:val="00C630DF"/>
    <w:rsid w:val="00C63310"/>
    <w:rsid w:val="00C63A25"/>
    <w:rsid w:val="00C642CE"/>
    <w:rsid w:val="00C655F6"/>
    <w:rsid w:val="00C66224"/>
    <w:rsid w:val="00C678E8"/>
    <w:rsid w:val="00C71633"/>
    <w:rsid w:val="00C727A1"/>
    <w:rsid w:val="00C73D86"/>
    <w:rsid w:val="00C74131"/>
    <w:rsid w:val="00C7457A"/>
    <w:rsid w:val="00C77638"/>
    <w:rsid w:val="00C8062F"/>
    <w:rsid w:val="00C809CD"/>
    <w:rsid w:val="00C815F0"/>
    <w:rsid w:val="00C81AB9"/>
    <w:rsid w:val="00C82787"/>
    <w:rsid w:val="00C82A5D"/>
    <w:rsid w:val="00C83159"/>
    <w:rsid w:val="00C83E4D"/>
    <w:rsid w:val="00C8431C"/>
    <w:rsid w:val="00C869DE"/>
    <w:rsid w:val="00C86ECB"/>
    <w:rsid w:val="00C8762B"/>
    <w:rsid w:val="00C8792F"/>
    <w:rsid w:val="00C92F7F"/>
    <w:rsid w:val="00C93E6D"/>
    <w:rsid w:val="00C94790"/>
    <w:rsid w:val="00C952F8"/>
    <w:rsid w:val="00C95FA6"/>
    <w:rsid w:val="00C96608"/>
    <w:rsid w:val="00C9667E"/>
    <w:rsid w:val="00C96A0C"/>
    <w:rsid w:val="00C96B3C"/>
    <w:rsid w:val="00C97534"/>
    <w:rsid w:val="00CA0D42"/>
    <w:rsid w:val="00CA114D"/>
    <w:rsid w:val="00CA2F95"/>
    <w:rsid w:val="00CA33E9"/>
    <w:rsid w:val="00CA3BC4"/>
    <w:rsid w:val="00CA4F3B"/>
    <w:rsid w:val="00CA5272"/>
    <w:rsid w:val="00CA6299"/>
    <w:rsid w:val="00CA662D"/>
    <w:rsid w:val="00CA67A2"/>
    <w:rsid w:val="00CA6DE2"/>
    <w:rsid w:val="00CA7A7B"/>
    <w:rsid w:val="00CA7CE3"/>
    <w:rsid w:val="00CB0AD1"/>
    <w:rsid w:val="00CB0D6A"/>
    <w:rsid w:val="00CB3A4F"/>
    <w:rsid w:val="00CB4655"/>
    <w:rsid w:val="00CB5403"/>
    <w:rsid w:val="00CB5946"/>
    <w:rsid w:val="00CB594E"/>
    <w:rsid w:val="00CB78C9"/>
    <w:rsid w:val="00CB7B20"/>
    <w:rsid w:val="00CC2FF3"/>
    <w:rsid w:val="00CC5D8E"/>
    <w:rsid w:val="00CC5FD3"/>
    <w:rsid w:val="00CC602A"/>
    <w:rsid w:val="00CC6565"/>
    <w:rsid w:val="00CC6E77"/>
    <w:rsid w:val="00CC7904"/>
    <w:rsid w:val="00CD03C6"/>
    <w:rsid w:val="00CD23C7"/>
    <w:rsid w:val="00CD3ABD"/>
    <w:rsid w:val="00CD603F"/>
    <w:rsid w:val="00CE1B46"/>
    <w:rsid w:val="00CE1E13"/>
    <w:rsid w:val="00CE363E"/>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5941"/>
    <w:rsid w:val="00CF7074"/>
    <w:rsid w:val="00CF79A3"/>
    <w:rsid w:val="00D00260"/>
    <w:rsid w:val="00D025DE"/>
    <w:rsid w:val="00D029D4"/>
    <w:rsid w:val="00D03435"/>
    <w:rsid w:val="00D03A74"/>
    <w:rsid w:val="00D04238"/>
    <w:rsid w:val="00D04746"/>
    <w:rsid w:val="00D048C7"/>
    <w:rsid w:val="00D078FA"/>
    <w:rsid w:val="00D07B42"/>
    <w:rsid w:val="00D102F3"/>
    <w:rsid w:val="00D103A3"/>
    <w:rsid w:val="00D10C57"/>
    <w:rsid w:val="00D1121A"/>
    <w:rsid w:val="00D1140A"/>
    <w:rsid w:val="00D12512"/>
    <w:rsid w:val="00D1397B"/>
    <w:rsid w:val="00D15DEC"/>
    <w:rsid w:val="00D15FE2"/>
    <w:rsid w:val="00D16610"/>
    <w:rsid w:val="00D16FD8"/>
    <w:rsid w:val="00D172DA"/>
    <w:rsid w:val="00D17433"/>
    <w:rsid w:val="00D22078"/>
    <w:rsid w:val="00D22D64"/>
    <w:rsid w:val="00D241A1"/>
    <w:rsid w:val="00D24D1B"/>
    <w:rsid w:val="00D24EB4"/>
    <w:rsid w:val="00D25652"/>
    <w:rsid w:val="00D25771"/>
    <w:rsid w:val="00D2675E"/>
    <w:rsid w:val="00D26924"/>
    <w:rsid w:val="00D27CF1"/>
    <w:rsid w:val="00D30542"/>
    <w:rsid w:val="00D30F9B"/>
    <w:rsid w:val="00D31281"/>
    <w:rsid w:val="00D3163B"/>
    <w:rsid w:val="00D3244A"/>
    <w:rsid w:val="00D3283B"/>
    <w:rsid w:val="00D33FB1"/>
    <w:rsid w:val="00D343A9"/>
    <w:rsid w:val="00D373C9"/>
    <w:rsid w:val="00D409F3"/>
    <w:rsid w:val="00D413D3"/>
    <w:rsid w:val="00D41658"/>
    <w:rsid w:val="00D41D9E"/>
    <w:rsid w:val="00D42B48"/>
    <w:rsid w:val="00D43195"/>
    <w:rsid w:val="00D4368B"/>
    <w:rsid w:val="00D45299"/>
    <w:rsid w:val="00D45422"/>
    <w:rsid w:val="00D469D9"/>
    <w:rsid w:val="00D46A87"/>
    <w:rsid w:val="00D47A1C"/>
    <w:rsid w:val="00D47D6C"/>
    <w:rsid w:val="00D50784"/>
    <w:rsid w:val="00D5160E"/>
    <w:rsid w:val="00D51CB9"/>
    <w:rsid w:val="00D524EB"/>
    <w:rsid w:val="00D53053"/>
    <w:rsid w:val="00D533C9"/>
    <w:rsid w:val="00D56C15"/>
    <w:rsid w:val="00D56ED1"/>
    <w:rsid w:val="00D5765F"/>
    <w:rsid w:val="00D5784E"/>
    <w:rsid w:val="00D57E0F"/>
    <w:rsid w:val="00D63C15"/>
    <w:rsid w:val="00D6518A"/>
    <w:rsid w:val="00D65BFF"/>
    <w:rsid w:val="00D668F1"/>
    <w:rsid w:val="00D66E25"/>
    <w:rsid w:val="00D67726"/>
    <w:rsid w:val="00D67AF4"/>
    <w:rsid w:val="00D70C6F"/>
    <w:rsid w:val="00D72120"/>
    <w:rsid w:val="00D72455"/>
    <w:rsid w:val="00D72A63"/>
    <w:rsid w:val="00D803BC"/>
    <w:rsid w:val="00D807F5"/>
    <w:rsid w:val="00D8214A"/>
    <w:rsid w:val="00D821BD"/>
    <w:rsid w:val="00D84A90"/>
    <w:rsid w:val="00D852F4"/>
    <w:rsid w:val="00D85395"/>
    <w:rsid w:val="00D8548A"/>
    <w:rsid w:val="00D85C18"/>
    <w:rsid w:val="00D86F8F"/>
    <w:rsid w:val="00D8734B"/>
    <w:rsid w:val="00D876E7"/>
    <w:rsid w:val="00D905C2"/>
    <w:rsid w:val="00D91845"/>
    <w:rsid w:val="00D91E15"/>
    <w:rsid w:val="00D93CBC"/>
    <w:rsid w:val="00D94474"/>
    <w:rsid w:val="00D94EB6"/>
    <w:rsid w:val="00D96800"/>
    <w:rsid w:val="00D974BB"/>
    <w:rsid w:val="00D97813"/>
    <w:rsid w:val="00DA0B17"/>
    <w:rsid w:val="00DA1ECA"/>
    <w:rsid w:val="00DA28EB"/>
    <w:rsid w:val="00DA3B5A"/>
    <w:rsid w:val="00DA41F6"/>
    <w:rsid w:val="00DA4A4D"/>
    <w:rsid w:val="00DA5121"/>
    <w:rsid w:val="00DA5AAB"/>
    <w:rsid w:val="00DA5B44"/>
    <w:rsid w:val="00DB1AC7"/>
    <w:rsid w:val="00DB2A31"/>
    <w:rsid w:val="00DB3CA8"/>
    <w:rsid w:val="00DB4605"/>
    <w:rsid w:val="00DB47A0"/>
    <w:rsid w:val="00DB4A2B"/>
    <w:rsid w:val="00DB4B6C"/>
    <w:rsid w:val="00DB4FD9"/>
    <w:rsid w:val="00DB5FC3"/>
    <w:rsid w:val="00DB68CB"/>
    <w:rsid w:val="00DB6BA7"/>
    <w:rsid w:val="00DB7169"/>
    <w:rsid w:val="00DB769E"/>
    <w:rsid w:val="00DC06D3"/>
    <w:rsid w:val="00DC162F"/>
    <w:rsid w:val="00DC1BCF"/>
    <w:rsid w:val="00DC203F"/>
    <w:rsid w:val="00DC4166"/>
    <w:rsid w:val="00DC505B"/>
    <w:rsid w:val="00DC6D68"/>
    <w:rsid w:val="00DC765C"/>
    <w:rsid w:val="00DD480D"/>
    <w:rsid w:val="00DD51F6"/>
    <w:rsid w:val="00DD58E8"/>
    <w:rsid w:val="00DD73FB"/>
    <w:rsid w:val="00DE03EA"/>
    <w:rsid w:val="00DE0E59"/>
    <w:rsid w:val="00DE1DD9"/>
    <w:rsid w:val="00DE242F"/>
    <w:rsid w:val="00DE35A7"/>
    <w:rsid w:val="00DE37C8"/>
    <w:rsid w:val="00DE64A9"/>
    <w:rsid w:val="00DE6775"/>
    <w:rsid w:val="00DF2E64"/>
    <w:rsid w:val="00DF3BE8"/>
    <w:rsid w:val="00DF5B0D"/>
    <w:rsid w:val="00DF621F"/>
    <w:rsid w:val="00DF6510"/>
    <w:rsid w:val="00DF79C4"/>
    <w:rsid w:val="00E00319"/>
    <w:rsid w:val="00E01B9B"/>
    <w:rsid w:val="00E033DB"/>
    <w:rsid w:val="00E03F43"/>
    <w:rsid w:val="00E0696D"/>
    <w:rsid w:val="00E1255B"/>
    <w:rsid w:val="00E12B58"/>
    <w:rsid w:val="00E15434"/>
    <w:rsid w:val="00E15BAA"/>
    <w:rsid w:val="00E16CAF"/>
    <w:rsid w:val="00E1739B"/>
    <w:rsid w:val="00E2060D"/>
    <w:rsid w:val="00E23758"/>
    <w:rsid w:val="00E2488D"/>
    <w:rsid w:val="00E24C91"/>
    <w:rsid w:val="00E257DA"/>
    <w:rsid w:val="00E25D6A"/>
    <w:rsid w:val="00E2650F"/>
    <w:rsid w:val="00E310C6"/>
    <w:rsid w:val="00E311FC"/>
    <w:rsid w:val="00E327B2"/>
    <w:rsid w:val="00E33380"/>
    <w:rsid w:val="00E343A4"/>
    <w:rsid w:val="00E348E5"/>
    <w:rsid w:val="00E3560D"/>
    <w:rsid w:val="00E35F62"/>
    <w:rsid w:val="00E3611A"/>
    <w:rsid w:val="00E37B58"/>
    <w:rsid w:val="00E37BA8"/>
    <w:rsid w:val="00E40444"/>
    <w:rsid w:val="00E412B2"/>
    <w:rsid w:val="00E423C0"/>
    <w:rsid w:val="00E42B47"/>
    <w:rsid w:val="00E42CAE"/>
    <w:rsid w:val="00E42DBE"/>
    <w:rsid w:val="00E43B5F"/>
    <w:rsid w:val="00E44171"/>
    <w:rsid w:val="00E447F3"/>
    <w:rsid w:val="00E451CF"/>
    <w:rsid w:val="00E45C07"/>
    <w:rsid w:val="00E45CFE"/>
    <w:rsid w:val="00E463FF"/>
    <w:rsid w:val="00E5180B"/>
    <w:rsid w:val="00E5492B"/>
    <w:rsid w:val="00E56A9D"/>
    <w:rsid w:val="00E57406"/>
    <w:rsid w:val="00E60AA7"/>
    <w:rsid w:val="00E62087"/>
    <w:rsid w:val="00E63160"/>
    <w:rsid w:val="00E64250"/>
    <w:rsid w:val="00E65A87"/>
    <w:rsid w:val="00E666D7"/>
    <w:rsid w:val="00E67E02"/>
    <w:rsid w:val="00E70467"/>
    <w:rsid w:val="00E71EB7"/>
    <w:rsid w:val="00E72258"/>
    <w:rsid w:val="00E7258A"/>
    <w:rsid w:val="00E72B10"/>
    <w:rsid w:val="00E73EBE"/>
    <w:rsid w:val="00E74179"/>
    <w:rsid w:val="00E759C6"/>
    <w:rsid w:val="00E76CE2"/>
    <w:rsid w:val="00E77BCA"/>
    <w:rsid w:val="00E805FB"/>
    <w:rsid w:val="00E8508C"/>
    <w:rsid w:val="00E8622B"/>
    <w:rsid w:val="00E87DF4"/>
    <w:rsid w:val="00E90F84"/>
    <w:rsid w:val="00E91C64"/>
    <w:rsid w:val="00E92BEF"/>
    <w:rsid w:val="00E930C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5761"/>
    <w:rsid w:val="00EE59DC"/>
    <w:rsid w:val="00EE5B1D"/>
    <w:rsid w:val="00EE7338"/>
    <w:rsid w:val="00EF12A4"/>
    <w:rsid w:val="00EF1A55"/>
    <w:rsid w:val="00EF252D"/>
    <w:rsid w:val="00EF2636"/>
    <w:rsid w:val="00EF2A41"/>
    <w:rsid w:val="00EF4CA5"/>
    <w:rsid w:val="00EF4EBD"/>
    <w:rsid w:val="00EF606E"/>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92D"/>
    <w:rsid w:val="00F14FE9"/>
    <w:rsid w:val="00F1595E"/>
    <w:rsid w:val="00F161A9"/>
    <w:rsid w:val="00F16992"/>
    <w:rsid w:val="00F169AF"/>
    <w:rsid w:val="00F16AB0"/>
    <w:rsid w:val="00F20E82"/>
    <w:rsid w:val="00F20FC2"/>
    <w:rsid w:val="00F21637"/>
    <w:rsid w:val="00F24DE5"/>
    <w:rsid w:val="00F25D3D"/>
    <w:rsid w:val="00F25DFA"/>
    <w:rsid w:val="00F26BB4"/>
    <w:rsid w:val="00F2777A"/>
    <w:rsid w:val="00F3071E"/>
    <w:rsid w:val="00F3285D"/>
    <w:rsid w:val="00F32B1C"/>
    <w:rsid w:val="00F32E5A"/>
    <w:rsid w:val="00F34A49"/>
    <w:rsid w:val="00F35650"/>
    <w:rsid w:val="00F36FEE"/>
    <w:rsid w:val="00F40A65"/>
    <w:rsid w:val="00F4134E"/>
    <w:rsid w:val="00F45517"/>
    <w:rsid w:val="00F52099"/>
    <w:rsid w:val="00F53150"/>
    <w:rsid w:val="00F5439D"/>
    <w:rsid w:val="00F54A40"/>
    <w:rsid w:val="00F550CD"/>
    <w:rsid w:val="00F5593C"/>
    <w:rsid w:val="00F561F2"/>
    <w:rsid w:val="00F562E6"/>
    <w:rsid w:val="00F575C6"/>
    <w:rsid w:val="00F576A2"/>
    <w:rsid w:val="00F607F6"/>
    <w:rsid w:val="00F6300F"/>
    <w:rsid w:val="00F631AB"/>
    <w:rsid w:val="00F63D22"/>
    <w:rsid w:val="00F6554F"/>
    <w:rsid w:val="00F67296"/>
    <w:rsid w:val="00F67595"/>
    <w:rsid w:val="00F71009"/>
    <w:rsid w:val="00F722FA"/>
    <w:rsid w:val="00F732F1"/>
    <w:rsid w:val="00F74059"/>
    <w:rsid w:val="00F764F2"/>
    <w:rsid w:val="00F776A0"/>
    <w:rsid w:val="00F814D7"/>
    <w:rsid w:val="00F82280"/>
    <w:rsid w:val="00F85CDA"/>
    <w:rsid w:val="00F85D19"/>
    <w:rsid w:val="00F871E0"/>
    <w:rsid w:val="00F87219"/>
    <w:rsid w:val="00F90E87"/>
    <w:rsid w:val="00F91ECF"/>
    <w:rsid w:val="00F92B79"/>
    <w:rsid w:val="00F935A5"/>
    <w:rsid w:val="00F93D99"/>
    <w:rsid w:val="00F94BC3"/>
    <w:rsid w:val="00F95023"/>
    <w:rsid w:val="00F971EA"/>
    <w:rsid w:val="00F97908"/>
    <w:rsid w:val="00F97924"/>
    <w:rsid w:val="00F97EA1"/>
    <w:rsid w:val="00FA0C08"/>
    <w:rsid w:val="00FA0E91"/>
    <w:rsid w:val="00FA1008"/>
    <w:rsid w:val="00FA15B0"/>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59AE"/>
    <w:rsid w:val="00FB5E05"/>
    <w:rsid w:val="00FB70B4"/>
    <w:rsid w:val="00FB7372"/>
    <w:rsid w:val="00FB76A8"/>
    <w:rsid w:val="00FB7898"/>
    <w:rsid w:val="00FC179F"/>
    <w:rsid w:val="00FC2AC1"/>
    <w:rsid w:val="00FC41BD"/>
    <w:rsid w:val="00FC49B5"/>
    <w:rsid w:val="00FC74D0"/>
    <w:rsid w:val="00FD0205"/>
    <w:rsid w:val="00FD030D"/>
    <w:rsid w:val="00FD0CC7"/>
    <w:rsid w:val="00FD14DD"/>
    <w:rsid w:val="00FD25FD"/>
    <w:rsid w:val="00FD2775"/>
    <w:rsid w:val="00FD36E1"/>
    <w:rsid w:val="00FD45D1"/>
    <w:rsid w:val="00FD5481"/>
    <w:rsid w:val="00FD5BBA"/>
    <w:rsid w:val="00FD6EE5"/>
    <w:rsid w:val="00FD7892"/>
    <w:rsid w:val="00FE1248"/>
    <w:rsid w:val="00FE1526"/>
    <w:rsid w:val="00FE206A"/>
    <w:rsid w:val="00FE25CD"/>
    <w:rsid w:val="00FE36F9"/>
    <w:rsid w:val="00FE3712"/>
    <w:rsid w:val="00FE5504"/>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0D13B6"/>
    <w:pPr>
      <w:tabs>
        <w:tab w:val="left" w:pos="660"/>
        <w:tab w:val="right" w:leader="dot" w:pos="9062"/>
      </w:tabs>
      <w:spacing w:after="100"/>
      <w:ind w:left="220"/>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styleId="Nerazreenaomemba">
    <w:name w:val="Unresolved Mention"/>
    <w:basedOn w:val="Privzetapisavaodstavka"/>
    <w:uiPriority w:val="99"/>
    <w:semiHidden/>
    <w:unhideWhenUsed/>
    <w:rsid w:val="008F4799"/>
    <w:rPr>
      <w:color w:val="605E5C"/>
      <w:shd w:val="clear" w:color="auto" w:fill="E1DFDD"/>
    </w:rPr>
  </w:style>
  <w:style w:type="paragraph" w:customStyle="1" w:styleId="tevilnatoka111">
    <w:name w:val="Številčna točka 1.1.1"/>
    <w:basedOn w:val="Navaden"/>
    <w:qFormat/>
    <w:rsid w:val="002405D8"/>
    <w:pPr>
      <w:widowControl w:val="0"/>
      <w:numPr>
        <w:ilvl w:val="2"/>
        <w:numId w:val="27"/>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2405D8"/>
    <w:rPr>
      <w:rFonts w:ascii="Arial" w:hAnsi="Arial"/>
      <w:lang w:val="x-none" w:eastAsia="x-none"/>
    </w:rPr>
  </w:style>
  <w:style w:type="paragraph" w:customStyle="1" w:styleId="tevilnatoka">
    <w:name w:val="Številčna točka"/>
    <w:basedOn w:val="Navaden"/>
    <w:link w:val="tevilnatokaZnak"/>
    <w:qFormat/>
    <w:rsid w:val="002405D8"/>
    <w:pPr>
      <w:numPr>
        <w:numId w:val="27"/>
      </w:numPr>
      <w:jc w:val="both"/>
    </w:pPr>
    <w:rPr>
      <w:rFonts w:ascii="Arial" w:eastAsiaTheme="minorHAnsi" w:hAnsi="Arial" w:cstheme="minorBidi"/>
      <w:sz w:val="22"/>
      <w:szCs w:val="22"/>
      <w:lang w:val="x-none" w:eastAsia="x-none"/>
    </w:rPr>
  </w:style>
  <w:style w:type="paragraph" w:customStyle="1" w:styleId="tevilnatoka11Nova">
    <w:name w:val="Številčna točka 1.1 Nova"/>
    <w:basedOn w:val="tevilnatoka"/>
    <w:qFormat/>
    <w:rsid w:val="002405D8"/>
    <w:pPr>
      <w:numPr>
        <w:ilvl w:val="1"/>
      </w:numPr>
      <w:tabs>
        <w:tab w:val="clear" w:pos="425"/>
        <w:tab w:val="num" w:pos="360"/>
        <w:tab w:val="num" w:pos="850"/>
        <w:tab w:val="num" w:pos="1440"/>
      </w:tabs>
      <w:ind w:left="1440" w:hanging="360"/>
    </w:pPr>
  </w:style>
  <w:style w:type="character" w:customStyle="1" w:styleId="cf01">
    <w:name w:val="cf01"/>
    <w:basedOn w:val="Privzetapisavaodstavka"/>
    <w:rsid w:val="00604E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05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s://www.uradni-list.si/glasilo-uradni-list-rs/vsebina/2025-01-295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4" TargetMode="Externa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10" Type="http://schemas.openxmlformats.org/officeDocument/2006/relationships/hyperlink" Target="http://www.uradni-list.si/1/objava.jsp?sop=2007-01-44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5-01-5041" TargetMode="External"/><Relationship Id="rId14" Type="http://schemas.openxmlformats.org/officeDocument/2006/relationships/hyperlink" Target="http://www.uradni-list.si/1/objava.jsp?sop=2022-01-418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8011D6-61AE-4E6C-90E4-CE74BDDD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4136</Words>
  <Characters>23578</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Ines Jurić</cp:lastModifiedBy>
  <cp:revision>5</cp:revision>
  <cp:lastPrinted>2026-03-25T09:29:00Z</cp:lastPrinted>
  <dcterms:created xsi:type="dcterms:W3CDTF">2026-04-23T10:13:00Z</dcterms:created>
  <dcterms:modified xsi:type="dcterms:W3CDTF">2026-04-23T10:33:00Z</dcterms:modified>
</cp:coreProperties>
</file>