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24D95" w14:textId="5AC0C036" w:rsidR="00B36F7C" w:rsidRPr="00E6701F" w:rsidRDefault="00B36F7C" w:rsidP="00DA5B3D">
      <w:pPr>
        <w:pStyle w:val="TEKST-PRVASTRAN"/>
        <w:ind w:hanging="578"/>
        <w:rPr>
          <w:lang w:val="sl-SI"/>
        </w:rPr>
      </w:pPr>
    </w:p>
    <w:p w14:paraId="2F9AAE16" w14:textId="77777777" w:rsidR="006C3E15" w:rsidRPr="00E6701F" w:rsidRDefault="006C3E15" w:rsidP="00DA5B3D">
      <w:pPr>
        <w:pStyle w:val="TEKST-PRVASTRAN"/>
        <w:ind w:hanging="578"/>
        <w:rPr>
          <w:lang w:val="sl-SI"/>
        </w:rPr>
      </w:pPr>
    </w:p>
    <w:p w14:paraId="13418074" w14:textId="77777777" w:rsidR="00D70166" w:rsidRPr="007D07DD" w:rsidRDefault="00D70166" w:rsidP="00D70166">
      <w:pPr>
        <w:pStyle w:val="TEKST-PRVASTRAN"/>
        <w:jc w:val="both"/>
        <w:rPr>
          <w:rFonts w:ascii="Arial" w:hAnsi="Arial" w:cs="Arial"/>
          <w:b/>
          <w:color w:val="00B0F0"/>
          <w:szCs w:val="20"/>
          <w:lang w:val="sl-SI"/>
        </w:rPr>
      </w:pPr>
    </w:p>
    <w:p w14:paraId="52E98DD3" w14:textId="48895F34" w:rsidR="00D70166" w:rsidRPr="007D07DD" w:rsidRDefault="00D70166" w:rsidP="00D70166">
      <w:pPr>
        <w:pStyle w:val="TEKST-PRVASTRAN"/>
        <w:jc w:val="both"/>
        <w:rPr>
          <w:rFonts w:ascii="Arial" w:hAnsi="Arial" w:cs="Arial"/>
          <w:bCs/>
          <w:color w:val="000000" w:themeColor="text1"/>
          <w:lang w:val="sl-SI"/>
        </w:rPr>
      </w:pPr>
      <w:r w:rsidRPr="007D07DD">
        <w:rPr>
          <w:rFonts w:ascii="Arial" w:hAnsi="Arial" w:cs="Arial"/>
          <w:bCs/>
          <w:color w:val="000000" w:themeColor="text1"/>
          <w:lang w:val="sl-SI"/>
        </w:rPr>
        <w:t xml:space="preserve">Številka: </w:t>
      </w:r>
      <w:r w:rsidRPr="007D07DD">
        <w:rPr>
          <w:rFonts w:ascii="Arial" w:hAnsi="Arial" w:cs="Arial"/>
          <w:bCs/>
          <w:color w:val="000000" w:themeColor="text1"/>
          <w:lang w:val="sl-SI"/>
        </w:rPr>
        <w:tab/>
      </w:r>
    </w:p>
    <w:p w14:paraId="64F2AD85" w14:textId="59163BBC" w:rsidR="00D70166" w:rsidRPr="007D07DD" w:rsidRDefault="00D70166" w:rsidP="00D70166">
      <w:pPr>
        <w:pStyle w:val="TEKST-PRVASTRAN"/>
        <w:jc w:val="both"/>
        <w:rPr>
          <w:rFonts w:ascii="Arial" w:hAnsi="Arial" w:cs="Arial"/>
          <w:bCs/>
          <w:color w:val="000000" w:themeColor="text1"/>
          <w:lang w:val="sl-SI"/>
        </w:rPr>
      </w:pPr>
      <w:r w:rsidRPr="007D07DD">
        <w:rPr>
          <w:rFonts w:ascii="Arial" w:hAnsi="Arial" w:cs="Arial"/>
          <w:bCs/>
          <w:color w:val="000000" w:themeColor="text1"/>
          <w:lang w:val="sl-SI"/>
        </w:rPr>
        <w:t xml:space="preserve">Datum: </w:t>
      </w:r>
      <w:r w:rsidRPr="007D07DD">
        <w:rPr>
          <w:rFonts w:ascii="Arial" w:hAnsi="Arial" w:cs="Arial"/>
          <w:bCs/>
          <w:color w:val="000000" w:themeColor="text1"/>
          <w:lang w:val="sl-SI"/>
        </w:rPr>
        <w:tab/>
      </w:r>
    </w:p>
    <w:p w14:paraId="4CF7A74D" w14:textId="77777777" w:rsidR="00D70166" w:rsidRPr="007D07DD" w:rsidRDefault="00D70166" w:rsidP="00D70166">
      <w:pPr>
        <w:pStyle w:val="TEKST-PRVASTRAN"/>
        <w:jc w:val="both"/>
        <w:rPr>
          <w:rFonts w:ascii="Arial" w:hAnsi="Arial" w:cs="Arial"/>
          <w:b/>
          <w:color w:val="00B0F0"/>
          <w:szCs w:val="20"/>
          <w:lang w:val="sl-SI"/>
        </w:rPr>
      </w:pPr>
    </w:p>
    <w:p w14:paraId="53DA0299" w14:textId="77777777" w:rsidR="00D70166" w:rsidRPr="007D07DD" w:rsidRDefault="00D70166" w:rsidP="00D70166">
      <w:pPr>
        <w:pStyle w:val="TEKST-PRVASTRAN"/>
        <w:jc w:val="both"/>
        <w:rPr>
          <w:rFonts w:ascii="Arial" w:hAnsi="Arial" w:cs="Arial"/>
          <w:b/>
          <w:color w:val="00B0F0"/>
          <w:szCs w:val="20"/>
          <w:lang w:val="sl-SI"/>
        </w:rPr>
      </w:pPr>
    </w:p>
    <w:p w14:paraId="6DA28850" w14:textId="77777777" w:rsidR="00D70166" w:rsidRPr="007D07DD" w:rsidRDefault="00D70166" w:rsidP="00D70166">
      <w:pPr>
        <w:pStyle w:val="TEKST-PRVASTRAN"/>
        <w:jc w:val="both"/>
        <w:rPr>
          <w:rFonts w:ascii="Arial" w:hAnsi="Arial" w:cs="Arial"/>
          <w:b/>
          <w:color w:val="00B0F0"/>
          <w:szCs w:val="20"/>
          <w:lang w:val="sl-SI"/>
        </w:rPr>
      </w:pPr>
    </w:p>
    <w:p w14:paraId="0F545203" w14:textId="77777777" w:rsidR="00D70166" w:rsidRPr="007D07DD" w:rsidRDefault="00D70166" w:rsidP="00D70166">
      <w:pPr>
        <w:pStyle w:val="TEKST-PRVASTRAN"/>
        <w:jc w:val="both"/>
        <w:rPr>
          <w:rFonts w:ascii="Arial" w:hAnsi="Arial" w:cs="Arial"/>
          <w:b/>
          <w:color w:val="00B0F0"/>
          <w:szCs w:val="20"/>
          <w:lang w:val="sl-SI"/>
        </w:rPr>
      </w:pPr>
    </w:p>
    <w:p w14:paraId="30DAF4C3" w14:textId="77777777" w:rsidR="00D70166" w:rsidRPr="007D07DD" w:rsidRDefault="00D70166" w:rsidP="00D70166">
      <w:pPr>
        <w:pStyle w:val="TEKST-PRVASTRAN"/>
        <w:jc w:val="both"/>
        <w:rPr>
          <w:rFonts w:ascii="Arial" w:hAnsi="Arial" w:cs="Arial"/>
          <w:b/>
          <w:color w:val="00B0F0"/>
          <w:szCs w:val="20"/>
          <w:lang w:val="sl-SI"/>
        </w:rPr>
      </w:pPr>
    </w:p>
    <w:p w14:paraId="5AECB51B" w14:textId="77777777" w:rsidR="00D70166" w:rsidRPr="007D07DD" w:rsidRDefault="00D70166" w:rsidP="00D70166">
      <w:pPr>
        <w:pStyle w:val="TEKST-PRVASTRAN"/>
        <w:jc w:val="both"/>
        <w:rPr>
          <w:rFonts w:ascii="Arial" w:hAnsi="Arial" w:cs="Arial"/>
          <w:b/>
          <w:color w:val="00B0F0"/>
          <w:szCs w:val="20"/>
          <w:lang w:val="sl-SI"/>
        </w:rPr>
      </w:pPr>
    </w:p>
    <w:p w14:paraId="45ECA599" w14:textId="77777777" w:rsidR="00D70166" w:rsidRPr="007D07DD" w:rsidRDefault="00D70166" w:rsidP="00D70166">
      <w:pPr>
        <w:pStyle w:val="TEKST-PRVASTRAN"/>
        <w:jc w:val="both"/>
        <w:rPr>
          <w:rFonts w:ascii="Arial" w:hAnsi="Arial" w:cs="Arial"/>
          <w:b/>
          <w:color w:val="00B0F0"/>
          <w:szCs w:val="20"/>
          <w:lang w:val="sl-SI"/>
        </w:rPr>
      </w:pPr>
    </w:p>
    <w:p w14:paraId="2299C1CA" w14:textId="0BF80201" w:rsidR="00D70166" w:rsidRPr="007D07DD" w:rsidRDefault="00D70166" w:rsidP="00D70166">
      <w:pPr>
        <w:pStyle w:val="TEKST-PRVASTRAN"/>
        <w:jc w:val="both"/>
        <w:rPr>
          <w:rFonts w:ascii="Arial" w:hAnsi="Arial" w:cs="Arial"/>
          <w:b/>
          <w:color w:val="5287C5"/>
          <w:sz w:val="48"/>
          <w:szCs w:val="48"/>
          <w:lang w:val="sl-SI"/>
        </w:rPr>
      </w:pPr>
      <w:r w:rsidRPr="007D07DD">
        <w:rPr>
          <w:rFonts w:ascii="Arial" w:hAnsi="Arial" w:cs="Arial"/>
          <w:b/>
          <w:color w:val="5287C5"/>
          <w:sz w:val="48"/>
          <w:szCs w:val="48"/>
          <w:lang w:val="sl-SI"/>
        </w:rPr>
        <w:t>Operativni program nadzora nad onesnaževanjem zraka (OP</w:t>
      </w:r>
      <w:r w:rsidR="000F4212">
        <w:rPr>
          <w:rFonts w:ascii="Arial" w:hAnsi="Arial" w:cs="Arial"/>
          <w:b/>
          <w:color w:val="5287C5"/>
          <w:sz w:val="48"/>
          <w:szCs w:val="48"/>
          <w:lang w:val="sl-SI"/>
        </w:rPr>
        <w:t xml:space="preserve"> </w:t>
      </w:r>
      <w:r w:rsidRPr="007D07DD">
        <w:rPr>
          <w:rFonts w:ascii="Arial" w:hAnsi="Arial" w:cs="Arial"/>
          <w:b/>
          <w:color w:val="5287C5"/>
          <w:sz w:val="48"/>
          <w:szCs w:val="48"/>
          <w:lang w:val="sl-SI"/>
        </w:rPr>
        <w:t>NOZ)</w:t>
      </w:r>
    </w:p>
    <w:p w14:paraId="70E5A90A" w14:textId="0240D354" w:rsidR="00B065F4" w:rsidRPr="007D07DD" w:rsidRDefault="00B065F4" w:rsidP="00D70166">
      <w:pPr>
        <w:pStyle w:val="TEKST-PRVASTRAN"/>
        <w:jc w:val="both"/>
        <w:rPr>
          <w:rFonts w:ascii="Arial" w:hAnsi="Arial" w:cs="Arial"/>
          <w:b/>
          <w:i/>
          <w:iCs/>
          <w:color w:val="113151"/>
          <w:sz w:val="40"/>
          <w:szCs w:val="40"/>
          <w:lang w:val="sl-SI"/>
        </w:rPr>
      </w:pPr>
      <w:r w:rsidRPr="007D07DD">
        <w:rPr>
          <w:rFonts w:ascii="Arial" w:hAnsi="Arial" w:cs="Arial"/>
          <w:b/>
          <w:i/>
          <w:iCs/>
          <w:color w:val="113151"/>
          <w:sz w:val="40"/>
          <w:szCs w:val="40"/>
          <w:lang w:val="sl-SI"/>
        </w:rPr>
        <w:t>Revizija OP</w:t>
      </w:r>
      <w:r w:rsidR="000F4212">
        <w:rPr>
          <w:rFonts w:ascii="Arial" w:hAnsi="Arial" w:cs="Arial"/>
          <w:b/>
          <w:i/>
          <w:iCs/>
          <w:color w:val="113151"/>
          <w:sz w:val="40"/>
          <w:szCs w:val="40"/>
          <w:lang w:val="sl-SI"/>
        </w:rPr>
        <w:t xml:space="preserve"> </w:t>
      </w:r>
      <w:r w:rsidRPr="007D07DD">
        <w:rPr>
          <w:rFonts w:ascii="Arial" w:hAnsi="Arial" w:cs="Arial"/>
          <w:b/>
          <w:i/>
          <w:iCs/>
          <w:color w:val="113151"/>
          <w:sz w:val="40"/>
          <w:szCs w:val="40"/>
          <w:lang w:val="sl-SI"/>
        </w:rPr>
        <w:t>NOZ iz 2019</w:t>
      </w:r>
    </w:p>
    <w:p w14:paraId="7A5CC491" w14:textId="72843E81" w:rsidR="00B36F7C" w:rsidRPr="007D07DD" w:rsidRDefault="00B36F7C" w:rsidP="00B36F7C">
      <w:pPr>
        <w:pStyle w:val="TEKST-PRVASTRAN"/>
        <w:rPr>
          <w:lang w:val="sl-SI"/>
        </w:rPr>
      </w:pPr>
    </w:p>
    <w:p w14:paraId="1AD0B905" w14:textId="5456ACA3" w:rsidR="00D70166" w:rsidRPr="007D07DD" w:rsidRDefault="00D70166" w:rsidP="00B36F7C">
      <w:pPr>
        <w:pStyle w:val="TEKST-PRVASTRAN"/>
        <w:rPr>
          <w:lang w:val="sl-SI"/>
        </w:rPr>
      </w:pPr>
    </w:p>
    <w:p w14:paraId="1C29CF6B" w14:textId="0B070C6C" w:rsidR="00D70166" w:rsidRPr="007D07DD" w:rsidRDefault="00D70166" w:rsidP="00B36F7C">
      <w:pPr>
        <w:pStyle w:val="TEKST-PRVASTRAN"/>
        <w:rPr>
          <w:lang w:val="sl-SI"/>
        </w:rPr>
      </w:pPr>
    </w:p>
    <w:p w14:paraId="287448D4" w14:textId="0EE25CDB" w:rsidR="00D70166" w:rsidRPr="007D07DD" w:rsidRDefault="000C0E9C" w:rsidP="00B36F7C">
      <w:pPr>
        <w:pStyle w:val="TEKST-PRVASTRAN"/>
        <w:rPr>
          <w:lang w:val="sl-SI"/>
        </w:rPr>
      </w:pPr>
      <w:r w:rsidRPr="00B97E15">
        <w:rPr>
          <w:noProof/>
          <w:lang w:val="sl-SI" w:eastAsia="sl-SI"/>
        </w:rPr>
        <w:drawing>
          <wp:anchor distT="0" distB="0" distL="114300" distR="114300" simplePos="0" relativeHeight="251658240" behindDoc="0" locked="0" layoutInCell="1" allowOverlap="1" wp14:anchorId="65DB1FF2" wp14:editId="4F9F71ED">
            <wp:simplePos x="0" y="0"/>
            <wp:positionH relativeFrom="column">
              <wp:posOffset>2331720</wp:posOffset>
            </wp:positionH>
            <wp:positionV relativeFrom="paragraph">
              <wp:posOffset>8890</wp:posOffset>
            </wp:positionV>
            <wp:extent cx="2606340" cy="1775460"/>
            <wp:effectExtent l="0" t="0" r="381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06340" cy="1775460"/>
                    </a:xfrm>
                    <a:prstGeom prst="rect">
                      <a:avLst/>
                    </a:prstGeom>
                  </pic:spPr>
                </pic:pic>
              </a:graphicData>
            </a:graphic>
            <wp14:sizeRelH relativeFrom="margin">
              <wp14:pctWidth>0</wp14:pctWidth>
            </wp14:sizeRelH>
            <wp14:sizeRelV relativeFrom="margin">
              <wp14:pctHeight>0</wp14:pctHeight>
            </wp14:sizeRelV>
          </wp:anchor>
        </w:drawing>
      </w:r>
    </w:p>
    <w:p w14:paraId="6A51FF02" w14:textId="66B0F087" w:rsidR="00D70166" w:rsidRPr="007D07DD" w:rsidRDefault="00D70166" w:rsidP="00B36F7C">
      <w:pPr>
        <w:pStyle w:val="TEKST-PRVASTRAN"/>
        <w:rPr>
          <w:lang w:val="sl-SI"/>
        </w:rPr>
      </w:pPr>
    </w:p>
    <w:p w14:paraId="2D084E1A" w14:textId="6CC72929" w:rsidR="00D70166" w:rsidRPr="007D07DD" w:rsidRDefault="00D70166" w:rsidP="00B36F7C">
      <w:pPr>
        <w:pStyle w:val="TEKST-PRVASTRAN"/>
        <w:rPr>
          <w:lang w:val="sl-SI"/>
        </w:rPr>
      </w:pPr>
    </w:p>
    <w:p w14:paraId="16A05CE0" w14:textId="172697CF" w:rsidR="00D70166" w:rsidRPr="007D07DD" w:rsidRDefault="00D70166" w:rsidP="00B36F7C">
      <w:pPr>
        <w:pStyle w:val="TEKST-PRVASTRAN"/>
        <w:rPr>
          <w:lang w:val="sl-SI"/>
        </w:rPr>
      </w:pPr>
    </w:p>
    <w:p w14:paraId="2452F398" w14:textId="4D569D6E" w:rsidR="00D70166" w:rsidRPr="007D07DD" w:rsidRDefault="00D70166" w:rsidP="00B36F7C">
      <w:pPr>
        <w:pStyle w:val="TEKST-PRVASTRAN"/>
        <w:rPr>
          <w:lang w:val="sl-SI"/>
        </w:rPr>
      </w:pPr>
    </w:p>
    <w:p w14:paraId="4DFBB550" w14:textId="4DCF9443" w:rsidR="00D70166" w:rsidRPr="007D07DD" w:rsidRDefault="00D70166" w:rsidP="00B36F7C">
      <w:pPr>
        <w:pStyle w:val="TEKST-PRVASTRAN"/>
        <w:rPr>
          <w:lang w:val="sl-SI"/>
        </w:rPr>
      </w:pPr>
    </w:p>
    <w:p w14:paraId="73D2D640" w14:textId="2886CC64" w:rsidR="00D70166" w:rsidRPr="007D07DD" w:rsidRDefault="00D70166" w:rsidP="000C10F9">
      <w:pPr>
        <w:pStyle w:val="TEKST-PRVASTRAN"/>
        <w:ind w:left="0"/>
        <w:rPr>
          <w:lang w:val="sl-SI"/>
        </w:rPr>
      </w:pPr>
    </w:p>
    <w:p w14:paraId="0B48A2BA" w14:textId="538E9899" w:rsidR="00D70166" w:rsidRPr="007D07DD" w:rsidRDefault="00D70166" w:rsidP="00B36F7C">
      <w:pPr>
        <w:pStyle w:val="TEKST-PRVASTRAN"/>
        <w:rPr>
          <w:lang w:val="sl-SI"/>
        </w:rPr>
      </w:pPr>
    </w:p>
    <w:p w14:paraId="58F72EC1" w14:textId="455B90E4" w:rsidR="00D70166" w:rsidRPr="007D07DD" w:rsidRDefault="00D70166" w:rsidP="00B36F7C">
      <w:pPr>
        <w:pStyle w:val="TEKST-PRVASTRAN"/>
        <w:rPr>
          <w:lang w:val="sl-SI"/>
        </w:rPr>
      </w:pPr>
    </w:p>
    <w:p w14:paraId="5651898D" w14:textId="3D0F0B4E" w:rsidR="00D70166" w:rsidRPr="007D07DD" w:rsidRDefault="00D70166" w:rsidP="00B36F7C">
      <w:pPr>
        <w:pStyle w:val="TEKST-PRVASTRAN"/>
        <w:rPr>
          <w:lang w:val="sl-SI"/>
        </w:rPr>
      </w:pPr>
    </w:p>
    <w:p w14:paraId="67174AF3" w14:textId="3E338724" w:rsidR="000C10F9" w:rsidRPr="00E6701F" w:rsidRDefault="007C6ED6" w:rsidP="000C10F9">
      <w:pPr>
        <w:pStyle w:val="TEKSTPrvaStranVelikost2"/>
        <w:ind w:left="0"/>
        <w:rPr>
          <w:rFonts w:ascii="Arial" w:hAnsi="Arial" w:cs="Arial"/>
          <w:sz w:val="24"/>
        </w:rPr>
      </w:pPr>
      <w:r>
        <w:rPr>
          <w:rFonts w:ascii="Arial" w:hAnsi="Arial" w:cs="Arial"/>
          <w:sz w:val="24"/>
        </w:rPr>
        <w:t xml:space="preserve">      </w:t>
      </w:r>
      <w:r w:rsidR="000C0E9C" w:rsidRPr="00B97E15">
        <w:rPr>
          <w:rFonts w:ascii="Arial" w:hAnsi="Arial" w:cs="Arial"/>
          <w:sz w:val="24"/>
        </w:rPr>
        <w:t xml:space="preserve"> </w:t>
      </w:r>
      <w:r w:rsidR="000C10F9" w:rsidRPr="00F6543E">
        <w:rPr>
          <w:rFonts w:ascii="Arial" w:hAnsi="Arial" w:cs="Arial"/>
          <w:sz w:val="24"/>
        </w:rPr>
        <w:t xml:space="preserve">Ljubljana, </w:t>
      </w:r>
      <w:r w:rsidR="00980313">
        <w:rPr>
          <w:rFonts w:ascii="Arial" w:hAnsi="Arial" w:cs="Arial"/>
          <w:sz w:val="24"/>
        </w:rPr>
        <w:t xml:space="preserve">april </w:t>
      </w:r>
      <w:r w:rsidR="000C10F9" w:rsidRPr="00E6701F">
        <w:rPr>
          <w:rFonts w:ascii="Arial" w:hAnsi="Arial" w:cs="Arial"/>
          <w:sz w:val="24"/>
        </w:rPr>
        <w:t>202</w:t>
      </w:r>
      <w:r w:rsidR="00224D80">
        <w:rPr>
          <w:rFonts w:ascii="Arial" w:hAnsi="Arial" w:cs="Arial"/>
          <w:sz w:val="24"/>
        </w:rPr>
        <w:t>4</w:t>
      </w:r>
    </w:p>
    <w:p w14:paraId="6118A757" w14:textId="09D89A49" w:rsidR="00D70166" w:rsidRPr="007D07DD" w:rsidRDefault="00D70166" w:rsidP="00B36F7C">
      <w:pPr>
        <w:pStyle w:val="TEKST-PRVASTRAN"/>
        <w:rPr>
          <w:lang w:val="sl-SI"/>
        </w:rPr>
      </w:pPr>
    </w:p>
    <w:p w14:paraId="55A3A8A7" w14:textId="0289E91C" w:rsidR="00D70166" w:rsidRPr="007D07DD" w:rsidRDefault="00D70166" w:rsidP="00B36F7C">
      <w:pPr>
        <w:pStyle w:val="TEKST-PRVASTRAN"/>
        <w:rPr>
          <w:lang w:val="sl-SI"/>
        </w:rPr>
      </w:pPr>
    </w:p>
    <w:p w14:paraId="760CEEC3" w14:textId="77777777" w:rsidR="00D70166" w:rsidRPr="007D07DD" w:rsidRDefault="00D70166" w:rsidP="00B36F7C">
      <w:pPr>
        <w:pStyle w:val="TEKST-PRVASTRAN"/>
        <w:rPr>
          <w:lang w:val="sl-SI"/>
        </w:rPr>
      </w:pPr>
    </w:p>
    <w:p w14:paraId="4106A0E6" w14:textId="50EB676F" w:rsidR="003C2310" w:rsidRPr="00E6701F" w:rsidRDefault="000C10F9" w:rsidP="007E33FF">
      <w:pPr>
        <w:spacing w:line="276" w:lineRule="auto"/>
      </w:pPr>
      <w:r w:rsidRPr="00E6701F">
        <w:br w:type="page"/>
      </w:r>
      <w:r w:rsidR="003E1782" w:rsidRPr="00E6701F">
        <w:rPr>
          <w:color w:val="BFBFBF" w:themeColor="background1" w:themeShade="BF"/>
        </w:rPr>
        <w:lastRenderedPageBreak/>
        <w:t>Stran je namerno puščena prazna.</w:t>
      </w:r>
      <w:r w:rsidR="003C2310" w:rsidRPr="00E6701F">
        <w:br w:type="page"/>
      </w:r>
    </w:p>
    <w:p w14:paraId="36576FE5" w14:textId="77777777" w:rsidR="008475C7" w:rsidRPr="00E6701F" w:rsidRDefault="008475C7" w:rsidP="003C2310">
      <w:pPr>
        <w:rPr>
          <w:rStyle w:val="NASLOVBREZ-STEVILKE"/>
        </w:rPr>
        <w:sectPr w:rsidR="008475C7" w:rsidRPr="00E6701F" w:rsidSect="00EC7752">
          <w:headerReference w:type="first" r:id="rId9"/>
          <w:pgSz w:w="11906" w:h="16838"/>
          <w:pgMar w:top="1417" w:right="1417" w:bottom="1417" w:left="1417" w:header="708" w:footer="708" w:gutter="0"/>
          <w:cols w:space="708"/>
          <w:titlePg/>
          <w:docGrid w:linePitch="360"/>
        </w:sectPr>
      </w:pPr>
    </w:p>
    <w:p w14:paraId="536C83F3" w14:textId="77777777" w:rsidR="003C2310" w:rsidRPr="00F6543E" w:rsidRDefault="003C2310" w:rsidP="003C2310">
      <w:pPr>
        <w:rPr>
          <w:rStyle w:val="NASLOVBREZ-STEVILKE"/>
        </w:rPr>
      </w:pPr>
      <w:r w:rsidRPr="00B97E15">
        <w:rPr>
          <w:rStyle w:val="NASLOVBREZ-STEVILKE"/>
        </w:rPr>
        <w:lastRenderedPageBreak/>
        <w:t>kAZALO</w:t>
      </w:r>
    </w:p>
    <w:sdt>
      <w:sdtPr>
        <w:rPr>
          <w:rFonts w:asciiTheme="minorHAnsi" w:eastAsiaTheme="minorHAnsi" w:hAnsiTheme="minorHAnsi" w:cstheme="minorBidi"/>
          <w:szCs w:val="22"/>
        </w:rPr>
        <w:id w:val="-1368907667"/>
        <w:docPartObj>
          <w:docPartGallery w:val="Table of Contents"/>
          <w:docPartUnique/>
        </w:docPartObj>
      </w:sdtPr>
      <w:sdtEndPr>
        <w:rPr>
          <w:noProof/>
        </w:rPr>
      </w:sdtEndPr>
      <w:sdtContent>
        <w:p w14:paraId="050EE05E" w14:textId="77777777" w:rsidR="00666019" w:rsidRPr="00974AC8" w:rsidRDefault="00666019" w:rsidP="00974AC8">
          <w:pPr>
            <w:pStyle w:val="BodyText"/>
            <w:rPr>
              <w:rStyle w:val="BodyTextChar"/>
            </w:rPr>
          </w:pPr>
        </w:p>
        <w:p w14:paraId="1A32C757" w14:textId="75AA2454" w:rsidR="00BC2F14" w:rsidRDefault="00666019">
          <w:pPr>
            <w:pStyle w:val="TOC1"/>
            <w:rPr>
              <w:rFonts w:asciiTheme="minorHAnsi" w:eastAsiaTheme="minorEastAsia" w:hAnsiTheme="minorHAnsi" w:cstheme="minorBidi"/>
              <w:bCs w:val="0"/>
              <w:iCs w:val="0"/>
              <w:smallCaps w:val="0"/>
              <w:noProof/>
              <w:kern w:val="2"/>
              <w:szCs w:val="22"/>
              <w:lang w:val="sl-SI" w:eastAsia="sl-SI"/>
              <w14:ligatures w14:val="standardContextual"/>
            </w:rPr>
          </w:pPr>
          <w:r w:rsidRPr="00B97E15">
            <w:fldChar w:fldCharType="begin"/>
          </w:r>
          <w:r w:rsidRPr="00E6701F">
            <w:instrText xml:space="preserve"> TOC \o "1-3" \h \z \u </w:instrText>
          </w:r>
          <w:r w:rsidRPr="00B97E15">
            <w:fldChar w:fldCharType="separate"/>
          </w:r>
          <w:hyperlink w:anchor="_Toc162338400" w:history="1">
            <w:r w:rsidR="00BC2F14" w:rsidRPr="00544152">
              <w:rPr>
                <w:rStyle w:val="Hyperlink"/>
                <w:noProof/>
                <w:lang w:val="sl-SI"/>
              </w:rPr>
              <w:t>Uvod</w:t>
            </w:r>
            <w:r w:rsidR="00BC2F14">
              <w:rPr>
                <w:noProof/>
                <w:webHidden/>
              </w:rPr>
              <w:tab/>
            </w:r>
            <w:r w:rsidR="00BC2F14">
              <w:rPr>
                <w:noProof/>
                <w:webHidden/>
              </w:rPr>
              <w:fldChar w:fldCharType="begin"/>
            </w:r>
            <w:r w:rsidR="00BC2F14">
              <w:rPr>
                <w:noProof/>
                <w:webHidden/>
              </w:rPr>
              <w:instrText xml:space="preserve"> PAGEREF _Toc162338400 \h </w:instrText>
            </w:r>
            <w:r w:rsidR="00BC2F14">
              <w:rPr>
                <w:noProof/>
                <w:webHidden/>
              </w:rPr>
            </w:r>
            <w:r w:rsidR="00BC2F14">
              <w:rPr>
                <w:noProof/>
                <w:webHidden/>
              </w:rPr>
              <w:fldChar w:fldCharType="separate"/>
            </w:r>
            <w:r w:rsidR="00BC2F14">
              <w:rPr>
                <w:noProof/>
                <w:webHidden/>
              </w:rPr>
              <w:t>9</w:t>
            </w:r>
            <w:r w:rsidR="00BC2F14">
              <w:rPr>
                <w:noProof/>
                <w:webHidden/>
              </w:rPr>
              <w:fldChar w:fldCharType="end"/>
            </w:r>
          </w:hyperlink>
        </w:p>
        <w:p w14:paraId="29162202" w14:textId="59FAA178" w:rsidR="00BC2F14" w:rsidRDefault="00DB75AC">
          <w:pPr>
            <w:pStyle w:val="TOC1"/>
            <w:tabs>
              <w:tab w:val="left" w:pos="440"/>
            </w:tabs>
            <w:rPr>
              <w:rFonts w:asciiTheme="minorHAnsi" w:eastAsiaTheme="minorEastAsia" w:hAnsiTheme="minorHAnsi" w:cstheme="minorBidi"/>
              <w:bCs w:val="0"/>
              <w:iCs w:val="0"/>
              <w:smallCaps w:val="0"/>
              <w:noProof/>
              <w:kern w:val="2"/>
              <w:szCs w:val="22"/>
              <w:lang w:val="sl-SI" w:eastAsia="sl-SI"/>
              <w14:ligatures w14:val="standardContextual"/>
            </w:rPr>
          </w:pPr>
          <w:hyperlink w:anchor="_Toc162338401" w:history="1">
            <w:r w:rsidR="00BC2F14" w:rsidRPr="00544152">
              <w:rPr>
                <w:rStyle w:val="Hyperlink"/>
                <w:noProof/>
                <w:lang w:val="sl-SI"/>
              </w:rPr>
              <w:t>1</w:t>
            </w:r>
            <w:r w:rsidR="00BC2F14">
              <w:rPr>
                <w:rFonts w:asciiTheme="minorHAnsi" w:eastAsiaTheme="minorEastAsia" w:hAnsiTheme="minorHAnsi" w:cstheme="minorBidi"/>
                <w:bCs w:val="0"/>
                <w:iCs w:val="0"/>
                <w:smallCaps w:val="0"/>
                <w:noProof/>
                <w:kern w:val="2"/>
                <w:szCs w:val="22"/>
                <w:lang w:val="sl-SI" w:eastAsia="sl-SI"/>
                <w14:ligatures w14:val="standardContextual"/>
              </w:rPr>
              <w:tab/>
            </w:r>
            <w:r w:rsidR="00BC2F14" w:rsidRPr="00544152">
              <w:rPr>
                <w:rStyle w:val="Hyperlink"/>
                <w:noProof/>
                <w:lang w:val="sl-SI"/>
              </w:rPr>
              <w:t>Povzetek</w:t>
            </w:r>
            <w:r w:rsidR="00BC2F14">
              <w:rPr>
                <w:noProof/>
                <w:webHidden/>
              </w:rPr>
              <w:tab/>
            </w:r>
            <w:r w:rsidR="00BC2F14">
              <w:rPr>
                <w:noProof/>
                <w:webHidden/>
              </w:rPr>
              <w:fldChar w:fldCharType="begin"/>
            </w:r>
            <w:r w:rsidR="00BC2F14">
              <w:rPr>
                <w:noProof/>
                <w:webHidden/>
              </w:rPr>
              <w:instrText xml:space="preserve"> PAGEREF _Toc162338401 \h </w:instrText>
            </w:r>
            <w:r w:rsidR="00BC2F14">
              <w:rPr>
                <w:noProof/>
                <w:webHidden/>
              </w:rPr>
            </w:r>
            <w:r w:rsidR="00BC2F14">
              <w:rPr>
                <w:noProof/>
                <w:webHidden/>
              </w:rPr>
              <w:fldChar w:fldCharType="separate"/>
            </w:r>
            <w:r w:rsidR="00BC2F14">
              <w:rPr>
                <w:noProof/>
                <w:webHidden/>
              </w:rPr>
              <w:t>11</w:t>
            </w:r>
            <w:r w:rsidR="00BC2F14">
              <w:rPr>
                <w:noProof/>
                <w:webHidden/>
              </w:rPr>
              <w:fldChar w:fldCharType="end"/>
            </w:r>
          </w:hyperlink>
        </w:p>
        <w:p w14:paraId="5123728E" w14:textId="0C0F36B0" w:rsidR="00BC2F14" w:rsidRDefault="00DB75AC">
          <w:pPr>
            <w:pStyle w:val="TOC1"/>
            <w:tabs>
              <w:tab w:val="left" w:pos="440"/>
            </w:tabs>
            <w:rPr>
              <w:rFonts w:asciiTheme="minorHAnsi" w:eastAsiaTheme="minorEastAsia" w:hAnsiTheme="minorHAnsi" w:cstheme="minorBidi"/>
              <w:bCs w:val="0"/>
              <w:iCs w:val="0"/>
              <w:smallCaps w:val="0"/>
              <w:noProof/>
              <w:kern w:val="2"/>
              <w:szCs w:val="22"/>
              <w:lang w:val="sl-SI" w:eastAsia="sl-SI"/>
              <w14:ligatures w14:val="standardContextual"/>
            </w:rPr>
          </w:pPr>
          <w:hyperlink w:anchor="_Toc162338402" w:history="1">
            <w:r w:rsidR="00BC2F14" w:rsidRPr="00544152">
              <w:rPr>
                <w:rStyle w:val="Hyperlink"/>
                <w:noProof/>
                <w:lang w:val="sl-SI"/>
              </w:rPr>
              <w:t>2</w:t>
            </w:r>
            <w:r w:rsidR="00BC2F14">
              <w:rPr>
                <w:rFonts w:asciiTheme="minorHAnsi" w:eastAsiaTheme="minorEastAsia" w:hAnsiTheme="minorHAnsi" w:cstheme="minorBidi"/>
                <w:bCs w:val="0"/>
                <w:iCs w:val="0"/>
                <w:smallCaps w:val="0"/>
                <w:noProof/>
                <w:kern w:val="2"/>
                <w:szCs w:val="22"/>
                <w:lang w:val="sl-SI" w:eastAsia="sl-SI"/>
                <w14:ligatures w14:val="standardContextual"/>
              </w:rPr>
              <w:tab/>
            </w:r>
            <w:r w:rsidR="00BC2F14" w:rsidRPr="00544152">
              <w:rPr>
                <w:rStyle w:val="Hyperlink"/>
                <w:noProof/>
                <w:lang w:val="sl-SI"/>
              </w:rPr>
              <w:t>Nacionalni okvir politik varstva zraka</w:t>
            </w:r>
            <w:r w:rsidR="00BC2F14">
              <w:rPr>
                <w:noProof/>
                <w:webHidden/>
              </w:rPr>
              <w:tab/>
            </w:r>
            <w:r w:rsidR="00BC2F14">
              <w:rPr>
                <w:noProof/>
                <w:webHidden/>
              </w:rPr>
              <w:fldChar w:fldCharType="begin"/>
            </w:r>
            <w:r w:rsidR="00BC2F14">
              <w:rPr>
                <w:noProof/>
                <w:webHidden/>
              </w:rPr>
              <w:instrText xml:space="preserve"> PAGEREF _Toc162338402 \h </w:instrText>
            </w:r>
            <w:r w:rsidR="00BC2F14">
              <w:rPr>
                <w:noProof/>
                <w:webHidden/>
              </w:rPr>
            </w:r>
            <w:r w:rsidR="00BC2F14">
              <w:rPr>
                <w:noProof/>
                <w:webHidden/>
              </w:rPr>
              <w:fldChar w:fldCharType="separate"/>
            </w:r>
            <w:r w:rsidR="00BC2F14">
              <w:rPr>
                <w:noProof/>
                <w:webHidden/>
              </w:rPr>
              <w:t>15</w:t>
            </w:r>
            <w:r w:rsidR="00BC2F14">
              <w:rPr>
                <w:noProof/>
                <w:webHidden/>
              </w:rPr>
              <w:fldChar w:fldCharType="end"/>
            </w:r>
          </w:hyperlink>
        </w:p>
        <w:p w14:paraId="57EE8488" w14:textId="568BF257" w:rsidR="00BC2F14" w:rsidRDefault="00DB75AC">
          <w:pPr>
            <w:pStyle w:val="TOC2"/>
            <w:rPr>
              <w:rFonts w:asciiTheme="minorHAnsi" w:eastAsiaTheme="minorEastAsia" w:hAnsiTheme="minorHAnsi" w:cstheme="minorBidi"/>
              <w:bCs w:val="0"/>
              <w:i w:val="0"/>
              <w:noProof/>
              <w:kern w:val="2"/>
              <w:lang w:val="sl-SI" w:eastAsia="sl-SI"/>
              <w14:ligatures w14:val="standardContextual"/>
            </w:rPr>
          </w:pPr>
          <w:hyperlink w:anchor="_Toc162338405" w:history="1">
            <w:r w:rsidR="00BC2F14" w:rsidRPr="00544152">
              <w:rPr>
                <w:rStyle w:val="Hyperlink"/>
                <w:noProof/>
              </w:rPr>
              <w:t>2.1</w:t>
            </w:r>
            <w:r w:rsidR="00BC2F14">
              <w:rPr>
                <w:rFonts w:asciiTheme="minorHAnsi" w:eastAsiaTheme="minorEastAsia" w:hAnsiTheme="minorHAnsi" w:cstheme="minorBidi"/>
                <w:bCs w:val="0"/>
                <w:i w:val="0"/>
                <w:noProof/>
                <w:kern w:val="2"/>
                <w:lang w:val="sl-SI" w:eastAsia="sl-SI"/>
                <w14:ligatures w14:val="standardContextual"/>
              </w:rPr>
              <w:tab/>
            </w:r>
            <w:r w:rsidR="00BC2F14" w:rsidRPr="00544152">
              <w:rPr>
                <w:rStyle w:val="Hyperlink"/>
                <w:noProof/>
              </w:rPr>
              <w:t>Prednostne naloge politik varstva zraka in njihove povezave s prednostnimi nalogami na drugih pomembnih področjih</w:t>
            </w:r>
            <w:r w:rsidR="00BC2F14">
              <w:rPr>
                <w:noProof/>
                <w:webHidden/>
              </w:rPr>
              <w:tab/>
            </w:r>
            <w:r w:rsidR="00BC2F14">
              <w:rPr>
                <w:noProof/>
                <w:webHidden/>
              </w:rPr>
              <w:fldChar w:fldCharType="begin"/>
            </w:r>
            <w:r w:rsidR="00BC2F14">
              <w:rPr>
                <w:noProof/>
                <w:webHidden/>
              </w:rPr>
              <w:instrText xml:space="preserve"> PAGEREF _Toc162338405 \h </w:instrText>
            </w:r>
            <w:r w:rsidR="00BC2F14">
              <w:rPr>
                <w:noProof/>
                <w:webHidden/>
              </w:rPr>
            </w:r>
            <w:r w:rsidR="00BC2F14">
              <w:rPr>
                <w:noProof/>
                <w:webHidden/>
              </w:rPr>
              <w:fldChar w:fldCharType="separate"/>
            </w:r>
            <w:r w:rsidR="00BC2F14">
              <w:rPr>
                <w:noProof/>
                <w:webHidden/>
              </w:rPr>
              <w:t>15</w:t>
            </w:r>
            <w:r w:rsidR="00BC2F14">
              <w:rPr>
                <w:noProof/>
                <w:webHidden/>
              </w:rPr>
              <w:fldChar w:fldCharType="end"/>
            </w:r>
          </w:hyperlink>
        </w:p>
        <w:p w14:paraId="745F322A" w14:textId="14205483" w:rsidR="00BC2F14" w:rsidRDefault="00DB75AC">
          <w:pPr>
            <w:pStyle w:val="TOC3"/>
            <w:tabs>
              <w:tab w:val="left" w:pos="1320"/>
              <w:tab w:val="right" w:leader="dot" w:pos="9062"/>
            </w:tabs>
            <w:rPr>
              <w:rFonts w:asciiTheme="minorHAnsi" w:eastAsiaTheme="minorEastAsia" w:hAnsiTheme="minorHAnsi" w:cstheme="minorBidi"/>
              <w:noProof/>
              <w:kern w:val="2"/>
              <w:sz w:val="22"/>
              <w:szCs w:val="22"/>
              <w:lang w:val="sl-SI" w:eastAsia="sl-SI"/>
              <w14:ligatures w14:val="standardContextual"/>
            </w:rPr>
          </w:pPr>
          <w:hyperlink w:anchor="_Toc162338406" w:history="1">
            <w:r w:rsidR="00BC2F14" w:rsidRPr="00544152">
              <w:rPr>
                <w:rStyle w:val="Hyperlink"/>
                <w:noProof/>
              </w:rPr>
              <w:t>2.1.1</w:t>
            </w:r>
            <w:r w:rsidR="00BC2F14">
              <w:rPr>
                <w:rFonts w:asciiTheme="minorHAnsi" w:eastAsiaTheme="minorEastAsia" w:hAnsiTheme="minorHAnsi" w:cstheme="minorBidi"/>
                <w:noProof/>
                <w:kern w:val="2"/>
                <w:sz w:val="22"/>
                <w:szCs w:val="22"/>
                <w:lang w:val="sl-SI" w:eastAsia="sl-SI"/>
                <w14:ligatures w14:val="standardContextual"/>
              </w:rPr>
              <w:tab/>
            </w:r>
            <w:r w:rsidR="00BC2F14" w:rsidRPr="00544152">
              <w:rPr>
                <w:rStyle w:val="Hyperlink"/>
                <w:noProof/>
              </w:rPr>
              <w:t>Nacionalne obveznosti zmanjšanja emisij onesnaževal zraka</w:t>
            </w:r>
            <w:r w:rsidR="00BC2F14">
              <w:rPr>
                <w:noProof/>
                <w:webHidden/>
              </w:rPr>
              <w:tab/>
            </w:r>
            <w:r w:rsidR="00BC2F14">
              <w:rPr>
                <w:noProof/>
                <w:webHidden/>
              </w:rPr>
              <w:fldChar w:fldCharType="begin"/>
            </w:r>
            <w:r w:rsidR="00BC2F14">
              <w:rPr>
                <w:noProof/>
                <w:webHidden/>
              </w:rPr>
              <w:instrText xml:space="preserve"> PAGEREF _Toc162338406 \h </w:instrText>
            </w:r>
            <w:r w:rsidR="00BC2F14">
              <w:rPr>
                <w:noProof/>
                <w:webHidden/>
              </w:rPr>
            </w:r>
            <w:r w:rsidR="00BC2F14">
              <w:rPr>
                <w:noProof/>
                <w:webHidden/>
              </w:rPr>
              <w:fldChar w:fldCharType="separate"/>
            </w:r>
            <w:r w:rsidR="00BC2F14">
              <w:rPr>
                <w:noProof/>
                <w:webHidden/>
              </w:rPr>
              <w:t>15</w:t>
            </w:r>
            <w:r w:rsidR="00BC2F14">
              <w:rPr>
                <w:noProof/>
                <w:webHidden/>
              </w:rPr>
              <w:fldChar w:fldCharType="end"/>
            </w:r>
          </w:hyperlink>
        </w:p>
        <w:p w14:paraId="03147085" w14:textId="2653F6CC" w:rsidR="00BC2F14" w:rsidRDefault="00DB75AC">
          <w:pPr>
            <w:pStyle w:val="TOC3"/>
            <w:tabs>
              <w:tab w:val="left" w:pos="1320"/>
              <w:tab w:val="right" w:leader="dot" w:pos="9062"/>
            </w:tabs>
            <w:rPr>
              <w:rFonts w:asciiTheme="minorHAnsi" w:eastAsiaTheme="minorEastAsia" w:hAnsiTheme="minorHAnsi" w:cstheme="minorBidi"/>
              <w:noProof/>
              <w:kern w:val="2"/>
              <w:sz w:val="22"/>
              <w:szCs w:val="22"/>
              <w:lang w:val="sl-SI" w:eastAsia="sl-SI"/>
              <w14:ligatures w14:val="standardContextual"/>
            </w:rPr>
          </w:pPr>
          <w:hyperlink w:anchor="_Toc162338407" w:history="1">
            <w:r w:rsidR="00BC2F14" w:rsidRPr="00544152">
              <w:rPr>
                <w:rStyle w:val="Hyperlink"/>
                <w:noProof/>
              </w:rPr>
              <w:t>2.1.2</w:t>
            </w:r>
            <w:r w:rsidR="00BC2F14">
              <w:rPr>
                <w:rFonts w:asciiTheme="minorHAnsi" w:eastAsiaTheme="minorEastAsia" w:hAnsiTheme="minorHAnsi" w:cstheme="minorBidi"/>
                <w:noProof/>
                <w:kern w:val="2"/>
                <w:sz w:val="22"/>
                <w:szCs w:val="22"/>
                <w:lang w:val="sl-SI" w:eastAsia="sl-SI"/>
                <w14:ligatures w14:val="standardContextual"/>
              </w:rPr>
              <w:tab/>
            </w:r>
            <w:r w:rsidR="00BC2F14" w:rsidRPr="00544152">
              <w:rPr>
                <w:rStyle w:val="Hyperlink"/>
                <w:noProof/>
              </w:rPr>
              <w:t>Prednostne naloge v zvezi s kakovostjo zraka</w:t>
            </w:r>
            <w:r w:rsidR="00BC2F14">
              <w:rPr>
                <w:noProof/>
                <w:webHidden/>
              </w:rPr>
              <w:tab/>
            </w:r>
            <w:r w:rsidR="00BC2F14">
              <w:rPr>
                <w:noProof/>
                <w:webHidden/>
              </w:rPr>
              <w:fldChar w:fldCharType="begin"/>
            </w:r>
            <w:r w:rsidR="00BC2F14">
              <w:rPr>
                <w:noProof/>
                <w:webHidden/>
              </w:rPr>
              <w:instrText xml:space="preserve"> PAGEREF _Toc162338407 \h </w:instrText>
            </w:r>
            <w:r w:rsidR="00BC2F14">
              <w:rPr>
                <w:noProof/>
                <w:webHidden/>
              </w:rPr>
            </w:r>
            <w:r w:rsidR="00BC2F14">
              <w:rPr>
                <w:noProof/>
                <w:webHidden/>
              </w:rPr>
              <w:fldChar w:fldCharType="separate"/>
            </w:r>
            <w:r w:rsidR="00BC2F14">
              <w:rPr>
                <w:noProof/>
                <w:webHidden/>
              </w:rPr>
              <w:t>16</w:t>
            </w:r>
            <w:r w:rsidR="00BC2F14">
              <w:rPr>
                <w:noProof/>
                <w:webHidden/>
              </w:rPr>
              <w:fldChar w:fldCharType="end"/>
            </w:r>
          </w:hyperlink>
        </w:p>
        <w:p w14:paraId="422D4A26" w14:textId="34C95781" w:rsidR="00BC2F14" w:rsidRDefault="00DB75AC">
          <w:pPr>
            <w:pStyle w:val="TOC3"/>
            <w:tabs>
              <w:tab w:val="left" w:pos="1320"/>
              <w:tab w:val="right" w:leader="dot" w:pos="9062"/>
            </w:tabs>
            <w:rPr>
              <w:rFonts w:asciiTheme="minorHAnsi" w:eastAsiaTheme="minorEastAsia" w:hAnsiTheme="minorHAnsi" w:cstheme="minorBidi"/>
              <w:noProof/>
              <w:kern w:val="2"/>
              <w:sz w:val="22"/>
              <w:szCs w:val="22"/>
              <w:lang w:val="sl-SI" w:eastAsia="sl-SI"/>
              <w14:ligatures w14:val="standardContextual"/>
            </w:rPr>
          </w:pPr>
          <w:hyperlink w:anchor="_Toc162338408" w:history="1">
            <w:r w:rsidR="00BC2F14" w:rsidRPr="00544152">
              <w:rPr>
                <w:rStyle w:val="Hyperlink"/>
                <w:noProof/>
              </w:rPr>
              <w:t>2.1.3</w:t>
            </w:r>
            <w:r w:rsidR="00BC2F14">
              <w:rPr>
                <w:rFonts w:asciiTheme="minorHAnsi" w:eastAsiaTheme="minorEastAsia" w:hAnsiTheme="minorHAnsi" w:cstheme="minorBidi"/>
                <w:noProof/>
                <w:kern w:val="2"/>
                <w:sz w:val="22"/>
                <w:szCs w:val="22"/>
                <w:lang w:val="sl-SI" w:eastAsia="sl-SI"/>
                <w14:ligatures w14:val="standardContextual"/>
              </w:rPr>
              <w:tab/>
            </w:r>
            <w:r w:rsidR="00BC2F14" w:rsidRPr="00544152">
              <w:rPr>
                <w:rStyle w:val="Hyperlink"/>
                <w:noProof/>
              </w:rPr>
              <w:t>Prednostne naloge politike o podnebnih spremembah in energetske politike</w:t>
            </w:r>
            <w:r w:rsidR="00BC2F14">
              <w:rPr>
                <w:noProof/>
                <w:webHidden/>
              </w:rPr>
              <w:tab/>
            </w:r>
            <w:r w:rsidR="00BC2F14">
              <w:rPr>
                <w:noProof/>
                <w:webHidden/>
              </w:rPr>
              <w:fldChar w:fldCharType="begin"/>
            </w:r>
            <w:r w:rsidR="00BC2F14">
              <w:rPr>
                <w:noProof/>
                <w:webHidden/>
              </w:rPr>
              <w:instrText xml:space="preserve"> PAGEREF _Toc162338408 \h </w:instrText>
            </w:r>
            <w:r w:rsidR="00BC2F14">
              <w:rPr>
                <w:noProof/>
                <w:webHidden/>
              </w:rPr>
            </w:r>
            <w:r w:rsidR="00BC2F14">
              <w:rPr>
                <w:noProof/>
                <w:webHidden/>
              </w:rPr>
              <w:fldChar w:fldCharType="separate"/>
            </w:r>
            <w:r w:rsidR="00BC2F14">
              <w:rPr>
                <w:noProof/>
                <w:webHidden/>
              </w:rPr>
              <w:t>18</w:t>
            </w:r>
            <w:r w:rsidR="00BC2F14">
              <w:rPr>
                <w:noProof/>
                <w:webHidden/>
              </w:rPr>
              <w:fldChar w:fldCharType="end"/>
            </w:r>
          </w:hyperlink>
        </w:p>
        <w:p w14:paraId="5E82779C" w14:textId="16FD655E" w:rsidR="00BC2F14" w:rsidRDefault="00DB75AC">
          <w:pPr>
            <w:pStyle w:val="TOC3"/>
            <w:tabs>
              <w:tab w:val="left" w:pos="1320"/>
              <w:tab w:val="right" w:leader="dot" w:pos="9062"/>
            </w:tabs>
            <w:rPr>
              <w:rFonts w:asciiTheme="minorHAnsi" w:eastAsiaTheme="minorEastAsia" w:hAnsiTheme="minorHAnsi" w:cstheme="minorBidi"/>
              <w:noProof/>
              <w:kern w:val="2"/>
              <w:sz w:val="22"/>
              <w:szCs w:val="22"/>
              <w:lang w:val="sl-SI" w:eastAsia="sl-SI"/>
              <w14:ligatures w14:val="standardContextual"/>
            </w:rPr>
          </w:pPr>
          <w:hyperlink w:anchor="_Toc162338409" w:history="1">
            <w:r w:rsidR="00BC2F14" w:rsidRPr="00544152">
              <w:rPr>
                <w:rStyle w:val="Hyperlink"/>
                <w:noProof/>
              </w:rPr>
              <w:t>2.1.4</w:t>
            </w:r>
            <w:r w:rsidR="00BC2F14">
              <w:rPr>
                <w:rFonts w:asciiTheme="minorHAnsi" w:eastAsiaTheme="minorEastAsia" w:hAnsiTheme="minorHAnsi" w:cstheme="minorBidi"/>
                <w:noProof/>
                <w:kern w:val="2"/>
                <w:sz w:val="22"/>
                <w:szCs w:val="22"/>
                <w:lang w:val="sl-SI" w:eastAsia="sl-SI"/>
                <w14:ligatures w14:val="standardContextual"/>
              </w:rPr>
              <w:tab/>
            </w:r>
            <w:r w:rsidR="00BC2F14" w:rsidRPr="00544152">
              <w:rPr>
                <w:rStyle w:val="Hyperlink"/>
                <w:noProof/>
              </w:rPr>
              <w:t>Pomembne prednostne naloge na posameznih področjih vključno s kmetijstvom, industrijo in prometom</w:t>
            </w:r>
            <w:r w:rsidR="00BC2F14">
              <w:rPr>
                <w:noProof/>
                <w:webHidden/>
              </w:rPr>
              <w:tab/>
            </w:r>
            <w:r w:rsidR="00BC2F14">
              <w:rPr>
                <w:noProof/>
                <w:webHidden/>
              </w:rPr>
              <w:fldChar w:fldCharType="begin"/>
            </w:r>
            <w:r w:rsidR="00BC2F14">
              <w:rPr>
                <w:noProof/>
                <w:webHidden/>
              </w:rPr>
              <w:instrText xml:space="preserve"> PAGEREF _Toc162338409 \h </w:instrText>
            </w:r>
            <w:r w:rsidR="00BC2F14">
              <w:rPr>
                <w:noProof/>
                <w:webHidden/>
              </w:rPr>
            </w:r>
            <w:r w:rsidR="00BC2F14">
              <w:rPr>
                <w:noProof/>
                <w:webHidden/>
              </w:rPr>
              <w:fldChar w:fldCharType="separate"/>
            </w:r>
            <w:r w:rsidR="00BC2F14">
              <w:rPr>
                <w:noProof/>
                <w:webHidden/>
              </w:rPr>
              <w:t>20</w:t>
            </w:r>
            <w:r w:rsidR="00BC2F14">
              <w:rPr>
                <w:noProof/>
                <w:webHidden/>
              </w:rPr>
              <w:fldChar w:fldCharType="end"/>
            </w:r>
          </w:hyperlink>
        </w:p>
        <w:p w14:paraId="4E338A6A" w14:textId="7FDD1E51" w:rsidR="00BC2F14" w:rsidRDefault="00DB75AC">
          <w:pPr>
            <w:pStyle w:val="TOC2"/>
            <w:rPr>
              <w:rFonts w:asciiTheme="minorHAnsi" w:eastAsiaTheme="minorEastAsia" w:hAnsiTheme="minorHAnsi" w:cstheme="minorBidi"/>
              <w:bCs w:val="0"/>
              <w:i w:val="0"/>
              <w:noProof/>
              <w:kern w:val="2"/>
              <w:lang w:val="sl-SI" w:eastAsia="sl-SI"/>
              <w14:ligatures w14:val="standardContextual"/>
            </w:rPr>
          </w:pPr>
          <w:hyperlink w:anchor="_Toc162338410" w:history="1">
            <w:r w:rsidR="00BC2F14" w:rsidRPr="00544152">
              <w:rPr>
                <w:rStyle w:val="Hyperlink"/>
                <w:noProof/>
              </w:rPr>
              <w:t>2.2</w:t>
            </w:r>
            <w:r w:rsidR="00BC2F14">
              <w:rPr>
                <w:rFonts w:asciiTheme="minorHAnsi" w:eastAsiaTheme="minorEastAsia" w:hAnsiTheme="minorHAnsi" w:cstheme="minorBidi"/>
                <w:bCs w:val="0"/>
                <w:i w:val="0"/>
                <w:noProof/>
                <w:kern w:val="2"/>
                <w:lang w:val="sl-SI" w:eastAsia="sl-SI"/>
                <w14:ligatures w14:val="standardContextual"/>
              </w:rPr>
              <w:tab/>
            </w:r>
            <w:r w:rsidR="00BC2F14" w:rsidRPr="00544152">
              <w:rPr>
                <w:rStyle w:val="Hyperlink"/>
                <w:noProof/>
              </w:rPr>
              <w:t>Odgovornosti nacionalnih, regionalnih in lokalnih organov</w:t>
            </w:r>
            <w:r w:rsidR="00BC2F14">
              <w:rPr>
                <w:noProof/>
                <w:webHidden/>
              </w:rPr>
              <w:tab/>
            </w:r>
            <w:r w:rsidR="00BC2F14">
              <w:rPr>
                <w:noProof/>
                <w:webHidden/>
              </w:rPr>
              <w:fldChar w:fldCharType="begin"/>
            </w:r>
            <w:r w:rsidR="00BC2F14">
              <w:rPr>
                <w:noProof/>
                <w:webHidden/>
              </w:rPr>
              <w:instrText xml:space="preserve"> PAGEREF _Toc162338410 \h </w:instrText>
            </w:r>
            <w:r w:rsidR="00BC2F14">
              <w:rPr>
                <w:noProof/>
                <w:webHidden/>
              </w:rPr>
            </w:r>
            <w:r w:rsidR="00BC2F14">
              <w:rPr>
                <w:noProof/>
                <w:webHidden/>
              </w:rPr>
              <w:fldChar w:fldCharType="separate"/>
            </w:r>
            <w:r w:rsidR="00BC2F14">
              <w:rPr>
                <w:noProof/>
                <w:webHidden/>
              </w:rPr>
              <w:t>23</w:t>
            </w:r>
            <w:r w:rsidR="00BC2F14">
              <w:rPr>
                <w:noProof/>
                <w:webHidden/>
              </w:rPr>
              <w:fldChar w:fldCharType="end"/>
            </w:r>
          </w:hyperlink>
        </w:p>
        <w:p w14:paraId="2A51F02E" w14:textId="62526711" w:rsidR="00BC2F14" w:rsidRDefault="00DB75AC">
          <w:pPr>
            <w:pStyle w:val="TOC1"/>
            <w:tabs>
              <w:tab w:val="left" w:pos="440"/>
            </w:tabs>
            <w:rPr>
              <w:rFonts w:asciiTheme="minorHAnsi" w:eastAsiaTheme="minorEastAsia" w:hAnsiTheme="minorHAnsi" w:cstheme="minorBidi"/>
              <w:bCs w:val="0"/>
              <w:iCs w:val="0"/>
              <w:smallCaps w:val="0"/>
              <w:noProof/>
              <w:kern w:val="2"/>
              <w:szCs w:val="22"/>
              <w:lang w:val="sl-SI" w:eastAsia="sl-SI"/>
              <w14:ligatures w14:val="standardContextual"/>
            </w:rPr>
          </w:pPr>
          <w:hyperlink w:anchor="_Toc162338411" w:history="1">
            <w:r w:rsidR="00BC2F14" w:rsidRPr="00544152">
              <w:rPr>
                <w:rStyle w:val="Hyperlink"/>
                <w:noProof/>
                <w:lang w:val="sl-SI"/>
              </w:rPr>
              <w:t>3</w:t>
            </w:r>
            <w:r w:rsidR="00BC2F14">
              <w:rPr>
                <w:rFonts w:asciiTheme="minorHAnsi" w:eastAsiaTheme="minorEastAsia" w:hAnsiTheme="minorHAnsi" w:cstheme="minorBidi"/>
                <w:bCs w:val="0"/>
                <w:iCs w:val="0"/>
                <w:smallCaps w:val="0"/>
                <w:noProof/>
                <w:kern w:val="2"/>
                <w:szCs w:val="22"/>
                <w:lang w:val="sl-SI" w:eastAsia="sl-SI"/>
                <w14:ligatures w14:val="standardContextual"/>
              </w:rPr>
              <w:tab/>
            </w:r>
            <w:r w:rsidR="00BC2F14" w:rsidRPr="00544152">
              <w:rPr>
                <w:rStyle w:val="Hyperlink"/>
                <w:noProof/>
                <w:lang w:val="sl-SI"/>
              </w:rPr>
              <w:t>Napredek zdajšnjih politik in ukrepov pri zmanjševanju emisij in izboljšanju kakovosti zraka ter stopnja izpolnjevanja nacionalnih obveznosti in obveznosti Unije v primerjavi z letom 2005</w:t>
            </w:r>
            <w:r w:rsidR="00BC2F14">
              <w:rPr>
                <w:noProof/>
                <w:webHidden/>
              </w:rPr>
              <w:tab/>
            </w:r>
            <w:r w:rsidR="00BC2F14">
              <w:rPr>
                <w:noProof/>
                <w:webHidden/>
              </w:rPr>
              <w:fldChar w:fldCharType="begin"/>
            </w:r>
            <w:r w:rsidR="00BC2F14">
              <w:rPr>
                <w:noProof/>
                <w:webHidden/>
              </w:rPr>
              <w:instrText xml:space="preserve"> PAGEREF _Toc162338411 \h </w:instrText>
            </w:r>
            <w:r w:rsidR="00BC2F14">
              <w:rPr>
                <w:noProof/>
                <w:webHidden/>
              </w:rPr>
            </w:r>
            <w:r w:rsidR="00BC2F14">
              <w:rPr>
                <w:noProof/>
                <w:webHidden/>
              </w:rPr>
              <w:fldChar w:fldCharType="separate"/>
            </w:r>
            <w:r w:rsidR="00BC2F14">
              <w:rPr>
                <w:noProof/>
                <w:webHidden/>
              </w:rPr>
              <w:t>29</w:t>
            </w:r>
            <w:r w:rsidR="00BC2F14">
              <w:rPr>
                <w:noProof/>
                <w:webHidden/>
              </w:rPr>
              <w:fldChar w:fldCharType="end"/>
            </w:r>
          </w:hyperlink>
        </w:p>
        <w:p w14:paraId="2477EF3A" w14:textId="6483BD86" w:rsidR="00BC2F14" w:rsidRDefault="00DB75AC">
          <w:pPr>
            <w:pStyle w:val="TOC2"/>
            <w:rPr>
              <w:rFonts w:asciiTheme="minorHAnsi" w:eastAsiaTheme="minorEastAsia" w:hAnsiTheme="minorHAnsi" w:cstheme="minorBidi"/>
              <w:bCs w:val="0"/>
              <w:i w:val="0"/>
              <w:noProof/>
              <w:kern w:val="2"/>
              <w:lang w:val="sl-SI" w:eastAsia="sl-SI"/>
              <w14:ligatures w14:val="standardContextual"/>
            </w:rPr>
          </w:pPr>
          <w:hyperlink w:anchor="_Toc162338413" w:history="1">
            <w:r w:rsidR="00BC2F14" w:rsidRPr="00544152">
              <w:rPr>
                <w:rStyle w:val="Hyperlink"/>
                <w:noProof/>
              </w:rPr>
              <w:t>3.1</w:t>
            </w:r>
            <w:r w:rsidR="00BC2F14">
              <w:rPr>
                <w:rFonts w:asciiTheme="minorHAnsi" w:eastAsiaTheme="minorEastAsia" w:hAnsiTheme="minorHAnsi" w:cstheme="minorBidi"/>
                <w:bCs w:val="0"/>
                <w:i w:val="0"/>
                <w:noProof/>
                <w:kern w:val="2"/>
                <w:lang w:val="sl-SI" w:eastAsia="sl-SI"/>
                <w14:ligatures w14:val="standardContextual"/>
              </w:rPr>
              <w:tab/>
            </w:r>
            <w:r w:rsidR="00BC2F14" w:rsidRPr="00544152">
              <w:rPr>
                <w:rStyle w:val="Hyperlink"/>
                <w:noProof/>
              </w:rPr>
              <w:t>Napredek zdajšnjih politik in ukrepov pri zmanjševanju emisij ter stopnja izpolnjevanja nacionalnih obveznosti zmanjševanja emisij in obveznosti zmanjševanja emisij Unije</w:t>
            </w:r>
            <w:r w:rsidR="00BC2F14">
              <w:rPr>
                <w:noProof/>
                <w:webHidden/>
              </w:rPr>
              <w:tab/>
            </w:r>
            <w:r w:rsidR="00BC2F14">
              <w:rPr>
                <w:noProof/>
                <w:webHidden/>
              </w:rPr>
              <w:fldChar w:fldCharType="begin"/>
            </w:r>
            <w:r w:rsidR="00BC2F14">
              <w:rPr>
                <w:noProof/>
                <w:webHidden/>
              </w:rPr>
              <w:instrText xml:space="preserve"> PAGEREF _Toc162338413 \h </w:instrText>
            </w:r>
            <w:r w:rsidR="00BC2F14">
              <w:rPr>
                <w:noProof/>
                <w:webHidden/>
              </w:rPr>
            </w:r>
            <w:r w:rsidR="00BC2F14">
              <w:rPr>
                <w:noProof/>
                <w:webHidden/>
              </w:rPr>
              <w:fldChar w:fldCharType="separate"/>
            </w:r>
            <w:r w:rsidR="00BC2F14">
              <w:rPr>
                <w:noProof/>
                <w:webHidden/>
              </w:rPr>
              <w:t>29</w:t>
            </w:r>
            <w:r w:rsidR="00BC2F14">
              <w:rPr>
                <w:noProof/>
                <w:webHidden/>
              </w:rPr>
              <w:fldChar w:fldCharType="end"/>
            </w:r>
          </w:hyperlink>
        </w:p>
        <w:p w14:paraId="282147BB" w14:textId="1807AAC4" w:rsidR="00BC2F14" w:rsidRDefault="00DB75AC">
          <w:pPr>
            <w:pStyle w:val="TOC3"/>
            <w:tabs>
              <w:tab w:val="left" w:pos="1320"/>
              <w:tab w:val="right" w:leader="dot" w:pos="9062"/>
            </w:tabs>
            <w:rPr>
              <w:rFonts w:asciiTheme="minorHAnsi" w:eastAsiaTheme="minorEastAsia" w:hAnsiTheme="minorHAnsi" w:cstheme="minorBidi"/>
              <w:noProof/>
              <w:kern w:val="2"/>
              <w:sz w:val="22"/>
              <w:szCs w:val="22"/>
              <w:lang w:val="sl-SI" w:eastAsia="sl-SI"/>
              <w14:ligatures w14:val="standardContextual"/>
            </w:rPr>
          </w:pPr>
          <w:hyperlink w:anchor="_Toc162338414" w:history="1">
            <w:r w:rsidR="00BC2F14" w:rsidRPr="00544152">
              <w:rPr>
                <w:rStyle w:val="Hyperlink"/>
                <w:noProof/>
              </w:rPr>
              <w:t>3.1.1</w:t>
            </w:r>
            <w:r w:rsidR="00BC2F14">
              <w:rPr>
                <w:rFonts w:asciiTheme="minorHAnsi" w:eastAsiaTheme="minorEastAsia" w:hAnsiTheme="minorHAnsi" w:cstheme="minorBidi"/>
                <w:noProof/>
                <w:kern w:val="2"/>
                <w:sz w:val="22"/>
                <w:szCs w:val="22"/>
                <w:lang w:val="sl-SI" w:eastAsia="sl-SI"/>
                <w14:ligatures w14:val="standardContextual"/>
              </w:rPr>
              <w:tab/>
            </w:r>
            <w:r w:rsidR="00BC2F14" w:rsidRPr="00544152">
              <w:rPr>
                <w:rStyle w:val="Hyperlink"/>
                <w:noProof/>
              </w:rPr>
              <w:t>Emisije žveplovega dioksida</w:t>
            </w:r>
            <w:r w:rsidR="00BC2F14">
              <w:rPr>
                <w:noProof/>
                <w:webHidden/>
              </w:rPr>
              <w:tab/>
            </w:r>
            <w:r w:rsidR="00BC2F14">
              <w:rPr>
                <w:noProof/>
                <w:webHidden/>
              </w:rPr>
              <w:fldChar w:fldCharType="begin"/>
            </w:r>
            <w:r w:rsidR="00BC2F14">
              <w:rPr>
                <w:noProof/>
                <w:webHidden/>
              </w:rPr>
              <w:instrText xml:space="preserve"> PAGEREF _Toc162338414 \h </w:instrText>
            </w:r>
            <w:r w:rsidR="00BC2F14">
              <w:rPr>
                <w:noProof/>
                <w:webHidden/>
              </w:rPr>
            </w:r>
            <w:r w:rsidR="00BC2F14">
              <w:rPr>
                <w:noProof/>
                <w:webHidden/>
              </w:rPr>
              <w:fldChar w:fldCharType="separate"/>
            </w:r>
            <w:r w:rsidR="00BC2F14">
              <w:rPr>
                <w:noProof/>
                <w:webHidden/>
              </w:rPr>
              <w:t>30</w:t>
            </w:r>
            <w:r w:rsidR="00BC2F14">
              <w:rPr>
                <w:noProof/>
                <w:webHidden/>
              </w:rPr>
              <w:fldChar w:fldCharType="end"/>
            </w:r>
          </w:hyperlink>
        </w:p>
        <w:p w14:paraId="1FC9AB99" w14:textId="69181DB6" w:rsidR="00BC2F14" w:rsidRDefault="00DB75AC">
          <w:pPr>
            <w:pStyle w:val="TOC3"/>
            <w:tabs>
              <w:tab w:val="left" w:pos="1320"/>
              <w:tab w:val="right" w:leader="dot" w:pos="9062"/>
            </w:tabs>
            <w:rPr>
              <w:rFonts w:asciiTheme="minorHAnsi" w:eastAsiaTheme="minorEastAsia" w:hAnsiTheme="minorHAnsi" w:cstheme="minorBidi"/>
              <w:noProof/>
              <w:kern w:val="2"/>
              <w:sz w:val="22"/>
              <w:szCs w:val="22"/>
              <w:lang w:val="sl-SI" w:eastAsia="sl-SI"/>
              <w14:ligatures w14:val="standardContextual"/>
            </w:rPr>
          </w:pPr>
          <w:hyperlink w:anchor="_Toc162338415" w:history="1">
            <w:r w:rsidR="00BC2F14" w:rsidRPr="00544152">
              <w:rPr>
                <w:rStyle w:val="Hyperlink"/>
                <w:noProof/>
              </w:rPr>
              <w:t>3.1.2</w:t>
            </w:r>
            <w:r w:rsidR="00BC2F14">
              <w:rPr>
                <w:rFonts w:asciiTheme="minorHAnsi" w:eastAsiaTheme="minorEastAsia" w:hAnsiTheme="minorHAnsi" w:cstheme="minorBidi"/>
                <w:noProof/>
                <w:kern w:val="2"/>
                <w:sz w:val="22"/>
                <w:szCs w:val="22"/>
                <w:lang w:val="sl-SI" w:eastAsia="sl-SI"/>
                <w14:ligatures w14:val="standardContextual"/>
              </w:rPr>
              <w:tab/>
            </w:r>
            <w:r w:rsidR="00BC2F14" w:rsidRPr="00544152">
              <w:rPr>
                <w:rStyle w:val="Hyperlink"/>
                <w:noProof/>
              </w:rPr>
              <w:t>Emisije dušikovih oksidov</w:t>
            </w:r>
            <w:r w:rsidR="00BC2F14">
              <w:rPr>
                <w:noProof/>
                <w:webHidden/>
              </w:rPr>
              <w:tab/>
            </w:r>
            <w:r w:rsidR="00BC2F14">
              <w:rPr>
                <w:noProof/>
                <w:webHidden/>
              </w:rPr>
              <w:fldChar w:fldCharType="begin"/>
            </w:r>
            <w:r w:rsidR="00BC2F14">
              <w:rPr>
                <w:noProof/>
                <w:webHidden/>
              </w:rPr>
              <w:instrText xml:space="preserve"> PAGEREF _Toc162338415 \h </w:instrText>
            </w:r>
            <w:r w:rsidR="00BC2F14">
              <w:rPr>
                <w:noProof/>
                <w:webHidden/>
              </w:rPr>
            </w:r>
            <w:r w:rsidR="00BC2F14">
              <w:rPr>
                <w:noProof/>
                <w:webHidden/>
              </w:rPr>
              <w:fldChar w:fldCharType="separate"/>
            </w:r>
            <w:r w:rsidR="00BC2F14">
              <w:rPr>
                <w:noProof/>
                <w:webHidden/>
              </w:rPr>
              <w:t>32</w:t>
            </w:r>
            <w:r w:rsidR="00BC2F14">
              <w:rPr>
                <w:noProof/>
                <w:webHidden/>
              </w:rPr>
              <w:fldChar w:fldCharType="end"/>
            </w:r>
          </w:hyperlink>
        </w:p>
        <w:p w14:paraId="16C8DE2F" w14:textId="507F904D" w:rsidR="00BC2F14" w:rsidRDefault="00DB75AC">
          <w:pPr>
            <w:pStyle w:val="TOC3"/>
            <w:tabs>
              <w:tab w:val="left" w:pos="1320"/>
              <w:tab w:val="right" w:leader="dot" w:pos="9062"/>
            </w:tabs>
            <w:rPr>
              <w:rFonts w:asciiTheme="minorHAnsi" w:eastAsiaTheme="minorEastAsia" w:hAnsiTheme="minorHAnsi" w:cstheme="minorBidi"/>
              <w:noProof/>
              <w:kern w:val="2"/>
              <w:sz w:val="22"/>
              <w:szCs w:val="22"/>
              <w:lang w:val="sl-SI" w:eastAsia="sl-SI"/>
              <w14:ligatures w14:val="standardContextual"/>
            </w:rPr>
          </w:pPr>
          <w:hyperlink w:anchor="_Toc162338416" w:history="1">
            <w:r w:rsidR="00BC2F14" w:rsidRPr="00544152">
              <w:rPr>
                <w:rStyle w:val="Hyperlink"/>
                <w:noProof/>
              </w:rPr>
              <w:t>3.1.3</w:t>
            </w:r>
            <w:r w:rsidR="00BC2F14">
              <w:rPr>
                <w:rFonts w:asciiTheme="minorHAnsi" w:eastAsiaTheme="minorEastAsia" w:hAnsiTheme="minorHAnsi" w:cstheme="minorBidi"/>
                <w:noProof/>
                <w:kern w:val="2"/>
                <w:sz w:val="22"/>
                <w:szCs w:val="22"/>
                <w:lang w:val="sl-SI" w:eastAsia="sl-SI"/>
                <w14:ligatures w14:val="standardContextual"/>
              </w:rPr>
              <w:tab/>
            </w:r>
            <w:r w:rsidR="00BC2F14" w:rsidRPr="00544152">
              <w:rPr>
                <w:rStyle w:val="Hyperlink"/>
                <w:noProof/>
              </w:rPr>
              <w:t>Emisije nemetanskih hlapnih organskih spojin</w:t>
            </w:r>
            <w:r w:rsidR="00BC2F14">
              <w:rPr>
                <w:noProof/>
                <w:webHidden/>
              </w:rPr>
              <w:tab/>
            </w:r>
            <w:r w:rsidR="00BC2F14">
              <w:rPr>
                <w:noProof/>
                <w:webHidden/>
              </w:rPr>
              <w:fldChar w:fldCharType="begin"/>
            </w:r>
            <w:r w:rsidR="00BC2F14">
              <w:rPr>
                <w:noProof/>
                <w:webHidden/>
              </w:rPr>
              <w:instrText xml:space="preserve"> PAGEREF _Toc162338416 \h </w:instrText>
            </w:r>
            <w:r w:rsidR="00BC2F14">
              <w:rPr>
                <w:noProof/>
                <w:webHidden/>
              </w:rPr>
            </w:r>
            <w:r w:rsidR="00BC2F14">
              <w:rPr>
                <w:noProof/>
                <w:webHidden/>
              </w:rPr>
              <w:fldChar w:fldCharType="separate"/>
            </w:r>
            <w:r w:rsidR="00BC2F14">
              <w:rPr>
                <w:noProof/>
                <w:webHidden/>
              </w:rPr>
              <w:t>35</w:t>
            </w:r>
            <w:r w:rsidR="00BC2F14">
              <w:rPr>
                <w:noProof/>
                <w:webHidden/>
              </w:rPr>
              <w:fldChar w:fldCharType="end"/>
            </w:r>
          </w:hyperlink>
        </w:p>
        <w:p w14:paraId="33005D22" w14:textId="28287062" w:rsidR="00BC2F14" w:rsidRDefault="00DB75AC">
          <w:pPr>
            <w:pStyle w:val="TOC3"/>
            <w:tabs>
              <w:tab w:val="left" w:pos="1320"/>
              <w:tab w:val="right" w:leader="dot" w:pos="9062"/>
            </w:tabs>
            <w:rPr>
              <w:rFonts w:asciiTheme="minorHAnsi" w:eastAsiaTheme="minorEastAsia" w:hAnsiTheme="minorHAnsi" w:cstheme="minorBidi"/>
              <w:noProof/>
              <w:kern w:val="2"/>
              <w:sz w:val="22"/>
              <w:szCs w:val="22"/>
              <w:lang w:val="sl-SI" w:eastAsia="sl-SI"/>
              <w14:ligatures w14:val="standardContextual"/>
            </w:rPr>
          </w:pPr>
          <w:hyperlink w:anchor="_Toc162338417" w:history="1">
            <w:r w:rsidR="00BC2F14" w:rsidRPr="00544152">
              <w:rPr>
                <w:rStyle w:val="Hyperlink"/>
                <w:noProof/>
              </w:rPr>
              <w:t>3.1.4</w:t>
            </w:r>
            <w:r w:rsidR="00BC2F14">
              <w:rPr>
                <w:rFonts w:asciiTheme="minorHAnsi" w:eastAsiaTheme="minorEastAsia" w:hAnsiTheme="minorHAnsi" w:cstheme="minorBidi"/>
                <w:noProof/>
                <w:kern w:val="2"/>
                <w:sz w:val="22"/>
                <w:szCs w:val="22"/>
                <w:lang w:val="sl-SI" w:eastAsia="sl-SI"/>
                <w14:ligatures w14:val="standardContextual"/>
              </w:rPr>
              <w:tab/>
            </w:r>
            <w:r w:rsidR="00BC2F14" w:rsidRPr="00544152">
              <w:rPr>
                <w:rStyle w:val="Hyperlink"/>
                <w:noProof/>
              </w:rPr>
              <w:t>Emisije amonijaka</w:t>
            </w:r>
            <w:r w:rsidR="00BC2F14">
              <w:rPr>
                <w:noProof/>
                <w:webHidden/>
              </w:rPr>
              <w:tab/>
            </w:r>
            <w:r w:rsidR="00BC2F14">
              <w:rPr>
                <w:noProof/>
                <w:webHidden/>
              </w:rPr>
              <w:fldChar w:fldCharType="begin"/>
            </w:r>
            <w:r w:rsidR="00BC2F14">
              <w:rPr>
                <w:noProof/>
                <w:webHidden/>
              </w:rPr>
              <w:instrText xml:space="preserve"> PAGEREF _Toc162338417 \h </w:instrText>
            </w:r>
            <w:r w:rsidR="00BC2F14">
              <w:rPr>
                <w:noProof/>
                <w:webHidden/>
              </w:rPr>
            </w:r>
            <w:r w:rsidR="00BC2F14">
              <w:rPr>
                <w:noProof/>
                <w:webHidden/>
              </w:rPr>
              <w:fldChar w:fldCharType="separate"/>
            </w:r>
            <w:r w:rsidR="00BC2F14">
              <w:rPr>
                <w:noProof/>
                <w:webHidden/>
              </w:rPr>
              <w:t>38</w:t>
            </w:r>
            <w:r w:rsidR="00BC2F14">
              <w:rPr>
                <w:noProof/>
                <w:webHidden/>
              </w:rPr>
              <w:fldChar w:fldCharType="end"/>
            </w:r>
          </w:hyperlink>
        </w:p>
        <w:p w14:paraId="3001B3B3" w14:textId="79C72079" w:rsidR="00BC2F14" w:rsidRDefault="00DB75AC">
          <w:pPr>
            <w:pStyle w:val="TOC3"/>
            <w:tabs>
              <w:tab w:val="left" w:pos="1320"/>
              <w:tab w:val="right" w:leader="dot" w:pos="9062"/>
            </w:tabs>
            <w:rPr>
              <w:rFonts w:asciiTheme="minorHAnsi" w:eastAsiaTheme="minorEastAsia" w:hAnsiTheme="minorHAnsi" w:cstheme="minorBidi"/>
              <w:noProof/>
              <w:kern w:val="2"/>
              <w:sz w:val="22"/>
              <w:szCs w:val="22"/>
              <w:lang w:val="sl-SI" w:eastAsia="sl-SI"/>
              <w14:ligatures w14:val="standardContextual"/>
            </w:rPr>
          </w:pPr>
          <w:hyperlink w:anchor="_Toc162338418" w:history="1">
            <w:r w:rsidR="00BC2F14" w:rsidRPr="00544152">
              <w:rPr>
                <w:rStyle w:val="Hyperlink"/>
                <w:noProof/>
              </w:rPr>
              <w:t>3.1.5</w:t>
            </w:r>
            <w:r w:rsidR="00BC2F14">
              <w:rPr>
                <w:rFonts w:asciiTheme="minorHAnsi" w:eastAsiaTheme="minorEastAsia" w:hAnsiTheme="minorHAnsi" w:cstheme="minorBidi"/>
                <w:noProof/>
                <w:kern w:val="2"/>
                <w:sz w:val="22"/>
                <w:szCs w:val="22"/>
                <w:lang w:val="sl-SI" w:eastAsia="sl-SI"/>
                <w14:ligatures w14:val="standardContextual"/>
              </w:rPr>
              <w:tab/>
            </w:r>
            <w:r w:rsidR="00BC2F14" w:rsidRPr="00544152">
              <w:rPr>
                <w:rStyle w:val="Hyperlink"/>
                <w:noProof/>
              </w:rPr>
              <w:t>Emisije drobnih delcev PM</w:t>
            </w:r>
            <w:r w:rsidR="00BC2F14" w:rsidRPr="00544152">
              <w:rPr>
                <w:rStyle w:val="Hyperlink"/>
                <w:noProof/>
                <w:vertAlign w:val="subscript"/>
              </w:rPr>
              <w:t>2,5</w:t>
            </w:r>
            <w:r w:rsidR="00BC2F14">
              <w:rPr>
                <w:noProof/>
                <w:webHidden/>
              </w:rPr>
              <w:tab/>
            </w:r>
            <w:r w:rsidR="00BC2F14">
              <w:rPr>
                <w:noProof/>
                <w:webHidden/>
              </w:rPr>
              <w:fldChar w:fldCharType="begin"/>
            </w:r>
            <w:r w:rsidR="00BC2F14">
              <w:rPr>
                <w:noProof/>
                <w:webHidden/>
              </w:rPr>
              <w:instrText xml:space="preserve"> PAGEREF _Toc162338418 \h </w:instrText>
            </w:r>
            <w:r w:rsidR="00BC2F14">
              <w:rPr>
                <w:noProof/>
                <w:webHidden/>
              </w:rPr>
            </w:r>
            <w:r w:rsidR="00BC2F14">
              <w:rPr>
                <w:noProof/>
                <w:webHidden/>
              </w:rPr>
              <w:fldChar w:fldCharType="separate"/>
            </w:r>
            <w:r w:rsidR="00BC2F14">
              <w:rPr>
                <w:noProof/>
                <w:webHidden/>
              </w:rPr>
              <w:t>41</w:t>
            </w:r>
            <w:r w:rsidR="00BC2F14">
              <w:rPr>
                <w:noProof/>
                <w:webHidden/>
              </w:rPr>
              <w:fldChar w:fldCharType="end"/>
            </w:r>
          </w:hyperlink>
        </w:p>
        <w:p w14:paraId="4C57A568" w14:textId="66AC731D" w:rsidR="00BC2F14" w:rsidRDefault="00DB75AC">
          <w:pPr>
            <w:pStyle w:val="TOC2"/>
            <w:rPr>
              <w:rFonts w:asciiTheme="minorHAnsi" w:eastAsiaTheme="minorEastAsia" w:hAnsiTheme="minorHAnsi" w:cstheme="minorBidi"/>
              <w:bCs w:val="0"/>
              <w:i w:val="0"/>
              <w:noProof/>
              <w:kern w:val="2"/>
              <w:lang w:val="sl-SI" w:eastAsia="sl-SI"/>
              <w14:ligatures w14:val="standardContextual"/>
            </w:rPr>
          </w:pPr>
          <w:hyperlink w:anchor="_Toc162338419" w:history="1">
            <w:r w:rsidR="00BC2F14" w:rsidRPr="00544152">
              <w:rPr>
                <w:rStyle w:val="Hyperlink"/>
                <w:noProof/>
              </w:rPr>
              <w:t>3.2</w:t>
            </w:r>
            <w:r w:rsidR="00BC2F14">
              <w:rPr>
                <w:rFonts w:asciiTheme="minorHAnsi" w:eastAsiaTheme="minorEastAsia" w:hAnsiTheme="minorHAnsi" w:cstheme="minorBidi"/>
                <w:bCs w:val="0"/>
                <w:i w:val="0"/>
                <w:noProof/>
                <w:kern w:val="2"/>
                <w:lang w:val="sl-SI" w:eastAsia="sl-SI"/>
                <w14:ligatures w14:val="standardContextual"/>
              </w:rPr>
              <w:tab/>
            </w:r>
            <w:r w:rsidR="00BC2F14" w:rsidRPr="00544152">
              <w:rPr>
                <w:rStyle w:val="Hyperlink"/>
                <w:noProof/>
              </w:rPr>
              <w:t>Napredek veljavnih politik in ukrepov pri izboljšanju kakovosti zraka ter stopnja izpolnjevanja nacionalnih obveznosti in obveznosti Unije glede kakovosti zraka</w:t>
            </w:r>
            <w:r w:rsidR="00BC2F14">
              <w:rPr>
                <w:noProof/>
                <w:webHidden/>
              </w:rPr>
              <w:tab/>
            </w:r>
            <w:r w:rsidR="00BC2F14">
              <w:rPr>
                <w:noProof/>
                <w:webHidden/>
              </w:rPr>
              <w:fldChar w:fldCharType="begin"/>
            </w:r>
            <w:r w:rsidR="00BC2F14">
              <w:rPr>
                <w:noProof/>
                <w:webHidden/>
              </w:rPr>
              <w:instrText xml:space="preserve"> PAGEREF _Toc162338419 \h </w:instrText>
            </w:r>
            <w:r w:rsidR="00BC2F14">
              <w:rPr>
                <w:noProof/>
                <w:webHidden/>
              </w:rPr>
            </w:r>
            <w:r w:rsidR="00BC2F14">
              <w:rPr>
                <w:noProof/>
                <w:webHidden/>
              </w:rPr>
              <w:fldChar w:fldCharType="separate"/>
            </w:r>
            <w:r w:rsidR="00BC2F14">
              <w:rPr>
                <w:noProof/>
                <w:webHidden/>
              </w:rPr>
              <w:t>45</w:t>
            </w:r>
            <w:r w:rsidR="00BC2F14">
              <w:rPr>
                <w:noProof/>
                <w:webHidden/>
              </w:rPr>
              <w:fldChar w:fldCharType="end"/>
            </w:r>
          </w:hyperlink>
        </w:p>
        <w:p w14:paraId="59715647" w14:textId="5786402A" w:rsidR="00BC2F14" w:rsidRDefault="00DB75AC">
          <w:pPr>
            <w:pStyle w:val="TOC2"/>
            <w:rPr>
              <w:rFonts w:asciiTheme="minorHAnsi" w:eastAsiaTheme="minorEastAsia" w:hAnsiTheme="minorHAnsi" w:cstheme="minorBidi"/>
              <w:bCs w:val="0"/>
              <w:i w:val="0"/>
              <w:noProof/>
              <w:kern w:val="2"/>
              <w:lang w:val="sl-SI" w:eastAsia="sl-SI"/>
              <w14:ligatures w14:val="standardContextual"/>
            </w:rPr>
          </w:pPr>
          <w:hyperlink w:anchor="_Toc162338420" w:history="1">
            <w:r w:rsidR="00BC2F14" w:rsidRPr="00544152">
              <w:rPr>
                <w:rStyle w:val="Hyperlink"/>
                <w:noProof/>
              </w:rPr>
              <w:t>3.3</w:t>
            </w:r>
            <w:r w:rsidR="00BC2F14">
              <w:rPr>
                <w:rFonts w:asciiTheme="minorHAnsi" w:eastAsiaTheme="minorEastAsia" w:hAnsiTheme="minorHAnsi" w:cstheme="minorBidi"/>
                <w:bCs w:val="0"/>
                <w:i w:val="0"/>
                <w:noProof/>
                <w:kern w:val="2"/>
                <w:lang w:val="sl-SI" w:eastAsia="sl-SI"/>
                <w14:ligatures w14:val="standardContextual"/>
              </w:rPr>
              <w:tab/>
            </w:r>
            <w:r w:rsidR="00BC2F14" w:rsidRPr="00544152">
              <w:rPr>
                <w:rStyle w:val="Hyperlink"/>
                <w:noProof/>
              </w:rPr>
              <w:t>Zdajšnji čezmejni vpliv nacionalnih virov emisij</w:t>
            </w:r>
            <w:r w:rsidR="00BC2F14">
              <w:rPr>
                <w:noProof/>
                <w:webHidden/>
              </w:rPr>
              <w:tab/>
            </w:r>
            <w:r w:rsidR="00BC2F14">
              <w:rPr>
                <w:noProof/>
                <w:webHidden/>
              </w:rPr>
              <w:fldChar w:fldCharType="begin"/>
            </w:r>
            <w:r w:rsidR="00BC2F14">
              <w:rPr>
                <w:noProof/>
                <w:webHidden/>
              </w:rPr>
              <w:instrText xml:space="preserve"> PAGEREF _Toc162338420 \h </w:instrText>
            </w:r>
            <w:r w:rsidR="00BC2F14">
              <w:rPr>
                <w:noProof/>
                <w:webHidden/>
              </w:rPr>
            </w:r>
            <w:r w:rsidR="00BC2F14">
              <w:rPr>
                <w:noProof/>
                <w:webHidden/>
              </w:rPr>
              <w:fldChar w:fldCharType="separate"/>
            </w:r>
            <w:r w:rsidR="00BC2F14">
              <w:rPr>
                <w:noProof/>
                <w:webHidden/>
              </w:rPr>
              <w:t>51</w:t>
            </w:r>
            <w:r w:rsidR="00BC2F14">
              <w:rPr>
                <w:noProof/>
                <w:webHidden/>
              </w:rPr>
              <w:fldChar w:fldCharType="end"/>
            </w:r>
          </w:hyperlink>
        </w:p>
        <w:p w14:paraId="6C07D747" w14:textId="30242144" w:rsidR="00BC2F14" w:rsidRDefault="00DB75AC">
          <w:pPr>
            <w:pStyle w:val="TOC1"/>
            <w:tabs>
              <w:tab w:val="left" w:pos="440"/>
            </w:tabs>
            <w:rPr>
              <w:rFonts w:asciiTheme="minorHAnsi" w:eastAsiaTheme="minorEastAsia" w:hAnsiTheme="minorHAnsi" w:cstheme="minorBidi"/>
              <w:bCs w:val="0"/>
              <w:iCs w:val="0"/>
              <w:smallCaps w:val="0"/>
              <w:noProof/>
              <w:kern w:val="2"/>
              <w:szCs w:val="22"/>
              <w:lang w:val="sl-SI" w:eastAsia="sl-SI"/>
              <w14:ligatures w14:val="standardContextual"/>
            </w:rPr>
          </w:pPr>
          <w:hyperlink w:anchor="_Toc162338421" w:history="1">
            <w:r w:rsidR="00BC2F14" w:rsidRPr="00544152">
              <w:rPr>
                <w:rStyle w:val="Hyperlink"/>
                <w:noProof/>
                <w:lang w:val="sl-SI"/>
              </w:rPr>
              <w:t>4</w:t>
            </w:r>
            <w:r w:rsidR="00BC2F14">
              <w:rPr>
                <w:rFonts w:asciiTheme="minorHAnsi" w:eastAsiaTheme="minorEastAsia" w:hAnsiTheme="minorHAnsi" w:cstheme="minorBidi"/>
                <w:bCs w:val="0"/>
                <w:iCs w:val="0"/>
                <w:smallCaps w:val="0"/>
                <w:noProof/>
                <w:kern w:val="2"/>
                <w:szCs w:val="22"/>
                <w:lang w:val="sl-SI" w:eastAsia="sl-SI"/>
                <w14:ligatures w14:val="standardContextual"/>
              </w:rPr>
              <w:tab/>
            </w:r>
            <w:r w:rsidR="00BC2F14" w:rsidRPr="00544152">
              <w:rPr>
                <w:rStyle w:val="Hyperlink"/>
                <w:noProof/>
                <w:lang w:val="sl-SI"/>
              </w:rPr>
              <w:t>Predvideni nadaljnji potek emisij ob predpostavki, da ne bo sprememb že sprejetih politik in ukrepov</w:t>
            </w:r>
            <w:r w:rsidR="00BC2F14">
              <w:rPr>
                <w:noProof/>
                <w:webHidden/>
              </w:rPr>
              <w:tab/>
            </w:r>
            <w:r w:rsidR="00BC2F14">
              <w:rPr>
                <w:noProof/>
                <w:webHidden/>
              </w:rPr>
              <w:fldChar w:fldCharType="begin"/>
            </w:r>
            <w:r w:rsidR="00BC2F14">
              <w:rPr>
                <w:noProof/>
                <w:webHidden/>
              </w:rPr>
              <w:instrText xml:space="preserve"> PAGEREF _Toc162338421 \h </w:instrText>
            </w:r>
            <w:r w:rsidR="00BC2F14">
              <w:rPr>
                <w:noProof/>
                <w:webHidden/>
              </w:rPr>
            </w:r>
            <w:r w:rsidR="00BC2F14">
              <w:rPr>
                <w:noProof/>
                <w:webHidden/>
              </w:rPr>
              <w:fldChar w:fldCharType="separate"/>
            </w:r>
            <w:r w:rsidR="00BC2F14">
              <w:rPr>
                <w:noProof/>
                <w:webHidden/>
              </w:rPr>
              <w:t>54</w:t>
            </w:r>
            <w:r w:rsidR="00BC2F14">
              <w:rPr>
                <w:noProof/>
                <w:webHidden/>
              </w:rPr>
              <w:fldChar w:fldCharType="end"/>
            </w:r>
          </w:hyperlink>
        </w:p>
        <w:p w14:paraId="03DAB7CE" w14:textId="66DD5CC8" w:rsidR="00BC2F14" w:rsidRDefault="00DB75AC">
          <w:pPr>
            <w:pStyle w:val="TOC2"/>
            <w:rPr>
              <w:rFonts w:asciiTheme="minorHAnsi" w:eastAsiaTheme="minorEastAsia" w:hAnsiTheme="minorHAnsi" w:cstheme="minorBidi"/>
              <w:bCs w:val="0"/>
              <w:i w:val="0"/>
              <w:noProof/>
              <w:kern w:val="2"/>
              <w:lang w:val="sl-SI" w:eastAsia="sl-SI"/>
              <w14:ligatures w14:val="standardContextual"/>
            </w:rPr>
          </w:pPr>
          <w:hyperlink w:anchor="_Toc162338423" w:history="1">
            <w:r w:rsidR="00BC2F14" w:rsidRPr="00544152">
              <w:rPr>
                <w:rStyle w:val="Hyperlink"/>
                <w:noProof/>
              </w:rPr>
              <w:t>4.1</w:t>
            </w:r>
            <w:r w:rsidR="00BC2F14">
              <w:rPr>
                <w:rFonts w:asciiTheme="minorHAnsi" w:eastAsiaTheme="minorEastAsia" w:hAnsiTheme="minorHAnsi" w:cstheme="minorBidi"/>
                <w:bCs w:val="0"/>
                <w:i w:val="0"/>
                <w:noProof/>
                <w:kern w:val="2"/>
                <w:lang w:val="sl-SI" w:eastAsia="sl-SI"/>
                <w14:ligatures w14:val="standardContextual"/>
              </w:rPr>
              <w:tab/>
            </w:r>
            <w:r w:rsidR="00BC2F14" w:rsidRPr="00544152">
              <w:rPr>
                <w:rStyle w:val="Hyperlink"/>
                <w:noProof/>
              </w:rPr>
              <w:t>Projekcija emisij in zmanjšanja emisij (scenarij z ukrepi)</w:t>
            </w:r>
            <w:r w:rsidR="00BC2F14">
              <w:rPr>
                <w:noProof/>
                <w:webHidden/>
              </w:rPr>
              <w:tab/>
            </w:r>
            <w:r w:rsidR="00BC2F14">
              <w:rPr>
                <w:noProof/>
                <w:webHidden/>
              </w:rPr>
              <w:fldChar w:fldCharType="begin"/>
            </w:r>
            <w:r w:rsidR="00BC2F14">
              <w:rPr>
                <w:noProof/>
                <w:webHidden/>
              </w:rPr>
              <w:instrText xml:space="preserve"> PAGEREF _Toc162338423 \h </w:instrText>
            </w:r>
            <w:r w:rsidR="00BC2F14">
              <w:rPr>
                <w:noProof/>
                <w:webHidden/>
              </w:rPr>
            </w:r>
            <w:r w:rsidR="00BC2F14">
              <w:rPr>
                <w:noProof/>
                <w:webHidden/>
              </w:rPr>
              <w:fldChar w:fldCharType="separate"/>
            </w:r>
            <w:r w:rsidR="00BC2F14">
              <w:rPr>
                <w:noProof/>
                <w:webHidden/>
              </w:rPr>
              <w:t>54</w:t>
            </w:r>
            <w:r w:rsidR="00BC2F14">
              <w:rPr>
                <w:noProof/>
                <w:webHidden/>
              </w:rPr>
              <w:fldChar w:fldCharType="end"/>
            </w:r>
          </w:hyperlink>
        </w:p>
        <w:p w14:paraId="78CA1ACC" w14:textId="1B840DC8" w:rsidR="00BC2F14" w:rsidRDefault="00DB75AC">
          <w:pPr>
            <w:pStyle w:val="TOC3"/>
            <w:tabs>
              <w:tab w:val="left" w:pos="1320"/>
              <w:tab w:val="right" w:leader="dot" w:pos="9062"/>
            </w:tabs>
            <w:rPr>
              <w:rFonts w:asciiTheme="minorHAnsi" w:eastAsiaTheme="minorEastAsia" w:hAnsiTheme="minorHAnsi" w:cstheme="minorBidi"/>
              <w:noProof/>
              <w:kern w:val="2"/>
              <w:sz w:val="22"/>
              <w:szCs w:val="22"/>
              <w:lang w:val="sl-SI" w:eastAsia="sl-SI"/>
              <w14:ligatures w14:val="standardContextual"/>
            </w:rPr>
          </w:pPr>
          <w:hyperlink w:anchor="_Toc162338424" w:history="1">
            <w:r w:rsidR="00BC2F14" w:rsidRPr="00544152">
              <w:rPr>
                <w:rStyle w:val="Hyperlink"/>
                <w:noProof/>
              </w:rPr>
              <w:t>4.1.1</w:t>
            </w:r>
            <w:r w:rsidR="00BC2F14">
              <w:rPr>
                <w:rFonts w:asciiTheme="minorHAnsi" w:eastAsiaTheme="minorEastAsia" w:hAnsiTheme="minorHAnsi" w:cstheme="minorBidi"/>
                <w:noProof/>
                <w:kern w:val="2"/>
                <w:sz w:val="22"/>
                <w:szCs w:val="22"/>
                <w:lang w:val="sl-SI" w:eastAsia="sl-SI"/>
                <w14:ligatures w14:val="standardContextual"/>
              </w:rPr>
              <w:tab/>
            </w:r>
            <w:r w:rsidR="00BC2F14" w:rsidRPr="00544152">
              <w:rPr>
                <w:rStyle w:val="Hyperlink"/>
                <w:noProof/>
              </w:rPr>
              <w:t>Doseganje ciljev po Direktivi 2016/2284/EU (direktiva NEC)</w:t>
            </w:r>
            <w:r w:rsidR="00BC2F14">
              <w:rPr>
                <w:noProof/>
                <w:webHidden/>
              </w:rPr>
              <w:tab/>
            </w:r>
            <w:r w:rsidR="00BC2F14">
              <w:rPr>
                <w:noProof/>
                <w:webHidden/>
              </w:rPr>
              <w:fldChar w:fldCharType="begin"/>
            </w:r>
            <w:r w:rsidR="00BC2F14">
              <w:rPr>
                <w:noProof/>
                <w:webHidden/>
              </w:rPr>
              <w:instrText xml:space="preserve"> PAGEREF _Toc162338424 \h </w:instrText>
            </w:r>
            <w:r w:rsidR="00BC2F14">
              <w:rPr>
                <w:noProof/>
                <w:webHidden/>
              </w:rPr>
            </w:r>
            <w:r w:rsidR="00BC2F14">
              <w:rPr>
                <w:noProof/>
                <w:webHidden/>
              </w:rPr>
              <w:fldChar w:fldCharType="separate"/>
            </w:r>
            <w:r w:rsidR="00BC2F14">
              <w:rPr>
                <w:noProof/>
                <w:webHidden/>
              </w:rPr>
              <w:t>59</w:t>
            </w:r>
            <w:r w:rsidR="00BC2F14">
              <w:rPr>
                <w:noProof/>
                <w:webHidden/>
              </w:rPr>
              <w:fldChar w:fldCharType="end"/>
            </w:r>
          </w:hyperlink>
        </w:p>
        <w:p w14:paraId="7C72F074" w14:textId="056A4E7A" w:rsidR="00BC2F14" w:rsidRDefault="00DB75AC">
          <w:pPr>
            <w:pStyle w:val="TOC3"/>
            <w:tabs>
              <w:tab w:val="left" w:pos="1320"/>
              <w:tab w:val="right" w:leader="dot" w:pos="9062"/>
            </w:tabs>
            <w:rPr>
              <w:rFonts w:asciiTheme="minorHAnsi" w:eastAsiaTheme="minorEastAsia" w:hAnsiTheme="minorHAnsi" w:cstheme="minorBidi"/>
              <w:noProof/>
              <w:kern w:val="2"/>
              <w:sz w:val="22"/>
              <w:szCs w:val="22"/>
              <w:lang w:val="sl-SI" w:eastAsia="sl-SI"/>
              <w14:ligatures w14:val="standardContextual"/>
            </w:rPr>
          </w:pPr>
          <w:hyperlink w:anchor="_Toc162338425" w:history="1">
            <w:r w:rsidR="00BC2F14" w:rsidRPr="00544152">
              <w:rPr>
                <w:rStyle w:val="Hyperlink"/>
                <w:noProof/>
              </w:rPr>
              <w:t>4.1.2</w:t>
            </w:r>
            <w:r w:rsidR="00BC2F14">
              <w:rPr>
                <w:rFonts w:asciiTheme="minorHAnsi" w:eastAsiaTheme="minorEastAsia" w:hAnsiTheme="minorHAnsi" w:cstheme="minorBidi"/>
                <w:noProof/>
                <w:kern w:val="2"/>
                <w:sz w:val="22"/>
                <w:szCs w:val="22"/>
                <w:lang w:val="sl-SI" w:eastAsia="sl-SI"/>
                <w14:ligatures w14:val="standardContextual"/>
              </w:rPr>
              <w:tab/>
            </w:r>
            <w:r w:rsidR="00BC2F14" w:rsidRPr="00544152">
              <w:rPr>
                <w:rStyle w:val="Hyperlink"/>
                <w:noProof/>
              </w:rPr>
              <w:t>Projekcije emisij žveplovega dioksida</w:t>
            </w:r>
            <w:r w:rsidR="00BC2F14">
              <w:rPr>
                <w:noProof/>
                <w:webHidden/>
              </w:rPr>
              <w:tab/>
            </w:r>
            <w:r w:rsidR="00BC2F14">
              <w:rPr>
                <w:noProof/>
                <w:webHidden/>
              </w:rPr>
              <w:fldChar w:fldCharType="begin"/>
            </w:r>
            <w:r w:rsidR="00BC2F14">
              <w:rPr>
                <w:noProof/>
                <w:webHidden/>
              </w:rPr>
              <w:instrText xml:space="preserve"> PAGEREF _Toc162338425 \h </w:instrText>
            </w:r>
            <w:r w:rsidR="00BC2F14">
              <w:rPr>
                <w:noProof/>
                <w:webHidden/>
              </w:rPr>
            </w:r>
            <w:r w:rsidR="00BC2F14">
              <w:rPr>
                <w:noProof/>
                <w:webHidden/>
              </w:rPr>
              <w:fldChar w:fldCharType="separate"/>
            </w:r>
            <w:r w:rsidR="00BC2F14">
              <w:rPr>
                <w:noProof/>
                <w:webHidden/>
              </w:rPr>
              <w:t>60</w:t>
            </w:r>
            <w:r w:rsidR="00BC2F14">
              <w:rPr>
                <w:noProof/>
                <w:webHidden/>
              </w:rPr>
              <w:fldChar w:fldCharType="end"/>
            </w:r>
          </w:hyperlink>
        </w:p>
        <w:p w14:paraId="607F8527" w14:textId="18A22C77" w:rsidR="00BC2F14" w:rsidRDefault="00DB75AC">
          <w:pPr>
            <w:pStyle w:val="TOC3"/>
            <w:tabs>
              <w:tab w:val="left" w:pos="1320"/>
              <w:tab w:val="right" w:leader="dot" w:pos="9062"/>
            </w:tabs>
            <w:rPr>
              <w:rFonts w:asciiTheme="minorHAnsi" w:eastAsiaTheme="minorEastAsia" w:hAnsiTheme="minorHAnsi" w:cstheme="minorBidi"/>
              <w:noProof/>
              <w:kern w:val="2"/>
              <w:sz w:val="22"/>
              <w:szCs w:val="22"/>
              <w:lang w:val="sl-SI" w:eastAsia="sl-SI"/>
              <w14:ligatures w14:val="standardContextual"/>
            </w:rPr>
          </w:pPr>
          <w:hyperlink w:anchor="_Toc162338426" w:history="1">
            <w:r w:rsidR="00BC2F14" w:rsidRPr="00544152">
              <w:rPr>
                <w:rStyle w:val="Hyperlink"/>
                <w:noProof/>
              </w:rPr>
              <w:t>4.1.3</w:t>
            </w:r>
            <w:r w:rsidR="00BC2F14">
              <w:rPr>
                <w:rFonts w:asciiTheme="minorHAnsi" w:eastAsiaTheme="minorEastAsia" w:hAnsiTheme="minorHAnsi" w:cstheme="minorBidi"/>
                <w:noProof/>
                <w:kern w:val="2"/>
                <w:sz w:val="22"/>
                <w:szCs w:val="22"/>
                <w:lang w:val="sl-SI" w:eastAsia="sl-SI"/>
                <w14:ligatures w14:val="standardContextual"/>
              </w:rPr>
              <w:tab/>
            </w:r>
            <w:r w:rsidR="00BC2F14" w:rsidRPr="00544152">
              <w:rPr>
                <w:rStyle w:val="Hyperlink"/>
                <w:noProof/>
              </w:rPr>
              <w:t>Projekcije emisij dušikovih oksidov</w:t>
            </w:r>
            <w:r w:rsidR="00BC2F14">
              <w:rPr>
                <w:noProof/>
                <w:webHidden/>
              </w:rPr>
              <w:tab/>
            </w:r>
            <w:r w:rsidR="00BC2F14">
              <w:rPr>
                <w:noProof/>
                <w:webHidden/>
              </w:rPr>
              <w:fldChar w:fldCharType="begin"/>
            </w:r>
            <w:r w:rsidR="00BC2F14">
              <w:rPr>
                <w:noProof/>
                <w:webHidden/>
              </w:rPr>
              <w:instrText xml:space="preserve"> PAGEREF _Toc162338426 \h </w:instrText>
            </w:r>
            <w:r w:rsidR="00BC2F14">
              <w:rPr>
                <w:noProof/>
                <w:webHidden/>
              </w:rPr>
            </w:r>
            <w:r w:rsidR="00BC2F14">
              <w:rPr>
                <w:noProof/>
                <w:webHidden/>
              </w:rPr>
              <w:fldChar w:fldCharType="separate"/>
            </w:r>
            <w:r w:rsidR="00BC2F14">
              <w:rPr>
                <w:noProof/>
                <w:webHidden/>
              </w:rPr>
              <w:t>61</w:t>
            </w:r>
            <w:r w:rsidR="00BC2F14">
              <w:rPr>
                <w:noProof/>
                <w:webHidden/>
              </w:rPr>
              <w:fldChar w:fldCharType="end"/>
            </w:r>
          </w:hyperlink>
        </w:p>
        <w:p w14:paraId="1724227B" w14:textId="331E10DD" w:rsidR="00BC2F14" w:rsidRDefault="00DB75AC">
          <w:pPr>
            <w:pStyle w:val="TOC3"/>
            <w:tabs>
              <w:tab w:val="left" w:pos="1320"/>
              <w:tab w:val="right" w:leader="dot" w:pos="9062"/>
            </w:tabs>
            <w:rPr>
              <w:rFonts w:asciiTheme="minorHAnsi" w:eastAsiaTheme="minorEastAsia" w:hAnsiTheme="minorHAnsi" w:cstheme="minorBidi"/>
              <w:noProof/>
              <w:kern w:val="2"/>
              <w:sz w:val="22"/>
              <w:szCs w:val="22"/>
              <w:lang w:val="sl-SI" w:eastAsia="sl-SI"/>
              <w14:ligatures w14:val="standardContextual"/>
            </w:rPr>
          </w:pPr>
          <w:hyperlink w:anchor="_Toc162338427" w:history="1">
            <w:r w:rsidR="00BC2F14" w:rsidRPr="00544152">
              <w:rPr>
                <w:rStyle w:val="Hyperlink"/>
                <w:noProof/>
              </w:rPr>
              <w:t>4.1.4</w:t>
            </w:r>
            <w:r w:rsidR="00BC2F14">
              <w:rPr>
                <w:rFonts w:asciiTheme="minorHAnsi" w:eastAsiaTheme="minorEastAsia" w:hAnsiTheme="minorHAnsi" w:cstheme="minorBidi"/>
                <w:noProof/>
                <w:kern w:val="2"/>
                <w:sz w:val="22"/>
                <w:szCs w:val="22"/>
                <w:lang w:val="sl-SI" w:eastAsia="sl-SI"/>
                <w14:ligatures w14:val="standardContextual"/>
              </w:rPr>
              <w:tab/>
            </w:r>
            <w:r w:rsidR="00BC2F14" w:rsidRPr="00544152">
              <w:rPr>
                <w:rStyle w:val="Hyperlink"/>
                <w:noProof/>
              </w:rPr>
              <w:t>Projekcije emisij nemetanskih hlapnih organskih spojin</w:t>
            </w:r>
            <w:r w:rsidR="00BC2F14">
              <w:rPr>
                <w:noProof/>
                <w:webHidden/>
              </w:rPr>
              <w:tab/>
            </w:r>
            <w:r w:rsidR="00BC2F14">
              <w:rPr>
                <w:noProof/>
                <w:webHidden/>
              </w:rPr>
              <w:fldChar w:fldCharType="begin"/>
            </w:r>
            <w:r w:rsidR="00BC2F14">
              <w:rPr>
                <w:noProof/>
                <w:webHidden/>
              </w:rPr>
              <w:instrText xml:space="preserve"> PAGEREF _Toc162338427 \h </w:instrText>
            </w:r>
            <w:r w:rsidR="00BC2F14">
              <w:rPr>
                <w:noProof/>
                <w:webHidden/>
              </w:rPr>
            </w:r>
            <w:r w:rsidR="00BC2F14">
              <w:rPr>
                <w:noProof/>
                <w:webHidden/>
              </w:rPr>
              <w:fldChar w:fldCharType="separate"/>
            </w:r>
            <w:r w:rsidR="00BC2F14">
              <w:rPr>
                <w:noProof/>
                <w:webHidden/>
              </w:rPr>
              <w:t>63</w:t>
            </w:r>
            <w:r w:rsidR="00BC2F14">
              <w:rPr>
                <w:noProof/>
                <w:webHidden/>
              </w:rPr>
              <w:fldChar w:fldCharType="end"/>
            </w:r>
          </w:hyperlink>
        </w:p>
        <w:p w14:paraId="604B7F14" w14:textId="096FA553" w:rsidR="00BC2F14" w:rsidRDefault="00DB75AC">
          <w:pPr>
            <w:pStyle w:val="TOC3"/>
            <w:tabs>
              <w:tab w:val="left" w:pos="1320"/>
              <w:tab w:val="right" w:leader="dot" w:pos="9062"/>
            </w:tabs>
            <w:rPr>
              <w:rFonts w:asciiTheme="minorHAnsi" w:eastAsiaTheme="minorEastAsia" w:hAnsiTheme="minorHAnsi" w:cstheme="minorBidi"/>
              <w:noProof/>
              <w:kern w:val="2"/>
              <w:sz w:val="22"/>
              <w:szCs w:val="22"/>
              <w:lang w:val="sl-SI" w:eastAsia="sl-SI"/>
              <w14:ligatures w14:val="standardContextual"/>
            </w:rPr>
          </w:pPr>
          <w:hyperlink w:anchor="_Toc162338428" w:history="1">
            <w:r w:rsidR="00BC2F14" w:rsidRPr="00544152">
              <w:rPr>
                <w:rStyle w:val="Hyperlink"/>
                <w:noProof/>
              </w:rPr>
              <w:t>4.1.5</w:t>
            </w:r>
            <w:r w:rsidR="00BC2F14">
              <w:rPr>
                <w:rFonts w:asciiTheme="minorHAnsi" w:eastAsiaTheme="minorEastAsia" w:hAnsiTheme="minorHAnsi" w:cstheme="minorBidi"/>
                <w:noProof/>
                <w:kern w:val="2"/>
                <w:sz w:val="22"/>
                <w:szCs w:val="22"/>
                <w:lang w:val="sl-SI" w:eastAsia="sl-SI"/>
                <w14:ligatures w14:val="standardContextual"/>
              </w:rPr>
              <w:tab/>
            </w:r>
            <w:r w:rsidR="00BC2F14" w:rsidRPr="00544152">
              <w:rPr>
                <w:rStyle w:val="Hyperlink"/>
                <w:noProof/>
              </w:rPr>
              <w:t>Projekcije emisij amonijaka</w:t>
            </w:r>
            <w:r w:rsidR="00BC2F14">
              <w:rPr>
                <w:noProof/>
                <w:webHidden/>
              </w:rPr>
              <w:tab/>
            </w:r>
            <w:r w:rsidR="00BC2F14">
              <w:rPr>
                <w:noProof/>
                <w:webHidden/>
              </w:rPr>
              <w:fldChar w:fldCharType="begin"/>
            </w:r>
            <w:r w:rsidR="00BC2F14">
              <w:rPr>
                <w:noProof/>
                <w:webHidden/>
              </w:rPr>
              <w:instrText xml:space="preserve"> PAGEREF _Toc162338428 \h </w:instrText>
            </w:r>
            <w:r w:rsidR="00BC2F14">
              <w:rPr>
                <w:noProof/>
                <w:webHidden/>
              </w:rPr>
            </w:r>
            <w:r w:rsidR="00BC2F14">
              <w:rPr>
                <w:noProof/>
                <w:webHidden/>
              </w:rPr>
              <w:fldChar w:fldCharType="separate"/>
            </w:r>
            <w:r w:rsidR="00BC2F14">
              <w:rPr>
                <w:noProof/>
                <w:webHidden/>
              </w:rPr>
              <w:t>66</w:t>
            </w:r>
            <w:r w:rsidR="00BC2F14">
              <w:rPr>
                <w:noProof/>
                <w:webHidden/>
              </w:rPr>
              <w:fldChar w:fldCharType="end"/>
            </w:r>
          </w:hyperlink>
        </w:p>
        <w:p w14:paraId="4B571D86" w14:textId="23ECC3E0" w:rsidR="00BC2F14" w:rsidRDefault="00DB75AC">
          <w:pPr>
            <w:pStyle w:val="TOC3"/>
            <w:tabs>
              <w:tab w:val="left" w:pos="1320"/>
              <w:tab w:val="right" w:leader="dot" w:pos="9062"/>
            </w:tabs>
            <w:rPr>
              <w:rFonts w:asciiTheme="minorHAnsi" w:eastAsiaTheme="minorEastAsia" w:hAnsiTheme="minorHAnsi" w:cstheme="minorBidi"/>
              <w:noProof/>
              <w:kern w:val="2"/>
              <w:sz w:val="22"/>
              <w:szCs w:val="22"/>
              <w:lang w:val="sl-SI" w:eastAsia="sl-SI"/>
              <w14:ligatures w14:val="standardContextual"/>
            </w:rPr>
          </w:pPr>
          <w:hyperlink w:anchor="_Toc162338429" w:history="1">
            <w:r w:rsidR="00BC2F14" w:rsidRPr="00544152">
              <w:rPr>
                <w:rStyle w:val="Hyperlink"/>
                <w:noProof/>
              </w:rPr>
              <w:t>4.1.6</w:t>
            </w:r>
            <w:r w:rsidR="00BC2F14">
              <w:rPr>
                <w:rFonts w:asciiTheme="minorHAnsi" w:eastAsiaTheme="minorEastAsia" w:hAnsiTheme="minorHAnsi" w:cstheme="minorBidi"/>
                <w:noProof/>
                <w:kern w:val="2"/>
                <w:sz w:val="22"/>
                <w:szCs w:val="22"/>
                <w:lang w:val="sl-SI" w:eastAsia="sl-SI"/>
                <w14:ligatures w14:val="standardContextual"/>
              </w:rPr>
              <w:tab/>
            </w:r>
            <w:r w:rsidR="00BC2F14" w:rsidRPr="00544152">
              <w:rPr>
                <w:rStyle w:val="Hyperlink"/>
                <w:noProof/>
              </w:rPr>
              <w:t>Projekcije emisij drobnih delcev PM</w:t>
            </w:r>
            <w:r w:rsidR="00BC2F14" w:rsidRPr="00544152">
              <w:rPr>
                <w:rStyle w:val="Hyperlink"/>
                <w:noProof/>
                <w:vertAlign w:val="subscript"/>
              </w:rPr>
              <w:t>2,5</w:t>
            </w:r>
            <w:r w:rsidR="00BC2F14">
              <w:rPr>
                <w:noProof/>
                <w:webHidden/>
              </w:rPr>
              <w:tab/>
            </w:r>
            <w:r w:rsidR="00BC2F14">
              <w:rPr>
                <w:noProof/>
                <w:webHidden/>
              </w:rPr>
              <w:fldChar w:fldCharType="begin"/>
            </w:r>
            <w:r w:rsidR="00BC2F14">
              <w:rPr>
                <w:noProof/>
                <w:webHidden/>
              </w:rPr>
              <w:instrText xml:space="preserve"> PAGEREF _Toc162338429 \h </w:instrText>
            </w:r>
            <w:r w:rsidR="00BC2F14">
              <w:rPr>
                <w:noProof/>
                <w:webHidden/>
              </w:rPr>
            </w:r>
            <w:r w:rsidR="00BC2F14">
              <w:rPr>
                <w:noProof/>
                <w:webHidden/>
              </w:rPr>
              <w:fldChar w:fldCharType="separate"/>
            </w:r>
            <w:r w:rsidR="00BC2F14">
              <w:rPr>
                <w:noProof/>
                <w:webHidden/>
              </w:rPr>
              <w:t>68</w:t>
            </w:r>
            <w:r w:rsidR="00BC2F14">
              <w:rPr>
                <w:noProof/>
                <w:webHidden/>
              </w:rPr>
              <w:fldChar w:fldCharType="end"/>
            </w:r>
          </w:hyperlink>
        </w:p>
        <w:p w14:paraId="68146FCD" w14:textId="62D995F9" w:rsidR="00BC2F14" w:rsidRDefault="00DB75AC">
          <w:pPr>
            <w:pStyle w:val="TOC2"/>
            <w:rPr>
              <w:rFonts w:asciiTheme="minorHAnsi" w:eastAsiaTheme="minorEastAsia" w:hAnsiTheme="minorHAnsi" w:cstheme="minorBidi"/>
              <w:bCs w:val="0"/>
              <w:i w:val="0"/>
              <w:noProof/>
              <w:kern w:val="2"/>
              <w:lang w:val="sl-SI" w:eastAsia="sl-SI"/>
              <w14:ligatures w14:val="standardContextual"/>
            </w:rPr>
          </w:pPr>
          <w:hyperlink w:anchor="_Toc162338430" w:history="1">
            <w:r w:rsidR="00BC2F14" w:rsidRPr="00544152">
              <w:rPr>
                <w:rStyle w:val="Hyperlink"/>
                <w:noProof/>
              </w:rPr>
              <w:t>4.2</w:t>
            </w:r>
            <w:r w:rsidR="00BC2F14">
              <w:rPr>
                <w:rFonts w:asciiTheme="minorHAnsi" w:eastAsiaTheme="minorEastAsia" w:hAnsiTheme="minorHAnsi" w:cstheme="minorBidi"/>
                <w:bCs w:val="0"/>
                <w:i w:val="0"/>
                <w:noProof/>
                <w:kern w:val="2"/>
                <w:lang w:val="sl-SI" w:eastAsia="sl-SI"/>
                <w14:ligatures w14:val="standardContextual"/>
              </w:rPr>
              <w:tab/>
            </w:r>
            <w:r w:rsidR="00BC2F14" w:rsidRPr="00544152">
              <w:rPr>
                <w:rStyle w:val="Hyperlink"/>
                <w:noProof/>
              </w:rPr>
              <w:t>Projekcija učinka na izboljšanje kakovosti zraka (scenarij z ukrepi) vključno s projekcijo stopnje skladnosti</w:t>
            </w:r>
            <w:r w:rsidR="00BC2F14">
              <w:rPr>
                <w:noProof/>
                <w:webHidden/>
              </w:rPr>
              <w:tab/>
            </w:r>
            <w:r w:rsidR="00BC2F14">
              <w:rPr>
                <w:noProof/>
                <w:webHidden/>
              </w:rPr>
              <w:fldChar w:fldCharType="begin"/>
            </w:r>
            <w:r w:rsidR="00BC2F14">
              <w:rPr>
                <w:noProof/>
                <w:webHidden/>
              </w:rPr>
              <w:instrText xml:space="preserve"> PAGEREF _Toc162338430 \h </w:instrText>
            </w:r>
            <w:r w:rsidR="00BC2F14">
              <w:rPr>
                <w:noProof/>
                <w:webHidden/>
              </w:rPr>
            </w:r>
            <w:r w:rsidR="00BC2F14">
              <w:rPr>
                <w:noProof/>
                <w:webHidden/>
              </w:rPr>
              <w:fldChar w:fldCharType="separate"/>
            </w:r>
            <w:r w:rsidR="00BC2F14">
              <w:rPr>
                <w:noProof/>
                <w:webHidden/>
              </w:rPr>
              <w:t>71</w:t>
            </w:r>
            <w:r w:rsidR="00BC2F14">
              <w:rPr>
                <w:noProof/>
                <w:webHidden/>
              </w:rPr>
              <w:fldChar w:fldCharType="end"/>
            </w:r>
          </w:hyperlink>
        </w:p>
        <w:p w14:paraId="7311E84E" w14:textId="36E76F1C" w:rsidR="00BC2F14" w:rsidRDefault="00DB75AC">
          <w:pPr>
            <w:pStyle w:val="TOC3"/>
            <w:tabs>
              <w:tab w:val="left" w:pos="1320"/>
              <w:tab w:val="right" w:leader="dot" w:pos="9062"/>
            </w:tabs>
            <w:rPr>
              <w:rFonts w:asciiTheme="minorHAnsi" w:eastAsiaTheme="minorEastAsia" w:hAnsiTheme="minorHAnsi" w:cstheme="minorBidi"/>
              <w:noProof/>
              <w:kern w:val="2"/>
              <w:sz w:val="22"/>
              <w:szCs w:val="22"/>
              <w:lang w:val="sl-SI" w:eastAsia="sl-SI"/>
              <w14:ligatures w14:val="standardContextual"/>
            </w:rPr>
          </w:pPr>
          <w:hyperlink w:anchor="_Toc162338431" w:history="1">
            <w:r w:rsidR="00BC2F14" w:rsidRPr="00544152">
              <w:rPr>
                <w:rStyle w:val="Hyperlink"/>
                <w:noProof/>
              </w:rPr>
              <w:t>4.2.1</w:t>
            </w:r>
            <w:r w:rsidR="00BC2F14">
              <w:rPr>
                <w:rFonts w:asciiTheme="minorHAnsi" w:eastAsiaTheme="minorEastAsia" w:hAnsiTheme="minorHAnsi" w:cstheme="minorBidi"/>
                <w:noProof/>
                <w:kern w:val="2"/>
                <w:sz w:val="22"/>
                <w:szCs w:val="22"/>
                <w:lang w:val="sl-SI" w:eastAsia="sl-SI"/>
                <w14:ligatures w14:val="standardContextual"/>
              </w:rPr>
              <w:tab/>
            </w:r>
            <w:r w:rsidR="00BC2F14" w:rsidRPr="00544152">
              <w:rPr>
                <w:rStyle w:val="Hyperlink"/>
                <w:noProof/>
              </w:rPr>
              <w:t>Opis modelskega sistema ALADIN/CAMx</w:t>
            </w:r>
            <w:r w:rsidR="00BC2F14">
              <w:rPr>
                <w:noProof/>
                <w:webHidden/>
              </w:rPr>
              <w:tab/>
            </w:r>
            <w:r w:rsidR="00BC2F14">
              <w:rPr>
                <w:noProof/>
                <w:webHidden/>
              </w:rPr>
              <w:fldChar w:fldCharType="begin"/>
            </w:r>
            <w:r w:rsidR="00BC2F14">
              <w:rPr>
                <w:noProof/>
                <w:webHidden/>
              </w:rPr>
              <w:instrText xml:space="preserve"> PAGEREF _Toc162338431 \h </w:instrText>
            </w:r>
            <w:r w:rsidR="00BC2F14">
              <w:rPr>
                <w:noProof/>
                <w:webHidden/>
              </w:rPr>
            </w:r>
            <w:r w:rsidR="00BC2F14">
              <w:rPr>
                <w:noProof/>
                <w:webHidden/>
              </w:rPr>
              <w:fldChar w:fldCharType="separate"/>
            </w:r>
            <w:r w:rsidR="00BC2F14">
              <w:rPr>
                <w:noProof/>
                <w:webHidden/>
              </w:rPr>
              <w:t>71</w:t>
            </w:r>
            <w:r w:rsidR="00BC2F14">
              <w:rPr>
                <w:noProof/>
                <w:webHidden/>
              </w:rPr>
              <w:fldChar w:fldCharType="end"/>
            </w:r>
          </w:hyperlink>
        </w:p>
        <w:p w14:paraId="1109FA91" w14:textId="686D85FD" w:rsidR="00BC2F14" w:rsidRDefault="00DB75AC">
          <w:pPr>
            <w:pStyle w:val="TOC3"/>
            <w:tabs>
              <w:tab w:val="left" w:pos="1320"/>
              <w:tab w:val="right" w:leader="dot" w:pos="9062"/>
            </w:tabs>
            <w:rPr>
              <w:rFonts w:asciiTheme="minorHAnsi" w:eastAsiaTheme="minorEastAsia" w:hAnsiTheme="minorHAnsi" w:cstheme="minorBidi"/>
              <w:noProof/>
              <w:kern w:val="2"/>
              <w:sz w:val="22"/>
              <w:szCs w:val="22"/>
              <w:lang w:val="sl-SI" w:eastAsia="sl-SI"/>
              <w14:ligatures w14:val="standardContextual"/>
            </w:rPr>
          </w:pPr>
          <w:hyperlink w:anchor="_Toc162338432" w:history="1">
            <w:r w:rsidR="00BC2F14" w:rsidRPr="00544152">
              <w:rPr>
                <w:rStyle w:val="Hyperlink"/>
                <w:noProof/>
              </w:rPr>
              <w:t>4.2.2</w:t>
            </w:r>
            <w:r w:rsidR="00BC2F14">
              <w:rPr>
                <w:rFonts w:asciiTheme="minorHAnsi" w:eastAsiaTheme="minorEastAsia" w:hAnsiTheme="minorHAnsi" w:cstheme="minorBidi"/>
                <w:noProof/>
                <w:kern w:val="2"/>
                <w:sz w:val="22"/>
                <w:szCs w:val="22"/>
                <w:lang w:val="sl-SI" w:eastAsia="sl-SI"/>
                <w14:ligatures w14:val="standardContextual"/>
              </w:rPr>
              <w:tab/>
            </w:r>
            <w:r w:rsidR="00BC2F14" w:rsidRPr="00544152">
              <w:rPr>
                <w:rStyle w:val="Hyperlink"/>
                <w:noProof/>
              </w:rPr>
              <w:t>Vpliv obstoječih ukrepov na kakovost zraka</w:t>
            </w:r>
            <w:r w:rsidR="00BC2F14">
              <w:rPr>
                <w:noProof/>
                <w:webHidden/>
              </w:rPr>
              <w:tab/>
            </w:r>
            <w:r w:rsidR="00BC2F14">
              <w:rPr>
                <w:noProof/>
                <w:webHidden/>
              </w:rPr>
              <w:fldChar w:fldCharType="begin"/>
            </w:r>
            <w:r w:rsidR="00BC2F14">
              <w:rPr>
                <w:noProof/>
                <w:webHidden/>
              </w:rPr>
              <w:instrText xml:space="preserve"> PAGEREF _Toc162338432 \h </w:instrText>
            </w:r>
            <w:r w:rsidR="00BC2F14">
              <w:rPr>
                <w:noProof/>
                <w:webHidden/>
              </w:rPr>
            </w:r>
            <w:r w:rsidR="00BC2F14">
              <w:rPr>
                <w:noProof/>
                <w:webHidden/>
              </w:rPr>
              <w:fldChar w:fldCharType="separate"/>
            </w:r>
            <w:r w:rsidR="00BC2F14">
              <w:rPr>
                <w:noProof/>
                <w:webHidden/>
              </w:rPr>
              <w:t>72</w:t>
            </w:r>
            <w:r w:rsidR="00BC2F14">
              <w:rPr>
                <w:noProof/>
                <w:webHidden/>
              </w:rPr>
              <w:fldChar w:fldCharType="end"/>
            </w:r>
          </w:hyperlink>
        </w:p>
        <w:p w14:paraId="46DE3476" w14:textId="41DCD66A" w:rsidR="00BC2F14" w:rsidRDefault="00DB75AC">
          <w:pPr>
            <w:pStyle w:val="TOC1"/>
            <w:tabs>
              <w:tab w:val="left" w:pos="440"/>
            </w:tabs>
            <w:rPr>
              <w:rFonts w:asciiTheme="minorHAnsi" w:eastAsiaTheme="minorEastAsia" w:hAnsiTheme="minorHAnsi" w:cstheme="minorBidi"/>
              <w:bCs w:val="0"/>
              <w:iCs w:val="0"/>
              <w:smallCaps w:val="0"/>
              <w:noProof/>
              <w:kern w:val="2"/>
              <w:szCs w:val="22"/>
              <w:lang w:val="sl-SI" w:eastAsia="sl-SI"/>
              <w14:ligatures w14:val="standardContextual"/>
            </w:rPr>
          </w:pPr>
          <w:hyperlink w:anchor="_Toc162338433" w:history="1">
            <w:r w:rsidR="00BC2F14" w:rsidRPr="00544152">
              <w:rPr>
                <w:rStyle w:val="Hyperlink"/>
                <w:noProof/>
                <w:lang w:val="sl-SI"/>
              </w:rPr>
              <w:t>5</w:t>
            </w:r>
            <w:r w:rsidR="00BC2F14">
              <w:rPr>
                <w:rFonts w:asciiTheme="minorHAnsi" w:eastAsiaTheme="minorEastAsia" w:hAnsiTheme="minorHAnsi" w:cstheme="minorBidi"/>
                <w:bCs w:val="0"/>
                <w:iCs w:val="0"/>
                <w:smallCaps w:val="0"/>
                <w:noProof/>
                <w:kern w:val="2"/>
                <w:szCs w:val="22"/>
                <w:lang w:val="sl-SI" w:eastAsia="sl-SI"/>
                <w14:ligatures w14:val="standardContextual"/>
              </w:rPr>
              <w:tab/>
            </w:r>
            <w:r w:rsidR="00BC2F14" w:rsidRPr="00544152">
              <w:rPr>
                <w:rStyle w:val="Hyperlink"/>
                <w:noProof/>
                <w:lang w:val="sl-SI"/>
              </w:rPr>
              <w:t>Dodatni ukrepi, ki naj bi bili primerni za izpolnjevanje obveznosti zmanjšanja emisij za leto 2020 in 2030 ter za vmesne ravni emisij, določene za leto 2025</w:t>
            </w:r>
            <w:r w:rsidR="00BC2F14">
              <w:rPr>
                <w:noProof/>
                <w:webHidden/>
              </w:rPr>
              <w:tab/>
            </w:r>
            <w:r w:rsidR="00BC2F14">
              <w:rPr>
                <w:noProof/>
                <w:webHidden/>
              </w:rPr>
              <w:fldChar w:fldCharType="begin"/>
            </w:r>
            <w:r w:rsidR="00BC2F14">
              <w:rPr>
                <w:noProof/>
                <w:webHidden/>
              </w:rPr>
              <w:instrText xml:space="preserve"> PAGEREF _Toc162338433 \h </w:instrText>
            </w:r>
            <w:r w:rsidR="00BC2F14">
              <w:rPr>
                <w:noProof/>
                <w:webHidden/>
              </w:rPr>
            </w:r>
            <w:r w:rsidR="00BC2F14">
              <w:rPr>
                <w:noProof/>
                <w:webHidden/>
              </w:rPr>
              <w:fldChar w:fldCharType="separate"/>
            </w:r>
            <w:r w:rsidR="00BC2F14">
              <w:rPr>
                <w:noProof/>
                <w:webHidden/>
              </w:rPr>
              <w:t>78</w:t>
            </w:r>
            <w:r w:rsidR="00BC2F14">
              <w:rPr>
                <w:noProof/>
                <w:webHidden/>
              </w:rPr>
              <w:fldChar w:fldCharType="end"/>
            </w:r>
          </w:hyperlink>
        </w:p>
        <w:p w14:paraId="558F7E03" w14:textId="44DCDE9B" w:rsidR="00BC2F14" w:rsidRDefault="00DB75AC">
          <w:pPr>
            <w:pStyle w:val="TOC2"/>
            <w:rPr>
              <w:rFonts w:asciiTheme="minorHAnsi" w:eastAsiaTheme="minorEastAsia" w:hAnsiTheme="minorHAnsi" w:cstheme="minorBidi"/>
              <w:bCs w:val="0"/>
              <w:i w:val="0"/>
              <w:noProof/>
              <w:kern w:val="2"/>
              <w:lang w:val="sl-SI" w:eastAsia="sl-SI"/>
              <w14:ligatures w14:val="standardContextual"/>
            </w:rPr>
          </w:pPr>
          <w:hyperlink w:anchor="_Toc162338435" w:history="1">
            <w:r w:rsidR="00BC2F14" w:rsidRPr="00544152">
              <w:rPr>
                <w:rStyle w:val="Hyperlink"/>
                <w:noProof/>
              </w:rPr>
              <w:t>5.1</w:t>
            </w:r>
            <w:r w:rsidR="00BC2F14">
              <w:rPr>
                <w:rFonts w:asciiTheme="minorHAnsi" w:eastAsiaTheme="minorEastAsia" w:hAnsiTheme="minorHAnsi" w:cstheme="minorBidi"/>
                <w:bCs w:val="0"/>
                <w:i w:val="0"/>
                <w:noProof/>
                <w:kern w:val="2"/>
                <w:lang w:val="sl-SI" w:eastAsia="sl-SI"/>
                <w14:ligatures w14:val="standardContextual"/>
              </w:rPr>
              <w:tab/>
            </w:r>
            <w:r w:rsidR="00BC2F14" w:rsidRPr="00544152">
              <w:rPr>
                <w:rStyle w:val="Hyperlink"/>
                <w:noProof/>
              </w:rPr>
              <w:t>Dodatni ukrepi s ciljem zmanjšanja emisij TGP</w:t>
            </w:r>
            <w:r w:rsidR="00BC2F14">
              <w:rPr>
                <w:noProof/>
                <w:webHidden/>
              </w:rPr>
              <w:tab/>
            </w:r>
            <w:r w:rsidR="00BC2F14">
              <w:rPr>
                <w:noProof/>
                <w:webHidden/>
              </w:rPr>
              <w:fldChar w:fldCharType="begin"/>
            </w:r>
            <w:r w:rsidR="00BC2F14">
              <w:rPr>
                <w:noProof/>
                <w:webHidden/>
              </w:rPr>
              <w:instrText xml:space="preserve"> PAGEREF _Toc162338435 \h </w:instrText>
            </w:r>
            <w:r w:rsidR="00BC2F14">
              <w:rPr>
                <w:noProof/>
                <w:webHidden/>
              </w:rPr>
            </w:r>
            <w:r w:rsidR="00BC2F14">
              <w:rPr>
                <w:noProof/>
                <w:webHidden/>
              </w:rPr>
              <w:fldChar w:fldCharType="separate"/>
            </w:r>
            <w:r w:rsidR="00BC2F14">
              <w:rPr>
                <w:noProof/>
                <w:webHidden/>
              </w:rPr>
              <w:t>78</w:t>
            </w:r>
            <w:r w:rsidR="00BC2F14">
              <w:rPr>
                <w:noProof/>
                <w:webHidden/>
              </w:rPr>
              <w:fldChar w:fldCharType="end"/>
            </w:r>
          </w:hyperlink>
        </w:p>
        <w:p w14:paraId="7CE22F8C" w14:textId="1DB9F5F5" w:rsidR="00BC2F14" w:rsidRDefault="00DB75AC">
          <w:pPr>
            <w:pStyle w:val="TOC2"/>
            <w:rPr>
              <w:rFonts w:asciiTheme="minorHAnsi" w:eastAsiaTheme="minorEastAsia" w:hAnsiTheme="minorHAnsi" w:cstheme="minorBidi"/>
              <w:bCs w:val="0"/>
              <w:i w:val="0"/>
              <w:noProof/>
              <w:kern w:val="2"/>
              <w:lang w:val="sl-SI" w:eastAsia="sl-SI"/>
              <w14:ligatures w14:val="standardContextual"/>
            </w:rPr>
          </w:pPr>
          <w:hyperlink w:anchor="_Toc162338436" w:history="1">
            <w:r w:rsidR="00BC2F14" w:rsidRPr="00544152">
              <w:rPr>
                <w:rStyle w:val="Hyperlink"/>
                <w:noProof/>
              </w:rPr>
              <w:t>5.2</w:t>
            </w:r>
            <w:r w:rsidR="00BC2F14">
              <w:rPr>
                <w:rFonts w:asciiTheme="minorHAnsi" w:eastAsiaTheme="minorEastAsia" w:hAnsiTheme="minorHAnsi" w:cstheme="minorBidi"/>
                <w:bCs w:val="0"/>
                <w:i w:val="0"/>
                <w:noProof/>
                <w:kern w:val="2"/>
                <w:lang w:val="sl-SI" w:eastAsia="sl-SI"/>
                <w14:ligatures w14:val="standardContextual"/>
              </w:rPr>
              <w:tab/>
            </w:r>
            <w:r w:rsidR="00BC2F14" w:rsidRPr="00544152">
              <w:rPr>
                <w:rStyle w:val="Hyperlink"/>
                <w:noProof/>
              </w:rPr>
              <w:t>Dodatni ukrepi za zmanjšanje emisij SO</w:t>
            </w:r>
            <w:r w:rsidR="00BC2F14" w:rsidRPr="00544152">
              <w:rPr>
                <w:rStyle w:val="Hyperlink"/>
                <w:noProof/>
                <w:vertAlign w:val="subscript"/>
              </w:rPr>
              <w:t>2</w:t>
            </w:r>
            <w:r w:rsidR="00BC2F14">
              <w:rPr>
                <w:noProof/>
                <w:webHidden/>
              </w:rPr>
              <w:tab/>
            </w:r>
            <w:r w:rsidR="00BC2F14">
              <w:rPr>
                <w:noProof/>
                <w:webHidden/>
              </w:rPr>
              <w:fldChar w:fldCharType="begin"/>
            </w:r>
            <w:r w:rsidR="00BC2F14">
              <w:rPr>
                <w:noProof/>
                <w:webHidden/>
              </w:rPr>
              <w:instrText xml:space="preserve"> PAGEREF _Toc162338436 \h </w:instrText>
            </w:r>
            <w:r w:rsidR="00BC2F14">
              <w:rPr>
                <w:noProof/>
                <w:webHidden/>
              </w:rPr>
            </w:r>
            <w:r w:rsidR="00BC2F14">
              <w:rPr>
                <w:noProof/>
                <w:webHidden/>
              </w:rPr>
              <w:fldChar w:fldCharType="separate"/>
            </w:r>
            <w:r w:rsidR="00BC2F14">
              <w:rPr>
                <w:noProof/>
                <w:webHidden/>
              </w:rPr>
              <w:t>82</w:t>
            </w:r>
            <w:r w:rsidR="00BC2F14">
              <w:rPr>
                <w:noProof/>
                <w:webHidden/>
              </w:rPr>
              <w:fldChar w:fldCharType="end"/>
            </w:r>
          </w:hyperlink>
        </w:p>
        <w:p w14:paraId="0C4714BC" w14:textId="120632A8" w:rsidR="00BC2F14" w:rsidRDefault="00DB75AC">
          <w:pPr>
            <w:pStyle w:val="TOC2"/>
            <w:rPr>
              <w:rFonts w:asciiTheme="minorHAnsi" w:eastAsiaTheme="minorEastAsia" w:hAnsiTheme="minorHAnsi" w:cstheme="minorBidi"/>
              <w:bCs w:val="0"/>
              <w:i w:val="0"/>
              <w:noProof/>
              <w:kern w:val="2"/>
              <w:lang w:val="sl-SI" w:eastAsia="sl-SI"/>
              <w14:ligatures w14:val="standardContextual"/>
            </w:rPr>
          </w:pPr>
          <w:hyperlink w:anchor="_Toc162338437" w:history="1">
            <w:r w:rsidR="00BC2F14" w:rsidRPr="00544152">
              <w:rPr>
                <w:rStyle w:val="Hyperlink"/>
                <w:noProof/>
              </w:rPr>
              <w:t>5.3</w:t>
            </w:r>
            <w:r w:rsidR="00BC2F14">
              <w:rPr>
                <w:rFonts w:asciiTheme="minorHAnsi" w:eastAsiaTheme="minorEastAsia" w:hAnsiTheme="minorHAnsi" w:cstheme="minorBidi"/>
                <w:bCs w:val="0"/>
                <w:i w:val="0"/>
                <w:noProof/>
                <w:kern w:val="2"/>
                <w:lang w:val="sl-SI" w:eastAsia="sl-SI"/>
                <w14:ligatures w14:val="standardContextual"/>
              </w:rPr>
              <w:tab/>
            </w:r>
            <w:r w:rsidR="00BC2F14" w:rsidRPr="00544152">
              <w:rPr>
                <w:rStyle w:val="Hyperlink"/>
                <w:noProof/>
              </w:rPr>
              <w:t>Dodatni ukrepi za zmanjšanje emisij NO</w:t>
            </w:r>
            <w:r w:rsidR="00BC2F14" w:rsidRPr="00544152">
              <w:rPr>
                <w:rStyle w:val="Hyperlink"/>
                <w:noProof/>
                <w:vertAlign w:val="subscript"/>
              </w:rPr>
              <w:t>x</w:t>
            </w:r>
            <w:r w:rsidR="00BC2F14">
              <w:rPr>
                <w:noProof/>
                <w:webHidden/>
              </w:rPr>
              <w:tab/>
            </w:r>
            <w:r w:rsidR="00BC2F14">
              <w:rPr>
                <w:noProof/>
                <w:webHidden/>
              </w:rPr>
              <w:fldChar w:fldCharType="begin"/>
            </w:r>
            <w:r w:rsidR="00BC2F14">
              <w:rPr>
                <w:noProof/>
                <w:webHidden/>
              </w:rPr>
              <w:instrText xml:space="preserve"> PAGEREF _Toc162338437 \h </w:instrText>
            </w:r>
            <w:r w:rsidR="00BC2F14">
              <w:rPr>
                <w:noProof/>
                <w:webHidden/>
              </w:rPr>
            </w:r>
            <w:r w:rsidR="00BC2F14">
              <w:rPr>
                <w:noProof/>
                <w:webHidden/>
              </w:rPr>
              <w:fldChar w:fldCharType="separate"/>
            </w:r>
            <w:r w:rsidR="00BC2F14">
              <w:rPr>
                <w:noProof/>
                <w:webHidden/>
              </w:rPr>
              <w:t>82</w:t>
            </w:r>
            <w:r w:rsidR="00BC2F14">
              <w:rPr>
                <w:noProof/>
                <w:webHidden/>
              </w:rPr>
              <w:fldChar w:fldCharType="end"/>
            </w:r>
          </w:hyperlink>
        </w:p>
        <w:p w14:paraId="1DF321FA" w14:textId="582CE656" w:rsidR="00BC2F14" w:rsidRDefault="00DB75AC">
          <w:pPr>
            <w:pStyle w:val="TOC2"/>
            <w:rPr>
              <w:rFonts w:asciiTheme="minorHAnsi" w:eastAsiaTheme="minorEastAsia" w:hAnsiTheme="minorHAnsi" w:cstheme="minorBidi"/>
              <w:bCs w:val="0"/>
              <w:i w:val="0"/>
              <w:noProof/>
              <w:kern w:val="2"/>
              <w:lang w:val="sl-SI" w:eastAsia="sl-SI"/>
              <w14:ligatures w14:val="standardContextual"/>
            </w:rPr>
          </w:pPr>
          <w:hyperlink w:anchor="_Toc162338438" w:history="1">
            <w:r w:rsidR="00BC2F14" w:rsidRPr="00544152">
              <w:rPr>
                <w:rStyle w:val="Hyperlink"/>
                <w:noProof/>
              </w:rPr>
              <w:t>5.4</w:t>
            </w:r>
            <w:r w:rsidR="00BC2F14">
              <w:rPr>
                <w:rFonts w:asciiTheme="minorHAnsi" w:eastAsiaTheme="minorEastAsia" w:hAnsiTheme="minorHAnsi" w:cstheme="minorBidi"/>
                <w:bCs w:val="0"/>
                <w:i w:val="0"/>
                <w:noProof/>
                <w:kern w:val="2"/>
                <w:lang w:val="sl-SI" w:eastAsia="sl-SI"/>
                <w14:ligatures w14:val="standardContextual"/>
              </w:rPr>
              <w:tab/>
            </w:r>
            <w:r w:rsidR="00BC2F14" w:rsidRPr="00544152">
              <w:rPr>
                <w:rStyle w:val="Hyperlink"/>
                <w:noProof/>
              </w:rPr>
              <w:t>Dodatni ukrepi za zmanjšanje emisij NMVOC</w:t>
            </w:r>
            <w:r w:rsidR="00BC2F14">
              <w:rPr>
                <w:noProof/>
                <w:webHidden/>
              </w:rPr>
              <w:tab/>
            </w:r>
            <w:r w:rsidR="00BC2F14">
              <w:rPr>
                <w:noProof/>
                <w:webHidden/>
              </w:rPr>
              <w:fldChar w:fldCharType="begin"/>
            </w:r>
            <w:r w:rsidR="00BC2F14">
              <w:rPr>
                <w:noProof/>
                <w:webHidden/>
              </w:rPr>
              <w:instrText xml:space="preserve"> PAGEREF _Toc162338438 \h </w:instrText>
            </w:r>
            <w:r w:rsidR="00BC2F14">
              <w:rPr>
                <w:noProof/>
                <w:webHidden/>
              </w:rPr>
            </w:r>
            <w:r w:rsidR="00BC2F14">
              <w:rPr>
                <w:noProof/>
                <w:webHidden/>
              </w:rPr>
              <w:fldChar w:fldCharType="separate"/>
            </w:r>
            <w:r w:rsidR="00BC2F14">
              <w:rPr>
                <w:noProof/>
                <w:webHidden/>
              </w:rPr>
              <w:t>83</w:t>
            </w:r>
            <w:r w:rsidR="00BC2F14">
              <w:rPr>
                <w:noProof/>
                <w:webHidden/>
              </w:rPr>
              <w:fldChar w:fldCharType="end"/>
            </w:r>
          </w:hyperlink>
        </w:p>
        <w:p w14:paraId="136B37B5" w14:textId="1EA28149" w:rsidR="00BC2F14" w:rsidRDefault="00DB75AC">
          <w:pPr>
            <w:pStyle w:val="TOC2"/>
            <w:rPr>
              <w:rFonts w:asciiTheme="minorHAnsi" w:eastAsiaTheme="minorEastAsia" w:hAnsiTheme="minorHAnsi" w:cstheme="minorBidi"/>
              <w:bCs w:val="0"/>
              <w:i w:val="0"/>
              <w:noProof/>
              <w:kern w:val="2"/>
              <w:lang w:val="sl-SI" w:eastAsia="sl-SI"/>
              <w14:ligatures w14:val="standardContextual"/>
            </w:rPr>
          </w:pPr>
          <w:hyperlink w:anchor="_Toc162338439" w:history="1">
            <w:r w:rsidR="00BC2F14" w:rsidRPr="00544152">
              <w:rPr>
                <w:rStyle w:val="Hyperlink"/>
                <w:noProof/>
              </w:rPr>
              <w:t>5.5</w:t>
            </w:r>
            <w:r w:rsidR="00BC2F14">
              <w:rPr>
                <w:rFonts w:asciiTheme="minorHAnsi" w:eastAsiaTheme="minorEastAsia" w:hAnsiTheme="minorHAnsi" w:cstheme="minorBidi"/>
                <w:bCs w:val="0"/>
                <w:i w:val="0"/>
                <w:noProof/>
                <w:kern w:val="2"/>
                <w:lang w:val="sl-SI" w:eastAsia="sl-SI"/>
                <w14:ligatures w14:val="standardContextual"/>
              </w:rPr>
              <w:tab/>
            </w:r>
            <w:r w:rsidR="00BC2F14" w:rsidRPr="00544152">
              <w:rPr>
                <w:rStyle w:val="Hyperlink"/>
                <w:noProof/>
              </w:rPr>
              <w:t>Dodatni ukrepi za zmanjšanje emisij NH</w:t>
            </w:r>
            <w:r w:rsidR="00BC2F14" w:rsidRPr="00544152">
              <w:rPr>
                <w:rStyle w:val="Hyperlink"/>
                <w:noProof/>
                <w:vertAlign w:val="subscript"/>
              </w:rPr>
              <w:t>3</w:t>
            </w:r>
            <w:r w:rsidR="00BC2F14">
              <w:rPr>
                <w:noProof/>
                <w:webHidden/>
              </w:rPr>
              <w:tab/>
            </w:r>
            <w:r w:rsidR="00BC2F14">
              <w:rPr>
                <w:noProof/>
                <w:webHidden/>
              </w:rPr>
              <w:fldChar w:fldCharType="begin"/>
            </w:r>
            <w:r w:rsidR="00BC2F14">
              <w:rPr>
                <w:noProof/>
                <w:webHidden/>
              </w:rPr>
              <w:instrText xml:space="preserve"> PAGEREF _Toc162338439 \h </w:instrText>
            </w:r>
            <w:r w:rsidR="00BC2F14">
              <w:rPr>
                <w:noProof/>
                <w:webHidden/>
              </w:rPr>
            </w:r>
            <w:r w:rsidR="00BC2F14">
              <w:rPr>
                <w:noProof/>
                <w:webHidden/>
              </w:rPr>
              <w:fldChar w:fldCharType="separate"/>
            </w:r>
            <w:r w:rsidR="00BC2F14">
              <w:rPr>
                <w:noProof/>
                <w:webHidden/>
              </w:rPr>
              <w:t>84</w:t>
            </w:r>
            <w:r w:rsidR="00BC2F14">
              <w:rPr>
                <w:noProof/>
                <w:webHidden/>
              </w:rPr>
              <w:fldChar w:fldCharType="end"/>
            </w:r>
          </w:hyperlink>
        </w:p>
        <w:p w14:paraId="1344E3F6" w14:textId="1D662293" w:rsidR="00BC2F14" w:rsidRDefault="00DB75AC">
          <w:pPr>
            <w:pStyle w:val="TOC2"/>
            <w:rPr>
              <w:rFonts w:asciiTheme="minorHAnsi" w:eastAsiaTheme="minorEastAsia" w:hAnsiTheme="minorHAnsi" w:cstheme="minorBidi"/>
              <w:bCs w:val="0"/>
              <w:i w:val="0"/>
              <w:noProof/>
              <w:kern w:val="2"/>
              <w:lang w:val="sl-SI" w:eastAsia="sl-SI"/>
              <w14:ligatures w14:val="standardContextual"/>
            </w:rPr>
          </w:pPr>
          <w:hyperlink w:anchor="_Toc162338440" w:history="1">
            <w:r w:rsidR="00BC2F14" w:rsidRPr="00544152">
              <w:rPr>
                <w:rStyle w:val="Hyperlink"/>
                <w:noProof/>
              </w:rPr>
              <w:t>5.6</w:t>
            </w:r>
            <w:r w:rsidR="00BC2F14">
              <w:rPr>
                <w:rFonts w:asciiTheme="minorHAnsi" w:eastAsiaTheme="minorEastAsia" w:hAnsiTheme="minorHAnsi" w:cstheme="minorBidi"/>
                <w:bCs w:val="0"/>
                <w:i w:val="0"/>
                <w:noProof/>
                <w:kern w:val="2"/>
                <w:lang w:val="sl-SI" w:eastAsia="sl-SI"/>
                <w14:ligatures w14:val="standardContextual"/>
              </w:rPr>
              <w:tab/>
            </w:r>
            <w:r w:rsidR="00BC2F14" w:rsidRPr="00544152">
              <w:rPr>
                <w:rStyle w:val="Hyperlink"/>
                <w:noProof/>
              </w:rPr>
              <w:t>Dodatni ukrepi za zmanjšanje emisij PM</w:t>
            </w:r>
            <w:r w:rsidR="00BC2F14" w:rsidRPr="00544152">
              <w:rPr>
                <w:rStyle w:val="Hyperlink"/>
                <w:noProof/>
                <w:vertAlign w:val="subscript"/>
              </w:rPr>
              <w:t>2,5</w:t>
            </w:r>
            <w:r w:rsidR="00BC2F14">
              <w:rPr>
                <w:noProof/>
                <w:webHidden/>
              </w:rPr>
              <w:tab/>
            </w:r>
            <w:r w:rsidR="00BC2F14">
              <w:rPr>
                <w:noProof/>
                <w:webHidden/>
              </w:rPr>
              <w:fldChar w:fldCharType="begin"/>
            </w:r>
            <w:r w:rsidR="00BC2F14">
              <w:rPr>
                <w:noProof/>
                <w:webHidden/>
              </w:rPr>
              <w:instrText xml:space="preserve"> PAGEREF _Toc162338440 \h </w:instrText>
            </w:r>
            <w:r w:rsidR="00BC2F14">
              <w:rPr>
                <w:noProof/>
                <w:webHidden/>
              </w:rPr>
            </w:r>
            <w:r w:rsidR="00BC2F14">
              <w:rPr>
                <w:noProof/>
                <w:webHidden/>
              </w:rPr>
              <w:fldChar w:fldCharType="separate"/>
            </w:r>
            <w:r w:rsidR="00BC2F14">
              <w:rPr>
                <w:noProof/>
                <w:webHidden/>
              </w:rPr>
              <w:t>85</w:t>
            </w:r>
            <w:r w:rsidR="00BC2F14">
              <w:rPr>
                <w:noProof/>
                <w:webHidden/>
              </w:rPr>
              <w:fldChar w:fldCharType="end"/>
            </w:r>
          </w:hyperlink>
        </w:p>
        <w:p w14:paraId="54EA199A" w14:textId="784DEE10" w:rsidR="00BC2F14" w:rsidRDefault="00DB75AC">
          <w:pPr>
            <w:pStyle w:val="TOC2"/>
            <w:rPr>
              <w:rFonts w:asciiTheme="minorHAnsi" w:eastAsiaTheme="minorEastAsia" w:hAnsiTheme="minorHAnsi" w:cstheme="minorBidi"/>
              <w:bCs w:val="0"/>
              <w:i w:val="0"/>
              <w:noProof/>
              <w:kern w:val="2"/>
              <w:lang w:val="sl-SI" w:eastAsia="sl-SI"/>
              <w14:ligatures w14:val="standardContextual"/>
            </w:rPr>
          </w:pPr>
          <w:hyperlink w:anchor="_Toc162338441" w:history="1">
            <w:r w:rsidR="00BC2F14" w:rsidRPr="00544152">
              <w:rPr>
                <w:rStyle w:val="Hyperlink"/>
                <w:noProof/>
              </w:rPr>
              <w:t>5.7</w:t>
            </w:r>
            <w:r w:rsidR="00BC2F14">
              <w:rPr>
                <w:rFonts w:asciiTheme="minorHAnsi" w:eastAsiaTheme="minorEastAsia" w:hAnsiTheme="minorHAnsi" w:cstheme="minorBidi"/>
                <w:bCs w:val="0"/>
                <w:i w:val="0"/>
                <w:noProof/>
                <w:kern w:val="2"/>
                <w:lang w:val="sl-SI" w:eastAsia="sl-SI"/>
                <w14:ligatures w14:val="standardContextual"/>
              </w:rPr>
              <w:tab/>
            </w:r>
            <w:r w:rsidR="00BC2F14" w:rsidRPr="00544152">
              <w:rPr>
                <w:rStyle w:val="Hyperlink"/>
                <w:noProof/>
              </w:rPr>
              <w:t>Drugi pomembni ukrepi</w:t>
            </w:r>
            <w:r w:rsidR="00BC2F14">
              <w:rPr>
                <w:noProof/>
                <w:webHidden/>
              </w:rPr>
              <w:tab/>
            </w:r>
            <w:r w:rsidR="00BC2F14">
              <w:rPr>
                <w:noProof/>
                <w:webHidden/>
              </w:rPr>
              <w:fldChar w:fldCharType="begin"/>
            </w:r>
            <w:r w:rsidR="00BC2F14">
              <w:rPr>
                <w:noProof/>
                <w:webHidden/>
              </w:rPr>
              <w:instrText xml:space="preserve"> PAGEREF _Toc162338441 \h </w:instrText>
            </w:r>
            <w:r w:rsidR="00BC2F14">
              <w:rPr>
                <w:noProof/>
                <w:webHidden/>
              </w:rPr>
            </w:r>
            <w:r w:rsidR="00BC2F14">
              <w:rPr>
                <w:noProof/>
                <w:webHidden/>
              </w:rPr>
              <w:fldChar w:fldCharType="separate"/>
            </w:r>
            <w:r w:rsidR="00BC2F14">
              <w:rPr>
                <w:noProof/>
                <w:webHidden/>
              </w:rPr>
              <w:t>89</w:t>
            </w:r>
            <w:r w:rsidR="00BC2F14">
              <w:rPr>
                <w:noProof/>
                <w:webHidden/>
              </w:rPr>
              <w:fldChar w:fldCharType="end"/>
            </w:r>
          </w:hyperlink>
        </w:p>
        <w:p w14:paraId="33E4FC7E" w14:textId="19E12941" w:rsidR="00BC2F14" w:rsidRDefault="00DB75AC">
          <w:pPr>
            <w:pStyle w:val="TOC2"/>
            <w:rPr>
              <w:rFonts w:asciiTheme="minorHAnsi" w:eastAsiaTheme="minorEastAsia" w:hAnsiTheme="minorHAnsi" w:cstheme="minorBidi"/>
              <w:bCs w:val="0"/>
              <w:i w:val="0"/>
              <w:noProof/>
              <w:kern w:val="2"/>
              <w:lang w:val="sl-SI" w:eastAsia="sl-SI"/>
              <w14:ligatures w14:val="standardContextual"/>
            </w:rPr>
          </w:pPr>
          <w:hyperlink w:anchor="_Toc162338442" w:history="1">
            <w:r w:rsidR="00BC2F14" w:rsidRPr="00544152">
              <w:rPr>
                <w:rStyle w:val="Hyperlink"/>
                <w:noProof/>
              </w:rPr>
              <w:t>5.8</w:t>
            </w:r>
            <w:r w:rsidR="00BC2F14">
              <w:rPr>
                <w:rFonts w:asciiTheme="minorHAnsi" w:eastAsiaTheme="minorEastAsia" w:hAnsiTheme="minorHAnsi" w:cstheme="minorBidi"/>
                <w:bCs w:val="0"/>
                <w:i w:val="0"/>
                <w:noProof/>
                <w:kern w:val="2"/>
                <w:lang w:val="sl-SI" w:eastAsia="sl-SI"/>
                <w14:ligatures w14:val="standardContextual"/>
              </w:rPr>
              <w:tab/>
            </w:r>
            <w:r w:rsidR="00BC2F14" w:rsidRPr="00544152">
              <w:rPr>
                <w:rStyle w:val="Hyperlink"/>
                <w:noProof/>
              </w:rPr>
              <w:t>Dodatne podrobnosti v zvezi z ukrepi iz dela 2 priloge III k Direktivi 2016/2284/EU, katerih cilj je zagotovitev izpolnjevanja obveznosti zmanjšanja emisij v kmetijskem sektorju</w:t>
            </w:r>
            <w:r w:rsidR="00BC2F14">
              <w:rPr>
                <w:noProof/>
                <w:webHidden/>
              </w:rPr>
              <w:tab/>
            </w:r>
            <w:r w:rsidR="00BC2F14">
              <w:rPr>
                <w:noProof/>
                <w:webHidden/>
              </w:rPr>
              <w:fldChar w:fldCharType="begin"/>
            </w:r>
            <w:r w:rsidR="00BC2F14">
              <w:rPr>
                <w:noProof/>
                <w:webHidden/>
              </w:rPr>
              <w:instrText xml:space="preserve"> PAGEREF _Toc162338442 \h </w:instrText>
            </w:r>
            <w:r w:rsidR="00BC2F14">
              <w:rPr>
                <w:noProof/>
                <w:webHidden/>
              </w:rPr>
            </w:r>
            <w:r w:rsidR="00BC2F14">
              <w:rPr>
                <w:noProof/>
                <w:webHidden/>
              </w:rPr>
              <w:fldChar w:fldCharType="separate"/>
            </w:r>
            <w:r w:rsidR="00BC2F14">
              <w:rPr>
                <w:noProof/>
                <w:webHidden/>
              </w:rPr>
              <w:t>90</w:t>
            </w:r>
            <w:r w:rsidR="00BC2F14">
              <w:rPr>
                <w:noProof/>
                <w:webHidden/>
              </w:rPr>
              <w:fldChar w:fldCharType="end"/>
            </w:r>
          </w:hyperlink>
        </w:p>
        <w:p w14:paraId="72B7358D" w14:textId="3530C9C9" w:rsidR="00BC2F14" w:rsidRDefault="00DB75AC">
          <w:pPr>
            <w:pStyle w:val="TOC1"/>
            <w:tabs>
              <w:tab w:val="left" w:pos="440"/>
            </w:tabs>
            <w:rPr>
              <w:rFonts w:asciiTheme="minorHAnsi" w:eastAsiaTheme="minorEastAsia" w:hAnsiTheme="minorHAnsi" w:cstheme="minorBidi"/>
              <w:bCs w:val="0"/>
              <w:iCs w:val="0"/>
              <w:smallCaps w:val="0"/>
              <w:noProof/>
              <w:kern w:val="2"/>
              <w:szCs w:val="22"/>
              <w:lang w:val="sl-SI" w:eastAsia="sl-SI"/>
              <w14:ligatures w14:val="standardContextual"/>
            </w:rPr>
          </w:pPr>
          <w:hyperlink w:anchor="_Toc162338443" w:history="1">
            <w:r w:rsidR="00BC2F14" w:rsidRPr="00544152">
              <w:rPr>
                <w:rStyle w:val="Hyperlink"/>
                <w:noProof/>
                <w:lang w:val="sl-SI"/>
              </w:rPr>
              <w:t>6</w:t>
            </w:r>
            <w:r w:rsidR="00BC2F14">
              <w:rPr>
                <w:rFonts w:asciiTheme="minorHAnsi" w:eastAsiaTheme="minorEastAsia" w:hAnsiTheme="minorHAnsi" w:cstheme="minorBidi"/>
                <w:bCs w:val="0"/>
                <w:iCs w:val="0"/>
                <w:smallCaps w:val="0"/>
                <w:noProof/>
                <w:kern w:val="2"/>
                <w:szCs w:val="22"/>
                <w:lang w:val="sl-SI" w:eastAsia="sl-SI"/>
                <w14:ligatures w14:val="standardContextual"/>
              </w:rPr>
              <w:tab/>
            </w:r>
            <w:r w:rsidR="00BC2F14" w:rsidRPr="00544152">
              <w:rPr>
                <w:rStyle w:val="Hyperlink"/>
                <w:noProof/>
                <w:lang w:val="sl-SI"/>
              </w:rPr>
              <w:t>Politike, izbrane za sprejetje v posameznem sektorju, vključno s časovnim načrtom za njihovo sprejetje, izvajanje in pregled, ter odgovorni pristojni organi</w:t>
            </w:r>
            <w:r w:rsidR="00BC2F14">
              <w:rPr>
                <w:noProof/>
                <w:webHidden/>
              </w:rPr>
              <w:tab/>
            </w:r>
            <w:r w:rsidR="00BC2F14">
              <w:rPr>
                <w:noProof/>
                <w:webHidden/>
              </w:rPr>
              <w:fldChar w:fldCharType="begin"/>
            </w:r>
            <w:r w:rsidR="00BC2F14">
              <w:rPr>
                <w:noProof/>
                <w:webHidden/>
              </w:rPr>
              <w:instrText xml:space="preserve"> PAGEREF _Toc162338443 \h </w:instrText>
            </w:r>
            <w:r w:rsidR="00BC2F14">
              <w:rPr>
                <w:noProof/>
                <w:webHidden/>
              </w:rPr>
            </w:r>
            <w:r w:rsidR="00BC2F14">
              <w:rPr>
                <w:noProof/>
                <w:webHidden/>
              </w:rPr>
              <w:fldChar w:fldCharType="separate"/>
            </w:r>
            <w:r w:rsidR="00BC2F14">
              <w:rPr>
                <w:noProof/>
                <w:webHidden/>
              </w:rPr>
              <w:t>91</w:t>
            </w:r>
            <w:r w:rsidR="00BC2F14">
              <w:rPr>
                <w:noProof/>
                <w:webHidden/>
              </w:rPr>
              <w:fldChar w:fldCharType="end"/>
            </w:r>
          </w:hyperlink>
        </w:p>
        <w:p w14:paraId="798E62DF" w14:textId="46B458A8" w:rsidR="00BC2F14" w:rsidRDefault="00DB75AC">
          <w:pPr>
            <w:pStyle w:val="TOC2"/>
            <w:rPr>
              <w:rFonts w:asciiTheme="minorHAnsi" w:eastAsiaTheme="minorEastAsia" w:hAnsiTheme="minorHAnsi" w:cstheme="minorBidi"/>
              <w:bCs w:val="0"/>
              <w:i w:val="0"/>
              <w:noProof/>
              <w:kern w:val="2"/>
              <w:lang w:val="sl-SI" w:eastAsia="sl-SI"/>
              <w14:ligatures w14:val="standardContextual"/>
            </w:rPr>
          </w:pPr>
          <w:hyperlink w:anchor="_Toc162338445" w:history="1">
            <w:r w:rsidR="00BC2F14" w:rsidRPr="00544152">
              <w:rPr>
                <w:rStyle w:val="Hyperlink"/>
                <w:noProof/>
              </w:rPr>
              <w:t>6.1</w:t>
            </w:r>
            <w:r w:rsidR="00BC2F14">
              <w:rPr>
                <w:rFonts w:asciiTheme="minorHAnsi" w:eastAsiaTheme="minorEastAsia" w:hAnsiTheme="minorHAnsi" w:cstheme="minorBidi"/>
                <w:bCs w:val="0"/>
                <w:i w:val="0"/>
                <w:noProof/>
                <w:kern w:val="2"/>
                <w:lang w:val="sl-SI" w:eastAsia="sl-SI"/>
                <w14:ligatures w14:val="standardContextual"/>
              </w:rPr>
              <w:tab/>
            </w:r>
            <w:r w:rsidR="00BC2F14" w:rsidRPr="00544152">
              <w:rPr>
                <w:rStyle w:val="Hyperlink"/>
                <w:noProof/>
              </w:rPr>
              <w:t>Posamezne politike in ukrepi ali sveženj politik in ukrepov, izbranih za sprejetje, ter odgovorni pristojni organi</w:t>
            </w:r>
            <w:r w:rsidR="00BC2F14">
              <w:rPr>
                <w:noProof/>
                <w:webHidden/>
              </w:rPr>
              <w:tab/>
            </w:r>
            <w:r w:rsidR="00BC2F14">
              <w:rPr>
                <w:noProof/>
                <w:webHidden/>
              </w:rPr>
              <w:fldChar w:fldCharType="begin"/>
            </w:r>
            <w:r w:rsidR="00BC2F14">
              <w:rPr>
                <w:noProof/>
                <w:webHidden/>
              </w:rPr>
              <w:instrText xml:space="preserve"> PAGEREF _Toc162338445 \h </w:instrText>
            </w:r>
            <w:r w:rsidR="00BC2F14">
              <w:rPr>
                <w:noProof/>
                <w:webHidden/>
              </w:rPr>
            </w:r>
            <w:r w:rsidR="00BC2F14">
              <w:rPr>
                <w:noProof/>
                <w:webHidden/>
              </w:rPr>
              <w:fldChar w:fldCharType="separate"/>
            </w:r>
            <w:r w:rsidR="00BC2F14">
              <w:rPr>
                <w:noProof/>
                <w:webHidden/>
              </w:rPr>
              <w:t>91</w:t>
            </w:r>
            <w:r w:rsidR="00BC2F14">
              <w:rPr>
                <w:noProof/>
                <w:webHidden/>
              </w:rPr>
              <w:fldChar w:fldCharType="end"/>
            </w:r>
          </w:hyperlink>
        </w:p>
        <w:p w14:paraId="66740091" w14:textId="6B7E963C" w:rsidR="00BC2F14" w:rsidRDefault="00DB75AC">
          <w:pPr>
            <w:pStyle w:val="TOC2"/>
            <w:rPr>
              <w:rFonts w:asciiTheme="minorHAnsi" w:eastAsiaTheme="minorEastAsia" w:hAnsiTheme="minorHAnsi" w:cstheme="minorBidi"/>
              <w:bCs w:val="0"/>
              <w:i w:val="0"/>
              <w:noProof/>
              <w:kern w:val="2"/>
              <w:lang w:val="sl-SI" w:eastAsia="sl-SI"/>
              <w14:ligatures w14:val="standardContextual"/>
            </w:rPr>
          </w:pPr>
          <w:hyperlink w:anchor="_Toc162338446" w:history="1">
            <w:r w:rsidR="00BC2F14" w:rsidRPr="00544152">
              <w:rPr>
                <w:rStyle w:val="Hyperlink"/>
                <w:noProof/>
              </w:rPr>
              <w:t>6.2</w:t>
            </w:r>
            <w:r w:rsidR="00BC2F14">
              <w:rPr>
                <w:rFonts w:asciiTheme="minorHAnsi" w:eastAsiaTheme="minorEastAsia" w:hAnsiTheme="minorHAnsi" w:cstheme="minorBidi"/>
                <w:bCs w:val="0"/>
                <w:i w:val="0"/>
                <w:noProof/>
                <w:kern w:val="2"/>
                <w:lang w:val="sl-SI" w:eastAsia="sl-SI"/>
                <w14:ligatures w14:val="standardContextual"/>
              </w:rPr>
              <w:tab/>
            </w:r>
            <w:r w:rsidR="00BC2F14" w:rsidRPr="00544152">
              <w:rPr>
                <w:rStyle w:val="Hyperlink"/>
                <w:noProof/>
              </w:rPr>
              <w:t>Ocena stroškov izvajanja programa</w:t>
            </w:r>
            <w:r w:rsidR="00BC2F14">
              <w:rPr>
                <w:noProof/>
                <w:webHidden/>
              </w:rPr>
              <w:tab/>
            </w:r>
            <w:r w:rsidR="00BC2F14">
              <w:rPr>
                <w:noProof/>
                <w:webHidden/>
              </w:rPr>
              <w:fldChar w:fldCharType="begin"/>
            </w:r>
            <w:r w:rsidR="00BC2F14">
              <w:rPr>
                <w:noProof/>
                <w:webHidden/>
              </w:rPr>
              <w:instrText xml:space="preserve"> PAGEREF _Toc162338446 \h </w:instrText>
            </w:r>
            <w:r w:rsidR="00BC2F14">
              <w:rPr>
                <w:noProof/>
                <w:webHidden/>
              </w:rPr>
            </w:r>
            <w:r w:rsidR="00BC2F14">
              <w:rPr>
                <w:noProof/>
                <w:webHidden/>
              </w:rPr>
              <w:fldChar w:fldCharType="separate"/>
            </w:r>
            <w:r w:rsidR="00BC2F14">
              <w:rPr>
                <w:noProof/>
                <w:webHidden/>
              </w:rPr>
              <w:t>97</w:t>
            </w:r>
            <w:r w:rsidR="00BC2F14">
              <w:rPr>
                <w:noProof/>
                <w:webHidden/>
              </w:rPr>
              <w:fldChar w:fldCharType="end"/>
            </w:r>
          </w:hyperlink>
        </w:p>
        <w:p w14:paraId="0B46A8C0" w14:textId="7FF85DDD" w:rsidR="00BC2F14" w:rsidRDefault="00DB75AC">
          <w:pPr>
            <w:pStyle w:val="TOC3"/>
            <w:tabs>
              <w:tab w:val="left" w:pos="1320"/>
              <w:tab w:val="right" w:leader="dot" w:pos="9062"/>
            </w:tabs>
            <w:rPr>
              <w:rFonts w:asciiTheme="minorHAnsi" w:eastAsiaTheme="minorEastAsia" w:hAnsiTheme="minorHAnsi" w:cstheme="minorBidi"/>
              <w:noProof/>
              <w:kern w:val="2"/>
              <w:sz w:val="22"/>
              <w:szCs w:val="22"/>
              <w:lang w:val="sl-SI" w:eastAsia="sl-SI"/>
              <w14:ligatures w14:val="standardContextual"/>
            </w:rPr>
          </w:pPr>
          <w:hyperlink w:anchor="_Toc162338447" w:history="1">
            <w:r w:rsidR="00BC2F14" w:rsidRPr="00544152">
              <w:rPr>
                <w:rStyle w:val="Hyperlink"/>
                <w:noProof/>
              </w:rPr>
              <w:t>6.2.1</w:t>
            </w:r>
            <w:r w:rsidR="00BC2F14">
              <w:rPr>
                <w:rFonts w:asciiTheme="minorHAnsi" w:eastAsiaTheme="minorEastAsia" w:hAnsiTheme="minorHAnsi" w:cstheme="minorBidi"/>
                <w:noProof/>
                <w:kern w:val="2"/>
                <w:sz w:val="22"/>
                <w:szCs w:val="22"/>
                <w:lang w:val="sl-SI" w:eastAsia="sl-SI"/>
                <w14:ligatures w14:val="standardContextual"/>
              </w:rPr>
              <w:tab/>
            </w:r>
            <w:r w:rsidR="00BC2F14" w:rsidRPr="00544152">
              <w:rPr>
                <w:rStyle w:val="Hyperlink"/>
                <w:noProof/>
              </w:rPr>
              <w:t>Viri financiranja</w:t>
            </w:r>
            <w:r w:rsidR="00BC2F14">
              <w:rPr>
                <w:noProof/>
                <w:webHidden/>
              </w:rPr>
              <w:tab/>
            </w:r>
            <w:r w:rsidR="00BC2F14">
              <w:rPr>
                <w:noProof/>
                <w:webHidden/>
              </w:rPr>
              <w:fldChar w:fldCharType="begin"/>
            </w:r>
            <w:r w:rsidR="00BC2F14">
              <w:rPr>
                <w:noProof/>
                <w:webHidden/>
              </w:rPr>
              <w:instrText xml:space="preserve"> PAGEREF _Toc162338447 \h </w:instrText>
            </w:r>
            <w:r w:rsidR="00BC2F14">
              <w:rPr>
                <w:noProof/>
                <w:webHidden/>
              </w:rPr>
            </w:r>
            <w:r w:rsidR="00BC2F14">
              <w:rPr>
                <w:noProof/>
                <w:webHidden/>
              </w:rPr>
              <w:fldChar w:fldCharType="separate"/>
            </w:r>
            <w:r w:rsidR="00BC2F14">
              <w:rPr>
                <w:noProof/>
                <w:webHidden/>
              </w:rPr>
              <w:t>101</w:t>
            </w:r>
            <w:r w:rsidR="00BC2F14">
              <w:rPr>
                <w:noProof/>
                <w:webHidden/>
              </w:rPr>
              <w:fldChar w:fldCharType="end"/>
            </w:r>
          </w:hyperlink>
        </w:p>
        <w:p w14:paraId="30C47AB5" w14:textId="761F84F5" w:rsidR="00BC2F14" w:rsidRDefault="00DB75AC">
          <w:pPr>
            <w:pStyle w:val="TOC2"/>
            <w:rPr>
              <w:rFonts w:asciiTheme="minorHAnsi" w:eastAsiaTheme="minorEastAsia" w:hAnsiTheme="minorHAnsi" w:cstheme="minorBidi"/>
              <w:bCs w:val="0"/>
              <w:i w:val="0"/>
              <w:noProof/>
              <w:kern w:val="2"/>
              <w:lang w:val="sl-SI" w:eastAsia="sl-SI"/>
              <w14:ligatures w14:val="standardContextual"/>
            </w:rPr>
          </w:pPr>
          <w:hyperlink w:anchor="_Toc162338448" w:history="1">
            <w:r w:rsidR="00BC2F14" w:rsidRPr="00544152">
              <w:rPr>
                <w:rStyle w:val="Hyperlink"/>
                <w:noProof/>
              </w:rPr>
              <w:t>6.3</w:t>
            </w:r>
            <w:r w:rsidR="00BC2F14">
              <w:rPr>
                <w:rFonts w:asciiTheme="minorHAnsi" w:eastAsiaTheme="minorEastAsia" w:hAnsiTheme="minorHAnsi" w:cstheme="minorBidi"/>
                <w:bCs w:val="0"/>
                <w:i w:val="0"/>
                <w:noProof/>
                <w:kern w:val="2"/>
                <w:lang w:val="sl-SI" w:eastAsia="sl-SI"/>
                <w14:ligatures w14:val="standardContextual"/>
              </w:rPr>
              <w:tab/>
            </w:r>
            <w:r w:rsidR="00BC2F14" w:rsidRPr="00544152">
              <w:rPr>
                <w:rStyle w:val="Hyperlink"/>
                <w:noProof/>
              </w:rPr>
              <w:t>Ocena skladnosti z načrti in programi, vzpostavljenimi na drugih pomembnih področjih</w:t>
            </w:r>
            <w:r w:rsidR="00BC2F14">
              <w:rPr>
                <w:noProof/>
                <w:webHidden/>
              </w:rPr>
              <w:tab/>
            </w:r>
            <w:r w:rsidR="00BC2F14">
              <w:rPr>
                <w:noProof/>
                <w:webHidden/>
              </w:rPr>
              <w:fldChar w:fldCharType="begin"/>
            </w:r>
            <w:r w:rsidR="00BC2F14">
              <w:rPr>
                <w:noProof/>
                <w:webHidden/>
              </w:rPr>
              <w:instrText xml:space="preserve"> PAGEREF _Toc162338448 \h </w:instrText>
            </w:r>
            <w:r w:rsidR="00BC2F14">
              <w:rPr>
                <w:noProof/>
                <w:webHidden/>
              </w:rPr>
            </w:r>
            <w:r w:rsidR="00BC2F14">
              <w:rPr>
                <w:noProof/>
                <w:webHidden/>
              </w:rPr>
              <w:fldChar w:fldCharType="separate"/>
            </w:r>
            <w:r w:rsidR="00BC2F14">
              <w:rPr>
                <w:noProof/>
                <w:webHidden/>
              </w:rPr>
              <w:t>101</w:t>
            </w:r>
            <w:r w:rsidR="00BC2F14">
              <w:rPr>
                <w:noProof/>
                <w:webHidden/>
              </w:rPr>
              <w:fldChar w:fldCharType="end"/>
            </w:r>
          </w:hyperlink>
        </w:p>
        <w:p w14:paraId="7CA44AFD" w14:textId="4E0A8304" w:rsidR="00BC2F14" w:rsidRDefault="00DB75AC">
          <w:pPr>
            <w:pStyle w:val="TOC1"/>
            <w:tabs>
              <w:tab w:val="left" w:pos="440"/>
            </w:tabs>
            <w:rPr>
              <w:rFonts w:asciiTheme="minorHAnsi" w:eastAsiaTheme="minorEastAsia" w:hAnsiTheme="minorHAnsi" w:cstheme="minorBidi"/>
              <w:bCs w:val="0"/>
              <w:iCs w:val="0"/>
              <w:smallCaps w:val="0"/>
              <w:noProof/>
              <w:kern w:val="2"/>
              <w:szCs w:val="22"/>
              <w:lang w:val="sl-SI" w:eastAsia="sl-SI"/>
              <w14:ligatures w14:val="standardContextual"/>
            </w:rPr>
          </w:pPr>
          <w:hyperlink w:anchor="_Toc162338449" w:history="1">
            <w:r w:rsidR="00BC2F14" w:rsidRPr="00544152">
              <w:rPr>
                <w:rStyle w:val="Hyperlink"/>
                <w:noProof/>
                <w:lang w:val="sl-SI"/>
              </w:rPr>
              <w:t>7</w:t>
            </w:r>
            <w:r w:rsidR="00BC2F14">
              <w:rPr>
                <w:rFonts w:asciiTheme="minorHAnsi" w:eastAsiaTheme="minorEastAsia" w:hAnsiTheme="minorHAnsi" w:cstheme="minorBidi"/>
                <w:bCs w:val="0"/>
                <w:iCs w:val="0"/>
                <w:smallCaps w:val="0"/>
                <w:noProof/>
                <w:kern w:val="2"/>
                <w:szCs w:val="22"/>
                <w:lang w:val="sl-SI" w:eastAsia="sl-SI"/>
                <w14:ligatures w14:val="standardContextual"/>
              </w:rPr>
              <w:tab/>
            </w:r>
            <w:r w:rsidR="00BC2F14" w:rsidRPr="00544152">
              <w:rPr>
                <w:rStyle w:val="Hyperlink"/>
                <w:noProof/>
                <w:lang w:val="sl-SI"/>
              </w:rPr>
              <w:t>Projekcija kombiniranih učinkov ukrepov in instrumentov (»z dodatnimi ukrepi«) na zmanjšanje emisij</w:t>
            </w:r>
            <w:r w:rsidR="00BC2F14">
              <w:rPr>
                <w:noProof/>
                <w:webHidden/>
              </w:rPr>
              <w:tab/>
            </w:r>
            <w:r w:rsidR="00BC2F14">
              <w:rPr>
                <w:noProof/>
                <w:webHidden/>
              </w:rPr>
              <w:fldChar w:fldCharType="begin"/>
            </w:r>
            <w:r w:rsidR="00BC2F14">
              <w:rPr>
                <w:noProof/>
                <w:webHidden/>
              </w:rPr>
              <w:instrText xml:space="preserve"> PAGEREF _Toc162338449 \h </w:instrText>
            </w:r>
            <w:r w:rsidR="00BC2F14">
              <w:rPr>
                <w:noProof/>
                <w:webHidden/>
              </w:rPr>
            </w:r>
            <w:r w:rsidR="00BC2F14">
              <w:rPr>
                <w:noProof/>
                <w:webHidden/>
              </w:rPr>
              <w:fldChar w:fldCharType="separate"/>
            </w:r>
            <w:r w:rsidR="00BC2F14">
              <w:rPr>
                <w:noProof/>
                <w:webHidden/>
              </w:rPr>
              <w:t>102</w:t>
            </w:r>
            <w:r w:rsidR="00BC2F14">
              <w:rPr>
                <w:noProof/>
                <w:webHidden/>
              </w:rPr>
              <w:fldChar w:fldCharType="end"/>
            </w:r>
          </w:hyperlink>
        </w:p>
        <w:p w14:paraId="45DDD8ED" w14:textId="03AB07BC" w:rsidR="00BC2F14" w:rsidRDefault="00DB75AC">
          <w:pPr>
            <w:pStyle w:val="TOC2"/>
            <w:rPr>
              <w:rFonts w:asciiTheme="minorHAnsi" w:eastAsiaTheme="minorEastAsia" w:hAnsiTheme="minorHAnsi" w:cstheme="minorBidi"/>
              <w:bCs w:val="0"/>
              <w:i w:val="0"/>
              <w:noProof/>
              <w:kern w:val="2"/>
              <w:lang w:val="sl-SI" w:eastAsia="sl-SI"/>
              <w14:ligatures w14:val="standardContextual"/>
            </w:rPr>
          </w:pPr>
          <w:hyperlink w:anchor="_Toc162338451" w:history="1">
            <w:r w:rsidR="00BC2F14" w:rsidRPr="00544152">
              <w:rPr>
                <w:rStyle w:val="Hyperlink"/>
                <w:noProof/>
              </w:rPr>
              <w:t>7.1</w:t>
            </w:r>
            <w:r w:rsidR="00BC2F14">
              <w:rPr>
                <w:rFonts w:asciiTheme="minorHAnsi" w:eastAsiaTheme="minorEastAsia" w:hAnsiTheme="minorHAnsi" w:cstheme="minorBidi"/>
                <w:bCs w:val="0"/>
                <w:i w:val="0"/>
                <w:noProof/>
                <w:kern w:val="2"/>
                <w:lang w:val="sl-SI" w:eastAsia="sl-SI"/>
                <w14:ligatures w14:val="standardContextual"/>
              </w:rPr>
              <w:tab/>
            </w:r>
            <w:r w:rsidR="00BC2F14" w:rsidRPr="00544152">
              <w:rPr>
                <w:rStyle w:val="Hyperlink"/>
                <w:noProof/>
              </w:rPr>
              <w:t>Projekcija izpolnjevanja obveznosti zmanjšanja emisij (z dodatnimi ukrepi)</w:t>
            </w:r>
            <w:r w:rsidR="00BC2F14">
              <w:rPr>
                <w:noProof/>
                <w:webHidden/>
              </w:rPr>
              <w:tab/>
            </w:r>
            <w:r w:rsidR="00BC2F14">
              <w:rPr>
                <w:noProof/>
                <w:webHidden/>
              </w:rPr>
              <w:fldChar w:fldCharType="begin"/>
            </w:r>
            <w:r w:rsidR="00BC2F14">
              <w:rPr>
                <w:noProof/>
                <w:webHidden/>
              </w:rPr>
              <w:instrText xml:space="preserve"> PAGEREF _Toc162338451 \h </w:instrText>
            </w:r>
            <w:r w:rsidR="00BC2F14">
              <w:rPr>
                <w:noProof/>
                <w:webHidden/>
              </w:rPr>
            </w:r>
            <w:r w:rsidR="00BC2F14">
              <w:rPr>
                <w:noProof/>
                <w:webHidden/>
              </w:rPr>
              <w:fldChar w:fldCharType="separate"/>
            </w:r>
            <w:r w:rsidR="00BC2F14">
              <w:rPr>
                <w:noProof/>
                <w:webHidden/>
              </w:rPr>
              <w:t>102</w:t>
            </w:r>
            <w:r w:rsidR="00BC2F14">
              <w:rPr>
                <w:noProof/>
                <w:webHidden/>
              </w:rPr>
              <w:fldChar w:fldCharType="end"/>
            </w:r>
          </w:hyperlink>
        </w:p>
        <w:p w14:paraId="6AD7D03D" w14:textId="6C4B9622" w:rsidR="00BC2F14" w:rsidRDefault="00DB75AC">
          <w:pPr>
            <w:pStyle w:val="TOC2"/>
            <w:rPr>
              <w:rFonts w:asciiTheme="minorHAnsi" w:eastAsiaTheme="minorEastAsia" w:hAnsiTheme="minorHAnsi" w:cstheme="minorBidi"/>
              <w:bCs w:val="0"/>
              <w:i w:val="0"/>
              <w:noProof/>
              <w:kern w:val="2"/>
              <w:lang w:val="sl-SI" w:eastAsia="sl-SI"/>
              <w14:ligatures w14:val="standardContextual"/>
            </w:rPr>
          </w:pPr>
          <w:hyperlink w:anchor="_Toc162338452" w:history="1">
            <w:r w:rsidR="00BC2F14" w:rsidRPr="00544152">
              <w:rPr>
                <w:rStyle w:val="Hyperlink"/>
                <w:noProof/>
              </w:rPr>
              <w:t>7.2</w:t>
            </w:r>
            <w:r w:rsidR="00BC2F14">
              <w:rPr>
                <w:rFonts w:asciiTheme="minorHAnsi" w:eastAsiaTheme="minorEastAsia" w:hAnsiTheme="minorHAnsi" w:cstheme="minorBidi"/>
                <w:bCs w:val="0"/>
                <w:i w:val="0"/>
                <w:noProof/>
                <w:kern w:val="2"/>
                <w:lang w:val="sl-SI" w:eastAsia="sl-SI"/>
                <w14:ligatures w14:val="standardContextual"/>
              </w:rPr>
              <w:tab/>
            </w:r>
            <w:r w:rsidR="00BC2F14" w:rsidRPr="00544152">
              <w:rPr>
                <w:rStyle w:val="Hyperlink"/>
                <w:noProof/>
              </w:rPr>
              <w:t>Nelinearna krivulja zmanjševanja emisij</w:t>
            </w:r>
            <w:r w:rsidR="00BC2F14">
              <w:rPr>
                <w:noProof/>
                <w:webHidden/>
              </w:rPr>
              <w:tab/>
            </w:r>
            <w:r w:rsidR="00BC2F14">
              <w:rPr>
                <w:noProof/>
                <w:webHidden/>
              </w:rPr>
              <w:fldChar w:fldCharType="begin"/>
            </w:r>
            <w:r w:rsidR="00BC2F14">
              <w:rPr>
                <w:noProof/>
                <w:webHidden/>
              </w:rPr>
              <w:instrText xml:space="preserve"> PAGEREF _Toc162338452 \h </w:instrText>
            </w:r>
            <w:r w:rsidR="00BC2F14">
              <w:rPr>
                <w:noProof/>
                <w:webHidden/>
              </w:rPr>
            </w:r>
            <w:r w:rsidR="00BC2F14">
              <w:rPr>
                <w:noProof/>
                <w:webHidden/>
              </w:rPr>
              <w:fldChar w:fldCharType="separate"/>
            </w:r>
            <w:r w:rsidR="00BC2F14">
              <w:rPr>
                <w:noProof/>
                <w:webHidden/>
              </w:rPr>
              <w:t>108</w:t>
            </w:r>
            <w:r w:rsidR="00BC2F14">
              <w:rPr>
                <w:noProof/>
                <w:webHidden/>
              </w:rPr>
              <w:fldChar w:fldCharType="end"/>
            </w:r>
          </w:hyperlink>
        </w:p>
        <w:p w14:paraId="745CB3AF" w14:textId="0F78B02B" w:rsidR="00BC2F14" w:rsidRDefault="00DB75AC">
          <w:pPr>
            <w:pStyle w:val="TOC2"/>
            <w:rPr>
              <w:rFonts w:asciiTheme="minorHAnsi" w:eastAsiaTheme="minorEastAsia" w:hAnsiTheme="minorHAnsi" w:cstheme="minorBidi"/>
              <w:bCs w:val="0"/>
              <w:i w:val="0"/>
              <w:noProof/>
              <w:kern w:val="2"/>
              <w:lang w:val="sl-SI" w:eastAsia="sl-SI"/>
              <w14:ligatures w14:val="standardContextual"/>
            </w:rPr>
          </w:pPr>
          <w:hyperlink w:anchor="_Toc162338453" w:history="1">
            <w:r w:rsidR="00BC2F14" w:rsidRPr="00544152">
              <w:rPr>
                <w:rStyle w:val="Hyperlink"/>
                <w:noProof/>
              </w:rPr>
              <w:t>7.3</w:t>
            </w:r>
            <w:r w:rsidR="00BC2F14">
              <w:rPr>
                <w:rFonts w:asciiTheme="minorHAnsi" w:eastAsiaTheme="minorEastAsia" w:hAnsiTheme="minorHAnsi" w:cstheme="minorBidi"/>
                <w:bCs w:val="0"/>
                <w:i w:val="0"/>
                <w:noProof/>
                <w:kern w:val="2"/>
                <w:lang w:val="sl-SI" w:eastAsia="sl-SI"/>
                <w14:ligatures w14:val="standardContextual"/>
              </w:rPr>
              <w:tab/>
            </w:r>
            <w:r w:rsidR="00BC2F14" w:rsidRPr="00544152">
              <w:rPr>
                <w:rStyle w:val="Hyperlink"/>
                <w:noProof/>
              </w:rPr>
              <w:t>Uporaba prožnosti oziroma fleksibilnosti</w:t>
            </w:r>
            <w:r w:rsidR="00BC2F14">
              <w:rPr>
                <w:noProof/>
                <w:webHidden/>
              </w:rPr>
              <w:tab/>
            </w:r>
            <w:r w:rsidR="00BC2F14">
              <w:rPr>
                <w:noProof/>
                <w:webHidden/>
              </w:rPr>
              <w:fldChar w:fldCharType="begin"/>
            </w:r>
            <w:r w:rsidR="00BC2F14">
              <w:rPr>
                <w:noProof/>
                <w:webHidden/>
              </w:rPr>
              <w:instrText xml:space="preserve"> PAGEREF _Toc162338453 \h </w:instrText>
            </w:r>
            <w:r w:rsidR="00BC2F14">
              <w:rPr>
                <w:noProof/>
                <w:webHidden/>
              </w:rPr>
            </w:r>
            <w:r w:rsidR="00BC2F14">
              <w:rPr>
                <w:noProof/>
                <w:webHidden/>
              </w:rPr>
              <w:fldChar w:fldCharType="separate"/>
            </w:r>
            <w:r w:rsidR="00BC2F14">
              <w:rPr>
                <w:noProof/>
                <w:webHidden/>
              </w:rPr>
              <w:t>109</w:t>
            </w:r>
            <w:r w:rsidR="00BC2F14">
              <w:rPr>
                <w:noProof/>
                <w:webHidden/>
              </w:rPr>
              <w:fldChar w:fldCharType="end"/>
            </w:r>
          </w:hyperlink>
        </w:p>
        <w:p w14:paraId="236646C6" w14:textId="52E72527" w:rsidR="00BC2F14" w:rsidRDefault="00DB75AC">
          <w:pPr>
            <w:pStyle w:val="TOC2"/>
            <w:rPr>
              <w:rFonts w:asciiTheme="minorHAnsi" w:eastAsiaTheme="minorEastAsia" w:hAnsiTheme="minorHAnsi" w:cstheme="minorBidi"/>
              <w:bCs w:val="0"/>
              <w:i w:val="0"/>
              <w:noProof/>
              <w:kern w:val="2"/>
              <w:lang w:val="sl-SI" w:eastAsia="sl-SI"/>
              <w14:ligatures w14:val="standardContextual"/>
            </w:rPr>
          </w:pPr>
          <w:hyperlink w:anchor="_Toc162338454" w:history="1">
            <w:r w:rsidR="00BC2F14" w:rsidRPr="00544152">
              <w:rPr>
                <w:rStyle w:val="Hyperlink"/>
                <w:noProof/>
              </w:rPr>
              <w:t>7.4</w:t>
            </w:r>
            <w:r w:rsidR="00BC2F14">
              <w:rPr>
                <w:rFonts w:asciiTheme="minorHAnsi" w:eastAsiaTheme="minorEastAsia" w:hAnsiTheme="minorHAnsi" w:cstheme="minorBidi"/>
                <w:bCs w:val="0"/>
                <w:i w:val="0"/>
                <w:noProof/>
                <w:kern w:val="2"/>
                <w:lang w:val="sl-SI" w:eastAsia="sl-SI"/>
                <w14:ligatures w14:val="standardContextual"/>
              </w:rPr>
              <w:tab/>
            </w:r>
            <w:r w:rsidR="00BC2F14" w:rsidRPr="00544152">
              <w:rPr>
                <w:rStyle w:val="Hyperlink"/>
                <w:noProof/>
              </w:rPr>
              <w:t>Projekcija izboljšanja kakovosti zraka (z dodatnimi ukrepi)</w:t>
            </w:r>
            <w:r w:rsidR="00BC2F14">
              <w:rPr>
                <w:noProof/>
                <w:webHidden/>
              </w:rPr>
              <w:tab/>
            </w:r>
            <w:r w:rsidR="00BC2F14">
              <w:rPr>
                <w:noProof/>
                <w:webHidden/>
              </w:rPr>
              <w:fldChar w:fldCharType="begin"/>
            </w:r>
            <w:r w:rsidR="00BC2F14">
              <w:rPr>
                <w:noProof/>
                <w:webHidden/>
              </w:rPr>
              <w:instrText xml:space="preserve"> PAGEREF _Toc162338454 \h </w:instrText>
            </w:r>
            <w:r w:rsidR="00BC2F14">
              <w:rPr>
                <w:noProof/>
                <w:webHidden/>
              </w:rPr>
            </w:r>
            <w:r w:rsidR="00BC2F14">
              <w:rPr>
                <w:noProof/>
                <w:webHidden/>
              </w:rPr>
              <w:fldChar w:fldCharType="separate"/>
            </w:r>
            <w:r w:rsidR="00BC2F14">
              <w:rPr>
                <w:noProof/>
                <w:webHidden/>
              </w:rPr>
              <w:t>109</w:t>
            </w:r>
            <w:r w:rsidR="00BC2F14">
              <w:rPr>
                <w:noProof/>
                <w:webHidden/>
              </w:rPr>
              <w:fldChar w:fldCharType="end"/>
            </w:r>
          </w:hyperlink>
        </w:p>
        <w:p w14:paraId="25B5D9B2" w14:textId="2993D3B0" w:rsidR="00BC2F14" w:rsidRDefault="00DB75AC">
          <w:pPr>
            <w:pStyle w:val="TOC1"/>
            <w:tabs>
              <w:tab w:val="left" w:pos="440"/>
            </w:tabs>
            <w:rPr>
              <w:rFonts w:asciiTheme="minorHAnsi" w:eastAsiaTheme="minorEastAsia" w:hAnsiTheme="minorHAnsi" w:cstheme="minorBidi"/>
              <w:bCs w:val="0"/>
              <w:iCs w:val="0"/>
              <w:smallCaps w:val="0"/>
              <w:noProof/>
              <w:kern w:val="2"/>
              <w:szCs w:val="22"/>
              <w:lang w:val="sl-SI" w:eastAsia="sl-SI"/>
              <w14:ligatures w14:val="standardContextual"/>
            </w:rPr>
          </w:pPr>
          <w:hyperlink w:anchor="_Toc162338455" w:history="1">
            <w:r w:rsidR="00BC2F14" w:rsidRPr="00544152">
              <w:rPr>
                <w:rStyle w:val="Hyperlink"/>
                <w:noProof/>
                <w:lang w:val="sl-SI"/>
              </w:rPr>
              <w:t>8</w:t>
            </w:r>
            <w:r w:rsidR="00BC2F14">
              <w:rPr>
                <w:rFonts w:asciiTheme="minorHAnsi" w:eastAsiaTheme="minorEastAsia" w:hAnsiTheme="minorHAnsi" w:cstheme="minorBidi"/>
                <w:bCs w:val="0"/>
                <w:iCs w:val="0"/>
                <w:smallCaps w:val="0"/>
                <w:noProof/>
                <w:kern w:val="2"/>
                <w:szCs w:val="22"/>
                <w:lang w:val="sl-SI" w:eastAsia="sl-SI"/>
                <w14:ligatures w14:val="standardContextual"/>
              </w:rPr>
              <w:tab/>
            </w:r>
            <w:r w:rsidR="00BC2F14" w:rsidRPr="00544152">
              <w:rPr>
                <w:rStyle w:val="Hyperlink"/>
                <w:noProof/>
                <w:lang w:val="sl-SI"/>
              </w:rPr>
              <w:t>Načrt spremljanja izvajanja programa</w:t>
            </w:r>
            <w:r w:rsidR="00BC2F14">
              <w:rPr>
                <w:noProof/>
                <w:webHidden/>
              </w:rPr>
              <w:tab/>
            </w:r>
            <w:r w:rsidR="00BC2F14">
              <w:rPr>
                <w:noProof/>
                <w:webHidden/>
              </w:rPr>
              <w:fldChar w:fldCharType="begin"/>
            </w:r>
            <w:r w:rsidR="00BC2F14">
              <w:rPr>
                <w:noProof/>
                <w:webHidden/>
              </w:rPr>
              <w:instrText xml:space="preserve"> PAGEREF _Toc162338455 \h </w:instrText>
            </w:r>
            <w:r w:rsidR="00BC2F14">
              <w:rPr>
                <w:noProof/>
                <w:webHidden/>
              </w:rPr>
            </w:r>
            <w:r w:rsidR="00BC2F14">
              <w:rPr>
                <w:noProof/>
                <w:webHidden/>
              </w:rPr>
              <w:fldChar w:fldCharType="separate"/>
            </w:r>
            <w:r w:rsidR="00BC2F14">
              <w:rPr>
                <w:noProof/>
                <w:webHidden/>
              </w:rPr>
              <w:t>114</w:t>
            </w:r>
            <w:r w:rsidR="00BC2F14">
              <w:rPr>
                <w:noProof/>
                <w:webHidden/>
              </w:rPr>
              <w:fldChar w:fldCharType="end"/>
            </w:r>
          </w:hyperlink>
        </w:p>
        <w:p w14:paraId="4C6D4B3E" w14:textId="0EE0D83E" w:rsidR="00BC2F14" w:rsidRDefault="00DB75AC">
          <w:pPr>
            <w:pStyle w:val="TOC1"/>
            <w:tabs>
              <w:tab w:val="left" w:pos="440"/>
            </w:tabs>
            <w:rPr>
              <w:rFonts w:asciiTheme="minorHAnsi" w:eastAsiaTheme="minorEastAsia" w:hAnsiTheme="minorHAnsi" w:cstheme="minorBidi"/>
              <w:bCs w:val="0"/>
              <w:iCs w:val="0"/>
              <w:smallCaps w:val="0"/>
              <w:noProof/>
              <w:kern w:val="2"/>
              <w:szCs w:val="22"/>
              <w:lang w:val="sl-SI" w:eastAsia="sl-SI"/>
              <w14:ligatures w14:val="standardContextual"/>
            </w:rPr>
          </w:pPr>
          <w:hyperlink w:anchor="_Toc162338456" w:history="1">
            <w:r w:rsidR="00BC2F14" w:rsidRPr="00544152">
              <w:rPr>
                <w:rStyle w:val="Hyperlink"/>
                <w:noProof/>
                <w:lang w:val="sl-SI"/>
              </w:rPr>
              <w:t>9</w:t>
            </w:r>
            <w:r w:rsidR="00BC2F14">
              <w:rPr>
                <w:rFonts w:asciiTheme="minorHAnsi" w:eastAsiaTheme="minorEastAsia" w:hAnsiTheme="minorHAnsi" w:cstheme="minorBidi"/>
                <w:bCs w:val="0"/>
                <w:iCs w:val="0"/>
                <w:smallCaps w:val="0"/>
                <w:noProof/>
                <w:kern w:val="2"/>
                <w:szCs w:val="22"/>
                <w:lang w:val="sl-SI" w:eastAsia="sl-SI"/>
                <w14:ligatures w14:val="standardContextual"/>
              </w:rPr>
              <w:tab/>
            </w:r>
            <w:r w:rsidR="00BC2F14" w:rsidRPr="00544152">
              <w:rPr>
                <w:rStyle w:val="Hyperlink"/>
                <w:noProof/>
                <w:lang w:val="sl-SI"/>
              </w:rPr>
              <w:t>Kratice</w:t>
            </w:r>
            <w:r w:rsidR="00BC2F14">
              <w:rPr>
                <w:noProof/>
                <w:webHidden/>
              </w:rPr>
              <w:tab/>
            </w:r>
            <w:r w:rsidR="00BC2F14">
              <w:rPr>
                <w:noProof/>
                <w:webHidden/>
              </w:rPr>
              <w:fldChar w:fldCharType="begin"/>
            </w:r>
            <w:r w:rsidR="00BC2F14">
              <w:rPr>
                <w:noProof/>
                <w:webHidden/>
              </w:rPr>
              <w:instrText xml:space="preserve"> PAGEREF _Toc162338456 \h </w:instrText>
            </w:r>
            <w:r w:rsidR="00BC2F14">
              <w:rPr>
                <w:noProof/>
                <w:webHidden/>
              </w:rPr>
            </w:r>
            <w:r w:rsidR="00BC2F14">
              <w:rPr>
                <w:noProof/>
                <w:webHidden/>
              </w:rPr>
              <w:fldChar w:fldCharType="separate"/>
            </w:r>
            <w:r w:rsidR="00BC2F14">
              <w:rPr>
                <w:noProof/>
                <w:webHidden/>
              </w:rPr>
              <w:t>115</w:t>
            </w:r>
            <w:r w:rsidR="00BC2F14">
              <w:rPr>
                <w:noProof/>
                <w:webHidden/>
              </w:rPr>
              <w:fldChar w:fldCharType="end"/>
            </w:r>
          </w:hyperlink>
        </w:p>
        <w:p w14:paraId="17EC719A" w14:textId="4A028457" w:rsidR="00BC2F14" w:rsidRDefault="00DB75AC">
          <w:pPr>
            <w:pStyle w:val="TOC1"/>
            <w:rPr>
              <w:rFonts w:asciiTheme="minorHAnsi" w:eastAsiaTheme="minorEastAsia" w:hAnsiTheme="minorHAnsi" w:cstheme="minorBidi"/>
              <w:bCs w:val="0"/>
              <w:iCs w:val="0"/>
              <w:smallCaps w:val="0"/>
              <w:noProof/>
              <w:kern w:val="2"/>
              <w:szCs w:val="22"/>
              <w:lang w:val="sl-SI" w:eastAsia="sl-SI"/>
              <w14:ligatures w14:val="standardContextual"/>
            </w:rPr>
          </w:pPr>
          <w:hyperlink w:anchor="_Toc162338457" w:history="1">
            <w:r w:rsidR="00BC2F14" w:rsidRPr="00544152">
              <w:rPr>
                <w:rStyle w:val="Hyperlink"/>
                <w:noProof/>
                <w:lang w:val="sl-SI"/>
              </w:rPr>
              <w:t>Priloga 1 – Povezava med poimenovanji sektorjev</w:t>
            </w:r>
            <w:r w:rsidR="00BC2F14">
              <w:rPr>
                <w:noProof/>
                <w:webHidden/>
              </w:rPr>
              <w:tab/>
            </w:r>
            <w:r w:rsidR="00BC2F14">
              <w:rPr>
                <w:noProof/>
                <w:webHidden/>
              </w:rPr>
              <w:fldChar w:fldCharType="begin"/>
            </w:r>
            <w:r w:rsidR="00BC2F14">
              <w:rPr>
                <w:noProof/>
                <w:webHidden/>
              </w:rPr>
              <w:instrText xml:space="preserve"> PAGEREF _Toc162338457 \h </w:instrText>
            </w:r>
            <w:r w:rsidR="00BC2F14">
              <w:rPr>
                <w:noProof/>
                <w:webHidden/>
              </w:rPr>
            </w:r>
            <w:r w:rsidR="00BC2F14">
              <w:rPr>
                <w:noProof/>
                <w:webHidden/>
              </w:rPr>
              <w:fldChar w:fldCharType="separate"/>
            </w:r>
            <w:r w:rsidR="00BC2F14">
              <w:rPr>
                <w:noProof/>
                <w:webHidden/>
              </w:rPr>
              <w:t>119</w:t>
            </w:r>
            <w:r w:rsidR="00BC2F14">
              <w:rPr>
                <w:noProof/>
                <w:webHidden/>
              </w:rPr>
              <w:fldChar w:fldCharType="end"/>
            </w:r>
          </w:hyperlink>
        </w:p>
        <w:p w14:paraId="64CEDFE2" w14:textId="72BC21AE" w:rsidR="00BC2F14" w:rsidRDefault="00DB75AC">
          <w:pPr>
            <w:pStyle w:val="TOC1"/>
            <w:rPr>
              <w:rFonts w:asciiTheme="minorHAnsi" w:eastAsiaTheme="minorEastAsia" w:hAnsiTheme="minorHAnsi" w:cstheme="minorBidi"/>
              <w:bCs w:val="0"/>
              <w:iCs w:val="0"/>
              <w:smallCaps w:val="0"/>
              <w:noProof/>
              <w:kern w:val="2"/>
              <w:szCs w:val="22"/>
              <w:lang w:val="sl-SI" w:eastAsia="sl-SI"/>
              <w14:ligatures w14:val="standardContextual"/>
            </w:rPr>
          </w:pPr>
          <w:hyperlink w:anchor="_Toc162338458" w:history="1">
            <w:r w:rsidR="00BC2F14" w:rsidRPr="00544152">
              <w:rPr>
                <w:rStyle w:val="Hyperlink"/>
                <w:noProof/>
                <w:lang w:val="sl-SI"/>
              </w:rPr>
              <w:t>Priloga 2 – Primerjava predpisanih vsebin po izvedbenem sklepu 2018/1522 z vsebinami programa</w:t>
            </w:r>
            <w:r w:rsidR="00BC2F14">
              <w:rPr>
                <w:noProof/>
                <w:webHidden/>
              </w:rPr>
              <w:tab/>
            </w:r>
            <w:r w:rsidR="00BC2F14">
              <w:rPr>
                <w:noProof/>
                <w:webHidden/>
              </w:rPr>
              <w:fldChar w:fldCharType="begin"/>
            </w:r>
            <w:r w:rsidR="00BC2F14">
              <w:rPr>
                <w:noProof/>
                <w:webHidden/>
              </w:rPr>
              <w:instrText xml:space="preserve"> PAGEREF _Toc162338458 \h </w:instrText>
            </w:r>
            <w:r w:rsidR="00BC2F14">
              <w:rPr>
                <w:noProof/>
                <w:webHidden/>
              </w:rPr>
            </w:r>
            <w:r w:rsidR="00BC2F14">
              <w:rPr>
                <w:noProof/>
                <w:webHidden/>
              </w:rPr>
              <w:fldChar w:fldCharType="separate"/>
            </w:r>
            <w:r w:rsidR="00BC2F14">
              <w:rPr>
                <w:noProof/>
                <w:webHidden/>
              </w:rPr>
              <w:t>120</w:t>
            </w:r>
            <w:r w:rsidR="00BC2F14">
              <w:rPr>
                <w:noProof/>
                <w:webHidden/>
              </w:rPr>
              <w:fldChar w:fldCharType="end"/>
            </w:r>
          </w:hyperlink>
        </w:p>
        <w:p w14:paraId="2A2B6927" w14:textId="6F6FD11E" w:rsidR="00666019" w:rsidRPr="00B97E15" w:rsidRDefault="00666019">
          <w:r w:rsidRPr="00B97E15">
            <w:rPr>
              <w:b/>
              <w:bCs/>
              <w:noProof/>
            </w:rPr>
            <w:fldChar w:fldCharType="end"/>
          </w:r>
        </w:p>
      </w:sdtContent>
    </w:sdt>
    <w:p w14:paraId="65DC8850" w14:textId="77777777" w:rsidR="00B93F10" w:rsidRPr="00E6701F" w:rsidRDefault="00B93F10">
      <w:pPr>
        <w:spacing w:line="276" w:lineRule="auto"/>
        <w:rPr>
          <w:color w:val="BFBFBF" w:themeColor="background1" w:themeShade="BF"/>
        </w:rPr>
      </w:pPr>
      <w:bookmarkStart w:id="0" w:name="_Toc268171789"/>
      <w:r w:rsidRPr="00F6543E">
        <w:rPr>
          <w:color w:val="BFBFBF" w:themeColor="background1" w:themeShade="BF"/>
        </w:rPr>
        <w:br w:type="page"/>
      </w:r>
    </w:p>
    <w:p w14:paraId="6518041B" w14:textId="542BAA3F" w:rsidR="00B623D4" w:rsidRPr="00E6701F" w:rsidRDefault="00B623D4" w:rsidP="00B623D4">
      <w:pPr>
        <w:spacing w:line="276" w:lineRule="auto"/>
        <w:rPr>
          <w:color w:val="BFBFBF" w:themeColor="background1" w:themeShade="BF"/>
        </w:rPr>
      </w:pPr>
      <w:r w:rsidRPr="00E6701F">
        <w:rPr>
          <w:color w:val="BFBFBF" w:themeColor="background1" w:themeShade="BF"/>
        </w:rPr>
        <w:lastRenderedPageBreak/>
        <w:t>Stran je namerno puščena prazna.</w:t>
      </w:r>
    </w:p>
    <w:p w14:paraId="2A2F1D10" w14:textId="6F541782" w:rsidR="002435F4" w:rsidRPr="00E6701F" w:rsidRDefault="002435F4">
      <w:pPr>
        <w:spacing w:line="276" w:lineRule="auto"/>
        <w:rPr>
          <w:rFonts w:ascii="Verdana" w:eastAsia="Times New Roman" w:hAnsi="Verdana" w:cs="Tahoma"/>
          <w:color w:val="808080"/>
          <w:szCs w:val="24"/>
        </w:rPr>
      </w:pPr>
      <w:r w:rsidRPr="00E6701F">
        <w:rPr>
          <w:rFonts w:ascii="Verdana" w:eastAsia="Times New Roman" w:hAnsi="Verdana" w:cs="Tahoma"/>
          <w:color w:val="808080"/>
          <w:szCs w:val="24"/>
        </w:rPr>
        <w:br w:type="page"/>
      </w:r>
    </w:p>
    <w:p w14:paraId="0816CEDD" w14:textId="0CC2077F" w:rsidR="002435F4" w:rsidRPr="00E6701F" w:rsidRDefault="002435F4" w:rsidP="00B623D4">
      <w:pPr>
        <w:spacing w:line="276" w:lineRule="auto"/>
        <w:rPr>
          <w:rFonts w:ascii="Verdana" w:eastAsia="Times New Roman" w:hAnsi="Verdana" w:cs="Tahoma"/>
          <w:color w:val="808080"/>
          <w:szCs w:val="24"/>
        </w:rPr>
      </w:pPr>
      <w:r w:rsidRPr="00E6701F">
        <w:rPr>
          <w:rFonts w:ascii="Verdana" w:eastAsia="Times New Roman" w:hAnsi="Verdana" w:cs="Tahoma"/>
          <w:color w:val="808080"/>
          <w:szCs w:val="24"/>
        </w:rPr>
        <w:lastRenderedPageBreak/>
        <w:t>Kazalo slik</w:t>
      </w:r>
    </w:p>
    <w:p w14:paraId="7FC39D7F" w14:textId="4B83E0BE" w:rsidR="00934536" w:rsidRDefault="002435F4">
      <w:pPr>
        <w:pStyle w:val="TableofFigures"/>
        <w:rPr>
          <w:rFonts w:asciiTheme="minorHAnsi" w:eastAsiaTheme="minorEastAsia" w:hAnsiTheme="minorHAnsi" w:cstheme="minorBidi"/>
          <w:noProof/>
          <w:kern w:val="2"/>
          <w:sz w:val="22"/>
          <w:szCs w:val="22"/>
          <w:lang w:eastAsia="sl-SI"/>
          <w14:ligatures w14:val="standardContextual"/>
        </w:rPr>
      </w:pPr>
      <w:r w:rsidRPr="00B97E15">
        <w:rPr>
          <w:rFonts w:ascii="Calibri" w:hAnsi="Calibri" w:cs="Calibri"/>
          <w:color w:val="808080"/>
          <w:sz w:val="22"/>
          <w:szCs w:val="22"/>
        </w:rPr>
        <w:fldChar w:fldCharType="begin"/>
      </w:r>
      <w:r w:rsidRPr="00E6701F">
        <w:rPr>
          <w:rFonts w:ascii="Calibri" w:hAnsi="Calibri" w:cs="Calibri"/>
          <w:color w:val="808080"/>
          <w:sz w:val="22"/>
          <w:szCs w:val="22"/>
        </w:rPr>
        <w:instrText xml:space="preserve"> TOC \h \z \c "Slika" </w:instrText>
      </w:r>
      <w:r w:rsidRPr="00B97E15">
        <w:rPr>
          <w:rFonts w:ascii="Calibri" w:hAnsi="Calibri" w:cs="Calibri"/>
          <w:color w:val="808080"/>
          <w:sz w:val="22"/>
          <w:szCs w:val="22"/>
        </w:rPr>
        <w:fldChar w:fldCharType="separate"/>
      </w:r>
      <w:hyperlink w:anchor="_Toc162338459" w:history="1">
        <w:r w:rsidR="00934536" w:rsidRPr="00744833">
          <w:rPr>
            <w:rStyle w:val="Hyperlink"/>
            <w:noProof/>
          </w:rPr>
          <w:t>Slika 1: Spreminjanje emisij SO</w:t>
        </w:r>
        <w:r w:rsidR="00934536" w:rsidRPr="00744833">
          <w:rPr>
            <w:rStyle w:val="Hyperlink"/>
            <w:noProof/>
            <w:vertAlign w:val="subscript"/>
          </w:rPr>
          <w:t>2</w:t>
        </w:r>
        <w:r w:rsidR="00934536" w:rsidRPr="00744833">
          <w:rPr>
            <w:rStyle w:val="Hyperlink"/>
            <w:noProof/>
          </w:rPr>
          <w:t xml:space="preserve"> po sektorjih v obdobju 2005–2019 ter spreminjanje skupnega indeksa emisij SO</w:t>
        </w:r>
        <w:r w:rsidR="00934536" w:rsidRPr="00744833">
          <w:rPr>
            <w:rStyle w:val="Hyperlink"/>
            <w:noProof/>
            <w:vertAlign w:val="subscript"/>
          </w:rPr>
          <w:t>2</w:t>
        </w:r>
        <w:r w:rsidR="00934536" w:rsidRPr="00744833">
          <w:rPr>
            <w:rStyle w:val="Hyperlink"/>
            <w:noProof/>
          </w:rPr>
          <w:t xml:space="preserve"> glede na leto 2005 (vir: ARSO)</w:t>
        </w:r>
        <w:r w:rsidR="00934536">
          <w:rPr>
            <w:noProof/>
            <w:webHidden/>
          </w:rPr>
          <w:tab/>
        </w:r>
        <w:r w:rsidR="00934536">
          <w:rPr>
            <w:noProof/>
            <w:webHidden/>
          </w:rPr>
          <w:fldChar w:fldCharType="begin"/>
        </w:r>
        <w:r w:rsidR="00934536">
          <w:rPr>
            <w:noProof/>
            <w:webHidden/>
          </w:rPr>
          <w:instrText xml:space="preserve"> PAGEREF _Toc162338459 \h </w:instrText>
        </w:r>
        <w:r w:rsidR="00934536">
          <w:rPr>
            <w:noProof/>
            <w:webHidden/>
          </w:rPr>
        </w:r>
        <w:r w:rsidR="00934536">
          <w:rPr>
            <w:noProof/>
            <w:webHidden/>
          </w:rPr>
          <w:fldChar w:fldCharType="separate"/>
        </w:r>
        <w:r w:rsidR="00934536">
          <w:rPr>
            <w:noProof/>
            <w:webHidden/>
          </w:rPr>
          <w:t>32</w:t>
        </w:r>
        <w:r w:rsidR="00934536">
          <w:rPr>
            <w:noProof/>
            <w:webHidden/>
          </w:rPr>
          <w:fldChar w:fldCharType="end"/>
        </w:r>
      </w:hyperlink>
    </w:p>
    <w:p w14:paraId="0E7E0282" w14:textId="4A70F801"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60" w:history="1">
        <w:r w:rsidR="00934536" w:rsidRPr="00744833">
          <w:rPr>
            <w:rStyle w:val="Hyperlink"/>
            <w:noProof/>
          </w:rPr>
          <w:t>Slika 2: Struktura emisij SO</w:t>
        </w:r>
        <w:r w:rsidR="00934536" w:rsidRPr="00744833">
          <w:rPr>
            <w:rStyle w:val="Hyperlink"/>
            <w:noProof/>
            <w:vertAlign w:val="subscript"/>
          </w:rPr>
          <w:t>2</w:t>
        </w:r>
        <w:r w:rsidR="00934536" w:rsidRPr="00744833">
          <w:rPr>
            <w:rStyle w:val="Hyperlink"/>
            <w:noProof/>
          </w:rPr>
          <w:t xml:space="preserve"> po sektorjih za izbrana leta (2005, 2010, 2015 in 2019) (vir: ARSO)</w:t>
        </w:r>
        <w:r w:rsidR="00934536">
          <w:rPr>
            <w:noProof/>
            <w:webHidden/>
          </w:rPr>
          <w:tab/>
        </w:r>
        <w:r w:rsidR="00934536">
          <w:rPr>
            <w:noProof/>
            <w:webHidden/>
          </w:rPr>
          <w:fldChar w:fldCharType="begin"/>
        </w:r>
        <w:r w:rsidR="00934536">
          <w:rPr>
            <w:noProof/>
            <w:webHidden/>
          </w:rPr>
          <w:instrText xml:space="preserve"> PAGEREF _Toc162338460 \h </w:instrText>
        </w:r>
        <w:r w:rsidR="00934536">
          <w:rPr>
            <w:noProof/>
            <w:webHidden/>
          </w:rPr>
        </w:r>
        <w:r w:rsidR="00934536">
          <w:rPr>
            <w:noProof/>
            <w:webHidden/>
          </w:rPr>
          <w:fldChar w:fldCharType="separate"/>
        </w:r>
        <w:r w:rsidR="00934536">
          <w:rPr>
            <w:noProof/>
            <w:webHidden/>
          </w:rPr>
          <w:t>32</w:t>
        </w:r>
        <w:r w:rsidR="00934536">
          <w:rPr>
            <w:noProof/>
            <w:webHidden/>
          </w:rPr>
          <w:fldChar w:fldCharType="end"/>
        </w:r>
      </w:hyperlink>
    </w:p>
    <w:p w14:paraId="1332E1F6" w14:textId="74F0F1D9"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61" w:history="1">
        <w:r w:rsidR="00934536" w:rsidRPr="00744833">
          <w:rPr>
            <w:rStyle w:val="Hyperlink"/>
            <w:noProof/>
          </w:rPr>
          <w:t>Slika 3: Spreminjanje emisij NO</w:t>
        </w:r>
        <w:r w:rsidR="00934536" w:rsidRPr="00744833">
          <w:rPr>
            <w:rStyle w:val="Hyperlink"/>
            <w:noProof/>
            <w:vertAlign w:val="subscript"/>
          </w:rPr>
          <w:t>x</w:t>
        </w:r>
        <w:r w:rsidR="00934536" w:rsidRPr="00744833">
          <w:rPr>
            <w:rStyle w:val="Hyperlink"/>
            <w:noProof/>
          </w:rPr>
          <w:t xml:space="preserve"> po sektorjih v obdobju 2005–2019 ter spreminjanje indeksa skupnih emisij NO</w:t>
        </w:r>
        <w:r w:rsidR="00934536" w:rsidRPr="00744833">
          <w:rPr>
            <w:rStyle w:val="Hyperlink"/>
            <w:noProof/>
            <w:vertAlign w:val="subscript"/>
          </w:rPr>
          <w:t>x</w:t>
        </w:r>
        <w:r w:rsidR="00934536" w:rsidRPr="00744833">
          <w:rPr>
            <w:rStyle w:val="Hyperlink"/>
            <w:noProof/>
          </w:rPr>
          <w:t xml:space="preserve"> in spreminjanje indeksa skupnih emisij brez kmetijstva glede na leto 2005 (vir: ARSO)</w:t>
        </w:r>
        <w:r w:rsidR="00934536">
          <w:rPr>
            <w:noProof/>
            <w:webHidden/>
          </w:rPr>
          <w:tab/>
        </w:r>
        <w:r w:rsidR="00934536">
          <w:rPr>
            <w:noProof/>
            <w:webHidden/>
          </w:rPr>
          <w:fldChar w:fldCharType="begin"/>
        </w:r>
        <w:r w:rsidR="00934536">
          <w:rPr>
            <w:noProof/>
            <w:webHidden/>
          </w:rPr>
          <w:instrText xml:space="preserve"> PAGEREF _Toc162338461 \h </w:instrText>
        </w:r>
        <w:r w:rsidR="00934536">
          <w:rPr>
            <w:noProof/>
            <w:webHidden/>
          </w:rPr>
        </w:r>
        <w:r w:rsidR="00934536">
          <w:rPr>
            <w:noProof/>
            <w:webHidden/>
          </w:rPr>
          <w:fldChar w:fldCharType="separate"/>
        </w:r>
        <w:r w:rsidR="00934536">
          <w:rPr>
            <w:noProof/>
            <w:webHidden/>
          </w:rPr>
          <w:t>34</w:t>
        </w:r>
        <w:r w:rsidR="00934536">
          <w:rPr>
            <w:noProof/>
            <w:webHidden/>
          </w:rPr>
          <w:fldChar w:fldCharType="end"/>
        </w:r>
      </w:hyperlink>
    </w:p>
    <w:p w14:paraId="22135EB4" w14:textId="3909ED4B"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62" w:history="1">
        <w:r w:rsidR="00934536" w:rsidRPr="00744833">
          <w:rPr>
            <w:rStyle w:val="Hyperlink"/>
            <w:noProof/>
          </w:rPr>
          <w:t>Slika 4: Struktura emisij NO</w:t>
        </w:r>
        <w:r w:rsidR="00934536" w:rsidRPr="00744833">
          <w:rPr>
            <w:rStyle w:val="Hyperlink"/>
            <w:noProof/>
            <w:vertAlign w:val="subscript"/>
          </w:rPr>
          <w:t>x</w:t>
        </w:r>
        <w:r w:rsidR="00934536" w:rsidRPr="00744833">
          <w:rPr>
            <w:rStyle w:val="Hyperlink"/>
            <w:noProof/>
          </w:rPr>
          <w:t xml:space="preserve"> po sektorjih za izbrana leta (2005, 2010, 2015 in 2017) (vir: ARSO)</w:t>
        </w:r>
        <w:r w:rsidR="00934536">
          <w:rPr>
            <w:noProof/>
            <w:webHidden/>
          </w:rPr>
          <w:tab/>
        </w:r>
        <w:r w:rsidR="00934536">
          <w:rPr>
            <w:noProof/>
            <w:webHidden/>
          </w:rPr>
          <w:fldChar w:fldCharType="begin"/>
        </w:r>
        <w:r w:rsidR="00934536">
          <w:rPr>
            <w:noProof/>
            <w:webHidden/>
          </w:rPr>
          <w:instrText xml:space="preserve"> PAGEREF _Toc162338462 \h </w:instrText>
        </w:r>
        <w:r w:rsidR="00934536">
          <w:rPr>
            <w:noProof/>
            <w:webHidden/>
          </w:rPr>
        </w:r>
        <w:r w:rsidR="00934536">
          <w:rPr>
            <w:noProof/>
            <w:webHidden/>
          </w:rPr>
          <w:fldChar w:fldCharType="separate"/>
        </w:r>
        <w:r w:rsidR="00934536">
          <w:rPr>
            <w:noProof/>
            <w:webHidden/>
          </w:rPr>
          <w:t>34</w:t>
        </w:r>
        <w:r w:rsidR="00934536">
          <w:rPr>
            <w:noProof/>
            <w:webHidden/>
          </w:rPr>
          <w:fldChar w:fldCharType="end"/>
        </w:r>
      </w:hyperlink>
    </w:p>
    <w:p w14:paraId="5C24EC0A" w14:textId="5F4C0C2C"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63" w:history="1">
        <w:r w:rsidR="00934536" w:rsidRPr="00744833">
          <w:rPr>
            <w:rStyle w:val="Hyperlink"/>
            <w:noProof/>
          </w:rPr>
          <w:t>Slika 5: Spreminjanje emisij NOx v sektorju promet v obdobju 2005–2019 (vir: ARSO)</w:t>
        </w:r>
        <w:r w:rsidR="00934536">
          <w:rPr>
            <w:noProof/>
            <w:webHidden/>
          </w:rPr>
          <w:tab/>
        </w:r>
        <w:r w:rsidR="00934536">
          <w:rPr>
            <w:noProof/>
            <w:webHidden/>
          </w:rPr>
          <w:fldChar w:fldCharType="begin"/>
        </w:r>
        <w:r w:rsidR="00934536">
          <w:rPr>
            <w:noProof/>
            <w:webHidden/>
          </w:rPr>
          <w:instrText xml:space="preserve"> PAGEREF _Toc162338463 \h </w:instrText>
        </w:r>
        <w:r w:rsidR="00934536">
          <w:rPr>
            <w:noProof/>
            <w:webHidden/>
          </w:rPr>
        </w:r>
        <w:r w:rsidR="00934536">
          <w:rPr>
            <w:noProof/>
            <w:webHidden/>
          </w:rPr>
          <w:fldChar w:fldCharType="separate"/>
        </w:r>
        <w:r w:rsidR="00934536">
          <w:rPr>
            <w:noProof/>
            <w:webHidden/>
          </w:rPr>
          <w:t>35</w:t>
        </w:r>
        <w:r w:rsidR="00934536">
          <w:rPr>
            <w:noProof/>
            <w:webHidden/>
          </w:rPr>
          <w:fldChar w:fldCharType="end"/>
        </w:r>
      </w:hyperlink>
    </w:p>
    <w:p w14:paraId="0F8034DF" w14:textId="006F4B8F"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64" w:history="1">
        <w:r w:rsidR="00934536" w:rsidRPr="00744833">
          <w:rPr>
            <w:rStyle w:val="Hyperlink"/>
            <w:noProof/>
          </w:rPr>
          <w:t>Slika 6: Spreminjanje emisij NMVOC zaradi rabe topil po posameznih podsektorjih v obdobju 2005–2019 (vir: ARSO)</w:t>
        </w:r>
        <w:r w:rsidR="00934536">
          <w:rPr>
            <w:noProof/>
            <w:webHidden/>
          </w:rPr>
          <w:tab/>
        </w:r>
        <w:r w:rsidR="00934536">
          <w:rPr>
            <w:noProof/>
            <w:webHidden/>
          </w:rPr>
          <w:fldChar w:fldCharType="begin"/>
        </w:r>
        <w:r w:rsidR="00934536">
          <w:rPr>
            <w:noProof/>
            <w:webHidden/>
          </w:rPr>
          <w:instrText xml:space="preserve"> PAGEREF _Toc162338464 \h </w:instrText>
        </w:r>
        <w:r w:rsidR="00934536">
          <w:rPr>
            <w:noProof/>
            <w:webHidden/>
          </w:rPr>
        </w:r>
        <w:r w:rsidR="00934536">
          <w:rPr>
            <w:noProof/>
            <w:webHidden/>
          </w:rPr>
          <w:fldChar w:fldCharType="separate"/>
        </w:r>
        <w:r w:rsidR="00934536">
          <w:rPr>
            <w:noProof/>
            <w:webHidden/>
          </w:rPr>
          <w:t>36</w:t>
        </w:r>
        <w:r w:rsidR="00934536">
          <w:rPr>
            <w:noProof/>
            <w:webHidden/>
          </w:rPr>
          <w:fldChar w:fldCharType="end"/>
        </w:r>
      </w:hyperlink>
    </w:p>
    <w:p w14:paraId="4478FE71" w14:textId="7A5E22DE"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65" w:history="1">
        <w:r w:rsidR="00934536" w:rsidRPr="00744833">
          <w:rPr>
            <w:rStyle w:val="Hyperlink"/>
            <w:noProof/>
          </w:rPr>
          <w:t>Slika 7: Spreminjanje emisij NMVOC po sektorjih v obdobju 2005–2019 ter spreminjanje skupnega indeksa emisij NMVOC glede na leto 2005 (vir: ARSO)</w:t>
        </w:r>
        <w:r w:rsidR="00934536">
          <w:rPr>
            <w:noProof/>
            <w:webHidden/>
          </w:rPr>
          <w:tab/>
        </w:r>
        <w:r w:rsidR="00934536">
          <w:rPr>
            <w:noProof/>
            <w:webHidden/>
          </w:rPr>
          <w:fldChar w:fldCharType="begin"/>
        </w:r>
        <w:r w:rsidR="00934536">
          <w:rPr>
            <w:noProof/>
            <w:webHidden/>
          </w:rPr>
          <w:instrText xml:space="preserve"> PAGEREF _Toc162338465 \h </w:instrText>
        </w:r>
        <w:r w:rsidR="00934536">
          <w:rPr>
            <w:noProof/>
            <w:webHidden/>
          </w:rPr>
        </w:r>
        <w:r w:rsidR="00934536">
          <w:rPr>
            <w:noProof/>
            <w:webHidden/>
          </w:rPr>
          <w:fldChar w:fldCharType="separate"/>
        </w:r>
        <w:r w:rsidR="00934536">
          <w:rPr>
            <w:noProof/>
            <w:webHidden/>
          </w:rPr>
          <w:t>37</w:t>
        </w:r>
        <w:r w:rsidR="00934536">
          <w:rPr>
            <w:noProof/>
            <w:webHidden/>
          </w:rPr>
          <w:fldChar w:fldCharType="end"/>
        </w:r>
      </w:hyperlink>
    </w:p>
    <w:p w14:paraId="70C60E10" w14:textId="0AF0B638"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66" w:history="1">
        <w:r w:rsidR="00934536" w:rsidRPr="00744833">
          <w:rPr>
            <w:rStyle w:val="Hyperlink"/>
            <w:noProof/>
          </w:rPr>
          <w:t>Slika 8: Struktura emisij NMVOC po sektorjih za izbrana leta (2005, 2010, 2015 in 2019) (vir: ARSO)</w:t>
        </w:r>
        <w:r w:rsidR="00934536">
          <w:rPr>
            <w:noProof/>
            <w:webHidden/>
          </w:rPr>
          <w:tab/>
        </w:r>
        <w:r w:rsidR="00934536">
          <w:rPr>
            <w:noProof/>
            <w:webHidden/>
          </w:rPr>
          <w:fldChar w:fldCharType="begin"/>
        </w:r>
        <w:r w:rsidR="00934536">
          <w:rPr>
            <w:noProof/>
            <w:webHidden/>
          </w:rPr>
          <w:instrText xml:space="preserve"> PAGEREF _Toc162338466 \h </w:instrText>
        </w:r>
        <w:r w:rsidR="00934536">
          <w:rPr>
            <w:noProof/>
            <w:webHidden/>
          </w:rPr>
        </w:r>
        <w:r w:rsidR="00934536">
          <w:rPr>
            <w:noProof/>
            <w:webHidden/>
          </w:rPr>
          <w:fldChar w:fldCharType="separate"/>
        </w:r>
        <w:r w:rsidR="00934536">
          <w:rPr>
            <w:noProof/>
            <w:webHidden/>
          </w:rPr>
          <w:t>37</w:t>
        </w:r>
        <w:r w:rsidR="00934536">
          <w:rPr>
            <w:noProof/>
            <w:webHidden/>
          </w:rPr>
          <w:fldChar w:fldCharType="end"/>
        </w:r>
      </w:hyperlink>
    </w:p>
    <w:p w14:paraId="791673EB" w14:textId="15E2A348"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67" w:history="1">
        <w:r w:rsidR="00934536" w:rsidRPr="00744833">
          <w:rPr>
            <w:rStyle w:val="Hyperlink"/>
            <w:noProof/>
          </w:rPr>
          <w:t>Slika 9: Spreminjanje emisij NH</w:t>
        </w:r>
        <w:r w:rsidR="00934536" w:rsidRPr="00744833">
          <w:rPr>
            <w:rStyle w:val="Hyperlink"/>
            <w:noProof/>
            <w:vertAlign w:val="subscript"/>
          </w:rPr>
          <w:t>3</w:t>
        </w:r>
        <w:r w:rsidR="00934536" w:rsidRPr="00744833">
          <w:rPr>
            <w:rStyle w:val="Hyperlink"/>
            <w:noProof/>
          </w:rPr>
          <w:t xml:space="preserve"> po sektorjih v obdobju 2005–2019 ter spreminjanje skupnega indeksa emisij NH</w:t>
        </w:r>
        <w:r w:rsidR="00934536" w:rsidRPr="00744833">
          <w:rPr>
            <w:rStyle w:val="Hyperlink"/>
            <w:noProof/>
            <w:vertAlign w:val="subscript"/>
          </w:rPr>
          <w:t>3</w:t>
        </w:r>
        <w:r w:rsidR="00934536" w:rsidRPr="00744833">
          <w:rPr>
            <w:rStyle w:val="Hyperlink"/>
            <w:noProof/>
          </w:rPr>
          <w:t xml:space="preserve"> glede na leto 2005 (vir: ARSO)</w:t>
        </w:r>
        <w:r w:rsidR="00934536">
          <w:rPr>
            <w:noProof/>
            <w:webHidden/>
          </w:rPr>
          <w:tab/>
        </w:r>
        <w:r w:rsidR="00934536">
          <w:rPr>
            <w:noProof/>
            <w:webHidden/>
          </w:rPr>
          <w:fldChar w:fldCharType="begin"/>
        </w:r>
        <w:r w:rsidR="00934536">
          <w:rPr>
            <w:noProof/>
            <w:webHidden/>
          </w:rPr>
          <w:instrText xml:space="preserve"> PAGEREF _Toc162338467 \h </w:instrText>
        </w:r>
        <w:r w:rsidR="00934536">
          <w:rPr>
            <w:noProof/>
            <w:webHidden/>
          </w:rPr>
        </w:r>
        <w:r w:rsidR="00934536">
          <w:rPr>
            <w:noProof/>
            <w:webHidden/>
          </w:rPr>
          <w:fldChar w:fldCharType="separate"/>
        </w:r>
        <w:r w:rsidR="00934536">
          <w:rPr>
            <w:noProof/>
            <w:webHidden/>
          </w:rPr>
          <w:t>38</w:t>
        </w:r>
        <w:r w:rsidR="00934536">
          <w:rPr>
            <w:noProof/>
            <w:webHidden/>
          </w:rPr>
          <w:fldChar w:fldCharType="end"/>
        </w:r>
      </w:hyperlink>
    </w:p>
    <w:p w14:paraId="6D6A052A" w14:textId="613529B1"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68" w:history="1">
        <w:r w:rsidR="00934536" w:rsidRPr="00744833">
          <w:rPr>
            <w:rStyle w:val="Hyperlink"/>
            <w:noProof/>
          </w:rPr>
          <w:t>Slika 10: Struktura emisij NH</w:t>
        </w:r>
        <w:r w:rsidR="00934536" w:rsidRPr="00744833">
          <w:rPr>
            <w:rStyle w:val="Hyperlink"/>
            <w:noProof/>
            <w:vertAlign w:val="subscript"/>
          </w:rPr>
          <w:t>3</w:t>
        </w:r>
        <w:r w:rsidR="00934536" w:rsidRPr="00744833">
          <w:rPr>
            <w:rStyle w:val="Hyperlink"/>
            <w:noProof/>
          </w:rPr>
          <w:t xml:space="preserve"> po sektorjih za izbrana leta (2005, 2010, 2015 in 2019) (vir: ARSO)</w:t>
        </w:r>
        <w:r w:rsidR="00934536">
          <w:rPr>
            <w:noProof/>
            <w:webHidden/>
          </w:rPr>
          <w:tab/>
        </w:r>
        <w:r w:rsidR="00934536">
          <w:rPr>
            <w:noProof/>
            <w:webHidden/>
          </w:rPr>
          <w:fldChar w:fldCharType="begin"/>
        </w:r>
        <w:r w:rsidR="00934536">
          <w:rPr>
            <w:noProof/>
            <w:webHidden/>
          </w:rPr>
          <w:instrText xml:space="preserve"> PAGEREF _Toc162338468 \h </w:instrText>
        </w:r>
        <w:r w:rsidR="00934536">
          <w:rPr>
            <w:noProof/>
            <w:webHidden/>
          </w:rPr>
        </w:r>
        <w:r w:rsidR="00934536">
          <w:rPr>
            <w:noProof/>
            <w:webHidden/>
          </w:rPr>
          <w:fldChar w:fldCharType="separate"/>
        </w:r>
        <w:r w:rsidR="00934536">
          <w:rPr>
            <w:noProof/>
            <w:webHidden/>
          </w:rPr>
          <w:t>38</w:t>
        </w:r>
        <w:r w:rsidR="00934536">
          <w:rPr>
            <w:noProof/>
            <w:webHidden/>
          </w:rPr>
          <w:fldChar w:fldCharType="end"/>
        </w:r>
      </w:hyperlink>
    </w:p>
    <w:p w14:paraId="175513C5" w14:textId="7341E324"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69" w:history="1">
        <w:r w:rsidR="00934536" w:rsidRPr="00744833">
          <w:rPr>
            <w:rStyle w:val="Hyperlink"/>
            <w:noProof/>
          </w:rPr>
          <w:t>Slika 11: Spreminjanje emisij PM</w:t>
        </w:r>
        <w:r w:rsidR="00934536" w:rsidRPr="00744833">
          <w:rPr>
            <w:rStyle w:val="Hyperlink"/>
            <w:noProof/>
            <w:vertAlign w:val="subscript"/>
          </w:rPr>
          <w:t>2,5</w:t>
        </w:r>
        <w:r w:rsidR="00934536" w:rsidRPr="00744833">
          <w:rPr>
            <w:rStyle w:val="Hyperlink"/>
            <w:noProof/>
          </w:rPr>
          <w:t xml:space="preserve"> v sektorju 1.A.4 </w:t>
        </w:r>
        <w:r w:rsidR="00934536" w:rsidRPr="00744833">
          <w:rPr>
            <w:rStyle w:val="Hyperlink"/>
            <w:rFonts w:cs="Arial"/>
            <w:noProof/>
          </w:rPr>
          <w:t xml:space="preserve">– </w:t>
        </w:r>
        <w:r w:rsidR="00934536" w:rsidRPr="00744833">
          <w:rPr>
            <w:rStyle w:val="Hyperlink"/>
            <w:noProof/>
          </w:rPr>
          <w:t>druga področja (vir: ARSO)</w:t>
        </w:r>
        <w:r w:rsidR="00934536">
          <w:rPr>
            <w:noProof/>
            <w:webHidden/>
          </w:rPr>
          <w:tab/>
        </w:r>
        <w:r w:rsidR="00934536">
          <w:rPr>
            <w:noProof/>
            <w:webHidden/>
          </w:rPr>
          <w:fldChar w:fldCharType="begin"/>
        </w:r>
        <w:r w:rsidR="00934536">
          <w:rPr>
            <w:noProof/>
            <w:webHidden/>
          </w:rPr>
          <w:instrText xml:space="preserve"> PAGEREF _Toc162338469 \h </w:instrText>
        </w:r>
        <w:r w:rsidR="00934536">
          <w:rPr>
            <w:noProof/>
            <w:webHidden/>
          </w:rPr>
        </w:r>
        <w:r w:rsidR="00934536">
          <w:rPr>
            <w:noProof/>
            <w:webHidden/>
          </w:rPr>
          <w:fldChar w:fldCharType="separate"/>
        </w:r>
        <w:r w:rsidR="00934536">
          <w:rPr>
            <w:noProof/>
            <w:webHidden/>
          </w:rPr>
          <w:t>42</w:t>
        </w:r>
        <w:r w:rsidR="00934536">
          <w:rPr>
            <w:noProof/>
            <w:webHidden/>
          </w:rPr>
          <w:fldChar w:fldCharType="end"/>
        </w:r>
      </w:hyperlink>
    </w:p>
    <w:p w14:paraId="35E43B9E" w14:textId="6C3D6B1B"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70" w:history="1">
        <w:r w:rsidR="00934536" w:rsidRPr="00744833">
          <w:rPr>
            <w:rStyle w:val="Hyperlink"/>
            <w:noProof/>
          </w:rPr>
          <w:t>Slika 12: Spreminjanje emisij PM</w:t>
        </w:r>
        <w:r w:rsidR="00934536" w:rsidRPr="00744833">
          <w:rPr>
            <w:rStyle w:val="Hyperlink"/>
            <w:noProof/>
            <w:vertAlign w:val="subscript"/>
          </w:rPr>
          <w:t>2,5</w:t>
        </w:r>
        <w:r w:rsidR="00934536" w:rsidRPr="00744833">
          <w:rPr>
            <w:rStyle w:val="Hyperlink"/>
            <w:noProof/>
          </w:rPr>
          <w:t xml:space="preserve"> po sektorjih v obdobju 2005–2019 ter spreminjanje skupnega indeksa emisij PM</w:t>
        </w:r>
        <w:r w:rsidR="00934536" w:rsidRPr="00744833">
          <w:rPr>
            <w:rStyle w:val="Hyperlink"/>
            <w:noProof/>
            <w:vertAlign w:val="subscript"/>
          </w:rPr>
          <w:t>2,5</w:t>
        </w:r>
        <w:r w:rsidR="00934536" w:rsidRPr="00744833">
          <w:rPr>
            <w:rStyle w:val="Hyperlink"/>
            <w:noProof/>
          </w:rPr>
          <w:t xml:space="preserve"> glede na leto 2005 (vir: ARSO)</w:t>
        </w:r>
        <w:r w:rsidR="00934536">
          <w:rPr>
            <w:noProof/>
            <w:webHidden/>
          </w:rPr>
          <w:tab/>
        </w:r>
        <w:r w:rsidR="00934536">
          <w:rPr>
            <w:noProof/>
            <w:webHidden/>
          </w:rPr>
          <w:fldChar w:fldCharType="begin"/>
        </w:r>
        <w:r w:rsidR="00934536">
          <w:rPr>
            <w:noProof/>
            <w:webHidden/>
          </w:rPr>
          <w:instrText xml:space="preserve"> PAGEREF _Toc162338470 \h </w:instrText>
        </w:r>
        <w:r w:rsidR="00934536">
          <w:rPr>
            <w:noProof/>
            <w:webHidden/>
          </w:rPr>
        </w:r>
        <w:r w:rsidR="00934536">
          <w:rPr>
            <w:noProof/>
            <w:webHidden/>
          </w:rPr>
          <w:fldChar w:fldCharType="separate"/>
        </w:r>
        <w:r w:rsidR="00934536">
          <w:rPr>
            <w:noProof/>
            <w:webHidden/>
          </w:rPr>
          <w:t>43</w:t>
        </w:r>
        <w:r w:rsidR="00934536">
          <w:rPr>
            <w:noProof/>
            <w:webHidden/>
          </w:rPr>
          <w:fldChar w:fldCharType="end"/>
        </w:r>
      </w:hyperlink>
    </w:p>
    <w:p w14:paraId="0FCFE814" w14:textId="74010D45"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71" w:history="1">
        <w:r w:rsidR="00934536" w:rsidRPr="00744833">
          <w:rPr>
            <w:rStyle w:val="Hyperlink"/>
            <w:noProof/>
          </w:rPr>
          <w:t>Slika 13: Struktura emisij PM</w:t>
        </w:r>
        <w:r w:rsidR="00934536" w:rsidRPr="00744833">
          <w:rPr>
            <w:rStyle w:val="Hyperlink"/>
            <w:noProof/>
            <w:vertAlign w:val="subscript"/>
          </w:rPr>
          <w:t>2,5</w:t>
        </w:r>
        <w:r w:rsidR="00934536" w:rsidRPr="00744833">
          <w:rPr>
            <w:rStyle w:val="Hyperlink"/>
            <w:noProof/>
          </w:rPr>
          <w:t xml:space="preserve"> po sektorjih za izbrana leta (2005, 2010, 2015 in 2019) (vir: ARSO)</w:t>
        </w:r>
        <w:r w:rsidR="00934536">
          <w:rPr>
            <w:noProof/>
            <w:webHidden/>
          </w:rPr>
          <w:tab/>
        </w:r>
        <w:r w:rsidR="00934536">
          <w:rPr>
            <w:noProof/>
            <w:webHidden/>
          </w:rPr>
          <w:fldChar w:fldCharType="begin"/>
        </w:r>
        <w:r w:rsidR="00934536">
          <w:rPr>
            <w:noProof/>
            <w:webHidden/>
          </w:rPr>
          <w:instrText xml:space="preserve"> PAGEREF _Toc162338471 \h </w:instrText>
        </w:r>
        <w:r w:rsidR="00934536">
          <w:rPr>
            <w:noProof/>
            <w:webHidden/>
          </w:rPr>
        </w:r>
        <w:r w:rsidR="00934536">
          <w:rPr>
            <w:noProof/>
            <w:webHidden/>
          </w:rPr>
          <w:fldChar w:fldCharType="separate"/>
        </w:r>
        <w:r w:rsidR="00934536">
          <w:rPr>
            <w:noProof/>
            <w:webHidden/>
          </w:rPr>
          <w:t>43</w:t>
        </w:r>
        <w:r w:rsidR="00934536">
          <w:rPr>
            <w:noProof/>
            <w:webHidden/>
          </w:rPr>
          <w:fldChar w:fldCharType="end"/>
        </w:r>
      </w:hyperlink>
    </w:p>
    <w:p w14:paraId="36070C47" w14:textId="3331DBD2"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72" w:history="1">
        <w:r w:rsidR="00934536" w:rsidRPr="00744833">
          <w:rPr>
            <w:rStyle w:val="Hyperlink"/>
            <w:noProof/>
          </w:rPr>
          <w:t>Slika 14: Karta porazdelitve Slovenije z označenimi območji za oceno kakovosti zunanjega zraka (Vir: ARSO)</w:t>
        </w:r>
        <w:r w:rsidR="00934536">
          <w:rPr>
            <w:noProof/>
            <w:webHidden/>
          </w:rPr>
          <w:tab/>
        </w:r>
        <w:r w:rsidR="00934536">
          <w:rPr>
            <w:noProof/>
            <w:webHidden/>
          </w:rPr>
          <w:fldChar w:fldCharType="begin"/>
        </w:r>
        <w:r w:rsidR="00934536">
          <w:rPr>
            <w:noProof/>
            <w:webHidden/>
          </w:rPr>
          <w:instrText xml:space="preserve"> PAGEREF _Toc162338472 \h </w:instrText>
        </w:r>
        <w:r w:rsidR="00934536">
          <w:rPr>
            <w:noProof/>
            <w:webHidden/>
          </w:rPr>
        </w:r>
        <w:r w:rsidR="00934536">
          <w:rPr>
            <w:noProof/>
            <w:webHidden/>
          </w:rPr>
          <w:fldChar w:fldCharType="separate"/>
        </w:r>
        <w:r w:rsidR="00934536">
          <w:rPr>
            <w:noProof/>
            <w:webHidden/>
          </w:rPr>
          <w:t>47</w:t>
        </w:r>
        <w:r w:rsidR="00934536">
          <w:rPr>
            <w:noProof/>
            <w:webHidden/>
          </w:rPr>
          <w:fldChar w:fldCharType="end"/>
        </w:r>
      </w:hyperlink>
    </w:p>
    <w:p w14:paraId="476EBE6F" w14:textId="698BF747"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73" w:history="1">
        <w:r w:rsidR="00934536" w:rsidRPr="00744833">
          <w:rPr>
            <w:rStyle w:val="Hyperlink"/>
            <w:noProof/>
          </w:rPr>
          <w:t>Slika 15: Porazdelitev povprečnih letnih ravni PM</w:t>
        </w:r>
        <w:r w:rsidR="00934536" w:rsidRPr="00744833">
          <w:rPr>
            <w:rStyle w:val="Hyperlink"/>
            <w:noProof/>
            <w:vertAlign w:val="subscript"/>
          </w:rPr>
          <w:t>10</w:t>
        </w:r>
        <w:r w:rsidR="00934536" w:rsidRPr="00744833">
          <w:rPr>
            <w:rStyle w:val="Hyperlink"/>
            <w:noProof/>
          </w:rPr>
          <w:t xml:space="preserve"> na merilnih mestih urbanega in ruralnega okolja. Prikazano je najnižje in najvišje letno povprečje na skupini merilnih mest, oba kvartila in mediana. Rdeča črta prikazuje letno mejno vrednost. (Vir: ARSO 2020)</w:t>
        </w:r>
        <w:r w:rsidR="00934536">
          <w:rPr>
            <w:noProof/>
            <w:webHidden/>
          </w:rPr>
          <w:tab/>
        </w:r>
        <w:r w:rsidR="00934536">
          <w:rPr>
            <w:noProof/>
            <w:webHidden/>
          </w:rPr>
          <w:fldChar w:fldCharType="begin"/>
        </w:r>
        <w:r w:rsidR="00934536">
          <w:rPr>
            <w:noProof/>
            <w:webHidden/>
          </w:rPr>
          <w:instrText xml:space="preserve"> PAGEREF _Toc162338473 \h </w:instrText>
        </w:r>
        <w:r w:rsidR="00934536">
          <w:rPr>
            <w:noProof/>
            <w:webHidden/>
          </w:rPr>
        </w:r>
        <w:r w:rsidR="00934536">
          <w:rPr>
            <w:noProof/>
            <w:webHidden/>
          </w:rPr>
          <w:fldChar w:fldCharType="separate"/>
        </w:r>
        <w:r w:rsidR="00934536">
          <w:rPr>
            <w:noProof/>
            <w:webHidden/>
          </w:rPr>
          <w:t>48</w:t>
        </w:r>
        <w:r w:rsidR="00934536">
          <w:rPr>
            <w:noProof/>
            <w:webHidden/>
          </w:rPr>
          <w:fldChar w:fldCharType="end"/>
        </w:r>
      </w:hyperlink>
    </w:p>
    <w:p w14:paraId="7E8C7C77" w14:textId="55DDEF6D"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74" w:history="1">
        <w:r w:rsidR="00934536" w:rsidRPr="00744833">
          <w:rPr>
            <w:rStyle w:val="Hyperlink"/>
            <w:noProof/>
          </w:rPr>
          <w:t>Slika 16: Porazdelitev povprečne letne ravni NO</w:t>
        </w:r>
        <w:r w:rsidR="00934536" w:rsidRPr="00744833">
          <w:rPr>
            <w:rStyle w:val="Hyperlink"/>
            <w:noProof/>
            <w:vertAlign w:val="subscript"/>
          </w:rPr>
          <w:t>2</w:t>
        </w:r>
        <w:r w:rsidR="00934536" w:rsidRPr="00744833">
          <w:rPr>
            <w:rStyle w:val="Hyperlink"/>
            <w:noProof/>
          </w:rPr>
          <w:t xml:space="preserve"> na vseh merilnih mestih za posamezna leta. Prikazani so najnižja in najvišja izmerjena raven, oba kvartila in mediana. (Vir: ARSO 2020)</w:t>
        </w:r>
        <w:r w:rsidR="00934536">
          <w:rPr>
            <w:noProof/>
            <w:webHidden/>
          </w:rPr>
          <w:tab/>
        </w:r>
        <w:r w:rsidR="00934536">
          <w:rPr>
            <w:noProof/>
            <w:webHidden/>
          </w:rPr>
          <w:fldChar w:fldCharType="begin"/>
        </w:r>
        <w:r w:rsidR="00934536">
          <w:rPr>
            <w:noProof/>
            <w:webHidden/>
          </w:rPr>
          <w:instrText xml:space="preserve"> PAGEREF _Toc162338474 \h </w:instrText>
        </w:r>
        <w:r w:rsidR="00934536">
          <w:rPr>
            <w:noProof/>
            <w:webHidden/>
          </w:rPr>
        </w:r>
        <w:r w:rsidR="00934536">
          <w:rPr>
            <w:noProof/>
            <w:webHidden/>
          </w:rPr>
          <w:fldChar w:fldCharType="separate"/>
        </w:r>
        <w:r w:rsidR="00934536">
          <w:rPr>
            <w:noProof/>
            <w:webHidden/>
          </w:rPr>
          <w:t>49</w:t>
        </w:r>
        <w:r w:rsidR="00934536">
          <w:rPr>
            <w:noProof/>
            <w:webHidden/>
          </w:rPr>
          <w:fldChar w:fldCharType="end"/>
        </w:r>
      </w:hyperlink>
    </w:p>
    <w:p w14:paraId="6E8FE0C2" w14:textId="4CE5B262"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75" w:history="1">
        <w:r w:rsidR="00934536" w:rsidRPr="00744833">
          <w:rPr>
            <w:rStyle w:val="Hyperlink"/>
            <w:noProof/>
          </w:rPr>
          <w:t>Slika 17: Porazdelitev povprečne letne ravni O</w:t>
        </w:r>
        <w:r w:rsidR="00934536" w:rsidRPr="00744833">
          <w:rPr>
            <w:rStyle w:val="Hyperlink"/>
            <w:noProof/>
            <w:vertAlign w:val="subscript"/>
          </w:rPr>
          <w:t>3</w:t>
        </w:r>
        <w:r w:rsidR="00934536" w:rsidRPr="00744833">
          <w:rPr>
            <w:rStyle w:val="Hyperlink"/>
            <w:noProof/>
          </w:rPr>
          <w:t xml:space="preserve"> na vseh merilnih mestih za posamezna leta. Prikazani so najnižja in najvišja izmerjena raven, oba kvartila in mediana. (Vir: ARSO 2020)</w:t>
        </w:r>
        <w:r w:rsidR="00934536">
          <w:rPr>
            <w:noProof/>
            <w:webHidden/>
          </w:rPr>
          <w:tab/>
        </w:r>
        <w:r w:rsidR="00934536">
          <w:rPr>
            <w:noProof/>
            <w:webHidden/>
          </w:rPr>
          <w:fldChar w:fldCharType="begin"/>
        </w:r>
        <w:r w:rsidR="00934536">
          <w:rPr>
            <w:noProof/>
            <w:webHidden/>
          </w:rPr>
          <w:instrText xml:space="preserve"> PAGEREF _Toc162338475 \h </w:instrText>
        </w:r>
        <w:r w:rsidR="00934536">
          <w:rPr>
            <w:noProof/>
            <w:webHidden/>
          </w:rPr>
        </w:r>
        <w:r w:rsidR="00934536">
          <w:rPr>
            <w:noProof/>
            <w:webHidden/>
          </w:rPr>
          <w:fldChar w:fldCharType="separate"/>
        </w:r>
        <w:r w:rsidR="00934536">
          <w:rPr>
            <w:noProof/>
            <w:webHidden/>
          </w:rPr>
          <w:t>50</w:t>
        </w:r>
        <w:r w:rsidR="00934536">
          <w:rPr>
            <w:noProof/>
            <w:webHidden/>
          </w:rPr>
          <w:fldChar w:fldCharType="end"/>
        </w:r>
      </w:hyperlink>
    </w:p>
    <w:p w14:paraId="20AE5250" w14:textId="7C0F6A5D"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76" w:history="1">
        <w:r w:rsidR="00934536" w:rsidRPr="00744833">
          <w:rPr>
            <w:rStyle w:val="Hyperlink"/>
            <w:noProof/>
          </w:rPr>
          <w:t>Slika 18: Prikaz povprečnih letnih ravni benzo(a)pirena na različnih merilnih postajah po letih. (Vir: ARSO 2020)</w:t>
        </w:r>
        <w:r w:rsidR="00934536">
          <w:rPr>
            <w:noProof/>
            <w:webHidden/>
          </w:rPr>
          <w:tab/>
        </w:r>
        <w:r w:rsidR="00934536">
          <w:rPr>
            <w:noProof/>
            <w:webHidden/>
          </w:rPr>
          <w:fldChar w:fldCharType="begin"/>
        </w:r>
        <w:r w:rsidR="00934536">
          <w:rPr>
            <w:noProof/>
            <w:webHidden/>
          </w:rPr>
          <w:instrText xml:space="preserve"> PAGEREF _Toc162338476 \h </w:instrText>
        </w:r>
        <w:r w:rsidR="00934536">
          <w:rPr>
            <w:noProof/>
            <w:webHidden/>
          </w:rPr>
        </w:r>
        <w:r w:rsidR="00934536">
          <w:rPr>
            <w:noProof/>
            <w:webHidden/>
          </w:rPr>
          <w:fldChar w:fldCharType="separate"/>
        </w:r>
        <w:r w:rsidR="00934536">
          <w:rPr>
            <w:noProof/>
            <w:webHidden/>
          </w:rPr>
          <w:t>51</w:t>
        </w:r>
        <w:r w:rsidR="00934536">
          <w:rPr>
            <w:noProof/>
            <w:webHidden/>
          </w:rPr>
          <w:fldChar w:fldCharType="end"/>
        </w:r>
      </w:hyperlink>
    </w:p>
    <w:p w14:paraId="5A9886D3" w14:textId="1FFE103F"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77" w:history="1">
        <w:r w:rsidR="00934536" w:rsidRPr="00744833">
          <w:rPr>
            <w:rStyle w:val="Hyperlink"/>
            <w:noProof/>
          </w:rPr>
          <w:t>Slika 19: Prispevek emisij iz Slovenije k odlaganju žveplovih oksidov na območju EMEP za leto 2019 (vir: EMEP 2021)</w:t>
        </w:r>
        <w:r w:rsidR="00934536">
          <w:rPr>
            <w:noProof/>
            <w:webHidden/>
          </w:rPr>
          <w:tab/>
        </w:r>
        <w:r w:rsidR="00934536">
          <w:rPr>
            <w:noProof/>
            <w:webHidden/>
          </w:rPr>
          <w:fldChar w:fldCharType="begin"/>
        </w:r>
        <w:r w:rsidR="00934536">
          <w:rPr>
            <w:noProof/>
            <w:webHidden/>
          </w:rPr>
          <w:instrText xml:space="preserve"> PAGEREF _Toc162338477 \h </w:instrText>
        </w:r>
        <w:r w:rsidR="00934536">
          <w:rPr>
            <w:noProof/>
            <w:webHidden/>
          </w:rPr>
        </w:r>
        <w:r w:rsidR="00934536">
          <w:rPr>
            <w:noProof/>
            <w:webHidden/>
          </w:rPr>
          <w:fldChar w:fldCharType="separate"/>
        </w:r>
        <w:r w:rsidR="00934536">
          <w:rPr>
            <w:noProof/>
            <w:webHidden/>
          </w:rPr>
          <w:t>52</w:t>
        </w:r>
        <w:r w:rsidR="00934536">
          <w:rPr>
            <w:noProof/>
            <w:webHidden/>
          </w:rPr>
          <w:fldChar w:fldCharType="end"/>
        </w:r>
      </w:hyperlink>
    </w:p>
    <w:p w14:paraId="28793C99" w14:textId="4F4A3BAD"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78" w:history="1">
        <w:r w:rsidR="00934536" w:rsidRPr="00744833">
          <w:rPr>
            <w:rStyle w:val="Hyperlink"/>
            <w:noProof/>
          </w:rPr>
          <w:t>Slika 20: Države, ki so največ prispevale k odloženim emisijam žveplovega dioksida (levo) in dušikovih oksidov (desno) v Sloveniji leta 2019. (vir: EMEP 2021)</w:t>
        </w:r>
        <w:r w:rsidR="00934536">
          <w:rPr>
            <w:noProof/>
            <w:webHidden/>
          </w:rPr>
          <w:tab/>
        </w:r>
        <w:r w:rsidR="00934536">
          <w:rPr>
            <w:noProof/>
            <w:webHidden/>
          </w:rPr>
          <w:fldChar w:fldCharType="begin"/>
        </w:r>
        <w:r w:rsidR="00934536">
          <w:rPr>
            <w:noProof/>
            <w:webHidden/>
          </w:rPr>
          <w:instrText xml:space="preserve"> PAGEREF _Toc162338478 \h </w:instrText>
        </w:r>
        <w:r w:rsidR="00934536">
          <w:rPr>
            <w:noProof/>
            <w:webHidden/>
          </w:rPr>
        </w:r>
        <w:r w:rsidR="00934536">
          <w:rPr>
            <w:noProof/>
            <w:webHidden/>
          </w:rPr>
          <w:fldChar w:fldCharType="separate"/>
        </w:r>
        <w:r w:rsidR="00934536">
          <w:rPr>
            <w:noProof/>
            <w:webHidden/>
          </w:rPr>
          <w:t>52</w:t>
        </w:r>
        <w:r w:rsidR="00934536">
          <w:rPr>
            <w:noProof/>
            <w:webHidden/>
          </w:rPr>
          <w:fldChar w:fldCharType="end"/>
        </w:r>
      </w:hyperlink>
    </w:p>
    <w:p w14:paraId="4E167B4B" w14:textId="71D6026D"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79" w:history="1">
        <w:r w:rsidR="00934536" w:rsidRPr="00744833">
          <w:rPr>
            <w:rStyle w:val="Hyperlink"/>
            <w:noProof/>
          </w:rPr>
          <w:t>Slika 21: Prispevek emisij iz Slovenije k odlaganju dušikovega oksida na območju EMEP za leto 2019 (vir: EMEP 2021)</w:t>
        </w:r>
        <w:r w:rsidR="00934536">
          <w:rPr>
            <w:noProof/>
            <w:webHidden/>
          </w:rPr>
          <w:tab/>
        </w:r>
        <w:r w:rsidR="00934536">
          <w:rPr>
            <w:noProof/>
            <w:webHidden/>
          </w:rPr>
          <w:fldChar w:fldCharType="begin"/>
        </w:r>
        <w:r w:rsidR="00934536">
          <w:rPr>
            <w:noProof/>
            <w:webHidden/>
          </w:rPr>
          <w:instrText xml:space="preserve"> PAGEREF _Toc162338479 \h </w:instrText>
        </w:r>
        <w:r w:rsidR="00934536">
          <w:rPr>
            <w:noProof/>
            <w:webHidden/>
          </w:rPr>
        </w:r>
        <w:r w:rsidR="00934536">
          <w:rPr>
            <w:noProof/>
            <w:webHidden/>
          </w:rPr>
          <w:fldChar w:fldCharType="separate"/>
        </w:r>
        <w:r w:rsidR="00934536">
          <w:rPr>
            <w:noProof/>
            <w:webHidden/>
          </w:rPr>
          <w:t>52</w:t>
        </w:r>
        <w:r w:rsidR="00934536">
          <w:rPr>
            <w:noProof/>
            <w:webHidden/>
          </w:rPr>
          <w:fldChar w:fldCharType="end"/>
        </w:r>
      </w:hyperlink>
    </w:p>
    <w:p w14:paraId="4F84D18C" w14:textId="4AC24816"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80" w:history="1">
        <w:r w:rsidR="00934536" w:rsidRPr="00744833">
          <w:rPr>
            <w:rStyle w:val="Hyperlink"/>
            <w:noProof/>
          </w:rPr>
          <w:t>Slika 22: Prispevek emisij Italije (levo zgoraj), Avstrije (desno zgoraj), Hrvaške (levo spodaj) in Madžarske (desno spodaj) na koncentracije dušikovih oksidov v območju EMEP (EMEP 2021)</w:t>
        </w:r>
        <w:r w:rsidR="00934536">
          <w:rPr>
            <w:noProof/>
            <w:webHidden/>
          </w:rPr>
          <w:tab/>
        </w:r>
        <w:r w:rsidR="00934536">
          <w:rPr>
            <w:noProof/>
            <w:webHidden/>
          </w:rPr>
          <w:fldChar w:fldCharType="begin"/>
        </w:r>
        <w:r w:rsidR="00934536">
          <w:rPr>
            <w:noProof/>
            <w:webHidden/>
          </w:rPr>
          <w:instrText xml:space="preserve"> PAGEREF _Toc162338480 \h </w:instrText>
        </w:r>
        <w:r w:rsidR="00934536">
          <w:rPr>
            <w:noProof/>
            <w:webHidden/>
          </w:rPr>
        </w:r>
        <w:r w:rsidR="00934536">
          <w:rPr>
            <w:noProof/>
            <w:webHidden/>
          </w:rPr>
          <w:fldChar w:fldCharType="separate"/>
        </w:r>
        <w:r w:rsidR="00934536">
          <w:rPr>
            <w:noProof/>
            <w:webHidden/>
          </w:rPr>
          <w:t>53</w:t>
        </w:r>
        <w:r w:rsidR="00934536">
          <w:rPr>
            <w:noProof/>
            <w:webHidden/>
          </w:rPr>
          <w:fldChar w:fldCharType="end"/>
        </w:r>
      </w:hyperlink>
    </w:p>
    <w:p w14:paraId="3567D7E1" w14:textId="7C8C0863"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81" w:history="1">
        <w:r w:rsidR="00934536" w:rsidRPr="00744833">
          <w:rPr>
            <w:rStyle w:val="Hyperlink"/>
            <w:noProof/>
          </w:rPr>
          <w:t>Slika 23: Evidence emisij SO</w:t>
        </w:r>
        <w:r w:rsidR="00934536" w:rsidRPr="00744833">
          <w:rPr>
            <w:rStyle w:val="Hyperlink"/>
            <w:noProof/>
            <w:vertAlign w:val="subscript"/>
          </w:rPr>
          <w:t>2</w:t>
        </w:r>
        <w:r w:rsidR="00934536" w:rsidRPr="00744833">
          <w:rPr>
            <w:rStyle w:val="Hyperlink"/>
            <w:noProof/>
          </w:rPr>
          <w:t xml:space="preserve"> za leta 2005, 2017 in 2019 in projekcije emisij do 2030 po projekciji z obstoječimi ukrepi v primerjavi s ciljno trajektorijo 2020–2030 (vir: ARSO, IJS-CEU)</w:t>
        </w:r>
        <w:r w:rsidR="00934536">
          <w:rPr>
            <w:noProof/>
            <w:webHidden/>
          </w:rPr>
          <w:tab/>
        </w:r>
        <w:r w:rsidR="00934536">
          <w:rPr>
            <w:noProof/>
            <w:webHidden/>
          </w:rPr>
          <w:fldChar w:fldCharType="begin"/>
        </w:r>
        <w:r w:rsidR="00934536">
          <w:rPr>
            <w:noProof/>
            <w:webHidden/>
          </w:rPr>
          <w:instrText xml:space="preserve"> PAGEREF _Toc162338481 \h </w:instrText>
        </w:r>
        <w:r w:rsidR="00934536">
          <w:rPr>
            <w:noProof/>
            <w:webHidden/>
          </w:rPr>
        </w:r>
        <w:r w:rsidR="00934536">
          <w:rPr>
            <w:noProof/>
            <w:webHidden/>
          </w:rPr>
          <w:fldChar w:fldCharType="separate"/>
        </w:r>
        <w:r w:rsidR="00934536">
          <w:rPr>
            <w:noProof/>
            <w:webHidden/>
          </w:rPr>
          <w:t>60</w:t>
        </w:r>
        <w:r w:rsidR="00934536">
          <w:rPr>
            <w:noProof/>
            <w:webHidden/>
          </w:rPr>
          <w:fldChar w:fldCharType="end"/>
        </w:r>
      </w:hyperlink>
    </w:p>
    <w:p w14:paraId="6BD19B6B" w14:textId="0CCF9DBC"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82" w:history="1">
        <w:r w:rsidR="00934536" w:rsidRPr="00744833">
          <w:rPr>
            <w:rStyle w:val="Hyperlink"/>
            <w:noProof/>
          </w:rPr>
          <w:t>Slika 24: Evidence emisij NO</w:t>
        </w:r>
        <w:r w:rsidR="00934536" w:rsidRPr="00744833">
          <w:rPr>
            <w:rStyle w:val="Hyperlink"/>
            <w:noProof/>
            <w:vertAlign w:val="subscript"/>
          </w:rPr>
          <w:t>x</w:t>
        </w:r>
        <w:r w:rsidR="00934536" w:rsidRPr="00744833">
          <w:rPr>
            <w:rStyle w:val="Hyperlink"/>
            <w:noProof/>
          </w:rPr>
          <w:t xml:space="preserve"> za leta 2005, 2017 in 2019 in projekcije emisij do leta 2030 po projekciji z obstoječimi ukrepi v primerjavi s ciljno trajektorijo 2020–2030 (vir: ARSO, IJS-CEU)</w:t>
        </w:r>
        <w:r w:rsidR="00934536">
          <w:rPr>
            <w:noProof/>
            <w:webHidden/>
          </w:rPr>
          <w:tab/>
        </w:r>
        <w:r w:rsidR="00934536">
          <w:rPr>
            <w:noProof/>
            <w:webHidden/>
          </w:rPr>
          <w:fldChar w:fldCharType="begin"/>
        </w:r>
        <w:r w:rsidR="00934536">
          <w:rPr>
            <w:noProof/>
            <w:webHidden/>
          </w:rPr>
          <w:instrText xml:space="preserve"> PAGEREF _Toc162338482 \h </w:instrText>
        </w:r>
        <w:r w:rsidR="00934536">
          <w:rPr>
            <w:noProof/>
            <w:webHidden/>
          </w:rPr>
        </w:r>
        <w:r w:rsidR="00934536">
          <w:rPr>
            <w:noProof/>
            <w:webHidden/>
          </w:rPr>
          <w:fldChar w:fldCharType="separate"/>
        </w:r>
        <w:r w:rsidR="00934536">
          <w:rPr>
            <w:noProof/>
            <w:webHidden/>
          </w:rPr>
          <w:t>62</w:t>
        </w:r>
        <w:r w:rsidR="00934536">
          <w:rPr>
            <w:noProof/>
            <w:webHidden/>
          </w:rPr>
          <w:fldChar w:fldCharType="end"/>
        </w:r>
      </w:hyperlink>
    </w:p>
    <w:p w14:paraId="6344390D" w14:textId="13EDBD20"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83" w:history="1">
        <w:r w:rsidR="00934536" w:rsidRPr="00744833">
          <w:rPr>
            <w:rStyle w:val="Hyperlink"/>
            <w:noProof/>
          </w:rPr>
          <w:t>Slika 25: Evidence emisij NMVOC za leta 2005, 2017 in 2019 in projekcije emisij do 2030 po projekciji z obstoječimi ukrepi v primerjavi s ciljno trajektorijo 2020–2030 (vir: ARSO, IJS-CEU)</w:t>
        </w:r>
        <w:r w:rsidR="00934536">
          <w:rPr>
            <w:noProof/>
            <w:webHidden/>
          </w:rPr>
          <w:tab/>
        </w:r>
        <w:r w:rsidR="00934536">
          <w:rPr>
            <w:noProof/>
            <w:webHidden/>
          </w:rPr>
          <w:fldChar w:fldCharType="begin"/>
        </w:r>
        <w:r w:rsidR="00934536">
          <w:rPr>
            <w:noProof/>
            <w:webHidden/>
          </w:rPr>
          <w:instrText xml:space="preserve"> PAGEREF _Toc162338483 \h </w:instrText>
        </w:r>
        <w:r w:rsidR="00934536">
          <w:rPr>
            <w:noProof/>
            <w:webHidden/>
          </w:rPr>
        </w:r>
        <w:r w:rsidR="00934536">
          <w:rPr>
            <w:noProof/>
            <w:webHidden/>
          </w:rPr>
          <w:fldChar w:fldCharType="separate"/>
        </w:r>
        <w:r w:rsidR="00934536">
          <w:rPr>
            <w:noProof/>
            <w:webHidden/>
          </w:rPr>
          <w:t>65</w:t>
        </w:r>
        <w:r w:rsidR="00934536">
          <w:rPr>
            <w:noProof/>
            <w:webHidden/>
          </w:rPr>
          <w:fldChar w:fldCharType="end"/>
        </w:r>
      </w:hyperlink>
    </w:p>
    <w:p w14:paraId="4B4D9831" w14:textId="43719029"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84" w:history="1">
        <w:r w:rsidR="00934536" w:rsidRPr="00744833">
          <w:rPr>
            <w:rStyle w:val="Hyperlink"/>
            <w:noProof/>
          </w:rPr>
          <w:t>Slika 26: Dejanske emisije NH</w:t>
        </w:r>
        <w:r w:rsidR="00934536" w:rsidRPr="00744833">
          <w:rPr>
            <w:rStyle w:val="Hyperlink"/>
            <w:noProof/>
            <w:vertAlign w:val="subscript"/>
          </w:rPr>
          <w:t>3</w:t>
        </w:r>
        <w:r w:rsidR="00934536" w:rsidRPr="00744833">
          <w:rPr>
            <w:rStyle w:val="Hyperlink"/>
            <w:noProof/>
          </w:rPr>
          <w:t xml:space="preserve"> za leta 2005, 2017 in 2019 po sektorjih ter projekcija emisij z ukrepi za leta 2020, 2025 in 2030 v primerjavi s ciljno trajektorijo.</w:t>
        </w:r>
        <w:r w:rsidR="00934536">
          <w:rPr>
            <w:noProof/>
            <w:webHidden/>
          </w:rPr>
          <w:tab/>
        </w:r>
        <w:r w:rsidR="00934536">
          <w:rPr>
            <w:noProof/>
            <w:webHidden/>
          </w:rPr>
          <w:fldChar w:fldCharType="begin"/>
        </w:r>
        <w:r w:rsidR="00934536">
          <w:rPr>
            <w:noProof/>
            <w:webHidden/>
          </w:rPr>
          <w:instrText xml:space="preserve"> PAGEREF _Toc162338484 \h </w:instrText>
        </w:r>
        <w:r w:rsidR="00934536">
          <w:rPr>
            <w:noProof/>
            <w:webHidden/>
          </w:rPr>
        </w:r>
        <w:r w:rsidR="00934536">
          <w:rPr>
            <w:noProof/>
            <w:webHidden/>
          </w:rPr>
          <w:fldChar w:fldCharType="separate"/>
        </w:r>
        <w:r w:rsidR="00934536">
          <w:rPr>
            <w:noProof/>
            <w:webHidden/>
          </w:rPr>
          <w:t>67</w:t>
        </w:r>
        <w:r w:rsidR="00934536">
          <w:rPr>
            <w:noProof/>
            <w:webHidden/>
          </w:rPr>
          <w:fldChar w:fldCharType="end"/>
        </w:r>
      </w:hyperlink>
    </w:p>
    <w:p w14:paraId="7AD45BED" w14:textId="41625DE0"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85" w:history="1">
        <w:r w:rsidR="00934536" w:rsidRPr="00744833">
          <w:rPr>
            <w:rStyle w:val="Hyperlink"/>
            <w:noProof/>
          </w:rPr>
          <w:t>Slika 27: Evidence emisij PM</w:t>
        </w:r>
        <w:r w:rsidR="00934536" w:rsidRPr="00744833">
          <w:rPr>
            <w:rStyle w:val="Hyperlink"/>
            <w:noProof/>
            <w:vertAlign w:val="subscript"/>
          </w:rPr>
          <w:t>2,5</w:t>
        </w:r>
        <w:r w:rsidR="00934536" w:rsidRPr="00744833">
          <w:rPr>
            <w:rStyle w:val="Hyperlink"/>
            <w:noProof/>
          </w:rPr>
          <w:t xml:space="preserve"> za leta 2005, 2017 in 2019 in projekcije emisij do 2030 po projekciji z obstoječimi ukrepi v primerjavi s ciljno trajektorijo 2020–2030 (vir: ARSO, IJS-CEU)</w:t>
        </w:r>
        <w:r w:rsidR="00934536">
          <w:rPr>
            <w:noProof/>
            <w:webHidden/>
          </w:rPr>
          <w:tab/>
        </w:r>
        <w:r w:rsidR="00934536">
          <w:rPr>
            <w:noProof/>
            <w:webHidden/>
          </w:rPr>
          <w:fldChar w:fldCharType="begin"/>
        </w:r>
        <w:r w:rsidR="00934536">
          <w:rPr>
            <w:noProof/>
            <w:webHidden/>
          </w:rPr>
          <w:instrText xml:space="preserve"> PAGEREF _Toc162338485 \h </w:instrText>
        </w:r>
        <w:r w:rsidR="00934536">
          <w:rPr>
            <w:noProof/>
            <w:webHidden/>
          </w:rPr>
        </w:r>
        <w:r w:rsidR="00934536">
          <w:rPr>
            <w:noProof/>
            <w:webHidden/>
          </w:rPr>
          <w:fldChar w:fldCharType="separate"/>
        </w:r>
        <w:r w:rsidR="00934536">
          <w:rPr>
            <w:noProof/>
            <w:webHidden/>
          </w:rPr>
          <w:t>69</w:t>
        </w:r>
        <w:r w:rsidR="00934536">
          <w:rPr>
            <w:noProof/>
            <w:webHidden/>
          </w:rPr>
          <w:fldChar w:fldCharType="end"/>
        </w:r>
      </w:hyperlink>
    </w:p>
    <w:p w14:paraId="3FD781EB" w14:textId="1A73F3F7"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86" w:history="1">
        <w:r w:rsidR="00934536" w:rsidRPr="00744833">
          <w:rPr>
            <w:rStyle w:val="Hyperlink"/>
            <w:noProof/>
          </w:rPr>
          <w:t>Slika 28: Prikaz računskega območja meteorološkega modela ALADIN (zunanje označeno območje) in računskega območja disperzijskega fotokemijskega modela CAMx (notranje označeno območje).</w:t>
        </w:r>
        <w:r w:rsidR="00934536">
          <w:rPr>
            <w:noProof/>
            <w:webHidden/>
          </w:rPr>
          <w:tab/>
        </w:r>
        <w:r w:rsidR="00934536">
          <w:rPr>
            <w:noProof/>
            <w:webHidden/>
          </w:rPr>
          <w:fldChar w:fldCharType="begin"/>
        </w:r>
        <w:r w:rsidR="00934536">
          <w:rPr>
            <w:noProof/>
            <w:webHidden/>
          </w:rPr>
          <w:instrText xml:space="preserve"> PAGEREF _Toc162338486 \h </w:instrText>
        </w:r>
        <w:r w:rsidR="00934536">
          <w:rPr>
            <w:noProof/>
            <w:webHidden/>
          </w:rPr>
        </w:r>
        <w:r w:rsidR="00934536">
          <w:rPr>
            <w:noProof/>
            <w:webHidden/>
          </w:rPr>
          <w:fldChar w:fldCharType="separate"/>
        </w:r>
        <w:r w:rsidR="00934536">
          <w:rPr>
            <w:noProof/>
            <w:webHidden/>
          </w:rPr>
          <w:t>71</w:t>
        </w:r>
        <w:r w:rsidR="00934536">
          <w:rPr>
            <w:noProof/>
            <w:webHidden/>
          </w:rPr>
          <w:fldChar w:fldCharType="end"/>
        </w:r>
      </w:hyperlink>
    </w:p>
    <w:p w14:paraId="499FE0B9" w14:textId="60854FEF"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87" w:history="1">
        <w:r w:rsidR="00934536" w:rsidRPr="00744833">
          <w:rPr>
            <w:rStyle w:val="Hyperlink"/>
            <w:noProof/>
          </w:rPr>
          <w:t xml:space="preserve">Slika 29: </w:t>
        </w:r>
        <w:r w:rsidR="00934536" w:rsidRPr="00744833">
          <w:rPr>
            <w:rStyle w:val="Hyperlink"/>
            <w:noProof/>
            <w:lang w:eastAsia="sl-SI"/>
          </w:rPr>
          <w:t>Shematski prikaz modelskega sistema ALADIN/CAMx</w:t>
        </w:r>
        <w:r w:rsidR="00934536">
          <w:rPr>
            <w:noProof/>
            <w:webHidden/>
          </w:rPr>
          <w:tab/>
        </w:r>
        <w:r w:rsidR="00934536">
          <w:rPr>
            <w:noProof/>
            <w:webHidden/>
          </w:rPr>
          <w:fldChar w:fldCharType="begin"/>
        </w:r>
        <w:r w:rsidR="00934536">
          <w:rPr>
            <w:noProof/>
            <w:webHidden/>
          </w:rPr>
          <w:instrText xml:space="preserve"> PAGEREF _Toc162338487 \h </w:instrText>
        </w:r>
        <w:r w:rsidR="00934536">
          <w:rPr>
            <w:noProof/>
            <w:webHidden/>
          </w:rPr>
        </w:r>
        <w:r w:rsidR="00934536">
          <w:rPr>
            <w:noProof/>
            <w:webHidden/>
          </w:rPr>
          <w:fldChar w:fldCharType="separate"/>
        </w:r>
        <w:r w:rsidR="00934536">
          <w:rPr>
            <w:noProof/>
            <w:webHidden/>
          </w:rPr>
          <w:t>72</w:t>
        </w:r>
        <w:r w:rsidR="00934536">
          <w:rPr>
            <w:noProof/>
            <w:webHidden/>
          </w:rPr>
          <w:fldChar w:fldCharType="end"/>
        </w:r>
      </w:hyperlink>
    </w:p>
    <w:p w14:paraId="157CF692" w14:textId="6C64D004"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88" w:history="1">
        <w:r w:rsidR="00934536" w:rsidRPr="00744833">
          <w:rPr>
            <w:rStyle w:val="Hyperlink"/>
            <w:noProof/>
          </w:rPr>
          <w:t>Slika 30: Predvideno znižanje ravni delcev PM</w:t>
        </w:r>
        <w:r w:rsidR="00934536" w:rsidRPr="00744833">
          <w:rPr>
            <w:rStyle w:val="Hyperlink"/>
            <w:noProof/>
            <w:vertAlign w:val="subscript"/>
          </w:rPr>
          <w:t>10</w:t>
        </w:r>
        <w:r w:rsidR="00934536" w:rsidRPr="00744833">
          <w:rPr>
            <w:rStyle w:val="Hyperlink"/>
            <w:noProof/>
          </w:rPr>
          <w:t xml:space="preserve"> do leta 2030 zaradi zmanjšanja emisij po projekciji z obstoječimi ukrepi – a) povprečne letne ravni PM</w:t>
        </w:r>
        <w:r w:rsidR="00934536" w:rsidRPr="00744833">
          <w:rPr>
            <w:rStyle w:val="Hyperlink"/>
            <w:noProof/>
            <w:vertAlign w:val="subscript"/>
          </w:rPr>
          <w:t>10</w:t>
        </w:r>
        <w:r w:rsidR="00934536" w:rsidRPr="00744833">
          <w:rPr>
            <w:rStyle w:val="Hyperlink"/>
            <w:noProof/>
          </w:rPr>
          <w:t xml:space="preserve"> za bazno leto, b) povprečne letne ravni delcev PM</w:t>
        </w:r>
        <w:r w:rsidR="00934536" w:rsidRPr="00744833">
          <w:rPr>
            <w:rStyle w:val="Hyperlink"/>
            <w:noProof/>
            <w:vertAlign w:val="subscript"/>
          </w:rPr>
          <w:t>10</w:t>
        </w:r>
        <w:r w:rsidR="00934536" w:rsidRPr="00744833">
          <w:rPr>
            <w:rStyle w:val="Hyperlink"/>
            <w:noProof/>
          </w:rPr>
          <w:t xml:space="preserve"> leta 2030 po  projekciji z obstoječimi ukrepi, c) znižanje ravni delcev PM</w:t>
        </w:r>
        <w:r w:rsidR="00934536" w:rsidRPr="00744833">
          <w:rPr>
            <w:rStyle w:val="Hyperlink"/>
            <w:noProof/>
            <w:vertAlign w:val="subscript"/>
          </w:rPr>
          <w:t>10</w:t>
        </w:r>
        <w:r w:rsidR="00934536" w:rsidRPr="00744833">
          <w:rPr>
            <w:rStyle w:val="Hyperlink"/>
            <w:noProof/>
          </w:rPr>
          <w:t xml:space="preserve"> leta 2030 glede na leto 2016 (v </w:t>
        </w:r>
        <w:r w:rsidR="00934536" w:rsidRPr="00744833">
          <w:rPr>
            <w:rStyle w:val="Hyperlink"/>
            <w:rFonts w:cs="Arial"/>
            <w:noProof/>
          </w:rPr>
          <w:t>µ</w:t>
        </w:r>
        <w:r w:rsidR="00934536" w:rsidRPr="00744833">
          <w:rPr>
            <w:rStyle w:val="Hyperlink"/>
            <w:noProof/>
          </w:rPr>
          <w:t>g/m</w:t>
        </w:r>
        <w:r w:rsidR="00934536" w:rsidRPr="00744833">
          <w:rPr>
            <w:rStyle w:val="Hyperlink"/>
            <w:noProof/>
            <w:vertAlign w:val="superscript"/>
          </w:rPr>
          <w:t>3</w:t>
        </w:r>
        <w:r w:rsidR="00934536" w:rsidRPr="00744833">
          <w:rPr>
            <w:rStyle w:val="Hyperlink"/>
            <w:noProof/>
          </w:rPr>
          <w:t>), d) relativno znižanje ravni delcev PM</w:t>
        </w:r>
        <w:r w:rsidR="00934536" w:rsidRPr="00744833">
          <w:rPr>
            <w:rStyle w:val="Hyperlink"/>
            <w:noProof/>
            <w:vertAlign w:val="subscript"/>
          </w:rPr>
          <w:t>10</w:t>
        </w:r>
        <w:r w:rsidR="00934536" w:rsidRPr="00744833">
          <w:rPr>
            <w:rStyle w:val="Hyperlink"/>
            <w:noProof/>
          </w:rPr>
          <w:t xml:space="preserve"> leta 2030 glede na leto 2016.</w:t>
        </w:r>
        <w:r w:rsidR="00934536">
          <w:rPr>
            <w:noProof/>
            <w:webHidden/>
          </w:rPr>
          <w:tab/>
        </w:r>
        <w:r w:rsidR="00934536">
          <w:rPr>
            <w:noProof/>
            <w:webHidden/>
          </w:rPr>
          <w:fldChar w:fldCharType="begin"/>
        </w:r>
        <w:r w:rsidR="00934536">
          <w:rPr>
            <w:noProof/>
            <w:webHidden/>
          </w:rPr>
          <w:instrText xml:space="preserve"> PAGEREF _Toc162338488 \h </w:instrText>
        </w:r>
        <w:r w:rsidR="00934536">
          <w:rPr>
            <w:noProof/>
            <w:webHidden/>
          </w:rPr>
        </w:r>
        <w:r w:rsidR="00934536">
          <w:rPr>
            <w:noProof/>
            <w:webHidden/>
          </w:rPr>
          <w:fldChar w:fldCharType="separate"/>
        </w:r>
        <w:r w:rsidR="00934536">
          <w:rPr>
            <w:noProof/>
            <w:webHidden/>
          </w:rPr>
          <w:t>73</w:t>
        </w:r>
        <w:r w:rsidR="00934536">
          <w:rPr>
            <w:noProof/>
            <w:webHidden/>
          </w:rPr>
          <w:fldChar w:fldCharType="end"/>
        </w:r>
      </w:hyperlink>
    </w:p>
    <w:p w14:paraId="760BFEF3" w14:textId="02675544"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89" w:history="1">
        <w:r w:rsidR="00934536" w:rsidRPr="00744833">
          <w:rPr>
            <w:rStyle w:val="Hyperlink"/>
            <w:noProof/>
          </w:rPr>
          <w:t>Slika 31: Predvideno znižanje ravni delcev PM</w:t>
        </w:r>
        <w:r w:rsidR="00934536" w:rsidRPr="00744833">
          <w:rPr>
            <w:rStyle w:val="Hyperlink"/>
            <w:noProof/>
            <w:vertAlign w:val="subscript"/>
          </w:rPr>
          <w:t>2,5</w:t>
        </w:r>
        <w:r w:rsidR="00934536" w:rsidRPr="00744833">
          <w:rPr>
            <w:rStyle w:val="Hyperlink"/>
            <w:noProof/>
          </w:rPr>
          <w:t xml:space="preserve"> do leta 2030 zaradi zmanjšanja emisij po projekciji z obstoječimi ukrepi – a) povprečne letne ravni PM</w:t>
        </w:r>
        <w:r w:rsidR="00934536" w:rsidRPr="00744833">
          <w:rPr>
            <w:rStyle w:val="Hyperlink"/>
            <w:noProof/>
            <w:vertAlign w:val="subscript"/>
          </w:rPr>
          <w:t>2,5</w:t>
        </w:r>
        <w:r w:rsidR="00934536" w:rsidRPr="00744833">
          <w:rPr>
            <w:rStyle w:val="Hyperlink"/>
            <w:noProof/>
          </w:rPr>
          <w:t xml:space="preserve"> za bazno leto, b) povprečne letne ravni delcev PM</w:t>
        </w:r>
        <w:r w:rsidR="00934536" w:rsidRPr="00744833">
          <w:rPr>
            <w:rStyle w:val="Hyperlink"/>
            <w:noProof/>
            <w:vertAlign w:val="subscript"/>
          </w:rPr>
          <w:t>2,5</w:t>
        </w:r>
        <w:r w:rsidR="00934536" w:rsidRPr="00744833">
          <w:rPr>
            <w:rStyle w:val="Hyperlink"/>
            <w:noProof/>
          </w:rPr>
          <w:t xml:space="preserve"> leta 2030 po projekciji z obstoječimi ukrepi, c) znižanje ravni delcev PM</w:t>
        </w:r>
        <w:r w:rsidR="00934536" w:rsidRPr="00744833">
          <w:rPr>
            <w:rStyle w:val="Hyperlink"/>
            <w:noProof/>
            <w:vertAlign w:val="subscript"/>
          </w:rPr>
          <w:t>2,5</w:t>
        </w:r>
        <w:r w:rsidR="00934536" w:rsidRPr="00744833">
          <w:rPr>
            <w:rStyle w:val="Hyperlink"/>
            <w:noProof/>
          </w:rPr>
          <w:t xml:space="preserve"> leta 2030 glede na leto 2016 (v </w:t>
        </w:r>
        <w:r w:rsidR="00934536" w:rsidRPr="00744833">
          <w:rPr>
            <w:rStyle w:val="Hyperlink"/>
            <w:rFonts w:cs="Arial"/>
            <w:noProof/>
          </w:rPr>
          <w:t>µ</w:t>
        </w:r>
        <w:r w:rsidR="00934536" w:rsidRPr="00744833">
          <w:rPr>
            <w:rStyle w:val="Hyperlink"/>
            <w:noProof/>
          </w:rPr>
          <w:t>g/m</w:t>
        </w:r>
        <w:r w:rsidR="00934536" w:rsidRPr="00744833">
          <w:rPr>
            <w:rStyle w:val="Hyperlink"/>
            <w:noProof/>
            <w:vertAlign w:val="superscript"/>
          </w:rPr>
          <w:t>3</w:t>
        </w:r>
        <w:r w:rsidR="00934536" w:rsidRPr="00744833">
          <w:rPr>
            <w:rStyle w:val="Hyperlink"/>
            <w:noProof/>
          </w:rPr>
          <w:t>), d) relativno znižanje ravni delcev PM</w:t>
        </w:r>
        <w:r w:rsidR="00934536" w:rsidRPr="00744833">
          <w:rPr>
            <w:rStyle w:val="Hyperlink"/>
            <w:noProof/>
            <w:vertAlign w:val="subscript"/>
          </w:rPr>
          <w:t>2,5</w:t>
        </w:r>
        <w:r w:rsidR="00934536" w:rsidRPr="00744833">
          <w:rPr>
            <w:rStyle w:val="Hyperlink"/>
            <w:noProof/>
          </w:rPr>
          <w:t xml:space="preserve"> leta 2030 glede na leto 2016.</w:t>
        </w:r>
        <w:r w:rsidR="00934536">
          <w:rPr>
            <w:noProof/>
            <w:webHidden/>
          </w:rPr>
          <w:tab/>
        </w:r>
        <w:r w:rsidR="00934536">
          <w:rPr>
            <w:noProof/>
            <w:webHidden/>
          </w:rPr>
          <w:fldChar w:fldCharType="begin"/>
        </w:r>
        <w:r w:rsidR="00934536">
          <w:rPr>
            <w:noProof/>
            <w:webHidden/>
          </w:rPr>
          <w:instrText xml:space="preserve"> PAGEREF _Toc162338489 \h </w:instrText>
        </w:r>
        <w:r w:rsidR="00934536">
          <w:rPr>
            <w:noProof/>
            <w:webHidden/>
          </w:rPr>
        </w:r>
        <w:r w:rsidR="00934536">
          <w:rPr>
            <w:noProof/>
            <w:webHidden/>
          </w:rPr>
          <w:fldChar w:fldCharType="separate"/>
        </w:r>
        <w:r w:rsidR="00934536">
          <w:rPr>
            <w:noProof/>
            <w:webHidden/>
          </w:rPr>
          <w:t>74</w:t>
        </w:r>
        <w:r w:rsidR="00934536">
          <w:rPr>
            <w:noProof/>
            <w:webHidden/>
          </w:rPr>
          <w:fldChar w:fldCharType="end"/>
        </w:r>
      </w:hyperlink>
    </w:p>
    <w:p w14:paraId="4540AE28" w14:textId="4372502D"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90" w:history="1">
        <w:r w:rsidR="00934536" w:rsidRPr="00744833">
          <w:rPr>
            <w:rStyle w:val="Hyperlink"/>
            <w:noProof/>
          </w:rPr>
          <w:t>Slika 32: Predvideno znižanje ravni NO</w:t>
        </w:r>
        <w:r w:rsidR="00934536" w:rsidRPr="00744833">
          <w:rPr>
            <w:rStyle w:val="Hyperlink"/>
            <w:noProof/>
            <w:vertAlign w:val="subscript"/>
          </w:rPr>
          <w:t>2</w:t>
        </w:r>
        <w:r w:rsidR="00934536" w:rsidRPr="00744833">
          <w:rPr>
            <w:rStyle w:val="Hyperlink"/>
            <w:noProof/>
          </w:rPr>
          <w:t xml:space="preserve"> do leta 2030 zaradi zmanjšanja emisij po projekciji z obstoječimi ukrepi – a) povprečne letne ravni NO</w:t>
        </w:r>
        <w:r w:rsidR="00934536" w:rsidRPr="00744833">
          <w:rPr>
            <w:rStyle w:val="Hyperlink"/>
            <w:noProof/>
            <w:vertAlign w:val="subscript"/>
          </w:rPr>
          <w:t>2</w:t>
        </w:r>
        <w:r w:rsidR="00934536" w:rsidRPr="00744833">
          <w:rPr>
            <w:rStyle w:val="Hyperlink"/>
            <w:noProof/>
          </w:rPr>
          <w:t xml:space="preserve"> za bazno leto, b) povprečne letne ravni NO</w:t>
        </w:r>
        <w:r w:rsidR="00934536" w:rsidRPr="00744833">
          <w:rPr>
            <w:rStyle w:val="Hyperlink"/>
            <w:noProof/>
            <w:vertAlign w:val="subscript"/>
          </w:rPr>
          <w:t xml:space="preserve">2 </w:t>
        </w:r>
        <w:r w:rsidR="00934536" w:rsidRPr="00744833">
          <w:rPr>
            <w:rStyle w:val="Hyperlink"/>
            <w:noProof/>
          </w:rPr>
          <w:t>leta 2030 po projekciji z obstoječimi ukrepi, c) znižanje ravni NO</w:t>
        </w:r>
        <w:r w:rsidR="00934536" w:rsidRPr="00744833">
          <w:rPr>
            <w:rStyle w:val="Hyperlink"/>
            <w:noProof/>
            <w:vertAlign w:val="subscript"/>
          </w:rPr>
          <w:t xml:space="preserve">2 </w:t>
        </w:r>
        <w:r w:rsidR="00934536" w:rsidRPr="00744833">
          <w:rPr>
            <w:rStyle w:val="Hyperlink"/>
            <w:noProof/>
          </w:rPr>
          <w:t xml:space="preserve">leta 2030 glede na leto 2016 (v </w:t>
        </w:r>
        <w:r w:rsidR="00934536" w:rsidRPr="00744833">
          <w:rPr>
            <w:rStyle w:val="Hyperlink"/>
            <w:rFonts w:cs="Arial"/>
            <w:noProof/>
          </w:rPr>
          <w:t>µ</w:t>
        </w:r>
        <w:r w:rsidR="00934536" w:rsidRPr="00744833">
          <w:rPr>
            <w:rStyle w:val="Hyperlink"/>
            <w:noProof/>
          </w:rPr>
          <w:t>g/m</w:t>
        </w:r>
        <w:r w:rsidR="00934536" w:rsidRPr="00744833">
          <w:rPr>
            <w:rStyle w:val="Hyperlink"/>
            <w:noProof/>
            <w:vertAlign w:val="superscript"/>
          </w:rPr>
          <w:t>3</w:t>
        </w:r>
        <w:r w:rsidR="00934536" w:rsidRPr="00744833">
          <w:rPr>
            <w:rStyle w:val="Hyperlink"/>
            <w:noProof/>
          </w:rPr>
          <w:t>), d) relativno znižanje ravni NO</w:t>
        </w:r>
        <w:r w:rsidR="00934536" w:rsidRPr="00744833">
          <w:rPr>
            <w:rStyle w:val="Hyperlink"/>
            <w:noProof/>
            <w:vertAlign w:val="subscript"/>
          </w:rPr>
          <w:t xml:space="preserve">2 </w:t>
        </w:r>
        <w:r w:rsidR="00934536" w:rsidRPr="00744833">
          <w:rPr>
            <w:rStyle w:val="Hyperlink"/>
            <w:noProof/>
          </w:rPr>
          <w:t>leta 2030 glede na leto 2016.</w:t>
        </w:r>
        <w:r w:rsidR="00934536">
          <w:rPr>
            <w:noProof/>
            <w:webHidden/>
          </w:rPr>
          <w:tab/>
        </w:r>
        <w:r w:rsidR="00934536">
          <w:rPr>
            <w:noProof/>
            <w:webHidden/>
          </w:rPr>
          <w:fldChar w:fldCharType="begin"/>
        </w:r>
        <w:r w:rsidR="00934536">
          <w:rPr>
            <w:noProof/>
            <w:webHidden/>
          </w:rPr>
          <w:instrText xml:space="preserve"> PAGEREF _Toc162338490 \h </w:instrText>
        </w:r>
        <w:r w:rsidR="00934536">
          <w:rPr>
            <w:noProof/>
            <w:webHidden/>
          </w:rPr>
        </w:r>
        <w:r w:rsidR="00934536">
          <w:rPr>
            <w:noProof/>
            <w:webHidden/>
          </w:rPr>
          <w:fldChar w:fldCharType="separate"/>
        </w:r>
        <w:r w:rsidR="00934536">
          <w:rPr>
            <w:noProof/>
            <w:webHidden/>
          </w:rPr>
          <w:t>75</w:t>
        </w:r>
        <w:r w:rsidR="00934536">
          <w:rPr>
            <w:noProof/>
            <w:webHidden/>
          </w:rPr>
          <w:fldChar w:fldCharType="end"/>
        </w:r>
      </w:hyperlink>
    </w:p>
    <w:p w14:paraId="5D66145D" w14:textId="7602347D"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91" w:history="1">
        <w:r w:rsidR="00934536" w:rsidRPr="00744833">
          <w:rPr>
            <w:rStyle w:val="Hyperlink"/>
            <w:noProof/>
          </w:rPr>
          <w:t>Slika 33: Predvideno povišanje ravni O</w:t>
        </w:r>
        <w:r w:rsidR="00934536" w:rsidRPr="00744833">
          <w:rPr>
            <w:rStyle w:val="Hyperlink"/>
            <w:noProof/>
            <w:vertAlign w:val="subscript"/>
          </w:rPr>
          <w:t>3</w:t>
        </w:r>
        <w:r w:rsidR="00934536" w:rsidRPr="00744833">
          <w:rPr>
            <w:rStyle w:val="Hyperlink"/>
            <w:noProof/>
          </w:rPr>
          <w:t xml:space="preserve"> do leta 2030 zaradi zmanjšanja emisij po projekciji z obstoječimi ukrepi – a) povprečne letne ravni O</w:t>
        </w:r>
        <w:r w:rsidR="00934536" w:rsidRPr="00744833">
          <w:rPr>
            <w:rStyle w:val="Hyperlink"/>
            <w:noProof/>
            <w:vertAlign w:val="subscript"/>
          </w:rPr>
          <w:t>3</w:t>
        </w:r>
        <w:r w:rsidR="00934536" w:rsidRPr="00744833">
          <w:rPr>
            <w:rStyle w:val="Hyperlink"/>
            <w:noProof/>
          </w:rPr>
          <w:t xml:space="preserve"> za bazno leto, b) povprečne letne ravni O</w:t>
        </w:r>
        <w:r w:rsidR="00934536" w:rsidRPr="00744833">
          <w:rPr>
            <w:rStyle w:val="Hyperlink"/>
            <w:noProof/>
            <w:vertAlign w:val="subscript"/>
          </w:rPr>
          <w:t xml:space="preserve">3 </w:t>
        </w:r>
        <w:r w:rsidR="00934536" w:rsidRPr="00744833">
          <w:rPr>
            <w:rStyle w:val="Hyperlink"/>
            <w:noProof/>
          </w:rPr>
          <w:t>leta 2030 po projekciji z obstoječimi ukrepi, c) povišanje ravni O</w:t>
        </w:r>
        <w:r w:rsidR="00934536" w:rsidRPr="00744833">
          <w:rPr>
            <w:rStyle w:val="Hyperlink"/>
            <w:noProof/>
            <w:vertAlign w:val="subscript"/>
          </w:rPr>
          <w:t>3</w:t>
        </w:r>
        <w:r w:rsidR="00934536" w:rsidRPr="00744833">
          <w:rPr>
            <w:rStyle w:val="Hyperlink"/>
            <w:noProof/>
          </w:rPr>
          <w:t xml:space="preserve"> leta 2030 glede na leto 2016 (v </w:t>
        </w:r>
        <w:r w:rsidR="00934536" w:rsidRPr="00744833">
          <w:rPr>
            <w:rStyle w:val="Hyperlink"/>
            <w:rFonts w:cs="Arial"/>
            <w:noProof/>
          </w:rPr>
          <w:t>µ</w:t>
        </w:r>
        <w:r w:rsidR="00934536" w:rsidRPr="00744833">
          <w:rPr>
            <w:rStyle w:val="Hyperlink"/>
            <w:noProof/>
          </w:rPr>
          <w:t>g/m</w:t>
        </w:r>
        <w:r w:rsidR="00934536" w:rsidRPr="00744833">
          <w:rPr>
            <w:rStyle w:val="Hyperlink"/>
            <w:noProof/>
            <w:vertAlign w:val="superscript"/>
          </w:rPr>
          <w:t>3</w:t>
        </w:r>
        <w:r w:rsidR="00934536" w:rsidRPr="00744833">
          <w:rPr>
            <w:rStyle w:val="Hyperlink"/>
            <w:noProof/>
          </w:rPr>
          <w:t>), d) relativno povišanje ravni O</w:t>
        </w:r>
        <w:r w:rsidR="00934536" w:rsidRPr="00744833">
          <w:rPr>
            <w:rStyle w:val="Hyperlink"/>
            <w:noProof/>
            <w:vertAlign w:val="subscript"/>
          </w:rPr>
          <w:t xml:space="preserve">3 </w:t>
        </w:r>
        <w:r w:rsidR="00934536" w:rsidRPr="00744833">
          <w:rPr>
            <w:rStyle w:val="Hyperlink"/>
            <w:noProof/>
          </w:rPr>
          <w:t>leta 2030 glede na leto 2016.</w:t>
        </w:r>
        <w:r w:rsidR="00934536">
          <w:rPr>
            <w:noProof/>
            <w:webHidden/>
          </w:rPr>
          <w:tab/>
        </w:r>
        <w:r w:rsidR="00934536">
          <w:rPr>
            <w:noProof/>
            <w:webHidden/>
          </w:rPr>
          <w:fldChar w:fldCharType="begin"/>
        </w:r>
        <w:r w:rsidR="00934536">
          <w:rPr>
            <w:noProof/>
            <w:webHidden/>
          </w:rPr>
          <w:instrText xml:space="preserve"> PAGEREF _Toc162338491 \h </w:instrText>
        </w:r>
        <w:r w:rsidR="00934536">
          <w:rPr>
            <w:noProof/>
            <w:webHidden/>
          </w:rPr>
        </w:r>
        <w:r w:rsidR="00934536">
          <w:rPr>
            <w:noProof/>
            <w:webHidden/>
          </w:rPr>
          <w:fldChar w:fldCharType="separate"/>
        </w:r>
        <w:r w:rsidR="00934536">
          <w:rPr>
            <w:noProof/>
            <w:webHidden/>
          </w:rPr>
          <w:t>77</w:t>
        </w:r>
        <w:r w:rsidR="00934536">
          <w:rPr>
            <w:noProof/>
            <w:webHidden/>
          </w:rPr>
          <w:fldChar w:fldCharType="end"/>
        </w:r>
      </w:hyperlink>
    </w:p>
    <w:p w14:paraId="302819D7" w14:textId="188A0CCA"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92" w:history="1">
        <w:r w:rsidR="00934536" w:rsidRPr="00744833">
          <w:rPr>
            <w:rStyle w:val="Hyperlink"/>
            <w:noProof/>
          </w:rPr>
          <w:t>Slika 34: Predvideno znižanje ravni delcev PM</w:t>
        </w:r>
        <w:r w:rsidR="00934536" w:rsidRPr="00744833">
          <w:rPr>
            <w:rStyle w:val="Hyperlink"/>
            <w:noProof/>
            <w:vertAlign w:val="subscript"/>
          </w:rPr>
          <w:t>10</w:t>
        </w:r>
        <w:r w:rsidR="00934536" w:rsidRPr="00744833">
          <w:rPr>
            <w:rStyle w:val="Hyperlink"/>
            <w:noProof/>
          </w:rPr>
          <w:t xml:space="preserve"> do leta 2030 zaradi zmanjšanja emisij po projekciji z dodatnimi ukrepi – a) povprečne letne ravni PM</w:t>
        </w:r>
        <w:r w:rsidR="00934536" w:rsidRPr="00744833">
          <w:rPr>
            <w:rStyle w:val="Hyperlink"/>
            <w:noProof/>
            <w:vertAlign w:val="subscript"/>
          </w:rPr>
          <w:t>10</w:t>
        </w:r>
        <w:r w:rsidR="00934536" w:rsidRPr="00744833">
          <w:rPr>
            <w:rStyle w:val="Hyperlink"/>
            <w:noProof/>
          </w:rPr>
          <w:t xml:space="preserve"> za bazno leto, b) povprečne letne ravni delcev PM</w:t>
        </w:r>
        <w:r w:rsidR="00934536" w:rsidRPr="00744833">
          <w:rPr>
            <w:rStyle w:val="Hyperlink"/>
            <w:noProof/>
            <w:vertAlign w:val="subscript"/>
          </w:rPr>
          <w:t>10</w:t>
        </w:r>
        <w:r w:rsidR="00934536" w:rsidRPr="00744833">
          <w:rPr>
            <w:rStyle w:val="Hyperlink"/>
            <w:noProof/>
          </w:rPr>
          <w:t xml:space="preserve"> leta 2030 po projekciji z dodatnimi ukrepi, c) znižanje ravni delcev PM</w:t>
        </w:r>
        <w:r w:rsidR="00934536" w:rsidRPr="00744833">
          <w:rPr>
            <w:rStyle w:val="Hyperlink"/>
            <w:noProof/>
            <w:vertAlign w:val="subscript"/>
          </w:rPr>
          <w:t>10</w:t>
        </w:r>
        <w:r w:rsidR="00934536" w:rsidRPr="00744833">
          <w:rPr>
            <w:rStyle w:val="Hyperlink"/>
            <w:noProof/>
          </w:rPr>
          <w:t xml:space="preserve"> leta 2030 glede na leto 2016 (v </w:t>
        </w:r>
        <w:r w:rsidR="00934536" w:rsidRPr="00744833">
          <w:rPr>
            <w:rStyle w:val="Hyperlink"/>
            <w:rFonts w:cs="Arial"/>
            <w:noProof/>
          </w:rPr>
          <w:t>µ</w:t>
        </w:r>
        <w:r w:rsidR="00934536" w:rsidRPr="00744833">
          <w:rPr>
            <w:rStyle w:val="Hyperlink"/>
            <w:noProof/>
          </w:rPr>
          <w:t>g/m</w:t>
        </w:r>
        <w:r w:rsidR="00934536" w:rsidRPr="00744833">
          <w:rPr>
            <w:rStyle w:val="Hyperlink"/>
            <w:noProof/>
            <w:vertAlign w:val="superscript"/>
          </w:rPr>
          <w:t>3</w:t>
        </w:r>
        <w:r w:rsidR="00934536" w:rsidRPr="00744833">
          <w:rPr>
            <w:rStyle w:val="Hyperlink"/>
            <w:noProof/>
          </w:rPr>
          <w:t>), d) relativno znižanje ravni delcev PM</w:t>
        </w:r>
        <w:r w:rsidR="00934536" w:rsidRPr="00744833">
          <w:rPr>
            <w:rStyle w:val="Hyperlink"/>
            <w:noProof/>
            <w:vertAlign w:val="subscript"/>
          </w:rPr>
          <w:t>10</w:t>
        </w:r>
        <w:r w:rsidR="00934536" w:rsidRPr="00744833">
          <w:rPr>
            <w:rStyle w:val="Hyperlink"/>
            <w:noProof/>
          </w:rPr>
          <w:t xml:space="preserve"> leta 2030 glede na leto 2016.</w:t>
        </w:r>
        <w:r w:rsidR="00934536">
          <w:rPr>
            <w:noProof/>
            <w:webHidden/>
          </w:rPr>
          <w:tab/>
        </w:r>
        <w:r w:rsidR="00934536">
          <w:rPr>
            <w:noProof/>
            <w:webHidden/>
          </w:rPr>
          <w:fldChar w:fldCharType="begin"/>
        </w:r>
        <w:r w:rsidR="00934536">
          <w:rPr>
            <w:noProof/>
            <w:webHidden/>
          </w:rPr>
          <w:instrText xml:space="preserve"> PAGEREF _Toc162338492 \h </w:instrText>
        </w:r>
        <w:r w:rsidR="00934536">
          <w:rPr>
            <w:noProof/>
            <w:webHidden/>
          </w:rPr>
        </w:r>
        <w:r w:rsidR="00934536">
          <w:rPr>
            <w:noProof/>
            <w:webHidden/>
          </w:rPr>
          <w:fldChar w:fldCharType="separate"/>
        </w:r>
        <w:r w:rsidR="00934536">
          <w:rPr>
            <w:noProof/>
            <w:webHidden/>
          </w:rPr>
          <w:t>110</w:t>
        </w:r>
        <w:r w:rsidR="00934536">
          <w:rPr>
            <w:noProof/>
            <w:webHidden/>
          </w:rPr>
          <w:fldChar w:fldCharType="end"/>
        </w:r>
      </w:hyperlink>
    </w:p>
    <w:p w14:paraId="0D740FB8" w14:textId="5943D3C5"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93" w:history="1">
        <w:r w:rsidR="00934536" w:rsidRPr="00744833">
          <w:rPr>
            <w:rStyle w:val="Hyperlink"/>
            <w:noProof/>
          </w:rPr>
          <w:t>Slika 35: Predvideno znižanje ravni delcev PM</w:t>
        </w:r>
        <w:r w:rsidR="00934536" w:rsidRPr="00744833">
          <w:rPr>
            <w:rStyle w:val="Hyperlink"/>
            <w:noProof/>
            <w:vertAlign w:val="subscript"/>
          </w:rPr>
          <w:t>2,5</w:t>
        </w:r>
        <w:r w:rsidR="00934536" w:rsidRPr="00744833">
          <w:rPr>
            <w:rStyle w:val="Hyperlink"/>
            <w:noProof/>
          </w:rPr>
          <w:t xml:space="preserve"> do leta 2030 zaradi zmanjšanja emisij po projekciji z dodatnimi ukrepi – a) povprečne letne ravni PM</w:t>
        </w:r>
        <w:r w:rsidR="00934536" w:rsidRPr="00744833">
          <w:rPr>
            <w:rStyle w:val="Hyperlink"/>
            <w:noProof/>
            <w:vertAlign w:val="subscript"/>
          </w:rPr>
          <w:t>2,5</w:t>
        </w:r>
        <w:r w:rsidR="00934536" w:rsidRPr="00744833">
          <w:rPr>
            <w:rStyle w:val="Hyperlink"/>
            <w:noProof/>
          </w:rPr>
          <w:t xml:space="preserve"> za bazno leto, b) povprečne letne ravni delcev PM</w:t>
        </w:r>
        <w:r w:rsidR="00934536" w:rsidRPr="00744833">
          <w:rPr>
            <w:rStyle w:val="Hyperlink"/>
            <w:noProof/>
            <w:vertAlign w:val="subscript"/>
          </w:rPr>
          <w:t>2,5</w:t>
        </w:r>
        <w:r w:rsidR="00934536" w:rsidRPr="00744833">
          <w:rPr>
            <w:rStyle w:val="Hyperlink"/>
            <w:noProof/>
          </w:rPr>
          <w:t xml:space="preserve"> leta 2030 po projekciji z dodatnimi ukrepi, c) znižanje ravni delcev PM</w:t>
        </w:r>
        <w:r w:rsidR="00934536" w:rsidRPr="00744833">
          <w:rPr>
            <w:rStyle w:val="Hyperlink"/>
            <w:noProof/>
            <w:vertAlign w:val="subscript"/>
          </w:rPr>
          <w:t>2,5</w:t>
        </w:r>
        <w:r w:rsidR="00934536" w:rsidRPr="00744833">
          <w:rPr>
            <w:rStyle w:val="Hyperlink"/>
            <w:noProof/>
          </w:rPr>
          <w:t xml:space="preserve"> leta 2030 glede na leto 2016 (v </w:t>
        </w:r>
        <w:r w:rsidR="00934536" w:rsidRPr="00744833">
          <w:rPr>
            <w:rStyle w:val="Hyperlink"/>
            <w:rFonts w:cs="Arial"/>
            <w:noProof/>
          </w:rPr>
          <w:t>µ</w:t>
        </w:r>
        <w:r w:rsidR="00934536" w:rsidRPr="00744833">
          <w:rPr>
            <w:rStyle w:val="Hyperlink"/>
            <w:noProof/>
          </w:rPr>
          <w:t>g/m</w:t>
        </w:r>
        <w:r w:rsidR="00934536" w:rsidRPr="00744833">
          <w:rPr>
            <w:rStyle w:val="Hyperlink"/>
            <w:noProof/>
            <w:vertAlign w:val="superscript"/>
          </w:rPr>
          <w:t>3</w:t>
        </w:r>
        <w:r w:rsidR="00934536" w:rsidRPr="00744833">
          <w:rPr>
            <w:rStyle w:val="Hyperlink"/>
            <w:noProof/>
          </w:rPr>
          <w:t>), d) relativno znižanje ravni delcev PM</w:t>
        </w:r>
        <w:r w:rsidR="00934536" w:rsidRPr="00744833">
          <w:rPr>
            <w:rStyle w:val="Hyperlink"/>
            <w:noProof/>
            <w:vertAlign w:val="subscript"/>
          </w:rPr>
          <w:t>2,5</w:t>
        </w:r>
        <w:r w:rsidR="00934536" w:rsidRPr="00744833">
          <w:rPr>
            <w:rStyle w:val="Hyperlink"/>
            <w:noProof/>
          </w:rPr>
          <w:t xml:space="preserve"> leta 2030 glede na leto 2016.</w:t>
        </w:r>
        <w:r w:rsidR="00934536">
          <w:rPr>
            <w:noProof/>
            <w:webHidden/>
          </w:rPr>
          <w:tab/>
        </w:r>
        <w:r w:rsidR="00934536">
          <w:rPr>
            <w:noProof/>
            <w:webHidden/>
          </w:rPr>
          <w:fldChar w:fldCharType="begin"/>
        </w:r>
        <w:r w:rsidR="00934536">
          <w:rPr>
            <w:noProof/>
            <w:webHidden/>
          </w:rPr>
          <w:instrText xml:space="preserve"> PAGEREF _Toc162338493 \h </w:instrText>
        </w:r>
        <w:r w:rsidR="00934536">
          <w:rPr>
            <w:noProof/>
            <w:webHidden/>
          </w:rPr>
        </w:r>
        <w:r w:rsidR="00934536">
          <w:rPr>
            <w:noProof/>
            <w:webHidden/>
          </w:rPr>
          <w:fldChar w:fldCharType="separate"/>
        </w:r>
        <w:r w:rsidR="00934536">
          <w:rPr>
            <w:noProof/>
            <w:webHidden/>
          </w:rPr>
          <w:t>111</w:t>
        </w:r>
        <w:r w:rsidR="00934536">
          <w:rPr>
            <w:noProof/>
            <w:webHidden/>
          </w:rPr>
          <w:fldChar w:fldCharType="end"/>
        </w:r>
      </w:hyperlink>
    </w:p>
    <w:p w14:paraId="388BCBAD" w14:textId="120D96B1"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94" w:history="1">
        <w:r w:rsidR="00934536" w:rsidRPr="00744833">
          <w:rPr>
            <w:rStyle w:val="Hyperlink"/>
            <w:noProof/>
          </w:rPr>
          <w:t>Slika 36: Predvideno znižanje ravni NO</w:t>
        </w:r>
        <w:r w:rsidR="00934536" w:rsidRPr="00744833">
          <w:rPr>
            <w:rStyle w:val="Hyperlink"/>
            <w:noProof/>
            <w:vertAlign w:val="subscript"/>
          </w:rPr>
          <w:t>2</w:t>
        </w:r>
        <w:r w:rsidR="00934536" w:rsidRPr="00744833">
          <w:rPr>
            <w:rStyle w:val="Hyperlink"/>
            <w:noProof/>
          </w:rPr>
          <w:t xml:space="preserve"> do leta 2030 zaradi zmanjšanja emisij po projekciji z dodatnimi ukrepi – a) povprečne letne ravni NO</w:t>
        </w:r>
        <w:r w:rsidR="00934536" w:rsidRPr="00744833">
          <w:rPr>
            <w:rStyle w:val="Hyperlink"/>
            <w:noProof/>
            <w:vertAlign w:val="subscript"/>
          </w:rPr>
          <w:t>2</w:t>
        </w:r>
        <w:r w:rsidR="00934536" w:rsidRPr="00744833">
          <w:rPr>
            <w:rStyle w:val="Hyperlink"/>
            <w:noProof/>
          </w:rPr>
          <w:t xml:space="preserve"> za bazno leto, b) povprečne letne ravni NO</w:t>
        </w:r>
        <w:r w:rsidR="00934536" w:rsidRPr="00744833">
          <w:rPr>
            <w:rStyle w:val="Hyperlink"/>
            <w:noProof/>
            <w:vertAlign w:val="subscript"/>
          </w:rPr>
          <w:t xml:space="preserve">2 </w:t>
        </w:r>
        <w:r w:rsidR="00934536" w:rsidRPr="00744833">
          <w:rPr>
            <w:rStyle w:val="Hyperlink"/>
            <w:noProof/>
          </w:rPr>
          <w:t>leta 2030 po projekcij iz dodatnimi ukrepi, c) znižanje ravni NO</w:t>
        </w:r>
        <w:r w:rsidR="00934536" w:rsidRPr="00744833">
          <w:rPr>
            <w:rStyle w:val="Hyperlink"/>
            <w:noProof/>
            <w:vertAlign w:val="subscript"/>
          </w:rPr>
          <w:t xml:space="preserve">2 </w:t>
        </w:r>
        <w:r w:rsidR="00934536" w:rsidRPr="00744833">
          <w:rPr>
            <w:rStyle w:val="Hyperlink"/>
            <w:noProof/>
          </w:rPr>
          <w:t xml:space="preserve">leta 2030 glede na leto 2016 (v </w:t>
        </w:r>
        <w:r w:rsidR="00934536" w:rsidRPr="00744833">
          <w:rPr>
            <w:rStyle w:val="Hyperlink"/>
            <w:rFonts w:cs="Arial"/>
            <w:noProof/>
          </w:rPr>
          <w:t>µ</w:t>
        </w:r>
        <w:r w:rsidR="00934536" w:rsidRPr="00744833">
          <w:rPr>
            <w:rStyle w:val="Hyperlink"/>
            <w:noProof/>
          </w:rPr>
          <w:t>g/m</w:t>
        </w:r>
        <w:r w:rsidR="00934536" w:rsidRPr="00744833">
          <w:rPr>
            <w:rStyle w:val="Hyperlink"/>
            <w:noProof/>
            <w:vertAlign w:val="superscript"/>
          </w:rPr>
          <w:t>3</w:t>
        </w:r>
        <w:r w:rsidR="00934536" w:rsidRPr="00744833">
          <w:rPr>
            <w:rStyle w:val="Hyperlink"/>
            <w:noProof/>
          </w:rPr>
          <w:t>), d) relativno znižanje ravni NO</w:t>
        </w:r>
        <w:r w:rsidR="00934536" w:rsidRPr="00744833">
          <w:rPr>
            <w:rStyle w:val="Hyperlink"/>
            <w:noProof/>
            <w:vertAlign w:val="subscript"/>
          </w:rPr>
          <w:t xml:space="preserve">2 </w:t>
        </w:r>
        <w:r w:rsidR="00934536" w:rsidRPr="00744833">
          <w:rPr>
            <w:rStyle w:val="Hyperlink"/>
            <w:noProof/>
          </w:rPr>
          <w:t>leta 2030 glede na leto 2016.</w:t>
        </w:r>
        <w:r w:rsidR="00934536">
          <w:rPr>
            <w:noProof/>
            <w:webHidden/>
          </w:rPr>
          <w:tab/>
        </w:r>
        <w:r w:rsidR="00934536">
          <w:rPr>
            <w:noProof/>
            <w:webHidden/>
          </w:rPr>
          <w:fldChar w:fldCharType="begin"/>
        </w:r>
        <w:r w:rsidR="00934536">
          <w:rPr>
            <w:noProof/>
            <w:webHidden/>
          </w:rPr>
          <w:instrText xml:space="preserve"> PAGEREF _Toc162338494 \h </w:instrText>
        </w:r>
        <w:r w:rsidR="00934536">
          <w:rPr>
            <w:noProof/>
            <w:webHidden/>
          </w:rPr>
        </w:r>
        <w:r w:rsidR="00934536">
          <w:rPr>
            <w:noProof/>
            <w:webHidden/>
          </w:rPr>
          <w:fldChar w:fldCharType="separate"/>
        </w:r>
        <w:r w:rsidR="00934536">
          <w:rPr>
            <w:noProof/>
            <w:webHidden/>
          </w:rPr>
          <w:t>112</w:t>
        </w:r>
        <w:r w:rsidR="00934536">
          <w:rPr>
            <w:noProof/>
            <w:webHidden/>
          </w:rPr>
          <w:fldChar w:fldCharType="end"/>
        </w:r>
      </w:hyperlink>
    </w:p>
    <w:p w14:paraId="661190C6" w14:textId="4859C8DE" w:rsidR="00934536"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95" w:history="1">
        <w:r w:rsidR="00934536" w:rsidRPr="00744833">
          <w:rPr>
            <w:rStyle w:val="Hyperlink"/>
            <w:noProof/>
          </w:rPr>
          <w:t>Slika 37: Predvideno povišanje ravni O</w:t>
        </w:r>
        <w:r w:rsidR="00934536" w:rsidRPr="00744833">
          <w:rPr>
            <w:rStyle w:val="Hyperlink"/>
            <w:noProof/>
            <w:vertAlign w:val="subscript"/>
          </w:rPr>
          <w:t>3</w:t>
        </w:r>
        <w:r w:rsidR="00934536" w:rsidRPr="00744833">
          <w:rPr>
            <w:rStyle w:val="Hyperlink"/>
            <w:noProof/>
          </w:rPr>
          <w:t xml:space="preserve"> do leta 2030 zaradi zmanjšanja emisij po projekciji z dodatnimi ukrepi – a) povprečne letne ravni O</w:t>
        </w:r>
        <w:r w:rsidR="00934536" w:rsidRPr="00744833">
          <w:rPr>
            <w:rStyle w:val="Hyperlink"/>
            <w:noProof/>
            <w:vertAlign w:val="subscript"/>
          </w:rPr>
          <w:t>3</w:t>
        </w:r>
        <w:r w:rsidR="00934536" w:rsidRPr="00744833">
          <w:rPr>
            <w:rStyle w:val="Hyperlink"/>
            <w:noProof/>
          </w:rPr>
          <w:t xml:space="preserve"> za bazno leto, b) povprečne letne ravni O</w:t>
        </w:r>
        <w:r w:rsidR="00934536" w:rsidRPr="00744833">
          <w:rPr>
            <w:rStyle w:val="Hyperlink"/>
            <w:noProof/>
            <w:vertAlign w:val="subscript"/>
          </w:rPr>
          <w:t xml:space="preserve">3 </w:t>
        </w:r>
        <w:r w:rsidR="00934536" w:rsidRPr="00744833">
          <w:rPr>
            <w:rStyle w:val="Hyperlink"/>
            <w:noProof/>
          </w:rPr>
          <w:t>leta 2030 po projekciji z dodatnimi ukrepi, c) povišanje ravni O</w:t>
        </w:r>
        <w:r w:rsidR="00934536" w:rsidRPr="00744833">
          <w:rPr>
            <w:rStyle w:val="Hyperlink"/>
            <w:noProof/>
            <w:vertAlign w:val="subscript"/>
          </w:rPr>
          <w:t>3</w:t>
        </w:r>
        <w:r w:rsidR="00934536" w:rsidRPr="00744833">
          <w:rPr>
            <w:rStyle w:val="Hyperlink"/>
            <w:noProof/>
          </w:rPr>
          <w:t xml:space="preserve"> leta 2030 glede na leto 2016 (v </w:t>
        </w:r>
        <w:r w:rsidR="00934536" w:rsidRPr="00744833">
          <w:rPr>
            <w:rStyle w:val="Hyperlink"/>
            <w:rFonts w:cs="Arial"/>
            <w:noProof/>
          </w:rPr>
          <w:t>µ</w:t>
        </w:r>
        <w:r w:rsidR="00934536" w:rsidRPr="00744833">
          <w:rPr>
            <w:rStyle w:val="Hyperlink"/>
            <w:noProof/>
          </w:rPr>
          <w:t>g/m</w:t>
        </w:r>
        <w:r w:rsidR="00934536" w:rsidRPr="00744833">
          <w:rPr>
            <w:rStyle w:val="Hyperlink"/>
            <w:noProof/>
            <w:vertAlign w:val="superscript"/>
          </w:rPr>
          <w:t>3</w:t>
        </w:r>
        <w:r w:rsidR="00934536" w:rsidRPr="00744833">
          <w:rPr>
            <w:rStyle w:val="Hyperlink"/>
            <w:noProof/>
          </w:rPr>
          <w:t>), d) relativno povišanje ravni O</w:t>
        </w:r>
        <w:r w:rsidR="00934536" w:rsidRPr="00744833">
          <w:rPr>
            <w:rStyle w:val="Hyperlink"/>
            <w:noProof/>
            <w:vertAlign w:val="subscript"/>
          </w:rPr>
          <w:t xml:space="preserve">3 </w:t>
        </w:r>
        <w:r w:rsidR="00934536" w:rsidRPr="00744833">
          <w:rPr>
            <w:rStyle w:val="Hyperlink"/>
            <w:noProof/>
          </w:rPr>
          <w:t>leta 2030 glede na leto 2016.</w:t>
        </w:r>
        <w:r w:rsidR="00934536">
          <w:rPr>
            <w:noProof/>
            <w:webHidden/>
          </w:rPr>
          <w:tab/>
        </w:r>
        <w:r w:rsidR="00934536">
          <w:rPr>
            <w:noProof/>
            <w:webHidden/>
          </w:rPr>
          <w:fldChar w:fldCharType="begin"/>
        </w:r>
        <w:r w:rsidR="00934536">
          <w:rPr>
            <w:noProof/>
            <w:webHidden/>
          </w:rPr>
          <w:instrText xml:space="preserve"> PAGEREF _Toc162338495 \h </w:instrText>
        </w:r>
        <w:r w:rsidR="00934536">
          <w:rPr>
            <w:noProof/>
            <w:webHidden/>
          </w:rPr>
        </w:r>
        <w:r w:rsidR="00934536">
          <w:rPr>
            <w:noProof/>
            <w:webHidden/>
          </w:rPr>
          <w:fldChar w:fldCharType="separate"/>
        </w:r>
        <w:r w:rsidR="00934536">
          <w:rPr>
            <w:noProof/>
            <w:webHidden/>
          </w:rPr>
          <w:t>113</w:t>
        </w:r>
        <w:r w:rsidR="00934536">
          <w:rPr>
            <w:noProof/>
            <w:webHidden/>
          </w:rPr>
          <w:fldChar w:fldCharType="end"/>
        </w:r>
      </w:hyperlink>
    </w:p>
    <w:p w14:paraId="0AA64531" w14:textId="4AEBEF78" w:rsidR="002435F4" w:rsidRPr="00B97E15" w:rsidRDefault="002435F4" w:rsidP="00B623D4">
      <w:pPr>
        <w:spacing w:line="276" w:lineRule="auto"/>
        <w:rPr>
          <w:rFonts w:ascii="Verdana" w:eastAsia="Times New Roman" w:hAnsi="Verdana" w:cs="Tahoma"/>
          <w:color w:val="808080"/>
          <w:szCs w:val="24"/>
        </w:rPr>
      </w:pPr>
      <w:r w:rsidRPr="00B97E15">
        <w:rPr>
          <w:rFonts w:ascii="Calibri" w:eastAsia="Times New Roman" w:hAnsi="Calibri" w:cs="Calibri"/>
          <w:color w:val="808080"/>
        </w:rPr>
        <w:fldChar w:fldCharType="end"/>
      </w:r>
    </w:p>
    <w:p w14:paraId="65625FDD" w14:textId="77777777" w:rsidR="00B623D4" w:rsidRPr="00F6543E" w:rsidRDefault="00B623D4" w:rsidP="00B623D4">
      <w:pPr>
        <w:pStyle w:val="TEKSTPrvaStranVelikost2"/>
      </w:pPr>
    </w:p>
    <w:p w14:paraId="0A049C3F" w14:textId="77777777" w:rsidR="00B623D4" w:rsidRPr="00E6701F" w:rsidRDefault="00B623D4" w:rsidP="00B623D4">
      <w:pPr>
        <w:spacing w:line="440" w:lineRule="exact"/>
        <w:rPr>
          <w:rFonts w:cs="Tahoma"/>
          <w:b/>
          <w:sz w:val="32"/>
          <w:szCs w:val="32"/>
        </w:rPr>
      </w:pPr>
    </w:p>
    <w:p w14:paraId="053F87F7" w14:textId="77777777" w:rsidR="008E4A77" w:rsidRPr="00E6701F" w:rsidRDefault="00B623D4" w:rsidP="00B623D4">
      <w:pPr>
        <w:spacing w:line="276" w:lineRule="auto"/>
        <w:sectPr w:rsidR="008E4A77" w:rsidRPr="00E6701F">
          <w:footerReference w:type="default" r:id="rId10"/>
          <w:pgSz w:w="11906" w:h="16838"/>
          <w:pgMar w:top="1417" w:right="1417" w:bottom="1417" w:left="1417" w:header="708" w:footer="708" w:gutter="0"/>
          <w:cols w:space="708"/>
          <w:docGrid w:linePitch="360"/>
        </w:sectPr>
      </w:pPr>
      <w:r w:rsidRPr="00E6701F">
        <w:br w:type="page"/>
      </w:r>
    </w:p>
    <w:p w14:paraId="714FC19B" w14:textId="4DE2DD53" w:rsidR="008E4A77" w:rsidRPr="00F6543E" w:rsidRDefault="008E4A77" w:rsidP="008E4A77">
      <w:pPr>
        <w:spacing w:line="276" w:lineRule="auto"/>
        <w:rPr>
          <w:rFonts w:ascii="Verdana" w:eastAsia="Times New Roman" w:hAnsi="Verdana" w:cs="Tahoma"/>
          <w:color w:val="808080"/>
          <w:szCs w:val="24"/>
        </w:rPr>
      </w:pPr>
      <w:r w:rsidRPr="00B97E15">
        <w:rPr>
          <w:rFonts w:ascii="Verdana" w:eastAsia="Times New Roman" w:hAnsi="Verdana" w:cs="Tahoma"/>
          <w:color w:val="808080"/>
          <w:szCs w:val="24"/>
        </w:rPr>
        <w:lastRenderedPageBreak/>
        <w:t xml:space="preserve">Kazalo </w:t>
      </w:r>
      <w:r w:rsidR="00CB482F">
        <w:rPr>
          <w:rFonts w:ascii="Verdana" w:eastAsia="Times New Roman" w:hAnsi="Verdana" w:cs="Tahoma"/>
          <w:color w:val="808080"/>
          <w:szCs w:val="24"/>
        </w:rPr>
        <w:t>preglednic</w:t>
      </w:r>
    </w:p>
    <w:p w14:paraId="284D9B97" w14:textId="0AD635F3" w:rsidR="00545753" w:rsidRDefault="008E4A77">
      <w:pPr>
        <w:pStyle w:val="TableofFigures"/>
        <w:rPr>
          <w:rFonts w:asciiTheme="minorHAnsi" w:eastAsiaTheme="minorEastAsia" w:hAnsiTheme="minorHAnsi" w:cstheme="minorBidi"/>
          <w:noProof/>
          <w:kern w:val="2"/>
          <w:sz w:val="22"/>
          <w:szCs w:val="22"/>
          <w:lang w:eastAsia="sl-SI"/>
          <w14:ligatures w14:val="standardContextual"/>
        </w:rPr>
      </w:pPr>
      <w:r w:rsidRPr="00F6543E">
        <w:rPr>
          <w:rFonts w:cs="Tahoma"/>
          <w:b/>
          <w:sz w:val="32"/>
          <w:szCs w:val="32"/>
        </w:rPr>
        <w:fldChar w:fldCharType="begin"/>
      </w:r>
      <w:r w:rsidRPr="00E6701F">
        <w:rPr>
          <w:rFonts w:cs="Tahoma"/>
          <w:b/>
          <w:sz w:val="32"/>
          <w:szCs w:val="32"/>
        </w:rPr>
        <w:instrText xml:space="preserve"> TOC \h \z \c "Tabela" </w:instrText>
      </w:r>
      <w:r w:rsidRPr="00F6543E">
        <w:rPr>
          <w:rFonts w:cs="Tahoma"/>
          <w:b/>
          <w:sz w:val="32"/>
          <w:szCs w:val="32"/>
        </w:rPr>
        <w:fldChar w:fldCharType="separate"/>
      </w:r>
      <w:hyperlink w:anchor="_Toc162338496" w:history="1">
        <w:r w:rsidR="00545753" w:rsidRPr="000A73B0">
          <w:rPr>
            <w:rStyle w:val="Hyperlink"/>
            <w:noProof/>
          </w:rPr>
          <w:t>Preglednica 1: Projekcije z obstoječimi ukrepi do leta 2030, projekcije z dodatnimi ukrepi do leta 2030 in primerjava zmanjšanja emisij s cilji do leta 2030 (vir: ARSO, IJS-CEU)</w:t>
        </w:r>
        <w:r w:rsidR="00545753">
          <w:rPr>
            <w:noProof/>
            <w:webHidden/>
          </w:rPr>
          <w:tab/>
        </w:r>
        <w:r w:rsidR="00545753">
          <w:rPr>
            <w:noProof/>
            <w:webHidden/>
          </w:rPr>
          <w:fldChar w:fldCharType="begin"/>
        </w:r>
        <w:r w:rsidR="00545753">
          <w:rPr>
            <w:noProof/>
            <w:webHidden/>
          </w:rPr>
          <w:instrText xml:space="preserve"> PAGEREF _Toc162338496 \h </w:instrText>
        </w:r>
        <w:r w:rsidR="00545753">
          <w:rPr>
            <w:noProof/>
            <w:webHidden/>
          </w:rPr>
        </w:r>
        <w:r w:rsidR="00545753">
          <w:rPr>
            <w:noProof/>
            <w:webHidden/>
          </w:rPr>
          <w:fldChar w:fldCharType="separate"/>
        </w:r>
        <w:r w:rsidR="00545753">
          <w:rPr>
            <w:noProof/>
            <w:webHidden/>
          </w:rPr>
          <w:t>14</w:t>
        </w:r>
        <w:r w:rsidR="00545753">
          <w:rPr>
            <w:noProof/>
            <w:webHidden/>
          </w:rPr>
          <w:fldChar w:fldCharType="end"/>
        </w:r>
      </w:hyperlink>
    </w:p>
    <w:p w14:paraId="4456C6FF" w14:textId="1757F669"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97" w:history="1">
        <w:r w:rsidR="00545753" w:rsidRPr="000A73B0">
          <w:rPr>
            <w:rStyle w:val="Hyperlink"/>
            <w:noProof/>
          </w:rPr>
          <w:t>Preglednica 2: Spreminjanje emisij v obdobju 2005–2019 na podlagi evidenc, poročanih februarja 2021, v primerjavi s preračunanimi ciljnimi vrednostmi za leti 2020 in 2030 ter indikativnimi cilji za leto 2025</w:t>
        </w:r>
        <w:r w:rsidR="00545753">
          <w:rPr>
            <w:noProof/>
            <w:webHidden/>
          </w:rPr>
          <w:tab/>
        </w:r>
        <w:r w:rsidR="00545753">
          <w:rPr>
            <w:noProof/>
            <w:webHidden/>
          </w:rPr>
          <w:fldChar w:fldCharType="begin"/>
        </w:r>
        <w:r w:rsidR="00545753">
          <w:rPr>
            <w:noProof/>
            <w:webHidden/>
          </w:rPr>
          <w:instrText xml:space="preserve"> PAGEREF _Toc162338497 \h </w:instrText>
        </w:r>
        <w:r w:rsidR="00545753">
          <w:rPr>
            <w:noProof/>
            <w:webHidden/>
          </w:rPr>
        </w:r>
        <w:r w:rsidR="00545753">
          <w:rPr>
            <w:noProof/>
            <w:webHidden/>
          </w:rPr>
          <w:fldChar w:fldCharType="separate"/>
        </w:r>
        <w:r w:rsidR="00545753">
          <w:rPr>
            <w:noProof/>
            <w:webHidden/>
          </w:rPr>
          <w:t>30</w:t>
        </w:r>
        <w:r w:rsidR="00545753">
          <w:rPr>
            <w:noProof/>
            <w:webHidden/>
          </w:rPr>
          <w:fldChar w:fldCharType="end"/>
        </w:r>
      </w:hyperlink>
    </w:p>
    <w:p w14:paraId="501D07FE" w14:textId="4D8D198F"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98" w:history="1">
        <w:r w:rsidR="00545753" w:rsidRPr="000A73B0">
          <w:rPr>
            <w:rStyle w:val="Hyperlink"/>
            <w:noProof/>
          </w:rPr>
          <w:t>Preglednica 3: Izvajanje ukrepov za nadzor nad emisijami amonijaka v kmetijstvu iz priloge 3 (Del 2 – A) Direktiva 2016/2284/EU</w:t>
        </w:r>
        <w:r w:rsidR="00545753">
          <w:rPr>
            <w:noProof/>
            <w:webHidden/>
          </w:rPr>
          <w:tab/>
        </w:r>
        <w:r w:rsidR="00545753">
          <w:rPr>
            <w:noProof/>
            <w:webHidden/>
          </w:rPr>
          <w:fldChar w:fldCharType="begin"/>
        </w:r>
        <w:r w:rsidR="00545753">
          <w:rPr>
            <w:noProof/>
            <w:webHidden/>
          </w:rPr>
          <w:instrText xml:space="preserve"> PAGEREF _Toc162338498 \h </w:instrText>
        </w:r>
        <w:r w:rsidR="00545753">
          <w:rPr>
            <w:noProof/>
            <w:webHidden/>
          </w:rPr>
        </w:r>
        <w:r w:rsidR="00545753">
          <w:rPr>
            <w:noProof/>
            <w:webHidden/>
          </w:rPr>
          <w:fldChar w:fldCharType="separate"/>
        </w:r>
        <w:r w:rsidR="00545753">
          <w:rPr>
            <w:noProof/>
            <w:webHidden/>
          </w:rPr>
          <w:t>39</w:t>
        </w:r>
        <w:r w:rsidR="00545753">
          <w:rPr>
            <w:noProof/>
            <w:webHidden/>
          </w:rPr>
          <w:fldChar w:fldCharType="end"/>
        </w:r>
      </w:hyperlink>
    </w:p>
    <w:p w14:paraId="04C86F92" w14:textId="50A56D8A"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499" w:history="1">
        <w:r w:rsidR="00545753" w:rsidRPr="000A73B0">
          <w:rPr>
            <w:rStyle w:val="Hyperlink"/>
            <w:noProof/>
          </w:rPr>
          <w:t>Preglednica 4: Zbirna preglednica meritev za PM</w:t>
        </w:r>
        <w:r w:rsidR="00545753" w:rsidRPr="000A73B0">
          <w:rPr>
            <w:rStyle w:val="Hyperlink"/>
            <w:noProof/>
            <w:vertAlign w:val="subscript"/>
          </w:rPr>
          <w:t>10</w:t>
        </w:r>
        <w:r w:rsidR="00545753" w:rsidRPr="000A73B0">
          <w:rPr>
            <w:rStyle w:val="Hyperlink"/>
            <w:noProof/>
          </w:rPr>
          <w:t>, PM</w:t>
        </w:r>
        <w:r w:rsidR="00545753" w:rsidRPr="000A73B0">
          <w:rPr>
            <w:rStyle w:val="Hyperlink"/>
            <w:noProof/>
            <w:vertAlign w:val="subscript"/>
          </w:rPr>
          <w:t>2,5</w:t>
        </w:r>
        <w:r w:rsidR="00545753" w:rsidRPr="000A73B0">
          <w:rPr>
            <w:rStyle w:val="Hyperlink"/>
            <w:noProof/>
          </w:rPr>
          <w:t>, NO</w:t>
        </w:r>
        <w:r w:rsidR="00545753" w:rsidRPr="000A73B0">
          <w:rPr>
            <w:rStyle w:val="Hyperlink"/>
            <w:noProof/>
            <w:vertAlign w:val="subscript"/>
          </w:rPr>
          <w:t>x</w:t>
        </w:r>
        <w:r w:rsidR="00545753" w:rsidRPr="000A73B0">
          <w:rPr>
            <w:rStyle w:val="Hyperlink"/>
            <w:noProof/>
          </w:rPr>
          <w:t xml:space="preserve"> in ozon za leto 2019 (vir: ARSO)</w:t>
        </w:r>
        <w:r w:rsidR="00545753">
          <w:rPr>
            <w:noProof/>
            <w:webHidden/>
          </w:rPr>
          <w:tab/>
        </w:r>
        <w:r w:rsidR="00545753">
          <w:rPr>
            <w:noProof/>
            <w:webHidden/>
          </w:rPr>
          <w:fldChar w:fldCharType="begin"/>
        </w:r>
        <w:r w:rsidR="00545753">
          <w:rPr>
            <w:noProof/>
            <w:webHidden/>
          </w:rPr>
          <w:instrText xml:space="preserve"> PAGEREF _Toc162338499 \h </w:instrText>
        </w:r>
        <w:r w:rsidR="00545753">
          <w:rPr>
            <w:noProof/>
            <w:webHidden/>
          </w:rPr>
        </w:r>
        <w:r w:rsidR="00545753">
          <w:rPr>
            <w:noProof/>
            <w:webHidden/>
          </w:rPr>
          <w:fldChar w:fldCharType="separate"/>
        </w:r>
        <w:r w:rsidR="00545753">
          <w:rPr>
            <w:noProof/>
            <w:webHidden/>
          </w:rPr>
          <w:t>45</w:t>
        </w:r>
        <w:r w:rsidR="00545753">
          <w:rPr>
            <w:noProof/>
            <w:webHidden/>
          </w:rPr>
          <w:fldChar w:fldCharType="end"/>
        </w:r>
      </w:hyperlink>
    </w:p>
    <w:p w14:paraId="186CF4C8" w14:textId="20959CB9"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00" w:history="1">
        <w:r w:rsidR="00545753" w:rsidRPr="000A73B0">
          <w:rPr>
            <w:rStyle w:val="Hyperlink"/>
            <w:noProof/>
          </w:rPr>
          <w:t>Preglednica 5: Povprečna letna raven delcev PM</w:t>
        </w:r>
        <w:r w:rsidR="00545753" w:rsidRPr="000A73B0">
          <w:rPr>
            <w:rStyle w:val="Hyperlink"/>
            <w:noProof/>
            <w:vertAlign w:val="subscript"/>
          </w:rPr>
          <w:t>2,5</w:t>
        </w:r>
        <w:r w:rsidR="00545753" w:rsidRPr="000A73B0">
          <w:rPr>
            <w:rStyle w:val="Hyperlink"/>
            <w:noProof/>
          </w:rPr>
          <w:t xml:space="preserve"> (µg/m</w:t>
        </w:r>
        <w:r w:rsidR="00545753" w:rsidRPr="000A73B0">
          <w:rPr>
            <w:rStyle w:val="Hyperlink"/>
            <w:noProof/>
            <w:vertAlign w:val="superscript"/>
          </w:rPr>
          <w:t>3</w:t>
        </w:r>
        <w:r w:rsidR="00545753" w:rsidRPr="000A73B0">
          <w:rPr>
            <w:rStyle w:val="Hyperlink"/>
            <w:noProof/>
          </w:rPr>
          <w:t>) na izbranih merilnih mestih po letih. (vir: ARSO 2020)</w:t>
        </w:r>
        <w:r w:rsidR="00545753">
          <w:rPr>
            <w:noProof/>
            <w:webHidden/>
          </w:rPr>
          <w:tab/>
        </w:r>
        <w:r w:rsidR="00545753">
          <w:rPr>
            <w:noProof/>
            <w:webHidden/>
          </w:rPr>
          <w:fldChar w:fldCharType="begin"/>
        </w:r>
        <w:r w:rsidR="00545753">
          <w:rPr>
            <w:noProof/>
            <w:webHidden/>
          </w:rPr>
          <w:instrText xml:space="preserve"> PAGEREF _Toc162338500 \h </w:instrText>
        </w:r>
        <w:r w:rsidR="00545753">
          <w:rPr>
            <w:noProof/>
            <w:webHidden/>
          </w:rPr>
        </w:r>
        <w:r w:rsidR="00545753">
          <w:rPr>
            <w:noProof/>
            <w:webHidden/>
          </w:rPr>
          <w:fldChar w:fldCharType="separate"/>
        </w:r>
        <w:r w:rsidR="00545753">
          <w:rPr>
            <w:noProof/>
            <w:webHidden/>
          </w:rPr>
          <w:t>48</w:t>
        </w:r>
        <w:r w:rsidR="00545753">
          <w:rPr>
            <w:noProof/>
            <w:webHidden/>
          </w:rPr>
          <w:fldChar w:fldCharType="end"/>
        </w:r>
      </w:hyperlink>
    </w:p>
    <w:p w14:paraId="26F74DBC" w14:textId="3E803063"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01" w:history="1">
        <w:r w:rsidR="00545753" w:rsidRPr="000A73B0">
          <w:rPr>
            <w:rStyle w:val="Hyperlink"/>
            <w:noProof/>
          </w:rPr>
          <w:t>Preglednica 6: Povzetek ukrepov v prometu v projekciji z obstoječimi ukrepi</w:t>
        </w:r>
        <w:r w:rsidR="00545753">
          <w:rPr>
            <w:noProof/>
            <w:webHidden/>
          </w:rPr>
          <w:tab/>
        </w:r>
        <w:r w:rsidR="00545753">
          <w:rPr>
            <w:noProof/>
            <w:webHidden/>
          </w:rPr>
          <w:fldChar w:fldCharType="begin"/>
        </w:r>
        <w:r w:rsidR="00545753">
          <w:rPr>
            <w:noProof/>
            <w:webHidden/>
          </w:rPr>
          <w:instrText xml:space="preserve"> PAGEREF _Toc162338501 \h </w:instrText>
        </w:r>
        <w:r w:rsidR="00545753">
          <w:rPr>
            <w:noProof/>
            <w:webHidden/>
          </w:rPr>
        </w:r>
        <w:r w:rsidR="00545753">
          <w:rPr>
            <w:noProof/>
            <w:webHidden/>
          </w:rPr>
          <w:fldChar w:fldCharType="separate"/>
        </w:r>
        <w:r w:rsidR="00545753">
          <w:rPr>
            <w:noProof/>
            <w:webHidden/>
          </w:rPr>
          <w:t>55</w:t>
        </w:r>
        <w:r w:rsidR="00545753">
          <w:rPr>
            <w:noProof/>
            <w:webHidden/>
          </w:rPr>
          <w:fldChar w:fldCharType="end"/>
        </w:r>
      </w:hyperlink>
    </w:p>
    <w:p w14:paraId="786DFE29" w14:textId="1A11CA20"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02" w:history="1">
        <w:r w:rsidR="00545753" w:rsidRPr="000A73B0">
          <w:rPr>
            <w:rStyle w:val="Hyperlink"/>
            <w:noProof/>
          </w:rPr>
          <w:t>Preglednica 7: Povzetek ukrepov v industriji v projekciji z obstoječimi ukrepi</w:t>
        </w:r>
        <w:r w:rsidR="00545753">
          <w:rPr>
            <w:noProof/>
            <w:webHidden/>
          </w:rPr>
          <w:tab/>
        </w:r>
        <w:r w:rsidR="00545753">
          <w:rPr>
            <w:noProof/>
            <w:webHidden/>
          </w:rPr>
          <w:fldChar w:fldCharType="begin"/>
        </w:r>
        <w:r w:rsidR="00545753">
          <w:rPr>
            <w:noProof/>
            <w:webHidden/>
          </w:rPr>
          <w:instrText xml:space="preserve"> PAGEREF _Toc162338502 \h </w:instrText>
        </w:r>
        <w:r w:rsidR="00545753">
          <w:rPr>
            <w:noProof/>
            <w:webHidden/>
          </w:rPr>
        </w:r>
        <w:r w:rsidR="00545753">
          <w:rPr>
            <w:noProof/>
            <w:webHidden/>
          </w:rPr>
          <w:fldChar w:fldCharType="separate"/>
        </w:r>
        <w:r w:rsidR="00545753">
          <w:rPr>
            <w:noProof/>
            <w:webHidden/>
          </w:rPr>
          <w:t>55</w:t>
        </w:r>
        <w:r w:rsidR="00545753">
          <w:rPr>
            <w:noProof/>
            <w:webHidden/>
          </w:rPr>
          <w:fldChar w:fldCharType="end"/>
        </w:r>
      </w:hyperlink>
    </w:p>
    <w:p w14:paraId="2EBC5512" w14:textId="088B7FC0"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03" w:history="1">
        <w:r w:rsidR="00545753" w:rsidRPr="000A73B0">
          <w:rPr>
            <w:rStyle w:val="Hyperlink"/>
            <w:noProof/>
          </w:rPr>
          <w:t>Preglednica 8: Povzetek ukrepov v stavbah v projekciji z obstoječimi ukrepi</w:t>
        </w:r>
        <w:r w:rsidR="00545753">
          <w:rPr>
            <w:noProof/>
            <w:webHidden/>
          </w:rPr>
          <w:tab/>
        </w:r>
        <w:r w:rsidR="00545753">
          <w:rPr>
            <w:noProof/>
            <w:webHidden/>
          </w:rPr>
          <w:fldChar w:fldCharType="begin"/>
        </w:r>
        <w:r w:rsidR="00545753">
          <w:rPr>
            <w:noProof/>
            <w:webHidden/>
          </w:rPr>
          <w:instrText xml:space="preserve"> PAGEREF _Toc162338503 \h </w:instrText>
        </w:r>
        <w:r w:rsidR="00545753">
          <w:rPr>
            <w:noProof/>
            <w:webHidden/>
          </w:rPr>
        </w:r>
        <w:r w:rsidR="00545753">
          <w:rPr>
            <w:noProof/>
            <w:webHidden/>
          </w:rPr>
          <w:fldChar w:fldCharType="separate"/>
        </w:r>
        <w:r w:rsidR="00545753">
          <w:rPr>
            <w:noProof/>
            <w:webHidden/>
          </w:rPr>
          <w:t>56</w:t>
        </w:r>
        <w:r w:rsidR="00545753">
          <w:rPr>
            <w:noProof/>
            <w:webHidden/>
          </w:rPr>
          <w:fldChar w:fldCharType="end"/>
        </w:r>
      </w:hyperlink>
    </w:p>
    <w:p w14:paraId="0A1855DB" w14:textId="528F34A1"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04" w:history="1">
        <w:r w:rsidR="00545753" w:rsidRPr="000A73B0">
          <w:rPr>
            <w:rStyle w:val="Hyperlink"/>
            <w:noProof/>
          </w:rPr>
          <w:t>Preglednica 9: Povzetek ukrepov v proizvodnji električne energije in toplote v projekciji z obstoječimi ukrepi</w:t>
        </w:r>
        <w:r w:rsidR="00545753">
          <w:rPr>
            <w:noProof/>
            <w:webHidden/>
          </w:rPr>
          <w:tab/>
        </w:r>
        <w:r w:rsidR="00545753">
          <w:rPr>
            <w:noProof/>
            <w:webHidden/>
          </w:rPr>
          <w:fldChar w:fldCharType="begin"/>
        </w:r>
        <w:r w:rsidR="00545753">
          <w:rPr>
            <w:noProof/>
            <w:webHidden/>
          </w:rPr>
          <w:instrText xml:space="preserve"> PAGEREF _Toc162338504 \h </w:instrText>
        </w:r>
        <w:r w:rsidR="00545753">
          <w:rPr>
            <w:noProof/>
            <w:webHidden/>
          </w:rPr>
        </w:r>
        <w:r w:rsidR="00545753">
          <w:rPr>
            <w:noProof/>
            <w:webHidden/>
          </w:rPr>
          <w:fldChar w:fldCharType="separate"/>
        </w:r>
        <w:r w:rsidR="00545753">
          <w:rPr>
            <w:noProof/>
            <w:webHidden/>
          </w:rPr>
          <w:t>56</w:t>
        </w:r>
        <w:r w:rsidR="00545753">
          <w:rPr>
            <w:noProof/>
            <w:webHidden/>
          </w:rPr>
          <w:fldChar w:fldCharType="end"/>
        </w:r>
      </w:hyperlink>
    </w:p>
    <w:p w14:paraId="62A25C84" w14:textId="2E36A8E3"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05" w:history="1">
        <w:r w:rsidR="00545753" w:rsidRPr="000A73B0">
          <w:rPr>
            <w:rStyle w:val="Hyperlink"/>
            <w:noProof/>
          </w:rPr>
          <w:t>Preglednica 10: Energetska bilanca za projekcije z obstoječimi ukrepi</w:t>
        </w:r>
        <w:r w:rsidR="00545753">
          <w:rPr>
            <w:noProof/>
            <w:webHidden/>
          </w:rPr>
          <w:tab/>
        </w:r>
        <w:r w:rsidR="00545753">
          <w:rPr>
            <w:noProof/>
            <w:webHidden/>
          </w:rPr>
          <w:fldChar w:fldCharType="begin"/>
        </w:r>
        <w:r w:rsidR="00545753">
          <w:rPr>
            <w:noProof/>
            <w:webHidden/>
          </w:rPr>
          <w:instrText xml:space="preserve"> PAGEREF _Toc162338505 \h </w:instrText>
        </w:r>
        <w:r w:rsidR="00545753">
          <w:rPr>
            <w:noProof/>
            <w:webHidden/>
          </w:rPr>
        </w:r>
        <w:r w:rsidR="00545753">
          <w:rPr>
            <w:noProof/>
            <w:webHidden/>
          </w:rPr>
          <w:fldChar w:fldCharType="separate"/>
        </w:r>
        <w:r w:rsidR="00545753">
          <w:rPr>
            <w:noProof/>
            <w:webHidden/>
          </w:rPr>
          <w:t>58</w:t>
        </w:r>
        <w:r w:rsidR="00545753">
          <w:rPr>
            <w:noProof/>
            <w:webHidden/>
          </w:rPr>
          <w:fldChar w:fldCharType="end"/>
        </w:r>
      </w:hyperlink>
    </w:p>
    <w:p w14:paraId="09C4295F" w14:textId="305E294F"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06" w:history="1">
        <w:r w:rsidR="00545753" w:rsidRPr="000A73B0">
          <w:rPr>
            <w:rStyle w:val="Hyperlink"/>
            <w:noProof/>
          </w:rPr>
          <w:t>Preglednica 11: Projekcije z obstoječimi ukrepi do leta 2030 ter primerjava zmanjšanja emisij s cilji do leta 2030 (vir: ARSO, IJS-CEU)</w:t>
        </w:r>
        <w:r w:rsidR="00545753">
          <w:rPr>
            <w:noProof/>
            <w:webHidden/>
          </w:rPr>
          <w:tab/>
        </w:r>
        <w:r w:rsidR="00545753">
          <w:rPr>
            <w:noProof/>
            <w:webHidden/>
          </w:rPr>
          <w:fldChar w:fldCharType="begin"/>
        </w:r>
        <w:r w:rsidR="00545753">
          <w:rPr>
            <w:noProof/>
            <w:webHidden/>
          </w:rPr>
          <w:instrText xml:space="preserve"> PAGEREF _Toc162338506 \h </w:instrText>
        </w:r>
        <w:r w:rsidR="00545753">
          <w:rPr>
            <w:noProof/>
            <w:webHidden/>
          </w:rPr>
        </w:r>
        <w:r w:rsidR="00545753">
          <w:rPr>
            <w:noProof/>
            <w:webHidden/>
          </w:rPr>
          <w:fldChar w:fldCharType="separate"/>
        </w:r>
        <w:r w:rsidR="00545753">
          <w:rPr>
            <w:noProof/>
            <w:webHidden/>
          </w:rPr>
          <w:t>59</w:t>
        </w:r>
        <w:r w:rsidR="00545753">
          <w:rPr>
            <w:noProof/>
            <w:webHidden/>
          </w:rPr>
          <w:fldChar w:fldCharType="end"/>
        </w:r>
      </w:hyperlink>
    </w:p>
    <w:p w14:paraId="4573C6D3" w14:textId="3DDFEF88"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07" w:history="1">
        <w:r w:rsidR="00545753" w:rsidRPr="000A73B0">
          <w:rPr>
            <w:rStyle w:val="Hyperlink"/>
            <w:noProof/>
          </w:rPr>
          <w:t>Preglednica 12: Sektorske emisije SO</w:t>
        </w:r>
        <w:r w:rsidR="00545753" w:rsidRPr="000A73B0">
          <w:rPr>
            <w:rStyle w:val="Hyperlink"/>
            <w:noProof/>
            <w:vertAlign w:val="subscript"/>
          </w:rPr>
          <w:t>2</w:t>
        </w:r>
        <w:r w:rsidR="00545753" w:rsidRPr="000A73B0">
          <w:rPr>
            <w:rStyle w:val="Hyperlink"/>
            <w:noProof/>
          </w:rPr>
          <w:t xml:space="preserve"> po projekciji z ukrepi (vir: ARSO, IJS-CEU)</w:t>
        </w:r>
        <w:r w:rsidR="00545753">
          <w:rPr>
            <w:noProof/>
            <w:webHidden/>
          </w:rPr>
          <w:tab/>
        </w:r>
        <w:r w:rsidR="00545753">
          <w:rPr>
            <w:noProof/>
            <w:webHidden/>
          </w:rPr>
          <w:fldChar w:fldCharType="begin"/>
        </w:r>
        <w:r w:rsidR="00545753">
          <w:rPr>
            <w:noProof/>
            <w:webHidden/>
          </w:rPr>
          <w:instrText xml:space="preserve"> PAGEREF _Toc162338507 \h </w:instrText>
        </w:r>
        <w:r w:rsidR="00545753">
          <w:rPr>
            <w:noProof/>
            <w:webHidden/>
          </w:rPr>
        </w:r>
        <w:r w:rsidR="00545753">
          <w:rPr>
            <w:noProof/>
            <w:webHidden/>
          </w:rPr>
          <w:fldChar w:fldCharType="separate"/>
        </w:r>
        <w:r w:rsidR="00545753">
          <w:rPr>
            <w:noProof/>
            <w:webHidden/>
          </w:rPr>
          <w:t>61</w:t>
        </w:r>
        <w:r w:rsidR="00545753">
          <w:rPr>
            <w:noProof/>
            <w:webHidden/>
          </w:rPr>
          <w:fldChar w:fldCharType="end"/>
        </w:r>
      </w:hyperlink>
    </w:p>
    <w:p w14:paraId="059F7807" w14:textId="0C3E26DD"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08" w:history="1">
        <w:r w:rsidR="00545753" w:rsidRPr="000A73B0">
          <w:rPr>
            <w:rStyle w:val="Hyperlink"/>
            <w:noProof/>
          </w:rPr>
          <w:t>Preglednica 13: Prispevek sektorjev k skupnim emisijam SO</w:t>
        </w:r>
        <w:r w:rsidR="00545753" w:rsidRPr="000A73B0">
          <w:rPr>
            <w:rStyle w:val="Hyperlink"/>
            <w:noProof/>
            <w:vertAlign w:val="subscript"/>
          </w:rPr>
          <w:t>2</w:t>
        </w:r>
        <w:r w:rsidR="00545753" w:rsidRPr="000A73B0">
          <w:rPr>
            <w:rStyle w:val="Hyperlink"/>
            <w:noProof/>
          </w:rPr>
          <w:t xml:space="preserve"> po projekciji z ukrepi (vir: ARSO, IJS-CEU)</w:t>
        </w:r>
        <w:r w:rsidR="00545753">
          <w:rPr>
            <w:noProof/>
            <w:webHidden/>
          </w:rPr>
          <w:tab/>
        </w:r>
        <w:r w:rsidR="00545753">
          <w:rPr>
            <w:noProof/>
            <w:webHidden/>
          </w:rPr>
          <w:fldChar w:fldCharType="begin"/>
        </w:r>
        <w:r w:rsidR="00545753">
          <w:rPr>
            <w:noProof/>
            <w:webHidden/>
          </w:rPr>
          <w:instrText xml:space="preserve"> PAGEREF _Toc162338508 \h </w:instrText>
        </w:r>
        <w:r w:rsidR="00545753">
          <w:rPr>
            <w:noProof/>
            <w:webHidden/>
          </w:rPr>
        </w:r>
        <w:r w:rsidR="00545753">
          <w:rPr>
            <w:noProof/>
            <w:webHidden/>
          </w:rPr>
          <w:fldChar w:fldCharType="separate"/>
        </w:r>
        <w:r w:rsidR="00545753">
          <w:rPr>
            <w:noProof/>
            <w:webHidden/>
          </w:rPr>
          <w:t>61</w:t>
        </w:r>
        <w:r w:rsidR="00545753">
          <w:rPr>
            <w:noProof/>
            <w:webHidden/>
          </w:rPr>
          <w:fldChar w:fldCharType="end"/>
        </w:r>
      </w:hyperlink>
    </w:p>
    <w:p w14:paraId="51CC632F" w14:textId="1A049485"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09" w:history="1">
        <w:r w:rsidR="00545753" w:rsidRPr="000A73B0">
          <w:rPr>
            <w:rStyle w:val="Hyperlink"/>
            <w:noProof/>
          </w:rPr>
          <w:t>Preglednica 14: Sektorske emisije NO</w:t>
        </w:r>
        <w:r w:rsidR="00545753" w:rsidRPr="000A73B0">
          <w:rPr>
            <w:rStyle w:val="Hyperlink"/>
            <w:noProof/>
            <w:vertAlign w:val="subscript"/>
          </w:rPr>
          <w:t>x</w:t>
        </w:r>
        <w:r w:rsidR="00545753" w:rsidRPr="000A73B0">
          <w:rPr>
            <w:rStyle w:val="Hyperlink"/>
            <w:noProof/>
          </w:rPr>
          <w:t xml:space="preserve"> po projekciji z ukrepi (vir: ARSO, IJS-CEU, KIS)</w:t>
        </w:r>
        <w:r w:rsidR="00545753">
          <w:rPr>
            <w:noProof/>
            <w:webHidden/>
          </w:rPr>
          <w:tab/>
        </w:r>
        <w:r w:rsidR="00545753">
          <w:rPr>
            <w:noProof/>
            <w:webHidden/>
          </w:rPr>
          <w:fldChar w:fldCharType="begin"/>
        </w:r>
        <w:r w:rsidR="00545753">
          <w:rPr>
            <w:noProof/>
            <w:webHidden/>
          </w:rPr>
          <w:instrText xml:space="preserve"> PAGEREF _Toc162338509 \h </w:instrText>
        </w:r>
        <w:r w:rsidR="00545753">
          <w:rPr>
            <w:noProof/>
            <w:webHidden/>
          </w:rPr>
        </w:r>
        <w:r w:rsidR="00545753">
          <w:rPr>
            <w:noProof/>
            <w:webHidden/>
          </w:rPr>
          <w:fldChar w:fldCharType="separate"/>
        </w:r>
        <w:r w:rsidR="00545753">
          <w:rPr>
            <w:noProof/>
            <w:webHidden/>
          </w:rPr>
          <w:t>63</w:t>
        </w:r>
        <w:r w:rsidR="00545753">
          <w:rPr>
            <w:noProof/>
            <w:webHidden/>
          </w:rPr>
          <w:fldChar w:fldCharType="end"/>
        </w:r>
      </w:hyperlink>
    </w:p>
    <w:p w14:paraId="2905D638" w14:textId="086895E2"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10" w:history="1">
        <w:r w:rsidR="00545753" w:rsidRPr="000A73B0">
          <w:rPr>
            <w:rStyle w:val="Hyperlink"/>
            <w:noProof/>
          </w:rPr>
          <w:t>Preglednica 15: Prispevek sektorjev k skupnim emisijam NO</w:t>
        </w:r>
        <w:r w:rsidR="00545753" w:rsidRPr="000A73B0">
          <w:rPr>
            <w:rStyle w:val="Hyperlink"/>
            <w:noProof/>
            <w:vertAlign w:val="subscript"/>
          </w:rPr>
          <w:t>x</w:t>
        </w:r>
        <w:r w:rsidR="00545753" w:rsidRPr="000A73B0">
          <w:rPr>
            <w:rStyle w:val="Hyperlink"/>
            <w:noProof/>
          </w:rPr>
          <w:t xml:space="preserve"> po projekciji z ukrepi (vir: ARSO, IJS-CEU, KIS)</w:t>
        </w:r>
        <w:r w:rsidR="00545753">
          <w:rPr>
            <w:noProof/>
            <w:webHidden/>
          </w:rPr>
          <w:tab/>
        </w:r>
        <w:r w:rsidR="00545753">
          <w:rPr>
            <w:noProof/>
            <w:webHidden/>
          </w:rPr>
          <w:fldChar w:fldCharType="begin"/>
        </w:r>
        <w:r w:rsidR="00545753">
          <w:rPr>
            <w:noProof/>
            <w:webHidden/>
          </w:rPr>
          <w:instrText xml:space="preserve"> PAGEREF _Toc162338510 \h </w:instrText>
        </w:r>
        <w:r w:rsidR="00545753">
          <w:rPr>
            <w:noProof/>
            <w:webHidden/>
          </w:rPr>
        </w:r>
        <w:r w:rsidR="00545753">
          <w:rPr>
            <w:noProof/>
            <w:webHidden/>
          </w:rPr>
          <w:fldChar w:fldCharType="separate"/>
        </w:r>
        <w:r w:rsidR="00545753">
          <w:rPr>
            <w:noProof/>
            <w:webHidden/>
          </w:rPr>
          <w:t>63</w:t>
        </w:r>
        <w:r w:rsidR="00545753">
          <w:rPr>
            <w:noProof/>
            <w:webHidden/>
          </w:rPr>
          <w:fldChar w:fldCharType="end"/>
        </w:r>
      </w:hyperlink>
    </w:p>
    <w:p w14:paraId="5FF7FB82" w14:textId="2C238E13"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11" w:history="1">
        <w:r w:rsidR="00545753" w:rsidRPr="000A73B0">
          <w:rPr>
            <w:rStyle w:val="Hyperlink"/>
            <w:noProof/>
          </w:rPr>
          <w:t>Preglednica 16: Sektorske emisije NMVOC projekciji z ukrepi (vir: ARSO, IJS, KIS)</w:t>
        </w:r>
        <w:r w:rsidR="00545753">
          <w:rPr>
            <w:noProof/>
            <w:webHidden/>
          </w:rPr>
          <w:tab/>
        </w:r>
        <w:r w:rsidR="00545753">
          <w:rPr>
            <w:noProof/>
            <w:webHidden/>
          </w:rPr>
          <w:fldChar w:fldCharType="begin"/>
        </w:r>
        <w:r w:rsidR="00545753">
          <w:rPr>
            <w:noProof/>
            <w:webHidden/>
          </w:rPr>
          <w:instrText xml:space="preserve"> PAGEREF _Toc162338511 \h </w:instrText>
        </w:r>
        <w:r w:rsidR="00545753">
          <w:rPr>
            <w:noProof/>
            <w:webHidden/>
          </w:rPr>
        </w:r>
        <w:r w:rsidR="00545753">
          <w:rPr>
            <w:noProof/>
            <w:webHidden/>
          </w:rPr>
          <w:fldChar w:fldCharType="separate"/>
        </w:r>
        <w:r w:rsidR="00545753">
          <w:rPr>
            <w:noProof/>
            <w:webHidden/>
          </w:rPr>
          <w:t>65</w:t>
        </w:r>
        <w:r w:rsidR="00545753">
          <w:rPr>
            <w:noProof/>
            <w:webHidden/>
          </w:rPr>
          <w:fldChar w:fldCharType="end"/>
        </w:r>
      </w:hyperlink>
    </w:p>
    <w:p w14:paraId="477889E9" w14:textId="5BAF3E15"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12" w:history="1">
        <w:r w:rsidR="00545753" w:rsidRPr="000A73B0">
          <w:rPr>
            <w:rStyle w:val="Hyperlink"/>
            <w:noProof/>
          </w:rPr>
          <w:t>Preglednica 17: Prispevek sektorjev k skupnim emisijam NMVOC po projekciji z ukrepi (vir: ARSO, IJS, KIS)</w:t>
        </w:r>
        <w:r w:rsidR="00545753">
          <w:rPr>
            <w:noProof/>
            <w:webHidden/>
          </w:rPr>
          <w:tab/>
        </w:r>
        <w:r w:rsidR="00545753">
          <w:rPr>
            <w:noProof/>
            <w:webHidden/>
          </w:rPr>
          <w:fldChar w:fldCharType="begin"/>
        </w:r>
        <w:r w:rsidR="00545753">
          <w:rPr>
            <w:noProof/>
            <w:webHidden/>
          </w:rPr>
          <w:instrText xml:space="preserve"> PAGEREF _Toc162338512 \h </w:instrText>
        </w:r>
        <w:r w:rsidR="00545753">
          <w:rPr>
            <w:noProof/>
            <w:webHidden/>
          </w:rPr>
        </w:r>
        <w:r w:rsidR="00545753">
          <w:rPr>
            <w:noProof/>
            <w:webHidden/>
          </w:rPr>
          <w:fldChar w:fldCharType="separate"/>
        </w:r>
        <w:r w:rsidR="00545753">
          <w:rPr>
            <w:noProof/>
            <w:webHidden/>
          </w:rPr>
          <w:t>66</w:t>
        </w:r>
        <w:r w:rsidR="00545753">
          <w:rPr>
            <w:noProof/>
            <w:webHidden/>
          </w:rPr>
          <w:fldChar w:fldCharType="end"/>
        </w:r>
      </w:hyperlink>
    </w:p>
    <w:p w14:paraId="764F87C2" w14:textId="2038D0B9"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13" w:history="1">
        <w:r w:rsidR="00545753" w:rsidRPr="000A73B0">
          <w:rPr>
            <w:rStyle w:val="Hyperlink"/>
            <w:noProof/>
          </w:rPr>
          <w:t>Preglednica 18: Sektorske emisije NH</w:t>
        </w:r>
        <w:r w:rsidR="00545753" w:rsidRPr="000A73B0">
          <w:rPr>
            <w:rStyle w:val="Hyperlink"/>
            <w:noProof/>
            <w:vertAlign w:val="subscript"/>
          </w:rPr>
          <w:t>3</w:t>
        </w:r>
        <w:r w:rsidR="00545753" w:rsidRPr="000A73B0">
          <w:rPr>
            <w:rStyle w:val="Hyperlink"/>
            <w:noProof/>
          </w:rPr>
          <w:t xml:space="preserve"> po projekciji z ukrepi (vir: ARSO, IJS-CEU, KIS)</w:t>
        </w:r>
        <w:r w:rsidR="00545753">
          <w:rPr>
            <w:noProof/>
            <w:webHidden/>
          </w:rPr>
          <w:tab/>
        </w:r>
        <w:r w:rsidR="00545753">
          <w:rPr>
            <w:noProof/>
            <w:webHidden/>
          </w:rPr>
          <w:fldChar w:fldCharType="begin"/>
        </w:r>
        <w:r w:rsidR="00545753">
          <w:rPr>
            <w:noProof/>
            <w:webHidden/>
          </w:rPr>
          <w:instrText xml:space="preserve"> PAGEREF _Toc162338513 \h </w:instrText>
        </w:r>
        <w:r w:rsidR="00545753">
          <w:rPr>
            <w:noProof/>
            <w:webHidden/>
          </w:rPr>
        </w:r>
        <w:r w:rsidR="00545753">
          <w:rPr>
            <w:noProof/>
            <w:webHidden/>
          </w:rPr>
          <w:fldChar w:fldCharType="separate"/>
        </w:r>
        <w:r w:rsidR="00545753">
          <w:rPr>
            <w:noProof/>
            <w:webHidden/>
          </w:rPr>
          <w:t>67</w:t>
        </w:r>
        <w:r w:rsidR="00545753">
          <w:rPr>
            <w:noProof/>
            <w:webHidden/>
          </w:rPr>
          <w:fldChar w:fldCharType="end"/>
        </w:r>
      </w:hyperlink>
    </w:p>
    <w:p w14:paraId="64180EB1" w14:textId="0D8984B0"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14" w:history="1">
        <w:r w:rsidR="00545753" w:rsidRPr="000A73B0">
          <w:rPr>
            <w:rStyle w:val="Hyperlink"/>
            <w:noProof/>
          </w:rPr>
          <w:t>Preglednica 19: Prispevek sektorjev k skupnim emisijam NH</w:t>
        </w:r>
        <w:r w:rsidR="00545753" w:rsidRPr="000A73B0">
          <w:rPr>
            <w:rStyle w:val="Hyperlink"/>
            <w:noProof/>
            <w:vertAlign w:val="subscript"/>
          </w:rPr>
          <w:t>3</w:t>
        </w:r>
        <w:r w:rsidR="00545753" w:rsidRPr="000A73B0">
          <w:rPr>
            <w:rStyle w:val="Hyperlink"/>
            <w:noProof/>
          </w:rPr>
          <w:t xml:space="preserve"> po projekciji z ukrepi (vir: ARSO, IJS-CEU, KIS)</w:t>
        </w:r>
        <w:r w:rsidR="00545753">
          <w:rPr>
            <w:noProof/>
            <w:webHidden/>
          </w:rPr>
          <w:tab/>
        </w:r>
        <w:r w:rsidR="00545753">
          <w:rPr>
            <w:noProof/>
            <w:webHidden/>
          </w:rPr>
          <w:fldChar w:fldCharType="begin"/>
        </w:r>
        <w:r w:rsidR="00545753">
          <w:rPr>
            <w:noProof/>
            <w:webHidden/>
          </w:rPr>
          <w:instrText xml:space="preserve"> PAGEREF _Toc162338514 \h </w:instrText>
        </w:r>
        <w:r w:rsidR="00545753">
          <w:rPr>
            <w:noProof/>
            <w:webHidden/>
          </w:rPr>
        </w:r>
        <w:r w:rsidR="00545753">
          <w:rPr>
            <w:noProof/>
            <w:webHidden/>
          </w:rPr>
          <w:fldChar w:fldCharType="separate"/>
        </w:r>
        <w:r w:rsidR="00545753">
          <w:rPr>
            <w:noProof/>
            <w:webHidden/>
          </w:rPr>
          <w:t>68</w:t>
        </w:r>
        <w:r w:rsidR="00545753">
          <w:rPr>
            <w:noProof/>
            <w:webHidden/>
          </w:rPr>
          <w:fldChar w:fldCharType="end"/>
        </w:r>
      </w:hyperlink>
    </w:p>
    <w:p w14:paraId="09F887D4" w14:textId="3EDE612A"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15" w:history="1">
        <w:r w:rsidR="00545753" w:rsidRPr="000A73B0">
          <w:rPr>
            <w:rStyle w:val="Hyperlink"/>
            <w:noProof/>
          </w:rPr>
          <w:t>Preglednica 20: Sektorske emisije PM</w:t>
        </w:r>
        <w:r w:rsidR="00545753" w:rsidRPr="000A73B0">
          <w:rPr>
            <w:rStyle w:val="Hyperlink"/>
            <w:noProof/>
            <w:vertAlign w:val="subscript"/>
          </w:rPr>
          <w:t>2,5</w:t>
        </w:r>
        <w:r w:rsidR="00545753" w:rsidRPr="000A73B0">
          <w:rPr>
            <w:rStyle w:val="Hyperlink"/>
            <w:noProof/>
          </w:rPr>
          <w:t xml:space="preserve"> po projekciji z ukrepi (vir: ARSO, IJS-CEU, KIS)</w:t>
        </w:r>
        <w:r w:rsidR="00545753">
          <w:rPr>
            <w:noProof/>
            <w:webHidden/>
          </w:rPr>
          <w:tab/>
        </w:r>
        <w:r w:rsidR="00545753">
          <w:rPr>
            <w:noProof/>
            <w:webHidden/>
          </w:rPr>
          <w:fldChar w:fldCharType="begin"/>
        </w:r>
        <w:r w:rsidR="00545753">
          <w:rPr>
            <w:noProof/>
            <w:webHidden/>
          </w:rPr>
          <w:instrText xml:space="preserve"> PAGEREF _Toc162338515 \h </w:instrText>
        </w:r>
        <w:r w:rsidR="00545753">
          <w:rPr>
            <w:noProof/>
            <w:webHidden/>
          </w:rPr>
        </w:r>
        <w:r w:rsidR="00545753">
          <w:rPr>
            <w:noProof/>
            <w:webHidden/>
          </w:rPr>
          <w:fldChar w:fldCharType="separate"/>
        </w:r>
        <w:r w:rsidR="00545753">
          <w:rPr>
            <w:noProof/>
            <w:webHidden/>
          </w:rPr>
          <w:t>69</w:t>
        </w:r>
        <w:r w:rsidR="00545753">
          <w:rPr>
            <w:noProof/>
            <w:webHidden/>
          </w:rPr>
          <w:fldChar w:fldCharType="end"/>
        </w:r>
      </w:hyperlink>
    </w:p>
    <w:p w14:paraId="1E7F763B" w14:textId="01C95A46"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16" w:history="1">
        <w:r w:rsidR="00545753" w:rsidRPr="000A73B0">
          <w:rPr>
            <w:rStyle w:val="Hyperlink"/>
            <w:noProof/>
          </w:rPr>
          <w:t>Preglednica 21: Prispevek sektorjev k skupnim emisijam PM</w:t>
        </w:r>
        <w:r w:rsidR="00545753" w:rsidRPr="000A73B0">
          <w:rPr>
            <w:rStyle w:val="Hyperlink"/>
            <w:noProof/>
            <w:vertAlign w:val="subscript"/>
          </w:rPr>
          <w:t>2,5</w:t>
        </w:r>
        <w:r w:rsidR="00545753" w:rsidRPr="000A73B0">
          <w:rPr>
            <w:rStyle w:val="Hyperlink"/>
            <w:noProof/>
          </w:rPr>
          <w:t xml:space="preserve"> po projekciji z ukrepi (vir: ARSO, IJS-CEU, KIS)</w:t>
        </w:r>
        <w:r w:rsidR="00545753">
          <w:rPr>
            <w:noProof/>
            <w:webHidden/>
          </w:rPr>
          <w:tab/>
        </w:r>
        <w:r w:rsidR="00545753">
          <w:rPr>
            <w:noProof/>
            <w:webHidden/>
          </w:rPr>
          <w:fldChar w:fldCharType="begin"/>
        </w:r>
        <w:r w:rsidR="00545753">
          <w:rPr>
            <w:noProof/>
            <w:webHidden/>
          </w:rPr>
          <w:instrText xml:space="preserve"> PAGEREF _Toc162338516 \h </w:instrText>
        </w:r>
        <w:r w:rsidR="00545753">
          <w:rPr>
            <w:noProof/>
            <w:webHidden/>
          </w:rPr>
        </w:r>
        <w:r w:rsidR="00545753">
          <w:rPr>
            <w:noProof/>
            <w:webHidden/>
          </w:rPr>
          <w:fldChar w:fldCharType="separate"/>
        </w:r>
        <w:r w:rsidR="00545753">
          <w:rPr>
            <w:noProof/>
            <w:webHidden/>
          </w:rPr>
          <w:t>69</w:t>
        </w:r>
        <w:r w:rsidR="00545753">
          <w:rPr>
            <w:noProof/>
            <w:webHidden/>
          </w:rPr>
          <w:fldChar w:fldCharType="end"/>
        </w:r>
      </w:hyperlink>
    </w:p>
    <w:p w14:paraId="1AE78157" w14:textId="38B56454"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17" w:history="1">
        <w:r w:rsidR="00545753" w:rsidRPr="000A73B0">
          <w:rPr>
            <w:rStyle w:val="Hyperlink"/>
            <w:noProof/>
          </w:rPr>
          <w:t>Preglednica 22: Raba lesne biomase v gospodinjstvih in emisije PM</w:t>
        </w:r>
        <w:r w:rsidR="00545753" w:rsidRPr="000A73B0">
          <w:rPr>
            <w:rStyle w:val="Hyperlink"/>
            <w:noProof/>
            <w:vertAlign w:val="subscript"/>
          </w:rPr>
          <w:t>2,5</w:t>
        </w:r>
        <w:r w:rsidR="00545753" w:rsidRPr="000A73B0">
          <w:rPr>
            <w:rStyle w:val="Hyperlink"/>
            <w:noProof/>
          </w:rPr>
          <w:t xml:space="preserve"> v izbranih preteklih letih in po projekciji OU (vir: IJS-CEU)</w:t>
        </w:r>
        <w:r w:rsidR="00545753">
          <w:rPr>
            <w:noProof/>
            <w:webHidden/>
          </w:rPr>
          <w:tab/>
        </w:r>
        <w:r w:rsidR="00545753">
          <w:rPr>
            <w:noProof/>
            <w:webHidden/>
          </w:rPr>
          <w:fldChar w:fldCharType="begin"/>
        </w:r>
        <w:r w:rsidR="00545753">
          <w:rPr>
            <w:noProof/>
            <w:webHidden/>
          </w:rPr>
          <w:instrText xml:space="preserve"> PAGEREF _Toc162338517 \h </w:instrText>
        </w:r>
        <w:r w:rsidR="00545753">
          <w:rPr>
            <w:noProof/>
            <w:webHidden/>
          </w:rPr>
        </w:r>
        <w:r w:rsidR="00545753">
          <w:rPr>
            <w:noProof/>
            <w:webHidden/>
          </w:rPr>
          <w:fldChar w:fldCharType="separate"/>
        </w:r>
        <w:r w:rsidR="00545753">
          <w:rPr>
            <w:noProof/>
            <w:webHidden/>
          </w:rPr>
          <w:t>70</w:t>
        </w:r>
        <w:r w:rsidR="00545753">
          <w:rPr>
            <w:noProof/>
            <w:webHidden/>
          </w:rPr>
          <w:fldChar w:fldCharType="end"/>
        </w:r>
      </w:hyperlink>
    </w:p>
    <w:p w14:paraId="3E599A28" w14:textId="2B591700"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18" w:history="1">
        <w:r w:rsidR="00545753" w:rsidRPr="000A73B0">
          <w:rPr>
            <w:rStyle w:val="Hyperlink"/>
            <w:noProof/>
          </w:rPr>
          <w:t>Preglednica 23: Energetska bilanca za projekcije z dodatnimi ukrepi, predvidenimi v NEPN</w:t>
        </w:r>
        <w:r w:rsidR="00545753">
          <w:rPr>
            <w:noProof/>
            <w:webHidden/>
          </w:rPr>
          <w:tab/>
        </w:r>
        <w:r w:rsidR="00545753">
          <w:rPr>
            <w:noProof/>
            <w:webHidden/>
          </w:rPr>
          <w:fldChar w:fldCharType="begin"/>
        </w:r>
        <w:r w:rsidR="00545753">
          <w:rPr>
            <w:noProof/>
            <w:webHidden/>
          </w:rPr>
          <w:instrText xml:space="preserve"> PAGEREF _Toc162338518 \h </w:instrText>
        </w:r>
        <w:r w:rsidR="00545753">
          <w:rPr>
            <w:noProof/>
            <w:webHidden/>
          </w:rPr>
        </w:r>
        <w:r w:rsidR="00545753">
          <w:rPr>
            <w:noProof/>
            <w:webHidden/>
          </w:rPr>
          <w:fldChar w:fldCharType="separate"/>
        </w:r>
        <w:r w:rsidR="00545753">
          <w:rPr>
            <w:noProof/>
            <w:webHidden/>
          </w:rPr>
          <w:t>81</w:t>
        </w:r>
        <w:r w:rsidR="00545753">
          <w:rPr>
            <w:noProof/>
            <w:webHidden/>
          </w:rPr>
          <w:fldChar w:fldCharType="end"/>
        </w:r>
      </w:hyperlink>
    </w:p>
    <w:p w14:paraId="0E7BC92D" w14:textId="0690CE00"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19" w:history="1">
        <w:r w:rsidR="00545753" w:rsidRPr="000A73B0">
          <w:rPr>
            <w:rStyle w:val="Hyperlink"/>
            <w:noProof/>
          </w:rPr>
          <w:t>Preglednica 24: Dodatni ukrepi za zmanjšanje emisij onesnaževal zraka</w:t>
        </w:r>
        <w:r w:rsidR="00545753">
          <w:rPr>
            <w:noProof/>
            <w:webHidden/>
          </w:rPr>
          <w:tab/>
        </w:r>
        <w:r w:rsidR="00545753">
          <w:rPr>
            <w:noProof/>
            <w:webHidden/>
          </w:rPr>
          <w:fldChar w:fldCharType="begin"/>
        </w:r>
        <w:r w:rsidR="00545753">
          <w:rPr>
            <w:noProof/>
            <w:webHidden/>
          </w:rPr>
          <w:instrText xml:space="preserve"> PAGEREF _Toc162338519 \h </w:instrText>
        </w:r>
        <w:r w:rsidR="00545753">
          <w:rPr>
            <w:noProof/>
            <w:webHidden/>
          </w:rPr>
        </w:r>
        <w:r w:rsidR="00545753">
          <w:rPr>
            <w:noProof/>
            <w:webHidden/>
          </w:rPr>
          <w:fldChar w:fldCharType="separate"/>
        </w:r>
        <w:r w:rsidR="00545753">
          <w:rPr>
            <w:noProof/>
            <w:webHidden/>
          </w:rPr>
          <w:t>92</w:t>
        </w:r>
        <w:r w:rsidR="00545753">
          <w:rPr>
            <w:noProof/>
            <w:webHidden/>
          </w:rPr>
          <w:fldChar w:fldCharType="end"/>
        </w:r>
      </w:hyperlink>
    </w:p>
    <w:p w14:paraId="3DE17241" w14:textId="2BF5A13F"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20" w:history="1">
        <w:r w:rsidR="00545753" w:rsidRPr="000A73B0">
          <w:rPr>
            <w:rStyle w:val="Hyperlink"/>
            <w:noProof/>
          </w:rPr>
          <w:t>Preglednica 25: Pregled potrebnih sredstev za izvajanje NEPN</w:t>
        </w:r>
        <w:r w:rsidR="00545753">
          <w:rPr>
            <w:noProof/>
            <w:webHidden/>
          </w:rPr>
          <w:tab/>
        </w:r>
        <w:r w:rsidR="00545753">
          <w:rPr>
            <w:noProof/>
            <w:webHidden/>
          </w:rPr>
          <w:fldChar w:fldCharType="begin"/>
        </w:r>
        <w:r w:rsidR="00545753">
          <w:rPr>
            <w:noProof/>
            <w:webHidden/>
          </w:rPr>
          <w:instrText xml:space="preserve"> PAGEREF _Toc162338520 \h </w:instrText>
        </w:r>
        <w:r w:rsidR="00545753">
          <w:rPr>
            <w:noProof/>
            <w:webHidden/>
          </w:rPr>
        </w:r>
        <w:r w:rsidR="00545753">
          <w:rPr>
            <w:noProof/>
            <w:webHidden/>
          </w:rPr>
          <w:fldChar w:fldCharType="separate"/>
        </w:r>
        <w:r w:rsidR="00545753">
          <w:rPr>
            <w:noProof/>
            <w:webHidden/>
          </w:rPr>
          <w:t>98</w:t>
        </w:r>
        <w:r w:rsidR="00545753">
          <w:rPr>
            <w:noProof/>
            <w:webHidden/>
          </w:rPr>
          <w:fldChar w:fldCharType="end"/>
        </w:r>
      </w:hyperlink>
    </w:p>
    <w:p w14:paraId="0CE8F637" w14:textId="39C5F245"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21" w:history="1">
        <w:r w:rsidR="00545753" w:rsidRPr="000A73B0">
          <w:rPr>
            <w:rStyle w:val="Hyperlink"/>
            <w:noProof/>
          </w:rPr>
          <w:t>Preglednica 26: Stroški izvajanja dodatnih ukrepov, ki zmanjšujejo emisije onesnaževal zraka</w:t>
        </w:r>
        <w:r w:rsidR="00545753">
          <w:rPr>
            <w:noProof/>
            <w:webHidden/>
          </w:rPr>
          <w:tab/>
        </w:r>
        <w:r w:rsidR="00545753">
          <w:rPr>
            <w:noProof/>
            <w:webHidden/>
          </w:rPr>
          <w:fldChar w:fldCharType="begin"/>
        </w:r>
        <w:r w:rsidR="00545753">
          <w:rPr>
            <w:noProof/>
            <w:webHidden/>
          </w:rPr>
          <w:instrText xml:space="preserve"> PAGEREF _Toc162338521 \h </w:instrText>
        </w:r>
        <w:r w:rsidR="00545753">
          <w:rPr>
            <w:noProof/>
            <w:webHidden/>
          </w:rPr>
        </w:r>
        <w:r w:rsidR="00545753">
          <w:rPr>
            <w:noProof/>
            <w:webHidden/>
          </w:rPr>
          <w:fldChar w:fldCharType="separate"/>
        </w:r>
        <w:r w:rsidR="00545753">
          <w:rPr>
            <w:noProof/>
            <w:webHidden/>
          </w:rPr>
          <w:t>99</w:t>
        </w:r>
        <w:r w:rsidR="00545753">
          <w:rPr>
            <w:noProof/>
            <w:webHidden/>
          </w:rPr>
          <w:fldChar w:fldCharType="end"/>
        </w:r>
      </w:hyperlink>
    </w:p>
    <w:p w14:paraId="603A6436" w14:textId="61F4EBEC"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22" w:history="1">
        <w:r w:rsidR="00545753" w:rsidRPr="000A73B0">
          <w:rPr>
            <w:rStyle w:val="Hyperlink"/>
            <w:noProof/>
          </w:rPr>
          <w:t>Preglednica 27: Projekcije z dodatnimi ukrepi do leta 2030 ter primerjava zmanjšanja emisij s cilji do leta 2030 (vir: ARSO, IJS-CEU)</w:t>
        </w:r>
        <w:r w:rsidR="00545753">
          <w:rPr>
            <w:noProof/>
            <w:webHidden/>
          </w:rPr>
          <w:tab/>
        </w:r>
        <w:r w:rsidR="00545753">
          <w:rPr>
            <w:noProof/>
            <w:webHidden/>
          </w:rPr>
          <w:fldChar w:fldCharType="begin"/>
        </w:r>
        <w:r w:rsidR="00545753">
          <w:rPr>
            <w:noProof/>
            <w:webHidden/>
          </w:rPr>
          <w:instrText xml:space="preserve"> PAGEREF _Toc162338522 \h </w:instrText>
        </w:r>
        <w:r w:rsidR="00545753">
          <w:rPr>
            <w:noProof/>
            <w:webHidden/>
          </w:rPr>
        </w:r>
        <w:r w:rsidR="00545753">
          <w:rPr>
            <w:noProof/>
            <w:webHidden/>
          </w:rPr>
          <w:fldChar w:fldCharType="separate"/>
        </w:r>
        <w:r w:rsidR="00545753">
          <w:rPr>
            <w:noProof/>
            <w:webHidden/>
          </w:rPr>
          <w:t>103</w:t>
        </w:r>
        <w:r w:rsidR="00545753">
          <w:rPr>
            <w:noProof/>
            <w:webHidden/>
          </w:rPr>
          <w:fldChar w:fldCharType="end"/>
        </w:r>
      </w:hyperlink>
    </w:p>
    <w:p w14:paraId="3B23495A" w14:textId="742BEB8A"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23" w:history="1">
        <w:r w:rsidR="00545753" w:rsidRPr="000A73B0">
          <w:rPr>
            <w:rStyle w:val="Hyperlink"/>
            <w:noProof/>
          </w:rPr>
          <w:t>Preglednica 28: Sektorske emisije SO</w:t>
        </w:r>
        <w:r w:rsidR="00545753" w:rsidRPr="000A73B0">
          <w:rPr>
            <w:rStyle w:val="Hyperlink"/>
            <w:noProof/>
            <w:vertAlign w:val="subscript"/>
          </w:rPr>
          <w:t>2</w:t>
        </w:r>
        <w:r w:rsidR="00545753" w:rsidRPr="000A73B0">
          <w:rPr>
            <w:rStyle w:val="Hyperlink"/>
            <w:noProof/>
          </w:rPr>
          <w:t xml:space="preserve"> po projekciji z dodatnimi ukrepi (vir: ARSO, IJS-CEU)</w:t>
        </w:r>
        <w:r w:rsidR="00545753">
          <w:rPr>
            <w:noProof/>
            <w:webHidden/>
          </w:rPr>
          <w:tab/>
        </w:r>
        <w:r w:rsidR="00545753">
          <w:rPr>
            <w:noProof/>
            <w:webHidden/>
          </w:rPr>
          <w:fldChar w:fldCharType="begin"/>
        </w:r>
        <w:r w:rsidR="00545753">
          <w:rPr>
            <w:noProof/>
            <w:webHidden/>
          </w:rPr>
          <w:instrText xml:space="preserve"> PAGEREF _Toc162338523 \h </w:instrText>
        </w:r>
        <w:r w:rsidR="00545753">
          <w:rPr>
            <w:noProof/>
            <w:webHidden/>
          </w:rPr>
        </w:r>
        <w:r w:rsidR="00545753">
          <w:rPr>
            <w:noProof/>
            <w:webHidden/>
          </w:rPr>
          <w:fldChar w:fldCharType="separate"/>
        </w:r>
        <w:r w:rsidR="00545753">
          <w:rPr>
            <w:noProof/>
            <w:webHidden/>
          </w:rPr>
          <w:t>103</w:t>
        </w:r>
        <w:r w:rsidR="00545753">
          <w:rPr>
            <w:noProof/>
            <w:webHidden/>
          </w:rPr>
          <w:fldChar w:fldCharType="end"/>
        </w:r>
      </w:hyperlink>
    </w:p>
    <w:p w14:paraId="53C1E473" w14:textId="37F87D99"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24" w:history="1">
        <w:r w:rsidR="00545753" w:rsidRPr="000A73B0">
          <w:rPr>
            <w:rStyle w:val="Hyperlink"/>
            <w:noProof/>
          </w:rPr>
          <w:t>Preglednica 29: Prispevek sektorjev k skupnim emisijam SO</w:t>
        </w:r>
        <w:r w:rsidR="00545753" w:rsidRPr="000A73B0">
          <w:rPr>
            <w:rStyle w:val="Hyperlink"/>
            <w:noProof/>
            <w:vertAlign w:val="subscript"/>
          </w:rPr>
          <w:t>2</w:t>
        </w:r>
        <w:r w:rsidR="00545753" w:rsidRPr="000A73B0">
          <w:rPr>
            <w:rStyle w:val="Hyperlink"/>
            <w:noProof/>
          </w:rPr>
          <w:t xml:space="preserve"> po projekciji z dodatnimi ukrepi (vir: ARSO, IJS-CEU)</w:t>
        </w:r>
        <w:r w:rsidR="00545753">
          <w:rPr>
            <w:noProof/>
            <w:webHidden/>
          </w:rPr>
          <w:tab/>
        </w:r>
        <w:r w:rsidR="00545753">
          <w:rPr>
            <w:noProof/>
            <w:webHidden/>
          </w:rPr>
          <w:fldChar w:fldCharType="begin"/>
        </w:r>
        <w:r w:rsidR="00545753">
          <w:rPr>
            <w:noProof/>
            <w:webHidden/>
          </w:rPr>
          <w:instrText xml:space="preserve"> PAGEREF _Toc162338524 \h </w:instrText>
        </w:r>
        <w:r w:rsidR="00545753">
          <w:rPr>
            <w:noProof/>
            <w:webHidden/>
          </w:rPr>
        </w:r>
        <w:r w:rsidR="00545753">
          <w:rPr>
            <w:noProof/>
            <w:webHidden/>
          </w:rPr>
          <w:fldChar w:fldCharType="separate"/>
        </w:r>
        <w:r w:rsidR="00545753">
          <w:rPr>
            <w:noProof/>
            <w:webHidden/>
          </w:rPr>
          <w:t>104</w:t>
        </w:r>
        <w:r w:rsidR="00545753">
          <w:rPr>
            <w:noProof/>
            <w:webHidden/>
          </w:rPr>
          <w:fldChar w:fldCharType="end"/>
        </w:r>
      </w:hyperlink>
    </w:p>
    <w:p w14:paraId="5065F90D" w14:textId="50D6AF6B"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25" w:history="1">
        <w:r w:rsidR="00545753" w:rsidRPr="000A73B0">
          <w:rPr>
            <w:rStyle w:val="Hyperlink"/>
            <w:noProof/>
          </w:rPr>
          <w:t>Preglednica 30: Sektorske emisije NO</w:t>
        </w:r>
        <w:r w:rsidR="00545753" w:rsidRPr="000A73B0">
          <w:rPr>
            <w:rStyle w:val="Hyperlink"/>
            <w:noProof/>
            <w:vertAlign w:val="subscript"/>
          </w:rPr>
          <w:t>x</w:t>
        </w:r>
        <w:r w:rsidR="00545753" w:rsidRPr="000A73B0">
          <w:rPr>
            <w:rStyle w:val="Hyperlink"/>
            <w:noProof/>
          </w:rPr>
          <w:t xml:space="preserve"> po projekciji z dodatnimi ukrepi (vir: ARSO, IJS-CEU)</w:t>
        </w:r>
        <w:r w:rsidR="00545753">
          <w:rPr>
            <w:noProof/>
            <w:webHidden/>
          </w:rPr>
          <w:tab/>
        </w:r>
        <w:r w:rsidR="00545753">
          <w:rPr>
            <w:noProof/>
            <w:webHidden/>
          </w:rPr>
          <w:fldChar w:fldCharType="begin"/>
        </w:r>
        <w:r w:rsidR="00545753">
          <w:rPr>
            <w:noProof/>
            <w:webHidden/>
          </w:rPr>
          <w:instrText xml:space="preserve"> PAGEREF _Toc162338525 \h </w:instrText>
        </w:r>
        <w:r w:rsidR="00545753">
          <w:rPr>
            <w:noProof/>
            <w:webHidden/>
          </w:rPr>
        </w:r>
        <w:r w:rsidR="00545753">
          <w:rPr>
            <w:noProof/>
            <w:webHidden/>
          </w:rPr>
          <w:fldChar w:fldCharType="separate"/>
        </w:r>
        <w:r w:rsidR="00545753">
          <w:rPr>
            <w:noProof/>
            <w:webHidden/>
          </w:rPr>
          <w:t>104</w:t>
        </w:r>
        <w:r w:rsidR="00545753">
          <w:rPr>
            <w:noProof/>
            <w:webHidden/>
          </w:rPr>
          <w:fldChar w:fldCharType="end"/>
        </w:r>
      </w:hyperlink>
    </w:p>
    <w:p w14:paraId="7310496D" w14:textId="710D5460"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26" w:history="1">
        <w:r w:rsidR="00545753" w:rsidRPr="000A73B0">
          <w:rPr>
            <w:rStyle w:val="Hyperlink"/>
            <w:noProof/>
          </w:rPr>
          <w:t>Preglednica 31: Prispevek sektorjev k skupnim emisijam NO</w:t>
        </w:r>
        <w:r w:rsidR="00545753" w:rsidRPr="000A73B0">
          <w:rPr>
            <w:rStyle w:val="Hyperlink"/>
            <w:noProof/>
            <w:vertAlign w:val="subscript"/>
          </w:rPr>
          <w:t>x</w:t>
        </w:r>
        <w:r w:rsidR="00545753" w:rsidRPr="000A73B0">
          <w:rPr>
            <w:rStyle w:val="Hyperlink"/>
            <w:noProof/>
          </w:rPr>
          <w:t xml:space="preserve"> po projekciji z dodatnimi ukrepi (vir: ARSO, IJS-CEU)</w:t>
        </w:r>
        <w:r w:rsidR="00545753">
          <w:rPr>
            <w:noProof/>
            <w:webHidden/>
          </w:rPr>
          <w:tab/>
        </w:r>
        <w:r w:rsidR="00545753">
          <w:rPr>
            <w:noProof/>
            <w:webHidden/>
          </w:rPr>
          <w:fldChar w:fldCharType="begin"/>
        </w:r>
        <w:r w:rsidR="00545753">
          <w:rPr>
            <w:noProof/>
            <w:webHidden/>
          </w:rPr>
          <w:instrText xml:space="preserve"> PAGEREF _Toc162338526 \h </w:instrText>
        </w:r>
        <w:r w:rsidR="00545753">
          <w:rPr>
            <w:noProof/>
            <w:webHidden/>
          </w:rPr>
        </w:r>
        <w:r w:rsidR="00545753">
          <w:rPr>
            <w:noProof/>
            <w:webHidden/>
          </w:rPr>
          <w:fldChar w:fldCharType="separate"/>
        </w:r>
        <w:r w:rsidR="00545753">
          <w:rPr>
            <w:noProof/>
            <w:webHidden/>
          </w:rPr>
          <w:t>105</w:t>
        </w:r>
        <w:r w:rsidR="00545753">
          <w:rPr>
            <w:noProof/>
            <w:webHidden/>
          </w:rPr>
          <w:fldChar w:fldCharType="end"/>
        </w:r>
      </w:hyperlink>
    </w:p>
    <w:p w14:paraId="52DDD568" w14:textId="5884FE3A"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27" w:history="1">
        <w:r w:rsidR="00545753" w:rsidRPr="000A73B0">
          <w:rPr>
            <w:rStyle w:val="Hyperlink"/>
            <w:noProof/>
          </w:rPr>
          <w:t>Preglednica 32: Sektorske emisije NMVOC po projekciji z dodatnimi ukrepi (vir: ARSO, IJS-CEU)</w:t>
        </w:r>
        <w:r w:rsidR="00545753">
          <w:rPr>
            <w:noProof/>
            <w:webHidden/>
          </w:rPr>
          <w:tab/>
        </w:r>
        <w:r w:rsidR="00545753">
          <w:rPr>
            <w:noProof/>
            <w:webHidden/>
          </w:rPr>
          <w:fldChar w:fldCharType="begin"/>
        </w:r>
        <w:r w:rsidR="00545753">
          <w:rPr>
            <w:noProof/>
            <w:webHidden/>
          </w:rPr>
          <w:instrText xml:space="preserve"> PAGEREF _Toc162338527 \h </w:instrText>
        </w:r>
        <w:r w:rsidR="00545753">
          <w:rPr>
            <w:noProof/>
            <w:webHidden/>
          </w:rPr>
        </w:r>
        <w:r w:rsidR="00545753">
          <w:rPr>
            <w:noProof/>
            <w:webHidden/>
          </w:rPr>
          <w:fldChar w:fldCharType="separate"/>
        </w:r>
        <w:r w:rsidR="00545753">
          <w:rPr>
            <w:noProof/>
            <w:webHidden/>
          </w:rPr>
          <w:t>105</w:t>
        </w:r>
        <w:r w:rsidR="00545753">
          <w:rPr>
            <w:noProof/>
            <w:webHidden/>
          </w:rPr>
          <w:fldChar w:fldCharType="end"/>
        </w:r>
      </w:hyperlink>
    </w:p>
    <w:p w14:paraId="2350C588" w14:textId="6DA3966B"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28" w:history="1">
        <w:r w:rsidR="00545753" w:rsidRPr="000A73B0">
          <w:rPr>
            <w:rStyle w:val="Hyperlink"/>
            <w:noProof/>
          </w:rPr>
          <w:t>Preglednica 33: Prispevek sektorjev k skupnim emisijam NMVOC po projekciji z dodatnimi ukrepi (vir: ARSO, IJS-CEU)</w:t>
        </w:r>
        <w:r w:rsidR="00545753">
          <w:rPr>
            <w:noProof/>
            <w:webHidden/>
          </w:rPr>
          <w:tab/>
        </w:r>
        <w:r w:rsidR="00545753">
          <w:rPr>
            <w:noProof/>
            <w:webHidden/>
          </w:rPr>
          <w:fldChar w:fldCharType="begin"/>
        </w:r>
        <w:r w:rsidR="00545753">
          <w:rPr>
            <w:noProof/>
            <w:webHidden/>
          </w:rPr>
          <w:instrText xml:space="preserve"> PAGEREF _Toc162338528 \h </w:instrText>
        </w:r>
        <w:r w:rsidR="00545753">
          <w:rPr>
            <w:noProof/>
            <w:webHidden/>
          </w:rPr>
        </w:r>
        <w:r w:rsidR="00545753">
          <w:rPr>
            <w:noProof/>
            <w:webHidden/>
          </w:rPr>
          <w:fldChar w:fldCharType="separate"/>
        </w:r>
        <w:r w:rsidR="00545753">
          <w:rPr>
            <w:noProof/>
            <w:webHidden/>
          </w:rPr>
          <w:t>106</w:t>
        </w:r>
        <w:r w:rsidR="00545753">
          <w:rPr>
            <w:noProof/>
            <w:webHidden/>
          </w:rPr>
          <w:fldChar w:fldCharType="end"/>
        </w:r>
      </w:hyperlink>
    </w:p>
    <w:p w14:paraId="6CB6C892" w14:textId="063049D9"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29" w:history="1">
        <w:r w:rsidR="00545753" w:rsidRPr="000A73B0">
          <w:rPr>
            <w:rStyle w:val="Hyperlink"/>
            <w:noProof/>
          </w:rPr>
          <w:t>Preglednica 34: Sektorske emisije NH</w:t>
        </w:r>
        <w:r w:rsidR="00545753" w:rsidRPr="000A73B0">
          <w:rPr>
            <w:rStyle w:val="Hyperlink"/>
            <w:noProof/>
            <w:vertAlign w:val="subscript"/>
          </w:rPr>
          <w:t>3</w:t>
        </w:r>
        <w:r w:rsidR="00545753" w:rsidRPr="000A73B0">
          <w:rPr>
            <w:rStyle w:val="Hyperlink"/>
            <w:noProof/>
          </w:rPr>
          <w:t xml:space="preserve"> po projekciji z dodatnimi ukrepi (vir: ARSO, IJS-CEU)</w:t>
        </w:r>
        <w:r w:rsidR="00545753">
          <w:rPr>
            <w:noProof/>
            <w:webHidden/>
          </w:rPr>
          <w:tab/>
        </w:r>
        <w:r w:rsidR="00545753">
          <w:rPr>
            <w:noProof/>
            <w:webHidden/>
          </w:rPr>
          <w:fldChar w:fldCharType="begin"/>
        </w:r>
        <w:r w:rsidR="00545753">
          <w:rPr>
            <w:noProof/>
            <w:webHidden/>
          </w:rPr>
          <w:instrText xml:space="preserve"> PAGEREF _Toc162338529 \h </w:instrText>
        </w:r>
        <w:r w:rsidR="00545753">
          <w:rPr>
            <w:noProof/>
            <w:webHidden/>
          </w:rPr>
        </w:r>
        <w:r w:rsidR="00545753">
          <w:rPr>
            <w:noProof/>
            <w:webHidden/>
          </w:rPr>
          <w:fldChar w:fldCharType="separate"/>
        </w:r>
        <w:r w:rsidR="00545753">
          <w:rPr>
            <w:noProof/>
            <w:webHidden/>
          </w:rPr>
          <w:t>106</w:t>
        </w:r>
        <w:r w:rsidR="00545753">
          <w:rPr>
            <w:noProof/>
            <w:webHidden/>
          </w:rPr>
          <w:fldChar w:fldCharType="end"/>
        </w:r>
      </w:hyperlink>
    </w:p>
    <w:p w14:paraId="3B3984E5" w14:textId="002D1ED1"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30" w:history="1">
        <w:r w:rsidR="00545753" w:rsidRPr="000A73B0">
          <w:rPr>
            <w:rStyle w:val="Hyperlink"/>
            <w:noProof/>
          </w:rPr>
          <w:t>Preglednica 35: Prispevek sektorjev k skupnim emisijam NH</w:t>
        </w:r>
        <w:r w:rsidR="00545753" w:rsidRPr="000A73B0">
          <w:rPr>
            <w:rStyle w:val="Hyperlink"/>
            <w:noProof/>
            <w:vertAlign w:val="subscript"/>
          </w:rPr>
          <w:t>3</w:t>
        </w:r>
        <w:r w:rsidR="00545753" w:rsidRPr="000A73B0">
          <w:rPr>
            <w:rStyle w:val="Hyperlink"/>
            <w:noProof/>
          </w:rPr>
          <w:t xml:space="preserve"> po projekciji z dodatnimi ukrepi (vir: ARSO, IJS-CEU)</w:t>
        </w:r>
        <w:r w:rsidR="00545753">
          <w:rPr>
            <w:noProof/>
            <w:webHidden/>
          </w:rPr>
          <w:tab/>
        </w:r>
        <w:r w:rsidR="00545753">
          <w:rPr>
            <w:noProof/>
            <w:webHidden/>
          </w:rPr>
          <w:fldChar w:fldCharType="begin"/>
        </w:r>
        <w:r w:rsidR="00545753">
          <w:rPr>
            <w:noProof/>
            <w:webHidden/>
          </w:rPr>
          <w:instrText xml:space="preserve"> PAGEREF _Toc162338530 \h </w:instrText>
        </w:r>
        <w:r w:rsidR="00545753">
          <w:rPr>
            <w:noProof/>
            <w:webHidden/>
          </w:rPr>
        </w:r>
        <w:r w:rsidR="00545753">
          <w:rPr>
            <w:noProof/>
            <w:webHidden/>
          </w:rPr>
          <w:fldChar w:fldCharType="separate"/>
        </w:r>
        <w:r w:rsidR="00545753">
          <w:rPr>
            <w:noProof/>
            <w:webHidden/>
          </w:rPr>
          <w:t>107</w:t>
        </w:r>
        <w:r w:rsidR="00545753">
          <w:rPr>
            <w:noProof/>
            <w:webHidden/>
          </w:rPr>
          <w:fldChar w:fldCharType="end"/>
        </w:r>
      </w:hyperlink>
    </w:p>
    <w:p w14:paraId="28AC28C6" w14:textId="40DBA09B"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31" w:history="1">
        <w:r w:rsidR="00545753" w:rsidRPr="000A73B0">
          <w:rPr>
            <w:rStyle w:val="Hyperlink"/>
            <w:noProof/>
          </w:rPr>
          <w:t>Preglednica 36: Sektorske emisije PM</w:t>
        </w:r>
        <w:r w:rsidR="00545753" w:rsidRPr="000A73B0">
          <w:rPr>
            <w:rStyle w:val="Hyperlink"/>
            <w:noProof/>
            <w:vertAlign w:val="subscript"/>
          </w:rPr>
          <w:t>2,5</w:t>
        </w:r>
        <w:r w:rsidR="00545753" w:rsidRPr="000A73B0">
          <w:rPr>
            <w:rStyle w:val="Hyperlink"/>
            <w:noProof/>
          </w:rPr>
          <w:t xml:space="preserve"> po projekciji z dodatnimi ukrepi (vir: ARSO, IJS-CEU)</w:t>
        </w:r>
        <w:r w:rsidR="00545753">
          <w:rPr>
            <w:noProof/>
            <w:webHidden/>
          </w:rPr>
          <w:tab/>
        </w:r>
        <w:r w:rsidR="00545753">
          <w:rPr>
            <w:noProof/>
            <w:webHidden/>
          </w:rPr>
          <w:fldChar w:fldCharType="begin"/>
        </w:r>
        <w:r w:rsidR="00545753">
          <w:rPr>
            <w:noProof/>
            <w:webHidden/>
          </w:rPr>
          <w:instrText xml:space="preserve"> PAGEREF _Toc162338531 \h </w:instrText>
        </w:r>
        <w:r w:rsidR="00545753">
          <w:rPr>
            <w:noProof/>
            <w:webHidden/>
          </w:rPr>
        </w:r>
        <w:r w:rsidR="00545753">
          <w:rPr>
            <w:noProof/>
            <w:webHidden/>
          </w:rPr>
          <w:fldChar w:fldCharType="separate"/>
        </w:r>
        <w:r w:rsidR="00545753">
          <w:rPr>
            <w:noProof/>
            <w:webHidden/>
          </w:rPr>
          <w:t>107</w:t>
        </w:r>
        <w:r w:rsidR="00545753">
          <w:rPr>
            <w:noProof/>
            <w:webHidden/>
          </w:rPr>
          <w:fldChar w:fldCharType="end"/>
        </w:r>
      </w:hyperlink>
    </w:p>
    <w:p w14:paraId="6FA4F6C3" w14:textId="69770F13"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32" w:history="1">
        <w:r w:rsidR="00545753" w:rsidRPr="000A73B0">
          <w:rPr>
            <w:rStyle w:val="Hyperlink"/>
            <w:noProof/>
          </w:rPr>
          <w:t>Preglednica 37: Prispevek sektorjev k skupnim emisijam PM</w:t>
        </w:r>
        <w:r w:rsidR="00545753" w:rsidRPr="000A73B0">
          <w:rPr>
            <w:rStyle w:val="Hyperlink"/>
            <w:noProof/>
            <w:vertAlign w:val="subscript"/>
          </w:rPr>
          <w:t>2,5</w:t>
        </w:r>
        <w:r w:rsidR="00545753" w:rsidRPr="000A73B0">
          <w:rPr>
            <w:rStyle w:val="Hyperlink"/>
            <w:noProof/>
          </w:rPr>
          <w:t xml:space="preserve"> po projekciji z dodatnimi ukrepi (vir: ARSO, IJS-CEU)</w:t>
        </w:r>
        <w:r w:rsidR="00545753">
          <w:rPr>
            <w:noProof/>
            <w:webHidden/>
          </w:rPr>
          <w:tab/>
        </w:r>
        <w:r w:rsidR="00545753">
          <w:rPr>
            <w:noProof/>
            <w:webHidden/>
          </w:rPr>
          <w:fldChar w:fldCharType="begin"/>
        </w:r>
        <w:r w:rsidR="00545753">
          <w:rPr>
            <w:noProof/>
            <w:webHidden/>
          </w:rPr>
          <w:instrText xml:space="preserve"> PAGEREF _Toc162338532 \h </w:instrText>
        </w:r>
        <w:r w:rsidR="00545753">
          <w:rPr>
            <w:noProof/>
            <w:webHidden/>
          </w:rPr>
        </w:r>
        <w:r w:rsidR="00545753">
          <w:rPr>
            <w:noProof/>
            <w:webHidden/>
          </w:rPr>
          <w:fldChar w:fldCharType="separate"/>
        </w:r>
        <w:r w:rsidR="00545753">
          <w:rPr>
            <w:noProof/>
            <w:webHidden/>
          </w:rPr>
          <w:t>108</w:t>
        </w:r>
        <w:r w:rsidR="00545753">
          <w:rPr>
            <w:noProof/>
            <w:webHidden/>
          </w:rPr>
          <w:fldChar w:fldCharType="end"/>
        </w:r>
      </w:hyperlink>
    </w:p>
    <w:p w14:paraId="269B97F1" w14:textId="38B93BE7"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33" w:history="1">
        <w:r w:rsidR="00545753" w:rsidRPr="000A73B0">
          <w:rPr>
            <w:rStyle w:val="Hyperlink"/>
            <w:noProof/>
          </w:rPr>
          <w:t>Preglednica 38: Raba lesne biomase v gospodinjstvih in emisije PM</w:t>
        </w:r>
        <w:r w:rsidR="00545753" w:rsidRPr="000A73B0">
          <w:rPr>
            <w:rStyle w:val="Hyperlink"/>
            <w:noProof/>
            <w:vertAlign w:val="subscript"/>
          </w:rPr>
          <w:t>2,5</w:t>
        </w:r>
        <w:r w:rsidR="00545753" w:rsidRPr="000A73B0">
          <w:rPr>
            <w:rStyle w:val="Hyperlink"/>
            <w:noProof/>
          </w:rPr>
          <w:t xml:space="preserve"> v izbranih preteklih letih in po projekciji DUA</w:t>
        </w:r>
        <w:r w:rsidR="00545753">
          <w:rPr>
            <w:noProof/>
            <w:webHidden/>
          </w:rPr>
          <w:tab/>
        </w:r>
        <w:r w:rsidR="00545753">
          <w:rPr>
            <w:noProof/>
            <w:webHidden/>
          </w:rPr>
          <w:fldChar w:fldCharType="begin"/>
        </w:r>
        <w:r w:rsidR="00545753">
          <w:rPr>
            <w:noProof/>
            <w:webHidden/>
          </w:rPr>
          <w:instrText xml:space="preserve"> PAGEREF _Toc162338533 \h </w:instrText>
        </w:r>
        <w:r w:rsidR="00545753">
          <w:rPr>
            <w:noProof/>
            <w:webHidden/>
          </w:rPr>
        </w:r>
        <w:r w:rsidR="00545753">
          <w:rPr>
            <w:noProof/>
            <w:webHidden/>
          </w:rPr>
          <w:fldChar w:fldCharType="separate"/>
        </w:r>
        <w:r w:rsidR="00545753">
          <w:rPr>
            <w:noProof/>
            <w:webHidden/>
          </w:rPr>
          <w:t>108</w:t>
        </w:r>
        <w:r w:rsidR="00545753">
          <w:rPr>
            <w:noProof/>
            <w:webHidden/>
          </w:rPr>
          <w:fldChar w:fldCharType="end"/>
        </w:r>
      </w:hyperlink>
    </w:p>
    <w:p w14:paraId="3A20D131" w14:textId="0137D24B" w:rsidR="00545753" w:rsidRDefault="00DB75AC">
      <w:pPr>
        <w:pStyle w:val="TableofFigures"/>
        <w:rPr>
          <w:rFonts w:asciiTheme="minorHAnsi" w:eastAsiaTheme="minorEastAsia" w:hAnsiTheme="minorHAnsi" w:cstheme="minorBidi"/>
          <w:noProof/>
          <w:kern w:val="2"/>
          <w:sz w:val="22"/>
          <w:szCs w:val="22"/>
          <w:lang w:eastAsia="sl-SI"/>
          <w14:ligatures w14:val="standardContextual"/>
        </w:rPr>
      </w:pPr>
      <w:hyperlink w:anchor="_Toc162338534" w:history="1">
        <w:r w:rsidR="00545753" w:rsidRPr="000A73B0">
          <w:rPr>
            <w:rStyle w:val="Hyperlink"/>
            <w:noProof/>
          </w:rPr>
          <w:t>Preglednica 39: Analiza doseganja indikativnega ciljnega zmanjšanja emisij za leto 2025</w:t>
        </w:r>
        <w:r w:rsidR="00545753">
          <w:rPr>
            <w:noProof/>
            <w:webHidden/>
          </w:rPr>
          <w:tab/>
        </w:r>
        <w:r w:rsidR="00545753">
          <w:rPr>
            <w:noProof/>
            <w:webHidden/>
          </w:rPr>
          <w:fldChar w:fldCharType="begin"/>
        </w:r>
        <w:r w:rsidR="00545753">
          <w:rPr>
            <w:noProof/>
            <w:webHidden/>
          </w:rPr>
          <w:instrText xml:space="preserve"> PAGEREF _Toc162338534 \h </w:instrText>
        </w:r>
        <w:r w:rsidR="00545753">
          <w:rPr>
            <w:noProof/>
            <w:webHidden/>
          </w:rPr>
        </w:r>
        <w:r w:rsidR="00545753">
          <w:rPr>
            <w:noProof/>
            <w:webHidden/>
          </w:rPr>
          <w:fldChar w:fldCharType="separate"/>
        </w:r>
        <w:r w:rsidR="00545753">
          <w:rPr>
            <w:noProof/>
            <w:webHidden/>
          </w:rPr>
          <w:t>108</w:t>
        </w:r>
        <w:r w:rsidR="00545753">
          <w:rPr>
            <w:noProof/>
            <w:webHidden/>
          </w:rPr>
          <w:fldChar w:fldCharType="end"/>
        </w:r>
      </w:hyperlink>
    </w:p>
    <w:p w14:paraId="107C3CBB" w14:textId="18061A12" w:rsidR="008E4A77" w:rsidRPr="00F6543E" w:rsidRDefault="008E4A77" w:rsidP="008E4A77">
      <w:pPr>
        <w:spacing w:line="276" w:lineRule="auto"/>
        <w:rPr>
          <w:rFonts w:ascii="Palatino Linotype" w:eastAsia="Times New Roman" w:hAnsi="Palatino Linotype" w:cs="Tahoma"/>
          <w:b/>
          <w:sz w:val="32"/>
          <w:szCs w:val="32"/>
        </w:rPr>
        <w:sectPr w:rsidR="008E4A77" w:rsidRPr="00F6543E">
          <w:pgSz w:w="11906" w:h="16838"/>
          <w:pgMar w:top="1417" w:right="1417" w:bottom="1417" w:left="1417" w:header="708" w:footer="708" w:gutter="0"/>
          <w:cols w:space="708"/>
          <w:docGrid w:linePitch="360"/>
        </w:sectPr>
      </w:pPr>
      <w:r w:rsidRPr="00F6543E">
        <w:rPr>
          <w:rFonts w:ascii="Palatino Linotype" w:eastAsia="Times New Roman" w:hAnsi="Palatino Linotype" w:cs="Tahoma"/>
          <w:b/>
          <w:sz w:val="32"/>
          <w:szCs w:val="32"/>
        </w:rPr>
        <w:fldChar w:fldCharType="end"/>
      </w:r>
    </w:p>
    <w:p w14:paraId="64B2ACAC" w14:textId="22CF2B3B" w:rsidR="003C2310" w:rsidRPr="00710287" w:rsidRDefault="003C2310" w:rsidP="00897107">
      <w:pPr>
        <w:pStyle w:val="Heading1"/>
        <w:numPr>
          <w:ilvl w:val="0"/>
          <w:numId w:val="0"/>
        </w:numPr>
        <w:rPr>
          <w:lang w:val="sl-SI"/>
        </w:rPr>
      </w:pPr>
      <w:bookmarkStart w:id="1" w:name="_Toc162338400"/>
      <w:r w:rsidRPr="00710287">
        <w:rPr>
          <w:lang w:val="sl-SI"/>
        </w:rPr>
        <w:lastRenderedPageBreak/>
        <w:t>Uvod</w:t>
      </w:r>
      <w:bookmarkEnd w:id="0"/>
      <w:bookmarkEnd w:id="1"/>
    </w:p>
    <w:p w14:paraId="6B592F63" w14:textId="77777777" w:rsidR="00A37F13" w:rsidRPr="00E6701F" w:rsidRDefault="00992858" w:rsidP="002E701D">
      <w:pPr>
        <w:pStyle w:val="BodyText"/>
        <w:jc w:val="both"/>
        <w:rPr>
          <w:color w:val="333333"/>
          <w:szCs w:val="22"/>
          <w:shd w:val="clear" w:color="auto" w:fill="FFFFFF"/>
        </w:rPr>
      </w:pPr>
      <w:r w:rsidRPr="00E6701F">
        <w:rPr>
          <w:color w:val="333333"/>
          <w:szCs w:val="22"/>
          <w:shd w:val="clear" w:color="auto" w:fill="FFFFFF"/>
        </w:rPr>
        <w:t xml:space="preserve">Čist zrak je bistvenega pomena za zdravje ljudi in ohranjanje okolja. </w:t>
      </w:r>
    </w:p>
    <w:p w14:paraId="5EE3C49A" w14:textId="262E37F5" w:rsidR="00992858" w:rsidRPr="00E6701F" w:rsidRDefault="00992858" w:rsidP="002E701D">
      <w:pPr>
        <w:pStyle w:val="BodyText"/>
        <w:jc w:val="both"/>
        <w:rPr>
          <w:szCs w:val="22"/>
        </w:rPr>
      </w:pPr>
      <w:r w:rsidRPr="00E6701F">
        <w:rPr>
          <w:color w:val="333333"/>
          <w:szCs w:val="22"/>
          <w:shd w:val="clear" w:color="auto" w:fill="FFFFFF"/>
        </w:rPr>
        <w:t>Onesnaženost zraka je še vedno najpomembnejši okoljski vzrok prezgodnjih smrti v EU</w:t>
      </w:r>
      <w:r w:rsidR="00CD68AC">
        <w:rPr>
          <w:color w:val="333333"/>
          <w:szCs w:val="22"/>
          <w:shd w:val="clear" w:color="auto" w:fill="FFFFFF"/>
        </w:rPr>
        <w:t>;</w:t>
      </w:r>
      <w:r w:rsidRPr="00E6701F">
        <w:rPr>
          <w:color w:val="333333"/>
          <w:szCs w:val="22"/>
          <w:shd w:val="clear" w:color="auto" w:fill="FFFFFF"/>
        </w:rPr>
        <w:t xml:space="preserve"> </w:t>
      </w:r>
      <w:r w:rsidRPr="00E6701F">
        <w:rPr>
          <w:szCs w:val="22"/>
        </w:rPr>
        <w:t xml:space="preserve">letno </w:t>
      </w:r>
      <w:r w:rsidR="00CD68AC">
        <w:rPr>
          <w:szCs w:val="22"/>
        </w:rPr>
        <w:t xml:space="preserve">namreč </w:t>
      </w:r>
      <w:r w:rsidRPr="00E6701F">
        <w:rPr>
          <w:szCs w:val="22"/>
        </w:rPr>
        <w:t>povzroči 300.000 prezgodnjih smrti</w:t>
      </w:r>
      <w:r w:rsidRPr="00E6701F">
        <w:rPr>
          <w:color w:val="333333"/>
          <w:szCs w:val="22"/>
          <w:shd w:val="clear" w:color="auto" w:fill="FFFFFF"/>
        </w:rPr>
        <w:t xml:space="preserve"> in precejšnje število nenalezljivih bolezni, kot so astma, težave s srcem in ožiljem ter pljučni rak</w:t>
      </w:r>
      <w:r w:rsidR="00DE3826" w:rsidRPr="00E6701F">
        <w:rPr>
          <w:color w:val="333333"/>
          <w:szCs w:val="22"/>
          <w:shd w:val="clear" w:color="auto" w:fill="FFFFFF"/>
        </w:rPr>
        <w:t xml:space="preserve"> </w:t>
      </w:r>
      <w:r w:rsidRPr="00E6701F">
        <w:rPr>
          <w:color w:val="333333"/>
          <w:szCs w:val="22"/>
          <w:shd w:val="clear" w:color="auto" w:fill="FFFFFF"/>
        </w:rPr>
        <w:t>(zlasti zaradi delcev, dušikovega dioksida in prizemnega ozona).</w:t>
      </w:r>
      <w:r w:rsidR="00DE3826" w:rsidRPr="00E6701F">
        <w:rPr>
          <w:color w:val="333333"/>
          <w:szCs w:val="22"/>
          <w:shd w:val="clear" w:color="auto" w:fill="FFFFFF"/>
        </w:rPr>
        <w:t xml:space="preserve"> Vse več je tudi dokazov, da je onesnaženost zraka lahko povezana s spremembami živčnega sistema, kot je demenca. </w:t>
      </w:r>
    </w:p>
    <w:p w14:paraId="30F78D4E" w14:textId="1F6BEDA3" w:rsidR="00992858" w:rsidRPr="00E6701F" w:rsidRDefault="00992858" w:rsidP="002E701D">
      <w:pPr>
        <w:pStyle w:val="BodyText"/>
        <w:jc w:val="both"/>
        <w:rPr>
          <w:szCs w:val="22"/>
        </w:rPr>
      </w:pPr>
      <w:r w:rsidRPr="00E6701F">
        <w:rPr>
          <w:color w:val="333333"/>
          <w:szCs w:val="22"/>
          <w:shd w:val="clear" w:color="auto" w:fill="FFFFFF"/>
        </w:rPr>
        <w:t>Poleg tega onesnaženost zraka ogroža okolje z zakisljevanjem, evtrofikacijo in ozonskimi poškodbami, kar povzroča škodo v gozdovih, ekosistemih in na kmetijskih rastlinah.</w:t>
      </w:r>
    </w:p>
    <w:p w14:paraId="47165889" w14:textId="32781E06" w:rsidR="00C03BFA" w:rsidRPr="00E6701F" w:rsidRDefault="00AF3C82" w:rsidP="002E701D">
      <w:pPr>
        <w:pStyle w:val="BodyText"/>
        <w:jc w:val="both"/>
      </w:pPr>
      <w:r w:rsidRPr="00E6701F">
        <w:t>Emisije</w:t>
      </w:r>
      <w:r w:rsidR="00736B68" w:rsidRPr="00E6701F">
        <w:t xml:space="preserve"> žveplovega dioksida (</w:t>
      </w:r>
      <w:bookmarkStart w:id="2" w:name="_Hlk112419406"/>
      <w:r w:rsidR="00736B68" w:rsidRPr="00E6701F">
        <w:t>SO</w:t>
      </w:r>
      <w:r w:rsidR="00736B68" w:rsidRPr="00E6701F">
        <w:rPr>
          <w:vertAlign w:val="subscript"/>
        </w:rPr>
        <w:t>2</w:t>
      </w:r>
      <w:bookmarkEnd w:id="2"/>
      <w:r w:rsidR="00736B68" w:rsidRPr="00E6701F">
        <w:t>), dušikovih oksidov (</w:t>
      </w:r>
      <w:bookmarkStart w:id="3" w:name="_Hlk112419420"/>
      <w:r w:rsidR="00736B68" w:rsidRPr="00E6701F">
        <w:t>NO</w:t>
      </w:r>
      <w:r w:rsidR="00736B68" w:rsidRPr="00E6701F">
        <w:rPr>
          <w:vertAlign w:val="subscript"/>
        </w:rPr>
        <w:t>x</w:t>
      </w:r>
      <w:bookmarkEnd w:id="3"/>
      <w:r w:rsidR="00736B68" w:rsidRPr="00E6701F">
        <w:t>) in amoni</w:t>
      </w:r>
      <w:r w:rsidR="003F50C0">
        <w:t>j</w:t>
      </w:r>
      <w:r w:rsidR="00736B68" w:rsidRPr="00E6701F">
        <w:t>aka (NH</w:t>
      </w:r>
      <w:r w:rsidR="00736B68" w:rsidRPr="00E6701F">
        <w:rPr>
          <w:vertAlign w:val="subscript"/>
        </w:rPr>
        <w:t>3</w:t>
      </w:r>
      <w:r w:rsidR="00736B68" w:rsidRPr="00E6701F">
        <w:t>) povzročajo zakis</w:t>
      </w:r>
      <w:r w:rsidR="00247D28" w:rsidRPr="00E6701F">
        <w:t>lje</w:t>
      </w:r>
      <w:r w:rsidR="00736B68" w:rsidRPr="00E6701F">
        <w:t>vanje, ki vpliva</w:t>
      </w:r>
      <w:r w:rsidR="00114DF6" w:rsidRPr="00E6701F">
        <w:t xml:space="preserve"> na stavbe in materiale (korozij</w:t>
      </w:r>
      <w:r w:rsidR="00736B68" w:rsidRPr="00E6701F">
        <w:t>a). NO</w:t>
      </w:r>
      <w:r w:rsidR="00736B68" w:rsidRPr="00E6701F">
        <w:rPr>
          <w:vertAlign w:val="subscript"/>
        </w:rPr>
        <w:t>x</w:t>
      </w:r>
      <w:r w:rsidR="00736B68" w:rsidRPr="00E6701F">
        <w:t xml:space="preserve"> in NH</w:t>
      </w:r>
      <w:r w:rsidR="00736B68" w:rsidRPr="00E6701F">
        <w:rPr>
          <w:vertAlign w:val="subscript"/>
        </w:rPr>
        <w:t>3</w:t>
      </w:r>
      <w:r w:rsidR="00736B68" w:rsidRPr="00E6701F">
        <w:t xml:space="preserve"> povzročata tudi </w:t>
      </w:r>
      <w:r w:rsidR="00F07F91">
        <w:t>čez</w:t>
      </w:r>
      <w:r w:rsidR="00736B68" w:rsidRPr="00E6701F">
        <w:t xml:space="preserve">merno kopičenje dušika v tleh in vodnih telesih (evtrofikacija). </w:t>
      </w:r>
    </w:p>
    <w:p w14:paraId="0DE65EC1" w14:textId="7B4482C9" w:rsidR="00C03BFA" w:rsidRPr="00E6701F" w:rsidRDefault="00736B68" w:rsidP="002E701D">
      <w:pPr>
        <w:pStyle w:val="BodyText"/>
        <w:jc w:val="both"/>
      </w:pPr>
      <w:r w:rsidRPr="00E6701F">
        <w:t>Prizemni ozon</w:t>
      </w:r>
      <w:r w:rsidR="00A753F6" w:rsidRPr="00E6701F">
        <w:t xml:space="preserve"> nastaja iz dušikovih oksidov (NO</w:t>
      </w:r>
      <w:r w:rsidR="00A753F6" w:rsidRPr="00E6701F">
        <w:rPr>
          <w:vertAlign w:val="subscript"/>
        </w:rPr>
        <w:t>x</w:t>
      </w:r>
      <w:r w:rsidR="00A753F6" w:rsidRPr="00E6701F">
        <w:t>), ogljikovega monoksida (CO), metana (CH</w:t>
      </w:r>
      <w:r w:rsidR="00A753F6" w:rsidRPr="00E6701F">
        <w:rPr>
          <w:vertAlign w:val="subscript"/>
        </w:rPr>
        <w:t>4</w:t>
      </w:r>
      <w:r w:rsidR="00A753F6" w:rsidRPr="00E6701F">
        <w:t>) in nemetanskih ogljikovodikov (NMVOC). Visoke koncentracije prizemnega ozona pri ljudeh vplivajo na dihalni sistem, zlasti pljuča</w:t>
      </w:r>
      <w:r w:rsidR="00F07F91">
        <w:t>.</w:t>
      </w:r>
      <w:r w:rsidR="00A753F6" w:rsidRPr="00E6701F">
        <w:t xml:space="preserve"> </w:t>
      </w:r>
      <w:r w:rsidR="00F07F91">
        <w:t xml:space="preserve">Povzročajo pa tudi </w:t>
      </w:r>
      <w:r w:rsidR="00A753F6" w:rsidRPr="00E6701F">
        <w:t xml:space="preserve">zmanjšanje </w:t>
      </w:r>
      <w:r w:rsidR="006F33B7" w:rsidRPr="00E6701F">
        <w:t xml:space="preserve">kmetijskega </w:t>
      </w:r>
      <w:r w:rsidR="00A753F6" w:rsidRPr="00E6701F">
        <w:t>pridelka</w:t>
      </w:r>
      <w:r w:rsidR="00F07F91">
        <w:t xml:space="preserve"> in</w:t>
      </w:r>
      <w:r w:rsidR="00A753F6" w:rsidRPr="00E6701F">
        <w:t xml:space="preserve"> škodo na listih</w:t>
      </w:r>
      <w:r w:rsidR="006F33B7" w:rsidRPr="00E6701F">
        <w:t xml:space="preserve"> rastlin</w:t>
      </w:r>
      <w:r w:rsidR="00A753F6" w:rsidRPr="00E6701F">
        <w:t xml:space="preserve"> ter znižujejo odpornost</w:t>
      </w:r>
      <w:r w:rsidR="006F33B7" w:rsidRPr="00E6701F">
        <w:t xml:space="preserve"> rastlin</w:t>
      </w:r>
      <w:r w:rsidR="00A753F6" w:rsidRPr="00E6701F">
        <w:t xml:space="preserve"> na bolezni. </w:t>
      </w:r>
      <w:r w:rsidR="00CA7ABE" w:rsidRPr="00E6701F">
        <w:t>Prizemni o</w:t>
      </w:r>
      <w:r w:rsidR="00A753F6" w:rsidRPr="00E6701F">
        <w:t xml:space="preserve">zon povzroča poškodbe na </w:t>
      </w:r>
      <w:r w:rsidR="0084574E" w:rsidRPr="00E6701F">
        <w:t>materialih</w:t>
      </w:r>
      <w:r w:rsidR="00A753F6" w:rsidRPr="00E6701F">
        <w:t xml:space="preserve">. </w:t>
      </w:r>
    </w:p>
    <w:p w14:paraId="279993BD" w14:textId="5AF529A7" w:rsidR="00C03BFA" w:rsidRPr="00E6701F" w:rsidRDefault="00A753F6" w:rsidP="002E701D">
      <w:pPr>
        <w:pStyle w:val="BodyText"/>
        <w:jc w:val="both"/>
      </w:pPr>
      <w:r w:rsidRPr="00E6701F">
        <w:t>H koncentracij</w:t>
      </w:r>
      <w:r w:rsidR="00114DF6" w:rsidRPr="00E6701F">
        <w:t>am</w:t>
      </w:r>
      <w:r w:rsidRPr="00E6701F">
        <w:t xml:space="preserve"> delcev prispevajo emisije primarnih delcev (PM</w:t>
      </w:r>
      <w:r w:rsidRPr="00E6701F">
        <w:rPr>
          <w:vertAlign w:val="subscript"/>
        </w:rPr>
        <w:t>10</w:t>
      </w:r>
      <w:r w:rsidRPr="00E6701F">
        <w:t>, PM</w:t>
      </w:r>
      <w:r w:rsidRPr="00E6701F">
        <w:rPr>
          <w:vertAlign w:val="subscript"/>
        </w:rPr>
        <w:t>2</w:t>
      </w:r>
      <w:r w:rsidR="00023DD8" w:rsidRPr="00E6701F">
        <w:rPr>
          <w:vertAlign w:val="subscript"/>
        </w:rPr>
        <w:t>,</w:t>
      </w:r>
      <w:r w:rsidRPr="00E6701F">
        <w:rPr>
          <w:vertAlign w:val="subscript"/>
        </w:rPr>
        <w:t>5</w:t>
      </w:r>
      <w:r w:rsidRPr="00E6701F">
        <w:t>) ter sekundarni</w:t>
      </w:r>
      <w:r w:rsidR="00AF671D" w:rsidRPr="00E6701F">
        <w:t xml:space="preserve"> delci, ki nastanejo iz </w:t>
      </w:r>
      <w:r w:rsidRPr="00E6701F">
        <w:t>predhodnikov delcev</w:t>
      </w:r>
      <w:r w:rsidR="00F07F91">
        <w:t xml:space="preserve"> –</w:t>
      </w:r>
      <w:r w:rsidRPr="00E6701F">
        <w:t xml:space="preserve"> </w:t>
      </w:r>
      <w:r w:rsidR="00F07F91">
        <w:t>t</w:t>
      </w:r>
      <w:r w:rsidRPr="00E6701F">
        <w:t xml:space="preserve">i se </w:t>
      </w:r>
      <w:r w:rsidR="00F07F91">
        <w:t xml:space="preserve">namreč </w:t>
      </w:r>
      <w:r w:rsidR="00AF671D" w:rsidRPr="00E6701F">
        <w:t>s</w:t>
      </w:r>
      <w:r w:rsidRPr="00E6701F">
        <w:t xml:space="preserve"> fotokemičn</w:t>
      </w:r>
      <w:r w:rsidR="00AF671D" w:rsidRPr="00E6701F">
        <w:t>o</w:t>
      </w:r>
      <w:r w:rsidRPr="00E6701F">
        <w:t xml:space="preserve"> reakcij</w:t>
      </w:r>
      <w:r w:rsidR="00AF671D" w:rsidRPr="00E6701F">
        <w:t>o</w:t>
      </w:r>
      <w:r w:rsidRPr="00E6701F">
        <w:t xml:space="preserve"> preoblikujejo v delce. </w:t>
      </w:r>
      <w:r w:rsidR="002227BC" w:rsidRPr="00E6701F">
        <w:t>Onesnaževala</w:t>
      </w:r>
      <w:r w:rsidRPr="00E6701F">
        <w:t xml:space="preserve">, ki prispevajo k </w:t>
      </w:r>
      <w:r w:rsidR="00083C31" w:rsidRPr="00E6701F">
        <w:t xml:space="preserve">antropogenim </w:t>
      </w:r>
      <w:r w:rsidRPr="00E6701F">
        <w:t>sekundarnim delce</w:t>
      </w:r>
      <w:r w:rsidR="00C80B7C" w:rsidRPr="00E6701F">
        <w:t>m</w:t>
      </w:r>
      <w:r w:rsidR="00AF671D" w:rsidRPr="00E6701F">
        <w:t>,</w:t>
      </w:r>
      <w:r w:rsidRPr="00E6701F">
        <w:t xml:space="preserve"> </w:t>
      </w:r>
      <w:r w:rsidR="002227BC" w:rsidRPr="00E6701F">
        <w:t>so</w:t>
      </w:r>
      <w:r w:rsidRPr="00E6701F">
        <w:t xml:space="preserve"> NO</w:t>
      </w:r>
      <w:r w:rsidRPr="00E6701F">
        <w:rPr>
          <w:vertAlign w:val="subscript"/>
        </w:rPr>
        <w:t>x</w:t>
      </w:r>
      <w:r w:rsidRPr="00E6701F">
        <w:t xml:space="preserve">, </w:t>
      </w:r>
      <w:r w:rsidR="008C79E2" w:rsidRPr="00E6701F">
        <w:t xml:space="preserve">VOC, </w:t>
      </w:r>
      <w:r w:rsidRPr="00E6701F">
        <w:t>SO</w:t>
      </w:r>
      <w:r w:rsidRPr="00E6701F">
        <w:rPr>
          <w:vertAlign w:val="subscript"/>
        </w:rPr>
        <w:t>2</w:t>
      </w:r>
      <w:r w:rsidRPr="00E6701F">
        <w:t xml:space="preserve"> in NH</w:t>
      </w:r>
      <w:r w:rsidRPr="00E6701F">
        <w:rPr>
          <w:vertAlign w:val="subscript"/>
        </w:rPr>
        <w:t>3</w:t>
      </w:r>
      <w:r w:rsidRPr="00E6701F">
        <w:t>. Vdihavanje delcev lahko povzroči pogostejše in težje bolezni, kar povečuje možnost prezgodnje smrti. Zlasti so nevarni manjši delci, ki prodrejo globlje v pljuča</w:t>
      </w:r>
      <w:r w:rsidR="0071709C" w:rsidRPr="00E6701F">
        <w:t xml:space="preserve"> in krvni obtok</w:t>
      </w:r>
      <w:r w:rsidRPr="00E6701F">
        <w:t xml:space="preserve">, </w:t>
      </w:r>
      <w:r w:rsidR="00F07F91">
        <w:t>novejše</w:t>
      </w:r>
      <w:r w:rsidR="00F07F91" w:rsidRPr="00E6701F">
        <w:t xml:space="preserve"> </w:t>
      </w:r>
      <w:r w:rsidRPr="00E6701F">
        <w:t xml:space="preserve">raziskave pa kažejo, da zelo majhni delci prodrejo tudi v možgane. </w:t>
      </w:r>
    </w:p>
    <w:p w14:paraId="470D22D8" w14:textId="300C5047" w:rsidR="00E257EF" w:rsidRPr="00E6701F" w:rsidRDefault="00C03BFA" w:rsidP="002E701D">
      <w:pPr>
        <w:pStyle w:val="BodyText"/>
        <w:jc w:val="both"/>
      </w:pPr>
      <w:r w:rsidRPr="00E6701F">
        <w:t>Onesnaženost zraka n</w:t>
      </w:r>
      <w:r w:rsidR="00597CBD" w:rsidRPr="00E6701F">
        <w:t xml:space="preserve">esorazmerno vpliva na ranljive skupine, kot so otroci, starejši in </w:t>
      </w:r>
      <w:r w:rsidR="00DD7256">
        <w:t xml:space="preserve">že oboleli za nekaterimi </w:t>
      </w:r>
      <w:r w:rsidR="00597CBD" w:rsidRPr="00E6701F">
        <w:t>boleznimi ter socialno-ekonomsko prikrajšane skupine.</w:t>
      </w:r>
    </w:p>
    <w:p w14:paraId="58ED9BBF" w14:textId="2649AF88" w:rsidR="0054210F" w:rsidRPr="00E6701F" w:rsidRDefault="007C0E01" w:rsidP="00203724">
      <w:pPr>
        <w:pStyle w:val="BodyText"/>
        <w:jc w:val="both"/>
      </w:pPr>
      <w:r w:rsidRPr="00E6701F">
        <w:t>Za</w:t>
      </w:r>
      <w:r w:rsidR="002C6463" w:rsidRPr="00E6701F">
        <w:t xml:space="preserve"> zmanjšanj</w:t>
      </w:r>
      <w:r w:rsidRPr="00E6701F">
        <w:t>e</w:t>
      </w:r>
      <w:r w:rsidR="002C6463" w:rsidRPr="00E6701F">
        <w:t xml:space="preserve"> onesnaženosti zraka je bilo </w:t>
      </w:r>
      <w:r w:rsidR="00A37F13" w:rsidRPr="00E6701F">
        <w:t xml:space="preserve">v preteklih nekaj desetletjih </w:t>
      </w:r>
      <w:r w:rsidR="002C6463" w:rsidRPr="00E6701F">
        <w:t xml:space="preserve">že veliko narejenega, vendar je </w:t>
      </w:r>
      <w:r w:rsidR="00213E37">
        <w:t>treba</w:t>
      </w:r>
      <w:r w:rsidR="002C6463" w:rsidRPr="00E6701F">
        <w:t xml:space="preserve"> </w:t>
      </w:r>
      <w:r w:rsidR="00DD7256">
        <w:t xml:space="preserve">še </w:t>
      </w:r>
      <w:r w:rsidR="002C6463" w:rsidRPr="00E6701F">
        <w:t>nadaljnje zmanjšanje. EU je na podlagi pregleda zakonodaje s področja zraka leta 2013 pripravil</w:t>
      </w:r>
      <w:r w:rsidR="005B4BF9" w:rsidRPr="00E6701F">
        <w:t>a</w:t>
      </w:r>
      <w:r w:rsidR="002C6463" w:rsidRPr="00E6701F">
        <w:t xml:space="preserve"> zakonodajni paket Čist zrak za vse, kjer so bili postavljeni cilji za leti 2020 in 2030. Glavni zakonodajni dokument paketa je bila nova </w:t>
      </w:r>
      <w:r w:rsidR="00203724" w:rsidRPr="00E6701F">
        <w:t>Direktiva (EU) 2016/2284 Evropskega parlamenta in Sveta z dne 14. decembra 2016 o zmanjšanju nacionalnih emisij za nekatera onesnaževala zraka, spremembi Direktive 2003/35/ES in razveljavitvi Direktive 2001/81/ES (Besedilo velja za EGP</w:t>
      </w:r>
      <w:r w:rsidR="00803510">
        <w:t>.</w:t>
      </w:r>
      <w:r w:rsidR="00203724" w:rsidRPr="00E6701F">
        <w:t xml:space="preserve"> ) (UL L št. 344 z dne 17.</w:t>
      </w:r>
      <w:r w:rsidR="00DD7256">
        <w:t xml:space="preserve"> </w:t>
      </w:r>
      <w:r w:rsidR="00203724" w:rsidRPr="00E6701F">
        <w:t>12.</w:t>
      </w:r>
      <w:r w:rsidR="00DD7256">
        <w:t xml:space="preserve"> </w:t>
      </w:r>
      <w:r w:rsidR="00203724" w:rsidRPr="00E6701F">
        <w:t>2016, str. 1; v nadaljnjem besedilu Direktiva 2016/2284/EU).</w:t>
      </w:r>
      <w:r w:rsidR="007C6ED6">
        <w:t xml:space="preserve"> </w:t>
      </w:r>
      <w:r w:rsidR="002C6463" w:rsidRPr="00E6701F">
        <w:t xml:space="preserve">V </w:t>
      </w:r>
      <w:r w:rsidR="00962819" w:rsidRPr="00E6701F">
        <w:t xml:space="preserve">tej </w:t>
      </w:r>
      <w:r w:rsidR="002C6463" w:rsidRPr="00E6701F">
        <w:t>direktivi so določeni cilji za emisije SO</w:t>
      </w:r>
      <w:r w:rsidR="002C6463" w:rsidRPr="00E6701F">
        <w:rPr>
          <w:vertAlign w:val="subscript"/>
        </w:rPr>
        <w:t>2</w:t>
      </w:r>
      <w:r w:rsidR="002C6463" w:rsidRPr="00E6701F">
        <w:t>, NO</w:t>
      </w:r>
      <w:r w:rsidR="002C6463" w:rsidRPr="00E6701F">
        <w:rPr>
          <w:vertAlign w:val="subscript"/>
        </w:rPr>
        <w:t>x</w:t>
      </w:r>
      <w:r w:rsidR="002C6463" w:rsidRPr="00E6701F">
        <w:t>, NMVOC, NH</w:t>
      </w:r>
      <w:r w:rsidR="002C6463" w:rsidRPr="00E6701F">
        <w:rPr>
          <w:vertAlign w:val="subscript"/>
        </w:rPr>
        <w:t>3</w:t>
      </w:r>
      <w:r w:rsidR="002C6463" w:rsidRPr="00E6701F">
        <w:t xml:space="preserve"> in PM</w:t>
      </w:r>
      <w:r w:rsidR="002C6463" w:rsidRPr="00E6701F">
        <w:rPr>
          <w:vertAlign w:val="subscript"/>
        </w:rPr>
        <w:t>2</w:t>
      </w:r>
      <w:r w:rsidR="00023DD8" w:rsidRPr="00E6701F">
        <w:rPr>
          <w:vertAlign w:val="subscript"/>
        </w:rPr>
        <w:t>,</w:t>
      </w:r>
      <w:r w:rsidR="002C6463" w:rsidRPr="00E6701F">
        <w:rPr>
          <w:vertAlign w:val="subscript"/>
        </w:rPr>
        <w:t>5</w:t>
      </w:r>
      <w:r w:rsidR="002C6463" w:rsidRPr="00E6701F">
        <w:t xml:space="preserve"> do leta 2030, poleg tega pa državam članicam nalaga obveznost priprave, sprejetja in izvajanja </w:t>
      </w:r>
      <w:r w:rsidR="0029583E" w:rsidRPr="00E6701F">
        <w:t>P</w:t>
      </w:r>
      <w:r w:rsidR="002C6463" w:rsidRPr="00E6701F">
        <w:t>rograma nadzora nad onesnaževanjem zraka</w:t>
      </w:r>
      <w:r w:rsidR="00C80B7C" w:rsidRPr="00E6701F">
        <w:t xml:space="preserve"> (</w:t>
      </w:r>
      <w:r w:rsidR="0029583E" w:rsidRPr="00E6701F">
        <w:t xml:space="preserve">v nadaljnjem besedilu: </w:t>
      </w:r>
      <w:r w:rsidR="00C80B7C" w:rsidRPr="00E6701F">
        <w:t>OP</w:t>
      </w:r>
      <w:r w:rsidR="000F4212">
        <w:t xml:space="preserve"> </w:t>
      </w:r>
      <w:r w:rsidR="00C80B7C" w:rsidRPr="00E6701F">
        <w:t>NOZ)</w:t>
      </w:r>
      <w:r w:rsidR="002C6463" w:rsidRPr="00E6701F">
        <w:t>.</w:t>
      </w:r>
      <w:r w:rsidR="0054210F" w:rsidRPr="00E6701F">
        <w:t xml:space="preserve"> </w:t>
      </w:r>
      <w:r w:rsidR="00EB615C" w:rsidRPr="00E6701F">
        <w:t xml:space="preserve">Direktiva </w:t>
      </w:r>
      <w:r w:rsidR="00203724" w:rsidRPr="00E6701F">
        <w:t xml:space="preserve">2016/2284/EU </w:t>
      </w:r>
      <w:r w:rsidR="00EB615C" w:rsidRPr="00E6701F">
        <w:t xml:space="preserve">in naknadno sprejeti izvedbeni akt določata vsebine, ki jih mora </w:t>
      </w:r>
      <w:r w:rsidR="00DD7256" w:rsidRPr="00E6701F">
        <w:t xml:space="preserve">vsebovati </w:t>
      </w:r>
      <w:r w:rsidR="00EB615C" w:rsidRPr="00E6701F">
        <w:t>program</w:t>
      </w:r>
      <w:r w:rsidR="00DD7256">
        <w:t>,</w:t>
      </w:r>
      <w:r w:rsidR="00EB615C" w:rsidRPr="00E6701F">
        <w:t xml:space="preserve"> in skladno s tem je pripravljen tudi program</w:t>
      </w:r>
      <w:r w:rsidR="00611EE2" w:rsidRPr="00E6701F">
        <w:t xml:space="preserve"> </w:t>
      </w:r>
      <w:r w:rsidR="005063F1" w:rsidRPr="00E6701F">
        <w:t>R</w:t>
      </w:r>
      <w:r w:rsidR="00611EE2" w:rsidRPr="00E6701F">
        <w:t>epublike Slovenije</w:t>
      </w:r>
      <w:r w:rsidR="00EB615C" w:rsidRPr="00E6701F">
        <w:t xml:space="preserve">. </w:t>
      </w:r>
      <w:r w:rsidR="0054210F" w:rsidRPr="00E6701F">
        <w:t xml:space="preserve">Države so morale program Evropski komisiji </w:t>
      </w:r>
      <w:r w:rsidR="00DD7256">
        <w:t>predložiti</w:t>
      </w:r>
      <w:r w:rsidR="00DD7256" w:rsidRPr="00E6701F">
        <w:t xml:space="preserve"> </w:t>
      </w:r>
      <w:r w:rsidR="0054210F" w:rsidRPr="00E6701F">
        <w:t>do 1. aprila 2019.</w:t>
      </w:r>
      <w:r w:rsidR="007C6ED6">
        <w:t xml:space="preserve"> </w:t>
      </w:r>
    </w:p>
    <w:p w14:paraId="0B33BD9E" w14:textId="46848B7D" w:rsidR="005F3C9E" w:rsidRPr="00E6701F" w:rsidRDefault="00C80B7C" w:rsidP="002E701D">
      <w:pPr>
        <w:pStyle w:val="BodyText"/>
        <w:jc w:val="both"/>
      </w:pPr>
      <w:r w:rsidRPr="00E6701F">
        <w:lastRenderedPageBreak/>
        <w:t xml:space="preserve">Prvi program je bil na </w:t>
      </w:r>
      <w:r w:rsidR="00DD7256">
        <w:t>v</w:t>
      </w:r>
      <w:r w:rsidRPr="00E6701F">
        <w:t xml:space="preserve">ladi sprejet oktobra 2019. </w:t>
      </w:r>
      <w:r w:rsidR="00DD7256">
        <w:t>V</w:t>
      </w:r>
      <w:r w:rsidRPr="00E6701F">
        <w:t xml:space="preserve">seboval </w:t>
      </w:r>
      <w:r w:rsidR="00DD7256">
        <w:t xml:space="preserve">je </w:t>
      </w:r>
      <w:r w:rsidRPr="00E6701F">
        <w:t xml:space="preserve">projekcije, ki niso izkazovale doseganja ciljev v letu 2030, zato so bili v programu navedeni dodatni ukrepi, ki pa niso bili ovrednoteni. Po sprejetju tega programa je bil pripravljen in sprejet </w:t>
      </w:r>
      <w:bookmarkStart w:id="4" w:name="_Hlk112419495"/>
      <w:r w:rsidRPr="00E6701F">
        <w:t>Celovit</w:t>
      </w:r>
      <w:r w:rsidR="00F078E4" w:rsidRPr="00E6701F">
        <w:t>i</w:t>
      </w:r>
      <w:r w:rsidRPr="00E6701F">
        <w:t xml:space="preserve"> n</w:t>
      </w:r>
      <w:r w:rsidR="0054210F" w:rsidRPr="00E6701F">
        <w:t>acionaln</w:t>
      </w:r>
      <w:r w:rsidRPr="00E6701F">
        <w:t>i</w:t>
      </w:r>
      <w:r w:rsidR="0054210F" w:rsidRPr="00E6701F">
        <w:t xml:space="preserve"> podnebno energetsk</w:t>
      </w:r>
      <w:r w:rsidR="004A538C" w:rsidRPr="00E6701F">
        <w:t>i</w:t>
      </w:r>
      <w:r w:rsidR="0054210F" w:rsidRPr="00E6701F">
        <w:t xml:space="preserve"> načrt</w:t>
      </w:r>
      <w:bookmarkEnd w:id="4"/>
      <w:r w:rsidR="0054210F" w:rsidRPr="00E6701F">
        <w:t xml:space="preserve"> (</w:t>
      </w:r>
      <w:r w:rsidR="00203724" w:rsidRPr="00E6701F">
        <w:t xml:space="preserve">v nadaljnjem besedilu: </w:t>
      </w:r>
      <w:r w:rsidR="0054210F" w:rsidRPr="00E6701F">
        <w:t>NEPN),</w:t>
      </w:r>
      <w:r w:rsidRPr="00E6701F">
        <w:t xml:space="preserve"> ki pomembno vpliva tudi na zmanjšanje emisij onesnaževal zraka. V letu 2020 so bile pripravljen</w:t>
      </w:r>
      <w:r w:rsidR="005D4ED1">
        <w:t>e</w:t>
      </w:r>
      <w:r w:rsidRPr="00E6701F">
        <w:t xml:space="preserve"> nov</w:t>
      </w:r>
      <w:r w:rsidR="005D4ED1">
        <w:t>e</w:t>
      </w:r>
      <w:r w:rsidRPr="00E6701F">
        <w:t xml:space="preserve"> projekcije emisij onesnaževal zraka na podlagi projekcij</w:t>
      </w:r>
      <w:r w:rsidR="00A518B4">
        <w:t xml:space="preserve"> </w:t>
      </w:r>
      <w:r w:rsidR="005D4ED1">
        <w:t>tistih</w:t>
      </w:r>
      <w:r w:rsidRPr="00E6701F">
        <w:t xml:space="preserve">, ki so bile vključene v NEPN. Po teh projekcijah </w:t>
      </w:r>
      <w:r w:rsidR="00EE60CD" w:rsidRPr="00E6701F">
        <w:t xml:space="preserve">so z dodatnimi ukrepi </w:t>
      </w:r>
      <w:r w:rsidRPr="00E6701F">
        <w:t>cilji zmanjšanja emisij onesnaževal zraka</w:t>
      </w:r>
      <w:r w:rsidR="00EE60CD" w:rsidRPr="00E6701F">
        <w:t xml:space="preserve"> za</w:t>
      </w:r>
      <w:r w:rsidRPr="00E6701F">
        <w:t xml:space="preserve"> let</w:t>
      </w:r>
      <w:r w:rsidR="00EE60CD" w:rsidRPr="00E6701F">
        <w:t>o</w:t>
      </w:r>
      <w:r w:rsidRPr="00E6701F">
        <w:t xml:space="preserve"> 2030 doseženi</w:t>
      </w:r>
      <w:r w:rsidR="00BE3916" w:rsidRPr="00E6701F">
        <w:t xml:space="preserve"> (</w:t>
      </w:r>
      <w:r w:rsidR="00BE3916" w:rsidRPr="00F6543E">
        <w:fldChar w:fldCharType="begin"/>
      </w:r>
      <w:r w:rsidR="00BE3916" w:rsidRPr="00E6701F">
        <w:instrText xml:space="preserve"> REF _Ref129599698 \h </w:instrText>
      </w:r>
      <w:r w:rsidR="00BE3916" w:rsidRPr="00F6543E">
        <w:fldChar w:fldCharType="separate"/>
      </w:r>
      <w:r w:rsidR="00A16988">
        <w:t>Preglednic</w:t>
      </w:r>
      <w:r w:rsidR="00A16988" w:rsidRPr="00E6701F">
        <w:t xml:space="preserve">a </w:t>
      </w:r>
      <w:r w:rsidR="00A16988">
        <w:rPr>
          <w:noProof/>
        </w:rPr>
        <w:t>1</w:t>
      </w:r>
      <w:r w:rsidR="00BE3916" w:rsidRPr="00F6543E">
        <w:fldChar w:fldCharType="end"/>
      </w:r>
      <w:r w:rsidR="007C6ED6">
        <w:t xml:space="preserve"> </w:t>
      </w:r>
      <w:r w:rsidR="00BE3916" w:rsidRPr="00B97E15">
        <w:t xml:space="preserve">in </w:t>
      </w:r>
      <w:r w:rsidR="00BE3916" w:rsidRPr="00F6543E">
        <w:fldChar w:fldCharType="begin"/>
      </w:r>
      <w:r w:rsidR="00BE3916" w:rsidRPr="00E6701F">
        <w:instrText xml:space="preserve"> REF _Ref129599736 \h </w:instrText>
      </w:r>
      <w:r w:rsidR="00BE3916" w:rsidRPr="00F6543E">
        <w:fldChar w:fldCharType="separate"/>
      </w:r>
      <w:r w:rsidR="00A16988">
        <w:t>Preglednic</w:t>
      </w:r>
      <w:r w:rsidR="00A16988" w:rsidRPr="00F6543E">
        <w:t xml:space="preserve">a </w:t>
      </w:r>
      <w:r w:rsidR="00A16988">
        <w:rPr>
          <w:noProof/>
        </w:rPr>
        <w:t>27</w:t>
      </w:r>
      <w:r w:rsidR="00BE3916" w:rsidRPr="00F6543E">
        <w:fldChar w:fldCharType="end"/>
      </w:r>
      <w:r w:rsidR="00BE3916" w:rsidRPr="00B97E15">
        <w:t>)</w:t>
      </w:r>
      <w:r w:rsidR="004A538C" w:rsidRPr="00F6543E">
        <w:t xml:space="preserve">. </w:t>
      </w:r>
    </w:p>
    <w:p w14:paraId="692B52CC" w14:textId="2D9A0DFC" w:rsidR="00114DF6" w:rsidRDefault="005F3C9E" w:rsidP="002E701D">
      <w:pPr>
        <w:pStyle w:val="BodyText"/>
        <w:jc w:val="both"/>
      </w:pPr>
      <w:r w:rsidRPr="00E6701F">
        <w:t xml:space="preserve">V tem programu, ki je revizija programa iz </w:t>
      </w:r>
      <w:r w:rsidR="005D4ED1">
        <w:t xml:space="preserve">leta </w:t>
      </w:r>
      <w:r w:rsidRPr="00E6701F">
        <w:t>2019, so</w:t>
      </w:r>
      <w:r w:rsidR="004A538C" w:rsidRPr="00E6701F">
        <w:t xml:space="preserve"> upoštevane </w:t>
      </w:r>
      <w:r w:rsidR="005D4ED1">
        <w:t>najnovejše</w:t>
      </w:r>
      <w:r w:rsidR="005D4ED1" w:rsidRPr="00E6701F">
        <w:t xml:space="preserve"> </w:t>
      </w:r>
      <w:r w:rsidR="004A538C" w:rsidRPr="00E6701F">
        <w:t xml:space="preserve">projekcije ter bolje ovrednoteni dodatni ukrepi, </w:t>
      </w:r>
      <w:r w:rsidR="005D4ED1">
        <w:t xml:space="preserve">opredeljeni </w:t>
      </w:r>
      <w:r w:rsidR="004A538C" w:rsidRPr="00E6701F">
        <w:t xml:space="preserve">že v </w:t>
      </w:r>
      <w:r w:rsidRPr="00E6701F">
        <w:t>prvem</w:t>
      </w:r>
      <w:r w:rsidR="004A538C" w:rsidRPr="00E6701F">
        <w:t xml:space="preserve"> programu</w:t>
      </w:r>
      <w:r w:rsidR="008E1DB8" w:rsidRPr="00E6701F">
        <w:t xml:space="preserve"> ter opredeljeni še dodatni ukrepi, ki bodo omogočali doseganje ciljnih emisij onesnaževal </w:t>
      </w:r>
      <w:r w:rsidR="005D00DD" w:rsidRPr="00E6701F">
        <w:t xml:space="preserve">zunanjega </w:t>
      </w:r>
      <w:r w:rsidR="008E1DB8" w:rsidRPr="00E6701F">
        <w:t>zraka ter izboljšanje kakovosti zraka</w:t>
      </w:r>
      <w:r w:rsidR="004A538C" w:rsidRPr="00E6701F">
        <w:t>.</w:t>
      </w:r>
      <w:r w:rsidR="005B4BF9" w:rsidRPr="00E6701F">
        <w:t xml:space="preserve"> </w:t>
      </w:r>
      <w:r w:rsidR="003226A1" w:rsidRPr="00E6701F">
        <w:t xml:space="preserve">Narejena je tudi projekcija izboljšanja kakovosti zraka z modelom </w:t>
      </w:r>
      <w:proofErr w:type="spellStart"/>
      <w:r w:rsidR="003226A1" w:rsidRPr="00E6701F">
        <w:t>CAMx</w:t>
      </w:r>
      <w:proofErr w:type="spellEnd"/>
      <w:r w:rsidR="003226A1" w:rsidRPr="00E6701F">
        <w:t>.</w:t>
      </w:r>
    </w:p>
    <w:p w14:paraId="1D5F1FD5" w14:textId="482D2316" w:rsidR="00D40B9E" w:rsidRPr="00E6701F" w:rsidRDefault="00D40B9E" w:rsidP="00D40B9E">
      <w:pPr>
        <w:pStyle w:val="BodyText"/>
        <w:jc w:val="both"/>
      </w:pPr>
      <w:r w:rsidRPr="00E6701F">
        <w:t xml:space="preserve">Mejne vrednosti za kakovost zraka se bodo zaostrile. Evropska komisija je oktobra 2022 pripravila predlog revizije Direktive 2008/50/ES, s katerim med </w:t>
      </w:r>
      <w:r w:rsidR="005D4ED1">
        <w:t xml:space="preserve">drugim </w:t>
      </w:r>
      <w:r w:rsidRPr="00E6701F">
        <w:t xml:space="preserve">predlaga bolj ambiciozne mejne vrednosti za onesnaževala zunanjega zraka, bližje smernicam WHO. Tudi zato so bili v ta program vključeni vsi identificirani </w:t>
      </w:r>
      <w:r w:rsidR="00EC07B5" w:rsidRPr="00E6701F">
        <w:t xml:space="preserve">dodatni </w:t>
      </w:r>
      <w:r w:rsidRPr="00E6701F">
        <w:t xml:space="preserve">ukrepi, saj </w:t>
      </w:r>
      <w:r w:rsidR="002B544E" w:rsidRPr="00E6701F">
        <w:t>bo</w:t>
      </w:r>
      <w:r w:rsidRPr="00E6701F">
        <w:t xml:space="preserve"> </w:t>
      </w:r>
      <w:r w:rsidR="005D4ED1">
        <w:t xml:space="preserve">treba </w:t>
      </w:r>
      <w:r w:rsidRPr="00E6701F">
        <w:t xml:space="preserve">za doseg boljše kakovosti zraka, ki bo bliže smernicam WHO, </w:t>
      </w:r>
      <w:r w:rsidR="00213E37">
        <w:t>treba</w:t>
      </w:r>
      <w:r w:rsidR="0088423C">
        <w:t xml:space="preserve"> </w:t>
      </w:r>
      <w:r w:rsidRPr="00E6701F">
        <w:t>emisije onesnaževal zraka zmanjšati za več</w:t>
      </w:r>
      <w:r w:rsidR="005D4ED1">
        <w:t>,</w:t>
      </w:r>
      <w:r w:rsidRPr="00E6701F">
        <w:t xml:space="preserve"> kot </w:t>
      </w:r>
      <w:r w:rsidR="00B412FA">
        <w:t>je</w:t>
      </w:r>
      <w:r w:rsidR="00B412FA" w:rsidRPr="00E6701F">
        <w:t xml:space="preserve"> </w:t>
      </w:r>
      <w:r w:rsidR="00711D48" w:rsidRPr="00E6701F">
        <w:t>predpisano</w:t>
      </w:r>
      <w:r w:rsidRPr="00E6701F">
        <w:t xml:space="preserve"> zmanjšanje emisij po Direktivi 2016/2284/EU.</w:t>
      </w:r>
    </w:p>
    <w:p w14:paraId="30804A17" w14:textId="01590282" w:rsidR="00C44CD9" w:rsidRPr="00E6701F" w:rsidRDefault="00C44CD9" w:rsidP="002E701D">
      <w:pPr>
        <w:pStyle w:val="BodyText"/>
        <w:jc w:val="both"/>
      </w:pPr>
    </w:p>
    <w:tbl>
      <w:tblPr>
        <w:tblStyle w:val="TableGrid"/>
        <w:tblW w:w="8926" w:type="dxa"/>
        <w:tblLook w:val="04A0" w:firstRow="1" w:lastRow="0" w:firstColumn="1" w:lastColumn="0" w:noHBand="0" w:noVBand="1"/>
      </w:tblPr>
      <w:tblGrid>
        <w:gridCol w:w="4830"/>
        <w:gridCol w:w="4096"/>
      </w:tblGrid>
      <w:tr w:rsidR="00FD00DA" w:rsidRPr="00E6701F" w14:paraId="5B039D0C" w14:textId="77777777" w:rsidTr="00FD00DA">
        <w:tc>
          <w:tcPr>
            <w:tcW w:w="5807" w:type="dxa"/>
          </w:tcPr>
          <w:p w14:paraId="3E64F98F" w14:textId="070A690D" w:rsidR="00FD00DA" w:rsidRPr="00E6701F" w:rsidRDefault="00FD00DA" w:rsidP="002E701D">
            <w:pPr>
              <w:jc w:val="both"/>
            </w:pPr>
            <w:r w:rsidRPr="00E6701F">
              <w:t>Naslov programa</w:t>
            </w:r>
            <w:r w:rsidR="007C6ED6">
              <w:t xml:space="preserve"> </w:t>
            </w:r>
          </w:p>
        </w:tc>
        <w:tc>
          <w:tcPr>
            <w:tcW w:w="3119" w:type="dxa"/>
          </w:tcPr>
          <w:p w14:paraId="42C6ADBA" w14:textId="597DE2EF" w:rsidR="00FD00DA" w:rsidRPr="00E6701F" w:rsidRDefault="00DB5FCB" w:rsidP="002E701D">
            <w:pPr>
              <w:jc w:val="both"/>
            </w:pPr>
            <w:r w:rsidRPr="00E6701F">
              <w:t>Operativni program nadzora nad onesnaževanjem zraka</w:t>
            </w:r>
          </w:p>
        </w:tc>
      </w:tr>
      <w:tr w:rsidR="00FD00DA" w:rsidRPr="00E6701F" w14:paraId="54809C71" w14:textId="77777777" w:rsidTr="00FD00DA">
        <w:tc>
          <w:tcPr>
            <w:tcW w:w="5807" w:type="dxa"/>
          </w:tcPr>
          <w:p w14:paraId="34ACC574" w14:textId="4E5444F4" w:rsidR="00FD00DA" w:rsidRPr="00E6701F" w:rsidRDefault="00FD00DA" w:rsidP="00F61239">
            <w:pPr>
              <w:jc w:val="both"/>
            </w:pPr>
            <w:r w:rsidRPr="00E6701F">
              <w:t>Datum</w:t>
            </w:r>
            <w:r w:rsidR="007C6ED6">
              <w:t xml:space="preserve"> </w:t>
            </w:r>
          </w:p>
        </w:tc>
        <w:tc>
          <w:tcPr>
            <w:tcW w:w="3119" w:type="dxa"/>
          </w:tcPr>
          <w:p w14:paraId="631FC2CA" w14:textId="079815BC" w:rsidR="00FD00DA" w:rsidRPr="00E6701F" w:rsidRDefault="00192A26" w:rsidP="00F61239">
            <w:pPr>
              <w:jc w:val="both"/>
            </w:pPr>
            <w:r w:rsidRPr="00E6701F">
              <w:t>202</w:t>
            </w:r>
            <w:r w:rsidR="00DB5FCB" w:rsidRPr="00E6701F">
              <w:t>3</w:t>
            </w:r>
          </w:p>
        </w:tc>
      </w:tr>
      <w:tr w:rsidR="00FD00DA" w:rsidRPr="00E6701F" w14:paraId="78313A6E" w14:textId="77777777" w:rsidTr="00FD00DA">
        <w:tc>
          <w:tcPr>
            <w:tcW w:w="5807" w:type="dxa"/>
          </w:tcPr>
          <w:p w14:paraId="64FE8BD1" w14:textId="7AA5379F" w:rsidR="00FD00DA" w:rsidRPr="00E6701F" w:rsidRDefault="00FD00DA" w:rsidP="00F61239">
            <w:pPr>
              <w:jc w:val="both"/>
            </w:pPr>
            <w:r w:rsidRPr="00E6701F">
              <w:t>Država članica</w:t>
            </w:r>
            <w:r w:rsidR="007C6ED6">
              <w:t xml:space="preserve"> </w:t>
            </w:r>
          </w:p>
        </w:tc>
        <w:tc>
          <w:tcPr>
            <w:tcW w:w="3119" w:type="dxa"/>
          </w:tcPr>
          <w:p w14:paraId="1446B8EE" w14:textId="59B44CDB" w:rsidR="00FD00DA" w:rsidRPr="00E6701F" w:rsidRDefault="00294567" w:rsidP="00F61239">
            <w:pPr>
              <w:jc w:val="both"/>
            </w:pPr>
            <w:r w:rsidRPr="00E6701F">
              <w:t>Slovenija</w:t>
            </w:r>
          </w:p>
        </w:tc>
      </w:tr>
      <w:tr w:rsidR="00FD00DA" w:rsidRPr="00E6701F" w14:paraId="1BFF5533" w14:textId="77777777" w:rsidTr="00FD00DA">
        <w:tc>
          <w:tcPr>
            <w:tcW w:w="5807" w:type="dxa"/>
          </w:tcPr>
          <w:p w14:paraId="139B821A" w14:textId="09CBB783" w:rsidR="00FD00DA" w:rsidRPr="00E6701F" w:rsidRDefault="00FD00DA" w:rsidP="00F61239">
            <w:pPr>
              <w:jc w:val="both"/>
            </w:pPr>
            <w:r w:rsidRPr="00E6701F">
              <w:t>Ime pristojnega organa, odgovornega za pripravo programa</w:t>
            </w:r>
            <w:r w:rsidR="007C6ED6">
              <w:t xml:space="preserve"> </w:t>
            </w:r>
          </w:p>
        </w:tc>
        <w:tc>
          <w:tcPr>
            <w:tcW w:w="3119" w:type="dxa"/>
          </w:tcPr>
          <w:p w14:paraId="4FDAE7E6" w14:textId="48F01B00" w:rsidR="00FD00DA" w:rsidRPr="00E6701F" w:rsidRDefault="006C0C74" w:rsidP="00F61239">
            <w:pPr>
              <w:jc w:val="both"/>
              <w:rPr>
                <w:highlight w:val="yellow"/>
              </w:rPr>
            </w:pPr>
            <w:r w:rsidRPr="00E6701F">
              <w:t>Ministrstvo za okolje, podnebje in energijo (MOPE)</w:t>
            </w:r>
          </w:p>
        </w:tc>
      </w:tr>
      <w:tr w:rsidR="00FD00DA" w:rsidRPr="00E6701F" w14:paraId="104304B1" w14:textId="77777777" w:rsidTr="00FD00DA">
        <w:tc>
          <w:tcPr>
            <w:tcW w:w="5807" w:type="dxa"/>
          </w:tcPr>
          <w:p w14:paraId="2D74358F" w14:textId="4F3E0AF5" w:rsidR="00FD00DA" w:rsidRPr="00E6701F" w:rsidRDefault="00FD00DA" w:rsidP="00F61239">
            <w:pPr>
              <w:jc w:val="both"/>
            </w:pPr>
            <w:r w:rsidRPr="00E6701F">
              <w:t>Telefonska številka odgovorne službe</w:t>
            </w:r>
            <w:r w:rsidR="007C6ED6">
              <w:t xml:space="preserve"> </w:t>
            </w:r>
          </w:p>
        </w:tc>
        <w:tc>
          <w:tcPr>
            <w:tcW w:w="3119" w:type="dxa"/>
          </w:tcPr>
          <w:p w14:paraId="5E3772FC" w14:textId="418FCCB0" w:rsidR="00FD00DA" w:rsidRPr="00E6701F" w:rsidRDefault="006C0C74" w:rsidP="00F61239">
            <w:pPr>
              <w:jc w:val="both"/>
              <w:rPr>
                <w:highlight w:val="yellow"/>
              </w:rPr>
            </w:pPr>
            <w:r w:rsidRPr="00E6701F">
              <w:t>01 478 82 00</w:t>
            </w:r>
          </w:p>
        </w:tc>
      </w:tr>
      <w:tr w:rsidR="00FD00DA" w:rsidRPr="00E6701F" w14:paraId="491F714F" w14:textId="77777777" w:rsidTr="00FD00DA">
        <w:tc>
          <w:tcPr>
            <w:tcW w:w="5807" w:type="dxa"/>
          </w:tcPr>
          <w:p w14:paraId="7617B74A" w14:textId="4C230808" w:rsidR="00FD00DA" w:rsidRPr="00E6701F" w:rsidRDefault="00FD00DA" w:rsidP="00F61239">
            <w:pPr>
              <w:jc w:val="both"/>
            </w:pPr>
            <w:r w:rsidRPr="00E6701F">
              <w:t>Elektronski naslov odgovorne službe</w:t>
            </w:r>
            <w:r w:rsidR="007C6ED6">
              <w:t xml:space="preserve"> </w:t>
            </w:r>
          </w:p>
        </w:tc>
        <w:tc>
          <w:tcPr>
            <w:tcW w:w="3119" w:type="dxa"/>
          </w:tcPr>
          <w:p w14:paraId="06DF8C8B" w14:textId="44AC570D" w:rsidR="00FD00DA" w:rsidRPr="00E6701F" w:rsidRDefault="00294567" w:rsidP="00F61239">
            <w:pPr>
              <w:jc w:val="both"/>
              <w:rPr>
                <w:highlight w:val="yellow"/>
              </w:rPr>
            </w:pPr>
            <w:r w:rsidRPr="00E6701F">
              <w:t>gp.mop</w:t>
            </w:r>
            <w:r w:rsidR="006C0C74" w:rsidRPr="00E6701F">
              <w:t>e</w:t>
            </w:r>
            <w:r w:rsidRPr="00E6701F">
              <w:t>@gov.si</w:t>
            </w:r>
          </w:p>
        </w:tc>
      </w:tr>
      <w:tr w:rsidR="00FD00DA" w:rsidRPr="00E6701F" w14:paraId="272F7B8F" w14:textId="77777777" w:rsidTr="00FD00DA">
        <w:tc>
          <w:tcPr>
            <w:tcW w:w="5807" w:type="dxa"/>
          </w:tcPr>
          <w:p w14:paraId="564AC21C" w14:textId="76E2765B" w:rsidR="00FD00DA" w:rsidRPr="00E6701F" w:rsidRDefault="00FD00DA" w:rsidP="00F61239">
            <w:pPr>
              <w:jc w:val="both"/>
            </w:pPr>
            <w:r w:rsidRPr="00E6701F">
              <w:t xml:space="preserve">Povezava na spletno mesto, kjer </w:t>
            </w:r>
            <w:r w:rsidR="00DB5FCB" w:rsidRPr="00E6701F">
              <w:t>bo</w:t>
            </w:r>
            <w:r w:rsidRPr="00E6701F">
              <w:t xml:space="preserve"> program objavljen</w:t>
            </w:r>
            <w:r w:rsidR="007C6ED6">
              <w:t xml:space="preserve"> </w:t>
            </w:r>
          </w:p>
        </w:tc>
        <w:tc>
          <w:tcPr>
            <w:tcW w:w="3119" w:type="dxa"/>
          </w:tcPr>
          <w:p w14:paraId="0D0580EB" w14:textId="61C5A410" w:rsidR="00990E9A" w:rsidRPr="00E6701F" w:rsidRDefault="002F14F2" w:rsidP="00F61239">
            <w:pPr>
              <w:jc w:val="both"/>
              <w:rPr>
                <w:highlight w:val="yellow"/>
              </w:rPr>
            </w:pPr>
            <w:r w:rsidRPr="00E6701F">
              <w:t>https://www.gov.si/teme/zmanjsevanje-onesnazevanja-zraka/</w:t>
            </w:r>
          </w:p>
        </w:tc>
      </w:tr>
      <w:tr w:rsidR="00FD00DA" w:rsidRPr="00E6701F" w14:paraId="41E8B70E" w14:textId="77777777" w:rsidTr="00FD00DA">
        <w:tc>
          <w:tcPr>
            <w:tcW w:w="5807" w:type="dxa"/>
          </w:tcPr>
          <w:p w14:paraId="63A3DBAA" w14:textId="77777777" w:rsidR="00FD00DA" w:rsidRPr="00E6701F" w:rsidRDefault="00FD00DA" w:rsidP="00F61239">
            <w:pPr>
              <w:jc w:val="both"/>
            </w:pPr>
            <w:r w:rsidRPr="00E6701F">
              <w:t>Povezave do spletnih mest za posvetovanje o programu</w:t>
            </w:r>
          </w:p>
        </w:tc>
        <w:tc>
          <w:tcPr>
            <w:tcW w:w="3119" w:type="dxa"/>
          </w:tcPr>
          <w:p w14:paraId="202EE3DF" w14:textId="77777777" w:rsidR="00FD00DA" w:rsidRPr="00E6701F" w:rsidRDefault="00FD00DA" w:rsidP="00F61239">
            <w:pPr>
              <w:jc w:val="both"/>
            </w:pPr>
          </w:p>
        </w:tc>
      </w:tr>
    </w:tbl>
    <w:p w14:paraId="4B1EEAF0" w14:textId="650E6408" w:rsidR="00FD00DA" w:rsidRPr="00E6701F" w:rsidRDefault="00FD00DA" w:rsidP="00F61239">
      <w:pPr>
        <w:spacing w:line="276" w:lineRule="auto"/>
        <w:jc w:val="both"/>
        <w:rPr>
          <w:rFonts w:ascii="Arial" w:eastAsia="Times New Roman" w:hAnsi="Arial" w:cs="Arial"/>
          <w:b/>
          <w:bCs/>
          <w:kern w:val="32"/>
          <w:sz w:val="40"/>
          <w:szCs w:val="32"/>
        </w:rPr>
      </w:pPr>
      <w:r w:rsidRPr="00E6701F">
        <w:br w:type="page"/>
      </w:r>
    </w:p>
    <w:p w14:paraId="125E8DA6" w14:textId="77777777" w:rsidR="00A41305" w:rsidRPr="00250465" w:rsidRDefault="00A41305" w:rsidP="00897107">
      <w:pPr>
        <w:pStyle w:val="Heading1"/>
        <w:rPr>
          <w:lang w:val="it-IT"/>
        </w:rPr>
        <w:sectPr w:rsidR="00A41305" w:rsidRPr="00250465">
          <w:pgSz w:w="11906" w:h="16838"/>
          <w:pgMar w:top="1417" w:right="1417" w:bottom="1417" w:left="1417" w:header="708" w:footer="708" w:gutter="0"/>
          <w:cols w:space="708"/>
          <w:docGrid w:linePitch="360"/>
        </w:sectPr>
      </w:pPr>
    </w:p>
    <w:p w14:paraId="523AC640" w14:textId="454997E1" w:rsidR="00547C6C" w:rsidRPr="00900DC1" w:rsidRDefault="00547C6C" w:rsidP="00897107">
      <w:pPr>
        <w:pStyle w:val="Heading1"/>
        <w:numPr>
          <w:ilvl w:val="0"/>
          <w:numId w:val="40"/>
        </w:numPr>
        <w:rPr>
          <w:lang w:val="sl-SI"/>
        </w:rPr>
      </w:pPr>
      <w:bookmarkStart w:id="5" w:name="_Toc162338401"/>
      <w:r w:rsidRPr="00900DC1">
        <w:rPr>
          <w:lang w:val="sl-SI"/>
        </w:rPr>
        <w:lastRenderedPageBreak/>
        <w:t>Povzetek</w:t>
      </w:r>
      <w:bookmarkEnd w:id="5"/>
    </w:p>
    <w:p w14:paraId="791D86B8" w14:textId="51E696DD" w:rsidR="00110B06" w:rsidRPr="00E6701F" w:rsidRDefault="00110B06" w:rsidP="00F61239">
      <w:pPr>
        <w:pStyle w:val="BodyText"/>
        <w:jc w:val="both"/>
      </w:pPr>
      <w:bookmarkStart w:id="6" w:name="_Hlk83909242"/>
      <w:r w:rsidRPr="00E6701F">
        <w:t xml:space="preserve">Slovenija mora na podlagi </w:t>
      </w:r>
      <w:r w:rsidR="00203724" w:rsidRPr="00E6701F">
        <w:t>D</w:t>
      </w:r>
      <w:r w:rsidRPr="00E6701F">
        <w:t>irektive 2016/2284/EU znatno zmanjšati svoje emisije, in sicer do leta 2030 emisije SO</w:t>
      </w:r>
      <w:r w:rsidRPr="00E6701F">
        <w:rPr>
          <w:vertAlign w:val="subscript"/>
        </w:rPr>
        <w:t>2</w:t>
      </w:r>
      <w:r w:rsidRPr="00E6701F">
        <w:t xml:space="preserve"> za 92 % glede na leto 2005, NO</w:t>
      </w:r>
      <w:r w:rsidRPr="00E6701F">
        <w:rPr>
          <w:vertAlign w:val="subscript"/>
        </w:rPr>
        <w:t>x</w:t>
      </w:r>
      <w:r w:rsidRPr="00E6701F">
        <w:t xml:space="preserve"> za 65</w:t>
      </w:r>
      <w:r w:rsidR="007677BB" w:rsidRPr="00E6701F">
        <w:t> %</w:t>
      </w:r>
      <w:r w:rsidRPr="00E6701F">
        <w:t>, NMVOC za 53</w:t>
      </w:r>
      <w:r w:rsidR="007677BB" w:rsidRPr="00E6701F">
        <w:t> %</w:t>
      </w:r>
      <w:r w:rsidRPr="00E6701F">
        <w:t>, NH</w:t>
      </w:r>
      <w:r w:rsidRPr="00E6701F">
        <w:rPr>
          <w:vertAlign w:val="subscript"/>
        </w:rPr>
        <w:t>3</w:t>
      </w:r>
      <w:r w:rsidRPr="00E6701F">
        <w:t xml:space="preserve"> za 15</w:t>
      </w:r>
      <w:r w:rsidR="007677BB" w:rsidRPr="00E6701F">
        <w:t> %</w:t>
      </w:r>
      <w:r w:rsidRPr="00E6701F">
        <w:t xml:space="preserve"> ter PM</w:t>
      </w:r>
      <w:r w:rsidRPr="00E6701F">
        <w:rPr>
          <w:vertAlign w:val="subscript"/>
        </w:rPr>
        <w:t>2</w:t>
      </w:r>
      <w:r w:rsidR="00197CB0" w:rsidRPr="00E6701F">
        <w:rPr>
          <w:vertAlign w:val="subscript"/>
        </w:rPr>
        <w:t>,</w:t>
      </w:r>
      <w:r w:rsidRPr="00E6701F">
        <w:rPr>
          <w:vertAlign w:val="subscript"/>
        </w:rPr>
        <w:t>5</w:t>
      </w:r>
      <w:r w:rsidRPr="00E6701F">
        <w:t xml:space="preserve"> za 60</w:t>
      </w:r>
      <w:r w:rsidR="007677BB" w:rsidRPr="00E6701F">
        <w:t> %</w:t>
      </w:r>
      <w:r w:rsidRPr="00E6701F">
        <w:t>. V preteklosti so se emisije že znatno znižale, najbolj SO</w:t>
      </w:r>
      <w:r w:rsidRPr="00E6701F">
        <w:rPr>
          <w:vertAlign w:val="subscript"/>
        </w:rPr>
        <w:t>2</w:t>
      </w:r>
      <w:r w:rsidRPr="00E6701F">
        <w:t>, ki so bile leta 2019 za 89 % nižje kot leta 2005, sledi zmanjšanje emisij NO</w:t>
      </w:r>
      <w:r w:rsidRPr="00E6701F">
        <w:rPr>
          <w:vertAlign w:val="subscript"/>
        </w:rPr>
        <w:t>x</w:t>
      </w:r>
      <w:r w:rsidRPr="00E6701F">
        <w:t xml:space="preserve"> in NMVOC, ki so bile nižje za 46 % </w:t>
      </w:r>
      <w:r w:rsidR="00B80F8D">
        <w:t>in pa</w:t>
      </w:r>
      <w:r w:rsidRPr="00E6701F">
        <w:t xml:space="preserve"> 35 %. Emisije PM</w:t>
      </w:r>
      <w:r w:rsidRPr="00E6701F">
        <w:rPr>
          <w:vertAlign w:val="subscript"/>
        </w:rPr>
        <w:t>2</w:t>
      </w:r>
      <w:r w:rsidR="00197CB0" w:rsidRPr="00E6701F">
        <w:rPr>
          <w:vertAlign w:val="subscript"/>
        </w:rPr>
        <w:t>,</w:t>
      </w:r>
      <w:r w:rsidRPr="00E6701F">
        <w:rPr>
          <w:vertAlign w:val="subscript"/>
        </w:rPr>
        <w:t>5</w:t>
      </w:r>
      <w:r w:rsidRPr="00E6701F">
        <w:t xml:space="preserve"> so se zmanjšale za 35 %, emisije NH</w:t>
      </w:r>
      <w:r w:rsidRPr="00E6701F">
        <w:rPr>
          <w:vertAlign w:val="subscript"/>
        </w:rPr>
        <w:t>3</w:t>
      </w:r>
      <w:r w:rsidRPr="00E6701F">
        <w:t xml:space="preserve"> pa za 8 %. Najpomembnejši vir emisij SO</w:t>
      </w:r>
      <w:r w:rsidRPr="00E6701F">
        <w:rPr>
          <w:vertAlign w:val="subscript"/>
        </w:rPr>
        <w:t>2</w:t>
      </w:r>
      <w:r w:rsidRPr="00E6701F">
        <w:t xml:space="preserve"> je proizvodnja električne energije, sledijo industrijski procesi, k emisijam NO</w:t>
      </w:r>
      <w:r w:rsidRPr="00E6701F">
        <w:rPr>
          <w:vertAlign w:val="subscript"/>
        </w:rPr>
        <w:t>x</w:t>
      </w:r>
      <w:r w:rsidRPr="00E6701F">
        <w:t xml:space="preserve"> največ prispeva promet. Glavna vira emisij NMVOC sta raba topil ter zgorevanje lesne biomase v malih kuriščih. Mala kurišča so tudi najpomembnejši vir emisij PM</w:t>
      </w:r>
      <w:r w:rsidRPr="00E6701F">
        <w:rPr>
          <w:vertAlign w:val="subscript"/>
        </w:rPr>
        <w:t>2</w:t>
      </w:r>
      <w:r w:rsidR="00197CB0" w:rsidRPr="00E6701F">
        <w:rPr>
          <w:vertAlign w:val="subscript"/>
        </w:rPr>
        <w:t>,</w:t>
      </w:r>
      <w:r w:rsidRPr="00E6701F">
        <w:rPr>
          <w:vertAlign w:val="subscript"/>
        </w:rPr>
        <w:t>5</w:t>
      </w:r>
      <w:r w:rsidRPr="00E6701F">
        <w:t>, k emisijam NH</w:t>
      </w:r>
      <w:r w:rsidRPr="00E6701F">
        <w:rPr>
          <w:vertAlign w:val="subscript"/>
        </w:rPr>
        <w:t>3</w:t>
      </w:r>
      <w:r w:rsidRPr="00E6701F">
        <w:t xml:space="preserve"> pa daleč največ prispeva kmetijstvo. Kmetijstvo je tudi velik vir emisij NO</w:t>
      </w:r>
      <w:r w:rsidRPr="00E6701F">
        <w:rPr>
          <w:vertAlign w:val="subscript"/>
        </w:rPr>
        <w:t>x</w:t>
      </w:r>
      <w:r w:rsidRPr="00E6701F">
        <w:t xml:space="preserve"> in NMVOC, vendar </w:t>
      </w:r>
      <w:r w:rsidR="00203724" w:rsidRPr="00E6701F">
        <w:t>D</w:t>
      </w:r>
      <w:r w:rsidRPr="00E6701F">
        <w:t xml:space="preserve">irektiva </w:t>
      </w:r>
      <w:r w:rsidR="00203724" w:rsidRPr="00E6701F">
        <w:t>2016/2284/EU</w:t>
      </w:r>
      <w:r w:rsidRPr="00E6701F">
        <w:t xml:space="preserve"> </w:t>
      </w:r>
      <w:r w:rsidR="009569C3">
        <w:t xml:space="preserve">v 4. členu določa, da se zaradi naknadne vključitve teh emisij v evidence emisije </w:t>
      </w:r>
      <w:r w:rsidR="009569C3" w:rsidRPr="009569C3">
        <w:t>NOx in NMVOC</w:t>
      </w:r>
      <w:r w:rsidR="009569C3">
        <w:t xml:space="preserve"> sektorjev 3.B in 3.D ne upošteva</w:t>
      </w:r>
      <w:r w:rsidR="0013637D">
        <w:t>jo</w:t>
      </w:r>
      <w:r w:rsidR="009569C3">
        <w:t xml:space="preserve"> pri doseganju ciljev po direktivi. </w:t>
      </w:r>
      <w:r w:rsidRPr="00E6701F">
        <w:t>Zato program emisij NO</w:t>
      </w:r>
      <w:r w:rsidRPr="00E6701F">
        <w:rPr>
          <w:vertAlign w:val="subscript"/>
        </w:rPr>
        <w:t>x</w:t>
      </w:r>
      <w:r w:rsidRPr="00E6701F">
        <w:t xml:space="preserve"> in NMVOC iz kmetijstva ne vključuje pri analizi skladnosti.</w:t>
      </w:r>
    </w:p>
    <w:p w14:paraId="7CC631FC" w14:textId="529297F5" w:rsidR="00110B06" w:rsidRPr="00E6701F" w:rsidRDefault="00110B06" w:rsidP="00F61239">
      <w:pPr>
        <w:pStyle w:val="BodyText"/>
        <w:jc w:val="both"/>
      </w:pPr>
      <w:r w:rsidRPr="00E6701F">
        <w:t>Slovenija ima na področju kakovosti zraka skladno z evropsko zakonodajo določene mejne koncentracije. Težave s skladnostjo ima pri doseganju mejnih koncentracij za delce ter za prizemni ozon. Za zmanjšanje koncentracij in števila preseganj je pripravila operativni program varstva zunanjega zraka pred onesnaževanjem s PM</w:t>
      </w:r>
      <w:r w:rsidRPr="00E6701F">
        <w:rPr>
          <w:vertAlign w:val="subscript"/>
        </w:rPr>
        <w:t>10</w:t>
      </w:r>
      <w:r w:rsidRPr="00E6701F">
        <w:t xml:space="preserve"> in načrte za kakovost zunanjega zraka, ki vsebujejo širok nabor ukrepov za zmanjšanje emisij onesnaževal zraka. Poleg tega programski in strateški dokumenti politike blaženja podnebnih sprememb in energetske politike ter </w:t>
      </w:r>
      <w:r w:rsidR="004110D0" w:rsidRPr="00E6701F">
        <w:t xml:space="preserve">dokumenti </w:t>
      </w:r>
      <w:r w:rsidRPr="00E6701F">
        <w:t>na drugih strateških področjih</w:t>
      </w:r>
      <w:r w:rsidR="004110D0">
        <w:t>,</w:t>
      </w:r>
      <w:r w:rsidRPr="00E6701F">
        <w:t xml:space="preserve"> vključno s prometom, industrijo ter kmetijstvom</w:t>
      </w:r>
      <w:r w:rsidR="004110D0">
        <w:t>,</w:t>
      </w:r>
      <w:r w:rsidRPr="00E6701F">
        <w:t xml:space="preserve"> vsebujejo številke ukrepe, ki pripomorejo k zmanjšanju emisij onesnaževal zraka. Krovno vlogo pri zmanjševanju emisij onesnaževal zraka ima v Sloveniji </w:t>
      </w:r>
      <w:r w:rsidR="004110D0">
        <w:t>m</w:t>
      </w:r>
      <w:r w:rsidRPr="00E6701F">
        <w:t xml:space="preserve">inistrstvo za okolje </w:t>
      </w:r>
      <w:r w:rsidR="00CF674E" w:rsidRPr="00E6701F">
        <w:t>podnebje in energijo (MOPE)</w:t>
      </w:r>
      <w:r w:rsidRPr="00E6701F">
        <w:t xml:space="preserve">, za pripravo in izvajanje ukrepov pa so ključna </w:t>
      </w:r>
      <w:r w:rsidR="00CF674E" w:rsidRPr="00E6701F">
        <w:t xml:space="preserve">tudi </w:t>
      </w:r>
      <w:r w:rsidRPr="00E6701F">
        <w:t>pristojna ministrstva</w:t>
      </w:r>
      <w:r w:rsidR="00CF674E" w:rsidRPr="00E6701F">
        <w:t xml:space="preserve"> za infrastrukturo</w:t>
      </w:r>
      <w:r w:rsidRPr="00E6701F">
        <w:t xml:space="preserve">, gospodarstvo, kmetijstvo ter podrejene </w:t>
      </w:r>
      <w:r w:rsidR="004110D0">
        <w:t>ustanove</w:t>
      </w:r>
      <w:r w:rsidRPr="00E6701F">
        <w:t>. Dodatno imajo pristojnosti za izvajanje ukrepov tudi lokalne skupnost</w:t>
      </w:r>
      <w:r w:rsidR="00A76242">
        <w:t>i</w:t>
      </w:r>
      <w:r w:rsidRPr="00E6701F">
        <w:t xml:space="preserve"> n</w:t>
      </w:r>
      <w:r w:rsidR="004110D0">
        <w:t xml:space="preserve">a </w:t>
      </w:r>
      <w:r w:rsidRPr="00E6701F">
        <w:t>pr</w:t>
      </w:r>
      <w:r w:rsidR="004110D0">
        <w:t>imer</w:t>
      </w:r>
      <w:r w:rsidRPr="00E6701F">
        <w:t xml:space="preserve"> na področju javnega prometa. </w:t>
      </w:r>
    </w:p>
    <w:p w14:paraId="5A788090" w14:textId="20CDFF37" w:rsidR="00110B06" w:rsidRPr="00E6701F" w:rsidRDefault="00110B06" w:rsidP="00F61239">
      <w:pPr>
        <w:pStyle w:val="BodyText"/>
        <w:jc w:val="both"/>
      </w:pPr>
      <w:r w:rsidRPr="00E6701F">
        <w:t xml:space="preserve">Projekcije emisij onesnaževal zraka ob upoštevanju </w:t>
      </w:r>
      <w:r w:rsidR="00B01221">
        <w:t>uveljavljenih oziroma</w:t>
      </w:r>
      <w:r w:rsidR="00B01221" w:rsidRPr="00E6701F">
        <w:t xml:space="preserve"> </w:t>
      </w:r>
      <w:r w:rsidRPr="00E6701F">
        <w:t>obstoječih ukrepov</w:t>
      </w:r>
      <w:r w:rsidR="00CD5701" w:rsidRPr="00E6701F">
        <w:t xml:space="preserve"> (projekcija OU)</w:t>
      </w:r>
      <w:r w:rsidRPr="00E6701F">
        <w:t xml:space="preserve"> do leta 2030 kažejo, da se bodo emisije dodatno zmanjšale</w:t>
      </w:r>
      <w:r w:rsidR="00BE3916" w:rsidRPr="00E6701F">
        <w:t xml:space="preserve"> (</w:t>
      </w:r>
      <w:r w:rsidR="00BE3916" w:rsidRPr="00F6543E">
        <w:fldChar w:fldCharType="begin"/>
      </w:r>
      <w:r w:rsidR="00BE3916" w:rsidRPr="00E6701F">
        <w:instrText xml:space="preserve"> REF _Ref83882619 \h </w:instrText>
      </w:r>
      <w:r w:rsidR="00BE3916" w:rsidRPr="00F6543E">
        <w:fldChar w:fldCharType="separate"/>
      </w:r>
      <w:r w:rsidR="00A16988">
        <w:t>Preglednic</w:t>
      </w:r>
      <w:r w:rsidR="00A16988" w:rsidRPr="00E6701F">
        <w:t xml:space="preserve">a </w:t>
      </w:r>
      <w:r w:rsidR="00A16988">
        <w:rPr>
          <w:noProof/>
        </w:rPr>
        <w:t>11</w:t>
      </w:r>
      <w:r w:rsidR="00BE3916" w:rsidRPr="00F6543E">
        <w:fldChar w:fldCharType="end"/>
      </w:r>
      <w:r w:rsidR="00BE3916" w:rsidRPr="00B97E15">
        <w:t>)</w:t>
      </w:r>
      <w:r w:rsidRPr="00F6543E">
        <w:t xml:space="preserve">. </w:t>
      </w:r>
      <w:r w:rsidR="00DB02CA">
        <w:t>Te p</w:t>
      </w:r>
      <w:r w:rsidRPr="00F6543E">
        <w:t xml:space="preserve">rojekcije upoštevajo nadaljevanje </w:t>
      </w:r>
      <w:r w:rsidRPr="00E6701F">
        <w:t>izvajanja ukrepov, izvedeni</w:t>
      </w:r>
      <w:r w:rsidR="0088423C">
        <w:t>h</w:t>
      </w:r>
      <w:r w:rsidRPr="00E6701F">
        <w:t xml:space="preserve"> do konca leta 2018 in ustrezajo projekciji OU v projektu LIFE Podnebna pot 2050</w:t>
      </w:r>
      <w:r w:rsidR="007C0DDB">
        <w:t>.</w:t>
      </w:r>
      <w:r w:rsidR="009569C3">
        <w:rPr>
          <w:rStyle w:val="FootnoteReference"/>
        </w:rPr>
        <w:footnoteReference w:id="2"/>
      </w:r>
      <w:r w:rsidRPr="00E6701F">
        <w:t xml:space="preserve"> Po projekcijah se emisije SO</w:t>
      </w:r>
      <w:r w:rsidRPr="00E6701F">
        <w:rPr>
          <w:vertAlign w:val="subscript"/>
        </w:rPr>
        <w:t>2</w:t>
      </w:r>
      <w:r w:rsidRPr="00E6701F">
        <w:t xml:space="preserve"> do leta 2030 zmanjšajo za 92 %, k zmanjšanju </w:t>
      </w:r>
      <w:r w:rsidR="00B01221">
        <w:t xml:space="preserve">pa </w:t>
      </w:r>
      <w:r w:rsidRPr="00E6701F">
        <w:t>največ prispeva sektor proizvodnj</w:t>
      </w:r>
      <w:r w:rsidR="00B01221">
        <w:t>e</w:t>
      </w:r>
      <w:r w:rsidRPr="00E6701F">
        <w:t xml:space="preserve"> električne energije in toplote. S tem zmanjšanjem cilj za leto 2030 za malenkost ne bo dosežen. Emisije NO</w:t>
      </w:r>
      <w:r w:rsidRPr="00E6701F">
        <w:rPr>
          <w:vertAlign w:val="subscript"/>
        </w:rPr>
        <w:t>x</w:t>
      </w:r>
      <w:r w:rsidRPr="00E6701F">
        <w:t xml:space="preserve"> se zmanjšajo za 65</w:t>
      </w:r>
      <w:r w:rsidR="00B02E09" w:rsidRPr="00E6701F">
        <w:t> %</w:t>
      </w:r>
      <w:r w:rsidRPr="00E6701F">
        <w:t xml:space="preserve"> z največjim zmanjšanjem doseženim v sektorju promet, sledi proizvodnja električne energije in toplote</w:t>
      </w:r>
      <w:r w:rsidR="000076B9" w:rsidRPr="00E6701F">
        <w:t>.</w:t>
      </w:r>
      <w:r w:rsidRPr="00E6701F">
        <w:t xml:space="preserve"> Tudi pri NO</w:t>
      </w:r>
      <w:r w:rsidRPr="00E6701F">
        <w:rPr>
          <w:vertAlign w:val="subscript"/>
        </w:rPr>
        <w:t>x</w:t>
      </w:r>
      <w:r w:rsidRPr="00E6701F">
        <w:t xml:space="preserve"> ciljno zmanjšanje za malenkost ni doseženo. Zmanjšanje emisije NH</w:t>
      </w:r>
      <w:r w:rsidRPr="00E6701F">
        <w:rPr>
          <w:vertAlign w:val="subscript"/>
        </w:rPr>
        <w:t>3</w:t>
      </w:r>
      <w:r w:rsidRPr="00E6701F">
        <w:t xml:space="preserve"> do leta 2030 po projekcijah </w:t>
      </w:r>
      <w:r w:rsidR="00B412FA">
        <w:t>dosega</w:t>
      </w:r>
      <w:r w:rsidR="00B412FA" w:rsidRPr="00E6701F">
        <w:t xml:space="preserve"> </w:t>
      </w:r>
      <w:r w:rsidRPr="00E6701F">
        <w:t xml:space="preserve">8 %, kar je znatno manj od ciljnega zmanjšanja. Prav tako ciljno zmanjšanje ni doseženo za NMVOC, saj se po </w:t>
      </w:r>
      <w:r w:rsidRPr="00E6701F">
        <w:lastRenderedPageBreak/>
        <w:t>projekcijah z ukrepi emisije zmanjšajo za 52 %, cilj pa je 53</w:t>
      </w:r>
      <w:r w:rsidR="007D339B">
        <w:t xml:space="preserve"> </w:t>
      </w:r>
      <w:r w:rsidRPr="00E6701F">
        <w:t>% zmanjšanje. PM</w:t>
      </w:r>
      <w:r w:rsidRPr="00E6701F">
        <w:rPr>
          <w:vertAlign w:val="subscript"/>
        </w:rPr>
        <w:t>2</w:t>
      </w:r>
      <w:r w:rsidR="00197CB0" w:rsidRPr="00E6701F">
        <w:rPr>
          <w:vertAlign w:val="subscript"/>
        </w:rPr>
        <w:t>,</w:t>
      </w:r>
      <w:r w:rsidRPr="00E6701F">
        <w:rPr>
          <w:vertAlign w:val="subscript"/>
        </w:rPr>
        <w:t>5</w:t>
      </w:r>
      <w:r w:rsidRPr="00E6701F">
        <w:t xml:space="preserve"> je edin</w:t>
      </w:r>
      <w:r w:rsidR="002F1425" w:rsidRPr="00E6701F">
        <w:t xml:space="preserve">o onesnaževalo, </w:t>
      </w:r>
      <w:r w:rsidRPr="00E6701F">
        <w:t>kjer je po projekcijah doseženo večje zmanjšanje od ciljnega, in sicer 62</w:t>
      </w:r>
      <w:r w:rsidR="00EF0019">
        <w:t>-</w:t>
      </w:r>
      <w:r w:rsidRPr="00E6701F">
        <w:t>%</w:t>
      </w:r>
      <w:r w:rsidR="00EF0019">
        <w:t>,</w:t>
      </w:r>
      <w:r w:rsidRPr="00E6701F">
        <w:t xml:space="preserve"> medtem ko cilj </w:t>
      </w:r>
      <w:r w:rsidR="00EF0019">
        <w:t xml:space="preserve">pomeni </w:t>
      </w:r>
      <w:r w:rsidRPr="00E6701F">
        <w:t>60</w:t>
      </w:r>
      <w:r w:rsidR="00EF0019">
        <w:t>-</w:t>
      </w:r>
      <w:r w:rsidRPr="00E6701F">
        <w:t>%</w:t>
      </w:r>
      <w:r w:rsidR="00EF0019">
        <w:t xml:space="preserve"> </w:t>
      </w:r>
      <w:r w:rsidR="00EF0019" w:rsidRPr="00E6701F">
        <w:t>zmanjšanje</w:t>
      </w:r>
      <w:r w:rsidRPr="00E6701F">
        <w:t>. Cilji za leto 2020 in indikativni cilj za leto 2025 so za vs</w:t>
      </w:r>
      <w:r w:rsidR="002F1425" w:rsidRPr="00E6701F">
        <w:t xml:space="preserve">a onesnaževala </w:t>
      </w:r>
      <w:r w:rsidRPr="00E6701F">
        <w:t>v projekcijah z ukrepi doseženi.</w:t>
      </w:r>
      <w:r w:rsidR="007C6ED6">
        <w:t xml:space="preserve"> </w:t>
      </w:r>
    </w:p>
    <w:p w14:paraId="5BE9036E" w14:textId="443BEF46" w:rsidR="00110B06" w:rsidRPr="00E6701F" w:rsidRDefault="00110B06" w:rsidP="00F61239">
      <w:pPr>
        <w:pStyle w:val="BodyText"/>
        <w:jc w:val="both"/>
      </w:pPr>
      <w:r w:rsidRPr="00E6701F">
        <w:t xml:space="preserve">Zmanjšanje emisij </w:t>
      </w:r>
      <w:r w:rsidR="00826FBE" w:rsidRPr="00E6701F">
        <w:t>prispeva k</w:t>
      </w:r>
      <w:r w:rsidRPr="00E6701F">
        <w:t xml:space="preserve"> izboljšanj</w:t>
      </w:r>
      <w:r w:rsidR="00826FBE" w:rsidRPr="00E6701F">
        <w:t>u</w:t>
      </w:r>
      <w:r w:rsidRPr="00E6701F">
        <w:t xml:space="preserve"> kakovosti zraka. </w:t>
      </w:r>
      <w:r w:rsidR="007214C3">
        <w:t>Stanje kakovosti zraka je</w:t>
      </w:r>
      <w:r w:rsidR="003C3F98">
        <w:t xml:space="preserve"> bilo leta 2022</w:t>
      </w:r>
      <w:r w:rsidR="007214C3">
        <w:t xml:space="preserve"> skladno </w:t>
      </w:r>
      <w:r w:rsidR="00020622">
        <w:t>z zakonodajo, izjema je ozon.</w:t>
      </w:r>
    </w:p>
    <w:p w14:paraId="15357B1D" w14:textId="164CC2B5" w:rsidR="00110B06" w:rsidRPr="00E6701F" w:rsidRDefault="00110B06" w:rsidP="00F61239">
      <w:pPr>
        <w:pStyle w:val="BodyText"/>
        <w:jc w:val="both"/>
      </w:pPr>
      <w:r w:rsidRPr="00E6701F">
        <w:t xml:space="preserve">Glede na nezadostnost zmanjšanja emisij po projekciji z </w:t>
      </w:r>
      <w:r w:rsidR="00F50FAC" w:rsidRPr="00E6701F">
        <w:t xml:space="preserve">obstoječimi </w:t>
      </w:r>
      <w:r w:rsidRPr="00E6701F">
        <w:t xml:space="preserve">ukrepi so v programu </w:t>
      </w:r>
      <w:r w:rsidR="003218B4">
        <w:t>opredeljeni</w:t>
      </w:r>
      <w:r w:rsidR="003218B4" w:rsidRPr="00E6701F">
        <w:t xml:space="preserve"> </w:t>
      </w:r>
      <w:r w:rsidRPr="00E6701F">
        <w:t xml:space="preserve">dodatni ukrepi, ki bodo pripomogli k </w:t>
      </w:r>
      <w:r w:rsidR="003218B4">
        <w:t xml:space="preserve">še </w:t>
      </w:r>
      <w:r w:rsidRPr="00E6701F">
        <w:t>dodatnemu zmanjšanju emisij. Celoviti nacionalni energetski in podnebni načrt (NEPN</w:t>
      </w:r>
      <w:r w:rsidR="002B242B" w:rsidRPr="00E6701F">
        <w:t>)</w:t>
      </w:r>
      <w:r w:rsidRPr="00E6701F">
        <w:t xml:space="preserve"> vsebuje številne dodatne ukrepe, ki poleg doseganja podnebnih in energetskih ciljev pomembno prispevajo tudi k zmanjšanju emisij onesnaževal zraka. Poleg te</w:t>
      </w:r>
      <w:r w:rsidR="009569C3">
        <w:t>h</w:t>
      </w:r>
      <w:r w:rsidRPr="00E6701F">
        <w:t xml:space="preserve"> ukrepov program </w:t>
      </w:r>
      <w:r w:rsidR="003218B4">
        <w:t>obsega</w:t>
      </w:r>
      <w:r w:rsidR="003218B4" w:rsidRPr="00E6701F">
        <w:t xml:space="preserve"> </w:t>
      </w:r>
      <w:r w:rsidRPr="00E6701F">
        <w:t>še dodatn</w:t>
      </w:r>
      <w:r w:rsidR="003218B4">
        <w:t>e</w:t>
      </w:r>
      <w:r w:rsidRPr="00E6701F">
        <w:t xml:space="preserve"> </w:t>
      </w:r>
      <w:r w:rsidR="003218B4">
        <w:t xml:space="preserve">– </w:t>
      </w:r>
      <w:r w:rsidRPr="00E6701F">
        <w:t xml:space="preserve">s ciljem dodatnega zmanjšanja emisij onesnaževal </w:t>
      </w:r>
      <w:r w:rsidR="003218B4">
        <w:t>ter</w:t>
      </w:r>
      <w:r w:rsidRPr="00E6701F">
        <w:t xml:space="preserve"> izboljšanja kakovosti zraka v Sloveniji, saj so zlasti </w:t>
      </w:r>
      <w:r w:rsidR="003218B4">
        <w:t>z vidika</w:t>
      </w:r>
      <w:r w:rsidRPr="00E6701F">
        <w:t xml:space="preserve"> novih smerni</w:t>
      </w:r>
      <w:r w:rsidR="00495E38" w:rsidRPr="00E6701F">
        <w:t>c</w:t>
      </w:r>
      <w:r w:rsidRPr="00E6701F">
        <w:t xml:space="preserve"> WHO </w:t>
      </w:r>
      <w:r w:rsidR="0007387B" w:rsidRPr="00E6701F">
        <w:t xml:space="preserve">emisije </w:t>
      </w:r>
      <w:r w:rsidRPr="00E6701F">
        <w:t xml:space="preserve">v Sloveniji previsoke. Poleg zmanjšanja emisij onesnaževal zraka predlagani dodatni ukrepi </w:t>
      </w:r>
      <w:r w:rsidR="003218B4">
        <w:t>prispevajo k</w:t>
      </w:r>
      <w:r w:rsidRPr="00E6701F">
        <w:t xml:space="preserve"> zmanjšanj</w:t>
      </w:r>
      <w:r w:rsidR="003218B4">
        <w:t>u</w:t>
      </w:r>
      <w:r w:rsidRPr="00E6701F">
        <w:t xml:space="preserve"> hrupa, onesnaženja vod i</w:t>
      </w:r>
      <w:r w:rsidR="003218B4">
        <w:t xml:space="preserve">n </w:t>
      </w:r>
      <w:r w:rsidRPr="00E6701F">
        <w:t>d</w:t>
      </w:r>
      <w:r w:rsidR="003218B4">
        <w:t>rugih škodljivih</w:t>
      </w:r>
      <w:r w:rsidRPr="00E6701F">
        <w:t xml:space="preserve"> </w:t>
      </w:r>
      <w:r w:rsidR="003218B4">
        <w:t xml:space="preserve">vplivov, </w:t>
      </w:r>
      <w:r w:rsidRPr="00E6701F">
        <w:t xml:space="preserve">poleg tega pa </w:t>
      </w:r>
      <w:r w:rsidR="003218B4">
        <w:t>dopolnjujejo</w:t>
      </w:r>
      <w:r w:rsidRPr="00E6701F">
        <w:t xml:space="preserve"> ukrep</w:t>
      </w:r>
      <w:r w:rsidR="003218B4">
        <w:t>e</w:t>
      </w:r>
      <w:r w:rsidRPr="00E6701F">
        <w:t xml:space="preserve"> NEPN. Program vsebuje </w:t>
      </w:r>
      <w:r w:rsidR="003218B4">
        <w:t>te</w:t>
      </w:r>
      <w:r w:rsidR="003218B4" w:rsidRPr="00E6701F">
        <w:t xml:space="preserve"> </w:t>
      </w:r>
      <w:r w:rsidRPr="00E6701F">
        <w:t>dodatne ukrepe:</w:t>
      </w:r>
    </w:p>
    <w:p w14:paraId="3FC0CD72" w14:textId="537515BA" w:rsidR="00110B06" w:rsidRPr="00E6701F" w:rsidRDefault="00110B06" w:rsidP="00F61239">
      <w:pPr>
        <w:pStyle w:val="BodyText"/>
        <w:numPr>
          <w:ilvl w:val="0"/>
          <w:numId w:val="23"/>
        </w:numPr>
        <w:spacing w:before="120" w:after="240"/>
        <w:jc w:val="both"/>
      </w:pPr>
      <w:r w:rsidRPr="003C3F98">
        <w:rPr>
          <w:b/>
          <w:bCs/>
        </w:rPr>
        <w:t>Zmanjšanje emisij v gospodinjstvih</w:t>
      </w:r>
      <w:r w:rsidR="009569C3" w:rsidRPr="003C3F98">
        <w:rPr>
          <w:b/>
          <w:bCs/>
        </w:rPr>
        <w:t>:</w:t>
      </w:r>
      <w:r w:rsidR="009569C3">
        <w:t xml:space="preserve"> </w:t>
      </w:r>
      <w:r w:rsidR="00A24248">
        <w:t>o</w:t>
      </w:r>
      <w:r w:rsidRPr="00E6701F">
        <w:t xml:space="preserve">zaveščanje in izobraževanje uporabnikov glede pomena kakovosti goriv, uporabe ustreznih naprav na lesno biomaso in njihove pravilne uporabe za kakovost zraka ter vpliv emisij onesnaževal zraka na zdravje in okolje (#1), </w:t>
      </w:r>
      <w:r w:rsidR="00A24248">
        <w:t>s</w:t>
      </w:r>
      <w:r w:rsidRPr="00E6701F">
        <w:t>podbujanje zamenjave starih kotlov na lesno biomaso z novimi ogrevalnimi napravami (#2</w:t>
      </w:r>
      <w:r w:rsidRPr="008A55BE">
        <w:rPr>
          <w:rFonts w:asciiTheme="minorHAnsi" w:hAnsiTheme="minorHAnsi"/>
        </w:rPr>
        <w:t xml:space="preserve">), </w:t>
      </w:r>
      <w:r w:rsidR="00A24248" w:rsidRPr="008A55BE">
        <w:rPr>
          <w:rFonts w:asciiTheme="minorHAnsi" w:hAnsiTheme="minorHAnsi"/>
        </w:rPr>
        <w:t>u</w:t>
      </w:r>
      <w:r w:rsidRPr="008A55BE">
        <w:rPr>
          <w:rFonts w:asciiTheme="minorHAnsi" w:hAnsiTheme="minorHAnsi"/>
        </w:rPr>
        <w:t xml:space="preserve">smerjanje </w:t>
      </w:r>
      <w:r w:rsidRPr="008A55BE">
        <w:rPr>
          <w:rFonts w:asciiTheme="minorHAnsi" w:hAnsiTheme="minorHAnsi"/>
          <w:szCs w:val="22"/>
        </w:rPr>
        <w:t xml:space="preserve">načina ogrevanja v zgoščenih poselitvah v daljinsko ogrevanje (#3), </w:t>
      </w:r>
      <w:r w:rsidR="00A24248" w:rsidRPr="008A55BE">
        <w:rPr>
          <w:rFonts w:asciiTheme="minorHAnsi" w:hAnsiTheme="minorHAnsi"/>
          <w:szCs w:val="22"/>
        </w:rPr>
        <w:t>d</w:t>
      </w:r>
      <w:r w:rsidRPr="008A55BE">
        <w:rPr>
          <w:rFonts w:asciiTheme="minorHAnsi" w:hAnsiTheme="minorHAnsi"/>
          <w:szCs w:val="22"/>
        </w:rPr>
        <w:t xml:space="preserve">oločitev prioritetne uporabe energentov v občinah ob upoštevanju kriterija zagotavljanja kakovosti zraka (#4), </w:t>
      </w:r>
      <w:r w:rsidR="00430C3B">
        <w:rPr>
          <w:rFonts w:asciiTheme="minorHAnsi" w:hAnsiTheme="minorHAnsi"/>
          <w:szCs w:val="22"/>
        </w:rPr>
        <w:t xml:space="preserve">v </w:t>
      </w:r>
      <w:r w:rsidR="00430C3B" w:rsidRPr="00430C3B">
        <w:rPr>
          <w:rFonts w:asciiTheme="minorHAnsi" w:hAnsiTheme="minorHAnsi"/>
          <w:szCs w:val="22"/>
        </w:rPr>
        <w:t xml:space="preserve">okviru ciljev trajnostnega razvoja smiselno in strokovno utemeljeno </w:t>
      </w:r>
      <w:r w:rsidR="00B66E81">
        <w:rPr>
          <w:rFonts w:asciiTheme="minorHAnsi" w:hAnsiTheme="minorHAnsi"/>
          <w:szCs w:val="22"/>
        </w:rPr>
        <w:t xml:space="preserve">v </w:t>
      </w:r>
      <w:r w:rsidR="00430C3B" w:rsidRPr="00430C3B">
        <w:rPr>
          <w:rFonts w:asciiTheme="minorHAnsi" w:hAnsiTheme="minorHAnsi"/>
          <w:szCs w:val="22"/>
        </w:rPr>
        <w:t>ozaveščanje in izobraževanje na vseh ravneh</w:t>
      </w:r>
      <w:r w:rsidR="00430C3B">
        <w:rPr>
          <w:rFonts w:asciiTheme="minorHAnsi" w:hAnsiTheme="minorHAnsi"/>
          <w:szCs w:val="22"/>
        </w:rPr>
        <w:t xml:space="preserve"> </w:t>
      </w:r>
      <w:r w:rsidR="00430C3B" w:rsidRPr="00430C3B">
        <w:rPr>
          <w:rFonts w:asciiTheme="minorHAnsi" w:hAnsiTheme="minorHAnsi"/>
          <w:szCs w:val="22"/>
        </w:rPr>
        <w:t>vključevati tudi vsebine o škodljivih učinkih emisij onesnaževal zraka in ukrepih za zmanjšanje emisij onesnaževal</w:t>
      </w:r>
      <w:r w:rsidRPr="000D0729">
        <w:rPr>
          <w:rFonts w:asciiTheme="minorHAnsi" w:hAnsiTheme="minorHAnsi"/>
          <w:szCs w:val="22"/>
        </w:rPr>
        <w:t xml:space="preserve"> (#</w:t>
      </w:r>
      <w:r w:rsidR="00891A4A">
        <w:rPr>
          <w:rFonts w:asciiTheme="minorHAnsi" w:hAnsiTheme="minorHAnsi"/>
          <w:szCs w:val="22"/>
        </w:rPr>
        <w:t>5</w:t>
      </w:r>
      <w:r w:rsidRPr="000D0729">
        <w:rPr>
          <w:rFonts w:asciiTheme="minorHAnsi" w:hAnsiTheme="minorHAnsi"/>
          <w:szCs w:val="22"/>
        </w:rPr>
        <w:t xml:space="preserve">), </w:t>
      </w:r>
      <w:r w:rsidR="00A24248" w:rsidRPr="000D0729">
        <w:rPr>
          <w:rFonts w:asciiTheme="minorHAnsi" w:hAnsiTheme="minorHAnsi"/>
          <w:szCs w:val="22"/>
        </w:rPr>
        <w:t>i</w:t>
      </w:r>
      <w:r w:rsidRPr="000D0729">
        <w:rPr>
          <w:rFonts w:asciiTheme="minorHAnsi" w:hAnsiTheme="minorHAnsi"/>
          <w:szCs w:val="22"/>
        </w:rPr>
        <w:t xml:space="preserve">zvedba merilnih kampanj za merjenje </w:t>
      </w:r>
      <w:r w:rsidR="00E276D8" w:rsidRPr="000D0729">
        <w:rPr>
          <w:rFonts w:asciiTheme="minorHAnsi" w:hAnsiTheme="minorHAnsi"/>
          <w:szCs w:val="22"/>
        </w:rPr>
        <w:t>vpliva</w:t>
      </w:r>
      <w:r w:rsidR="00E276D8" w:rsidRPr="000D0729">
        <w:rPr>
          <w:rFonts w:asciiTheme="minorHAnsi" w:hAnsiTheme="minorHAnsi"/>
        </w:rPr>
        <w:t xml:space="preserve"> </w:t>
      </w:r>
      <w:r w:rsidRPr="000D0729">
        <w:rPr>
          <w:rFonts w:asciiTheme="minorHAnsi" w:hAnsiTheme="minorHAnsi"/>
        </w:rPr>
        <w:t>emisij delcev in NO</w:t>
      </w:r>
      <w:r w:rsidRPr="000D0729">
        <w:rPr>
          <w:rFonts w:asciiTheme="minorHAnsi" w:hAnsiTheme="minorHAnsi"/>
          <w:vertAlign w:val="subscript"/>
        </w:rPr>
        <w:t>x</w:t>
      </w:r>
      <w:r w:rsidRPr="000D0729">
        <w:rPr>
          <w:rFonts w:asciiTheme="minorHAnsi" w:hAnsiTheme="minorHAnsi"/>
        </w:rPr>
        <w:t xml:space="preserve"> po </w:t>
      </w:r>
      <w:r w:rsidR="00021FBC" w:rsidRPr="000D0729">
        <w:rPr>
          <w:rFonts w:asciiTheme="minorHAnsi" w:hAnsiTheme="minorHAnsi"/>
        </w:rPr>
        <w:t xml:space="preserve">načelu </w:t>
      </w:r>
      <w:r w:rsidRPr="000D0729">
        <w:rPr>
          <w:rFonts w:asciiTheme="minorHAnsi" w:hAnsiTheme="minorHAnsi"/>
        </w:rPr>
        <w:t>"citizen science" v urbanem in ruralnem</w:t>
      </w:r>
      <w:r w:rsidRPr="00E6701F">
        <w:t xml:space="preserve"> okolju (#</w:t>
      </w:r>
      <w:r w:rsidR="00891A4A">
        <w:t>6</w:t>
      </w:r>
      <w:r w:rsidRPr="00E6701F">
        <w:t xml:space="preserve">), </w:t>
      </w:r>
      <w:r w:rsidR="008D7A88">
        <w:t>p</w:t>
      </w:r>
      <w:r w:rsidRPr="00E6701F">
        <w:t>riprava prostorske karte načinov ogrevanja in emisij delcev (#</w:t>
      </w:r>
      <w:r w:rsidR="00891A4A">
        <w:t>8</w:t>
      </w:r>
      <w:r w:rsidRPr="00E6701F">
        <w:t xml:space="preserve">), </w:t>
      </w:r>
      <w:r w:rsidR="008D7A88">
        <w:t>z</w:t>
      </w:r>
      <w:r w:rsidRPr="00E6701F">
        <w:t>agotavljanje pogojev za ustrezno izvajanje dimnikarske službe, da se bo redno izvajal nadzor nad uporabo kurilnih naprav ter zagotovilo odstranjevanje naprav, ki niso skladne s predpisi, iz uporabe (#</w:t>
      </w:r>
      <w:r w:rsidR="00891A4A">
        <w:t>9</w:t>
      </w:r>
      <w:r w:rsidRPr="00E6701F">
        <w:t xml:space="preserve">), </w:t>
      </w:r>
      <w:r w:rsidR="00E564A2">
        <w:t>z</w:t>
      </w:r>
      <w:r w:rsidRPr="00E6701F">
        <w:t>agotavljanje pogojev za ustrezno delovanje inšpekcijskih služb, da se bo ustrezno izvajala zakonodaja s področja uporabe malih kurilnih naprav ter da se bo na slovenskem tržišču zagotavljala le prodaja kurilnih naprav, skladn</w:t>
      </w:r>
      <w:r w:rsidR="0088423C">
        <w:t>ih</w:t>
      </w:r>
      <w:r w:rsidRPr="00E6701F">
        <w:t xml:space="preserve"> z zakonodajo (#1</w:t>
      </w:r>
      <w:r w:rsidR="00891A4A">
        <w:t>0</w:t>
      </w:r>
      <w:r w:rsidRPr="00E6701F">
        <w:t xml:space="preserve">), </w:t>
      </w:r>
      <w:r w:rsidR="00E564A2">
        <w:t>u</w:t>
      </w:r>
      <w:r w:rsidRPr="00E6701F">
        <w:t>vedba standardov kakovosti lesnih goriv ter pregledno in učinkovito trženje kakovostnih lesnih goriv (#1</w:t>
      </w:r>
      <w:r w:rsidR="00891A4A">
        <w:t>1</w:t>
      </w:r>
      <w:r w:rsidRPr="00E6701F">
        <w:t xml:space="preserve">), </w:t>
      </w:r>
      <w:r w:rsidR="00E564A2">
        <w:t>p</w:t>
      </w:r>
      <w:r w:rsidRPr="00E6701F">
        <w:t>odpora proizvajalcem lesnih goriv za proizvodnjo in trženje kakovostnih goriv (#1</w:t>
      </w:r>
      <w:r w:rsidR="0064131E">
        <w:t>2</w:t>
      </w:r>
      <w:r w:rsidRPr="00E6701F">
        <w:t>)</w:t>
      </w:r>
      <w:r w:rsidR="009A43F7">
        <w:t>;</w:t>
      </w:r>
      <w:r w:rsidRPr="00E6701F">
        <w:t xml:space="preserve"> </w:t>
      </w:r>
    </w:p>
    <w:p w14:paraId="629653F2" w14:textId="1FD31848" w:rsidR="00110B06" w:rsidRPr="00E6701F" w:rsidRDefault="00110B06" w:rsidP="00F61239">
      <w:pPr>
        <w:pStyle w:val="BodyText"/>
        <w:numPr>
          <w:ilvl w:val="0"/>
          <w:numId w:val="23"/>
        </w:numPr>
        <w:spacing w:before="120" w:after="240"/>
        <w:jc w:val="both"/>
      </w:pPr>
      <w:r w:rsidRPr="003C3F98">
        <w:rPr>
          <w:b/>
          <w:bCs/>
        </w:rPr>
        <w:t>Zmanjšanje emisij iz rabe topil:</w:t>
      </w:r>
      <w:r w:rsidRPr="00E6701F">
        <w:t xml:space="preserve"> </w:t>
      </w:r>
      <w:r w:rsidR="009A43F7">
        <w:t>d</w:t>
      </w:r>
      <w:r w:rsidRPr="00E6701F">
        <w:t xml:space="preserve">oločitev </w:t>
      </w:r>
      <w:r w:rsidR="00891A4A">
        <w:t>zahtev</w:t>
      </w:r>
      <w:r w:rsidR="001C6529" w:rsidRPr="00E6701F">
        <w:t xml:space="preserve"> </w:t>
      </w:r>
      <w:r w:rsidRPr="00E6701F">
        <w:t>glede vsebnosti topil za barve za ceste v okviru zelenega javnega naročanja (#1</w:t>
      </w:r>
      <w:r w:rsidR="00891A4A">
        <w:t>4</w:t>
      </w:r>
      <w:r w:rsidRPr="00E6701F">
        <w:t>)</w:t>
      </w:r>
      <w:r w:rsidR="009A43F7">
        <w:t>;</w:t>
      </w:r>
    </w:p>
    <w:p w14:paraId="3C1F5A55" w14:textId="08458AF0" w:rsidR="00110B06" w:rsidRPr="00E6701F" w:rsidRDefault="00110B06" w:rsidP="00F61239">
      <w:pPr>
        <w:pStyle w:val="BodyText"/>
        <w:numPr>
          <w:ilvl w:val="0"/>
          <w:numId w:val="23"/>
        </w:numPr>
        <w:spacing w:before="120" w:after="240"/>
        <w:jc w:val="both"/>
      </w:pPr>
      <w:r w:rsidRPr="005509B8">
        <w:rPr>
          <w:b/>
          <w:bCs/>
        </w:rPr>
        <w:t>Zmanjšanje emisij v vseh sektorjih:</w:t>
      </w:r>
      <w:r w:rsidRPr="00E6701F">
        <w:t xml:space="preserve"> </w:t>
      </w:r>
      <w:r w:rsidR="009A43F7">
        <w:t>r</w:t>
      </w:r>
      <w:r w:rsidRPr="00E6701F">
        <w:t>azširitev mreže merilnih mest za spremljanje kakovosti zunanjega zraka (#</w:t>
      </w:r>
      <w:r w:rsidR="0064131E">
        <w:t>7</w:t>
      </w:r>
      <w:r w:rsidRPr="00E6701F">
        <w:t xml:space="preserve">), </w:t>
      </w:r>
      <w:r w:rsidR="009A43F7">
        <w:t>p</w:t>
      </w:r>
      <w:r w:rsidRPr="00E6701F">
        <w:t>riprava analiz za opozarjanje in obveščanje prebivalcev o previsokih stopnjah onesnaženosti ter drugih modelskih analiz za potrebe države in poročanja EEA (#1</w:t>
      </w:r>
      <w:r w:rsidR="0064131E">
        <w:t>3</w:t>
      </w:r>
      <w:r w:rsidRPr="00E6701F">
        <w:t>)</w:t>
      </w:r>
      <w:r w:rsidR="009A43F7">
        <w:t>;</w:t>
      </w:r>
    </w:p>
    <w:p w14:paraId="6A056DAB" w14:textId="590C2EA9" w:rsidR="005509B8" w:rsidRPr="005509B8" w:rsidRDefault="001C1E4E" w:rsidP="00F61239">
      <w:pPr>
        <w:pStyle w:val="BodyText"/>
        <w:numPr>
          <w:ilvl w:val="0"/>
          <w:numId w:val="23"/>
        </w:numPr>
        <w:spacing w:before="120" w:after="240"/>
        <w:jc w:val="both"/>
        <w:rPr>
          <w:b/>
          <w:bCs/>
        </w:rPr>
      </w:pPr>
      <w:r>
        <w:rPr>
          <w:b/>
          <w:bCs/>
        </w:rPr>
        <w:lastRenderedPageBreak/>
        <w:t>N</w:t>
      </w:r>
      <w:r w:rsidR="00B179E5" w:rsidRPr="00B179E5">
        <w:rPr>
          <w:b/>
          <w:bCs/>
        </w:rPr>
        <w:t>adzor emisij onesnaževal zraka iz vozil</w:t>
      </w:r>
      <w:r w:rsidR="00927160">
        <w:rPr>
          <w:b/>
          <w:bCs/>
        </w:rPr>
        <w:t xml:space="preserve"> </w:t>
      </w:r>
      <w:r w:rsidR="00B179E5" w:rsidRPr="00E6701F">
        <w:t>(#1</w:t>
      </w:r>
      <w:r w:rsidR="004F4020">
        <w:t>5</w:t>
      </w:r>
      <w:r w:rsidR="00B179E5" w:rsidRPr="00E6701F">
        <w:t>)</w:t>
      </w:r>
      <w:r w:rsidR="009A43F7">
        <w:t>;</w:t>
      </w:r>
    </w:p>
    <w:p w14:paraId="19D94C8B" w14:textId="5D3C8CFC" w:rsidR="00110B06" w:rsidRPr="00E6701F" w:rsidRDefault="00110B06" w:rsidP="00F61239">
      <w:pPr>
        <w:pStyle w:val="BodyText"/>
        <w:numPr>
          <w:ilvl w:val="0"/>
          <w:numId w:val="23"/>
        </w:numPr>
        <w:spacing w:before="120" w:after="240"/>
        <w:jc w:val="both"/>
      </w:pPr>
      <w:r w:rsidRPr="005509B8">
        <w:rPr>
          <w:b/>
          <w:bCs/>
        </w:rPr>
        <w:t>Omejevanje in umirjanje prometa</w:t>
      </w:r>
      <w:r w:rsidR="0010421C">
        <w:t xml:space="preserve">: </w:t>
      </w:r>
      <w:r w:rsidR="004F4020" w:rsidRPr="004F4020">
        <w:t xml:space="preserve">Načrtna delitev </w:t>
      </w:r>
      <w:r w:rsidRPr="00E6701F">
        <w:t>prometnih površin za javni potniški promet, pešce in kolesarje (#1</w:t>
      </w:r>
      <w:r w:rsidR="004F4020">
        <w:t>6</w:t>
      </w:r>
      <w:r w:rsidRPr="00E6701F">
        <w:t xml:space="preserve">), </w:t>
      </w:r>
      <w:r w:rsidR="009A43F7">
        <w:t>v</w:t>
      </w:r>
      <w:r w:rsidRPr="00E6701F">
        <w:t>zpostavitev nizkoemisijskih con v mestih (#1</w:t>
      </w:r>
      <w:r w:rsidR="004F4020">
        <w:t>7</w:t>
      </w:r>
      <w:r w:rsidRPr="00E6701F">
        <w:t xml:space="preserve">), </w:t>
      </w:r>
      <w:r w:rsidR="009A43F7">
        <w:t>s</w:t>
      </w:r>
      <w:r w:rsidRPr="00E6701F">
        <w:t>podbujanje zelene mestne logistike ter</w:t>
      </w:r>
      <w:r w:rsidR="007C6ED6">
        <w:t xml:space="preserve"> </w:t>
      </w:r>
      <w:r w:rsidRPr="00E6701F">
        <w:t>uporabe brezogljičnih vozil v mestih (#</w:t>
      </w:r>
      <w:r w:rsidR="004F4020">
        <w:t>18</w:t>
      </w:r>
      <w:r w:rsidRPr="00E6701F">
        <w:t xml:space="preserve">), </w:t>
      </w:r>
      <w:r w:rsidR="009A43F7">
        <w:t>s</w:t>
      </w:r>
      <w:r w:rsidRPr="00E6701F">
        <w:t>podbude za izdelavo mobilnostnih načrtov (#</w:t>
      </w:r>
      <w:r w:rsidR="004F4020">
        <w:t>19</w:t>
      </w:r>
      <w:r w:rsidRPr="00E6701F">
        <w:t>)</w:t>
      </w:r>
      <w:r w:rsidR="009A43F7">
        <w:t>;</w:t>
      </w:r>
    </w:p>
    <w:p w14:paraId="405A25EC" w14:textId="7A06729E" w:rsidR="00110B06" w:rsidRPr="00E6701F" w:rsidRDefault="00110B06" w:rsidP="00F61239">
      <w:pPr>
        <w:pStyle w:val="BodyText"/>
        <w:numPr>
          <w:ilvl w:val="0"/>
          <w:numId w:val="23"/>
        </w:numPr>
        <w:spacing w:before="120" w:after="240"/>
        <w:jc w:val="both"/>
      </w:pPr>
      <w:r w:rsidRPr="005509B8">
        <w:rPr>
          <w:b/>
          <w:bCs/>
        </w:rPr>
        <w:t>Zmanjšanje emisij v kmetijstvu</w:t>
      </w:r>
      <w:r w:rsidRPr="00E6701F">
        <w:t xml:space="preserve">: </w:t>
      </w:r>
      <w:r w:rsidR="009A43F7">
        <w:t>j</w:t>
      </w:r>
      <w:r w:rsidRPr="00E6701F">
        <w:t>avna služba kmetijskega svetovanja (#2</w:t>
      </w:r>
      <w:r w:rsidR="004E1B63">
        <w:t>0</w:t>
      </w:r>
      <w:r w:rsidRPr="00E6701F">
        <w:t xml:space="preserve">), </w:t>
      </w:r>
      <w:r w:rsidR="009A43F7">
        <w:t>i</w:t>
      </w:r>
      <w:r w:rsidRPr="00E6701F">
        <w:t>zobraževalni programi, demonstracijski projekti in projekti evropskega inovativnega partnerstva (#2</w:t>
      </w:r>
      <w:r w:rsidR="004E1B63">
        <w:t>1</w:t>
      </w:r>
      <w:r w:rsidRPr="00E6701F">
        <w:t xml:space="preserve">), </w:t>
      </w:r>
      <w:r w:rsidR="009A43F7">
        <w:t>r</w:t>
      </w:r>
      <w:r w:rsidRPr="00E6701F">
        <w:t>aziskave in inovacije v kmetijstvu (#2</w:t>
      </w:r>
      <w:r w:rsidR="00AC580B">
        <w:t>2</w:t>
      </w:r>
      <w:r w:rsidRPr="00E6701F">
        <w:t xml:space="preserve">), </w:t>
      </w:r>
      <w:r w:rsidR="009A43F7">
        <w:t>n</w:t>
      </w:r>
      <w:r w:rsidRPr="00E6701F">
        <w:t>aložbe v zgradbe in opremo, ki zmanjšujejo emisije amonijaka (#2</w:t>
      </w:r>
      <w:r w:rsidR="00AC580B">
        <w:t>3</w:t>
      </w:r>
      <w:r w:rsidRPr="00E6701F">
        <w:t xml:space="preserve">), </w:t>
      </w:r>
      <w:r w:rsidR="009A43F7">
        <w:t>s</w:t>
      </w:r>
      <w:r w:rsidRPr="00E6701F">
        <w:t>podbujanje praks za zmanjšanje emisij amonijaka, vključno z ekološkim kmetovanjem (#2</w:t>
      </w:r>
      <w:r w:rsidR="0067773E">
        <w:t>4</w:t>
      </w:r>
      <w:r w:rsidRPr="00E6701F">
        <w:t xml:space="preserve">), </w:t>
      </w:r>
      <w:r w:rsidR="009A43F7">
        <w:t>j</w:t>
      </w:r>
      <w:r w:rsidRPr="00E6701F">
        <w:t>avna služba strokovnih nalog v živinoreji (rejski programi) (#2</w:t>
      </w:r>
      <w:r w:rsidR="00877356">
        <w:t>5</w:t>
      </w:r>
      <w:r w:rsidRPr="00E6701F">
        <w:t>)</w:t>
      </w:r>
      <w:r w:rsidR="009A43F7">
        <w:t xml:space="preserve">. </w:t>
      </w:r>
    </w:p>
    <w:p w14:paraId="5C5406E2" w14:textId="7BF2370D" w:rsidR="00B12148" w:rsidRDefault="00D40B9E" w:rsidP="00F61239">
      <w:pPr>
        <w:pStyle w:val="BodyText"/>
        <w:jc w:val="both"/>
      </w:pPr>
      <w:r w:rsidRPr="00E6701F">
        <w:t xml:space="preserve">Mejne vrednosti za kakovost zraka se bodo zaostrile. Evropska komisija je oktobra 2022 pripravila predlog revizije Direktive 2008/50/ES, s katerim med </w:t>
      </w:r>
      <w:r w:rsidR="009A43F7">
        <w:t>drugim</w:t>
      </w:r>
      <w:r w:rsidR="009A43F7" w:rsidRPr="00E6701F">
        <w:t xml:space="preserve"> </w:t>
      </w:r>
      <w:r w:rsidRPr="00E6701F">
        <w:t xml:space="preserve">predlaga bolj ambiciozne mejne vrednosti za onesnaževala zunanjega zraka, bližje smernicam WHO. Tudi zato so bili v ta program vključeni vsi identificirani </w:t>
      </w:r>
      <w:r w:rsidR="00EC07B5" w:rsidRPr="00E6701F">
        <w:t xml:space="preserve">dodatni </w:t>
      </w:r>
      <w:r w:rsidRPr="00E6701F">
        <w:t xml:space="preserve">ukrepi, saj </w:t>
      </w:r>
      <w:r w:rsidR="002B544E" w:rsidRPr="00E6701F">
        <w:t>bo</w:t>
      </w:r>
      <w:r w:rsidRPr="00E6701F">
        <w:t xml:space="preserve"> </w:t>
      </w:r>
      <w:r w:rsidR="009A43F7" w:rsidRPr="00E6701F">
        <w:t>treb</w:t>
      </w:r>
      <w:r w:rsidR="009A43F7">
        <w:t>a</w:t>
      </w:r>
      <w:r w:rsidR="009A43F7" w:rsidRPr="00E6701F">
        <w:t xml:space="preserve"> </w:t>
      </w:r>
      <w:r w:rsidRPr="00E6701F">
        <w:t>za doseg boljše kakovosti zraka, ki bo bliže smernicam WHO, emisije onesnaževal zraka zmanjšati za več</w:t>
      </w:r>
      <w:r w:rsidR="009A43F7">
        <w:t>,</w:t>
      </w:r>
      <w:r w:rsidRPr="00E6701F">
        <w:t xml:space="preserve"> kot </w:t>
      </w:r>
      <w:r w:rsidR="00A97DAE">
        <w:t>je</w:t>
      </w:r>
      <w:r w:rsidR="00A97DAE" w:rsidRPr="00E6701F">
        <w:t xml:space="preserve"> </w:t>
      </w:r>
      <w:r w:rsidR="00344355" w:rsidRPr="00E6701F">
        <w:t>predpisano</w:t>
      </w:r>
      <w:r w:rsidRPr="00E6701F">
        <w:t xml:space="preserve"> zmanjšanje emisij po Direktivi 2016/2284/EU.</w:t>
      </w:r>
      <w:r w:rsidR="007C6ED6">
        <w:t xml:space="preserve"> </w:t>
      </w:r>
    </w:p>
    <w:p w14:paraId="2D0B3F21" w14:textId="7982679A" w:rsidR="00AE3F72" w:rsidRDefault="00110B06" w:rsidP="00F61239">
      <w:pPr>
        <w:pStyle w:val="BodyText"/>
        <w:jc w:val="both"/>
      </w:pPr>
      <w:r w:rsidRPr="00E6701F">
        <w:t>Za izvajanje naštetih dodatnih ukrepov</w:t>
      </w:r>
      <w:r w:rsidR="00AE3F72">
        <w:t xml:space="preserve"> (razen v kmetijstvu)</w:t>
      </w:r>
      <w:r w:rsidRPr="00E6701F">
        <w:t xml:space="preserve"> so bila ocenjena potrebna sredstva v višini 238</w:t>
      </w:r>
      <w:r w:rsidR="00AE3F72">
        <w:t>,6</w:t>
      </w:r>
      <w:r w:rsidRPr="00E6701F">
        <w:t> mio EUR za obdobje 2022</w:t>
      </w:r>
      <w:r w:rsidR="005B3413">
        <w:t>–</w:t>
      </w:r>
      <w:r w:rsidRPr="00E6701F">
        <w:t>2030</w:t>
      </w:r>
      <w:r w:rsidR="00927160">
        <w:t xml:space="preserve">, ki bodo </w:t>
      </w:r>
      <w:r w:rsidR="002F3D78">
        <w:t xml:space="preserve">večinoma </w:t>
      </w:r>
      <w:r w:rsidR="00927160">
        <w:t xml:space="preserve">zagotovljena iz </w:t>
      </w:r>
      <w:r w:rsidR="005B3413">
        <w:t>s</w:t>
      </w:r>
      <w:r w:rsidR="00927160">
        <w:t>klada za podnebne spremembe</w:t>
      </w:r>
      <w:r w:rsidRPr="00E6701F">
        <w:t xml:space="preserve">. </w:t>
      </w:r>
      <w:r w:rsidR="00AE3F72" w:rsidRPr="00AE3F72">
        <w:t xml:space="preserve">Za izvajanje dodatnih ukrepov v kmetijstvu so </w:t>
      </w:r>
      <w:r w:rsidR="002F3D78">
        <w:t>predvidena</w:t>
      </w:r>
      <w:r w:rsidR="00AE3F72" w:rsidRPr="00AE3F72">
        <w:t xml:space="preserve"> sredstva v znesku 76,9 mio EUR</w:t>
      </w:r>
      <w:r w:rsidR="005B3413">
        <w:t>,</w:t>
      </w:r>
      <w:r w:rsidR="00AE3F72">
        <w:t xml:space="preserve"> </w:t>
      </w:r>
      <w:r w:rsidR="00115751">
        <w:t xml:space="preserve">večinoma </w:t>
      </w:r>
      <w:r w:rsidR="00AE3F72" w:rsidRPr="00AE3F72">
        <w:t>v okviru Strateškega načrta skupne kmetijske politike 2023–2027 za Slovenijo.</w:t>
      </w:r>
      <w:r w:rsidR="00AE3F72">
        <w:t xml:space="preserve"> </w:t>
      </w:r>
    </w:p>
    <w:p w14:paraId="401178B7" w14:textId="3D01E77D" w:rsidR="00AE3F72" w:rsidRDefault="00AE3F72" w:rsidP="00F61239">
      <w:pPr>
        <w:pStyle w:val="BodyText"/>
        <w:jc w:val="both"/>
      </w:pPr>
      <w:r>
        <w:t xml:space="preserve">Skupaj </w:t>
      </w:r>
      <w:r w:rsidR="00A97DAE">
        <w:t xml:space="preserve">obsegajo </w:t>
      </w:r>
      <w:r>
        <w:t xml:space="preserve">potrebna sredstva za </w:t>
      </w:r>
      <w:r w:rsidRPr="00E6701F">
        <w:t>izvajanje nabora dodatnih ukrepov</w:t>
      </w:r>
      <w:r w:rsidRPr="00AE3F72">
        <w:t xml:space="preserve">, </w:t>
      </w:r>
      <w:r w:rsidR="005B3413">
        <w:t>opredeljenih</w:t>
      </w:r>
      <w:r w:rsidRPr="00AE3F72">
        <w:t xml:space="preserve"> v tem programu</w:t>
      </w:r>
      <w:r w:rsidR="005B3413">
        <w:t>,</w:t>
      </w:r>
      <w:r w:rsidR="005B3413" w:rsidRPr="005B3413">
        <w:t xml:space="preserve"> </w:t>
      </w:r>
      <w:r w:rsidR="005B3413" w:rsidRPr="00AE3F72">
        <w:t>približno 31</w:t>
      </w:r>
      <w:r w:rsidR="00991249">
        <w:t>4</w:t>
      </w:r>
      <w:r w:rsidR="005B3413" w:rsidRPr="00AE3F72">
        <w:t>,</w:t>
      </w:r>
      <w:r w:rsidR="00991249">
        <w:t>3</w:t>
      </w:r>
      <w:r w:rsidR="005B3413" w:rsidRPr="00AE3F72">
        <w:t xml:space="preserve"> mio EUR</w:t>
      </w:r>
      <w:r w:rsidRPr="00AE3F72">
        <w:t xml:space="preserve"> in </w:t>
      </w:r>
      <w:r w:rsidR="005B3413">
        <w:t xml:space="preserve">so </w:t>
      </w:r>
      <w:r w:rsidRPr="00AE3F72">
        <w:t xml:space="preserve">ciljno </w:t>
      </w:r>
      <w:r w:rsidR="005B3413">
        <w:t>namenjena</w:t>
      </w:r>
      <w:r w:rsidR="005B3413" w:rsidRPr="00AE3F72">
        <w:t xml:space="preserve"> </w:t>
      </w:r>
      <w:r w:rsidRPr="00AE3F72">
        <w:t>problematik</w:t>
      </w:r>
      <w:r w:rsidR="005B3413">
        <w:t>i</w:t>
      </w:r>
      <w:r w:rsidRPr="00AE3F72">
        <w:t xml:space="preserve"> emisij onesnaževal zraka ter kakovosti zraka za obdobje 2022</w:t>
      </w:r>
      <w:r w:rsidR="005B3413">
        <w:t>–</w:t>
      </w:r>
      <w:r w:rsidRPr="00AE3F72">
        <w:t>2030</w:t>
      </w:r>
      <w:r w:rsidR="00092D38">
        <w:t>.</w:t>
      </w:r>
    </w:p>
    <w:p w14:paraId="71A137D5" w14:textId="21C9AC05" w:rsidR="00047715" w:rsidRPr="00E6701F" w:rsidRDefault="00110B06" w:rsidP="00F61239">
      <w:pPr>
        <w:pStyle w:val="BodyText"/>
        <w:jc w:val="both"/>
      </w:pPr>
      <w:r w:rsidRPr="00E6701F">
        <w:t>Poleg tega je treb</w:t>
      </w:r>
      <w:r w:rsidR="005B3413">
        <w:t>a</w:t>
      </w:r>
      <w:r w:rsidRPr="00E6701F">
        <w:t xml:space="preserve"> zagotoviti, da se bo izvajal tudi NEPN, kjer je obseg celotnih investicij ocenjen na 28 mrd EUR. </w:t>
      </w:r>
      <w:r w:rsidR="00047715">
        <w:t>S</w:t>
      </w:r>
      <w:r w:rsidRPr="00E6701F">
        <w:t>ubvencij</w:t>
      </w:r>
      <w:r w:rsidR="00047715">
        <w:t>e</w:t>
      </w:r>
      <w:r w:rsidRPr="00E6701F">
        <w:t xml:space="preserve"> za izvajanje ukrepov</w:t>
      </w:r>
      <w:r w:rsidR="00047715">
        <w:t>,</w:t>
      </w:r>
      <w:r w:rsidRPr="00E6701F">
        <w:t xml:space="preserve"> predvidenih v NEPN</w:t>
      </w:r>
      <w:r w:rsidR="00047715">
        <w:t>,</w:t>
      </w:r>
      <w:r w:rsidRPr="00E6701F">
        <w:t xml:space="preserve"> </w:t>
      </w:r>
      <w:r w:rsidR="00047715">
        <w:t>obsegajo</w:t>
      </w:r>
      <w:r w:rsidR="00047715" w:rsidRPr="00E6701F">
        <w:t xml:space="preserve"> </w:t>
      </w:r>
      <w:r w:rsidRPr="00E6701F">
        <w:t>2,5 mrd EUR.</w:t>
      </w:r>
    </w:p>
    <w:p w14:paraId="2C059CBD" w14:textId="297543D7" w:rsidR="00110B06" w:rsidRDefault="00110B06" w:rsidP="00F61239">
      <w:pPr>
        <w:pStyle w:val="BodyText"/>
        <w:jc w:val="both"/>
      </w:pPr>
      <w:r w:rsidRPr="00E6701F">
        <w:t>Projekcija z upoštevanjem dodatnih ukrepov kaže na dodatna zmanjšanja emisij za vs</w:t>
      </w:r>
      <w:r w:rsidR="005D7144" w:rsidRPr="00E6701F">
        <w:t>a onesnaževala</w:t>
      </w:r>
      <w:r w:rsidR="00BE3916" w:rsidRPr="00E6701F">
        <w:t xml:space="preserve"> (</w:t>
      </w:r>
      <w:r w:rsidR="00BE3916" w:rsidRPr="00F6543E">
        <w:fldChar w:fldCharType="begin"/>
      </w:r>
      <w:r w:rsidR="00BE3916" w:rsidRPr="00E6701F">
        <w:instrText xml:space="preserve"> REF _Ref129599698 \h </w:instrText>
      </w:r>
      <w:r w:rsidR="00BE3916" w:rsidRPr="00F6543E">
        <w:fldChar w:fldCharType="separate"/>
      </w:r>
      <w:r w:rsidR="00A16988">
        <w:t>Preglednic</w:t>
      </w:r>
      <w:r w:rsidR="00A16988" w:rsidRPr="00E6701F">
        <w:t xml:space="preserve">a </w:t>
      </w:r>
      <w:r w:rsidR="00A16988">
        <w:rPr>
          <w:noProof/>
        </w:rPr>
        <w:t>1</w:t>
      </w:r>
      <w:r w:rsidR="00BE3916" w:rsidRPr="00F6543E">
        <w:fldChar w:fldCharType="end"/>
      </w:r>
      <w:r w:rsidR="00BE3916" w:rsidRPr="00B97E15">
        <w:t xml:space="preserve"> in </w:t>
      </w:r>
      <w:r w:rsidR="00BE3916" w:rsidRPr="00F6543E">
        <w:fldChar w:fldCharType="begin"/>
      </w:r>
      <w:r w:rsidR="00BE3916" w:rsidRPr="00E6701F">
        <w:instrText xml:space="preserve"> REF _Ref129599736 \h </w:instrText>
      </w:r>
      <w:r w:rsidR="00BE3916" w:rsidRPr="00F6543E">
        <w:fldChar w:fldCharType="separate"/>
      </w:r>
      <w:r w:rsidR="00A16988">
        <w:t>Preglednic</w:t>
      </w:r>
      <w:r w:rsidR="00A16988" w:rsidRPr="00F6543E">
        <w:t xml:space="preserve">a </w:t>
      </w:r>
      <w:r w:rsidR="00A16988">
        <w:rPr>
          <w:noProof/>
        </w:rPr>
        <w:t>27</w:t>
      </w:r>
      <w:r w:rsidR="00BE3916" w:rsidRPr="00F6543E">
        <w:fldChar w:fldCharType="end"/>
      </w:r>
      <w:r w:rsidR="00BE3916" w:rsidRPr="00B97E15">
        <w:t>)</w:t>
      </w:r>
      <w:r w:rsidRPr="00F6543E">
        <w:t>. Emisije NMVOC (brez kmetijstva) se do leta 2030 zmanj</w:t>
      </w:r>
      <w:r w:rsidRPr="00E6701F">
        <w:t xml:space="preserve">šajo za 56 %, kar je </w:t>
      </w:r>
      <w:r w:rsidR="0019259D">
        <w:t>tri</w:t>
      </w:r>
      <w:r w:rsidRPr="00E6701F">
        <w:t xml:space="preserve"> odstotne točke več od ciljnega zmanjšanja. Emisije PM</w:t>
      </w:r>
      <w:r w:rsidRPr="00E6701F">
        <w:rPr>
          <w:vertAlign w:val="subscript"/>
        </w:rPr>
        <w:t>2</w:t>
      </w:r>
      <w:r w:rsidR="00197CB0" w:rsidRPr="00E6701F">
        <w:rPr>
          <w:vertAlign w:val="subscript"/>
        </w:rPr>
        <w:t>,</w:t>
      </w:r>
      <w:r w:rsidRPr="00E6701F">
        <w:rPr>
          <w:vertAlign w:val="subscript"/>
        </w:rPr>
        <w:t>5</w:t>
      </w:r>
      <w:r w:rsidRPr="00E6701F">
        <w:t xml:space="preserve"> se zmanjšajo za 63 % kar je </w:t>
      </w:r>
      <w:r w:rsidR="0019259D">
        <w:t>tri</w:t>
      </w:r>
      <w:r w:rsidRPr="00E6701F">
        <w:t> odstotne točke več od cilja. Emisije SO</w:t>
      </w:r>
      <w:r w:rsidRPr="00E6701F">
        <w:rPr>
          <w:vertAlign w:val="subscript"/>
        </w:rPr>
        <w:t>2</w:t>
      </w:r>
      <w:r w:rsidRPr="00E6701F">
        <w:t xml:space="preserve"> se zmanjšajo za 93 %, kar je </w:t>
      </w:r>
      <w:r w:rsidR="0019259D">
        <w:t xml:space="preserve">za eno odstotno </w:t>
      </w:r>
      <w:r w:rsidRPr="00E6701F">
        <w:t>točko več od cilja, emisije NO</w:t>
      </w:r>
      <w:r w:rsidRPr="00E6701F">
        <w:rPr>
          <w:vertAlign w:val="subscript"/>
        </w:rPr>
        <w:t>x</w:t>
      </w:r>
      <w:r w:rsidRPr="00E6701F">
        <w:t xml:space="preserve"> (brez kmetijstva) za 71 %, kar je </w:t>
      </w:r>
      <w:r w:rsidR="0019259D">
        <w:t>za šest odstotnih</w:t>
      </w:r>
      <w:r w:rsidRPr="00E6701F">
        <w:t xml:space="preserve"> točk več od cilja, emisije NH</w:t>
      </w:r>
      <w:r w:rsidRPr="00E6701F">
        <w:rPr>
          <w:vertAlign w:val="subscript"/>
        </w:rPr>
        <w:t>3</w:t>
      </w:r>
      <w:r w:rsidRPr="00E6701F">
        <w:t xml:space="preserve"> pa za 21 %, kar je prav tako </w:t>
      </w:r>
      <w:r w:rsidR="0019259D">
        <w:t>za šest odstotnih</w:t>
      </w:r>
      <w:r w:rsidR="0019259D" w:rsidRPr="00E6701F">
        <w:t xml:space="preserve"> </w:t>
      </w:r>
      <w:r w:rsidRPr="00E6701F">
        <w:t xml:space="preserve"> točk več od cilja. Slovenija bo torej ob izvedbi dodatnih ukrepov v NEPN ter v tem programu z veliko verjetnostjo zmanjšala emisije onesnaževal za več kot </w:t>
      </w:r>
      <w:r w:rsidR="0019259D">
        <w:t>so</w:t>
      </w:r>
      <w:r w:rsidR="0019259D" w:rsidRPr="00E6701F">
        <w:t xml:space="preserve"> </w:t>
      </w:r>
      <w:r w:rsidRPr="00E6701F">
        <w:t>predpisani cilji v obdobju 2020</w:t>
      </w:r>
      <w:r w:rsidR="0019259D">
        <w:t>–</w:t>
      </w:r>
      <w:r w:rsidRPr="00E6701F">
        <w:t>2030.</w:t>
      </w:r>
    </w:p>
    <w:p w14:paraId="0277AA06" w14:textId="5CF8D1E5" w:rsidR="006C1EB8" w:rsidRPr="00E6701F" w:rsidRDefault="006C1EB8" w:rsidP="006C1EB8">
      <w:pPr>
        <w:pStyle w:val="BodyText"/>
        <w:jc w:val="both"/>
      </w:pPr>
      <w:r>
        <w:t>Kakovost zraka se v projekcijah z dodatnimi ukrepi izboljša tako za delce kot za NO</w:t>
      </w:r>
      <w:r w:rsidRPr="00822F0C">
        <w:rPr>
          <w:vertAlign w:val="subscript"/>
        </w:rPr>
        <w:t>2</w:t>
      </w:r>
      <w:r>
        <w:t xml:space="preserve">, poslabša pa se pri ozonu, kjer so že </w:t>
      </w:r>
      <w:r w:rsidR="0019259D">
        <w:t>z</w:t>
      </w:r>
      <w:r>
        <w:t xml:space="preserve">daj preseganja. Poslabšanje </w:t>
      </w:r>
      <w:r w:rsidR="0019259D">
        <w:t>nastane</w:t>
      </w:r>
      <w:r>
        <w:t xml:space="preserve"> kljub zmanjšanju vseh onesnaževal. Ob tem je treb</w:t>
      </w:r>
      <w:r w:rsidR="0019259D">
        <w:t>a</w:t>
      </w:r>
      <w:r>
        <w:t xml:space="preserve"> opozoriti, da je preseganje koncentracij pri ozonu </w:t>
      </w:r>
      <w:r w:rsidR="0019259D">
        <w:t>precej</w:t>
      </w:r>
      <w:r>
        <w:t xml:space="preserve"> povezano tudi z emisijami iz Italije.</w:t>
      </w:r>
    </w:p>
    <w:p w14:paraId="50D47ACB" w14:textId="77777777" w:rsidR="006C1EB8" w:rsidRPr="00E6701F" w:rsidRDefault="006C1EB8" w:rsidP="00F61239">
      <w:pPr>
        <w:pStyle w:val="BodyText"/>
        <w:jc w:val="both"/>
      </w:pPr>
    </w:p>
    <w:p w14:paraId="055F0786" w14:textId="2D23154F" w:rsidR="001B4433" w:rsidRPr="00F6543E" w:rsidRDefault="00CB482F">
      <w:pPr>
        <w:pStyle w:val="Caption"/>
        <w:keepNext/>
        <w:keepLines/>
      </w:pPr>
      <w:bookmarkStart w:id="7" w:name="_Ref129599698"/>
      <w:bookmarkStart w:id="8" w:name="_Toc162338496"/>
      <w:r>
        <w:lastRenderedPageBreak/>
        <w:t>Preglednic</w:t>
      </w:r>
      <w:r w:rsidR="001B4433" w:rsidRPr="00E6701F">
        <w:t xml:space="preserve">a </w:t>
      </w:r>
      <w:r w:rsidR="001B4433" w:rsidRPr="00F6543E">
        <w:rPr>
          <w:noProof/>
        </w:rPr>
        <w:fldChar w:fldCharType="begin"/>
      </w:r>
      <w:r w:rsidR="001B4433" w:rsidRPr="00E6701F">
        <w:rPr>
          <w:noProof/>
        </w:rPr>
        <w:instrText xml:space="preserve"> SEQ Tabela \* ARABIC </w:instrText>
      </w:r>
      <w:r w:rsidR="001B4433" w:rsidRPr="00F6543E">
        <w:rPr>
          <w:noProof/>
        </w:rPr>
        <w:fldChar w:fldCharType="separate"/>
      </w:r>
      <w:r w:rsidR="00A16988">
        <w:rPr>
          <w:noProof/>
        </w:rPr>
        <w:t>1</w:t>
      </w:r>
      <w:r w:rsidR="001B4433" w:rsidRPr="00F6543E">
        <w:rPr>
          <w:noProof/>
        </w:rPr>
        <w:fldChar w:fldCharType="end"/>
      </w:r>
      <w:bookmarkEnd w:id="7"/>
      <w:r w:rsidR="001B4433" w:rsidRPr="00B97E15">
        <w:t>: Projekcije z obstoječimi ukrepi do leta 2030, projekcije z dodatnimi ukrepi do leta 2030 in primerjava zmanjšanja emisij s cilji do leta 2030 (vir: ARSO, IJS-CEU)</w:t>
      </w:r>
      <w:bookmarkEnd w:id="8"/>
    </w:p>
    <w:tbl>
      <w:tblPr>
        <w:tblW w:w="8820" w:type="dxa"/>
        <w:tblCellMar>
          <w:left w:w="70" w:type="dxa"/>
          <w:right w:w="70" w:type="dxa"/>
        </w:tblCellMar>
        <w:tblLook w:val="04A0" w:firstRow="1" w:lastRow="0" w:firstColumn="1" w:lastColumn="0" w:noHBand="0" w:noVBand="1"/>
      </w:tblPr>
      <w:tblGrid>
        <w:gridCol w:w="1960"/>
        <w:gridCol w:w="1080"/>
        <w:gridCol w:w="1080"/>
        <w:gridCol w:w="1130"/>
        <w:gridCol w:w="1130"/>
        <w:gridCol w:w="1260"/>
        <w:gridCol w:w="1180"/>
      </w:tblGrid>
      <w:tr w:rsidR="001B4433" w:rsidRPr="00E6701F" w14:paraId="43A234A6" w14:textId="77777777" w:rsidTr="00CB482F">
        <w:trPr>
          <w:trHeight w:val="1776"/>
        </w:trPr>
        <w:tc>
          <w:tcPr>
            <w:tcW w:w="1960" w:type="dxa"/>
            <w:tcBorders>
              <w:top w:val="single" w:sz="8" w:space="0" w:color="auto"/>
              <w:left w:val="single" w:sz="8" w:space="0" w:color="auto"/>
              <w:bottom w:val="nil"/>
              <w:right w:val="nil"/>
            </w:tcBorders>
            <w:shd w:val="clear" w:color="auto" w:fill="auto"/>
            <w:noWrap/>
            <w:hideMark/>
          </w:tcPr>
          <w:p w14:paraId="29B06032" w14:textId="77777777" w:rsidR="001B4433" w:rsidRPr="00E6701F" w:rsidRDefault="001B4433" w:rsidP="00346F3B">
            <w:pPr>
              <w:keepNext/>
              <w:keepLines/>
              <w:spacing w:after="0" w:line="240" w:lineRule="auto"/>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Onesnaževala</w:t>
            </w:r>
          </w:p>
        </w:tc>
        <w:tc>
          <w:tcPr>
            <w:tcW w:w="2160" w:type="dxa"/>
            <w:gridSpan w:val="2"/>
            <w:tcBorders>
              <w:top w:val="single" w:sz="8" w:space="0" w:color="auto"/>
              <w:left w:val="single" w:sz="8" w:space="0" w:color="auto"/>
              <w:bottom w:val="nil"/>
              <w:right w:val="nil"/>
            </w:tcBorders>
            <w:shd w:val="clear" w:color="auto" w:fill="auto"/>
            <w:hideMark/>
          </w:tcPr>
          <w:p w14:paraId="6E6720B3" w14:textId="27C25628" w:rsidR="001B4433" w:rsidRPr="00E6701F" w:rsidRDefault="001B4433" w:rsidP="00346F3B">
            <w:pPr>
              <w:keepNext/>
              <w:keepLines/>
              <w:spacing w:after="0" w:line="240" w:lineRule="auto"/>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 xml:space="preserve">Projekcija  zmanjšanja emisij </w:t>
            </w:r>
            <w:r w:rsidRPr="00E6701F">
              <w:rPr>
                <w:rFonts w:ascii="Tahoma" w:eastAsia="Times New Roman" w:hAnsi="Tahoma" w:cs="Tahoma"/>
                <w:b/>
                <w:bCs/>
                <w:color w:val="000000"/>
                <w:sz w:val="20"/>
                <w:szCs w:val="20"/>
                <w:lang w:eastAsia="sl-SI"/>
              </w:rPr>
              <w:t>z obstoječimi ukrepi</w:t>
            </w:r>
            <w:r w:rsidRPr="00E6701F">
              <w:rPr>
                <w:rFonts w:ascii="Tahoma" w:eastAsia="Times New Roman" w:hAnsi="Tahoma" w:cs="Tahoma"/>
                <w:color w:val="000000"/>
                <w:sz w:val="20"/>
                <w:szCs w:val="20"/>
                <w:lang w:eastAsia="sl-SI"/>
              </w:rPr>
              <w:t xml:space="preserve"> (v %) doseženega v primerjavi z letom 2005</w:t>
            </w:r>
          </w:p>
        </w:tc>
        <w:tc>
          <w:tcPr>
            <w:tcW w:w="2260"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055E5842" w14:textId="14B8B2FC" w:rsidR="001B4433" w:rsidRPr="00E6701F" w:rsidRDefault="001B4433" w:rsidP="00346F3B">
            <w:pPr>
              <w:keepNext/>
              <w:keepLines/>
              <w:spacing w:after="0" w:line="240" w:lineRule="auto"/>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 xml:space="preserve">Projekcija zmanjšanja emisij </w:t>
            </w:r>
            <w:r w:rsidRPr="00E6701F">
              <w:rPr>
                <w:rFonts w:ascii="Tahoma" w:eastAsia="Times New Roman" w:hAnsi="Tahoma" w:cs="Tahoma"/>
                <w:b/>
                <w:bCs/>
                <w:color w:val="000000"/>
                <w:sz w:val="20"/>
                <w:szCs w:val="20"/>
                <w:lang w:eastAsia="sl-SI"/>
              </w:rPr>
              <w:t>z dodatnimi ukrepi</w:t>
            </w:r>
            <w:r w:rsidR="007C6ED6">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(v %) doseženega v primerjavi z letom 2005</w:t>
            </w:r>
          </w:p>
        </w:tc>
        <w:tc>
          <w:tcPr>
            <w:tcW w:w="1260" w:type="dxa"/>
            <w:tcBorders>
              <w:top w:val="single" w:sz="8" w:space="0" w:color="auto"/>
              <w:left w:val="nil"/>
              <w:bottom w:val="single" w:sz="8" w:space="0" w:color="auto"/>
              <w:right w:val="single" w:sz="8" w:space="0" w:color="auto"/>
            </w:tcBorders>
            <w:shd w:val="clear" w:color="auto" w:fill="auto"/>
            <w:hideMark/>
          </w:tcPr>
          <w:p w14:paraId="0F6C9EBE" w14:textId="0CB72945" w:rsidR="001B4433" w:rsidRPr="00E6701F" w:rsidRDefault="001B4433">
            <w:pPr>
              <w:keepNext/>
              <w:keepLines/>
              <w:spacing w:after="0" w:line="240" w:lineRule="auto"/>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Nacionalna obveznost zmanjšanja emisij za obdobje 2020</w:t>
            </w:r>
            <w:r w:rsidR="003452AA">
              <w:rPr>
                <w:rFonts w:ascii="Tahoma" w:eastAsia="Times New Roman" w:hAnsi="Tahoma" w:cs="Tahoma"/>
                <w:color w:val="000000"/>
                <w:sz w:val="20"/>
                <w:szCs w:val="20"/>
                <w:lang w:eastAsia="sl-SI"/>
              </w:rPr>
              <w:t>–</w:t>
            </w:r>
            <w:r w:rsidRPr="00E6701F">
              <w:rPr>
                <w:rFonts w:ascii="Tahoma" w:eastAsia="Times New Roman" w:hAnsi="Tahoma" w:cs="Tahoma"/>
                <w:color w:val="000000"/>
                <w:sz w:val="20"/>
                <w:szCs w:val="20"/>
                <w:lang w:eastAsia="sl-SI"/>
              </w:rPr>
              <w:t>2029 (v %)</w:t>
            </w:r>
          </w:p>
        </w:tc>
        <w:tc>
          <w:tcPr>
            <w:tcW w:w="1180" w:type="dxa"/>
            <w:tcBorders>
              <w:top w:val="single" w:sz="8" w:space="0" w:color="auto"/>
              <w:left w:val="nil"/>
              <w:bottom w:val="nil"/>
              <w:right w:val="single" w:sz="8" w:space="0" w:color="auto"/>
            </w:tcBorders>
            <w:shd w:val="clear" w:color="auto" w:fill="auto"/>
            <w:hideMark/>
          </w:tcPr>
          <w:p w14:paraId="55128C6E" w14:textId="77777777" w:rsidR="001B4433" w:rsidRPr="00E6701F" w:rsidRDefault="001B4433" w:rsidP="00346F3B">
            <w:pPr>
              <w:keepNext/>
              <w:keepLines/>
              <w:spacing w:after="0" w:line="240" w:lineRule="auto"/>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Nacionalna obveznost zmanjšanja emisij od leta 2030 (v %)</w:t>
            </w:r>
          </w:p>
        </w:tc>
      </w:tr>
      <w:tr w:rsidR="001B4433" w:rsidRPr="00E6701F" w14:paraId="12202AAC" w14:textId="77777777" w:rsidTr="00CB482F">
        <w:trPr>
          <w:trHeight w:val="300"/>
        </w:trPr>
        <w:tc>
          <w:tcPr>
            <w:tcW w:w="1960" w:type="dxa"/>
            <w:tcBorders>
              <w:top w:val="single" w:sz="8" w:space="0" w:color="auto"/>
              <w:left w:val="single" w:sz="8" w:space="0" w:color="auto"/>
              <w:bottom w:val="nil"/>
              <w:right w:val="nil"/>
            </w:tcBorders>
            <w:shd w:val="clear" w:color="auto" w:fill="auto"/>
            <w:vAlign w:val="bottom"/>
            <w:hideMark/>
          </w:tcPr>
          <w:p w14:paraId="40CA923B" w14:textId="77777777" w:rsidR="001B4433" w:rsidRPr="00E6701F" w:rsidRDefault="001B4433" w:rsidP="00346F3B">
            <w:pPr>
              <w:keepNext/>
              <w:keepLines/>
              <w:spacing w:after="0" w:line="240" w:lineRule="auto"/>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 </w:t>
            </w: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58B7AD" w14:textId="77777777" w:rsidR="001B4433" w:rsidRPr="00E6701F" w:rsidRDefault="001B4433" w:rsidP="00346F3B">
            <w:pPr>
              <w:keepNext/>
              <w:keepLines/>
              <w:spacing w:after="0" w:line="240" w:lineRule="auto"/>
              <w:jc w:val="center"/>
              <w:rPr>
                <w:rFonts w:ascii="Tahoma" w:eastAsia="Times New Roman" w:hAnsi="Tahoma" w:cs="Tahoma"/>
                <w:b/>
                <w:bCs/>
                <w:color w:val="000000"/>
                <w:sz w:val="20"/>
                <w:szCs w:val="20"/>
                <w:lang w:eastAsia="sl-SI"/>
              </w:rPr>
            </w:pPr>
            <w:r w:rsidRPr="00E6701F">
              <w:rPr>
                <w:rFonts w:ascii="Tahoma" w:eastAsia="Times New Roman" w:hAnsi="Tahoma" w:cs="Tahoma"/>
                <w:b/>
                <w:bCs/>
                <w:color w:val="000000"/>
                <w:sz w:val="20"/>
                <w:szCs w:val="20"/>
                <w:lang w:eastAsia="sl-SI"/>
              </w:rPr>
              <w:t>2025</w:t>
            </w:r>
          </w:p>
        </w:tc>
        <w:tc>
          <w:tcPr>
            <w:tcW w:w="1080" w:type="dxa"/>
            <w:tcBorders>
              <w:top w:val="single" w:sz="8" w:space="0" w:color="auto"/>
              <w:left w:val="nil"/>
              <w:bottom w:val="single" w:sz="8" w:space="0" w:color="auto"/>
              <w:right w:val="nil"/>
            </w:tcBorders>
            <w:shd w:val="clear" w:color="auto" w:fill="auto"/>
            <w:noWrap/>
            <w:vAlign w:val="center"/>
            <w:hideMark/>
          </w:tcPr>
          <w:p w14:paraId="048B4450" w14:textId="77777777" w:rsidR="001B4433" w:rsidRPr="00E6701F" w:rsidRDefault="001B4433" w:rsidP="00346F3B">
            <w:pPr>
              <w:keepNext/>
              <w:keepLines/>
              <w:spacing w:after="0" w:line="240" w:lineRule="auto"/>
              <w:jc w:val="center"/>
              <w:rPr>
                <w:rFonts w:ascii="Tahoma" w:eastAsia="Times New Roman" w:hAnsi="Tahoma" w:cs="Tahoma"/>
                <w:b/>
                <w:bCs/>
                <w:color w:val="000000"/>
                <w:sz w:val="20"/>
                <w:szCs w:val="20"/>
                <w:lang w:eastAsia="sl-SI"/>
              </w:rPr>
            </w:pPr>
            <w:r w:rsidRPr="00E6701F">
              <w:rPr>
                <w:rFonts w:ascii="Tahoma" w:eastAsia="Times New Roman" w:hAnsi="Tahoma" w:cs="Tahoma"/>
                <w:b/>
                <w:bCs/>
                <w:color w:val="000000"/>
                <w:sz w:val="20"/>
                <w:szCs w:val="20"/>
                <w:lang w:eastAsia="sl-SI"/>
              </w:rPr>
              <w:t>2030</w:t>
            </w:r>
          </w:p>
        </w:tc>
        <w:tc>
          <w:tcPr>
            <w:tcW w:w="1130" w:type="dxa"/>
            <w:tcBorders>
              <w:top w:val="nil"/>
              <w:left w:val="single" w:sz="8" w:space="0" w:color="auto"/>
              <w:bottom w:val="single" w:sz="8" w:space="0" w:color="auto"/>
              <w:right w:val="single" w:sz="8" w:space="0" w:color="auto"/>
            </w:tcBorders>
            <w:shd w:val="clear" w:color="auto" w:fill="auto"/>
            <w:noWrap/>
            <w:vAlign w:val="center"/>
            <w:hideMark/>
          </w:tcPr>
          <w:p w14:paraId="6DC86A15" w14:textId="77777777" w:rsidR="001B4433" w:rsidRPr="00E6701F" w:rsidRDefault="001B4433" w:rsidP="00346F3B">
            <w:pPr>
              <w:keepNext/>
              <w:keepLines/>
              <w:spacing w:after="0" w:line="240" w:lineRule="auto"/>
              <w:jc w:val="center"/>
              <w:rPr>
                <w:rFonts w:ascii="Tahoma" w:eastAsia="Times New Roman" w:hAnsi="Tahoma" w:cs="Tahoma"/>
                <w:b/>
                <w:bCs/>
                <w:color w:val="000000"/>
                <w:sz w:val="20"/>
                <w:szCs w:val="20"/>
                <w:lang w:eastAsia="sl-SI"/>
              </w:rPr>
            </w:pPr>
            <w:r w:rsidRPr="00E6701F">
              <w:rPr>
                <w:rFonts w:ascii="Tahoma" w:eastAsia="Times New Roman" w:hAnsi="Tahoma" w:cs="Tahoma"/>
                <w:b/>
                <w:bCs/>
                <w:color w:val="000000"/>
                <w:sz w:val="20"/>
                <w:szCs w:val="20"/>
                <w:lang w:eastAsia="sl-SI"/>
              </w:rPr>
              <w:t>2025</w:t>
            </w:r>
          </w:p>
        </w:tc>
        <w:tc>
          <w:tcPr>
            <w:tcW w:w="1130" w:type="dxa"/>
            <w:tcBorders>
              <w:top w:val="nil"/>
              <w:left w:val="nil"/>
              <w:bottom w:val="single" w:sz="8" w:space="0" w:color="auto"/>
              <w:right w:val="single" w:sz="8" w:space="0" w:color="auto"/>
            </w:tcBorders>
            <w:shd w:val="clear" w:color="auto" w:fill="auto"/>
            <w:noWrap/>
            <w:vAlign w:val="center"/>
            <w:hideMark/>
          </w:tcPr>
          <w:p w14:paraId="3C9A8A3C" w14:textId="77777777" w:rsidR="001B4433" w:rsidRPr="00E6701F" w:rsidRDefault="001B4433" w:rsidP="00346F3B">
            <w:pPr>
              <w:keepNext/>
              <w:keepLines/>
              <w:spacing w:after="0" w:line="240" w:lineRule="auto"/>
              <w:jc w:val="center"/>
              <w:rPr>
                <w:rFonts w:ascii="Tahoma" w:eastAsia="Times New Roman" w:hAnsi="Tahoma" w:cs="Tahoma"/>
                <w:b/>
                <w:bCs/>
                <w:color w:val="000000"/>
                <w:sz w:val="20"/>
                <w:szCs w:val="20"/>
                <w:lang w:eastAsia="sl-SI"/>
              </w:rPr>
            </w:pPr>
            <w:r w:rsidRPr="00E6701F">
              <w:rPr>
                <w:rFonts w:ascii="Tahoma" w:eastAsia="Times New Roman" w:hAnsi="Tahoma" w:cs="Tahoma"/>
                <w:b/>
                <w:bCs/>
                <w:color w:val="000000"/>
                <w:sz w:val="20"/>
                <w:szCs w:val="20"/>
                <w:lang w:eastAsia="sl-SI"/>
              </w:rPr>
              <w:t>2030</w:t>
            </w:r>
          </w:p>
        </w:tc>
        <w:tc>
          <w:tcPr>
            <w:tcW w:w="1260" w:type="dxa"/>
            <w:tcBorders>
              <w:top w:val="nil"/>
              <w:left w:val="nil"/>
              <w:bottom w:val="nil"/>
              <w:right w:val="nil"/>
            </w:tcBorders>
            <w:shd w:val="clear" w:color="auto" w:fill="auto"/>
            <w:noWrap/>
            <w:vAlign w:val="bottom"/>
            <w:hideMark/>
          </w:tcPr>
          <w:p w14:paraId="0FB5FB23" w14:textId="77777777"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 </w:t>
            </w:r>
          </w:p>
        </w:tc>
        <w:tc>
          <w:tcPr>
            <w:tcW w:w="1180" w:type="dxa"/>
            <w:tcBorders>
              <w:top w:val="single" w:sz="8" w:space="0" w:color="auto"/>
              <w:left w:val="single" w:sz="8" w:space="0" w:color="auto"/>
              <w:bottom w:val="nil"/>
              <w:right w:val="single" w:sz="8" w:space="0" w:color="auto"/>
            </w:tcBorders>
            <w:shd w:val="clear" w:color="auto" w:fill="auto"/>
            <w:noWrap/>
            <w:vAlign w:val="bottom"/>
            <w:hideMark/>
          </w:tcPr>
          <w:p w14:paraId="5370314D" w14:textId="77777777"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 </w:t>
            </w:r>
          </w:p>
        </w:tc>
      </w:tr>
      <w:tr w:rsidR="001B4433" w:rsidRPr="00E6701F" w14:paraId="270E7618" w14:textId="77777777" w:rsidTr="00346F3B">
        <w:trPr>
          <w:trHeight w:val="300"/>
        </w:trPr>
        <w:tc>
          <w:tcPr>
            <w:tcW w:w="19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7711B7D6" w14:textId="77777777" w:rsidR="001B4433" w:rsidRPr="00E6701F" w:rsidRDefault="001B4433" w:rsidP="00346F3B">
            <w:pPr>
              <w:keepNext/>
              <w:keepLines/>
              <w:spacing w:after="0" w:line="240" w:lineRule="auto"/>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SO</w:t>
            </w:r>
            <w:r w:rsidRPr="005038F1">
              <w:rPr>
                <w:rFonts w:ascii="Tahoma" w:eastAsia="Times New Roman" w:hAnsi="Tahoma" w:cs="Tahoma"/>
                <w:color w:val="000000"/>
                <w:sz w:val="20"/>
                <w:szCs w:val="20"/>
                <w:vertAlign w:val="subscript"/>
                <w:lang w:eastAsia="sl-SI"/>
              </w:rPr>
              <w:t>2</w:t>
            </w:r>
          </w:p>
        </w:tc>
        <w:tc>
          <w:tcPr>
            <w:tcW w:w="1080" w:type="dxa"/>
            <w:tcBorders>
              <w:top w:val="nil"/>
              <w:left w:val="nil"/>
              <w:bottom w:val="single" w:sz="8" w:space="0" w:color="auto"/>
              <w:right w:val="single" w:sz="8" w:space="0" w:color="auto"/>
            </w:tcBorders>
            <w:shd w:val="clear" w:color="000000" w:fill="92D050"/>
            <w:noWrap/>
            <w:vAlign w:val="center"/>
            <w:hideMark/>
          </w:tcPr>
          <w:p w14:paraId="7DC68526" w14:textId="57B3895D"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-90,60</w:t>
            </w:r>
            <w:r w:rsidR="00B02E09" w:rsidRPr="00E6701F">
              <w:rPr>
                <w:rFonts w:ascii="Tahoma" w:eastAsia="Times New Roman" w:hAnsi="Tahoma" w:cs="Tahoma"/>
                <w:color w:val="000000"/>
                <w:sz w:val="20"/>
                <w:szCs w:val="20"/>
                <w:lang w:eastAsia="sl-SI"/>
              </w:rPr>
              <w:t> %</w:t>
            </w:r>
          </w:p>
        </w:tc>
        <w:tc>
          <w:tcPr>
            <w:tcW w:w="1080" w:type="dxa"/>
            <w:tcBorders>
              <w:top w:val="nil"/>
              <w:left w:val="nil"/>
              <w:bottom w:val="single" w:sz="8" w:space="0" w:color="auto"/>
              <w:right w:val="nil"/>
            </w:tcBorders>
            <w:shd w:val="clear" w:color="000000" w:fill="FFBDBD"/>
            <w:noWrap/>
            <w:vAlign w:val="center"/>
            <w:hideMark/>
          </w:tcPr>
          <w:p w14:paraId="43EEFF1C" w14:textId="2EA98393"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-92,00</w:t>
            </w:r>
            <w:r w:rsidR="00B02E09" w:rsidRPr="00E6701F">
              <w:rPr>
                <w:rFonts w:ascii="Tahoma" w:eastAsia="Times New Roman" w:hAnsi="Tahoma" w:cs="Tahoma"/>
                <w:color w:val="000000"/>
                <w:sz w:val="20"/>
                <w:szCs w:val="20"/>
                <w:lang w:eastAsia="sl-SI"/>
              </w:rPr>
              <w:t> %</w:t>
            </w:r>
          </w:p>
        </w:tc>
        <w:tc>
          <w:tcPr>
            <w:tcW w:w="1130" w:type="dxa"/>
            <w:tcBorders>
              <w:top w:val="nil"/>
              <w:left w:val="single" w:sz="8" w:space="0" w:color="auto"/>
              <w:bottom w:val="single" w:sz="8" w:space="0" w:color="auto"/>
              <w:right w:val="single" w:sz="8" w:space="0" w:color="auto"/>
            </w:tcBorders>
            <w:shd w:val="clear" w:color="000000" w:fill="92D050"/>
            <w:noWrap/>
            <w:vAlign w:val="center"/>
            <w:hideMark/>
          </w:tcPr>
          <w:p w14:paraId="42BDBC33" w14:textId="14E89DF7"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-91,10</w:t>
            </w:r>
            <w:r w:rsidR="00B02E09" w:rsidRPr="00E6701F">
              <w:rPr>
                <w:rFonts w:ascii="Tahoma" w:eastAsia="Times New Roman" w:hAnsi="Tahoma" w:cs="Tahoma"/>
                <w:color w:val="000000"/>
                <w:sz w:val="20"/>
                <w:szCs w:val="20"/>
                <w:lang w:eastAsia="sl-SI"/>
              </w:rPr>
              <w:t> %</w:t>
            </w:r>
          </w:p>
        </w:tc>
        <w:tc>
          <w:tcPr>
            <w:tcW w:w="1130" w:type="dxa"/>
            <w:tcBorders>
              <w:top w:val="nil"/>
              <w:left w:val="nil"/>
              <w:bottom w:val="single" w:sz="8" w:space="0" w:color="auto"/>
              <w:right w:val="single" w:sz="8" w:space="0" w:color="auto"/>
            </w:tcBorders>
            <w:shd w:val="clear" w:color="000000" w:fill="92D050"/>
            <w:noWrap/>
            <w:vAlign w:val="center"/>
            <w:hideMark/>
          </w:tcPr>
          <w:p w14:paraId="03E9C101" w14:textId="4C01AA3A"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-93,50</w:t>
            </w:r>
            <w:r w:rsidR="00B02E09" w:rsidRPr="00E6701F">
              <w:rPr>
                <w:rFonts w:ascii="Tahoma" w:eastAsia="Times New Roman" w:hAnsi="Tahoma" w:cs="Tahoma"/>
                <w:color w:val="000000"/>
                <w:sz w:val="20"/>
                <w:szCs w:val="20"/>
                <w:lang w:eastAsia="sl-SI"/>
              </w:rPr>
              <w:t> %</w:t>
            </w:r>
          </w:p>
        </w:tc>
        <w:tc>
          <w:tcPr>
            <w:tcW w:w="1260" w:type="dxa"/>
            <w:tcBorders>
              <w:top w:val="single" w:sz="8" w:space="0" w:color="auto"/>
              <w:left w:val="nil"/>
              <w:bottom w:val="single" w:sz="8" w:space="0" w:color="auto"/>
              <w:right w:val="nil"/>
            </w:tcBorders>
            <w:shd w:val="clear" w:color="auto" w:fill="auto"/>
            <w:noWrap/>
            <w:vAlign w:val="center"/>
            <w:hideMark/>
          </w:tcPr>
          <w:p w14:paraId="399DF9FD" w14:textId="0C72EBDA"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-63</w:t>
            </w:r>
            <w:r w:rsidR="00B02E09" w:rsidRPr="00E6701F">
              <w:rPr>
                <w:rFonts w:ascii="Tahoma" w:eastAsia="Times New Roman" w:hAnsi="Tahoma" w:cs="Tahoma"/>
                <w:color w:val="000000"/>
                <w:sz w:val="20"/>
                <w:szCs w:val="20"/>
                <w:lang w:eastAsia="sl-SI"/>
              </w:rPr>
              <w:t> %</w:t>
            </w:r>
          </w:p>
        </w:tc>
        <w:tc>
          <w:tcPr>
            <w:tcW w:w="11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8C2258" w14:textId="7938A1E1"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-92</w:t>
            </w:r>
            <w:r w:rsidR="00B02E09" w:rsidRPr="00E6701F">
              <w:rPr>
                <w:rFonts w:ascii="Tahoma" w:eastAsia="Times New Roman" w:hAnsi="Tahoma" w:cs="Tahoma"/>
                <w:color w:val="000000"/>
                <w:sz w:val="20"/>
                <w:szCs w:val="20"/>
                <w:lang w:eastAsia="sl-SI"/>
              </w:rPr>
              <w:t> %</w:t>
            </w:r>
          </w:p>
        </w:tc>
      </w:tr>
      <w:tr w:rsidR="001B4433" w:rsidRPr="00E6701F" w14:paraId="68F2D4E7" w14:textId="77777777" w:rsidTr="00346F3B">
        <w:trPr>
          <w:trHeight w:val="300"/>
        </w:trPr>
        <w:tc>
          <w:tcPr>
            <w:tcW w:w="1960" w:type="dxa"/>
            <w:tcBorders>
              <w:top w:val="nil"/>
              <w:left w:val="single" w:sz="8" w:space="0" w:color="auto"/>
              <w:bottom w:val="nil"/>
              <w:right w:val="nil"/>
            </w:tcBorders>
            <w:shd w:val="clear" w:color="auto" w:fill="auto"/>
            <w:vAlign w:val="bottom"/>
            <w:hideMark/>
          </w:tcPr>
          <w:p w14:paraId="70D52E63" w14:textId="77777777" w:rsidR="001B4433" w:rsidRPr="00E6701F" w:rsidRDefault="001B4433" w:rsidP="00346F3B">
            <w:pPr>
              <w:keepNext/>
              <w:keepLines/>
              <w:spacing w:after="0" w:line="240" w:lineRule="auto"/>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NOx</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D618A98" w14:textId="7C421FB7"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-56,40</w:t>
            </w:r>
            <w:r w:rsidR="00B02E09" w:rsidRPr="00E6701F">
              <w:rPr>
                <w:rFonts w:ascii="Tahoma" w:eastAsia="Times New Roman" w:hAnsi="Tahoma" w:cs="Tahoma"/>
                <w:color w:val="000000"/>
                <w:sz w:val="20"/>
                <w:szCs w:val="20"/>
                <w:lang w:eastAsia="sl-SI"/>
              </w:rPr>
              <w:t xml:space="preserve"> %</w:t>
            </w:r>
          </w:p>
        </w:tc>
        <w:tc>
          <w:tcPr>
            <w:tcW w:w="1080" w:type="dxa"/>
            <w:tcBorders>
              <w:top w:val="nil"/>
              <w:left w:val="nil"/>
              <w:bottom w:val="single" w:sz="8" w:space="0" w:color="auto"/>
              <w:right w:val="nil"/>
            </w:tcBorders>
            <w:shd w:val="clear" w:color="auto" w:fill="auto"/>
            <w:noWrap/>
            <w:vAlign w:val="center"/>
            <w:hideMark/>
          </w:tcPr>
          <w:p w14:paraId="620EC228" w14:textId="5AF4AADF"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-61,90</w:t>
            </w:r>
            <w:r w:rsidR="00B02E09">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w:t>
            </w:r>
          </w:p>
        </w:tc>
        <w:tc>
          <w:tcPr>
            <w:tcW w:w="1130" w:type="dxa"/>
            <w:tcBorders>
              <w:top w:val="nil"/>
              <w:left w:val="single" w:sz="8" w:space="0" w:color="auto"/>
              <w:bottom w:val="single" w:sz="8" w:space="0" w:color="auto"/>
              <w:right w:val="single" w:sz="8" w:space="0" w:color="auto"/>
            </w:tcBorders>
            <w:shd w:val="clear" w:color="auto" w:fill="auto"/>
            <w:noWrap/>
            <w:vAlign w:val="center"/>
            <w:hideMark/>
          </w:tcPr>
          <w:p w14:paraId="6B3B69AC" w14:textId="65987D83"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-58,70</w:t>
            </w:r>
            <w:r w:rsidR="00B02E09">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w:t>
            </w:r>
          </w:p>
        </w:tc>
        <w:tc>
          <w:tcPr>
            <w:tcW w:w="1130" w:type="dxa"/>
            <w:tcBorders>
              <w:top w:val="nil"/>
              <w:left w:val="nil"/>
              <w:bottom w:val="single" w:sz="8" w:space="0" w:color="auto"/>
              <w:right w:val="single" w:sz="8" w:space="0" w:color="auto"/>
            </w:tcBorders>
            <w:shd w:val="clear" w:color="auto" w:fill="auto"/>
            <w:noWrap/>
            <w:vAlign w:val="center"/>
            <w:hideMark/>
          </w:tcPr>
          <w:p w14:paraId="6151CFF6" w14:textId="67BED334"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-67,50</w:t>
            </w:r>
            <w:r w:rsidR="00B02E09">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w:t>
            </w:r>
          </w:p>
        </w:tc>
        <w:tc>
          <w:tcPr>
            <w:tcW w:w="1260" w:type="dxa"/>
            <w:tcBorders>
              <w:top w:val="nil"/>
              <w:left w:val="nil"/>
              <w:bottom w:val="nil"/>
              <w:right w:val="nil"/>
            </w:tcBorders>
            <w:shd w:val="clear" w:color="auto" w:fill="auto"/>
            <w:noWrap/>
            <w:vAlign w:val="center"/>
            <w:hideMark/>
          </w:tcPr>
          <w:p w14:paraId="1AA4008A" w14:textId="77777777"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p>
        </w:tc>
        <w:tc>
          <w:tcPr>
            <w:tcW w:w="1180" w:type="dxa"/>
            <w:tcBorders>
              <w:top w:val="nil"/>
              <w:left w:val="single" w:sz="8" w:space="0" w:color="auto"/>
              <w:bottom w:val="nil"/>
              <w:right w:val="single" w:sz="8" w:space="0" w:color="auto"/>
            </w:tcBorders>
            <w:shd w:val="clear" w:color="auto" w:fill="auto"/>
            <w:noWrap/>
            <w:vAlign w:val="center"/>
            <w:hideMark/>
          </w:tcPr>
          <w:p w14:paraId="20B55E64" w14:textId="69EA76C8"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p>
        </w:tc>
      </w:tr>
      <w:tr w:rsidR="001B4433" w:rsidRPr="00E6701F" w14:paraId="756C4567" w14:textId="77777777" w:rsidTr="00346F3B">
        <w:trPr>
          <w:trHeight w:val="300"/>
        </w:trPr>
        <w:tc>
          <w:tcPr>
            <w:tcW w:w="19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6DE930F" w14:textId="77777777" w:rsidR="001B4433" w:rsidRPr="00E6701F" w:rsidRDefault="001B4433" w:rsidP="00346F3B">
            <w:pPr>
              <w:keepNext/>
              <w:keepLines/>
              <w:spacing w:after="0" w:line="240" w:lineRule="auto"/>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NOx brez kmetijstva</w:t>
            </w:r>
          </w:p>
        </w:tc>
        <w:tc>
          <w:tcPr>
            <w:tcW w:w="1080" w:type="dxa"/>
            <w:tcBorders>
              <w:top w:val="nil"/>
              <w:left w:val="nil"/>
              <w:bottom w:val="single" w:sz="8" w:space="0" w:color="auto"/>
              <w:right w:val="single" w:sz="8" w:space="0" w:color="auto"/>
            </w:tcBorders>
            <w:shd w:val="clear" w:color="000000" w:fill="92D050"/>
            <w:noWrap/>
            <w:vAlign w:val="center"/>
            <w:hideMark/>
          </w:tcPr>
          <w:p w14:paraId="63BC8AED" w14:textId="4AB23014"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-59,10</w:t>
            </w:r>
            <w:r w:rsidR="00B02E09">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w:t>
            </w:r>
          </w:p>
        </w:tc>
        <w:tc>
          <w:tcPr>
            <w:tcW w:w="1080" w:type="dxa"/>
            <w:tcBorders>
              <w:top w:val="nil"/>
              <w:left w:val="nil"/>
              <w:bottom w:val="single" w:sz="8" w:space="0" w:color="auto"/>
              <w:right w:val="nil"/>
            </w:tcBorders>
            <w:shd w:val="clear" w:color="000000" w:fill="FFBDBD"/>
            <w:noWrap/>
            <w:vAlign w:val="center"/>
            <w:hideMark/>
          </w:tcPr>
          <w:p w14:paraId="532A9631" w14:textId="774C0DAB"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-65,00</w:t>
            </w:r>
            <w:r w:rsidR="00B02E09">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w:t>
            </w:r>
          </w:p>
        </w:tc>
        <w:tc>
          <w:tcPr>
            <w:tcW w:w="1130" w:type="dxa"/>
            <w:tcBorders>
              <w:top w:val="nil"/>
              <w:left w:val="single" w:sz="8" w:space="0" w:color="auto"/>
              <w:bottom w:val="single" w:sz="8" w:space="0" w:color="auto"/>
              <w:right w:val="single" w:sz="8" w:space="0" w:color="auto"/>
            </w:tcBorders>
            <w:shd w:val="clear" w:color="000000" w:fill="92D050"/>
            <w:noWrap/>
            <w:vAlign w:val="center"/>
            <w:hideMark/>
          </w:tcPr>
          <w:p w14:paraId="23D0A574" w14:textId="6742BE32"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-61,50</w:t>
            </w:r>
            <w:r w:rsidR="00B02E09">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w:t>
            </w:r>
          </w:p>
        </w:tc>
        <w:tc>
          <w:tcPr>
            <w:tcW w:w="1130" w:type="dxa"/>
            <w:tcBorders>
              <w:top w:val="nil"/>
              <w:left w:val="nil"/>
              <w:bottom w:val="single" w:sz="8" w:space="0" w:color="auto"/>
              <w:right w:val="single" w:sz="8" w:space="0" w:color="auto"/>
            </w:tcBorders>
            <w:shd w:val="clear" w:color="000000" w:fill="92D050"/>
            <w:noWrap/>
            <w:vAlign w:val="center"/>
            <w:hideMark/>
          </w:tcPr>
          <w:p w14:paraId="166809D7" w14:textId="1EB96150"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-70,70</w:t>
            </w:r>
            <w:r w:rsidR="00B02E09">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w:t>
            </w:r>
          </w:p>
        </w:tc>
        <w:tc>
          <w:tcPr>
            <w:tcW w:w="1260" w:type="dxa"/>
            <w:tcBorders>
              <w:top w:val="single" w:sz="8" w:space="0" w:color="auto"/>
              <w:left w:val="nil"/>
              <w:bottom w:val="single" w:sz="8" w:space="0" w:color="auto"/>
              <w:right w:val="nil"/>
            </w:tcBorders>
            <w:shd w:val="clear" w:color="auto" w:fill="auto"/>
            <w:noWrap/>
            <w:vAlign w:val="center"/>
            <w:hideMark/>
          </w:tcPr>
          <w:p w14:paraId="304E4783" w14:textId="49A9AA2E"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-39</w:t>
            </w:r>
            <w:r w:rsidR="00B02E09">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w:t>
            </w:r>
          </w:p>
        </w:tc>
        <w:tc>
          <w:tcPr>
            <w:tcW w:w="11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1A2E3A" w14:textId="3B1E5FE7"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-65</w:t>
            </w:r>
            <w:r w:rsidR="00B02E09">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w:t>
            </w:r>
          </w:p>
        </w:tc>
      </w:tr>
      <w:tr w:rsidR="001B4433" w:rsidRPr="00E6701F" w14:paraId="11D48B24" w14:textId="77777777" w:rsidTr="00346F3B">
        <w:trPr>
          <w:trHeight w:val="300"/>
        </w:trPr>
        <w:tc>
          <w:tcPr>
            <w:tcW w:w="1960" w:type="dxa"/>
            <w:tcBorders>
              <w:top w:val="nil"/>
              <w:left w:val="single" w:sz="8" w:space="0" w:color="auto"/>
              <w:bottom w:val="nil"/>
              <w:right w:val="nil"/>
            </w:tcBorders>
            <w:shd w:val="clear" w:color="auto" w:fill="auto"/>
            <w:vAlign w:val="bottom"/>
            <w:hideMark/>
          </w:tcPr>
          <w:p w14:paraId="55AF748E" w14:textId="77777777" w:rsidR="001B4433" w:rsidRPr="00E6701F" w:rsidRDefault="001B4433" w:rsidP="00346F3B">
            <w:pPr>
              <w:keepNext/>
              <w:keepLines/>
              <w:spacing w:after="0" w:line="240" w:lineRule="auto"/>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NMVOC</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7175A68" w14:textId="30EB5A31"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-41,60</w:t>
            </w:r>
            <w:r w:rsidR="00B02E09">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w:t>
            </w:r>
          </w:p>
        </w:tc>
        <w:tc>
          <w:tcPr>
            <w:tcW w:w="1080" w:type="dxa"/>
            <w:tcBorders>
              <w:top w:val="nil"/>
              <w:left w:val="nil"/>
              <w:bottom w:val="single" w:sz="8" w:space="0" w:color="auto"/>
              <w:right w:val="nil"/>
            </w:tcBorders>
            <w:shd w:val="clear" w:color="auto" w:fill="auto"/>
            <w:noWrap/>
            <w:vAlign w:val="center"/>
            <w:hideMark/>
          </w:tcPr>
          <w:p w14:paraId="65F4140E" w14:textId="3BB53F19"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-44,90</w:t>
            </w:r>
            <w:r w:rsidR="00B02E09">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w:t>
            </w:r>
          </w:p>
        </w:tc>
        <w:tc>
          <w:tcPr>
            <w:tcW w:w="1130" w:type="dxa"/>
            <w:tcBorders>
              <w:top w:val="nil"/>
              <w:left w:val="single" w:sz="8" w:space="0" w:color="auto"/>
              <w:bottom w:val="single" w:sz="8" w:space="0" w:color="auto"/>
              <w:right w:val="single" w:sz="8" w:space="0" w:color="auto"/>
            </w:tcBorders>
            <w:shd w:val="clear" w:color="auto" w:fill="auto"/>
            <w:noWrap/>
            <w:vAlign w:val="center"/>
            <w:hideMark/>
          </w:tcPr>
          <w:p w14:paraId="5FB259D7" w14:textId="2613F8F6"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-44,50</w:t>
            </w:r>
            <w:r w:rsidR="00B02E09">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w:t>
            </w:r>
          </w:p>
        </w:tc>
        <w:tc>
          <w:tcPr>
            <w:tcW w:w="1130" w:type="dxa"/>
            <w:tcBorders>
              <w:top w:val="nil"/>
              <w:left w:val="nil"/>
              <w:bottom w:val="single" w:sz="8" w:space="0" w:color="auto"/>
              <w:right w:val="single" w:sz="8" w:space="0" w:color="auto"/>
            </w:tcBorders>
            <w:shd w:val="clear" w:color="auto" w:fill="auto"/>
            <w:noWrap/>
            <w:vAlign w:val="center"/>
            <w:hideMark/>
          </w:tcPr>
          <w:p w14:paraId="582D7781" w14:textId="48D6F15C"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-49,80</w:t>
            </w:r>
            <w:r w:rsidR="00B02E09">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w:t>
            </w:r>
          </w:p>
        </w:tc>
        <w:tc>
          <w:tcPr>
            <w:tcW w:w="1260" w:type="dxa"/>
            <w:tcBorders>
              <w:top w:val="nil"/>
              <w:left w:val="nil"/>
              <w:bottom w:val="nil"/>
              <w:right w:val="nil"/>
            </w:tcBorders>
            <w:shd w:val="clear" w:color="auto" w:fill="auto"/>
            <w:noWrap/>
            <w:vAlign w:val="center"/>
            <w:hideMark/>
          </w:tcPr>
          <w:p w14:paraId="634E6701" w14:textId="77777777"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p>
        </w:tc>
        <w:tc>
          <w:tcPr>
            <w:tcW w:w="1180" w:type="dxa"/>
            <w:tcBorders>
              <w:top w:val="nil"/>
              <w:left w:val="single" w:sz="8" w:space="0" w:color="auto"/>
              <w:bottom w:val="nil"/>
              <w:right w:val="single" w:sz="8" w:space="0" w:color="auto"/>
            </w:tcBorders>
            <w:shd w:val="clear" w:color="auto" w:fill="auto"/>
            <w:noWrap/>
            <w:vAlign w:val="center"/>
            <w:hideMark/>
          </w:tcPr>
          <w:p w14:paraId="51D274B8" w14:textId="62DBCFE3"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p>
        </w:tc>
      </w:tr>
      <w:tr w:rsidR="001B4433" w:rsidRPr="00E6701F" w14:paraId="71C9FD71" w14:textId="77777777" w:rsidTr="00346F3B">
        <w:trPr>
          <w:trHeight w:val="552"/>
        </w:trPr>
        <w:tc>
          <w:tcPr>
            <w:tcW w:w="19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1EAA4D1" w14:textId="77777777" w:rsidR="001B4433" w:rsidRPr="00E6701F" w:rsidRDefault="001B4433" w:rsidP="00346F3B">
            <w:pPr>
              <w:keepNext/>
              <w:keepLines/>
              <w:spacing w:after="0" w:line="240" w:lineRule="auto"/>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NMVOC brez kmetijstva</w:t>
            </w:r>
          </w:p>
        </w:tc>
        <w:tc>
          <w:tcPr>
            <w:tcW w:w="1080" w:type="dxa"/>
            <w:tcBorders>
              <w:top w:val="nil"/>
              <w:left w:val="nil"/>
              <w:bottom w:val="single" w:sz="8" w:space="0" w:color="auto"/>
              <w:right w:val="single" w:sz="8" w:space="0" w:color="auto"/>
            </w:tcBorders>
            <w:shd w:val="clear" w:color="000000" w:fill="92D050"/>
            <w:noWrap/>
            <w:vAlign w:val="center"/>
            <w:hideMark/>
          </w:tcPr>
          <w:p w14:paraId="41C1BD5E" w14:textId="4FEFC4FE"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-48,00</w:t>
            </w:r>
            <w:r w:rsidR="00B02E09">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w:t>
            </w:r>
          </w:p>
        </w:tc>
        <w:tc>
          <w:tcPr>
            <w:tcW w:w="1080" w:type="dxa"/>
            <w:tcBorders>
              <w:top w:val="nil"/>
              <w:left w:val="nil"/>
              <w:bottom w:val="single" w:sz="8" w:space="0" w:color="auto"/>
              <w:right w:val="nil"/>
            </w:tcBorders>
            <w:shd w:val="clear" w:color="000000" w:fill="FF3939"/>
            <w:noWrap/>
            <w:vAlign w:val="center"/>
            <w:hideMark/>
          </w:tcPr>
          <w:p w14:paraId="408A9804" w14:textId="3342842A"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-51,70</w:t>
            </w:r>
            <w:r w:rsidR="00B02E09">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w:t>
            </w:r>
          </w:p>
        </w:tc>
        <w:tc>
          <w:tcPr>
            <w:tcW w:w="1130" w:type="dxa"/>
            <w:tcBorders>
              <w:top w:val="nil"/>
              <w:left w:val="single" w:sz="8" w:space="0" w:color="auto"/>
              <w:bottom w:val="single" w:sz="8" w:space="0" w:color="auto"/>
              <w:right w:val="single" w:sz="8" w:space="0" w:color="auto"/>
            </w:tcBorders>
            <w:shd w:val="clear" w:color="000000" w:fill="92D050"/>
            <w:noWrap/>
            <w:vAlign w:val="center"/>
            <w:hideMark/>
          </w:tcPr>
          <w:p w14:paraId="1FF69544" w14:textId="06877349"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-50,30</w:t>
            </w:r>
            <w:r w:rsidR="00B02E09">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w:t>
            </w:r>
          </w:p>
        </w:tc>
        <w:tc>
          <w:tcPr>
            <w:tcW w:w="1130" w:type="dxa"/>
            <w:tcBorders>
              <w:top w:val="nil"/>
              <w:left w:val="nil"/>
              <w:bottom w:val="single" w:sz="8" w:space="0" w:color="auto"/>
              <w:right w:val="single" w:sz="8" w:space="0" w:color="auto"/>
            </w:tcBorders>
            <w:shd w:val="clear" w:color="000000" w:fill="92D050"/>
            <w:noWrap/>
            <w:vAlign w:val="center"/>
            <w:hideMark/>
          </w:tcPr>
          <w:p w14:paraId="51C913F0" w14:textId="78F63235"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-55,50</w:t>
            </w:r>
            <w:r w:rsidR="00B02E09">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w:t>
            </w:r>
          </w:p>
        </w:tc>
        <w:tc>
          <w:tcPr>
            <w:tcW w:w="1260" w:type="dxa"/>
            <w:tcBorders>
              <w:top w:val="single" w:sz="8" w:space="0" w:color="auto"/>
              <w:left w:val="nil"/>
              <w:bottom w:val="single" w:sz="8" w:space="0" w:color="auto"/>
              <w:right w:val="nil"/>
            </w:tcBorders>
            <w:shd w:val="clear" w:color="auto" w:fill="auto"/>
            <w:noWrap/>
            <w:vAlign w:val="center"/>
            <w:hideMark/>
          </w:tcPr>
          <w:p w14:paraId="2A0ECDE8" w14:textId="0CF289FF"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-23</w:t>
            </w:r>
            <w:r w:rsidR="00B02E09">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w:t>
            </w:r>
          </w:p>
        </w:tc>
        <w:tc>
          <w:tcPr>
            <w:tcW w:w="11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FE1074" w14:textId="1751FD75"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-53</w:t>
            </w:r>
            <w:r w:rsidR="00B02E09">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w:t>
            </w:r>
          </w:p>
        </w:tc>
      </w:tr>
      <w:tr w:rsidR="001B4433" w:rsidRPr="00E6701F" w14:paraId="597B337B" w14:textId="77777777" w:rsidTr="00346F3B">
        <w:trPr>
          <w:trHeight w:val="300"/>
        </w:trPr>
        <w:tc>
          <w:tcPr>
            <w:tcW w:w="1960" w:type="dxa"/>
            <w:tcBorders>
              <w:top w:val="nil"/>
              <w:left w:val="single" w:sz="8" w:space="0" w:color="auto"/>
              <w:bottom w:val="single" w:sz="8" w:space="0" w:color="auto"/>
              <w:right w:val="single" w:sz="8" w:space="0" w:color="auto"/>
            </w:tcBorders>
            <w:shd w:val="clear" w:color="auto" w:fill="auto"/>
            <w:vAlign w:val="bottom"/>
            <w:hideMark/>
          </w:tcPr>
          <w:p w14:paraId="6D0CC6F1" w14:textId="77777777" w:rsidR="001B4433" w:rsidRPr="00E6701F" w:rsidRDefault="001B4433" w:rsidP="00346F3B">
            <w:pPr>
              <w:keepNext/>
              <w:keepLines/>
              <w:spacing w:after="0" w:line="240" w:lineRule="auto"/>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NH</w:t>
            </w:r>
            <w:r w:rsidRPr="005038F1">
              <w:rPr>
                <w:rFonts w:ascii="Tahoma" w:eastAsia="Times New Roman" w:hAnsi="Tahoma" w:cs="Tahoma"/>
                <w:color w:val="000000"/>
                <w:sz w:val="20"/>
                <w:szCs w:val="20"/>
                <w:vertAlign w:val="subscript"/>
                <w:lang w:eastAsia="sl-SI"/>
              </w:rPr>
              <w:t>3</w:t>
            </w:r>
          </w:p>
        </w:tc>
        <w:tc>
          <w:tcPr>
            <w:tcW w:w="1080" w:type="dxa"/>
            <w:tcBorders>
              <w:top w:val="nil"/>
              <w:left w:val="nil"/>
              <w:bottom w:val="single" w:sz="8" w:space="0" w:color="auto"/>
              <w:right w:val="single" w:sz="8" w:space="0" w:color="auto"/>
            </w:tcBorders>
            <w:shd w:val="clear" w:color="000000" w:fill="92D050"/>
            <w:noWrap/>
            <w:vAlign w:val="center"/>
            <w:hideMark/>
          </w:tcPr>
          <w:p w14:paraId="1E390529" w14:textId="3C653125"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-8,50</w:t>
            </w:r>
            <w:r w:rsidR="00B02E09">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w:t>
            </w:r>
          </w:p>
        </w:tc>
        <w:tc>
          <w:tcPr>
            <w:tcW w:w="1080" w:type="dxa"/>
            <w:tcBorders>
              <w:top w:val="nil"/>
              <w:left w:val="nil"/>
              <w:bottom w:val="single" w:sz="8" w:space="0" w:color="auto"/>
              <w:right w:val="nil"/>
            </w:tcBorders>
            <w:shd w:val="clear" w:color="000000" w:fill="FF3939"/>
            <w:noWrap/>
            <w:vAlign w:val="center"/>
            <w:hideMark/>
          </w:tcPr>
          <w:p w14:paraId="0C87C83F" w14:textId="19D5102F"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-7,70</w:t>
            </w:r>
            <w:r w:rsidR="00B02E09">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w:t>
            </w:r>
          </w:p>
        </w:tc>
        <w:tc>
          <w:tcPr>
            <w:tcW w:w="1130" w:type="dxa"/>
            <w:tcBorders>
              <w:top w:val="nil"/>
              <w:left w:val="single" w:sz="8" w:space="0" w:color="auto"/>
              <w:bottom w:val="single" w:sz="8" w:space="0" w:color="auto"/>
              <w:right w:val="single" w:sz="8" w:space="0" w:color="auto"/>
            </w:tcBorders>
            <w:shd w:val="clear" w:color="000000" w:fill="92D050"/>
            <w:noWrap/>
            <w:vAlign w:val="center"/>
            <w:hideMark/>
          </w:tcPr>
          <w:p w14:paraId="5019BDE7" w14:textId="155E794F"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-16,50</w:t>
            </w:r>
            <w:r w:rsidR="00B02E09">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w:t>
            </w:r>
          </w:p>
        </w:tc>
        <w:tc>
          <w:tcPr>
            <w:tcW w:w="1130" w:type="dxa"/>
            <w:tcBorders>
              <w:top w:val="nil"/>
              <w:left w:val="nil"/>
              <w:bottom w:val="single" w:sz="8" w:space="0" w:color="auto"/>
              <w:right w:val="single" w:sz="8" w:space="0" w:color="auto"/>
            </w:tcBorders>
            <w:shd w:val="clear" w:color="000000" w:fill="92D050"/>
            <w:noWrap/>
            <w:vAlign w:val="center"/>
            <w:hideMark/>
          </w:tcPr>
          <w:p w14:paraId="0697166C" w14:textId="17F108A7"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-21,50</w:t>
            </w:r>
            <w:r w:rsidR="00B02E09">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w:t>
            </w:r>
          </w:p>
        </w:tc>
        <w:tc>
          <w:tcPr>
            <w:tcW w:w="1260" w:type="dxa"/>
            <w:tcBorders>
              <w:top w:val="nil"/>
              <w:left w:val="nil"/>
              <w:bottom w:val="nil"/>
              <w:right w:val="nil"/>
            </w:tcBorders>
            <w:shd w:val="clear" w:color="auto" w:fill="auto"/>
            <w:noWrap/>
            <w:vAlign w:val="center"/>
            <w:hideMark/>
          </w:tcPr>
          <w:p w14:paraId="6D43D5FE" w14:textId="4FA4A299"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-1</w:t>
            </w:r>
            <w:r w:rsidR="00B02E09">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w:t>
            </w:r>
          </w:p>
        </w:tc>
        <w:tc>
          <w:tcPr>
            <w:tcW w:w="1180" w:type="dxa"/>
            <w:tcBorders>
              <w:top w:val="nil"/>
              <w:left w:val="single" w:sz="8" w:space="0" w:color="auto"/>
              <w:bottom w:val="nil"/>
              <w:right w:val="single" w:sz="8" w:space="0" w:color="auto"/>
            </w:tcBorders>
            <w:shd w:val="clear" w:color="auto" w:fill="auto"/>
            <w:noWrap/>
            <w:vAlign w:val="center"/>
            <w:hideMark/>
          </w:tcPr>
          <w:p w14:paraId="5E756A48" w14:textId="3F75317E"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-15</w:t>
            </w:r>
            <w:r w:rsidR="00B02E09">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w:t>
            </w:r>
          </w:p>
        </w:tc>
      </w:tr>
      <w:tr w:rsidR="001B4433" w:rsidRPr="00E6701F" w14:paraId="54856567" w14:textId="77777777" w:rsidTr="00346F3B">
        <w:trPr>
          <w:trHeight w:val="300"/>
        </w:trPr>
        <w:tc>
          <w:tcPr>
            <w:tcW w:w="1960" w:type="dxa"/>
            <w:tcBorders>
              <w:top w:val="nil"/>
              <w:left w:val="single" w:sz="8" w:space="0" w:color="auto"/>
              <w:bottom w:val="single" w:sz="8" w:space="0" w:color="auto"/>
              <w:right w:val="nil"/>
            </w:tcBorders>
            <w:shd w:val="clear" w:color="auto" w:fill="auto"/>
            <w:vAlign w:val="bottom"/>
            <w:hideMark/>
          </w:tcPr>
          <w:p w14:paraId="6672E207" w14:textId="59AB763E" w:rsidR="001B4433" w:rsidRPr="00E6701F" w:rsidRDefault="001B4433" w:rsidP="00346F3B">
            <w:pPr>
              <w:keepNext/>
              <w:keepLines/>
              <w:spacing w:after="0" w:line="240" w:lineRule="auto"/>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PM</w:t>
            </w:r>
            <w:r w:rsidR="003452AA">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2,5</w:t>
            </w:r>
          </w:p>
        </w:tc>
        <w:tc>
          <w:tcPr>
            <w:tcW w:w="1080" w:type="dxa"/>
            <w:tcBorders>
              <w:top w:val="nil"/>
              <w:left w:val="single" w:sz="8" w:space="0" w:color="auto"/>
              <w:bottom w:val="single" w:sz="8" w:space="0" w:color="auto"/>
              <w:right w:val="single" w:sz="8" w:space="0" w:color="auto"/>
            </w:tcBorders>
            <w:shd w:val="clear" w:color="000000" w:fill="92D050"/>
            <w:noWrap/>
            <w:vAlign w:val="center"/>
            <w:hideMark/>
          </w:tcPr>
          <w:p w14:paraId="60561968" w14:textId="111B2F5D"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-51,70</w:t>
            </w:r>
            <w:r w:rsidR="00B02E09">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w:t>
            </w:r>
          </w:p>
        </w:tc>
        <w:tc>
          <w:tcPr>
            <w:tcW w:w="1080" w:type="dxa"/>
            <w:tcBorders>
              <w:top w:val="nil"/>
              <w:left w:val="nil"/>
              <w:bottom w:val="single" w:sz="8" w:space="0" w:color="auto"/>
              <w:right w:val="nil"/>
            </w:tcBorders>
            <w:shd w:val="clear" w:color="000000" w:fill="92D050"/>
            <w:noWrap/>
            <w:vAlign w:val="center"/>
            <w:hideMark/>
          </w:tcPr>
          <w:p w14:paraId="62199614" w14:textId="1DDA9525"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-62,00</w:t>
            </w:r>
            <w:r w:rsidR="00B02E09">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w:t>
            </w:r>
          </w:p>
        </w:tc>
        <w:tc>
          <w:tcPr>
            <w:tcW w:w="1130" w:type="dxa"/>
            <w:tcBorders>
              <w:top w:val="nil"/>
              <w:left w:val="single" w:sz="8" w:space="0" w:color="auto"/>
              <w:bottom w:val="single" w:sz="8" w:space="0" w:color="auto"/>
              <w:right w:val="single" w:sz="8" w:space="0" w:color="auto"/>
            </w:tcBorders>
            <w:shd w:val="clear" w:color="000000" w:fill="92D050"/>
            <w:noWrap/>
            <w:vAlign w:val="center"/>
            <w:hideMark/>
          </w:tcPr>
          <w:p w14:paraId="0A9F5B4E" w14:textId="6460919B"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-52,60</w:t>
            </w:r>
            <w:r w:rsidR="00B02E09">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w:t>
            </w:r>
          </w:p>
        </w:tc>
        <w:tc>
          <w:tcPr>
            <w:tcW w:w="1130" w:type="dxa"/>
            <w:tcBorders>
              <w:top w:val="nil"/>
              <w:left w:val="nil"/>
              <w:bottom w:val="single" w:sz="8" w:space="0" w:color="auto"/>
              <w:right w:val="single" w:sz="8" w:space="0" w:color="auto"/>
            </w:tcBorders>
            <w:shd w:val="clear" w:color="000000" w:fill="92D050"/>
            <w:noWrap/>
            <w:vAlign w:val="center"/>
            <w:hideMark/>
          </w:tcPr>
          <w:p w14:paraId="1E7E713E" w14:textId="14E5A9A4"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-62,60</w:t>
            </w:r>
            <w:r w:rsidR="00B02E09">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w:t>
            </w:r>
          </w:p>
        </w:tc>
        <w:tc>
          <w:tcPr>
            <w:tcW w:w="1260" w:type="dxa"/>
            <w:tcBorders>
              <w:top w:val="single" w:sz="8" w:space="0" w:color="auto"/>
              <w:left w:val="nil"/>
              <w:bottom w:val="single" w:sz="8" w:space="0" w:color="auto"/>
              <w:right w:val="nil"/>
            </w:tcBorders>
            <w:shd w:val="clear" w:color="auto" w:fill="auto"/>
            <w:noWrap/>
            <w:vAlign w:val="center"/>
            <w:hideMark/>
          </w:tcPr>
          <w:p w14:paraId="73CB09F3" w14:textId="79FEB2CD"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-25</w:t>
            </w:r>
            <w:r w:rsidR="00B02E09">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w:t>
            </w:r>
          </w:p>
        </w:tc>
        <w:tc>
          <w:tcPr>
            <w:tcW w:w="11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49927B" w14:textId="0DF88D43" w:rsidR="001B4433" w:rsidRPr="00E6701F" w:rsidRDefault="001B4433" w:rsidP="00346F3B">
            <w:pPr>
              <w:keepNext/>
              <w:keepLines/>
              <w:spacing w:after="0" w:line="240" w:lineRule="auto"/>
              <w:jc w:val="center"/>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-60</w:t>
            </w:r>
            <w:r w:rsidR="00B02E09">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w:t>
            </w:r>
          </w:p>
        </w:tc>
      </w:tr>
    </w:tbl>
    <w:p w14:paraId="2DD7F9DD" w14:textId="00C3F869" w:rsidR="00E26760" w:rsidRPr="00E6701F" w:rsidRDefault="0054783F" w:rsidP="00F61239">
      <w:pPr>
        <w:pStyle w:val="BodyText"/>
        <w:jc w:val="both"/>
      </w:pPr>
      <w:r w:rsidRPr="00E6701F">
        <w:t xml:space="preserve"> </w:t>
      </w:r>
    </w:p>
    <w:bookmarkEnd w:id="6"/>
    <w:p w14:paraId="68394CC5" w14:textId="181E76CB" w:rsidR="00220771" w:rsidRPr="00E6701F" w:rsidRDefault="0091716A" w:rsidP="00F61239">
      <w:pPr>
        <w:pStyle w:val="BodyText"/>
        <w:jc w:val="both"/>
        <w:sectPr w:rsidR="00220771" w:rsidRPr="00E6701F">
          <w:pgSz w:w="11906" w:h="16838"/>
          <w:pgMar w:top="1417" w:right="1417" w:bottom="1417" w:left="1417" w:header="708" w:footer="708" w:gutter="0"/>
          <w:cols w:space="708"/>
          <w:docGrid w:linePitch="360"/>
        </w:sectPr>
      </w:pPr>
      <w:r w:rsidRPr="00E6701F">
        <w:t xml:space="preserve"> </w:t>
      </w:r>
    </w:p>
    <w:p w14:paraId="3987A767" w14:textId="3650C940" w:rsidR="00FD00DA" w:rsidRPr="00B35D5F" w:rsidRDefault="00FD00DA" w:rsidP="00897107">
      <w:pPr>
        <w:pStyle w:val="Heading1"/>
        <w:rPr>
          <w:lang w:val="sl-SI"/>
        </w:rPr>
      </w:pPr>
      <w:bookmarkStart w:id="9" w:name="_Toc162338402"/>
      <w:r w:rsidRPr="00B35D5F">
        <w:rPr>
          <w:lang w:val="sl-SI"/>
        </w:rPr>
        <w:lastRenderedPageBreak/>
        <w:t>Nacionalni okvir</w:t>
      </w:r>
      <w:r w:rsidR="00902FAB" w:rsidRPr="00B35D5F">
        <w:rPr>
          <w:lang w:val="sl-SI"/>
        </w:rPr>
        <w:t xml:space="preserve"> politik</w:t>
      </w:r>
      <w:r w:rsidRPr="00B35D5F">
        <w:rPr>
          <w:lang w:val="sl-SI"/>
        </w:rPr>
        <w:t xml:space="preserve"> </w:t>
      </w:r>
      <w:r w:rsidR="006A6EE3" w:rsidRPr="00B35D5F">
        <w:rPr>
          <w:lang w:val="sl-SI"/>
        </w:rPr>
        <w:t>varstva zraka</w:t>
      </w:r>
      <w:bookmarkEnd w:id="9"/>
    </w:p>
    <w:p w14:paraId="6CAD92AA" w14:textId="77777777" w:rsidR="00A53871" w:rsidRPr="00A53871" w:rsidRDefault="00A53871" w:rsidP="00A53871">
      <w:pPr>
        <w:pStyle w:val="ListParagraph"/>
        <w:keepNext/>
        <w:keepLines/>
        <w:numPr>
          <w:ilvl w:val="0"/>
          <w:numId w:val="1"/>
        </w:numPr>
        <w:spacing w:before="240" w:after="120"/>
        <w:contextualSpacing w:val="0"/>
        <w:outlineLvl w:val="1"/>
        <w:rPr>
          <w:rFonts w:ascii="Arial" w:hAnsi="Arial" w:cs="Arial"/>
          <w:b/>
          <w:bCs/>
          <w:iCs/>
          <w:vanish/>
          <w:color w:val="3A6797"/>
          <w:sz w:val="32"/>
          <w:szCs w:val="28"/>
        </w:rPr>
      </w:pPr>
      <w:bookmarkStart w:id="10" w:name="_Toc147405978"/>
      <w:bookmarkStart w:id="11" w:name="_Toc147406065"/>
      <w:bookmarkStart w:id="12" w:name="_Toc147406131"/>
      <w:bookmarkStart w:id="13" w:name="_Toc147406274"/>
      <w:bookmarkStart w:id="14" w:name="_Toc147406510"/>
      <w:bookmarkStart w:id="15" w:name="_Toc147406569"/>
      <w:bookmarkStart w:id="16" w:name="_Toc148095483"/>
      <w:bookmarkStart w:id="17" w:name="_Toc148095542"/>
      <w:bookmarkStart w:id="18" w:name="_Toc148095638"/>
      <w:bookmarkStart w:id="19" w:name="_Toc159413262"/>
      <w:bookmarkStart w:id="20" w:name="_Toc162338403"/>
      <w:bookmarkEnd w:id="10"/>
      <w:bookmarkEnd w:id="11"/>
      <w:bookmarkEnd w:id="12"/>
      <w:bookmarkEnd w:id="13"/>
      <w:bookmarkEnd w:id="14"/>
      <w:bookmarkEnd w:id="15"/>
      <w:bookmarkEnd w:id="16"/>
      <w:bookmarkEnd w:id="17"/>
      <w:bookmarkEnd w:id="18"/>
      <w:bookmarkEnd w:id="19"/>
      <w:bookmarkEnd w:id="20"/>
    </w:p>
    <w:p w14:paraId="1292A461" w14:textId="77777777" w:rsidR="00A53871" w:rsidRPr="00A53871" w:rsidRDefault="00A53871" w:rsidP="00A53871">
      <w:pPr>
        <w:pStyle w:val="ListParagraph"/>
        <w:keepNext/>
        <w:keepLines/>
        <w:numPr>
          <w:ilvl w:val="0"/>
          <w:numId w:val="1"/>
        </w:numPr>
        <w:spacing w:before="240" w:after="120"/>
        <w:contextualSpacing w:val="0"/>
        <w:outlineLvl w:val="1"/>
        <w:rPr>
          <w:rFonts w:ascii="Arial" w:hAnsi="Arial" w:cs="Arial"/>
          <w:b/>
          <w:bCs/>
          <w:iCs/>
          <w:vanish/>
          <w:color w:val="3A6797"/>
          <w:sz w:val="32"/>
          <w:szCs w:val="28"/>
        </w:rPr>
      </w:pPr>
      <w:bookmarkStart w:id="21" w:name="_Toc147405979"/>
      <w:bookmarkStart w:id="22" w:name="_Toc147406066"/>
      <w:bookmarkStart w:id="23" w:name="_Toc147406132"/>
      <w:bookmarkStart w:id="24" w:name="_Toc147406275"/>
      <w:bookmarkStart w:id="25" w:name="_Toc147406511"/>
      <w:bookmarkStart w:id="26" w:name="_Toc147406570"/>
      <w:bookmarkStart w:id="27" w:name="_Toc148095484"/>
      <w:bookmarkStart w:id="28" w:name="_Toc148095543"/>
      <w:bookmarkStart w:id="29" w:name="_Toc148095639"/>
      <w:bookmarkStart w:id="30" w:name="_Toc159413263"/>
      <w:bookmarkStart w:id="31" w:name="_Toc162338404"/>
      <w:bookmarkEnd w:id="21"/>
      <w:bookmarkEnd w:id="22"/>
      <w:bookmarkEnd w:id="23"/>
      <w:bookmarkEnd w:id="24"/>
      <w:bookmarkEnd w:id="25"/>
      <w:bookmarkEnd w:id="26"/>
      <w:bookmarkEnd w:id="27"/>
      <w:bookmarkEnd w:id="28"/>
      <w:bookmarkEnd w:id="29"/>
      <w:bookmarkEnd w:id="30"/>
      <w:bookmarkEnd w:id="31"/>
    </w:p>
    <w:p w14:paraId="7D32BB0D" w14:textId="37D7B9AA" w:rsidR="00FD00DA" w:rsidRPr="00E6701F" w:rsidRDefault="00FD00DA" w:rsidP="009733FD">
      <w:pPr>
        <w:pStyle w:val="Heading2"/>
      </w:pPr>
      <w:bookmarkStart w:id="32" w:name="_Toc162338405"/>
      <w:r w:rsidRPr="00E6701F">
        <w:t>Prednostne naloge politik</w:t>
      </w:r>
      <w:r w:rsidR="00E572F9" w:rsidRPr="00E6701F">
        <w:t xml:space="preserve"> varstva zraka</w:t>
      </w:r>
      <w:r w:rsidRPr="00E6701F">
        <w:t xml:space="preserve"> in njihove povezave s prednostnimi nalogami na drugih pomembnih področjih</w:t>
      </w:r>
      <w:bookmarkEnd w:id="32"/>
    </w:p>
    <w:p w14:paraId="134AD0C9" w14:textId="1158F5A5" w:rsidR="008556F8" w:rsidRPr="00E6701F" w:rsidRDefault="008556F8" w:rsidP="008556F8">
      <w:pPr>
        <w:pStyle w:val="Heading3"/>
      </w:pPr>
      <w:bookmarkStart w:id="33" w:name="_Toc162338406"/>
      <w:r w:rsidRPr="00E6701F">
        <w:t>Nacionalne obveznosti zmanjšanja emisij onesnaževal zraka</w:t>
      </w:r>
      <w:bookmarkEnd w:id="33"/>
    </w:p>
    <w:p w14:paraId="57E6AADF" w14:textId="199F18D1" w:rsidR="008556F8" w:rsidRPr="00E6701F" w:rsidRDefault="008556F8" w:rsidP="00932B9D">
      <w:pPr>
        <w:pStyle w:val="BodyText"/>
        <w:jc w:val="both"/>
      </w:pPr>
      <w:r w:rsidRPr="00E6701F">
        <w:t xml:space="preserve">Nacionalne obveznosti Slovenije glede zmanjšanja emisij onesnaževal zraka </w:t>
      </w:r>
      <w:r w:rsidR="00932B9D" w:rsidRPr="00E6701F">
        <w:t>so za obdobje 2010</w:t>
      </w:r>
      <w:r w:rsidR="003452AA">
        <w:t>–</w:t>
      </w:r>
      <w:r w:rsidR="00932B9D" w:rsidRPr="00E6701F">
        <w:t xml:space="preserve">2019 </w:t>
      </w:r>
      <w:r w:rsidRPr="00E6701F">
        <w:t>izhaja</w:t>
      </w:r>
      <w:r w:rsidR="00932B9D" w:rsidRPr="00E6701F">
        <w:t>le</w:t>
      </w:r>
      <w:r w:rsidRPr="00E6701F">
        <w:t xml:space="preserve"> iz </w:t>
      </w:r>
      <w:r w:rsidR="00932B9D" w:rsidRPr="00E6701F">
        <w:t>Direktive 2001/81/ES Evropskega parlamenta in Sveta z dne 23. oktobra 2001 o nacionalnih zgornjih mejah emisij za nekatera onesnaževala zraka (UL L št. 309 z dne 27.</w:t>
      </w:r>
      <w:r w:rsidR="00B02E09">
        <w:t xml:space="preserve"> </w:t>
      </w:r>
      <w:r w:rsidR="00932B9D" w:rsidRPr="00E6701F">
        <w:t>11.</w:t>
      </w:r>
      <w:r w:rsidR="00B02E09">
        <w:t xml:space="preserve"> </w:t>
      </w:r>
      <w:r w:rsidR="00932B9D" w:rsidRPr="00E6701F">
        <w:t>2001, str. 22),</w:t>
      </w:r>
      <w:r w:rsidRPr="00E6701F">
        <w:t xml:space="preserve"> po letu 2020 pa iz </w:t>
      </w:r>
      <w:r w:rsidR="009A29D8" w:rsidRPr="00E6701F">
        <w:t>Direktive 2016/2284</w:t>
      </w:r>
      <w:r w:rsidR="00932B9D" w:rsidRPr="00E6701F">
        <w:t>/EU</w:t>
      </w:r>
      <w:r w:rsidR="009A29D8" w:rsidRPr="00E6701F">
        <w:t>.</w:t>
      </w:r>
      <w:r w:rsidR="006D5D7C" w:rsidRPr="00E6701F">
        <w:t xml:space="preserve"> Direktiva 2016/2284</w:t>
      </w:r>
      <w:r w:rsidR="00932B9D" w:rsidRPr="00E6701F">
        <w:t>/EU</w:t>
      </w:r>
      <w:r w:rsidR="006D5D7C" w:rsidRPr="00E6701F">
        <w:t xml:space="preserve"> je bila v slovensko zakonodajo prenesena z </w:t>
      </w:r>
      <w:r w:rsidR="002F2355" w:rsidRPr="00E6701F">
        <w:t>U</w:t>
      </w:r>
      <w:r w:rsidR="006D5D7C" w:rsidRPr="00E6701F">
        <w:t>redbo o nacionalnih zgornjih mejah emisij onesnaževal zraka (Ur</w:t>
      </w:r>
      <w:r w:rsidR="002F2355" w:rsidRPr="00E6701F">
        <w:t>adni</w:t>
      </w:r>
      <w:r w:rsidR="006D5D7C" w:rsidRPr="00E6701F">
        <w:t xml:space="preserve"> l</w:t>
      </w:r>
      <w:r w:rsidR="002F2355" w:rsidRPr="00E6701F">
        <w:t>ist</w:t>
      </w:r>
      <w:r w:rsidR="006D5D7C" w:rsidRPr="00E6701F">
        <w:t xml:space="preserve"> RS, št. 48/18</w:t>
      </w:r>
      <w:r w:rsidR="00A8162E" w:rsidRPr="00E6701F">
        <w:t xml:space="preserve"> in 44/22 – ZVO-2</w:t>
      </w:r>
      <w:r w:rsidR="00962819" w:rsidRPr="00E6701F">
        <w:t>; v nadaljnjem besedilu: Uredba NEC</w:t>
      </w:r>
      <w:r w:rsidR="006D5D7C" w:rsidRPr="00E6701F">
        <w:t>)</w:t>
      </w:r>
      <w:r w:rsidR="005B4BF9" w:rsidRPr="00E6701F">
        <w:t>.</w:t>
      </w:r>
    </w:p>
    <w:p w14:paraId="00B365DA" w14:textId="54D365C2" w:rsidR="00F1014F" w:rsidRPr="00E6701F" w:rsidRDefault="00033E9A" w:rsidP="00932B9D">
      <w:pPr>
        <w:pStyle w:val="BodyText"/>
        <w:jc w:val="both"/>
      </w:pPr>
      <w:r w:rsidRPr="00E6701F">
        <w:t>Zmanjševanje emisij med letoma 2020 in 2030 mora slediti linearni krivulji, razen če to ne bi bilo ekonomsko ali tehnično učinkovito</w:t>
      </w:r>
      <w:r w:rsidR="00F1014F" w:rsidRPr="00E6701F">
        <w:t xml:space="preserve">. </w:t>
      </w:r>
      <w:r w:rsidRPr="00E6701F">
        <w:t>Poleg ciljev za leti 2020 in 2030 je treba doseči tudi c</w:t>
      </w:r>
      <w:r w:rsidR="00F1014F" w:rsidRPr="00E6701F">
        <w:t>ilj za leto 2025</w:t>
      </w:r>
      <w:r w:rsidRPr="00E6701F">
        <w:t>, ki</w:t>
      </w:r>
      <w:r w:rsidR="00F1014F" w:rsidRPr="00E6701F">
        <w:t xml:space="preserve"> se določi glede na linearno krivuljo zmanjševanja med </w:t>
      </w:r>
      <w:r w:rsidRPr="00E6701F">
        <w:t>obveznostma</w:t>
      </w:r>
      <w:r w:rsidR="00F1014F" w:rsidRPr="00E6701F">
        <w:t xml:space="preserve"> za leti 2020 in 2030.</w:t>
      </w:r>
    </w:p>
    <w:tbl>
      <w:tblPr>
        <w:tblStyle w:val="TableGrid"/>
        <w:tblW w:w="8075" w:type="dxa"/>
        <w:tblLook w:val="04A0" w:firstRow="1" w:lastRow="0" w:firstColumn="1" w:lastColumn="0" w:noHBand="0" w:noVBand="1"/>
      </w:tblPr>
      <w:tblGrid>
        <w:gridCol w:w="3072"/>
        <w:gridCol w:w="983"/>
        <w:gridCol w:w="984"/>
        <w:gridCol w:w="1095"/>
        <w:gridCol w:w="949"/>
        <w:gridCol w:w="992"/>
      </w:tblGrid>
      <w:tr w:rsidR="00161013" w:rsidRPr="00E6701F" w14:paraId="21D2F1BA" w14:textId="77777777" w:rsidTr="00294567">
        <w:tc>
          <w:tcPr>
            <w:tcW w:w="3072" w:type="dxa"/>
          </w:tcPr>
          <w:p w14:paraId="3D50A5BE" w14:textId="6062636B" w:rsidR="00161013" w:rsidRPr="00E6701F" w:rsidRDefault="00294567" w:rsidP="004E5F59">
            <w:pPr>
              <w:pStyle w:val="TEKST-Tabela"/>
            </w:pPr>
            <w:r w:rsidRPr="00E6701F">
              <w:t>Nacionalne obveznosti zmanjšanja emisij v primerjavi z izhodiščnim letom</w:t>
            </w:r>
            <w:r w:rsidR="00EA5684" w:rsidRPr="00E6701F">
              <w:t xml:space="preserve"> 2005 (v %)</w:t>
            </w:r>
          </w:p>
        </w:tc>
        <w:tc>
          <w:tcPr>
            <w:tcW w:w="983" w:type="dxa"/>
          </w:tcPr>
          <w:p w14:paraId="59F342F6" w14:textId="7B637470" w:rsidR="00161013" w:rsidRPr="00E6701F" w:rsidRDefault="00294567" w:rsidP="004E5F59">
            <w:pPr>
              <w:pStyle w:val="TEKST-Tabela"/>
            </w:pPr>
            <w:r w:rsidRPr="00E6701F">
              <w:t>SO</w:t>
            </w:r>
            <w:r w:rsidRPr="00E6701F">
              <w:rPr>
                <w:vertAlign w:val="subscript"/>
              </w:rPr>
              <w:t>2</w:t>
            </w:r>
          </w:p>
        </w:tc>
        <w:tc>
          <w:tcPr>
            <w:tcW w:w="984" w:type="dxa"/>
          </w:tcPr>
          <w:p w14:paraId="645CC882" w14:textId="57783481" w:rsidR="00161013" w:rsidRPr="00E6701F" w:rsidRDefault="00294567" w:rsidP="004E5F59">
            <w:pPr>
              <w:pStyle w:val="TEKST-Tabela"/>
            </w:pPr>
            <w:r w:rsidRPr="00E6701F">
              <w:t>NO</w:t>
            </w:r>
            <w:r w:rsidRPr="00E6701F">
              <w:rPr>
                <w:vertAlign w:val="subscript"/>
              </w:rPr>
              <w:t>x</w:t>
            </w:r>
          </w:p>
        </w:tc>
        <w:tc>
          <w:tcPr>
            <w:tcW w:w="1095" w:type="dxa"/>
          </w:tcPr>
          <w:p w14:paraId="568507B4" w14:textId="3ACD4EEC" w:rsidR="00161013" w:rsidRPr="00E6701F" w:rsidRDefault="00294567" w:rsidP="004E5F59">
            <w:pPr>
              <w:pStyle w:val="TEKST-Tabela"/>
            </w:pPr>
            <w:r w:rsidRPr="00E6701F">
              <w:t>NMVOC</w:t>
            </w:r>
          </w:p>
        </w:tc>
        <w:tc>
          <w:tcPr>
            <w:tcW w:w="949" w:type="dxa"/>
          </w:tcPr>
          <w:p w14:paraId="4885747C" w14:textId="15FB6BC1" w:rsidR="00161013" w:rsidRPr="00E6701F" w:rsidRDefault="00294567" w:rsidP="004E5F59">
            <w:pPr>
              <w:pStyle w:val="TEKST-Tabela"/>
            </w:pPr>
            <w:r w:rsidRPr="00E6701F">
              <w:t>NH</w:t>
            </w:r>
            <w:r w:rsidRPr="00E6701F">
              <w:rPr>
                <w:vertAlign w:val="subscript"/>
              </w:rPr>
              <w:t>3</w:t>
            </w:r>
          </w:p>
        </w:tc>
        <w:tc>
          <w:tcPr>
            <w:tcW w:w="992" w:type="dxa"/>
          </w:tcPr>
          <w:p w14:paraId="42D288B2" w14:textId="110C96A9" w:rsidR="00161013" w:rsidRPr="00E6701F" w:rsidRDefault="004E5F59" w:rsidP="004E5F59">
            <w:pPr>
              <w:pStyle w:val="TEKST-Tabela"/>
            </w:pPr>
            <w:r w:rsidRPr="00E6701F">
              <w:t>PM</w:t>
            </w:r>
            <w:r w:rsidR="00294567" w:rsidRPr="00E6701F">
              <w:rPr>
                <w:vertAlign w:val="subscript"/>
              </w:rPr>
              <w:t>2</w:t>
            </w:r>
            <w:r w:rsidR="00197CB0" w:rsidRPr="00E6701F">
              <w:rPr>
                <w:vertAlign w:val="subscript"/>
              </w:rPr>
              <w:t>,</w:t>
            </w:r>
            <w:r w:rsidR="00294567" w:rsidRPr="00E6701F">
              <w:rPr>
                <w:vertAlign w:val="subscript"/>
              </w:rPr>
              <w:t>5</w:t>
            </w:r>
          </w:p>
        </w:tc>
      </w:tr>
      <w:tr w:rsidR="00294567" w:rsidRPr="00E6701F" w14:paraId="399231A2" w14:textId="77777777" w:rsidTr="00294567">
        <w:tc>
          <w:tcPr>
            <w:tcW w:w="3072" w:type="dxa"/>
          </w:tcPr>
          <w:p w14:paraId="1E950FA1" w14:textId="197BC782" w:rsidR="00294567" w:rsidRPr="00B97E15" w:rsidRDefault="00294567">
            <w:pPr>
              <w:pStyle w:val="TEKST-Tabela"/>
            </w:pPr>
            <w:r w:rsidRPr="00E6701F">
              <w:t>2010</w:t>
            </w:r>
            <w:r w:rsidR="003452AA">
              <w:t>–</w:t>
            </w:r>
            <w:r w:rsidRPr="00E6701F">
              <w:t>2019</w:t>
            </w:r>
            <w:r w:rsidR="00EA5684" w:rsidRPr="00B97E15">
              <w:rPr>
                <w:rStyle w:val="FootnoteReference"/>
              </w:rPr>
              <w:footnoteReference w:id="3"/>
            </w:r>
          </w:p>
        </w:tc>
        <w:tc>
          <w:tcPr>
            <w:tcW w:w="983" w:type="dxa"/>
          </w:tcPr>
          <w:p w14:paraId="578542FE" w14:textId="20B55B30" w:rsidR="00294567" w:rsidRPr="00E6701F" w:rsidRDefault="00EA5684" w:rsidP="004E5F59">
            <w:pPr>
              <w:pStyle w:val="TEKST-Tabela"/>
            </w:pPr>
            <w:r w:rsidRPr="00F6543E">
              <w:t xml:space="preserve">27 kt </w:t>
            </w:r>
            <w:r w:rsidRPr="00F6543E">
              <w:br/>
              <w:t>(-23 %)</w:t>
            </w:r>
          </w:p>
        </w:tc>
        <w:tc>
          <w:tcPr>
            <w:tcW w:w="984" w:type="dxa"/>
          </w:tcPr>
          <w:p w14:paraId="2E67EA42" w14:textId="2F971509" w:rsidR="00294567" w:rsidRPr="00E6701F" w:rsidRDefault="00EA5684" w:rsidP="004E5F59">
            <w:pPr>
              <w:pStyle w:val="TEKST-Tabela"/>
            </w:pPr>
            <w:r w:rsidRPr="00E6701F">
              <w:t>45 kt</w:t>
            </w:r>
            <w:r w:rsidRPr="00E6701F">
              <w:br/>
              <w:t>(-18 %)</w:t>
            </w:r>
          </w:p>
        </w:tc>
        <w:tc>
          <w:tcPr>
            <w:tcW w:w="1095" w:type="dxa"/>
          </w:tcPr>
          <w:p w14:paraId="6392B39A" w14:textId="2F7F1301" w:rsidR="00294567" w:rsidRPr="00E6701F" w:rsidRDefault="00EA5684" w:rsidP="004E5F59">
            <w:pPr>
              <w:pStyle w:val="TEKST-Tabela"/>
            </w:pPr>
            <w:r w:rsidRPr="00E6701F">
              <w:t>40 kt</w:t>
            </w:r>
            <w:r w:rsidRPr="00E6701F">
              <w:br/>
              <w:t>(-10 %)</w:t>
            </w:r>
          </w:p>
        </w:tc>
        <w:tc>
          <w:tcPr>
            <w:tcW w:w="949" w:type="dxa"/>
          </w:tcPr>
          <w:p w14:paraId="0E00FBAE" w14:textId="04FDA26D" w:rsidR="00EA5684" w:rsidRPr="00E6701F" w:rsidRDefault="00EA5684" w:rsidP="004E5F59">
            <w:pPr>
              <w:pStyle w:val="TEKST-Tabela"/>
            </w:pPr>
            <w:r w:rsidRPr="00E6701F">
              <w:t>20 kt</w:t>
            </w:r>
            <w:r w:rsidRPr="00E6701F">
              <w:br/>
              <w:t>(-2 %)</w:t>
            </w:r>
          </w:p>
        </w:tc>
        <w:tc>
          <w:tcPr>
            <w:tcW w:w="992" w:type="dxa"/>
          </w:tcPr>
          <w:p w14:paraId="56C408CB" w14:textId="49F1BB89" w:rsidR="00294567" w:rsidRPr="00E6701F" w:rsidRDefault="00EA5684" w:rsidP="004E5F59">
            <w:pPr>
              <w:pStyle w:val="TEKST-Tabela"/>
            </w:pPr>
            <w:r w:rsidRPr="00E6701F">
              <w:t>/</w:t>
            </w:r>
          </w:p>
        </w:tc>
      </w:tr>
      <w:tr w:rsidR="00161013" w:rsidRPr="00E6701F" w14:paraId="19866C77" w14:textId="77777777" w:rsidTr="00294567">
        <w:tc>
          <w:tcPr>
            <w:tcW w:w="3072" w:type="dxa"/>
          </w:tcPr>
          <w:p w14:paraId="349036FA" w14:textId="7FC2B46A" w:rsidR="00161013" w:rsidRPr="00E6701F" w:rsidRDefault="00294567">
            <w:pPr>
              <w:pStyle w:val="TEKST-Tabela"/>
            </w:pPr>
            <w:r w:rsidRPr="00E6701F">
              <w:t>2020</w:t>
            </w:r>
            <w:r w:rsidR="003452AA">
              <w:t>–</w:t>
            </w:r>
            <w:r w:rsidRPr="00E6701F">
              <w:t>2029</w:t>
            </w:r>
          </w:p>
        </w:tc>
        <w:tc>
          <w:tcPr>
            <w:tcW w:w="983" w:type="dxa"/>
          </w:tcPr>
          <w:p w14:paraId="1B99D676" w14:textId="27BD41A7" w:rsidR="00161013" w:rsidRPr="00E6701F" w:rsidRDefault="00EA5684" w:rsidP="004E5F59">
            <w:pPr>
              <w:pStyle w:val="TEKST-Tabela"/>
            </w:pPr>
            <w:r w:rsidRPr="00E6701F">
              <w:t>-63 %</w:t>
            </w:r>
          </w:p>
        </w:tc>
        <w:tc>
          <w:tcPr>
            <w:tcW w:w="984" w:type="dxa"/>
          </w:tcPr>
          <w:p w14:paraId="77C524D6" w14:textId="417E7C74" w:rsidR="00161013" w:rsidRPr="00E6701F" w:rsidRDefault="00EA5684" w:rsidP="004E5F59">
            <w:pPr>
              <w:pStyle w:val="TEKST-Tabela"/>
            </w:pPr>
            <w:r w:rsidRPr="00E6701F">
              <w:t>-39 %</w:t>
            </w:r>
          </w:p>
        </w:tc>
        <w:tc>
          <w:tcPr>
            <w:tcW w:w="1095" w:type="dxa"/>
          </w:tcPr>
          <w:p w14:paraId="612319E1" w14:textId="3AF267BA" w:rsidR="00161013" w:rsidRPr="00E6701F" w:rsidRDefault="00EA5684" w:rsidP="004E5F59">
            <w:pPr>
              <w:pStyle w:val="TEKST-Tabela"/>
            </w:pPr>
            <w:r w:rsidRPr="00E6701F">
              <w:t>-23 %</w:t>
            </w:r>
          </w:p>
        </w:tc>
        <w:tc>
          <w:tcPr>
            <w:tcW w:w="949" w:type="dxa"/>
          </w:tcPr>
          <w:p w14:paraId="1AA4BB8F" w14:textId="58B14BB7" w:rsidR="00161013" w:rsidRPr="00E6701F" w:rsidRDefault="00EA5684" w:rsidP="004E5F59">
            <w:pPr>
              <w:pStyle w:val="TEKST-Tabela"/>
            </w:pPr>
            <w:r w:rsidRPr="00E6701F">
              <w:t>-1 %</w:t>
            </w:r>
          </w:p>
        </w:tc>
        <w:tc>
          <w:tcPr>
            <w:tcW w:w="992" w:type="dxa"/>
          </w:tcPr>
          <w:p w14:paraId="3CBC293A" w14:textId="6855B2B8" w:rsidR="00161013" w:rsidRPr="00E6701F" w:rsidRDefault="00EA5684" w:rsidP="004E5F59">
            <w:pPr>
              <w:pStyle w:val="TEKST-Tabela"/>
            </w:pPr>
            <w:r w:rsidRPr="00E6701F">
              <w:t>-25 %</w:t>
            </w:r>
          </w:p>
        </w:tc>
      </w:tr>
      <w:tr w:rsidR="00161013" w:rsidRPr="00E6701F" w14:paraId="257599F3" w14:textId="77777777" w:rsidTr="00294567">
        <w:tc>
          <w:tcPr>
            <w:tcW w:w="3072" w:type="dxa"/>
          </w:tcPr>
          <w:p w14:paraId="54FBD544" w14:textId="64CA9C34" w:rsidR="00161013" w:rsidRPr="00E6701F" w:rsidRDefault="00294567" w:rsidP="004E5F59">
            <w:pPr>
              <w:pStyle w:val="TEKST-Tabela"/>
            </w:pPr>
            <w:r w:rsidRPr="00E6701F">
              <w:t>Od leta 2030</w:t>
            </w:r>
          </w:p>
        </w:tc>
        <w:tc>
          <w:tcPr>
            <w:tcW w:w="983" w:type="dxa"/>
          </w:tcPr>
          <w:p w14:paraId="5C3168D8" w14:textId="63161526" w:rsidR="00161013" w:rsidRPr="00E6701F" w:rsidRDefault="00EA5684" w:rsidP="004E5F59">
            <w:pPr>
              <w:pStyle w:val="TEKST-Tabela"/>
            </w:pPr>
            <w:r w:rsidRPr="00E6701F">
              <w:t>-92 %</w:t>
            </w:r>
          </w:p>
        </w:tc>
        <w:tc>
          <w:tcPr>
            <w:tcW w:w="984" w:type="dxa"/>
          </w:tcPr>
          <w:p w14:paraId="6E9009D2" w14:textId="0E2366EE" w:rsidR="00161013" w:rsidRPr="00E6701F" w:rsidRDefault="00EA5684" w:rsidP="004E5F59">
            <w:pPr>
              <w:pStyle w:val="TEKST-Tabela"/>
            </w:pPr>
            <w:r w:rsidRPr="00E6701F">
              <w:t>-65 %</w:t>
            </w:r>
          </w:p>
        </w:tc>
        <w:tc>
          <w:tcPr>
            <w:tcW w:w="1095" w:type="dxa"/>
          </w:tcPr>
          <w:p w14:paraId="26D5B7F3" w14:textId="0077CB77" w:rsidR="00161013" w:rsidRPr="00E6701F" w:rsidRDefault="00EA5684" w:rsidP="004E5F59">
            <w:pPr>
              <w:pStyle w:val="TEKST-Tabela"/>
            </w:pPr>
            <w:r w:rsidRPr="00E6701F">
              <w:t>-53 %</w:t>
            </w:r>
          </w:p>
        </w:tc>
        <w:tc>
          <w:tcPr>
            <w:tcW w:w="949" w:type="dxa"/>
          </w:tcPr>
          <w:p w14:paraId="6FFEA616" w14:textId="0406C6DA" w:rsidR="00161013" w:rsidRPr="00E6701F" w:rsidRDefault="00EA5684" w:rsidP="004E5F59">
            <w:pPr>
              <w:pStyle w:val="TEKST-Tabela"/>
            </w:pPr>
            <w:r w:rsidRPr="00E6701F">
              <w:t>-15 %</w:t>
            </w:r>
          </w:p>
        </w:tc>
        <w:tc>
          <w:tcPr>
            <w:tcW w:w="992" w:type="dxa"/>
          </w:tcPr>
          <w:p w14:paraId="17369EC5" w14:textId="363AA9B0" w:rsidR="00161013" w:rsidRPr="00E6701F" w:rsidRDefault="00EA5684" w:rsidP="004E5F59">
            <w:pPr>
              <w:pStyle w:val="TEKST-Tabela"/>
            </w:pPr>
            <w:r w:rsidRPr="00E6701F">
              <w:t>-60 %</w:t>
            </w:r>
          </w:p>
        </w:tc>
      </w:tr>
    </w:tbl>
    <w:p w14:paraId="5EB4C1C2" w14:textId="77777777" w:rsidR="00C078BD" w:rsidRPr="00E6701F" w:rsidRDefault="00C078BD" w:rsidP="00161013">
      <w:pPr>
        <w:pStyle w:val="BodyText"/>
      </w:pPr>
    </w:p>
    <w:p w14:paraId="07A1DD5C" w14:textId="35FC8144" w:rsidR="00161013" w:rsidRPr="00E6701F" w:rsidRDefault="00C078BD" w:rsidP="002E701D">
      <w:pPr>
        <w:pStyle w:val="BodyText"/>
        <w:jc w:val="both"/>
      </w:pPr>
      <w:r w:rsidRPr="00E6701F">
        <w:t>Slovenija je tudi pogodbenica mednarodne Konvencije o onesnaževanju zraka preko meja na velike razdalje in pripadajoč</w:t>
      </w:r>
      <w:r w:rsidR="002B2215" w:rsidRPr="00E6701F">
        <w:t>ih protokolov</w:t>
      </w:r>
      <w:r w:rsidR="000128FD" w:rsidRPr="00E6701F">
        <w:t xml:space="preserve"> (v nadaljnjem besedilu: Konvencija LRTAP</w:t>
      </w:r>
      <w:r w:rsidR="002B2215" w:rsidRPr="00B97E15">
        <w:rPr>
          <w:rStyle w:val="FootnoteReference"/>
        </w:rPr>
        <w:footnoteReference w:id="4"/>
      </w:r>
      <w:r w:rsidR="001A6E87">
        <w:t>)</w:t>
      </w:r>
      <w:r w:rsidRPr="00B97E15">
        <w:t xml:space="preserve">, </w:t>
      </w:r>
      <w:r w:rsidRPr="00F6543E">
        <w:t xml:space="preserve">ki </w:t>
      </w:r>
      <w:r w:rsidRPr="00F6543E">
        <w:lastRenderedPageBreak/>
        <w:t>države pogodbenice zavezuje k zmanjševanju izpustov onesnaževal v zrak</w:t>
      </w:r>
      <w:bookmarkStart w:id="34" w:name="_Hlk143515487"/>
      <w:r w:rsidRPr="00F6543E">
        <w:t xml:space="preserve"> </w:t>
      </w:r>
      <w:bookmarkStart w:id="35" w:name="_Hlk143515419"/>
      <w:r w:rsidRPr="00F6543E">
        <w:t>in k vodenju evidenc nacionalnih emisij onesnaževal zraka.</w:t>
      </w:r>
      <w:r w:rsidRPr="00E6701F">
        <w:t xml:space="preserve"> </w:t>
      </w:r>
      <w:bookmarkEnd w:id="34"/>
    </w:p>
    <w:p w14:paraId="710D7AD0" w14:textId="5CBBE859" w:rsidR="009A29D8" w:rsidRPr="00E6701F" w:rsidRDefault="009A29D8" w:rsidP="002E701D">
      <w:pPr>
        <w:pStyle w:val="Heading3"/>
        <w:jc w:val="both"/>
      </w:pPr>
      <w:bookmarkStart w:id="36" w:name="_Ref109648404"/>
      <w:bookmarkStart w:id="37" w:name="_Ref109648408"/>
      <w:bookmarkStart w:id="38" w:name="_Ref109648776"/>
      <w:bookmarkStart w:id="39" w:name="_Toc162338407"/>
      <w:bookmarkEnd w:id="35"/>
      <w:r w:rsidRPr="00E6701F">
        <w:t>Prednostne naloge v zvezi s kakovostjo zraka</w:t>
      </w:r>
      <w:bookmarkEnd w:id="36"/>
      <w:bookmarkEnd w:id="37"/>
      <w:bookmarkEnd w:id="38"/>
      <w:bookmarkEnd w:id="39"/>
    </w:p>
    <w:p w14:paraId="6B637EB8" w14:textId="28FE0C72" w:rsidR="00A52129" w:rsidRPr="00E6701F" w:rsidRDefault="00A52129" w:rsidP="000E1B88">
      <w:pPr>
        <w:pStyle w:val="NaslovVTekstu"/>
      </w:pPr>
      <w:bookmarkStart w:id="40" w:name="_Hlk109647911"/>
      <w:r w:rsidRPr="00E6701F">
        <w:t>Uredba o kakovosti zunanjega zraka</w:t>
      </w:r>
      <w:bookmarkEnd w:id="40"/>
    </w:p>
    <w:p w14:paraId="7F8BBA2E" w14:textId="45D14C31" w:rsidR="00BA313B" w:rsidRPr="00E6701F" w:rsidRDefault="00BA313B" w:rsidP="00BA313B">
      <w:pPr>
        <w:pStyle w:val="BodyText"/>
        <w:spacing w:after="0"/>
        <w:jc w:val="both"/>
      </w:pPr>
      <w:r w:rsidRPr="00E6701F">
        <w:t xml:space="preserve">Uredba o kakovosti zunanjega zraka (Uradni list RS, št. 9/11, 8/15, 66/18 in 44/22 – ZVO-2; v nadaljnjem besedilu: </w:t>
      </w:r>
      <w:r w:rsidR="003F58C6">
        <w:t>u</w:t>
      </w:r>
      <w:r w:rsidRPr="00E6701F">
        <w:t xml:space="preserve">redba </w:t>
      </w:r>
      <w:r w:rsidR="003F58C6">
        <w:t xml:space="preserve">o </w:t>
      </w:r>
      <w:r w:rsidRPr="00E6701F">
        <w:t>kakovost</w:t>
      </w:r>
      <w:r w:rsidR="003F58C6">
        <w:t>i</w:t>
      </w:r>
      <w:r w:rsidRPr="00E6701F">
        <w:t xml:space="preserve"> zraka)</w:t>
      </w:r>
      <w:r w:rsidR="00A52129" w:rsidRPr="00E6701F">
        <w:t xml:space="preserve">, ki je </w:t>
      </w:r>
      <w:r w:rsidR="003041D1">
        <w:t>začela</w:t>
      </w:r>
      <w:r w:rsidR="00A52129" w:rsidRPr="00E6701F">
        <w:t xml:space="preserve"> velja</w:t>
      </w:r>
      <w:r w:rsidR="003041D1">
        <w:t>ti</w:t>
      </w:r>
      <w:r w:rsidR="00A52129" w:rsidRPr="00E6701F">
        <w:t xml:space="preserve"> let</w:t>
      </w:r>
      <w:r w:rsidR="003041D1">
        <w:t>a</w:t>
      </w:r>
      <w:r w:rsidR="00A52129" w:rsidRPr="00E6701F">
        <w:t xml:space="preserve"> 2011 (z dopolnitvami v letih 2015 in 2018), v skladu z </w:t>
      </w:r>
      <w:r w:rsidRPr="00E6701F">
        <w:t>Direktivo 2008/50/ES Evropskega parlamenta in Sveta z dne 21. maja 2008 o kakovosti zunanjega zraka in čistejšem zraku za Evropo</w:t>
      </w:r>
    </w:p>
    <w:p w14:paraId="630139A6" w14:textId="61BAB2E2" w:rsidR="00A52129" w:rsidRPr="00E6701F" w:rsidRDefault="00BA313B" w:rsidP="00BA313B">
      <w:pPr>
        <w:pStyle w:val="BodyText"/>
        <w:spacing w:after="0"/>
        <w:jc w:val="both"/>
      </w:pPr>
      <w:r w:rsidRPr="00E6701F">
        <w:t>(UL L št. 152 z dne 11.</w:t>
      </w:r>
      <w:r w:rsidR="00221605">
        <w:t xml:space="preserve"> </w:t>
      </w:r>
      <w:r w:rsidRPr="00E6701F">
        <w:t>6.</w:t>
      </w:r>
      <w:r w:rsidR="00221605">
        <w:t xml:space="preserve"> </w:t>
      </w:r>
      <w:r w:rsidRPr="00E6701F">
        <w:t xml:space="preserve">2008, str. 1; v nadaljnjem besedilu: </w:t>
      </w:r>
      <w:r w:rsidR="00A52129" w:rsidRPr="00E6701F">
        <w:t>Direktiv</w:t>
      </w:r>
      <w:r w:rsidRPr="00E6701F">
        <w:t>a</w:t>
      </w:r>
      <w:r w:rsidR="00A52129" w:rsidRPr="00E6701F">
        <w:t xml:space="preserve"> 2008/50/ES</w:t>
      </w:r>
      <w:r w:rsidRPr="00E6701F">
        <w:t>)</w:t>
      </w:r>
      <w:r w:rsidR="00A52129" w:rsidRPr="00E6701F">
        <w:t xml:space="preserve"> določa:</w:t>
      </w:r>
    </w:p>
    <w:p w14:paraId="410D8938" w14:textId="17ADF403" w:rsidR="00A52129" w:rsidRPr="00E6701F" w:rsidRDefault="008A3AE6" w:rsidP="000E1B88">
      <w:pPr>
        <w:pStyle w:val="TEKST-Seznam"/>
        <w:numPr>
          <w:ilvl w:val="0"/>
          <w:numId w:val="10"/>
        </w:numPr>
      </w:pPr>
      <w:r>
        <w:t>cilje</w:t>
      </w:r>
      <w:r w:rsidR="00A52129" w:rsidRPr="00E6701F">
        <w:t xml:space="preserve"> kakovosti zunanjega zraka, zlasti ciljne, mejne, opozorilne, kritične in alarmne vrednosti glede kakovosti zunanjega zraka, da bi se izognili škodljivim učinkom na zdravje ljudi in okolje, jih preprečili ali zmanjšali,</w:t>
      </w:r>
    </w:p>
    <w:p w14:paraId="3F56031C" w14:textId="77777777" w:rsidR="00A52129" w:rsidRPr="00E6701F" w:rsidRDefault="00A52129" w:rsidP="000E1B88">
      <w:pPr>
        <w:pStyle w:val="TEKST-Seznam"/>
        <w:numPr>
          <w:ilvl w:val="0"/>
          <w:numId w:val="10"/>
        </w:numPr>
      </w:pPr>
      <w:r w:rsidRPr="00E6701F">
        <w:t>način obveščanja javnosti ob preseganju opozorilne in alarmne vrednosti za določena onesnaževala in</w:t>
      </w:r>
    </w:p>
    <w:p w14:paraId="61C213E0" w14:textId="77777777" w:rsidR="00A52129" w:rsidRPr="00E6701F" w:rsidRDefault="00A52129" w:rsidP="000E1B88">
      <w:pPr>
        <w:pStyle w:val="TEKST-Seznam"/>
        <w:numPr>
          <w:ilvl w:val="0"/>
          <w:numId w:val="10"/>
        </w:numPr>
      </w:pPr>
      <w:r w:rsidRPr="00E6701F">
        <w:t>obveznost priprave načrtov za ohranjanje in izboljšanje kakovosti zunanjega zraka.</w:t>
      </w:r>
    </w:p>
    <w:p w14:paraId="15C8B351" w14:textId="0651DA22" w:rsidR="00A52129" w:rsidRPr="00E6701F" w:rsidRDefault="00A52129" w:rsidP="002E701D">
      <w:pPr>
        <w:pStyle w:val="BodyText"/>
        <w:spacing w:after="0"/>
        <w:jc w:val="both"/>
      </w:pPr>
      <w:r w:rsidRPr="00E6701F">
        <w:t xml:space="preserve">Uredba </w:t>
      </w:r>
      <w:r w:rsidR="003041D1">
        <w:t xml:space="preserve">o </w:t>
      </w:r>
      <w:r w:rsidR="00BA313B" w:rsidRPr="00E6701F">
        <w:t>kakovost</w:t>
      </w:r>
      <w:r w:rsidR="003041D1">
        <w:t>i</w:t>
      </w:r>
      <w:r w:rsidR="00BA313B" w:rsidRPr="00E6701F">
        <w:t xml:space="preserve"> zraka </w:t>
      </w:r>
      <w:r w:rsidRPr="00E6701F">
        <w:t>določa tudi območja</w:t>
      </w:r>
      <w:r w:rsidR="00181D7E">
        <w:t>,</w:t>
      </w:r>
      <w:r w:rsidRPr="00E6701F">
        <w:t xml:space="preserve"> kjer se ocenjuje in upravlja kakovost zraka, posamezna območja se hkrati tudi razvrščajo glede na stopnjo onesnaženosti. Uredba </w:t>
      </w:r>
      <w:r w:rsidR="00BA313B" w:rsidRPr="00E6701F">
        <w:t xml:space="preserve">kakovost zraka </w:t>
      </w:r>
      <w:r w:rsidRPr="00E6701F">
        <w:t>določa posebne zahteve glede delcev PM</w:t>
      </w:r>
      <w:r w:rsidRPr="00E6701F">
        <w:rPr>
          <w:vertAlign w:val="subscript"/>
        </w:rPr>
        <w:t>2,5</w:t>
      </w:r>
      <w:r w:rsidRPr="00E6701F">
        <w:t xml:space="preserve"> in zahteve v zvezi z ozonom ter uvaja ukrepe, zahtevan</w:t>
      </w:r>
      <w:r w:rsidR="00181D7E">
        <w:t>e</w:t>
      </w:r>
      <w:r w:rsidRPr="00E6701F">
        <w:t xml:space="preserve"> </w:t>
      </w:r>
      <w:r w:rsidR="00181D7E">
        <w:t>v okoliščinah</w:t>
      </w:r>
      <w:r w:rsidRPr="00E6701F">
        <w:t xml:space="preserve">, </w:t>
      </w:r>
      <w:r w:rsidR="00181D7E">
        <w:t>ko</w:t>
      </w:r>
      <w:r w:rsidRPr="00E6701F">
        <w:t xml:space="preserve"> onesnaževala presegajo opozorilne in alarmne vrednosti.</w:t>
      </w:r>
    </w:p>
    <w:p w14:paraId="7EF22A9D" w14:textId="1892E2E3" w:rsidR="008E1DB8" w:rsidRPr="00E6701F" w:rsidRDefault="008E1DB8" w:rsidP="002E701D">
      <w:pPr>
        <w:pStyle w:val="BodyText"/>
        <w:spacing w:after="0"/>
        <w:jc w:val="both"/>
      </w:pPr>
      <w:r w:rsidRPr="00E6701F">
        <w:t xml:space="preserve">Uredba </w:t>
      </w:r>
      <w:r w:rsidR="004C791B">
        <w:t xml:space="preserve">o </w:t>
      </w:r>
      <w:r w:rsidR="00BA313B" w:rsidRPr="00E6701F">
        <w:t>kakovost</w:t>
      </w:r>
      <w:r w:rsidR="004C791B">
        <w:t>i</w:t>
      </w:r>
      <w:r w:rsidR="00BA313B" w:rsidRPr="00E6701F">
        <w:t xml:space="preserve"> zraka </w:t>
      </w:r>
      <w:r w:rsidRPr="00E6701F">
        <w:t>določa</w:t>
      </w:r>
      <w:r w:rsidR="004C791B" w:rsidRPr="004C791B">
        <w:t xml:space="preserve"> </w:t>
      </w:r>
      <w:r w:rsidR="004C791B" w:rsidRPr="00E6701F">
        <w:t>tudi</w:t>
      </w:r>
      <w:r w:rsidRPr="00E6701F">
        <w:t>, da Vlada Republike Slovenije v operativnem programu določi ukrepe za ohranjanje najboljše kakovosti zunanjega zraka, s katerimi se ohranjajo ravni onesnaževal pod mejnimi, ciljnimi, kritičnimi vrednostmi in drugim ciljnim zmanjšanjem ter dolgoročnimi cilji.</w:t>
      </w:r>
    </w:p>
    <w:p w14:paraId="2C2D48FB" w14:textId="4F5E55B1" w:rsidR="0023360F" w:rsidRPr="00E6701F" w:rsidRDefault="0023360F" w:rsidP="002E701D">
      <w:pPr>
        <w:pStyle w:val="BodyText"/>
        <w:spacing w:after="0"/>
        <w:jc w:val="both"/>
      </w:pPr>
      <w:r w:rsidRPr="00E6701F">
        <w:lastRenderedPageBreak/>
        <w:t>Evropska komisija je pripravila predlog revizije</w:t>
      </w:r>
      <w:bookmarkStart w:id="41" w:name="_Hlk129600153"/>
      <w:r w:rsidRPr="00B97E15">
        <w:rPr>
          <w:rStyle w:val="FootnoteReference"/>
        </w:rPr>
        <w:footnoteReference w:id="5"/>
      </w:r>
      <w:r w:rsidRPr="00B97E15">
        <w:t xml:space="preserve"> </w:t>
      </w:r>
      <w:bookmarkEnd w:id="41"/>
      <w:r w:rsidRPr="00B97E15">
        <w:t xml:space="preserve">Direktive </w:t>
      </w:r>
      <w:r w:rsidRPr="00F6543E">
        <w:t>2008/50/ES</w:t>
      </w:r>
      <w:r w:rsidRPr="00E6701F">
        <w:t xml:space="preserve">, s katerim </w:t>
      </w:r>
      <w:r w:rsidR="00D318BB" w:rsidRPr="00E6701F">
        <w:t xml:space="preserve">med </w:t>
      </w:r>
      <w:r w:rsidR="00FD7620">
        <w:t>še drugimi poudarki</w:t>
      </w:r>
      <w:r w:rsidR="00FD7620" w:rsidRPr="00E6701F">
        <w:t xml:space="preserve"> </w:t>
      </w:r>
      <w:r w:rsidRPr="00E6701F">
        <w:t>predlaga bolj ambiciozne mejne vrednosti za onesnaževala zunanjega zraka, bližje smernicam WHO.</w:t>
      </w:r>
    </w:p>
    <w:p w14:paraId="4F4ACA87" w14:textId="395AFE5C" w:rsidR="00F0529F" w:rsidRPr="00E6701F" w:rsidRDefault="00F0529F" w:rsidP="000E1B88">
      <w:pPr>
        <w:pStyle w:val="NaslovVTekstu"/>
      </w:pPr>
      <w:r w:rsidRPr="00E6701F">
        <w:t>Uredba o arzenu, kadmiju, živem srebru, niklju in policikličnih aromatskih ogljikovodikih v zunanjem zraku</w:t>
      </w:r>
    </w:p>
    <w:p w14:paraId="29AF07A6" w14:textId="53F4EA9E" w:rsidR="00F0529F" w:rsidRPr="00E6701F" w:rsidRDefault="00BA313B" w:rsidP="00BA313B">
      <w:pPr>
        <w:spacing w:after="0"/>
        <w:jc w:val="both"/>
      </w:pPr>
      <w:r w:rsidRPr="00E6701F">
        <w:t>Uredba o arzenu, kadmiju, živem srebru, niklju in policikličnih aromatskih ogljikovodikih v zunanjem zraku (Uradni list RS, št. 56/06 in 44/22 – ZVO-2)</w:t>
      </w:r>
      <w:r w:rsidR="00A8162E" w:rsidRPr="00E6701F">
        <w:t xml:space="preserve">, ki je </w:t>
      </w:r>
      <w:r w:rsidR="00221605">
        <w:t>začela</w:t>
      </w:r>
      <w:r w:rsidR="00A8162E" w:rsidRPr="00E6701F">
        <w:t xml:space="preserve"> velja</w:t>
      </w:r>
      <w:r w:rsidR="00221605">
        <w:t>ti</w:t>
      </w:r>
      <w:r w:rsidR="00A8162E" w:rsidRPr="00E6701F">
        <w:t xml:space="preserve"> let</w:t>
      </w:r>
      <w:r w:rsidR="00221605">
        <w:t>a</w:t>
      </w:r>
      <w:r w:rsidR="00A8162E" w:rsidRPr="00E6701F">
        <w:t xml:space="preserve"> 2006, </w:t>
      </w:r>
      <w:r w:rsidR="006C01E2" w:rsidRPr="00E6701F">
        <w:t xml:space="preserve">v skladu z Direktivo 2004/107/ES </w:t>
      </w:r>
      <w:r w:rsidRPr="00E6701F">
        <w:t xml:space="preserve">Evropskega </w:t>
      </w:r>
      <w:r w:rsidR="0077031E">
        <w:t>p</w:t>
      </w:r>
      <w:r w:rsidRPr="00E6701F">
        <w:t>arlamenta in Sveta z dne 15. decembra 2004 o arzenu, kadmiju, živem srebru, niklju in policikličnih aromatskih ogljikovodikih v zunanjem zraku (UL L št. 23 z dne</w:t>
      </w:r>
      <w:r w:rsidR="007C6ED6">
        <w:t xml:space="preserve"> </w:t>
      </w:r>
      <w:r w:rsidRPr="00E6701F">
        <w:t>26.</w:t>
      </w:r>
      <w:r w:rsidR="00221605">
        <w:t xml:space="preserve"> </w:t>
      </w:r>
      <w:r w:rsidRPr="00E6701F">
        <w:t>1.</w:t>
      </w:r>
      <w:r w:rsidR="00221605">
        <w:t xml:space="preserve"> </w:t>
      </w:r>
      <w:r w:rsidRPr="00E6701F">
        <w:t xml:space="preserve">2005, str. 3) </w:t>
      </w:r>
      <w:r w:rsidR="00A8162E" w:rsidRPr="00E6701F">
        <w:t>določa:</w:t>
      </w:r>
    </w:p>
    <w:p w14:paraId="03235372" w14:textId="6AC7579C" w:rsidR="00A8162E" w:rsidRPr="00E6701F" w:rsidRDefault="00A8162E" w:rsidP="000E1B88">
      <w:pPr>
        <w:pStyle w:val="TEKST-Seznam"/>
        <w:numPr>
          <w:ilvl w:val="0"/>
          <w:numId w:val="35"/>
        </w:numPr>
      </w:pPr>
      <w:r w:rsidRPr="00E6701F">
        <w:t>ciljne vrednosti koncentracij arzena, kadmija, niklja in benzo(a)pirena v zraku,</w:t>
      </w:r>
    </w:p>
    <w:p w14:paraId="7D44E758" w14:textId="6A052954" w:rsidR="00A8162E" w:rsidRPr="00E6701F" w:rsidRDefault="00A8162E" w:rsidP="000E1B88">
      <w:pPr>
        <w:pStyle w:val="TEKST-Seznam"/>
        <w:numPr>
          <w:ilvl w:val="0"/>
          <w:numId w:val="35"/>
        </w:numPr>
      </w:pPr>
      <w:r w:rsidRPr="00E6701F">
        <w:t>izvajanje ukrepov ohranjanja kakovosti zraka v zvezi z onesnaženostjo zraka z arzenom, kadmijem, nikljem in policikličnimi aromatskimi ogljikovodiki na območjih, na katerih je kakovost zraka dobra, in izboljšanja v drugih primerih,</w:t>
      </w:r>
    </w:p>
    <w:p w14:paraId="576C1E3F" w14:textId="3B60E990" w:rsidR="00A8162E" w:rsidRPr="00E6701F" w:rsidRDefault="00A8162E" w:rsidP="000E1B88">
      <w:pPr>
        <w:pStyle w:val="TEKST-Seznam"/>
        <w:numPr>
          <w:ilvl w:val="0"/>
          <w:numId w:val="35"/>
        </w:numPr>
      </w:pPr>
      <w:r w:rsidRPr="00E6701F">
        <w:t xml:space="preserve">metode in merila za ocenjevanje koncentracij arzena, kadmija, živega srebra, niklja in policikličnih aromatskih ogljikovodikov v zraku ter usedline arzena, kadmija, živega srebra, niklja in policikličnih aromatskih ogljikovodikov </w:t>
      </w:r>
      <w:r w:rsidR="00221605">
        <w:t>ter</w:t>
      </w:r>
    </w:p>
    <w:p w14:paraId="287446D7" w14:textId="5E272A57" w:rsidR="00F0529F" w:rsidRPr="00E6701F" w:rsidRDefault="00A8162E" w:rsidP="000E1B88">
      <w:pPr>
        <w:pStyle w:val="TEKST-Seznam"/>
        <w:numPr>
          <w:ilvl w:val="0"/>
          <w:numId w:val="35"/>
        </w:numPr>
      </w:pPr>
      <w:r w:rsidRPr="00E6701F">
        <w:t>obveščanje javnosti o podatkih o onesnaženosti zraka.</w:t>
      </w:r>
    </w:p>
    <w:p w14:paraId="097591E0" w14:textId="65F01678" w:rsidR="006D5D7C" w:rsidRPr="00E6701F" w:rsidRDefault="006D5D7C" w:rsidP="000E1B88">
      <w:pPr>
        <w:pStyle w:val="NaslovVTekstu"/>
      </w:pPr>
      <w:r w:rsidRPr="00E6701F">
        <w:t>Načrti za kakovost zunanjega zraka</w:t>
      </w:r>
      <w:r w:rsidR="00A469A1">
        <w:t xml:space="preserve"> </w:t>
      </w:r>
    </w:p>
    <w:p w14:paraId="01A5F86C" w14:textId="474E6135" w:rsidR="006D5D7C" w:rsidRPr="00F6543E" w:rsidRDefault="00BA313B" w:rsidP="002E701D">
      <w:pPr>
        <w:pStyle w:val="BodyText"/>
        <w:jc w:val="both"/>
      </w:pPr>
      <w:r w:rsidRPr="00E6701F">
        <w:t xml:space="preserve">Slovenija je imela pri kakovosti zraka največje težave z delci. </w:t>
      </w:r>
      <w:r w:rsidR="00A52129" w:rsidRPr="00E6701F">
        <w:t xml:space="preserve">Da </w:t>
      </w:r>
      <w:r w:rsidRPr="00E6701F">
        <w:t xml:space="preserve">bi dosegla skladnost </w:t>
      </w:r>
      <w:r w:rsidR="00A52129" w:rsidRPr="00E6701F">
        <w:t>z mejnimi vrednostmi za delce PM</w:t>
      </w:r>
      <w:r w:rsidR="00A52129" w:rsidRPr="00E6701F">
        <w:rPr>
          <w:vertAlign w:val="subscript"/>
        </w:rPr>
        <w:t>10</w:t>
      </w:r>
      <w:r w:rsidR="00A52129" w:rsidRPr="00E6701F">
        <w:t xml:space="preserve">, je </w:t>
      </w:r>
      <w:r w:rsidR="00A469A1">
        <w:t>v</w:t>
      </w:r>
      <w:r w:rsidR="00A52129" w:rsidRPr="00E6701F">
        <w:t xml:space="preserve">lada v sodelovanju z lokalnimi skupnostmi pripravila </w:t>
      </w:r>
      <w:r w:rsidR="007A6C9E" w:rsidRPr="00E6701F">
        <w:t>n</w:t>
      </w:r>
      <w:r w:rsidR="00A52129" w:rsidRPr="00E6701F">
        <w:t xml:space="preserve">ačrte za kakovost zunanjega zraka za mestne občine Celje, Ljubljana, Maribor, Murska Sobota, Novo mesto ter zasavske občine: Hrastnik, Trbovlje in Zagorje ob Savi. Glavni cilj načrtov je </w:t>
      </w:r>
      <w:r w:rsidR="006D7F36" w:rsidRPr="00E6701F">
        <w:t xml:space="preserve">bil </w:t>
      </w:r>
      <w:r w:rsidR="00A52129" w:rsidRPr="00E6701F">
        <w:t xml:space="preserve">usmerjen </w:t>
      </w:r>
      <w:r w:rsidR="00A469A1" w:rsidRPr="00E6701F">
        <w:t xml:space="preserve">predvsem </w:t>
      </w:r>
      <w:r w:rsidR="00A52129" w:rsidRPr="00E6701F">
        <w:t>v zmanjševanje</w:t>
      </w:r>
      <w:r w:rsidR="005B39E5">
        <w:t xml:space="preserve"> emisij</w:t>
      </w:r>
      <w:r w:rsidR="00A52129" w:rsidRPr="00E6701F">
        <w:t>, ki nastajajo zaradi ogrevanja stavb in cestnega motornega prometa. Ocen</w:t>
      </w:r>
      <w:r w:rsidR="006D7F36" w:rsidRPr="00E6701F">
        <w:t>jeno</w:t>
      </w:r>
      <w:r w:rsidR="00A52129" w:rsidRPr="00E6701F">
        <w:t xml:space="preserve"> je</w:t>
      </w:r>
      <w:r w:rsidR="006D7F36" w:rsidRPr="00E6701F">
        <w:t xml:space="preserve"> bilo</w:t>
      </w:r>
      <w:r w:rsidR="00A52129" w:rsidRPr="00E6701F">
        <w:t xml:space="preserve">, da se </w:t>
      </w:r>
      <w:r w:rsidR="00975E42" w:rsidRPr="00E6701F">
        <w:t xml:space="preserve">bodo z </w:t>
      </w:r>
      <w:r w:rsidR="00A52129" w:rsidRPr="00E6701F">
        <w:t>uspešno uvedbo ukrepov zmanjša</w:t>
      </w:r>
      <w:r w:rsidR="00975E42" w:rsidRPr="00E6701F">
        <w:t>l</w:t>
      </w:r>
      <w:r w:rsidR="00A52129" w:rsidRPr="00E6701F">
        <w:t xml:space="preserve">e ravni delcev v zraku za polovico, </w:t>
      </w:r>
      <w:r w:rsidR="00975E42" w:rsidRPr="00E6701F">
        <w:t xml:space="preserve">s čimer se bodo </w:t>
      </w:r>
      <w:r w:rsidR="00A52129" w:rsidRPr="00E6701F">
        <w:t>vplivi na zdravje ljudi tako izboljša</w:t>
      </w:r>
      <w:r w:rsidR="0075356C" w:rsidRPr="00E6701F">
        <w:t>li</w:t>
      </w:r>
      <w:r w:rsidR="00A52129" w:rsidRPr="00E6701F">
        <w:t xml:space="preserve">, da se </w:t>
      </w:r>
      <w:r w:rsidR="0075356C" w:rsidRPr="00E6701F">
        <w:t xml:space="preserve">bo </w:t>
      </w:r>
      <w:r w:rsidR="00A52129" w:rsidRPr="00E6701F">
        <w:t xml:space="preserve">pričakovana življenjska doba lahko podaljšala za pol do enega leta. Odloki </w:t>
      </w:r>
      <w:r w:rsidR="00975E42" w:rsidRPr="00E6701F">
        <w:t xml:space="preserve">o načrtih </w:t>
      </w:r>
      <w:r w:rsidR="00A52129" w:rsidRPr="00E6701F">
        <w:t xml:space="preserve">so </w:t>
      </w:r>
      <w:r w:rsidR="00A469A1">
        <w:t>začeli</w:t>
      </w:r>
      <w:r w:rsidR="00A52129" w:rsidRPr="00E6701F">
        <w:t xml:space="preserve"> velja</w:t>
      </w:r>
      <w:r w:rsidR="00A469A1">
        <w:t>ti</w:t>
      </w:r>
      <w:r w:rsidR="00A52129" w:rsidRPr="00E6701F">
        <w:t xml:space="preserve"> v letu 201</w:t>
      </w:r>
      <w:r w:rsidR="00986087" w:rsidRPr="00E6701F">
        <w:t xml:space="preserve">4 za triletno obdobje in </w:t>
      </w:r>
      <w:r w:rsidR="00A469A1">
        <w:t xml:space="preserve">so </w:t>
      </w:r>
      <w:r w:rsidR="00986087" w:rsidRPr="00E6701F">
        <w:t>se po izteku triletnega obdobja podaljšali na tistih podobmočjih, kjer ni bila dosežena skladnost.</w:t>
      </w:r>
      <w:r w:rsidR="00975E42" w:rsidRPr="00E6701F">
        <w:t xml:space="preserve"> I</w:t>
      </w:r>
      <w:r w:rsidR="00A52129" w:rsidRPr="00E6701F">
        <w:t xml:space="preserve">zvajanje ukrepov in programov iz navedenih odlokov </w:t>
      </w:r>
      <w:r w:rsidR="006D7F36" w:rsidRPr="00E6701F">
        <w:t xml:space="preserve">je </w:t>
      </w:r>
      <w:r w:rsidR="00A52129" w:rsidRPr="00E6701F">
        <w:t>traja</w:t>
      </w:r>
      <w:r w:rsidR="0075356C" w:rsidRPr="00E6701F">
        <w:t>lo</w:t>
      </w:r>
      <w:r w:rsidR="00A52129" w:rsidRPr="00E6701F">
        <w:t xml:space="preserve"> najmanj tako dolgo, da </w:t>
      </w:r>
      <w:r w:rsidR="00986087" w:rsidRPr="00E6701F">
        <w:t>je bila</w:t>
      </w:r>
      <w:r w:rsidR="00C67B65" w:rsidRPr="00E6701F">
        <w:t xml:space="preserve"> </w:t>
      </w:r>
      <w:r w:rsidR="00A52129" w:rsidRPr="00E6701F">
        <w:t>doseže</w:t>
      </w:r>
      <w:r w:rsidR="00986087" w:rsidRPr="00E6701F">
        <w:t>na</w:t>
      </w:r>
      <w:r w:rsidR="00A52129" w:rsidRPr="00E6701F">
        <w:t xml:space="preserve"> mejn</w:t>
      </w:r>
      <w:r w:rsidR="00986087" w:rsidRPr="00E6701F">
        <w:t>a</w:t>
      </w:r>
      <w:r w:rsidR="00A52129" w:rsidRPr="00E6701F">
        <w:t xml:space="preserve"> vrednost za delce PM</w:t>
      </w:r>
      <w:r w:rsidR="00A52129" w:rsidRPr="00E6701F">
        <w:rPr>
          <w:vertAlign w:val="subscript"/>
        </w:rPr>
        <w:t>10</w:t>
      </w:r>
      <w:r w:rsidR="00A52129" w:rsidRPr="00E6701F">
        <w:t xml:space="preserve">. Več informacij o </w:t>
      </w:r>
      <w:r w:rsidR="00C67B65" w:rsidRPr="00E6701F">
        <w:t xml:space="preserve">veljavnih </w:t>
      </w:r>
      <w:r w:rsidR="00A52129" w:rsidRPr="00E6701F">
        <w:t xml:space="preserve">odlokih je na voljo na spletni strani: </w:t>
      </w:r>
      <w:hyperlink r:id="rId11" w:history="1">
        <w:r w:rsidR="0087566F" w:rsidRPr="00F6543E">
          <w:rPr>
            <w:rStyle w:val="Hyperlink"/>
          </w:rPr>
          <w:t>https://www.gov.si/teme/kakovost-zraka/</w:t>
        </w:r>
      </w:hyperlink>
      <w:r w:rsidR="00A52129" w:rsidRPr="00B97E15">
        <w:t>.</w:t>
      </w:r>
    </w:p>
    <w:p w14:paraId="703F3D3B" w14:textId="13F85DB6" w:rsidR="00986087" w:rsidRPr="00E6701F" w:rsidRDefault="00986087" w:rsidP="002E701D">
      <w:pPr>
        <w:pStyle w:val="BodyText"/>
        <w:jc w:val="both"/>
      </w:pPr>
      <w:r w:rsidRPr="00E6701F">
        <w:t xml:space="preserve">Od leta </w:t>
      </w:r>
      <w:r w:rsidR="001B7DD3" w:rsidRPr="00E6701F">
        <w:t xml:space="preserve">2021 je </w:t>
      </w:r>
      <w:r w:rsidRPr="00E6701F">
        <w:t>iz previdnosti ostal v velja</w:t>
      </w:r>
      <w:r w:rsidR="0077031E">
        <w:t>v</w:t>
      </w:r>
      <w:r w:rsidRPr="00E6701F">
        <w:t xml:space="preserve">i le še načrt za </w:t>
      </w:r>
      <w:r w:rsidR="00975E42" w:rsidRPr="00E6701F">
        <w:t>Celje, saj v letu 2020 nikjer ni bilo preseženo dovoljeno število preseganj na leto za PM</w:t>
      </w:r>
      <w:r w:rsidR="00975E42" w:rsidRPr="00E6701F">
        <w:rPr>
          <w:vertAlign w:val="subscript"/>
        </w:rPr>
        <w:t>10</w:t>
      </w:r>
      <w:r w:rsidR="00975E42" w:rsidRPr="00E6701F">
        <w:t xml:space="preserve">. </w:t>
      </w:r>
      <w:r w:rsidR="00A469A1">
        <w:t>Na</w:t>
      </w:r>
      <w:r w:rsidR="00A469A1" w:rsidRPr="00E6701F">
        <w:t xml:space="preserve"> </w:t>
      </w:r>
      <w:r w:rsidR="00A469A1">
        <w:t>pre</w:t>
      </w:r>
      <w:r w:rsidR="00975E42" w:rsidRPr="00E6701F">
        <w:t xml:space="preserve">ostalih območjih je </w:t>
      </w:r>
      <w:r w:rsidRPr="00E6701F">
        <w:t xml:space="preserve">bilo </w:t>
      </w:r>
      <w:r w:rsidR="00975E42" w:rsidRPr="00E6701F">
        <w:t xml:space="preserve">zaznati </w:t>
      </w:r>
      <w:r w:rsidR="00A469A1">
        <w:t xml:space="preserve">sorazmerno </w:t>
      </w:r>
      <w:r w:rsidR="00975E42" w:rsidRPr="00E6701F">
        <w:t xml:space="preserve">stalen trend upadanja števila dni s preseganji, v Celju pa je bila s 34 preseganji dosežena le malenkost nižja vrednost od dovoljene (35). </w:t>
      </w:r>
      <w:r w:rsidR="0030451A">
        <w:t xml:space="preserve">Odlok o načrtu za Celje je bil ukinjen v letu 2023. </w:t>
      </w:r>
    </w:p>
    <w:p w14:paraId="719926D1" w14:textId="77777777" w:rsidR="00986087" w:rsidRPr="00E6701F" w:rsidRDefault="00986087" w:rsidP="002E701D">
      <w:pPr>
        <w:pStyle w:val="BodyText"/>
        <w:jc w:val="both"/>
      </w:pPr>
    </w:p>
    <w:p w14:paraId="0BB4DA12" w14:textId="68DB004D" w:rsidR="00CD1628" w:rsidRPr="00E6701F" w:rsidRDefault="00986087" w:rsidP="000E1B88">
      <w:pPr>
        <w:pStyle w:val="NaslovVTekstu"/>
      </w:pPr>
      <w:r w:rsidRPr="00E6701F">
        <w:lastRenderedPageBreak/>
        <w:t>O</w:t>
      </w:r>
      <w:r w:rsidR="00CD1628" w:rsidRPr="00E6701F">
        <w:t>perativni program ohranjanja kakovosti zunanjega zraka</w:t>
      </w:r>
    </w:p>
    <w:p w14:paraId="671F5780" w14:textId="053B5E41" w:rsidR="002779E1" w:rsidRPr="00E6701F" w:rsidRDefault="00986087" w:rsidP="002E701D">
      <w:pPr>
        <w:pStyle w:val="BodyText"/>
        <w:jc w:val="both"/>
      </w:pPr>
      <w:r w:rsidRPr="00E6701F">
        <w:t xml:space="preserve">Vlada Republike Slovenije </w:t>
      </w:r>
      <w:r w:rsidR="00861EF2" w:rsidRPr="00E6701F">
        <w:t>je</w:t>
      </w:r>
      <w:r w:rsidR="00975E42" w:rsidRPr="00E6701F">
        <w:t xml:space="preserve"> </w:t>
      </w:r>
      <w:r w:rsidRPr="00E6701F">
        <w:t xml:space="preserve">leta 2021 sprejela </w:t>
      </w:r>
      <w:r w:rsidR="00861EF2" w:rsidRPr="00E6701F">
        <w:t>tudi</w:t>
      </w:r>
      <w:r w:rsidR="00975E42" w:rsidRPr="00E6701F">
        <w:t xml:space="preserve"> Operativni program ohranjanja kakovosti zraka za vso Slovenijo, ki določ</w:t>
      </w:r>
      <w:r w:rsidRPr="00E6701F">
        <w:t>a</w:t>
      </w:r>
      <w:r w:rsidR="00975E42" w:rsidRPr="00E6701F">
        <w:t xml:space="preserve"> ukrepe za ohranjanje kakovosti zraka. Vsebinsko </w:t>
      </w:r>
      <w:r w:rsidR="00A469A1">
        <w:t xml:space="preserve">se </w:t>
      </w:r>
      <w:r w:rsidR="00477E31" w:rsidRPr="00E6701F">
        <w:t xml:space="preserve">glede ukrepov </w:t>
      </w:r>
      <w:r w:rsidR="00975E42" w:rsidRPr="00E6701F">
        <w:t xml:space="preserve">ta </w:t>
      </w:r>
      <w:r w:rsidR="00A469A1">
        <w:t>o</w:t>
      </w:r>
      <w:r w:rsidR="00975E42" w:rsidRPr="00E6701F">
        <w:t>perativni program prekriv</w:t>
      </w:r>
      <w:r w:rsidR="00861EF2" w:rsidRPr="00E6701F">
        <w:t>a</w:t>
      </w:r>
      <w:r w:rsidR="00975E42" w:rsidRPr="00E6701F">
        <w:t xml:space="preserve"> s programom</w:t>
      </w:r>
      <w:r w:rsidR="007C6ED6">
        <w:t xml:space="preserve"> </w:t>
      </w:r>
      <w:r w:rsidR="00975E42" w:rsidRPr="00E6701F">
        <w:t>nadzor</w:t>
      </w:r>
      <w:r w:rsidR="00A33C6C" w:rsidRPr="00E6701F">
        <w:t>a</w:t>
      </w:r>
      <w:r w:rsidR="00975E42" w:rsidRPr="00E6701F">
        <w:t xml:space="preserve"> nad onesnaževanjem zraka.</w:t>
      </w:r>
    </w:p>
    <w:p w14:paraId="717CA5BF" w14:textId="42BB7FD6" w:rsidR="00C61ABB" w:rsidRPr="00E6701F" w:rsidRDefault="00C61ABB" w:rsidP="000E1B88">
      <w:pPr>
        <w:pStyle w:val="NaslovVTekstu"/>
      </w:pPr>
      <w:r w:rsidRPr="00E6701F">
        <w:t>Nacionalni program varstva okolja</w:t>
      </w:r>
    </w:p>
    <w:p w14:paraId="355A312D" w14:textId="519B97EA" w:rsidR="00C61ABB" w:rsidRPr="00E6701F" w:rsidRDefault="00962819" w:rsidP="002E701D">
      <w:pPr>
        <w:pStyle w:val="BodyText"/>
        <w:jc w:val="both"/>
      </w:pPr>
      <w:r w:rsidRPr="00E6701F">
        <w:t>Resolucija o Nacionalnem programu varstva okolja za obdobje 2020–2030 (Uradni list RS, št. 31/20 in 44/22 – ZVO-2)</w:t>
      </w:r>
      <w:r w:rsidR="008E7231">
        <w:t>,</w:t>
      </w:r>
      <w:r w:rsidR="00C61ABB" w:rsidRPr="00E6701F">
        <w:t xml:space="preserve"> sprejet</w:t>
      </w:r>
      <w:r w:rsidR="008E7231">
        <w:t>a</w:t>
      </w:r>
      <w:r w:rsidR="00C61ABB" w:rsidRPr="00E6701F">
        <w:t xml:space="preserve"> leta 2020, si na področju ohranjanja in izboljšanja kakovosti zraka zastavlja cilj</w:t>
      </w:r>
      <w:r w:rsidR="000031E1" w:rsidRPr="00E6701F">
        <w:t>,</w:t>
      </w:r>
      <w:r w:rsidR="00C61ABB" w:rsidRPr="00E6701F">
        <w:t xml:space="preserve"> da bo z ukrepi za ohranjanje in izboljševanje kakovosti zraka doseženo, da bo kakovost zraka skladna z mejnimi vrednostmi onesnaževal in se bo postopoma približala priporočilom</w:t>
      </w:r>
      <w:r w:rsidR="00C23397" w:rsidRPr="00B97E15">
        <w:rPr>
          <w:rStyle w:val="FootnoteReference"/>
        </w:rPr>
        <w:footnoteReference w:id="6"/>
      </w:r>
      <w:r w:rsidR="00C61ABB" w:rsidRPr="00B97E15">
        <w:t xml:space="preserve"> Svetovne zdravstvene organizacije glede ravni onesnaževal</w:t>
      </w:r>
      <w:r w:rsidR="00C61ABB" w:rsidRPr="00E6701F">
        <w:t xml:space="preserve"> ter da bodo doseženi cilji glede zmanjšanja emisij onesnaževal zraka leta 2030, ki izhajajo iz </w:t>
      </w:r>
      <w:r w:rsidRPr="00E6701F">
        <w:t>U</w:t>
      </w:r>
      <w:r w:rsidR="00C61ABB" w:rsidRPr="00E6701F">
        <w:t xml:space="preserve">redbe </w:t>
      </w:r>
      <w:r w:rsidRPr="00E6701F">
        <w:t>NEC</w:t>
      </w:r>
      <w:r w:rsidR="00C61ABB" w:rsidRPr="00E6701F">
        <w:t>.</w:t>
      </w:r>
    </w:p>
    <w:p w14:paraId="42990BC8" w14:textId="51879193" w:rsidR="00C61ABB" w:rsidRPr="00E6701F" w:rsidRDefault="00C61ABB">
      <w:pPr>
        <w:pStyle w:val="BodyText"/>
        <w:jc w:val="both"/>
      </w:pPr>
      <w:r w:rsidRPr="00E6701F">
        <w:t>Program navaja</w:t>
      </w:r>
      <w:r w:rsidR="008E7231">
        <w:t>,</w:t>
      </w:r>
      <w:r w:rsidRPr="00E6701F">
        <w:t xml:space="preserve"> da bodo ukrepi prednostno usmerjeni v obvladovanje onesnaženosti z delci PM</w:t>
      </w:r>
      <w:r w:rsidRPr="00E6701F">
        <w:rPr>
          <w:vertAlign w:val="subscript"/>
        </w:rPr>
        <w:t>10</w:t>
      </w:r>
      <w:r w:rsidRPr="00E6701F">
        <w:t xml:space="preserve"> in PM</w:t>
      </w:r>
      <w:r w:rsidRPr="00E6701F">
        <w:rPr>
          <w:vertAlign w:val="subscript"/>
        </w:rPr>
        <w:t>2</w:t>
      </w:r>
      <w:r w:rsidR="00197CB0" w:rsidRPr="00E6701F">
        <w:rPr>
          <w:vertAlign w:val="subscript"/>
        </w:rPr>
        <w:t>,</w:t>
      </w:r>
      <w:r w:rsidRPr="00E6701F">
        <w:rPr>
          <w:vertAlign w:val="subscript"/>
        </w:rPr>
        <w:t>5</w:t>
      </w:r>
      <w:r w:rsidR="008E6782" w:rsidRPr="00E6701F">
        <w:rPr>
          <w:vertAlign w:val="subscript"/>
        </w:rPr>
        <w:t xml:space="preserve"> </w:t>
      </w:r>
      <w:r w:rsidR="008E6782" w:rsidRPr="00E6701F">
        <w:t>ter</w:t>
      </w:r>
      <w:r w:rsidRPr="00E6701F">
        <w:t xml:space="preserve"> s prizemnim ozonom</w:t>
      </w:r>
      <w:r w:rsidR="008E6782" w:rsidRPr="00E6701F">
        <w:t>.</w:t>
      </w:r>
      <w:r w:rsidRPr="00E6701F">
        <w:t xml:space="preserve"> </w:t>
      </w:r>
    </w:p>
    <w:p w14:paraId="262C8A4E" w14:textId="77777777" w:rsidR="004216A9" w:rsidRPr="00E6701F" w:rsidRDefault="004216A9" w:rsidP="004216A9">
      <w:pPr>
        <w:pStyle w:val="Heading3"/>
      </w:pPr>
      <w:bookmarkStart w:id="42" w:name="_Toc162338408"/>
      <w:bookmarkStart w:id="43" w:name="_Hlk69457227"/>
      <w:r w:rsidRPr="00E6701F">
        <w:t>Prednostne naloge politike o podnebnih spremembah in energetske politike</w:t>
      </w:r>
      <w:bookmarkEnd w:id="42"/>
    </w:p>
    <w:p w14:paraId="15C2A2F6" w14:textId="77777777" w:rsidR="004216A9" w:rsidRPr="00E6701F" w:rsidRDefault="004216A9" w:rsidP="000E1B88">
      <w:pPr>
        <w:pStyle w:val="NaslovVTekstu"/>
      </w:pPr>
      <w:r w:rsidRPr="00E6701F">
        <w:t>Nacionalni Energetski in Podnebni Načrt</w:t>
      </w:r>
    </w:p>
    <w:p w14:paraId="66F27BED" w14:textId="3C7D9948" w:rsidR="004216A9" w:rsidRPr="00E6701F" w:rsidRDefault="004216A9" w:rsidP="00F61239">
      <w:pPr>
        <w:pStyle w:val="BodyText"/>
        <w:jc w:val="both"/>
      </w:pPr>
      <w:r w:rsidRPr="00E6701F">
        <w:t>NEPN je akcijsk</w:t>
      </w:r>
      <w:r w:rsidR="008E7231">
        <w:t>i</w:t>
      </w:r>
      <w:r w:rsidRPr="00E6701F">
        <w:t xml:space="preserve"> strateški dokument, ki za obdobje do leta 2030 (s pogledom do 2040) določa cilje, politike in ukrepe na petih razsežnostih energetske unije: razogljičenje (emisije TGP in OVE), energetska učinkovitost, energetska varnost, notranji trg ter raziskave, inovacije in konkurenčnost. Slovenija je prvi NEPN sprejela februarja 2019 in določa </w:t>
      </w:r>
      <w:r w:rsidR="008E7231">
        <w:t>te</w:t>
      </w:r>
      <w:r w:rsidR="008E7231" w:rsidRPr="00E6701F">
        <w:t xml:space="preserve"> </w:t>
      </w:r>
      <w:r w:rsidRPr="00E6701F">
        <w:t xml:space="preserve">cilje: </w:t>
      </w:r>
    </w:p>
    <w:p w14:paraId="7F8914A7" w14:textId="396E2A89" w:rsidR="004216A9" w:rsidRPr="00E6701F" w:rsidRDefault="008E7231" w:rsidP="00F61239">
      <w:pPr>
        <w:pStyle w:val="BodyText"/>
        <w:numPr>
          <w:ilvl w:val="0"/>
          <w:numId w:val="10"/>
        </w:numPr>
        <w:jc w:val="both"/>
      </w:pPr>
      <w:r>
        <w:t>i</w:t>
      </w:r>
      <w:r w:rsidR="004216A9" w:rsidRPr="00E6701F">
        <w:t>zboljšanje energetske in snovne učinkovitosti v vseh sektorjih;</w:t>
      </w:r>
    </w:p>
    <w:p w14:paraId="48EA378A" w14:textId="2B9EBB31" w:rsidR="004216A9" w:rsidRPr="00E6701F" w:rsidRDefault="008E7231" w:rsidP="00F61239">
      <w:pPr>
        <w:pStyle w:val="BodyText"/>
        <w:numPr>
          <w:ilvl w:val="0"/>
          <w:numId w:val="10"/>
        </w:numPr>
        <w:jc w:val="both"/>
      </w:pPr>
      <w:r>
        <w:t>z</w:t>
      </w:r>
      <w:r w:rsidR="004216A9" w:rsidRPr="00E6701F">
        <w:t>manjšanje emisij TGP v sektorjih, ki niso vključeni v ETS</w:t>
      </w:r>
      <w:r>
        <w:t>,</w:t>
      </w:r>
      <w:r w:rsidR="004216A9" w:rsidRPr="00E6701F">
        <w:t xml:space="preserve"> za vsaj 20</w:t>
      </w:r>
      <w:r w:rsidR="0077031E" w:rsidRPr="00E6701F">
        <w:t> %</w:t>
      </w:r>
      <w:r w:rsidR="004216A9" w:rsidRPr="00E6701F">
        <w:t xml:space="preserve"> (določeni so tudi sektorski cilji za te emisije);</w:t>
      </w:r>
    </w:p>
    <w:p w14:paraId="5C618020" w14:textId="03801973" w:rsidR="004216A9" w:rsidRPr="00E6701F" w:rsidRDefault="008E7231" w:rsidP="00F61239">
      <w:pPr>
        <w:pStyle w:val="BodyText"/>
        <w:numPr>
          <w:ilvl w:val="0"/>
          <w:numId w:val="10"/>
        </w:numPr>
        <w:jc w:val="both"/>
      </w:pPr>
      <w:r>
        <w:t>z</w:t>
      </w:r>
      <w:r w:rsidR="004216A9" w:rsidRPr="00E6701F">
        <w:t>agotovitev, da sektorji LULUCF do leta 2030 ne bodo proizvedli neto emisij;</w:t>
      </w:r>
    </w:p>
    <w:p w14:paraId="237D210C" w14:textId="53BD5C5F" w:rsidR="004216A9" w:rsidRPr="00E6701F" w:rsidRDefault="008E7231" w:rsidP="00F61239">
      <w:pPr>
        <w:pStyle w:val="BodyText"/>
        <w:numPr>
          <w:ilvl w:val="0"/>
          <w:numId w:val="10"/>
        </w:numPr>
        <w:jc w:val="both"/>
      </w:pPr>
      <w:r>
        <w:t>z</w:t>
      </w:r>
      <w:r w:rsidR="004216A9" w:rsidRPr="00E6701F">
        <w:t>manjša</w:t>
      </w:r>
      <w:r>
        <w:t>nje</w:t>
      </w:r>
      <w:r w:rsidR="004216A9" w:rsidRPr="00E6701F">
        <w:t xml:space="preserve"> rab</w:t>
      </w:r>
      <w:r>
        <w:t>e</w:t>
      </w:r>
      <w:r w:rsidR="004216A9" w:rsidRPr="00E6701F">
        <w:t xml:space="preserve"> fosilnih goriv s postopnim opuščanjem rabe premoga,</w:t>
      </w:r>
      <w:r w:rsidR="00DB2A4F">
        <w:t xml:space="preserve"> </w:t>
      </w:r>
      <w:r w:rsidR="00DB2A4F" w:rsidRPr="00DB2A4F">
        <w:t>prepovedjo prodaje in vgradnje novih kotlov na kurilno olje</w:t>
      </w:r>
      <w:r w:rsidR="00DB2A4F">
        <w:t>,</w:t>
      </w:r>
      <w:r w:rsidR="004216A9" w:rsidRPr="00E6701F">
        <w:t xml:space="preserve"> podporo projektom za proizvodnjo </w:t>
      </w:r>
      <w:r>
        <w:t>ter</w:t>
      </w:r>
      <w:r w:rsidR="004216A9" w:rsidRPr="00E6701F">
        <w:t xml:space="preserve"> primešavanje sintetičnega metana in vodika;</w:t>
      </w:r>
    </w:p>
    <w:p w14:paraId="12697F89" w14:textId="1B476970" w:rsidR="004216A9" w:rsidRPr="00E6701F" w:rsidRDefault="008E7231" w:rsidP="00F61239">
      <w:pPr>
        <w:pStyle w:val="BodyText"/>
        <w:numPr>
          <w:ilvl w:val="0"/>
          <w:numId w:val="10"/>
        </w:numPr>
        <w:jc w:val="both"/>
      </w:pPr>
      <w:r>
        <w:t>d</w:t>
      </w:r>
      <w:r w:rsidR="004216A9" w:rsidRPr="00E6701F">
        <w:t>oseganje vsaj 27-odstotnega deleža OVE (določeni so tudi sektorski cilji);</w:t>
      </w:r>
    </w:p>
    <w:p w14:paraId="744E6AC1" w14:textId="0841B3D4" w:rsidR="004216A9" w:rsidRPr="00E6701F" w:rsidRDefault="004216A9" w:rsidP="00F61239">
      <w:pPr>
        <w:pStyle w:val="BodyText"/>
        <w:numPr>
          <w:ilvl w:val="0"/>
          <w:numId w:val="10"/>
        </w:numPr>
        <w:jc w:val="both"/>
      </w:pPr>
      <w:r w:rsidRPr="00E6701F">
        <w:t>izboljša</w:t>
      </w:r>
      <w:r w:rsidR="00EC125E">
        <w:t>nje</w:t>
      </w:r>
      <w:r w:rsidRPr="00E6701F">
        <w:t xml:space="preserve"> energetsk</w:t>
      </w:r>
      <w:r w:rsidR="00EC125E">
        <w:t>e</w:t>
      </w:r>
      <w:r w:rsidRPr="00E6701F">
        <w:t xml:space="preserve"> učinkovitost</w:t>
      </w:r>
      <w:r w:rsidR="00EC125E">
        <w:t>i</w:t>
      </w:r>
      <w:r w:rsidRPr="00E6701F">
        <w:t xml:space="preserve"> </w:t>
      </w:r>
      <w:r w:rsidR="00EC125E" w:rsidRPr="00E6701F">
        <w:t xml:space="preserve">za </w:t>
      </w:r>
      <w:r w:rsidRPr="00E6701F">
        <w:t>vsaj 35</w:t>
      </w:r>
      <w:r w:rsidR="0077031E" w:rsidRPr="00E6701F">
        <w:t> %</w:t>
      </w:r>
      <w:r w:rsidRPr="00E6701F">
        <w:t xml:space="preserve"> </w:t>
      </w:r>
      <w:r w:rsidR="00EC125E">
        <w:t>d</w:t>
      </w:r>
      <w:r w:rsidR="00EC125E" w:rsidRPr="00E6701F">
        <w:t xml:space="preserve">o leta 2030 </w:t>
      </w:r>
      <w:r w:rsidR="00EC125E">
        <w:t>ter</w:t>
      </w:r>
      <w:r w:rsidRPr="00E6701F">
        <w:t xml:space="preserve"> zagotovit</w:t>
      </w:r>
      <w:r w:rsidR="00EC125E">
        <w:t>ev</w:t>
      </w:r>
      <w:r w:rsidRPr="00E6701F">
        <w:t xml:space="preserve"> sistematičn</w:t>
      </w:r>
      <w:r w:rsidR="00EC125E">
        <w:t>ega</w:t>
      </w:r>
      <w:r w:rsidRPr="00E6701F">
        <w:t xml:space="preserve"> izvajanj</w:t>
      </w:r>
      <w:r w:rsidR="00EC125E">
        <w:t>a</w:t>
      </w:r>
      <w:r w:rsidRPr="00E6701F">
        <w:t xml:space="preserve"> sprejetih politik in ukrepov, da raba končne energije ne bo presegla 54,9</w:t>
      </w:r>
      <w:r w:rsidR="0077031E" w:rsidRPr="00E6701F">
        <w:t> TWh</w:t>
      </w:r>
      <w:r w:rsidRPr="00E6701F">
        <w:t xml:space="preserve"> leta 2030;</w:t>
      </w:r>
    </w:p>
    <w:p w14:paraId="7F6272F5" w14:textId="271BBCD5" w:rsidR="004216A9" w:rsidRPr="00E6701F" w:rsidRDefault="00EC125E" w:rsidP="00F61239">
      <w:pPr>
        <w:pStyle w:val="BodyText"/>
        <w:numPr>
          <w:ilvl w:val="0"/>
          <w:numId w:val="10"/>
        </w:numPr>
        <w:jc w:val="both"/>
      </w:pPr>
      <w:r>
        <w:t>z</w:t>
      </w:r>
      <w:r w:rsidR="004216A9" w:rsidRPr="00E6701F">
        <w:t>manjša</w:t>
      </w:r>
      <w:r>
        <w:t>nje</w:t>
      </w:r>
      <w:r w:rsidR="004216A9" w:rsidRPr="00E6701F">
        <w:t xml:space="preserve"> rab</w:t>
      </w:r>
      <w:r>
        <w:t>e</w:t>
      </w:r>
      <w:r w:rsidR="004216A9" w:rsidRPr="00E6701F">
        <w:t xml:space="preserve"> končne energije v stavbah za 20</w:t>
      </w:r>
      <w:r w:rsidR="0077031E" w:rsidRPr="00E6701F">
        <w:t> %</w:t>
      </w:r>
      <w:r w:rsidR="004216A9" w:rsidRPr="00E6701F">
        <w:t xml:space="preserve"> glede na leto 2005</w:t>
      </w:r>
      <w:r>
        <w:t xml:space="preserve"> ter</w:t>
      </w:r>
    </w:p>
    <w:p w14:paraId="7EE12327" w14:textId="0223CCDC" w:rsidR="004216A9" w:rsidRPr="00E6701F" w:rsidRDefault="00EC125E" w:rsidP="00F61239">
      <w:pPr>
        <w:pStyle w:val="BodyText"/>
        <w:numPr>
          <w:ilvl w:val="0"/>
          <w:numId w:val="10"/>
        </w:numPr>
        <w:jc w:val="both"/>
      </w:pPr>
      <w:r>
        <w:t xml:space="preserve">še </w:t>
      </w:r>
      <w:r w:rsidR="004216A9" w:rsidRPr="00E6701F">
        <w:t>druge cilje na področju energetske varnosti in notranjega trga energije</w:t>
      </w:r>
      <w:r>
        <w:t>,</w:t>
      </w:r>
      <w:r w:rsidR="004216A9" w:rsidRPr="00E6701F">
        <w:t xml:space="preserve"> raziskav, inovacij in konkurenčnosti.</w:t>
      </w:r>
    </w:p>
    <w:p w14:paraId="1E0E7CA4" w14:textId="5466B25A" w:rsidR="004216A9" w:rsidRPr="00E6701F" w:rsidRDefault="004216A9" w:rsidP="00F61239">
      <w:pPr>
        <w:pStyle w:val="BodyText"/>
        <w:jc w:val="both"/>
      </w:pPr>
      <w:r w:rsidRPr="00E6701F">
        <w:lastRenderedPageBreak/>
        <w:t>Za doseganje teh ciljev NEPN vsebuje seznam obstoječih in dodatnih ukrepov v vseh sektorjih, ki prispevajo k emisijam TGP. Izvajanje teh ukrepov bo močno pripomoglo tudi k zmanjšanju emisij onesnaževal zraka, kakor je prikazano tudi v tem dokumentu.</w:t>
      </w:r>
    </w:p>
    <w:p w14:paraId="0E003B87" w14:textId="11454BCF" w:rsidR="004C0EBA" w:rsidRPr="00E6701F" w:rsidRDefault="004C0EBA" w:rsidP="00F61239">
      <w:pPr>
        <w:pStyle w:val="BodyText"/>
        <w:jc w:val="both"/>
      </w:pPr>
      <w:r w:rsidRPr="00E6701F">
        <w:t xml:space="preserve">Skladno z Uredbo (EU) 2018/1999 mora Republika Slovenija do 30. </w:t>
      </w:r>
      <w:r w:rsidR="00EC125E">
        <w:t>junija</w:t>
      </w:r>
      <w:r w:rsidRPr="00E6701F">
        <w:t xml:space="preserve"> 2023 pripraviti osnutek posodobljenega NEPN, do 30. </w:t>
      </w:r>
      <w:r w:rsidR="00EC125E">
        <w:t>junija</w:t>
      </w:r>
      <w:r w:rsidRPr="00E6701F">
        <w:t xml:space="preserve"> 2024 pa posodobljeni NEPN. Ta bo v svoji posodobitvi upošteval zahteve zakonodajnega paketa Pripravljeni na 55 in načrta REPowerEU.</w:t>
      </w:r>
    </w:p>
    <w:p w14:paraId="2CD06197" w14:textId="77777777" w:rsidR="004216A9" w:rsidRPr="00E6701F" w:rsidRDefault="004216A9" w:rsidP="000E1B88">
      <w:pPr>
        <w:pStyle w:val="NaslovVTekstu"/>
      </w:pPr>
      <w:r w:rsidRPr="00E6701F">
        <w:t>Dolgoročna Strategija za Spodbujanje Naložb Energetske Prenove Stavb</w:t>
      </w:r>
    </w:p>
    <w:p w14:paraId="513CB8AB" w14:textId="67684F44" w:rsidR="004216A9" w:rsidRPr="00E6701F" w:rsidRDefault="004216A9" w:rsidP="00962819">
      <w:pPr>
        <w:pStyle w:val="BodyText"/>
        <w:jc w:val="both"/>
      </w:pPr>
      <w:r w:rsidRPr="00E6701F">
        <w:t>Z Dolgoročno strategijo energetske prenove stavb do leta 2050 (</w:t>
      </w:r>
      <w:r w:rsidR="00962819" w:rsidRPr="00E6701F">
        <w:t xml:space="preserve">v nadaljnjem besedilu: </w:t>
      </w:r>
      <w:r w:rsidRPr="00E6701F">
        <w:t>DSEPS 2050) Slovenija postavlja strateške temelje, da bi dosegla energetsko učinkovit stavbni fond do leta 2050, ki bo tudi ustrezno strateško oskrbovan s toploto. DSEPS 2050 prikazuje presek stanja fonda, nakazuje poti k stroškovni učinkoviti prenovi, navaja pregled politik in ukrepov za spodbujanje prenov ter tudi podaja nove predloge. Opredeljeni so viri financiranja prenov do leta 2030. Posebej pod drobnogledom so tudi energetska revščina, spodbude za uporabo naprednih tehnologij, na koncu pa DSEPS 2050 navaja oceno ekonomskih, družbenih in okoljskih koristi. DSEPS 2050 uvaja tudi t</w:t>
      </w:r>
      <w:r w:rsidR="000943E5">
        <w:t xml:space="preserve">ako </w:t>
      </w:r>
      <w:r w:rsidRPr="00E6701F">
        <w:t>i</w:t>
      </w:r>
      <w:r w:rsidR="000943E5">
        <w:t>menovano</w:t>
      </w:r>
      <w:r w:rsidRPr="00E6701F">
        <w:t xml:space="preserve"> širšo prenovo, </w:t>
      </w:r>
      <w:r w:rsidR="000943E5">
        <w:t>torej</w:t>
      </w:r>
      <w:r w:rsidRPr="00E6701F">
        <w:t xml:space="preserve"> prenovo, ki upošteva ne samo energetsk</w:t>
      </w:r>
      <w:r w:rsidR="000943E5">
        <w:t>ega</w:t>
      </w:r>
      <w:r w:rsidRPr="00E6701F">
        <w:t xml:space="preserve"> vidik</w:t>
      </w:r>
      <w:r w:rsidR="000943E5">
        <w:t>a</w:t>
      </w:r>
      <w:r w:rsidRPr="00E6701F">
        <w:t xml:space="preserve">, temveč </w:t>
      </w:r>
      <w:r w:rsidR="000943E5">
        <w:t xml:space="preserve">še </w:t>
      </w:r>
      <w:r w:rsidRPr="00E6701F">
        <w:t>druge, n</w:t>
      </w:r>
      <w:r w:rsidR="000943E5">
        <w:t xml:space="preserve">a </w:t>
      </w:r>
      <w:r w:rsidRPr="00E6701F">
        <w:t>pr</w:t>
      </w:r>
      <w:r w:rsidR="000943E5">
        <w:t>im</w:t>
      </w:r>
      <w:r w:rsidR="005514BD">
        <w:t>e</w:t>
      </w:r>
      <w:r w:rsidR="000943E5">
        <w:t>r</w:t>
      </w:r>
      <w:r w:rsidRPr="00E6701F">
        <w:t xml:space="preserve"> vidik kulturne dediščine, protipotresne utrditve, poplav, požar</w:t>
      </w:r>
      <w:r w:rsidR="000943E5">
        <w:t>ov</w:t>
      </w:r>
      <w:r w:rsidR="00C90A5D">
        <w:t>, itd.</w:t>
      </w:r>
      <w:r w:rsidRPr="00E6701F">
        <w:t>.</w:t>
      </w:r>
      <w:r w:rsidR="007C6ED6">
        <w:t xml:space="preserve"> </w:t>
      </w:r>
      <w:r w:rsidRPr="00E6701F">
        <w:t>Poseben poudarek je namenjen stavbam v lasti in uporabi oseb ožjega javnega sektorja, ki jih je treb</w:t>
      </w:r>
      <w:r w:rsidR="000943E5">
        <w:t>a</w:t>
      </w:r>
      <w:r w:rsidRPr="00E6701F">
        <w:t xml:space="preserve"> letno prenoviti </w:t>
      </w:r>
      <w:r w:rsidR="000943E5">
        <w:t xml:space="preserve">v obsegu </w:t>
      </w:r>
      <w:r w:rsidRPr="00E6701F">
        <w:t>3</w:t>
      </w:r>
      <w:r w:rsidR="0077031E" w:rsidRPr="00E6701F">
        <w:t> %</w:t>
      </w:r>
      <w:r w:rsidRPr="00E6701F">
        <w:t xml:space="preserve"> </w:t>
      </w:r>
      <w:r w:rsidR="000943E5">
        <w:t xml:space="preserve">njihove </w:t>
      </w:r>
      <w:r w:rsidRPr="00E6701F">
        <w:t>skupne tlorisne površine na način, da so zanje izpolnjene vsaj minimalne zahteve glede energetske učinkovitosti po Direktivi 2010/31/EU</w:t>
      </w:r>
      <w:r w:rsidR="00962819" w:rsidRPr="00E6701F">
        <w:t xml:space="preserve"> Evropskega parlamenta in Sveta z dne 19. maja 2010 o energetski učinkovitosti stavb (prenovitev) (UL L št. 153 z dne 18.</w:t>
      </w:r>
      <w:r w:rsidR="000943E5">
        <w:t xml:space="preserve"> </w:t>
      </w:r>
      <w:r w:rsidR="00962819" w:rsidRPr="00E6701F">
        <w:t>6.</w:t>
      </w:r>
      <w:r w:rsidR="000943E5">
        <w:t xml:space="preserve"> </w:t>
      </w:r>
      <w:r w:rsidR="00962819" w:rsidRPr="00E6701F">
        <w:t>2010, str. 13)</w:t>
      </w:r>
      <w:r w:rsidRPr="00E6701F">
        <w:t>. Ena od možnih poti za povečanje števil</w:t>
      </w:r>
      <w:r w:rsidR="005514BD">
        <w:t>čnosti</w:t>
      </w:r>
      <w:r w:rsidRPr="00E6701F">
        <w:t xml:space="preserve"> celovitih energetskih prenov javnih stavb je pospešen zagon mehanizma energetskega pogodbeništva. Za dodatno spodbuditev teh prenov DSEPS 2050 predlaga nove finančne instrumente, poleg tega pa je pripravljen tudi pr</w:t>
      </w:r>
      <w:r w:rsidR="005514BD">
        <w:t>ednos</w:t>
      </w:r>
      <w:r w:rsidRPr="00E6701F">
        <w:t>tni seznam prenov stavb tega fonda upoštevaje vidike širše prenove.</w:t>
      </w:r>
    </w:p>
    <w:p w14:paraId="218557A8" w14:textId="77C3E122" w:rsidR="004216A9" w:rsidRPr="00E6701F" w:rsidRDefault="004216A9" w:rsidP="000E1B88">
      <w:pPr>
        <w:pStyle w:val="NaslovVTekstu"/>
        <w:rPr>
          <w:highlight w:val="yellow"/>
        </w:rPr>
      </w:pPr>
      <w:r w:rsidRPr="00E6701F">
        <w:t>Podnebna strategija Slovenije</w:t>
      </w:r>
    </w:p>
    <w:p w14:paraId="13809237" w14:textId="4648B7EF" w:rsidR="004216A9" w:rsidRPr="00E6701F" w:rsidRDefault="004216A9" w:rsidP="00F61239">
      <w:pPr>
        <w:jc w:val="both"/>
      </w:pPr>
      <w:r w:rsidRPr="00E6701F">
        <w:t xml:space="preserve">Slovenija si z </w:t>
      </w:r>
      <w:r w:rsidR="00962819" w:rsidRPr="00E6701F">
        <w:t>Resolucij</w:t>
      </w:r>
      <w:r w:rsidR="00030B60" w:rsidRPr="00E6701F">
        <w:t>o</w:t>
      </w:r>
      <w:r w:rsidR="00962819" w:rsidRPr="00E6701F">
        <w:t xml:space="preserve"> o Dolgoročni podnebni strategiji Slovenije do leta 2050</w:t>
      </w:r>
      <w:r w:rsidR="00030B60" w:rsidRPr="00E6701F">
        <w:t xml:space="preserve"> (ReDPS50) </w:t>
      </w:r>
      <w:r w:rsidR="00962819" w:rsidRPr="00E6701F">
        <w:t>(Uradni list RS, št. 119/21 in 44/22 – ZVO-2)</w:t>
      </w:r>
      <w:r w:rsidRPr="00E6701F">
        <w:t xml:space="preserve"> zastavlja cilj podnebne nevtralnosti do leta 2050 </w:t>
      </w:r>
      <w:r w:rsidR="005514BD">
        <w:t>oziroma</w:t>
      </w:r>
      <w:r w:rsidRPr="00E6701F">
        <w:t xml:space="preserve"> doseganja neto ničelnih emisij toplogrednih plinov do leta 2050. S postavljenim podnebnim ciljem podnebna strategija postavlja drugim sektorjem in njihovim sektorskim politikam cilj doseganja skupnih neto ničelnih emisij do leta 2050. Do leta 2050 bo skupne izpuste TGP treb</w:t>
      </w:r>
      <w:r w:rsidR="00D825AB">
        <w:t>a</w:t>
      </w:r>
      <w:r w:rsidRPr="00E6701F">
        <w:t xml:space="preserve"> zmanjšati za 80</w:t>
      </w:r>
      <w:r w:rsidR="00D825AB">
        <w:t>–</w:t>
      </w:r>
      <w:r w:rsidRPr="00E6701F">
        <w:t>90</w:t>
      </w:r>
      <w:r w:rsidR="0077031E" w:rsidRPr="00E6701F">
        <w:t> %</w:t>
      </w:r>
      <w:r w:rsidRPr="00E6701F">
        <w:t xml:space="preserve"> (glede na leto 2005) in izboljšati ponore. Strateški cilj </w:t>
      </w:r>
      <w:r w:rsidR="005514BD">
        <w:t>oziroma</w:t>
      </w:r>
      <w:r w:rsidRPr="00E6701F">
        <w:t xml:space="preserve"> okvirni mejnik za leto 2040 je </w:t>
      </w:r>
      <w:r w:rsidR="00FE4570">
        <w:t xml:space="preserve">od </w:t>
      </w:r>
      <w:r w:rsidRPr="00E6701F">
        <w:t>55</w:t>
      </w:r>
      <w:r w:rsidR="00FE4570">
        <w:t>-</w:t>
      </w:r>
      <w:r w:rsidRPr="00E6701F">
        <w:t xml:space="preserve"> do 66</w:t>
      </w:r>
      <w:r w:rsidR="00FE4570">
        <w:t>-</w:t>
      </w:r>
      <w:r w:rsidRPr="00E6701F">
        <w:t>% zmanjšanje skupnih emisij TGP glede na leto 2005. Strategija postavlja tudi strateške sektorske cilje za leti 2040 in 2050, ki jih morajo posamezni sektorji dosledno upoštevati ter vgraditi v svoje sektorske dokumente in načrte. Strategija zastavlja cilje za energetsko učinkovitost in obnovljive vire energije. Cilj je zagotoviti, da raba končne energije v letu 2050 ne bo višja od 40</w:t>
      </w:r>
      <w:r w:rsidR="0077031E" w:rsidRPr="00E6701F">
        <w:t> TWh</w:t>
      </w:r>
      <w:r w:rsidRPr="00E6701F">
        <w:t xml:space="preserve"> in v letu 2040 ne bo višja od 47</w:t>
      </w:r>
      <w:r w:rsidR="0077031E" w:rsidRPr="00E6701F">
        <w:t> TWh</w:t>
      </w:r>
      <w:r w:rsidRPr="00E6701F">
        <w:t>. Cilj je tudi zmanjšati rabo primarne energije, da v letu 2040 ne bo višja od 65</w:t>
      </w:r>
      <w:r w:rsidR="0077031E" w:rsidRPr="00E6701F">
        <w:t> TWh</w:t>
      </w:r>
      <w:r w:rsidRPr="00E6701F">
        <w:t>. Skupni delež OVE bo do leta 2050 dosegel najmanj 60</w:t>
      </w:r>
      <w:r w:rsidR="0077031E" w:rsidRPr="00E6701F">
        <w:t> %</w:t>
      </w:r>
      <w:r w:rsidRPr="00E6701F">
        <w:t>. Indikativni cilji v posameznih sektorjih so najmanj 65-odstotni delež OVE v prometu, najmanj 50-odstotni delež OVE pri ogrevanju in hlajenju ter najmanj 80-odstotni delež OVE v bruto končni rabi električne energije. Akcijski načrt za izvajanje podnebne strategije je NEPN, zato strategija do leta 2030 povzema cilje iz NEPN.</w:t>
      </w:r>
      <w:r w:rsidR="00FE4570">
        <w:t xml:space="preserve"> </w:t>
      </w:r>
    </w:p>
    <w:p w14:paraId="4675F4B6" w14:textId="467B1E33" w:rsidR="004216A9" w:rsidRPr="00E6701F" w:rsidRDefault="004216A9" w:rsidP="00F61239">
      <w:pPr>
        <w:jc w:val="both"/>
      </w:pPr>
      <w:r w:rsidRPr="00E6701F">
        <w:lastRenderedPageBreak/>
        <w:t xml:space="preserve">Strategija </w:t>
      </w:r>
      <w:r w:rsidR="00FE4570">
        <w:t>obravnava</w:t>
      </w:r>
      <w:r w:rsidR="00FE4570" w:rsidRPr="00E6701F">
        <w:t xml:space="preserve"> </w:t>
      </w:r>
      <w:r w:rsidRPr="00E6701F">
        <w:t>tudi problematiko emisij onesnaževal zraka, saj rabo lesne biomase usmerja v sisteme daljinskega ogrevanja in hlajenja s ciljem doseganja sinergij med podnebno politiko in politiko varstva zraka</w:t>
      </w:r>
      <w:r w:rsidR="00FE4570">
        <w:t>;</w:t>
      </w:r>
      <w:r w:rsidR="00FE4570" w:rsidRPr="00E6701F">
        <w:t xml:space="preserve"> </w:t>
      </w:r>
      <w:r w:rsidRPr="00E6701F">
        <w:t xml:space="preserve">pri rabi lesne biomase v individualnih kuriščih to usmerja na območja, kjer raba drugih OVE ni smiselna, poudarja pa izobraževanje uporabnikov, dimnikarjev in monterjev ter doseganje zmanjšanja emisij delcev in večje kakovosti zraka. </w:t>
      </w:r>
      <w:r w:rsidR="00FE4570">
        <w:t>T</w:t>
      </w:r>
      <w:r w:rsidRPr="00E6701F">
        <w:t xml:space="preserve">udi za kmetijstvo </w:t>
      </w:r>
      <w:r w:rsidR="00FE4570" w:rsidRPr="00E6701F">
        <w:t xml:space="preserve">strategija </w:t>
      </w:r>
      <w:r w:rsidRPr="00E6701F">
        <w:t xml:space="preserve">navaja, da </w:t>
      </w:r>
      <w:r w:rsidR="00FE4570">
        <w:t xml:space="preserve">si </w:t>
      </w:r>
      <w:r w:rsidRPr="00E6701F">
        <w:t xml:space="preserve">je poleg </w:t>
      </w:r>
      <w:r w:rsidR="00FE4570">
        <w:t xml:space="preserve">uresničevanja </w:t>
      </w:r>
      <w:r w:rsidRPr="00E6701F">
        <w:t>ciljev TGP treb</w:t>
      </w:r>
      <w:r w:rsidR="00FE4570">
        <w:t>a</w:t>
      </w:r>
      <w:r w:rsidRPr="00E6701F">
        <w:t xml:space="preserve"> </w:t>
      </w:r>
      <w:r w:rsidR="00FE4570">
        <w:t>prizade</w:t>
      </w:r>
      <w:r w:rsidRPr="00E6701F">
        <w:t xml:space="preserve">vati </w:t>
      </w:r>
      <w:r w:rsidR="00B37AC1">
        <w:t>še</w:t>
      </w:r>
      <w:r w:rsidR="00B37AC1" w:rsidRPr="00E6701F">
        <w:t xml:space="preserve"> </w:t>
      </w:r>
      <w:r w:rsidR="00FE4570">
        <w:t xml:space="preserve">za </w:t>
      </w:r>
      <w:r w:rsidRPr="00E6701F">
        <w:t>zmanjšanje negativnih vplivov na zrak.</w:t>
      </w:r>
    </w:p>
    <w:p w14:paraId="387727C8" w14:textId="49BA8B7A" w:rsidR="00115B95" w:rsidRPr="00E6701F" w:rsidRDefault="00115B95" w:rsidP="00115B95">
      <w:pPr>
        <w:pStyle w:val="Heading3"/>
      </w:pPr>
      <w:bookmarkStart w:id="44" w:name="_Toc162338409"/>
      <w:r w:rsidRPr="00E6701F">
        <w:t xml:space="preserve">Pomembne prednostne naloge na </w:t>
      </w:r>
      <w:r w:rsidR="00AE3CE2" w:rsidRPr="00E6701F">
        <w:t xml:space="preserve">posameznih </w:t>
      </w:r>
      <w:r w:rsidRPr="00E6701F">
        <w:t xml:space="preserve">področjih vključno s kmetijstvom, industrijo </w:t>
      </w:r>
      <w:r w:rsidR="00AE3CE2" w:rsidRPr="00E6701F">
        <w:t>i</w:t>
      </w:r>
      <w:r w:rsidRPr="00E6701F">
        <w:t>n prometom</w:t>
      </w:r>
      <w:bookmarkEnd w:id="44"/>
    </w:p>
    <w:p w14:paraId="7EB22A87" w14:textId="76F458BC" w:rsidR="00115B95" w:rsidRPr="00B97E15" w:rsidRDefault="00115B95" w:rsidP="000E1B88">
      <w:pPr>
        <w:pStyle w:val="NaslovVTekstu"/>
      </w:pPr>
      <w:r w:rsidRPr="00E6701F">
        <w:t>Resolucija o nacionalnem programu razvoja prometa v Republiki Sloveniji za obdobje do leta 2030</w:t>
      </w:r>
      <w:r w:rsidRPr="00B97E15">
        <w:rPr>
          <w:rStyle w:val="FootnoteReference"/>
        </w:rPr>
        <w:footnoteReference w:id="7"/>
      </w:r>
    </w:p>
    <w:p w14:paraId="1416724F" w14:textId="63870C0C" w:rsidR="00115B95" w:rsidRPr="00E6701F" w:rsidRDefault="00962819" w:rsidP="00F61239">
      <w:pPr>
        <w:pStyle w:val="BodyText"/>
        <w:jc w:val="both"/>
      </w:pPr>
      <w:r w:rsidRPr="00F6543E">
        <w:t xml:space="preserve">Resolucija o nacionalnem programu razvoja prometa v Republiki Sloveniji za obdobje do leta 2030 (Uradni list RS, št. 75/16, 90/21 in 130/22 – ZCPN) </w:t>
      </w:r>
      <w:r w:rsidR="00115B95" w:rsidRPr="00E6701F">
        <w:t xml:space="preserve">je bila sprejeta jeseni 2016 in prvič uvaja ustrezen sistem celovitega načrtovanja razvoja na področju prometa in prometne infrastrukture, ki temelji na znotrajsektorski in medsektorsko usklajeni viziji. Dokument tako pokriva področje cest, železnic, letalstva, pomorstva in javnega potniškega prometa </w:t>
      </w:r>
      <w:r w:rsidR="00FE1F44">
        <w:t>ter</w:t>
      </w:r>
      <w:r w:rsidR="00115B95" w:rsidRPr="00E6701F">
        <w:t xml:space="preserve"> </w:t>
      </w:r>
      <w:r w:rsidR="00FE1F44">
        <w:t xml:space="preserve">pomeni </w:t>
      </w:r>
      <w:r w:rsidR="00115B95" w:rsidRPr="00E6701F">
        <w:t xml:space="preserve">prehod med splošnimi ukrepi (dosedanji dokumenti) na konkretne </w:t>
      </w:r>
      <w:r w:rsidR="00FE1F44">
        <w:t>deja</w:t>
      </w:r>
      <w:r w:rsidR="00115B95" w:rsidRPr="00E6701F">
        <w:t xml:space="preserve">vnosti. Na podlagi podrobnih analiz infrastrukture in delovanja sistema ter </w:t>
      </w:r>
      <w:r w:rsidR="00FE1F44">
        <w:t>ugotovljenih</w:t>
      </w:r>
      <w:r w:rsidR="00FE1F44" w:rsidRPr="00E6701F">
        <w:t xml:space="preserve"> </w:t>
      </w:r>
      <w:r w:rsidR="00115B95" w:rsidRPr="00E6701F">
        <w:t xml:space="preserve">dejanskih </w:t>
      </w:r>
      <w:r w:rsidR="0077031E">
        <w:t>težav</w:t>
      </w:r>
      <w:r w:rsidR="0077031E" w:rsidRPr="00E6701F">
        <w:t xml:space="preserve"> </w:t>
      </w:r>
      <w:r w:rsidR="00115B95" w:rsidRPr="00E6701F">
        <w:t xml:space="preserve">je v </w:t>
      </w:r>
      <w:r w:rsidR="00D26F00" w:rsidRPr="00E6701F">
        <w:t xml:space="preserve">resoluciji </w:t>
      </w:r>
      <w:r w:rsidR="00115B95" w:rsidRPr="00E6701F">
        <w:t>predvidenih 108 ukrepov (Strategija, 2016). Iz resolucije lahko razberemo vizijo prometne politike, ki je opredeljena kot zagotavljanje trajnostne mobilnosti prebivalstva in oskrbe gospodarstva, kjer sta za varovanje zdravja ljudi in ohranjanj</w:t>
      </w:r>
      <w:r w:rsidR="00FE1F44">
        <w:t>e</w:t>
      </w:r>
      <w:r w:rsidR="00115B95" w:rsidRPr="00E6701F">
        <w:t xml:space="preserve"> okolja pomembna dva cilja (poleg </w:t>
      </w:r>
      <w:r w:rsidR="00FE1F44">
        <w:t>pre</w:t>
      </w:r>
      <w:r w:rsidR="00115B95" w:rsidRPr="00E6701F">
        <w:t>ostalih, še navedeni</w:t>
      </w:r>
      <w:r w:rsidR="0088423C">
        <w:t>h</w:t>
      </w:r>
      <w:r w:rsidR="00115B95" w:rsidRPr="00E6701F">
        <w:t xml:space="preserve"> v resoluciji):</w:t>
      </w:r>
    </w:p>
    <w:p w14:paraId="3C2BFE84" w14:textId="352D5014" w:rsidR="00115B95" w:rsidRPr="00E6701F" w:rsidRDefault="00115B95" w:rsidP="000E1B88">
      <w:pPr>
        <w:pStyle w:val="TEKST-Seznam"/>
        <w:numPr>
          <w:ilvl w:val="0"/>
          <w:numId w:val="11"/>
        </w:numPr>
      </w:pPr>
      <w:r w:rsidRPr="00E6701F">
        <w:t>zmanjšati porabo energije in</w:t>
      </w:r>
    </w:p>
    <w:p w14:paraId="538D611D" w14:textId="3A32BDAA" w:rsidR="004C0EBA" w:rsidRPr="00E6701F" w:rsidRDefault="00115B95" w:rsidP="000E1B88">
      <w:pPr>
        <w:pStyle w:val="TEKST-Seznam"/>
        <w:numPr>
          <w:ilvl w:val="0"/>
          <w:numId w:val="11"/>
        </w:numPr>
      </w:pPr>
      <w:r w:rsidRPr="00E6701F">
        <w:t>zmanjšati okoljske obremenitve.</w:t>
      </w:r>
    </w:p>
    <w:p w14:paraId="47A2FB06" w14:textId="5284EDF8" w:rsidR="004C0EBA" w:rsidRPr="00E6701F" w:rsidRDefault="004C0EBA" w:rsidP="000E1B88">
      <w:pPr>
        <w:pStyle w:val="TEKST-Seznam"/>
      </w:pPr>
    </w:p>
    <w:p w14:paraId="50AA264C" w14:textId="3C050A0E" w:rsidR="004C0EBA" w:rsidRPr="00E6701F" w:rsidRDefault="004C0EBA" w:rsidP="000E1B88">
      <w:pPr>
        <w:pStyle w:val="TEKST-Seznam"/>
      </w:pPr>
      <w:r w:rsidRPr="00E6701F">
        <w:t>Leta 2022 je bil sprejet Zakon o celostnem prometnem načrtovanju (ZCPN, Ur. l. št. 130/22), ki določa obveznost priprav celostnih prometnih strategij na državn</w:t>
      </w:r>
      <w:r w:rsidR="00FE1F44">
        <w:t>i</w:t>
      </w:r>
      <w:r w:rsidRPr="00E6701F">
        <w:t>, regionaln</w:t>
      </w:r>
      <w:r w:rsidR="00FE1F44">
        <w:t>i</w:t>
      </w:r>
      <w:r w:rsidRPr="00E6701F">
        <w:t xml:space="preserve"> in občinsk</w:t>
      </w:r>
      <w:r w:rsidR="00FE1F44">
        <w:t>i</w:t>
      </w:r>
      <w:r w:rsidRPr="00E6701F">
        <w:t xml:space="preserve"> </w:t>
      </w:r>
      <w:r w:rsidR="00FE1F44">
        <w:t>ravni</w:t>
      </w:r>
      <w:r w:rsidR="00E83B9D" w:rsidRPr="00E6701F">
        <w:t xml:space="preserve">, s čimer je bila vzpostavljena jasna zakonska podlaga za celostno prometno načrtovanje. Priprava državne celostne prometne strategije je </w:t>
      </w:r>
      <w:r w:rsidR="00FE1F44">
        <w:t xml:space="preserve">naloga </w:t>
      </w:r>
      <w:r w:rsidR="00E83B9D" w:rsidRPr="00E6701F">
        <w:t>ministrstva</w:t>
      </w:r>
      <w:r w:rsidR="00FE1F44">
        <w:t>,</w:t>
      </w:r>
      <w:r w:rsidR="00E83B9D" w:rsidRPr="00E6701F">
        <w:t xml:space="preserve"> pristojnega za prometno načrtovanje.</w:t>
      </w:r>
    </w:p>
    <w:p w14:paraId="733E0129" w14:textId="77777777" w:rsidR="00FD5F8B" w:rsidRPr="00E6701F" w:rsidRDefault="00FD5F8B" w:rsidP="000E1B88">
      <w:pPr>
        <w:pStyle w:val="TEKST-Seznam"/>
      </w:pPr>
    </w:p>
    <w:p w14:paraId="029CC910" w14:textId="617D0532" w:rsidR="00115B95" w:rsidRPr="00E6701F" w:rsidRDefault="00115B95" w:rsidP="000E1B88">
      <w:pPr>
        <w:pStyle w:val="NaslovVTekstu"/>
      </w:pPr>
      <w:r w:rsidRPr="00E6701F">
        <w:t>Strategija na področju razvoja trga za vzpostavitev ustrezne infrastrukture v zvezi z alternativnimi gorivi v prometu</w:t>
      </w:r>
      <w:r w:rsidR="00E74B02">
        <w:t xml:space="preserve"> </w:t>
      </w:r>
    </w:p>
    <w:p w14:paraId="798EE47C" w14:textId="261C0275" w:rsidR="00115B95" w:rsidRPr="00E6701F" w:rsidRDefault="00115B95" w:rsidP="00F61239">
      <w:pPr>
        <w:pStyle w:val="BodyText"/>
        <w:spacing w:after="0"/>
        <w:jc w:val="both"/>
      </w:pPr>
      <w:r w:rsidRPr="00E6701F">
        <w:t>Strategija</w:t>
      </w:r>
      <w:r w:rsidR="00C02F64" w:rsidRPr="00E6701F">
        <w:t xml:space="preserve"> na področju razvoja trga za vzpostavitev ustrezne infrastrukture v zvezi z alternativnimi gorivi v prometnem sektorju v Republiki Sloveniji, ki jo je leta 2017 sprejela Vlada Republike Slovenije</w:t>
      </w:r>
      <w:r w:rsidR="00FE1F44">
        <w:t>,</w:t>
      </w:r>
      <w:r w:rsidRPr="00E6701F">
        <w:t xml:space="preserve"> pomembno posega tako na področje doseganja ciljev na področju TGP kot tudi na področju zmanjšanja emisij onesnaževa</w:t>
      </w:r>
      <w:r w:rsidR="00FC1300" w:rsidRPr="00E6701F">
        <w:t>l</w:t>
      </w:r>
      <w:r w:rsidRPr="00E6701F">
        <w:t xml:space="preserve"> zraka. Po </w:t>
      </w:r>
      <w:r w:rsidR="00E74B02">
        <w:t>najboljš</w:t>
      </w:r>
      <w:r w:rsidR="003072ED">
        <w:t>em</w:t>
      </w:r>
      <w:r w:rsidR="00E74B02">
        <w:t xml:space="preserve"> možn</w:t>
      </w:r>
      <w:r w:rsidR="003072ED">
        <w:t xml:space="preserve">em </w:t>
      </w:r>
      <w:r w:rsidRPr="00E6701F">
        <w:t xml:space="preserve">scenariju, ki ga predvideva strategija, se delež osebnih vozil na alternativna goriva poveča na 20 % do leta 2030 (največji delež bi pri tem imela </w:t>
      </w:r>
      <w:r w:rsidR="00E74B02" w:rsidRPr="00E6701F">
        <w:t xml:space="preserve">vozila </w:t>
      </w:r>
      <w:r w:rsidRPr="00E6701F">
        <w:t xml:space="preserve">PHEV in BEV). </w:t>
      </w:r>
      <w:r w:rsidR="00E74B02">
        <w:t>Najboljš</w:t>
      </w:r>
      <w:r w:rsidR="003072ED">
        <w:t>i</w:t>
      </w:r>
      <w:r w:rsidR="00E74B02">
        <w:t xml:space="preserve"> mož</w:t>
      </w:r>
      <w:r w:rsidR="003072ED">
        <w:t>en</w:t>
      </w:r>
      <w:r w:rsidR="00E74B02">
        <w:t xml:space="preserve"> </w:t>
      </w:r>
      <w:r w:rsidR="003072ED">
        <w:t xml:space="preserve"> </w:t>
      </w:r>
      <w:r w:rsidR="003072ED">
        <w:lastRenderedPageBreak/>
        <w:t xml:space="preserve">scenarij </w:t>
      </w:r>
      <w:r w:rsidRPr="00E6701F">
        <w:t xml:space="preserve">v strategiji </w:t>
      </w:r>
      <w:r w:rsidR="00E74B02">
        <w:t xml:space="preserve">napoveduje </w:t>
      </w:r>
      <w:r w:rsidRPr="00E6701F">
        <w:t xml:space="preserve">tudi porast vozil </w:t>
      </w:r>
      <w:r w:rsidR="00E74B02" w:rsidRPr="00E6701F">
        <w:t xml:space="preserve">BEV </w:t>
      </w:r>
      <w:r w:rsidRPr="00E6701F">
        <w:t xml:space="preserve">v sektorju lahkih tovornih vozil (LTV), za področje avtobusnega prevoza pa se </w:t>
      </w:r>
      <w:r w:rsidR="00E74B02" w:rsidRPr="00E6701F">
        <w:t>kot alternativno gorivo</w:t>
      </w:r>
      <w:r w:rsidR="00E74B02" w:rsidRPr="00E6701F" w:rsidDel="00E74B02">
        <w:t xml:space="preserve"> </w:t>
      </w:r>
      <w:r w:rsidR="00E74B02">
        <w:t>bolj</w:t>
      </w:r>
      <w:r w:rsidRPr="00E6701F">
        <w:t xml:space="preserve"> predvideva stisnjen zemeljski plin (SZP). Za področje težkih tovornih vozil </w:t>
      </w:r>
      <w:r w:rsidR="00E74B02">
        <w:t>j</w:t>
      </w:r>
      <w:r w:rsidRPr="00E6701F">
        <w:t>e kot optimalno gorivo prepozna</w:t>
      </w:r>
      <w:r w:rsidR="00E74B02">
        <w:t>n</w:t>
      </w:r>
      <w:r w:rsidRPr="00E6701F">
        <w:t xml:space="preserve"> utekočinjen zemeljski plin (UZP), in sicer v </w:t>
      </w:r>
      <w:r w:rsidR="00E74B02">
        <w:t>načinu</w:t>
      </w:r>
      <w:r w:rsidR="00E74B02" w:rsidRPr="00E6701F">
        <w:t xml:space="preserve"> </w:t>
      </w:r>
      <w:r w:rsidRPr="00E6701F">
        <w:t>dvogorivne izvedbe (motor ob dizelskem gorivu sočasno uporablja tudi plin). Strategija postavlja dva ključna cilja:</w:t>
      </w:r>
    </w:p>
    <w:p w14:paraId="2263AF5E" w14:textId="1512D9F6" w:rsidR="00115B95" w:rsidRPr="00E6701F" w:rsidRDefault="00115B95" w:rsidP="000E1B88">
      <w:pPr>
        <w:pStyle w:val="TEKST-Seznam"/>
        <w:numPr>
          <w:ilvl w:val="0"/>
          <w:numId w:val="12"/>
        </w:numPr>
      </w:pPr>
      <w:r w:rsidRPr="00E6701F">
        <w:t xml:space="preserve">od leta 2025 </w:t>
      </w:r>
      <w:r w:rsidR="00E74B02">
        <w:t>naprej</w:t>
      </w:r>
      <w:r w:rsidR="00E74B02" w:rsidRPr="00E6701F">
        <w:t xml:space="preserve"> </w:t>
      </w:r>
      <w:r w:rsidRPr="00E6701F">
        <w:t>bo v Sloveniji omejena prva registracija osebnih vozil in lahkih tovornih vozil (kategorij M1, MG1 ter N1), ki imajo po deklaraciji proizvajalca skupni ogljični odtis</w:t>
      </w:r>
      <w:r w:rsidR="00E74B02">
        <w:t>,</w:t>
      </w:r>
      <w:r w:rsidRPr="00E6701F">
        <w:t xml:space="preserve"> večji od 100</w:t>
      </w:r>
      <w:r w:rsidR="0077031E" w:rsidRPr="00E6701F">
        <w:t> g</w:t>
      </w:r>
      <w:r w:rsidRPr="00E6701F">
        <w:t xml:space="preserve"> CO</w:t>
      </w:r>
      <w:r w:rsidRPr="00A47768">
        <w:rPr>
          <w:vertAlign w:val="subscript"/>
        </w:rPr>
        <w:t>2</w:t>
      </w:r>
      <w:r w:rsidRPr="00E6701F">
        <w:t xml:space="preserve"> na k</w:t>
      </w:r>
      <w:r w:rsidR="0077031E">
        <w:t>ilo</w:t>
      </w:r>
      <w:r w:rsidRPr="00E6701F">
        <w:t>m</w:t>
      </w:r>
      <w:r w:rsidR="0077031E">
        <w:t>eter</w:t>
      </w:r>
      <w:r w:rsidR="00E74B02">
        <w:t>;</w:t>
      </w:r>
    </w:p>
    <w:p w14:paraId="48A5736C" w14:textId="2935A0BE" w:rsidR="00115B95" w:rsidRDefault="00115B95" w:rsidP="000E1B88">
      <w:pPr>
        <w:pStyle w:val="TEKST-Seznam"/>
        <w:numPr>
          <w:ilvl w:val="0"/>
          <w:numId w:val="12"/>
        </w:numPr>
      </w:pPr>
      <w:r w:rsidRPr="00E6701F">
        <w:t xml:space="preserve">po letu 2030 ne bo več dovoljena prva registracija avtomobilov z </w:t>
      </w:r>
      <w:r w:rsidR="0077031E" w:rsidRPr="00E6701F">
        <w:t>notranjim zgorevanjem</w:t>
      </w:r>
      <w:r w:rsidRPr="00E6701F">
        <w:t xml:space="preserve"> na bencin ali </w:t>
      </w:r>
      <w:r w:rsidR="0077031E" w:rsidRPr="00E6701F">
        <w:t>dizelsko gorivo</w:t>
      </w:r>
      <w:r w:rsidRPr="00E6701F">
        <w:t xml:space="preserve"> s skupnim ogljičnim odtisom avtomobila nad 50</w:t>
      </w:r>
      <w:r w:rsidR="0077031E" w:rsidRPr="00E6701F">
        <w:t> g</w:t>
      </w:r>
      <w:r w:rsidRPr="00E6701F">
        <w:t xml:space="preserve"> CO</w:t>
      </w:r>
      <w:r w:rsidRPr="00A47768">
        <w:rPr>
          <w:vertAlign w:val="subscript"/>
        </w:rPr>
        <w:t>2</w:t>
      </w:r>
      <w:r w:rsidRPr="00E6701F">
        <w:t xml:space="preserve"> na </w:t>
      </w:r>
      <w:r w:rsidR="0077031E" w:rsidRPr="00E6701F">
        <w:t>k</w:t>
      </w:r>
      <w:r w:rsidR="0077031E">
        <w:t>ilo</w:t>
      </w:r>
      <w:r w:rsidR="0077031E" w:rsidRPr="00E6701F">
        <w:t>m</w:t>
      </w:r>
      <w:r w:rsidR="0077031E">
        <w:t>eter</w:t>
      </w:r>
      <w:r w:rsidRPr="00E6701F">
        <w:t>.</w:t>
      </w:r>
    </w:p>
    <w:p w14:paraId="096459FD" w14:textId="1F860458" w:rsidR="00886934" w:rsidRPr="00E6701F" w:rsidRDefault="00886934" w:rsidP="00886934">
      <w:pPr>
        <w:pStyle w:val="TEKST-Seznam"/>
      </w:pPr>
      <w:r>
        <w:t>Pripravljena bo prenovljena strategija (v skladu z ZIAG</w:t>
      </w:r>
      <w:r>
        <w:rPr>
          <w:rStyle w:val="FootnoteReference"/>
        </w:rPr>
        <w:footnoteReference w:id="8"/>
      </w:r>
      <w:r>
        <w:t xml:space="preserve">), ki bo sledila prenovljenim evropskim ciljem. </w:t>
      </w:r>
    </w:p>
    <w:p w14:paraId="32F06441" w14:textId="77777777" w:rsidR="00886934" w:rsidRDefault="00886934" w:rsidP="000E1B88">
      <w:pPr>
        <w:pStyle w:val="NaslovVTekstu"/>
      </w:pPr>
    </w:p>
    <w:p w14:paraId="2E52AF1B" w14:textId="157B36C2" w:rsidR="00115B95" w:rsidRPr="00E6701F" w:rsidRDefault="00115B95" w:rsidP="000E1B88">
      <w:pPr>
        <w:pStyle w:val="NaslovVTekstu"/>
      </w:pPr>
      <w:r w:rsidRPr="00E6701F">
        <w:t>Strategija razvoja Slovenije 2030</w:t>
      </w:r>
    </w:p>
    <w:p w14:paraId="35146C10" w14:textId="0ADBDA51" w:rsidR="00115B95" w:rsidRPr="00E6701F" w:rsidRDefault="00115B95" w:rsidP="00F61239">
      <w:pPr>
        <w:pStyle w:val="BodyText"/>
        <w:spacing w:after="0"/>
        <w:jc w:val="both"/>
      </w:pPr>
      <w:r w:rsidRPr="00E6701F">
        <w:t>Strategija razvoja Slovenije</w:t>
      </w:r>
      <w:r w:rsidR="00C02F64" w:rsidRPr="00E6701F">
        <w:t xml:space="preserve"> 2030, ki jo je l</w:t>
      </w:r>
      <w:r w:rsidR="00E74B02">
        <w:t>e</w:t>
      </w:r>
      <w:r w:rsidR="00C02F64" w:rsidRPr="00E6701F">
        <w:t>ta 2017 sprejela Vlada Republike Slovenije</w:t>
      </w:r>
      <w:r w:rsidR="00254249" w:rsidRPr="00E6701F">
        <w:t>,</w:t>
      </w:r>
      <w:r w:rsidRPr="00E6701F">
        <w:t xml:space="preserve"> </w:t>
      </w:r>
      <w:r w:rsidR="00E74B02">
        <w:t xml:space="preserve">opredeljuje </w:t>
      </w:r>
      <w:r w:rsidRPr="00E6701F">
        <w:t xml:space="preserve">usmeritve države, ki so pomembne za doseganje kakovostnega življenja. Usmeritve so v </w:t>
      </w:r>
      <w:r w:rsidR="00DE5714">
        <w:t>osnovi</w:t>
      </w:r>
      <w:r w:rsidR="00DE5714" w:rsidRPr="00E6701F">
        <w:t xml:space="preserve"> </w:t>
      </w:r>
      <w:r w:rsidRPr="00E6701F">
        <w:t>razdeljene na naslednja področja:</w:t>
      </w:r>
    </w:p>
    <w:p w14:paraId="6B825FB3" w14:textId="77777777" w:rsidR="00115B95" w:rsidRPr="00E6701F" w:rsidRDefault="00115B95" w:rsidP="000E1B88">
      <w:pPr>
        <w:pStyle w:val="TEKST-Seznam"/>
        <w:numPr>
          <w:ilvl w:val="0"/>
          <w:numId w:val="13"/>
        </w:numPr>
      </w:pPr>
      <w:r w:rsidRPr="00E6701F">
        <w:t>vključujoča, zdrava, varna in odgovorna družba,</w:t>
      </w:r>
    </w:p>
    <w:p w14:paraId="039E5795" w14:textId="77777777" w:rsidR="00115B95" w:rsidRPr="00E6701F" w:rsidRDefault="00115B95" w:rsidP="000E1B88">
      <w:pPr>
        <w:pStyle w:val="TEKST-Seznam"/>
        <w:numPr>
          <w:ilvl w:val="0"/>
          <w:numId w:val="13"/>
        </w:numPr>
      </w:pPr>
      <w:r w:rsidRPr="00E6701F">
        <w:t>učenje za in skozi vse življenje,</w:t>
      </w:r>
    </w:p>
    <w:p w14:paraId="6C92A4DA" w14:textId="77777777" w:rsidR="00115B95" w:rsidRPr="00E6701F" w:rsidRDefault="00115B95" w:rsidP="000E1B88">
      <w:pPr>
        <w:pStyle w:val="TEKST-Seznam"/>
        <w:numPr>
          <w:ilvl w:val="0"/>
          <w:numId w:val="13"/>
        </w:numPr>
      </w:pPr>
      <w:r w:rsidRPr="00E6701F">
        <w:t>visoko produktivno gospodarstvo, ki ustvarja dodano vrednost za vse,</w:t>
      </w:r>
    </w:p>
    <w:p w14:paraId="50CB221A" w14:textId="77777777" w:rsidR="00115B95" w:rsidRPr="00E6701F" w:rsidRDefault="00115B95" w:rsidP="000E1B88">
      <w:pPr>
        <w:pStyle w:val="TEKST-Seznam"/>
        <w:numPr>
          <w:ilvl w:val="0"/>
          <w:numId w:val="13"/>
        </w:numPr>
      </w:pPr>
      <w:r w:rsidRPr="00E6701F">
        <w:t>ohranjeno zdravo naravno okolje,</w:t>
      </w:r>
    </w:p>
    <w:p w14:paraId="0823CD58" w14:textId="2DDE39BF" w:rsidR="00FD5F8B" w:rsidRPr="00E6701F" w:rsidRDefault="00115B95" w:rsidP="000E1B88">
      <w:pPr>
        <w:pStyle w:val="TEKST-Seznam"/>
        <w:numPr>
          <w:ilvl w:val="0"/>
          <w:numId w:val="13"/>
        </w:numPr>
      </w:pPr>
      <w:r w:rsidRPr="00E6701F">
        <w:t>visoka stopnja sodelovanja, usposobljenosti in učinkovitosti upravljanja.</w:t>
      </w:r>
    </w:p>
    <w:p w14:paraId="415A0FA8" w14:textId="26E9BAD5" w:rsidR="00FD5F8B" w:rsidRPr="00E6701F" w:rsidRDefault="00FD5F8B" w:rsidP="000E1B88">
      <w:pPr>
        <w:pStyle w:val="TEKST-Seznam"/>
      </w:pPr>
    </w:p>
    <w:bookmarkEnd w:id="43"/>
    <w:p w14:paraId="7806A783" w14:textId="2F530335" w:rsidR="00C266F7" w:rsidRPr="00E6701F" w:rsidRDefault="00C266F7" w:rsidP="000E1B88">
      <w:pPr>
        <w:pStyle w:val="NaslovVTekstu"/>
      </w:pPr>
      <w:r w:rsidRPr="00E6701F">
        <w:t>S</w:t>
      </w:r>
      <w:r w:rsidR="00CC3647" w:rsidRPr="00E6701F">
        <w:t>lovenska</w:t>
      </w:r>
      <w:r w:rsidRPr="00E6701F">
        <w:t xml:space="preserve"> </w:t>
      </w:r>
      <w:r w:rsidR="00CC3647" w:rsidRPr="00E6701F">
        <w:t xml:space="preserve">industrijska strategija </w:t>
      </w:r>
      <w:r w:rsidRPr="00E6701F">
        <w:t>2021</w:t>
      </w:r>
      <w:r w:rsidR="005514BD">
        <w:t>–</w:t>
      </w:r>
      <w:r w:rsidRPr="00E6701F">
        <w:t>2030</w:t>
      </w:r>
    </w:p>
    <w:p w14:paraId="325544C7" w14:textId="40EE0785" w:rsidR="00C266F7" w:rsidRPr="00E6701F" w:rsidRDefault="00C02F64" w:rsidP="00C266F7">
      <w:pPr>
        <w:jc w:val="both"/>
        <w:rPr>
          <w:b/>
        </w:rPr>
      </w:pPr>
      <w:r w:rsidRPr="00E6701F">
        <w:t xml:space="preserve">Vlada Republike Slovenije je leta 2021 sprejela tudi </w:t>
      </w:r>
      <w:r w:rsidR="00C266F7" w:rsidRPr="00E6701F">
        <w:t>Slovensk</w:t>
      </w:r>
      <w:r w:rsidR="008E6782" w:rsidRPr="00E6701F">
        <w:t>o</w:t>
      </w:r>
      <w:r w:rsidR="00C266F7" w:rsidRPr="00E6701F">
        <w:t xml:space="preserve"> industrijsk</w:t>
      </w:r>
      <w:r w:rsidR="008E6782" w:rsidRPr="00E6701F">
        <w:t>o</w:t>
      </w:r>
      <w:r w:rsidR="00C266F7" w:rsidRPr="00E6701F">
        <w:t xml:space="preserve"> strategij</w:t>
      </w:r>
      <w:r w:rsidR="008E6782" w:rsidRPr="00E6701F">
        <w:t>o</w:t>
      </w:r>
      <w:r w:rsidR="00C266F7" w:rsidRPr="00E6701F">
        <w:t xml:space="preserve"> 2021</w:t>
      </w:r>
      <w:r w:rsidR="00DE5714">
        <w:t>–</w:t>
      </w:r>
      <w:r w:rsidR="00C266F7" w:rsidRPr="00E6701F">
        <w:t>2030</w:t>
      </w:r>
      <w:r w:rsidR="008E6782" w:rsidRPr="00E6701F">
        <w:t xml:space="preserve">, ki </w:t>
      </w:r>
      <w:r w:rsidR="00C266F7" w:rsidRPr="00E6701F">
        <w:t xml:space="preserve">postavlja usmeritve za nadaljnji razvoj slovenske industrije v </w:t>
      </w:r>
      <w:r w:rsidR="00D139BF">
        <w:t xml:space="preserve">tem </w:t>
      </w:r>
      <w:r w:rsidR="00C266F7" w:rsidRPr="00E6701F">
        <w:t>obdobju z vizijo, da slovenska industrija postane zelena, ustvarjalna in pametna. Strategija spodbuja energetsko učinkovitost, zamenjavo energentov, povečanje snovne učinkovitosti in spodbujanje uvedbe krožnih rešitev v industriji osnovnih materialov (uporaba sekundarnih surovin, nadomeščanje ogljično oziroma energetsko intenzivnih surovin s snovmi z nižjim odtisom). V strategiji je navedeno, da Slovenija pripravlja tudi načrt prehoda v krožno gospodarstvo. Gre za t</w:t>
      </w:r>
      <w:r w:rsidR="00D139BF">
        <w:t>ako</w:t>
      </w:r>
      <w:r w:rsidR="00C266F7" w:rsidRPr="00E6701F">
        <w:t xml:space="preserve"> i</w:t>
      </w:r>
      <w:r w:rsidR="00D139BF">
        <w:t>menovani</w:t>
      </w:r>
      <w:r w:rsidR="00C266F7" w:rsidRPr="00E6701F">
        <w:t xml:space="preserve"> Celoviti strateški projekt razogljičenja preko prehoda v krožno gospodarstvo, ki je eden </w:t>
      </w:r>
      <w:r w:rsidR="00D139BF">
        <w:t>o</w:t>
      </w:r>
      <w:r w:rsidR="00C266F7" w:rsidRPr="00E6701F">
        <w:t xml:space="preserve">d ključnih nacionalnih projektov, prinesel </w:t>
      </w:r>
      <w:r w:rsidR="00D139BF">
        <w:t xml:space="preserve">pa bo </w:t>
      </w:r>
      <w:r w:rsidR="00C266F7" w:rsidRPr="00E6701F">
        <w:t>pozitivne učinke na konkurenčnost gospodarstva, okolje, zaposlovanje in druge družbene vidike ter s tem višjo kakovost življenja. Konkretnejši ukrep</w:t>
      </w:r>
      <w:r w:rsidR="00744E62">
        <w:t>i</w:t>
      </w:r>
      <w:r w:rsidR="00C266F7" w:rsidRPr="00E6701F">
        <w:t xml:space="preserve"> na področju zniževanja emisij onesnaževal zraka ni</w:t>
      </w:r>
      <w:r w:rsidR="00744E62">
        <w:t>so</w:t>
      </w:r>
      <w:r w:rsidR="00C266F7" w:rsidRPr="00E6701F">
        <w:t xml:space="preserve"> podani, </w:t>
      </w:r>
      <w:r w:rsidR="00744E62">
        <w:t>sta</w:t>
      </w:r>
      <w:r w:rsidR="00744E62" w:rsidRPr="00E6701F">
        <w:t xml:space="preserve"> </w:t>
      </w:r>
      <w:r w:rsidR="00C266F7" w:rsidRPr="00E6701F">
        <w:t xml:space="preserve">pa </w:t>
      </w:r>
      <w:r w:rsidR="00744E62">
        <w:t>poudar</w:t>
      </w:r>
      <w:r w:rsidR="00C266F7" w:rsidRPr="00E6701F">
        <w:t>jena navezava na izvajanje ukrepov iz Nacionalnega podnebno</w:t>
      </w:r>
      <w:r w:rsidR="00AF7707">
        <w:t>-</w:t>
      </w:r>
      <w:r w:rsidR="00C266F7" w:rsidRPr="00E6701F">
        <w:t xml:space="preserve">energetskega načrta </w:t>
      </w:r>
      <w:r w:rsidR="00AF7707">
        <w:t xml:space="preserve">do leta </w:t>
      </w:r>
      <w:r w:rsidR="00C266F7" w:rsidRPr="00E6701F">
        <w:t xml:space="preserve">2030 in </w:t>
      </w:r>
      <w:r w:rsidR="00744E62">
        <w:t>prizadevanje za</w:t>
      </w:r>
      <w:r w:rsidR="00744E62" w:rsidRPr="00E6701F">
        <w:t xml:space="preserve"> </w:t>
      </w:r>
      <w:r w:rsidR="00C266F7" w:rsidRPr="00E6701F">
        <w:t>zastavljen</w:t>
      </w:r>
      <w:r w:rsidR="00744E62">
        <w:t>e</w:t>
      </w:r>
      <w:r w:rsidR="00C266F7" w:rsidRPr="00E6701F">
        <w:t xml:space="preserve"> skupn</w:t>
      </w:r>
      <w:r w:rsidR="00744E62">
        <w:t>e</w:t>
      </w:r>
      <w:r w:rsidR="00C266F7" w:rsidRPr="00E6701F">
        <w:t xml:space="preserve"> cilje Strategije razvoja Slovenije 2030.</w:t>
      </w:r>
      <w:r w:rsidR="00C266F7" w:rsidRPr="00E6701F">
        <w:rPr>
          <w:b/>
        </w:rPr>
        <w:t xml:space="preserve"> </w:t>
      </w:r>
    </w:p>
    <w:p w14:paraId="49B74A55" w14:textId="25236695" w:rsidR="00FD5F8B" w:rsidRPr="00E6701F" w:rsidRDefault="0042146C" w:rsidP="000E1B88">
      <w:pPr>
        <w:pStyle w:val="NaslovVTekstu"/>
      </w:pPr>
      <w:bookmarkStart w:id="45" w:name="_Hlk70000438"/>
      <w:r w:rsidRPr="00E6701F">
        <w:lastRenderedPageBreak/>
        <w:t>Resolucija o Nacionalnem Programu o Strateških Usmeritvah Razvoja Slovenskega Kmetijstva in Živilstva »Naša Hrana, Podeželje in Naravni Viri od Leta 2021</w:t>
      </w:r>
    </w:p>
    <w:p w14:paraId="1BA38DCB" w14:textId="06A35E2C" w:rsidR="0042146C" w:rsidRPr="00E6701F" w:rsidRDefault="00C02F64" w:rsidP="000E1B88">
      <w:pPr>
        <w:pStyle w:val="TEKST-Seznam"/>
        <w:rPr>
          <w:b/>
          <w:bCs/>
          <w:smallCaps/>
        </w:rPr>
      </w:pPr>
      <w:r w:rsidRPr="00E6701F">
        <w:t>Namen Resolucije o nacionalnem programu o strateških usmeritvah razvoja slovenskega kmetijstva in živilstva »Naša hrana, podeželje in naravni viri od leta 2021« (Uradni list RS, št. 8/20)</w:t>
      </w:r>
      <w:r w:rsidR="0042146C" w:rsidRPr="00E6701F">
        <w:t xml:space="preserve"> je opredeliti temeljni strateški okvir delovanja kmetijstva, živilstva in podeželja. Je podlaga za novo strateško načrtovanje za obdobje po letu 2021. Med štirimi skupinami ciljev resolucije je tudi »Trajnostno upravljanje naravnih virov in zagotavljanje javnih dobrin«. V okviru te skupine ciljev je varovanje zraka naslovljeno kot specifični cilj »Zmanjšanje negativnih vplivov na vode, tla in zrak«. Resolucija določa, da bo v prihodnje zmanjševanje negativnih vplivov na vode, tla in zrak vtkano v vse dejavnosti, povezane s pridelavo in predelavo hrane. Resolucija »Naša hrana, podeželje in naravni viri od leta 2021« je podlaga Strateškemu načrtu skupne kmetijske politike 2023</w:t>
      </w:r>
      <w:r w:rsidR="00053ABE">
        <w:t>–</w:t>
      </w:r>
      <w:r w:rsidR="0042146C" w:rsidRPr="00E6701F">
        <w:t>2027, ki je v pripravi.</w:t>
      </w:r>
    </w:p>
    <w:p w14:paraId="26FB4B43" w14:textId="2AEB3485" w:rsidR="00FD5F8B" w:rsidRPr="00E6701F" w:rsidRDefault="00FD5F8B" w:rsidP="000E1B88">
      <w:pPr>
        <w:pStyle w:val="NaslovVTekstu"/>
      </w:pPr>
      <w:r w:rsidRPr="00E6701F">
        <w:t>Program Razvoja Podeželja 2014</w:t>
      </w:r>
      <w:r w:rsidR="00AF7707">
        <w:t>–</w:t>
      </w:r>
      <w:r w:rsidRPr="00E6701F">
        <w:t>2020</w:t>
      </w:r>
    </w:p>
    <w:bookmarkEnd w:id="45"/>
    <w:p w14:paraId="33952BDA" w14:textId="35253C0B" w:rsidR="0042146C" w:rsidRPr="00F6543E" w:rsidRDefault="0042146C" w:rsidP="00F61239">
      <w:pPr>
        <w:pStyle w:val="BodyText"/>
        <w:jc w:val="both"/>
      </w:pPr>
      <w:r w:rsidRPr="00E6701F">
        <w:t>Program razvoja podeželja 2014–2020 (</w:t>
      </w:r>
      <w:r w:rsidR="00F15476" w:rsidRPr="00E6701F">
        <w:t xml:space="preserve">v nadaljnjem besedilu: </w:t>
      </w:r>
      <w:r w:rsidRPr="00E6701F">
        <w:t>PRP 2014</w:t>
      </w:r>
      <w:r w:rsidR="00AF7707">
        <w:t>–</w:t>
      </w:r>
      <w:r w:rsidRPr="00E6701F">
        <w:t xml:space="preserve">2020) je skupni programski dokument Republike Slovenije in Evropske komisije, ki pomeni programsko podlago za </w:t>
      </w:r>
      <w:r w:rsidR="00951136">
        <w:t>koriščenje</w:t>
      </w:r>
      <w:r w:rsidR="00951136" w:rsidRPr="00E6701F">
        <w:t xml:space="preserve"> </w:t>
      </w:r>
      <w:r w:rsidRPr="00E6701F">
        <w:t>finančnih sredstev iz EKSRP. Zaradi zamika pri začetku izvajanja nove skupne kmetijske politike se izvajanje PRP 2014</w:t>
      </w:r>
      <w:r w:rsidR="00951136">
        <w:t>–</w:t>
      </w:r>
      <w:r w:rsidRPr="00E6701F">
        <w:t>2020 nadaljuje tudi v leti</w:t>
      </w:r>
      <w:r w:rsidR="00951136">
        <w:t>h</w:t>
      </w:r>
      <w:r w:rsidRPr="00E6701F">
        <w:t xml:space="preserve"> 2021 in 2022. Izvedbi je namenjen denar nove finančne perspektive. Podlaga za PRP 2014</w:t>
      </w:r>
      <w:r w:rsidR="00951136">
        <w:t>–</w:t>
      </w:r>
      <w:r w:rsidRPr="00E6701F">
        <w:t>2020 je analiza SWOT in ocena potreb, iz katerih izhajajo utemeljene potrebe in določeni cilji, prednostne naloge in prednostna področja intervencije programa. Ena od pomembni</w:t>
      </w:r>
      <w:r w:rsidR="00951136">
        <w:t>h</w:t>
      </w:r>
      <w:r w:rsidRPr="00E6701F">
        <w:t xml:space="preserve"> prepoznanih potreb iz PRP 2014</w:t>
      </w:r>
      <w:r w:rsidR="00951136">
        <w:t>–</w:t>
      </w:r>
      <w:r w:rsidRPr="00E6701F">
        <w:t xml:space="preserve">2020 je tudi spodbujanje kmetijskih praks, ki ugodno vplivajo na ohranjanje naravnih virov ter zmanjšanje emisij toplogrednih plinov </w:t>
      </w:r>
      <w:r w:rsidR="00951136">
        <w:t>in</w:t>
      </w:r>
      <w:r w:rsidR="00951136" w:rsidRPr="00E6701F">
        <w:t xml:space="preserve"> </w:t>
      </w:r>
      <w:r w:rsidRPr="00E6701F">
        <w:t xml:space="preserve">amonijaka. Ukrepi </w:t>
      </w:r>
      <w:r w:rsidR="000D2453">
        <w:t>k</w:t>
      </w:r>
      <w:r w:rsidRPr="00E6701F">
        <w:t xml:space="preserve">metijsko-okoljsko-podnebna plačila, </w:t>
      </w:r>
      <w:r w:rsidR="000D2453">
        <w:t>e</w:t>
      </w:r>
      <w:r w:rsidRPr="00E6701F">
        <w:t xml:space="preserve">kološko kmetovanje in </w:t>
      </w:r>
      <w:r w:rsidR="000D2453">
        <w:t>d</w:t>
      </w:r>
      <w:r w:rsidRPr="00E6701F">
        <w:t xml:space="preserve">obrobit živali, ki se izvajajo v sklopu </w:t>
      </w:r>
      <w:r w:rsidR="00F15476" w:rsidRPr="00E6701F">
        <w:t xml:space="preserve">PRP </w:t>
      </w:r>
      <w:r w:rsidRPr="00E6701F">
        <w:t>2014</w:t>
      </w:r>
      <w:r w:rsidR="000D2453">
        <w:t>–</w:t>
      </w:r>
      <w:r w:rsidRPr="00E6701F">
        <w:t>2020</w:t>
      </w:r>
      <w:r w:rsidR="000D2453">
        <w:t>,</w:t>
      </w:r>
      <w:r w:rsidRPr="00E6701F">
        <w:t xml:space="preserve"> prispevajo k zmanjšanju emisij amonijaka. Gre za sofinanciranje različnih </w:t>
      </w:r>
      <w:r w:rsidR="000D2453">
        <w:t>deja</w:t>
      </w:r>
      <w:r w:rsidRPr="00E6701F">
        <w:t xml:space="preserve">vnosti, ki neposredno zmanjšujejo emisije (spodbujanje gnojenja z majhnimi izpusti, spodbujanje paše, posodobitve hlevov, sofinanciranje izgradnje objektov </w:t>
      </w:r>
      <w:r w:rsidR="000D2453">
        <w:t>ter</w:t>
      </w:r>
      <w:r w:rsidR="000D2453" w:rsidRPr="00E6701F">
        <w:t xml:space="preserve"> </w:t>
      </w:r>
      <w:r w:rsidRPr="00E6701F">
        <w:t xml:space="preserve">nakup opreme za skladiščenje in transport živinskih gnojil) ali pa prispevajo k učinkovitejši rabi dušika v kmetijstvu in s tem posredno zmanjšujejo emisije amonijaka (ukrepi za spodbujanje gnojenja na podlagi </w:t>
      </w:r>
      <w:r w:rsidR="000D2453" w:rsidRPr="00E6701F">
        <w:t xml:space="preserve">analiz </w:t>
      </w:r>
      <w:r w:rsidRPr="00E6701F">
        <w:t>Nmin</w:t>
      </w:r>
      <w:r w:rsidR="003B26C5" w:rsidRPr="00B97E15">
        <w:rPr>
          <w:rStyle w:val="FootnoteReference"/>
        </w:rPr>
        <w:footnoteReference w:id="9"/>
      </w:r>
      <w:r w:rsidRPr="00B97E15">
        <w:t xml:space="preserve">, ozelenitve strnišč). </w:t>
      </w:r>
    </w:p>
    <w:p w14:paraId="01C49578" w14:textId="5EF1D0B7" w:rsidR="00547C6C" w:rsidRPr="00E6701F" w:rsidRDefault="0042146C" w:rsidP="00F61239">
      <w:pPr>
        <w:pStyle w:val="BodyText"/>
        <w:jc w:val="both"/>
      </w:pPr>
      <w:r w:rsidRPr="00E6701F">
        <w:t xml:space="preserve">Po letu 2022 se bodo </w:t>
      </w:r>
      <w:r w:rsidR="000D2453">
        <w:t>deja</w:t>
      </w:r>
      <w:r w:rsidRPr="00E6701F">
        <w:t>vnosti PRP 2020</w:t>
      </w:r>
      <w:r w:rsidR="000D2453">
        <w:t>–</w:t>
      </w:r>
      <w:r w:rsidRPr="00E6701F">
        <w:t>2023 izvajale v okviru Strateškega načrta skupne kmetijske politike 2023</w:t>
      </w:r>
      <w:r w:rsidR="000D2453">
        <w:t>–</w:t>
      </w:r>
      <w:r w:rsidRPr="00E6701F">
        <w:t xml:space="preserve">2027. Omenjeni dokument bo podlaga za </w:t>
      </w:r>
      <w:r w:rsidR="000D2453">
        <w:t xml:space="preserve">koriščenje </w:t>
      </w:r>
      <w:r w:rsidRPr="00E6701F">
        <w:t xml:space="preserve">finančnih sredstev EKSRP </w:t>
      </w:r>
      <w:r w:rsidR="000D2453">
        <w:t>in</w:t>
      </w:r>
      <w:r w:rsidR="000D2453" w:rsidRPr="00E6701F">
        <w:t xml:space="preserve"> </w:t>
      </w:r>
      <w:r w:rsidRPr="00E6701F">
        <w:t>tudi EKJS. Intervencije, namenjene zmanjševanju onesnaževanja zraka</w:t>
      </w:r>
      <w:r w:rsidR="000D2453">
        <w:t>,</w:t>
      </w:r>
      <w:r w:rsidRPr="00E6701F">
        <w:t xml:space="preserve"> </w:t>
      </w:r>
      <w:r w:rsidR="00DE0FDA" w:rsidRPr="00E6701F">
        <w:t xml:space="preserve">so </w:t>
      </w:r>
      <w:r w:rsidRPr="00E6701F">
        <w:t xml:space="preserve">programirane v okviru </w:t>
      </w:r>
      <w:r w:rsidR="000D2453">
        <w:t>posebnega</w:t>
      </w:r>
      <w:r w:rsidR="000D2453" w:rsidRPr="00E6701F">
        <w:t xml:space="preserve"> </w:t>
      </w:r>
      <w:r w:rsidRPr="00E6701F">
        <w:t>cilja 5: Spodbujanje trajnostnega razvoja in učinkovitega upravljanja naravnih virov, kot so voda, tla in zrak.</w:t>
      </w:r>
    </w:p>
    <w:p w14:paraId="2068EC1F" w14:textId="3F32C7ED" w:rsidR="00FD00DA" w:rsidRPr="00E6701F" w:rsidRDefault="00FD00DA" w:rsidP="009733FD">
      <w:pPr>
        <w:pStyle w:val="Heading2"/>
      </w:pPr>
      <w:bookmarkStart w:id="46" w:name="_Toc162338410"/>
      <w:r w:rsidRPr="00E6701F">
        <w:t>Odgovornosti nacionalnih</w:t>
      </w:r>
      <w:r w:rsidR="008626F4">
        <w:t>,</w:t>
      </w:r>
      <w:r w:rsidRPr="00E6701F">
        <w:t xml:space="preserve"> regionalnih in lokalnih organov</w:t>
      </w:r>
      <w:bookmarkEnd w:id="46"/>
    </w:p>
    <w:p w14:paraId="46F7EA89" w14:textId="4B361FD7" w:rsidR="00953767" w:rsidRPr="00E6701F" w:rsidRDefault="00953767" w:rsidP="00FD00DA">
      <w:pPr>
        <w:pStyle w:val="BodyText"/>
      </w:pPr>
    </w:p>
    <w:tbl>
      <w:tblPr>
        <w:tblStyle w:val="TableGrid"/>
        <w:tblW w:w="9493" w:type="dxa"/>
        <w:tblLook w:val="04A0" w:firstRow="1" w:lastRow="0" w:firstColumn="1" w:lastColumn="0" w:noHBand="0" w:noVBand="1"/>
      </w:tblPr>
      <w:tblGrid>
        <w:gridCol w:w="1413"/>
        <w:gridCol w:w="1597"/>
        <w:gridCol w:w="4498"/>
        <w:gridCol w:w="1985"/>
      </w:tblGrid>
      <w:tr w:rsidR="00A6744C" w:rsidRPr="00E6701F" w14:paraId="5A220259" w14:textId="3E288F91" w:rsidTr="00B47D04">
        <w:trPr>
          <w:cantSplit/>
          <w:tblHeader/>
        </w:trPr>
        <w:tc>
          <w:tcPr>
            <w:tcW w:w="1413" w:type="dxa"/>
          </w:tcPr>
          <w:p w14:paraId="4A548112" w14:textId="77777777" w:rsidR="004E5F59" w:rsidRPr="00E6701F" w:rsidRDefault="004E5F59" w:rsidP="00CB2354">
            <w:pPr>
              <w:pStyle w:val="BodyText"/>
              <w:rPr>
                <w:rFonts w:ascii="Arial" w:hAnsi="Arial" w:cs="Arial"/>
                <w:b/>
                <w:sz w:val="20"/>
                <w:szCs w:val="20"/>
              </w:rPr>
            </w:pPr>
            <w:r w:rsidRPr="00E6701F">
              <w:rPr>
                <w:rFonts w:ascii="Arial" w:hAnsi="Arial" w:cs="Arial"/>
                <w:b/>
                <w:sz w:val="20"/>
                <w:szCs w:val="20"/>
              </w:rPr>
              <w:lastRenderedPageBreak/>
              <w:t>Seznam zadevnih organov</w:t>
            </w:r>
          </w:p>
        </w:tc>
        <w:tc>
          <w:tcPr>
            <w:tcW w:w="1597" w:type="dxa"/>
          </w:tcPr>
          <w:p w14:paraId="26E85B5F" w14:textId="77777777" w:rsidR="004E5F59" w:rsidRPr="00E6701F" w:rsidRDefault="004E5F59" w:rsidP="00CB2354">
            <w:pPr>
              <w:pStyle w:val="BodyText"/>
              <w:rPr>
                <w:rFonts w:ascii="Arial" w:hAnsi="Arial" w:cs="Arial"/>
                <w:b/>
                <w:sz w:val="20"/>
                <w:szCs w:val="20"/>
              </w:rPr>
            </w:pPr>
            <w:r w:rsidRPr="00E6701F">
              <w:rPr>
                <w:rFonts w:ascii="Arial" w:hAnsi="Arial" w:cs="Arial"/>
                <w:b/>
                <w:sz w:val="20"/>
                <w:szCs w:val="20"/>
              </w:rPr>
              <w:t>Vrsta organa</w:t>
            </w:r>
          </w:p>
        </w:tc>
        <w:tc>
          <w:tcPr>
            <w:tcW w:w="4498" w:type="dxa"/>
          </w:tcPr>
          <w:p w14:paraId="3B0605F5" w14:textId="77777777" w:rsidR="004E5F59" w:rsidRPr="00E6701F" w:rsidRDefault="004E5F59" w:rsidP="00CB2354">
            <w:pPr>
              <w:pStyle w:val="BodyText"/>
              <w:rPr>
                <w:rFonts w:ascii="Arial" w:hAnsi="Arial" w:cs="Arial"/>
                <w:b/>
                <w:sz w:val="20"/>
                <w:szCs w:val="20"/>
              </w:rPr>
            </w:pPr>
            <w:r w:rsidRPr="00E6701F">
              <w:rPr>
                <w:rFonts w:ascii="Arial" w:hAnsi="Arial" w:cs="Arial"/>
                <w:b/>
                <w:sz w:val="20"/>
                <w:szCs w:val="20"/>
              </w:rPr>
              <w:t>Odgovornosti na področju kakovosti in onesnaževanja zraka</w:t>
            </w:r>
          </w:p>
        </w:tc>
        <w:tc>
          <w:tcPr>
            <w:tcW w:w="1985" w:type="dxa"/>
          </w:tcPr>
          <w:p w14:paraId="35188AF6" w14:textId="421223DA" w:rsidR="004E5F59" w:rsidRPr="00E6701F" w:rsidRDefault="004E5F59" w:rsidP="00CB2354">
            <w:pPr>
              <w:pStyle w:val="BodyText"/>
              <w:rPr>
                <w:rFonts w:ascii="Arial" w:hAnsi="Arial" w:cs="Arial"/>
                <w:b/>
                <w:sz w:val="20"/>
                <w:szCs w:val="20"/>
              </w:rPr>
            </w:pPr>
            <w:r w:rsidRPr="00E6701F">
              <w:rPr>
                <w:rFonts w:ascii="Arial" w:hAnsi="Arial" w:cs="Arial"/>
                <w:b/>
                <w:sz w:val="20"/>
                <w:szCs w:val="20"/>
              </w:rPr>
              <w:t>Sektorji virov onesnaženja</w:t>
            </w:r>
            <w:r w:rsidR="006F2CA7">
              <w:rPr>
                <w:rFonts w:ascii="Arial" w:hAnsi="Arial" w:cs="Arial"/>
                <w:b/>
                <w:sz w:val="20"/>
                <w:szCs w:val="20"/>
              </w:rPr>
              <w:t>,</w:t>
            </w:r>
            <w:r w:rsidRPr="00E6701F">
              <w:rPr>
                <w:rFonts w:ascii="Arial" w:hAnsi="Arial" w:cs="Arial"/>
                <w:b/>
                <w:sz w:val="20"/>
                <w:szCs w:val="20"/>
              </w:rPr>
              <w:t xml:space="preserve"> za katere je odgovoren organ</w:t>
            </w:r>
          </w:p>
        </w:tc>
      </w:tr>
      <w:tr w:rsidR="00A6744C" w:rsidRPr="00E6701F" w14:paraId="20773B05" w14:textId="0997DEAE" w:rsidTr="00B47D04">
        <w:trPr>
          <w:cantSplit/>
        </w:trPr>
        <w:tc>
          <w:tcPr>
            <w:tcW w:w="1413" w:type="dxa"/>
            <w:vMerge w:val="restart"/>
          </w:tcPr>
          <w:p w14:paraId="65C1018C" w14:textId="3BC4AE9B" w:rsidR="004E5F59" w:rsidRPr="00E6701F" w:rsidRDefault="004E5F59" w:rsidP="00CB2354">
            <w:pPr>
              <w:pStyle w:val="BodyText"/>
              <w:rPr>
                <w:rFonts w:ascii="Arial" w:hAnsi="Arial" w:cs="Arial"/>
                <w:sz w:val="20"/>
                <w:szCs w:val="20"/>
              </w:rPr>
            </w:pPr>
            <w:r w:rsidRPr="00E6701F">
              <w:rPr>
                <w:rFonts w:ascii="Arial" w:hAnsi="Arial" w:cs="Arial"/>
                <w:sz w:val="20"/>
                <w:szCs w:val="20"/>
              </w:rPr>
              <w:t>Nacionalni organi</w:t>
            </w:r>
          </w:p>
        </w:tc>
        <w:tc>
          <w:tcPr>
            <w:tcW w:w="1597" w:type="dxa"/>
          </w:tcPr>
          <w:p w14:paraId="3865434F" w14:textId="0ED37AF8" w:rsidR="004E5F59" w:rsidRPr="00E6701F" w:rsidRDefault="004E5F59" w:rsidP="00CB2354">
            <w:pPr>
              <w:pStyle w:val="BodyText"/>
              <w:rPr>
                <w:rFonts w:ascii="Arial" w:hAnsi="Arial" w:cs="Arial"/>
                <w:sz w:val="20"/>
                <w:szCs w:val="20"/>
              </w:rPr>
            </w:pPr>
            <w:r w:rsidRPr="00E6701F">
              <w:rPr>
                <w:rFonts w:ascii="Arial" w:hAnsi="Arial" w:cs="Arial"/>
                <w:sz w:val="20"/>
                <w:szCs w:val="20"/>
              </w:rPr>
              <w:t>MOP</w:t>
            </w:r>
            <w:r w:rsidR="00F15476" w:rsidRPr="00E6701F">
              <w:rPr>
                <w:rFonts w:ascii="Arial" w:hAnsi="Arial" w:cs="Arial"/>
                <w:sz w:val="20"/>
                <w:szCs w:val="20"/>
              </w:rPr>
              <w:t>E</w:t>
            </w:r>
          </w:p>
        </w:tc>
        <w:tc>
          <w:tcPr>
            <w:tcW w:w="4498" w:type="dxa"/>
          </w:tcPr>
          <w:p w14:paraId="0E1DB081" w14:textId="3D3FFBBB" w:rsidR="003F102D" w:rsidRPr="00E6701F" w:rsidRDefault="003F102D" w:rsidP="00A6744C">
            <w:pPr>
              <w:pStyle w:val="BodyText"/>
              <w:rPr>
                <w:rFonts w:ascii="Arial" w:hAnsi="Arial" w:cs="Arial"/>
                <w:sz w:val="20"/>
                <w:szCs w:val="20"/>
              </w:rPr>
            </w:pPr>
            <w:r w:rsidRPr="00E6701F">
              <w:rPr>
                <w:rFonts w:ascii="Arial" w:hAnsi="Arial" w:cs="Arial"/>
                <w:sz w:val="20"/>
                <w:szCs w:val="20"/>
              </w:rPr>
              <w:t xml:space="preserve">MOPE </w:t>
            </w:r>
            <w:r w:rsidR="00D16287" w:rsidRPr="00E6701F">
              <w:rPr>
                <w:rFonts w:ascii="Arial" w:hAnsi="Arial" w:cs="Arial"/>
                <w:sz w:val="20"/>
                <w:szCs w:val="20"/>
              </w:rPr>
              <w:t>opravlja naloge na področjih varovanja okolja, okoljskih presoj, podnebnih sprememb in ravnanja z odpadki, energetike, učinkovite rabe energije in obnovljivih virov energije, oskrbe z naftnimi derivati in infrastrukture za alternativna goriva v prometu, sistemskega urejanja gospodarskih javnih služb ter trajnostne mobilnosti, celostnega prometnega načrtovanja in javnega potniškega prometa v notranjem in čezmejnem prometu.</w:t>
            </w:r>
          </w:p>
          <w:p w14:paraId="4ED227CB" w14:textId="391A1077" w:rsidR="00D16287" w:rsidRPr="00E6701F" w:rsidRDefault="00D16287" w:rsidP="00D16287">
            <w:pPr>
              <w:pStyle w:val="BodyText"/>
              <w:rPr>
                <w:rFonts w:ascii="Arial" w:hAnsi="Arial" w:cs="Arial"/>
                <w:sz w:val="20"/>
                <w:szCs w:val="20"/>
              </w:rPr>
            </w:pPr>
            <w:r w:rsidRPr="00E6701F">
              <w:rPr>
                <w:rFonts w:ascii="Arial" w:hAnsi="Arial" w:cs="Arial"/>
                <w:sz w:val="20"/>
                <w:szCs w:val="20"/>
              </w:rPr>
              <w:t xml:space="preserve">MOPE zagotavlja zdravo življenjsko okolje za vse prebivalke in prebivalce Slovenije ter spodbuja in usklajuje prizadevanja v smeri trajnostnega razvoja. MOPE nosi glavno odgovornost za pripravo zakonodaje in programov s področja emisij onesnaževal zraka in kakovosti zraka. </w:t>
            </w:r>
          </w:p>
          <w:p w14:paraId="2DDB3D79" w14:textId="77777777" w:rsidR="00D16287" w:rsidRPr="00E6701F" w:rsidRDefault="00D16287" w:rsidP="00A6744C">
            <w:pPr>
              <w:pStyle w:val="BodyText"/>
              <w:rPr>
                <w:rFonts w:ascii="Arial" w:hAnsi="Arial" w:cs="Arial"/>
                <w:sz w:val="20"/>
                <w:szCs w:val="20"/>
              </w:rPr>
            </w:pPr>
          </w:p>
          <w:p w14:paraId="1413D6BC" w14:textId="5ABAEA2B" w:rsidR="004E5F59" w:rsidRPr="00E6701F" w:rsidRDefault="00A6744C" w:rsidP="00A6744C">
            <w:pPr>
              <w:pStyle w:val="BodyText"/>
              <w:rPr>
                <w:rFonts w:ascii="Arial" w:hAnsi="Arial" w:cs="Arial"/>
                <w:i/>
                <w:sz w:val="20"/>
                <w:szCs w:val="20"/>
              </w:rPr>
            </w:pPr>
            <w:r w:rsidRPr="00E6701F">
              <w:rPr>
                <w:rFonts w:ascii="Arial" w:hAnsi="Arial" w:cs="Arial"/>
                <w:i/>
                <w:sz w:val="20"/>
                <w:szCs w:val="20"/>
              </w:rPr>
              <w:t>Naloge odločanja</w:t>
            </w:r>
            <w:r w:rsidRPr="00E6701F">
              <w:rPr>
                <w:rFonts w:ascii="Arial" w:hAnsi="Arial" w:cs="Arial"/>
                <w:i/>
                <w:sz w:val="20"/>
                <w:szCs w:val="20"/>
              </w:rPr>
              <w:br/>
              <w:t>Naloge izvajanja</w:t>
            </w:r>
            <w:r w:rsidRPr="00E6701F">
              <w:rPr>
                <w:rFonts w:ascii="Arial" w:hAnsi="Arial" w:cs="Arial"/>
                <w:i/>
                <w:sz w:val="20"/>
                <w:szCs w:val="20"/>
              </w:rPr>
              <w:br/>
              <w:t>Naloge usklajevanja</w:t>
            </w:r>
          </w:p>
        </w:tc>
        <w:tc>
          <w:tcPr>
            <w:tcW w:w="1985" w:type="dxa"/>
          </w:tcPr>
          <w:p w14:paraId="06854496" w14:textId="23F1037F" w:rsidR="00A6744C" w:rsidRPr="00E6701F" w:rsidRDefault="00A6744C" w:rsidP="0058262A">
            <w:pPr>
              <w:pStyle w:val="BodyText"/>
              <w:rPr>
                <w:rFonts w:ascii="Arial" w:hAnsi="Arial" w:cs="Arial"/>
                <w:sz w:val="20"/>
                <w:szCs w:val="20"/>
              </w:rPr>
            </w:pPr>
            <w:r w:rsidRPr="00E6701F">
              <w:rPr>
                <w:rFonts w:ascii="Arial" w:hAnsi="Arial" w:cs="Arial"/>
                <w:sz w:val="20"/>
                <w:szCs w:val="20"/>
              </w:rPr>
              <w:t>Skrb za doseganje ciljev glede emisij onesnaževal iz vseh virov ter glede kakovosti zraka</w:t>
            </w:r>
          </w:p>
          <w:p w14:paraId="0D5C13E5" w14:textId="77777777" w:rsidR="004E5F59" w:rsidRPr="00E6701F" w:rsidRDefault="00A6744C" w:rsidP="0058262A">
            <w:pPr>
              <w:pStyle w:val="BodyText"/>
              <w:rPr>
                <w:rFonts w:ascii="Arial" w:hAnsi="Arial" w:cs="Arial"/>
                <w:sz w:val="20"/>
                <w:szCs w:val="20"/>
              </w:rPr>
            </w:pPr>
            <w:r w:rsidRPr="00E6701F">
              <w:rPr>
                <w:rFonts w:ascii="Arial" w:hAnsi="Arial" w:cs="Arial"/>
                <w:sz w:val="20"/>
                <w:szCs w:val="20"/>
              </w:rPr>
              <w:t>Neposredno odgovorno za emisije iz sektorja: Odpadki</w:t>
            </w:r>
          </w:p>
          <w:p w14:paraId="3C67EDE7" w14:textId="77777777" w:rsidR="003F102D" w:rsidRPr="00E6701F" w:rsidRDefault="003F102D" w:rsidP="0058262A">
            <w:pPr>
              <w:pStyle w:val="BodyText"/>
              <w:rPr>
                <w:rFonts w:ascii="Arial" w:hAnsi="Arial" w:cs="Arial"/>
                <w:sz w:val="20"/>
                <w:szCs w:val="20"/>
              </w:rPr>
            </w:pPr>
          </w:p>
          <w:p w14:paraId="08C4B68D" w14:textId="0619AB5A" w:rsidR="003F102D" w:rsidRPr="00E6701F" w:rsidRDefault="003F102D" w:rsidP="0058262A">
            <w:pPr>
              <w:pStyle w:val="BodyText"/>
              <w:rPr>
                <w:rFonts w:ascii="Arial" w:hAnsi="Arial" w:cs="Arial"/>
                <w:sz w:val="20"/>
                <w:szCs w:val="20"/>
              </w:rPr>
            </w:pPr>
            <w:r w:rsidRPr="00E6701F">
              <w:rPr>
                <w:rFonts w:ascii="Arial" w:hAnsi="Arial" w:cs="Arial"/>
                <w:sz w:val="20"/>
                <w:szCs w:val="20"/>
              </w:rPr>
              <w:t>Raba energije v vseh sektorjih (energetika, industrija, promet, široka raba)</w:t>
            </w:r>
            <w:r w:rsidR="007C6ED6">
              <w:rPr>
                <w:rFonts w:ascii="Arial" w:hAnsi="Arial" w:cs="Arial"/>
                <w:sz w:val="20"/>
                <w:szCs w:val="20"/>
              </w:rPr>
              <w:t xml:space="preserve"> </w:t>
            </w:r>
            <w:r w:rsidR="006F2CA7">
              <w:rPr>
                <w:rFonts w:ascii="Arial" w:hAnsi="Arial" w:cs="Arial"/>
                <w:sz w:val="20"/>
                <w:szCs w:val="20"/>
              </w:rPr>
              <w:t>–</w:t>
            </w:r>
            <w:r w:rsidRPr="00E6701F">
              <w:rPr>
                <w:rFonts w:ascii="Arial" w:hAnsi="Arial" w:cs="Arial"/>
                <w:sz w:val="20"/>
                <w:szCs w:val="20"/>
              </w:rPr>
              <w:t xml:space="preserve"> energetska politika</w:t>
            </w:r>
          </w:p>
          <w:p w14:paraId="22466E7D" w14:textId="459E5976" w:rsidR="00D16287" w:rsidRPr="00E6701F" w:rsidRDefault="00D16287" w:rsidP="0058262A">
            <w:pPr>
              <w:pStyle w:val="BodyText"/>
              <w:rPr>
                <w:rFonts w:ascii="Arial" w:hAnsi="Arial" w:cs="Arial"/>
                <w:sz w:val="20"/>
                <w:szCs w:val="20"/>
              </w:rPr>
            </w:pPr>
            <w:r w:rsidRPr="00E6701F">
              <w:rPr>
                <w:rFonts w:ascii="Arial" w:hAnsi="Arial" w:cs="Arial"/>
                <w:sz w:val="20"/>
                <w:szCs w:val="20"/>
              </w:rPr>
              <w:t xml:space="preserve">Promet – </w:t>
            </w:r>
            <w:r w:rsidR="004E0E02" w:rsidRPr="00E6701F">
              <w:rPr>
                <w:rFonts w:ascii="Arial" w:hAnsi="Arial" w:cs="Arial"/>
                <w:sz w:val="20"/>
                <w:szCs w:val="20"/>
              </w:rPr>
              <w:t xml:space="preserve">trajnostna mobilnost in </w:t>
            </w:r>
            <w:r w:rsidRPr="00E6701F">
              <w:rPr>
                <w:rFonts w:ascii="Arial" w:hAnsi="Arial" w:cs="Arial"/>
                <w:sz w:val="20"/>
                <w:szCs w:val="20"/>
              </w:rPr>
              <w:t>prometna politika</w:t>
            </w:r>
          </w:p>
        </w:tc>
      </w:tr>
      <w:tr w:rsidR="00A6744C" w:rsidRPr="00E6701F" w14:paraId="548AFD30" w14:textId="03096A82" w:rsidTr="00B47D04">
        <w:trPr>
          <w:cantSplit/>
        </w:trPr>
        <w:tc>
          <w:tcPr>
            <w:tcW w:w="1413" w:type="dxa"/>
            <w:vMerge/>
          </w:tcPr>
          <w:p w14:paraId="2CA671B1" w14:textId="77777777" w:rsidR="004E5F59" w:rsidRPr="00E6701F" w:rsidRDefault="004E5F59" w:rsidP="00CB2354">
            <w:pPr>
              <w:pStyle w:val="BodyText"/>
              <w:rPr>
                <w:rFonts w:ascii="Arial" w:hAnsi="Arial" w:cs="Arial"/>
                <w:sz w:val="20"/>
                <w:szCs w:val="20"/>
              </w:rPr>
            </w:pPr>
          </w:p>
        </w:tc>
        <w:tc>
          <w:tcPr>
            <w:tcW w:w="1597" w:type="dxa"/>
          </w:tcPr>
          <w:p w14:paraId="08646F2B" w14:textId="0B57D06B" w:rsidR="004E5F59" w:rsidRPr="00E6701F" w:rsidRDefault="00F113DC" w:rsidP="00CB2354">
            <w:pPr>
              <w:pStyle w:val="BodyText"/>
              <w:rPr>
                <w:rFonts w:ascii="Arial" w:hAnsi="Arial" w:cs="Arial"/>
                <w:sz w:val="20"/>
                <w:szCs w:val="20"/>
              </w:rPr>
            </w:pPr>
            <w:r w:rsidRPr="00E6701F">
              <w:rPr>
                <w:rFonts w:ascii="Arial" w:hAnsi="Arial" w:cs="Arial"/>
                <w:sz w:val="20"/>
                <w:szCs w:val="20"/>
              </w:rPr>
              <w:t>MZI</w:t>
            </w:r>
          </w:p>
        </w:tc>
        <w:tc>
          <w:tcPr>
            <w:tcW w:w="4498" w:type="dxa"/>
          </w:tcPr>
          <w:p w14:paraId="5F132A4A" w14:textId="21CF5F82" w:rsidR="002A62E8" w:rsidRPr="00E6701F" w:rsidRDefault="002A62E8" w:rsidP="0058262A">
            <w:pPr>
              <w:pStyle w:val="BodyText"/>
              <w:rPr>
                <w:rFonts w:ascii="Arial" w:hAnsi="Arial" w:cs="Arial"/>
                <w:sz w:val="20"/>
                <w:szCs w:val="20"/>
              </w:rPr>
            </w:pPr>
            <w:r w:rsidRPr="00E6701F">
              <w:rPr>
                <w:rFonts w:ascii="Arial" w:hAnsi="Arial" w:cs="Arial"/>
                <w:sz w:val="20"/>
                <w:szCs w:val="20"/>
              </w:rPr>
              <w:t xml:space="preserve">MZI opravlja naloge na področjih prometne infrastrukture in žičniških naprav, usmerjanja, </w:t>
            </w:r>
            <w:r w:rsidR="006F2CA7">
              <w:rPr>
                <w:rFonts w:ascii="Arial" w:hAnsi="Arial" w:cs="Arial"/>
                <w:sz w:val="20"/>
                <w:szCs w:val="20"/>
              </w:rPr>
              <w:t>usklajevanja</w:t>
            </w:r>
            <w:r w:rsidR="006F2CA7" w:rsidRPr="00E6701F">
              <w:rPr>
                <w:rFonts w:ascii="Arial" w:hAnsi="Arial" w:cs="Arial"/>
                <w:sz w:val="20"/>
                <w:szCs w:val="20"/>
              </w:rPr>
              <w:t xml:space="preserve"> </w:t>
            </w:r>
            <w:r w:rsidRPr="00E6701F">
              <w:rPr>
                <w:rFonts w:ascii="Arial" w:hAnsi="Arial" w:cs="Arial"/>
                <w:sz w:val="20"/>
                <w:szCs w:val="20"/>
              </w:rPr>
              <w:t>in povezovanja upravljavcev cest, razvoja vseevropskega prometnega omrežja v Republiki Sloveniji ter cestnega, železniškega, žičniškega, zračnega in pomorskega prometa, plovbe po celinskih vodah ter mednarodnih avtobusnih in železniških prevozov</w:t>
            </w:r>
            <w:r w:rsidR="00BD54C2" w:rsidRPr="00E6701F">
              <w:rPr>
                <w:rFonts w:ascii="Arial" w:hAnsi="Arial" w:cs="Arial"/>
                <w:sz w:val="20"/>
                <w:szCs w:val="20"/>
              </w:rPr>
              <w:t>.</w:t>
            </w:r>
          </w:p>
          <w:p w14:paraId="10096C43" w14:textId="1CBECE9D" w:rsidR="00B47D04" w:rsidRPr="00E6701F" w:rsidRDefault="00B47D04" w:rsidP="0058262A">
            <w:pPr>
              <w:pStyle w:val="BodyText"/>
              <w:rPr>
                <w:rFonts w:ascii="Arial" w:hAnsi="Arial" w:cs="Arial"/>
                <w:i/>
                <w:sz w:val="20"/>
                <w:szCs w:val="20"/>
              </w:rPr>
            </w:pPr>
            <w:r w:rsidRPr="00E6701F">
              <w:rPr>
                <w:rFonts w:ascii="Arial" w:hAnsi="Arial" w:cs="Arial"/>
                <w:i/>
                <w:sz w:val="20"/>
                <w:szCs w:val="20"/>
              </w:rPr>
              <w:t>Naloge odločanja</w:t>
            </w:r>
            <w:r w:rsidRPr="00E6701F">
              <w:rPr>
                <w:rFonts w:ascii="Arial" w:hAnsi="Arial" w:cs="Arial"/>
                <w:i/>
                <w:sz w:val="20"/>
                <w:szCs w:val="20"/>
              </w:rPr>
              <w:br/>
              <w:t>Naloge izvajanja</w:t>
            </w:r>
          </w:p>
        </w:tc>
        <w:tc>
          <w:tcPr>
            <w:tcW w:w="1985" w:type="dxa"/>
          </w:tcPr>
          <w:p w14:paraId="1B47C071" w14:textId="74D69928" w:rsidR="004E5F59" w:rsidRPr="00E6701F" w:rsidRDefault="00BD54C2" w:rsidP="0058262A">
            <w:pPr>
              <w:pStyle w:val="BodyText"/>
              <w:rPr>
                <w:rFonts w:ascii="Arial" w:hAnsi="Arial" w:cs="Arial"/>
                <w:sz w:val="20"/>
                <w:szCs w:val="20"/>
              </w:rPr>
            </w:pPr>
            <w:r w:rsidRPr="00E6701F">
              <w:rPr>
                <w:rFonts w:ascii="Arial" w:hAnsi="Arial" w:cs="Arial"/>
                <w:sz w:val="20"/>
                <w:szCs w:val="20"/>
              </w:rPr>
              <w:t>Promet – prometna infrastruktura</w:t>
            </w:r>
          </w:p>
        </w:tc>
      </w:tr>
      <w:tr w:rsidR="009267BF" w:rsidRPr="00E6701F" w14:paraId="30905BF2" w14:textId="77777777" w:rsidTr="00B47D04">
        <w:trPr>
          <w:cantSplit/>
        </w:trPr>
        <w:tc>
          <w:tcPr>
            <w:tcW w:w="1413" w:type="dxa"/>
            <w:vMerge/>
          </w:tcPr>
          <w:p w14:paraId="680E672E" w14:textId="77777777" w:rsidR="009267BF" w:rsidRPr="00E6701F" w:rsidRDefault="009267BF" w:rsidP="009267BF">
            <w:pPr>
              <w:pStyle w:val="BodyText"/>
              <w:rPr>
                <w:rFonts w:ascii="Arial" w:hAnsi="Arial" w:cs="Arial"/>
                <w:sz w:val="20"/>
                <w:szCs w:val="20"/>
              </w:rPr>
            </w:pPr>
          </w:p>
        </w:tc>
        <w:tc>
          <w:tcPr>
            <w:tcW w:w="1597" w:type="dxa"/>
          </w:tcPr>
          <w:p w14:paraId="0B994461" w14:textId="1CA4E43F" w:rsidR="003F102D" w:rsidRPr="00E6701F" w:rsidRDefault="003F102D" w:rsidP="009267BF">
            <w:pPr>
              <w:pStyle w:val="TEKSTTabela"/>
              <w:rPr>
                <w:rFonts w:ascii="Arial" w:hAnsi="Arial" w:cs="Arial"/>
                <w:szCs w:val="20"/>
              </w:rPr>
            </w:pPr>
            <w:r w:rsidRPr="00E6701F">
              <w:t>MGTŠ</w:t>
            </w:r>
          </w:p>
        </w:tc>
        <w:tc>
          <w:tcPr>
            <w:tcW w:w="4498" w:type="dxa"/>
          </w:tcPr>
          <w:p w14:paraId="5C06C7D3" w14:textId="44D75E96" w:rsidR="009267BF" w:rsidRPr="00E6701F" w:rsidRDefault="009267BF" w:rsidP="009267BF">
            <w:pPr>
              <w:pStyle w:val="TEKSTTabela"/>
            </w:pPr>
            <w:r w:rsidRPr="00E6701F">
              <w:t>Odgovornost za politiko v smeri trajnostnega razvoja z zmanjšanjem negativnih vplivov na okolje, boljšim odzivanjem na okoljske pritiske ali doseganjem učinkovitejše ali odgovornejše rabe naravnih virov v industriji in gospodarstvu.</w:t>
            </w:r>
          </w:p>
          <w:p w14:paraId="16AA1B03" w14:textId="77777777" w:rsidR="009267BF" w:rsidRPr="00E6701F" w:rsidRDefault="009267BF" w:rsidP="009267BF">
            <w:pPr>
              <w:pStyle w:val="TEKSTTabela"/>
              <w:rPr>
                <w:rFonts w:ascii="Arial" w:hAnsi="Arial" w:cs="Arial"/>
                <w:szCs w:val="20"/>
              </w:rPr>
            </w:pPr>
          </w:p>
          <w:p w14:paraId="11E0E999" w14:textId="75599843" w:rsidR="009267BF" w:rsidRPr="00E6701F" w:rsidRDefault="009267BF" w:rsidP="009267BF">
            <w:pPr>
              <w:pStyle w:val="TEKSTTabela"/>
              <w:rPr>
                <w:rFonts w:ascii="Arial" w:hAnsi="Arial" w:cs="Arial"/>
                <w:szCs w:val="20"/>
              </w:rPr>
            </w:pPr>
            <w:r w:rsidRPr="00E6701F">
              <w:rPr>
                <w:rFonts w:ascii="Arial" w:hAnsi="Arial" w:cs="Arial"/>
                <w:i/>
                <w:szCs w:val="20"/>
              </w:rPr>
              <w:t>Naloge odločanja</w:t>
            </w:r>
            <w:r w:rsidRPr="00E6701F">
              <w:rPr>
                <w:rFonts w:ascii="Arial" w:hAnsi="Arial" w:cs="Arial"/>
                <w:i/>
                <w:szCs w:val="20"/>
              </w:rPr>
              <w:br/>
              <w:t>Naloge izvajanja</w:t>
            </w:r>
          </w:p>
        </w:tc>
        <w:tc>
          <w:tcPr>
            <w:tcW w:w="1985" w:type="dxa"/>
          </w:tcPr>
          <w:p w14:paraId="7C6E5A6F" w14:textId="3ED282FF" w:rsidR="009267BF" w:rsidRPr="00E6701F" w:rsidRDefault="009267BF" w:rsidP="009267BF">
            <w:pPr>
              <w:pStyle w:val="BodyText"/>
              <w:rPr>
                <w:rFonts w:ascii="Arial" w:hAnsi="Arial" w:cs="Arial"/>
                <w:sz w:val="20"/>
                <w:szCs w:val="20"/>
              </w:rPr>
            </w:pPr>
            <w:r w:rsidRPr="00E6701F">
              <w:rPr>
                <w:rFonts w:ascii="Arial" w:hAnsi="Arial" w:cs="Arial"/>
                <w:sz w:val="20"/>
                <w:szCs w:val="20"/>
              </w:rPr>
              <w:t>Industrija</w:t>
            </w:r>
          </w:p>
        </w:tc>
      </w:tr>
      <w:tr w:rsidR="00A6744C" w:rsidRPr="00E6701F" w14:paraId="3C030159" w14:textId="2AAE5FE8" w:rsidTr="00B47D04">
        <w:trPr>
          <w:cantSplit/>
        </w:trPr>
        <w:tc>
          <w:tcPr>
            <w:tcW w:w="1413" w:type="dxa"/>
            <w:vMerge/>
          </w:tcPr>
          <w:p w14:paraId="6A2EB806" w14:textId="77777777" w:rsidR="004E5F59" w:rsidRPr="00E6701F" w:rsidRDefault="004E5F59" w:rsidP="00CB2354">
            <w:pPr>
              <w:pStyle w:val="BodyText"/>
              <w:rPr>
                <w:rFonts w:ascii="Arial" w:hAnsi="Arial" w:cs="Arial"/>
                <w:sz w:val="20"/>
                <w:szCs w:val="20"/>
              </w:rPr>
            </w:pPr>
          </w:p>
        </w:tc>
        <w:tc>
          <w:tcPr>
            <w:tcW w:w="1597" w:type="dxa"/>
          </w:tcPr>
          <w:p w14:paraId="1D569C71" w14:textId="044EE356" w:rsidR="004E5F59" w:rsidRPr="00E6701F" w:rsidRDefault="00B47D04" w:rsidP="00CB2354">
            <w:pPr>
              <w:pStyle w:val="BodyText"/>
              <w:rPr>
                <w:rFonts w:ascii="Arial" w:hAnsi="Arial" w:cs="Arial"/>
                <w:sz w:val="20"/>
                <w:szCs w:val="20"/>
              </w:rPr>
            </w:pPr>
            <w:r w:rsidRPr="00E6701F">
              <w:rPr>
                <w:rFonts w:ascii="Arial" w:hAnsi="Arial" w:cs="Arial"/>
                <w:sz w:val="20"/>
                <w:szCs w:val="20"/>
              </w:rPr>
              <w:t xml:space="preserve"> MKGP</w:t>
            </w:r>
          </w:p>
        </w:tc>
        <w:tc>
          <w:tcPr>
            <w:tcW w:w="4498" w:type="dxa"/>
          </w:tcPr>
          <w:p w14:paraId="40503FC9" w14:textId="77777777" w:rsidR="00FD5F8B" w:rsidRPr="00E6701F" w:rsidRDefault="00FD5F8B" w:rsidP="00FD5F8B">
            <w:pPr>
              <w:pStyle w:val="BodyText"/>
              <w:rPr>
                <w:rFonts w:ascii="Tahoma" w:hAnsi="Tahoma"/>
                <w:sz w:val="20"/>
              </w:rPr>
            </w:pPr>
            <w:r w:rsidRPr="00E6701F">
              <w:rPr>
                <w:rFonts w:ascii="Tahoma" w:hAnsi="Tahoma"/>
                <w:sz w:val="20"/>
              </w:rPr>
              <w:t>Opravlja naloge na področjih kmetijstva, razvoja podeželja, prehrane, varstva rastlin, veterinarstva in zootehnike, gozdarstva, lovstva, ribištva, varnosti in kakovosti krme in hrane oziroma živil (razen prehranskih dopolnil, živil za posebne prehranske oziroma zdravstvene namene ter hrane oziroma živil v gostinski dejavnosti, institucionalnih obratih prehrane in obratih za prehrano na delu).</w:t>
            </w:r>
          </w:p>
          <w:p w14:paraId="1EBC61DC" w14:textId="61ABC5FA" w:rsidR="004E5F59" w:rsidRPr="00E6701F" w:rsidRDefault="00FD5F8B" w:rsidP="00FD5F8B">
            <w:pPr>
              <w:pStyle w:val="TEKSTTabela"/>
              <w:rPr>
                <w:rFonts w:ascii="Arial" w:hAnsi="Arial" w:cs="Arial"/>
                <w:b/>
                <w:szCs w:val="20"/>
              </w:rPr>
            </w:pPr>
            <w:r w:rsidRPr="00E6701F">
              <w:rPr>
                <w:rFonts w:ascii="Arial" w:hAnsi="Arial" w:cs="Arial"/>
                <w:i/>
                <w:szCs w:val="20"/>
              </w:rPr>
              <w:t>Naloge odločanja</w:t>
            </w:r>
            <w:r w:rsidRPr="00E6701F">
              <w:rPr>
                <w:rFonts w:ascii="Arial" w:hAnsi="Arial" w:cs="Arial"/>
                <w:i/>
                <w:szCs w:val="20"/>
              </w:rPr>
              <w:br/>
              <w:t>Naloge izvajanja</w:t>
            </w:r>
          </w:p>
        </w:tc>
        <w:tc>
          <w:tcPr>
            <w:tcW w:w="1985" w:type="dxa"/>
          </w:tcPr>
          <w:p w14:paraId="7EA2223E" w14:textId="21806A96" w:rsidR="004E5F59" w:rsidRPr="00E6701F" w:rsidRDefault="00B47D04" w:rsidP="0058262A">
            <w:pPr>
              <w:pStyle w:val="BodyText"/>
              <w:rPr>
                <w:rFonts w:ascii="Arial" w:hAnsi="Arial" w:cs="Arial"/>
                <w:sz w:val="20"/>
                <w:szCs w:val="20"/>
              </w:rPr>
            </w:pPr>
            <w:r w:rsidRPr="00E6701F">
              <w:rPr>
                <w:rFonts w:ascii="Arial" w:hAnsi="Arial" w:cs="Arial"/>
                <w:sz w:val="20"/>
                <w:szCs w:val="20"/>
              </w:rPr>
              <w:t>Kmetijstvo</w:t>
            </w:r>
          </w:p>
        </w:tc>
      </w:tr>
      <w:tr w:rsidR="00A6744C" w:rsidRPr="00E6701F" w14:paraId="0CB7D995" w14:textId="2D0891FF" w:rsidTr="00B47D04">
        <w:trPr>
          <w:cantSplit/>
        </w:trPr>
        <w:tc>
          <w:tcPr>
            <w:tcW w:w="1413" w:type="dxa"/>
            <w:vMerge/>
          </w:tcPr>
          <w:p w14:paraId="1920007E" w14:textId="77777777" w:rsidR="004E5F59" w:rsidRPr="00E6701F" w:rsidRDefault="004E5F59" w:rsidP="00CB2354">
            <w:pPr>
              <w:pStyle w:val="BodyText"/>
              <w:rPr>
                <w:rFonts w:ascii="Arial" w:hAnsi="Arial" w:cs="Arial"/>
                <w:sz w:val="20"/>
                <w:szCs w:val="20"/>
              </w:rPr>
            </w:pPr>
          </w:p>
        </w:tc>
        <w:tc>
          <w:tcPr>
            <w:tcW w:w="1597" w:type="dxa"/>
          </w:tcPr>
          <w:p w14:paraId="7BBF94CC" w14:textId="46E55D54" w:rsidR="004E5F59" w:rsidRPr="00E6701F" w:rsidRDefault="004E5F59" w:rsidP="00CB2354">
            <w:pPr>
              <w:pStyle w:val="BodyText"/>
              <w:rPr>
                <w:rFonts w:ascii="Arial" w:hAnsi="Arial" w:cs="Arial"/>
                <w:sz w:val="20"/>
                <w:szCs w:val="20"/>
              </w:rPr>
            </w:pPr>
            <w:r w:rsidRPr="00E6701F">
              <w:rPr>
                <w:rFonts w:ascii="Arial" w:hAnsi="Arial" w:cs="Arial"/>
                <w:sz w:val="20"/>
                <w:szCs w:val="20"/>
              </w:rPr>
              <w:t>MOP</w:t>
            </w:r>
            <w:r w:rsidR="003F102D" w:rsidRPr="00E6701F">
              <w:rPr>
                <w:rFonts w:ascii="Arial" w:hAnsi="Arial" w:cs="Arial"/>
                <w:sz w:val="20"/>
                <w:szCs w:val="20"/>
              </w:rPr>
              <w:t>E</w:t>
            </w:r>
            <w:r w:rsidR="006F2CA7">
              <w:rPr>
                <w:rFonts w:ascii="Arial" w:hAnsi="Arial" w:cs="Arial"/>
                <w:sz w:val="20"/>
                <w:szCs w:val="20"/>
              </w:rPr>
              <w:t xml:space="preserve"> </w:t>
            </w:r>
            <w:r w:rsidR="003F102D" w:rsidRPr="00E6701F">
              <w:rPr>
                <w:rFonts w:ascii="Arial" w:hAnsi="Arial" w:cs="Arial"/>
                <w:sz w:val="20"/>
                <w:szCs w:val="20"/>
              </w:rPr>
              <w:t>-</w:t>
            </w:r>
            <w:r w:rsidR="006F2CA7">
              <w:rPr>
                <w:rFonts w:ascii="Arial" w:hAnsi="Arial" w:cs="Arial"/>
                <w:sz w:val="20"/>
                <w:szCs w:val="20"/>
              </w:rPr>
              <w:t xml:space="preserve"> </w:t>
            </w:r>
            <w:r w:rsidR="003F102D" w:rsidRPr="00E6701F">
              <w:rPr>
                <w:rFonts w:ascii="Arial" w:hAnsi="Arial" w:cs="Arial"/>
                <w:sz w:val="20"/>
                <w:szCs w:val="20"/>
              </w:rPr>
              <w:t>ARSO</w:t>
            </w:r>
          </w:p>
        </w:tc>
        <w:tc>
          <w:tcPr>
            <w:tcW w:w="4498" w:type="dxa"/>
          </w:tcPr>
          <w:p w14:paraId="5AA5570E" w14:textId="155473AA" w:rsidR="004E5F59" w:rsidRPr="00E6701F" w:rsidRDefault="004E5F59" w:rsidP="009267BF">
            <w:pPr>
              <w:pStyle w:val="BodyText"/>
              <w:rPr>
                <w:rFonts w:ascii="Arial" w:hAnsi="Arial" w:cs="Arial"/>
                <w:sz w:val="20"/>
                <w:szCs w:val="20"/>
              </w:rPr>
            </w:pPr>
            <w:r w:rsidRPr="00E6701F">
              <w:rPr>
                <w:rFonts w:ascii="Arial" w:hAnsi="Arial" w:cs="Arial"/>
                <w:sz w:val="20"/>
                <w:szCs w:val="20"/>
              </w:rPr>
              <w:t xml:space="preserve">Upravljanje strokovnih, analitičnih in upravnih nalog s področja okolja. Spremljanje stanja okolja, zbiranje podatkov po uredbah, ki opredeljujejo zahteve za področje </w:t>
            </w:r>
            <w:r w:rsidR="00B47D04" w:rsidRPr="00E6701F">
              <w:rPr>
                <w:rFonts w:ascii="Arial" w:hAnsi="Arial" w:cs="Arial"/>
                <w:sz w:val="20"/>
                <w:szCs w:val="20"/>
              </w:rPr>
              <w:t>onesnaženj</w:t>
            </w:r>
            <w:r w:rsidR="006F2CA7">
              <w:rPr>
                <w:rFonts w:ascii="Arial" w:hAnsi="Arial" w:cs="Arial"/>
                <w:sz w:val="20"/>
                <w:szCs w:val="20"/>
              </w:rPr>
              <w:t>a</w:t>
            </w:r>
            <w:r w:rsidR="00B47D04" w:rsidRPr="00E6701F">
              <w:rPr>
                <w:rFonts w:ascii="Arial" w:hAnsi="Arial" w:cs="Arial"/>
                <w:sz w:val="20"/>
                <w:szCs w:val="20"/>
              </w:rPr>
              <w:t xml:space="preserve"> zraka in kakovosti zraka</w:t>
            </w:r>
            <w:r w:rsidR="000051CC" w:rsidRPr="00E6701F">
              <w:rPr>
                <w:rFonts w:ascii="Arial" w:hAnsi="Arial" w:cs="Arial"/>
                <w:sz w:val="20"/>
                <w:szCs w:val="20"/>
              </w:rPr>
              <w:t xml:space="preserve">. </w:t>
            </w:r>
            <w:r w:rsidRPr="00E6701F">
              <w:rPr>
                <w:rFonts w:ascii="Arial" w:hAnsi="Arial" w:cs="Arial"/>
                <w:sz w:val="20"/>
                <w:szCs w:val="20"/>
              </w:rPr>
              <w:t>Vpisovanje, izbris in vodenje evidence naprav, ki povzročajo onesnaževanje</w:t>
            </w:r>
            <w:r w:rsidR="00734A72" w:rsidRPr="00E6701F">
              <w:rPr>
                <w:rFonts w:ascii="Arial" w:hAnsi="Arial" w:cs="Arial"/>
                <w:sz w:val="20"/>
                <w:szCs w:val="20"/>
              </w:rPr>
              <w:t>.</w:t>
            </w:r>
            <w:r w:rsidRPr="00E6701F">
              <w:rPr>
                <w:rFonts w:ascii="Arial" w:hAnsi="Arial" w:cs="Arial"/>
                <w:sz w:val="20"/>
                <w:szCs w:val="20"/>
              </w:rPr>
              <w:t xml:space="preserve"> Nacionalni koordinator sodelovanja z EEA</w:t>
            </w:r>
            <w:r w:rsidR="00734A72" w:rsidRPr="00E6701F">
              <w:rPr>
                <w:rFonts w:ascii="Arial" w:hAnsi="Arial" w:cs="Arial"/>
                <w:sz w:val="20"/>
                <w:szCs w:val="20"/>
              </w:rPr>
              <w:t>.</w:t>
            </w:r>
          </w:p>
          <w:p w14:paraId="5D7B44B5" w14:textId="59E53EFB" w:rsidR="009267BF" w:rsidRPr="00E6701F" w:rsidRDefault="009267BF" w:rsidP="009267BF">
            <w:pPr>
              <w:pStyle w:val="BodyText"/>
              <w:rPr>
                <w:rFonts w:ascii="Arial" w:hAnsi="Arial" w:cs="Arial"/>
                <w:i/>
                <w:sz w:val="20"/>
                <w:szCs w:val="20"/>
              </w:rPr>
            </w:pPr>
            <w:r w:rsidRPr="00E6701F">
              <w:rPr>
                <w:rFonts w:ascii="Arial" w:hAnsi="Arial" w:cs="Arial"/>
                <w:i/>
                <w:sz w:val="20"/>
                <w:szCs w:val="20"/>
              </w:rPr>
              <w:t>Naloge izvrševanja</w:t>
            </w:r>
            <w:r w:rsidRPr="00E6701F">
              <w:rPr>
                <w:rFonts w:ascii="Arial" w:hAnsi="Arial" w:cs="Arial"/>
                <w:i/>
                <w:sz w:val="20"/>
                <w:szCs w:val="20"/>
              </w:rPr>
              <w:br/>
              <w:t>Naloge poročanja in spremljanja</w:t>
            </w:r>
          </w:p>
        </w:tc>
        <w:tc>
          <w:tcPr>
            <w:tcW w:w="1985" w:type="dxa"/>
          </w:tcPr>
          <w:p w14:paraId="3CD5A5A6" w14:textId="1794D5A3" w:rsidR="004E5F59" w:rsidRPr="00E6701F" w:rsidRDefault="009267BF" w:rsidP="00CB2354">
            <w:pPr>
              <w:pStyle w:val="BodyText"/>
              <w:rPr>
                <w:rFonts w:ascii="Arial" w:hAnsi="Arial" w:cs="Arial"/>
                <w:sz w:val="20"/>
                <w:szCs w:val="20"/>
              </w:rPr>
            </w:pPr>
            <w:r w:rsidRPr="00E6701F">
              <w:rPr>
                <w:rFonts w:ascii="Arial" w:hAnsi="Arial" w:cs="Arial"/>
                <w:sz w:val="20"/>
                <w:szCs w:val="20"/>
              </w:rPr>
              <w:t>Vsi sektorji</w:t>
            </w:r>
          </w:p>
        </w:tc>
      </w:tr>
      <w:tr w:rsidR="00A6744C" w:rsidRPr="00E6701F" w14:paraId="7F066A0A" w14:textId="6B40AC1E" w:rsidTr="00B47D04">
        <w:trPr>
          <w:cantSplit/>
        </w:trPr>
        <w:tc>
          <w:tcPr>
            <w:tcW w:w="1413" w:type="dxa"/>
            <w:vMerge/>
          </w:tcPr>
          <w:p w14:paraId="0422D4AB" w14:textId="77777777" w:rsidR="004E5F59" w:rsidRPr="00E6701F" w:rsidRDefault="004E5F59" w:rsidP="00CB2354">
            <w:pPr>
              <w:pStyle w:val="BodyText"/>
              <w:rPr>
                <w:rFonts w:ascii="Arial" w:hAnsi="Arial" w:cs="Arial"/>
                <w:sz w:val="20"/>
                <w:szCs w:val="20"/>
              </w:rPr>
            </w:pPr>
          </w:p>
        </w:tc>
        <w:tc>
          <w:tcPr>
            <w:tcW w:w="1597" w:type="dxa"/>
          </w:tcPr>
          <w:p w14:paraId="474545B0" w14:textId="4373A735" w:rsidR="004E5F59" w:rsidRPr="00E6701F" w:rsidRDefault="004E5F59" w:rsidP="00CB2354">
            <w:pPr>
              <w:pStyle w:val="BodyText"/>
              <w:rPr>
                <w:rFonts w:ascii="Arial" w:hAnsi="Arial" w:cs="Arial"/>
                <w:sz w:val="20"/>
                <w:szCs w:val="20"/>
              </w:rPr>
            </w:pPr>
            <w:r w:rsidRPr="00E6701F">
              <w:rPr>
                <w:rFonts w:ascii="Arial" w:hAnsi="Arial" w:cs="Arial"/>
                <w:sz w:val="20"/>
                <w:szCs w:val="20"/>
              </w:rPr>
              <w:t>MOP</w:t>
            </w:r>
            <w:r w:rsidR="003F102D" w:rsidRPr="00E6701F">
              <w:rPr>
                <w:rFonts w:ascii="Arial" w:hAnsi="Arial" w:cs="Arial"/>
                <w:sz w:val="20"/>
                <w:szCs w:val="20"/>
              </w:rPr>
              <w:t>E</w:t>
            </w:r>
            <w:r w:rsidRPr="00E6701F">
              <w:rPr>
                <w:rFonts w:ascii="Arial" w:hAnsi="Arial" w:cs="Arial"/>
                <w:sz w:val="20"/>
                <w:szCs w:val="20"/>
              </w:rPr>
              <w:t>, Inšpektorat za okolje</w:t>
            </w:r>
            <w:r w:rsidR="00622201">
              <w:rPr>
                <w:rFonts w:ascii="Arial" w:hAnsi="Arial" w:cs="Arial"/>
                <w:sz w:val="20"/>
                <w:szCs w:val="20"/>
              </w:rPr>
              <w:t xml:space="preserve"> in energijo</w:t>
            </w:r>
          </w:p>
        </w:tc>
        <w:tc>
          <w:tcPr>
            <w:tcW w:w="4498" w:type="dxa"/>
          </w:tcPr>
          <w:p w14:paraId="615C6D22" w14:textId="63E60C0F" w:rsidR="004E5F59" w:rsidRPr="00E6701F" w:rsidRDefault="009267BF" w:rsidP="00CB2354">
            <w:pPr>
              <w:pStyle w:val="BodyText"/>
              <w:rPr>
                <w:rFonts w:ascii="Arial" w:hAnsi="Arial" w:cs="Arial"/>
                <w:sz w:val="20"/>
                <w:szCs w:val="20"/>
              </w:rPr>
            </w:pPr>
            <w:r w:rsidRPr="00E6701F">
              <w:rPr>
                <w:rFonts w:ascii="Arial" w:hAnsi="Arial" w:cs="Arial"/>
                <w:sz w:val="20"/>
                <w:szCs w:val="20"/>
              </w:rPr>
              <w:t>P</w:t>
            </w:r>
            <w:r w:rsidR="004E5F59" w:rsidRPr="00E6701F">
              <w:rPr>
                <w:rFonts w:ascii="Arial" w:hAnsi="Arial" w:cs="Arial"/>
                <w:sz w:val="20"/>
                <w:szCs w:val="20"/>
              </w:rPr>
              <w:t>reverja izvajanje postopkov in hranjenje listin o bilancah organskih topil po uredbi o mejnih vrednostih emisije hlapnih organskih spojin v zrak iz naprav, v katerih se uporabljajo organska topila</w:t>
            </w:r>
            <w:r w:rsidR="00AF5A0D" w:rsidRPr="00E6701F">
              <w:rPr>
                <w:rFonts w:ascii="Arial" w:hAnsi="Arial" w:cs="Arial"/>
                <w:sz w:val="20"/>
                <w:szCs w:val="20"/>
              </w:rPr>
              <w:t xml:space="preserve">. </w:t>
            </w:r>
            <w:r w:rsidRPr="00E6701F">
              <w:rPr>
                <w:rFonts w:ascii="Arial" w:hAnsi="Arial" w:cs="Arial"/>
                <w:sz w:val="20"/>
                <w:szCs w:val="20"/>
              </w:rPr>
              <w:t>O</w:t>
            </w:r>
            <w:r w:rsidR="004E5F59" w:rsidRPr="00E6701F">
              <w:rPr>
                <w:rFonts w:ascii="Arial" w:hAnsi="Arial" w:cs="Arial"/>
                <w:sz w:val="20"/>
                <w:szCs w:val="20"/>
              </w:rPr>
              <w:t>dreja ukrepe za odpravo nepravilnosti in pomanjkljivosti</w:t>
            </w:r>
            <w:r w:rsidR="006F2CA7">
              <w:rPr>
                <w:rFonts w:ascii="Arial" w:hAnsi="Arial" w:cs="Arial"/>
                <w:sz w:val="20"/>
                <w:szCs w:val="20"/>
              </w:rPr>
              <w:t>.</w:t>
            </w:r>
          </w:p>
          <w:p w14:paraId="7EE28145" w14:textId="0A0392E0" w:rsidR="004E5F59" w:rsidRPr="00E6701F" w:rsidRDefault="009267BF" w:rsidP="00CB2354">
            <w:pPr>
              <w:pStyle w:val="BodyText"/>
              <w:rPr>
                <w:rFonts w:ascii="Arial" w:hAnsi="Arial" w:cs="Arial"/>
                <w:sz w:val="20"/>
                <w:szCs w:val="20"/>
              </w:rPr>
            </w:pPr>
            <w:r w:rsidRPr="00E6701F">
              <w:rPr>
                <w:rFonts w:ascii="Arial" w:hAnsi="Arial" w:cs="Arial"/>
                <w:i/>
                <w:sz w:val="20"/>
                <w:szCs w:val="20"/>
              </w:rPr>
              <w:t>Naloge izvrševanja</w:t>
            </w:r>
          </w:p>
        </w:tc>
        <w:tc>
          <w:tcPr>
            <w:tcW w:w="1985" w:type="dxa"/>
          </w:tcPr>
          <w:p w14:paraId="2B17DA6F" w14:textId="1EF72C5D" w:rsidR="004E5F59" w:rsidRPr="00E6701F" w:rsidRDefault="009267BF" w:rsidP="009267BF">
            <w:pPr>
              <w:pStyle w:val="BodyText"/>
              <w:rPr>
                <w:rFonts w:ascii="Arial" w:hAnsi="Arial" w:cs="Arial"/>
                <w:sz w:val="20"/>
                <w:szCs w:val="20"/>
              </w:rPr>
            </w:pPr>
            <w:r w:rsidRPr="00E6701F">
              <w:rPr>
                <w:rFonts w:ascii="Arial" w:hAnsi="Arial" w:cs="Arial"/>
                <w:sz w:val="20"/>
                <w:szCs w:val="20"/>
              </w:rPr>
              <w:t>Vsi sektorji</w:t>
            </w:r>
          </w:p>
        </w:tc>
      </w:tr>
      <w:tr w:rsidR="00A6744C" w:rsidRPr="00E6701F" w14:paraId="6FD1D999" w14:textId="4D239E94" w:rsidTr="00B47D04">
        <w:trPr>
          <w:cantSplit/>
        </w:trPr>
        <w:tc>
          <w:tcPr>
            <w:tcW w:w="1413" w:type="dxa"/>
            <w:vMerge/>
          </w:tcPr>
          <w:p w14:paraId="341EECA2" w14:textId="77777777" w:rsidR="004E5F59" w:rsidRPr="00E6701F" w:rsidRDefault="004E5F59" w:rsidP="00CB2354">
            <w:pPr>
              <w:pStyle w:val="BodyText"/>
              <w:rPr>
                <w:rFonts w:ascii="Arial" w:hAnsi="Arial" w:cs="Arial"/>
                <w:sz w:val="20"/>
                <w:szCs w:val="20"/>
              </w:rPr>
            </w:pPr>
          </w:p>
        </w:tc>
        <w:tc>
          <w:tcPr>
            <w:tcW w:w="1597" w:type="dxa"/>
          </w:tcPr>
          <w:p w14:paraId="2168C504" w14:textId="3A33F50E" w:rsidR="004E5F59" w:rsidRPr="00E6701F" w:rsidRDefault="004E5F59" w:rsidP="00CB2354">
            <w:pPr>
              <w:pStyle w:val="BodyText"/>
              <w:rPr>
                <w:rFonts w:ascii="Arial" w:hAnsi="Arial" w:cs="Arial"/>
                <w:sz w:val="20"/>
                <w:szCs w:val="20"/>
              </w:rPr>
            </w:pPr>
            <w:r w:rsidRPr="00E6701F">
              <w:rPr>
                <w:rFonts w:ascii="Arial" w:hAnsi="Arial" w:cs="Arial"/>
                <w:sz w:val="20"/>
                <w:szCs w:val="20"/>
              </w:rPr>
              <w:t>M</w:t>
            </w:r>
            <w:r w:rsidR="005A6187" w:rsidRPr="00E6701F">
              <w:rPr>
                <w:rFonts w:ascii="Arial" w:hAnsi="Arial" w:cs="Arial"/>
                <w:sz w:val="20"/>
                <w:szCs w:val="20"/>
              </w:rPr>
              <w:t>Z</w:t>
            </w:r>
            <w:r w:rsidRPr="00E6701F">
              <w:rPr>
                <w:rFonts w:ascii="Arial" w:hAnsi="Arial" w:cs="Arial"/>
                <w:sz w:val="20"/>
                <w:szCs w:val="20"/>
              </w:rPr>
              <w:t>, Urad za kemikalije</w:t>
            </w:r>
          </w:p>
        </w:tc>
        <w:tc>
          <w:tcPr>
            <w:tcW w:w="4498" w:type="dxa"/>
          </w:tcPr>
          <w:p w14:paraId="363CE615" w14:textId="6AED2536" w:rsidR="004E5F59" w:rsidRPr="00E6701F" w:rsidRDefault="004E5F59" w:rsidP="009267BF">
            <w:pPr>
              <w:pStyle w:val="BodyText"/>
              <w:rPr>
                <w:rFonts w:ascii="Arial" w:hAnsi="Arial" w:cs="Arial"/>
                <w:sz w:val="20"/>
                <w:szCs w:val="20"/>
              </w:rPr>
            </w:pPr>
            <w:r w:rsidRPr="00E6701F">
              <w:rPr>
                <w:rFonts w:ascii="Arial" w:hAnsi="Arial" w:cs="Arial"/>
                <w:sz w:val="20"/>
                <w:szCs w:val="20"/>
              </w:rPr>
              <w:t xml:space="preserve">Strokovne in upravne naloge ter inšpekcijski nadzor na podlagi </w:t>
            </w:r>
            <w:r w:rsidR="003F102D" w:rsidRPr="00E6701F">
              <w:rPr>
                <w:rFonts w:ascii="Arial" w:hAnsi="Arial" w:cs="Arial"/>
                <w:sz w:val="20"/>
                <w:szCs w:val="20"/>
              </w:rPr>
              <w:t>z</w:t>
            </w:r>
            <w:r w:rsidRPr="00E6701F">
              <w:rPr>
                <w:rFonts w:ascii="Arial" w:hAnsi="Arial" w:cs="Arial"/>
                <w:sz w:val="20"/>
                <w:szCs w:val="20"/>
              </w:rPr>
              <w:t>akona</w:t>
            </w:r>
            <w:r w:rsidR="003F102D" w:rsidRPr="00E6701F">
              <w:rPr>
                <w:rFonts w:ascii="Arial" w:hAnsi="Arial" w:cs="Arial"/>
                <w:sz w:val="20"/>
                <w:szCs w:val="20"/>
              </w:rPr>
              <w:t>, ki ureja</w:t>
            </w:r>
            <w:r w:rsidRPr="00E6701F">
              <w:rPr>
                <w:rFonts w:ascii="Arial" w:hAnsi="Arial" w:cs="Arial"/>
                <w:sz w:val="20"/>
                <w:szCs w:val="20"/>
              </w:rPr>
              <w:t xml:space="preserve"> kemikalij</w:t>
            </w:r>
            <w:r w:rsidR="003F102D" w:rsidRPr="00E6701F">
              <w:rPr>
                <w:rFonts w:ascii="Arial" w:hAnsi="Arial" w:cs="Arial"/>
                <w:sz w:val="20"/>
                <w:szCs w:val="20"/>
              </w:rPr>
              <w:t>e</w:t>
            </w:r>
            <w:r w:rsidRPr="00E6701F">
              <w:rPr>
                <w:rFonts w:ascii="Arial" w:hAnsi="Arial" w:cs="Arial"/>
                <w:sz w:val="20"/>
                <w:szCs w:val="20"/>
              </w:rPr>
              <w:t xml:space="preserve">, </w:t>
            </w:r>
            <w:r w:rsidR="003F102D" w:rsidRPr="00E6701F">
              <w:rPr>
                <w:rFonts w:ascii="Arial" w:hAnsi="Arial" w:cs="Arial"/>
                <w:sz w:val="20"/>
                <w:szCs w:val="20"/>
              </w:rPr>
              <w:t>z</w:t>
            </w:r>
            <w:r w:rsidRPr="00E6701F">
              <w:rPr>
                <w:rFonts w:ascii="Arial" w:hAnsi="Arial" w:cs="Arial"/>
                <w:sz w:val="20"/>
                <w:szCs w:val="20"/>
              </w:rPr>
              <w:t>akona</w:t>
            </w:r>
            <w:r w:rsidR="003F102D" w:rsidRPr="00E6701F">
              <w:rPr>
                <w:rFonts w:ascii="Arial" w:hAnsi="Arial" w:cs="Arial"/>
                <w:sz w:val="20"/>
                <w:szCs w:val="20"/>
              </w:rPr>
              <w:t xml:space="preserve">, ki ureja </w:t>
            </w:r>
            <w:r w:rsidRPr="00E6701F">
              <w:rPr>
                <w:rFonts w:ascii="Arial" w:hAnsi="Arial" w:cs="Arial"/>
                <w:sz w:val="20"/>
                <w:szCs w:val="20"/>
              </w:rPr>
              <w:t>biocidn</w:t>
            </w:r>
            <w:r w:rsidR="003F102D" w:rsidRPr="00E6701F">
              <w:rPr>
                <w:rFonts w:ascii="Arial" w:hAnsi="Arial" w:cs="Arial"/>
                <w:sz w:val="20"/>
                <w:szCs w:val="20"/>
              </w:rPr>
              <w:t>e</w:t>
            </w:r>
            <w:r w:rsidRPr="00E6701F">
              <w:rPr>
                <w:rFonts w:ascii="Arial" w:hAnsi="Arial" w:cs="Arial"/>
                <w:sz w:val="20"/>
                <w:szCs w:val="20"/>
              </w:rPr>
              <w:t xml:space="preserve"> proizvod</w:t>
            </w:r>
            <w:r w:rsidR="003F102D" w:rsidRPr="00E6701F">
              <w:rPr>
                <w:rFonts w:ascii="Arial" w:hAnsi="Arial" w:cs="Arial"/>
                <w:sz w:val="20"/>
                <w:szCs w:val="20"/>
              </w:rPr>
              <w:t>e</w:t>
            </w:r>
            <w:r w:rsidRPr="00E6701F">
              <w:rPr>
                <w:rFonts w:ascii="Arial" w:hAnsi="Arial" w:cs="Arial"/>
                <w:sz w:val="20"/>
                <w:szCs w:val="20"/>
              </w:rPr>
              <w:t xml:space="preserve">, </w:t>
            </w:r>
            <w:r w:rsidR="003F102D" w:rsidRPr="00E6701F">
              <w:rPr>
                <w:rFonts w:ascii="Arial" w:hAnsi="Arial" w:cs="Arial"/>
                <w:sz w:val="20"/>
                <w:szCs w:val="20"/>
              </w:rPr>
              <w:t>z</w:t>
            </w:r>
            <w:r w:rsidRPr="00E6701F">
              <w:rPr>
                <w:rFonts w:ascii="Arial" w:hAnsi="Arial" w:cs="Arial"/>
                <w:sz w:val="20"/>
                <w:szCs w:val="20"/>
              </w:rPr>
              <w:t>akona</w:t>
            </w:r>
            <w:r w:rsidR="003F102D" w:rsidRPr="00E6701F">
              <w:rPr>
                <w:rFonts w:ascii="Arial" w:hAnsi="Arial" w:cs="Arial"/>
                <w:sz w:val="20"/>
                <w:szCs w:val="20"/>
              </w:rPr>
              <w:t xml:space="preserve">, ki ureja </w:t>
            </w:r>
            <w:r w:rsidRPr="00E6701F">
              <w:rPr>
                <w:rFonts w:ascii="Arial" w:hAnsi="Arial" w:cs="Arial"/>
                <w:sz w:val="20"/>
                <w:szCs w:val="20"/>
              </w:rPr>
              <w:t xml:space="preserve">nadzor strateškega blaga posebnega pomena za varnost in zdravje, </w:t>
            </w:r>
            <w:r w:rsidR="003F102D" w:rsidRPr="00E6701F">
              <w:rPr>
                <w:rFonts w:ascii="Arial" w:hAnsi="Arial" w:cs="Arial"/>
                <w:sz w:val="20"/>
                <w:szCs w:val="20"/>
              </w:rPr>
              <w:t xml:space="preserve">predpisa, ki ureja </w:t>
            </w:r>
            <w:r w:rsidRPr="00E6701F">
              <w:rPr>
                <w:rFonts w:ascii="Arial" w:hAnsi="Arial" w:cs="Arial"/>
                <w:sz w:val="20"/>
                <w:szCs w:val="20"/>
              </w:rPr>
              <w:t>izvajanj</w:t>
            </w:r>
            <w:r w:rsidR="003F102D" w:rsidRPr="00E6701F">
              <w:rPr>
                <w:rFonts w:ascii="Arial" w:hAnsi="Arial" w:cs="Arial"/>
                <w:sz w:val="20"/>
                <w:szCs w:val="20"/>
              </w:rPr>
              <w:t>e</w:t>
            </w:r>
            <w:r w:rsidRPr="00E6701F">
              <w:rPr>
                <w:rFonts w:ascii="Arial" w:hAnsi="Arial" w:cs="Arial"/>
                <w:sz w:val="20"/>
                <w:szCs w:val="20"/>
              </w:rPr>
              <w:t xml:space="preserve"> Uredbe Evropskega parlamenta in Sveta ES o obstojnih organskih onesnaževalih, </w:t>
            </w:r>
            <w:r w:rsidR="003F102D" w:rsidRPr="00E6701F">
              <w:rPr>
                <w:rFonts w:ascii="Arial" w:hAnsi="Arial" w:cs="Arial"/>
                <w:sz w:val="20"/>
                <w:szCs w:val="20"/>
              </w:rPr>
              <w:t>predpisa, ki ureja izvajanje</w:t>
            </w:r>
            <w:r w:rsidR="007C6ED6">
              <w:rPr>
                <w:rFonts w:ascii="Arial" w:hAnsi="Arial" w:cs="Arial"/>
                <w:sz w:val="20"/>
                <w:szCs w:val="20"/>
              </w:rPr>
              <w:t xml:space="preserve"> </w:t>
            </w:r>
            <w:r w:rsidRPr="00E6701F">
              <w:rPr>
                <w:rFonts w:ascii="Arial" w:hAnsi="Arial" w:cs="Arial"/>
                <w:sz w:val="20"/>
                <w:szCs w:val="20"/>
              </w:rPr>
              <w:t>Uredbe (ES) Evropskega parlamenta in Sveta o detergentih</w:t>
            </w:r>
            <w:r w:rsidR="009267BF" w:rsidRPr="00E6701F">
              <w:rPr>
                <w:rFonts w:ascii="Arial" w:hAnsi="Arial" w:cs="Arial"/>
                <w:sz w:val="20"/>
                <w:szCs w:val="20"/>
              </w:rPr>
              <w:t>.</w:t>
            </w:r>
            <w:r w:rsidRPr="00E6701F">
              <w:rPr>
                <w:rFonts w:ascii="Arial" w:hAnsi="Arial" w:cs="Arial"/>
                <w:sz w:val="20"/>
                <w:szCs w:val="20"/>
              </w:rPr>
              <w:t xml:space="preserve"> </w:t>
            </w:r>
          </w:p>
          <w:p w14:paraId="4B5AECD7" w14:textId="6ED86828" w:rsidR="00FD5F8B" w:rsidRPr="00E6701F" w:rsidRDefault="00FD5F8B" w:rsidP="009267BF">
            <w:pPr>
              <w:pStyle w:val="BodyText"/>
              <w:rPr>
                <w:rFonts w:ascii="Arial" w:hAnsi="Arial" w:cs="Arial"/>
                <w:sz w:val="20"/>
                <w:szCs w:val="20"/>
              </w:rPr>
            </w:pPr>
            <w:r w:rsidRPr="00E6701F">
              <w:rPr>
                <w:rFonts w:ascii="Arial" w:hAnsi="Arial" w:cs="Arial"/>
                <w:i/>
                <w:sz w:val="20"/>
                <w:szCs w:val="20"/>
              </w:rPr>
              <w:t>Naloge izvrševanja</w:t>
            </w:r>
          </w:p>
        </w:tc>
        <w:tc>
          <w:tcPr>
            <w:tcW w:w="1985" w:type="dxa"/>
          </w:tcPr>
          <w:p w14:paraId="6A876DD4" w14:textId="46125952" w:rsidR="004E5F59" w:rsidRPr="00E6701F" w:rsidRDefault="009267BF" w:rsidP="00CB2354">
            <w:pPr>
              <w:pStyle w:val="BodyText"/>
              <w:rPr>
                <w:rFonts w:ascii="Arial" w:hAnsi="Arial" w:cs="Arial"/>
                <w:sz w:val="20"/>
                <w:szCs w:val="20"/>
              </w:rPr>
            </w:pPr>
            <w:r w:rsidRPr="00E6701F">
              <w:rPr>
                <w:rFonts w:ascii="Arial" w:hAnsi="Arial" w:cs="Arial"/>
                <w:sz w:val="20"/>
                <w:szCs w:val="20"/>
              </w:rPr>
              <w:t>Raba topil</w:t>
            </w:r>
          </w:p>
        </w:tc>
      </w:tr>
      <w:tr w:rsidR="009267BF" w:rsidRPr="00E6701F" w14:paraId="73C681DE" w14:textId="77777777" w:rsidTr="00B47D04">
        <w:trPr>
          <w:cantSplit/>
        </w:trPr>
        <w:tc>
          <w:tcPr>
            <w:tcW w:w="1413" w:type="dxa"/>
            <w:vMerge/>
          </w:tcPr>
          <w:p w14:paraId="2BA1101E" w14:textId="77777777" w:rsidR="009267BF" w:rsidRPr="00E6701F" w:rsidRDefault="009267BF" w:rsidP="00CB2354">
            <w:pPr>
              <w:pStyle w:val="BodyText"/>
              <w:rPr>
                <w:rFonts w:ascii="Arial" w:hAnsi="Arial" w:cs="Arial"/>
                <w:sz w:val="20"/>
                <w:szCs w:val="20"/>
              </w:rPr>
            </w:pPr>
          </w:p>
        </w:tc>
        <w:tc>
          <w:tcPr>
            <w:tcW w:w="1597" w:type="dxa"/>
          </w:tcPr>
          <w:p w14:paraId="5CF417F4" w14:textId="002933F5" w:rsidR="009267BF" w:rsidRPr="00E6701F" w:rsidRDefault="009267BF" w:rsidP="00CB2354">
            <w:pPr>
              <w:pStyle w:val="BodyText"/>
              <w:rPr>
                <w:rFonts w:ascii="Arial" w:hAnsi="Arial" w:cs="Arial"/>
                <w:sz w:val="20"/>
                <w:szCs w:val="20"/>
              </w:rPr>
            </w:pPr>
            <w:r w:rsidRPr="00E6701F">
              <w:rPr>
                <w:rFonts w:ascii="Arial" w:hAnsi="Arial" w:cs="Arial"/>
                <w:sz w:val="20"/>
                <w:szCs w:val="20"/>
              </w:rPr>
              <w:t>Eko</w:t>
            </w:r>
            <w:r w:rsidR="00E65584" w:rsidRPr="00E6701F">
              <w:rPr>
                <w:rFonts w:ascii="Arial" w:hAnsi="Arial" w:cs="Arial"/>
                <w:sz w:val="20"/>
                <w:szCs w:val="20"/>
              </w:rPr>
              <w:t xml:space="preserve"> </w:t>
            </w:r>
            <w:r w:rsidRPr="00E6701F">
              <w:rPr>
                <w:rFonts w:ascii="Arial" w:hAnsi="Arial" w:cs="Arial"/>
                <w:sz w:val="20"/>
                <w:szCs w:val="20"/>
              </w:rPr>
              <w:t>sklad</w:t>
            </w:r>
          </w:p>
        </w:tc>
        <w:tc>
          <w:tcPr>
            <w:tcW w:w="4498" w:type="dxa"/>
          </w:tcPr>
          <w:p w14:paraId="6615DDA0" w14:textId="77777777" w:rsidR="009267BF" w:rsidRPr="00E6701F" w:rsidRDefault="009267BF" w:rsidP="009267BF">
            <w:pPr>
              <w:pStyle w:val="BodyText"/>
              <w:rPr>
                <w:rFonts w:ascii="Arial" w:hAnsi="Arial" w:cs="Arial"/>
                <w:sz w:val="20"/>
                <w:szCs w:val="20"/>
              </w:rPr>
            </w:pPr>
            <w:r w:rsidRPr="00E6701F">
              <w:rPr>
                <w:rFonts w:ascii="Arial" w:hAnsi="Arial" w:cs="Arial"/>
                <w:sz w:val="20"/>
                <w:szCs w:val="20"/>
              </w:rPr>
              <w:t>EKO SKLAD je na razne načine zadolžen za spodbujanje različnih ukrepov na področju učinkovite rabe energije in rabe obnovljivih virov energije:</w:t>
            </w:r>
          </w:p>
          <w:p w14:paraId="6FE43457" w14:textId="508F3229" w:rsidR="009267BF" w:rsidRPr="00E6701F" w:rsidRDefault="009267BF" w:rsidP="009267BF">
            <w:pPr>
              <w:pStyle w:val="BodyText"/>
              <w:rPr>
                <w:rFonts w:ascii="Arial" w:hAnsi="Arial" w:cs="Arial"/>
                <w:sz w:val="20"/>
                <w:szCs w:val="20"/>
              </w:rPr>
            </w:pPr>
            <w:r w:rsidRPr="00E6701F">
              <w:rPr>
                <w:rFonts w:ascii="Arial" w:hAnsi="Arial" w:cs="Arial"/>
                <w:sz w:val="20"/>
                <w:szCs w:val="20"/>
              </w:rPr>
              <w:t>• s strokovno pomočjo (energetski svetovalci),</w:t>
            </w:r>
          </w:p>
          <w:p w14:paraId="20B8D90E" w14:textId="12CDCD77" w:rsidR="009267BF" w:rsidRPr="00E6701F" w:rsidRDefault="009267BF" w:rsidP="009267BF">
            <w:pPr>
              <w:pStyle w:val="BodyText"/>
              <w:rPr>
                <w:rFonts w:ascii="Arial" w:hAnsi="Arial" w:cs="Arial"/>
                <w:sz w:val="20"/>
                <w:szCs w:val="20"/>
              </w:rPr>
            </w:pPr>
            <w:r w:rsidRPr="00E6701F">
              <w:rPr>
                <w:rFonts w:ascii="Arial" w:hAnsi="Arial" w:cs="Arial"/>
                <w:sz w:val="20"/>
                <w:szCs w:val="20"/>
              </w:rPr>
              <w:t>• z raznimi nasveti</w:t>
            </w:r>
            <w:r w:rsidR="006A4A14" w:rsidRPr="00E6701F">
              <w:rPr>
                <w:rFonts w:ascii="Arial" w:hAnsi="Arial" w:cs="Arial"/>
                <w:sz w:val="20"/>
                <w:szCs w:val="20"/>
              </w:rPr>
              <w:t>,</w:t>
            </w:r>
            <w:r w:rsidRPr="00E6701F">
              <w:rPr>
                <w:rFonts w:ascii="Arial" w:hAnsi="Arial" w:cs="Arial"/>
                <w:sz w:val="20"/>
                <w:szCs w:val="20"/>
              </w:rPr>
              <w:t xml:space="preserve"> </w:t>
            </w:r>
          </w:p>
          <w:p w14:paraId="21BD6D90" w14:textId="26B98141" w:rsidR="009267BF" w:rsidRPr="00E6701F" w:rsidRDefault="009267BF" w:rsidP="009267BF">
            <w:pPr>
              <w:pStyle w:val="BodyText"/>
              <w:rPr>
                <w:rFonts w:ascii="Arial" w:hAnsi="Arial" w:cs="Arial"/>
                <w:sz w:val="20"/>
                <w:szCs w:val="20"/>
              </w:rPr>
            </w:pPr>
            <w:r w:rsidRPr="00E6701F">
              <w:rPr>
                <w:rFonts w:ascii="Arial" w:hAnsi="Arial" w:cs="Arial"/>
                <w:sz w:val="20"/>
                <w:szCs w:val="20"/>
              </w:rPr>
              <w:t xml:space="preserve">• s finančnimi spodbudami (nepovratna sredstva in </w:t>
            </w:r>
            <w:r w:rsidR="00EB51E1">
              <w:rPr>
                <w:rFonts w:ascii="Arial" w:hAnsi="Arial" w:cs="Arial"/>
                <w:sz w:val="20"/>
                <w:szCs w:val="20"/>
              </w:rPr>
              <w:t>posojila</w:t>
            </w:r>
            <w:r w:rsidRPr="00E6701F">
              <w:rPr>
                <w:rFonts w:ascii="Arial" w:hAnsi="Arial" w:cs="Arial"/>
                <w:sz w:val="20"/>
                <w:szCs w:val="20"/>
              </w:rPr>
              <w:t>).</w:t>
            </w:r>
          </w:p>
          <w:p w14:paraId="1B47C94E" w14:textId="34C87055" w:rsidR="00FD5F8B" w:rsidRPr="00E6701F" w:rsidRDefault="00FD5F8B" w:rsidP="009267BF">
            <w:pPr>
              <w:pStyle w:val="BodyText"/>
              <w:rPr>
                <w:rFonts w:ascii="Arial" w:hAnsi="Arial" w:cs="Arial"/>
                <w:sz w:val="20"/>
                <w:szCs w:val="20"/>
              </w:rPr>
            </w:pPr>
            <w:r w:rsidRPr="00E6701F">
              <w:rPr>
                <w:rFonts w:ascii="Arial" w:hAnsi="Arial" w:cs="Arial"/>
                <w:i/>
                <w:sz w:val="20"/>
                <w:szCs w:val="20"/>
              </w:rPr>
              <w:t>Naloge izvrševanja</w:t>
            </w:r>
          </w:p>
        </w:tc>
        <w:tc>
          <w:tcPr>
            <w:tcW w:w="1985" w:type="dxa"/>
          </w:tcPr>
          <w:p w14:paraId="2C026AC3" w14:textId="02B3C290" w:rsidR="009267BF" w:rsidRPr="00E6701F" w:rsidRDefault="003B7BAA" w:rsidP="00CB2354">
            <w:pPr>
              <w:pStyle w:val="BodyText"/>
              <w:rPr>
                <w:rFonts w:ascii="Arial" w:hAnsi="Arial" w:cs="Arial"/>
                <w:sz w:val="20"/>
                <w:szCs w:val="20"/>
              </w:rPr>
            </w:pPr>
            <w:r w:rsidRPr="00E6701F">
              <w:rPr>
                <w:rFonts w:ascii="Arial" w:hAnsi="Arial" w:cs="Arial"/>
                <w:sz w:val="20"/>
                <w:szCs w:val="20"/>
              </w:rPr>
              <w:t>Raba energije</w:t>
            </w:r>
          </w:p>
        </w:tc>
      </w:tr>
      <w:tr w:rsidR="00A6744C" w:rsidRPr="00E6701F" w14:paraId="541C831A" w14:textId="688D4497" w:rsidTr="00464D20">
        <w:trPr>
          <w:cantSplit/>
        </w:trPr>
        <w:tc>
          <w:tcPr>
            <w:tcW w:w="1413" w:type="dxa"/>
            <w:vMerge/>
          </w:tcPr>
          <w:p w14:paraId="6095AA6E" w14:textId="77777777" w:rsidR="004E5F59" w:rsidRPr="00E6701F" w:rsidRDefault="004E5F59" w:rsidP="00CB2354">
            <w:pPr>
              <w:pStyle w:val="BodyText"/>
              <w:rPr>
                <w:rFonts w:ascii="Arial" w:hAnsi="Arial" w:cs="Arial"/>
                <w:sz w:val="20"/>
                <w:szCs w:val="20"/>
              </w:rPr>
            </w:pPr>
          </w:p>
        </w:tc>
        <w:tc>
          <w:tcPr>
            <w:tcW w:w="1597" w:type="dxa"/>
            <w:tcBorders>
              <w:bottom w:val="single" w:sz="4" w:space="0" w:color="auto"/>
            </w:tcBorders>
          </w:tcPr>
          <w:p w14:paraId="68B834DF" w14:textId="77777777" w:rsidR="004E5F59" w:rsidRPr="00E6701F" w:rsidRDefault="004E5F59" w:rsidP="00CB2354">
            <w:pPr>
              <w:pStyle w:val="BodyText"/>
              <w:rPr>
                <w:rFonts w:ascii="Arial" w:hAnsi="Arial" w:cs="Arial"/>
                <w:sz w:val="20"/>
                <w:szCs w:val="20"/>
              </w:rPr>
            </w:pPr>
            <w:r w:rsidRPr="00E6701F">
              <w:rPr>
                <w:rFonts w:ascii="Arial" w:hAnsi="Arial" w:cs="Arial"/>
                <w:sz w:val="20"/>
                <w:szCs w:val="20"/>
              </w:rPr>
              <w:t>SURS</w:t>
            </w:r>
          </w:p>
        </w:tc>
        <w:tc>
          <w:tcPr>
            <w:tcW w:w="4498" w:type="dxa"/>
            <w:tcBorders>
              <w:bottom w:val="single" w:sz="4" w:space="0" w:color="auto"/>
            </w:tcBorders>
          </w:tcPr>
          <w:p w14:paraId="7DD132F6" w14:textId="57E651DE" w:rsidR="004E5F59" w:rsidRPr="00E6701F" w:rsidRDefault="004E5F59" w:rsidP="00CB2354">
            <w:pPr>
              <w:pStyle w:val="BodyText"/>
              <w:rPr>
                <w:rFonts w:ascii="Arial" w:hAnsi="Arial" w:cs="Arial"/>
                <w:sz w:val="20"/>
                <w:szCs w:val="20"/>
              </w:rPr>
            </w:pPr>
            <w:r w:rsidRPr="00E6701F">
              <w:rPr>
                <w:rFonts w:ascii="Arial" w:hAnsi="Arial" w:cs="Arial"/>
                <w:sz w:val="20"/>
                <w:szCs w:val="20"/>
              </w:rPr>
              <w:t xml:space="preserve">Zbiranje podatkov, analize in prikaz rezultatov </w:t>
            </w:r>
            <w:r w:rsidR="00B01F5D" w:rsidRPr="00E6701F">
              <w:rPr>
                <w:rFonts w:ascii="Arial" w:hAnsi="Arial" w:cs="Arial"/>
                <w:sz w:val="20"/>
                <w:szCs w:val="20"/>
              </w:rPr>
              <w:t>(baza</w:t>
            </w:r>
            <w:r w:rsidRPr="00E6701F">
              <w:rPr>
                <w:rFonts w:ascii="Arial" w:hAnsi="Arial" w:cs="Arial"/>
                <w:sz w:val="20"/>
                <w:szCs w:val="20"/>
              </w:rPr>
              <w:t xml:space="preserve"> SI-STAT</w:t>
            </w:r>
            <w:r w:rsidR="00B01F5D" w:rsidRPr="00E6701F">
              <w:rPr>
                <w:rFonts w:ascii="Arial" w:hAnsi="Arial" w:cs="Arial"/>
                <w:sz w:val="20"/>
                <w:szCs w:val="20"/>
              </w:rPr>
              <w:t>)</w:t>
            </w:r>
            <w:r w:rsidR="00E6688B" w:rsidRPr="00E6701F">
              <w:rPr>
                <w:rFonts w:ascii="Arial" w:hAnsi="Arial" w:cs="Arial"/>
                <w:sz w:val="20"/>
                <w:szCs w:val="20"/>
              </w:rPr>
              <w:t>.</w:t>
            </w:r>
          </w:p>
          <w:p w14:paraId="1A314974" w14:textId="39DF9E25" w:rsidR="004E5F59" w:rsidRPr="00E6701F" w:rsidRDefault="004E5F59" w:rsidP="00CB2354">
            <w:pPr>
              <w:pStyle w:val="BodyText"/>
              <w:rPr>
                <w:rFonts w:ascii="Arial" w:hAnsi="Arial" w:cs="Arial"/>
                <w:sz w:val="20"/>
                <w:szCs w:val="20"/>
              </w:rPr>
            </w:pPr>
            <w:r w:rsidRPr="00E6701F">
              <w:rPr>
                <w:rFonts w:ascii="Arial" w:hAnsi="Arial" w:cs="Arial"/>
                <w:sz w:val="20"/>
                <w:szCs w:val="20"/>
              </w:rPr>
              <w:t>Poročanje E</w:t>
            </w:r>
            <w:r w:rsidR="00B01F5D" w:rsidRPr="00E6701F">
              <w:rPr>
                <w:rFonts w:ascii="Arial" w:hAnsi="Arial" w:cs="Arial"/>
                <w:sz w:val="20"/>
                <w:szCs w:val="20"/>
              </w:rPr>
              <w:t>URO</w:t>
            </w:r>
            <w:r w:rsidRPr="00E6701F">
              <w:rPr>
                <w:rFonts w:ascii="Arial" w:hAnsi="Arial" w:cs="Arial"/>
                <w:sz w:val="20"/>
                <w:szCs w:val="20"/>
              </w:rPr>
              <w:t>STAT</w:t>
            </w:r>
            <w:r w:rsidR="00B01F5D" w:rsidRPr="00E6701F">
              <w:rPr>
                <w:rFonts w:ascii="Arial" w:hAnsi="Arial" w:cs="Arial"/>
                <w:sz w:val="20"/>
                <w:szCs w:val="20"/>
              </w:rPr>
              <w:t>-</w:t>
            </w:r>
            <w:r w:rsidRPr="00E6701F">
              <w:rPr>
                <w:rFonts w:ascii="Arial" w:hAnsi="Arial" w:cs="Arial"/>
                <w:sz w:val="20"/>
                <w:szCs w:val="20"/>
              </w:rPr>
              <w:t>u</w:t>
            </w:r>
            <w:r w:rsidR="00B01F5D" w:rsidRPr="00E6701F">
              <w:rPr>
                <w:rFonts w:ascii="Arial" w:hAnsi="Arial" w:cs="Arial"/>
                <w:sz w:val="20"/>
                <w:szCs w:val="20"/>
              </w:rPr>
              <w:t>, IEA-u</w:t>
            </w:r>
            <w:r w:rsidR="00E6688B" w:rsidRPr="00E6701F">
              <w:rPr>
                <w:rFonts w:ascii="Arial" w:hAnsi="Arial" w:cs="Arial"/>
                <w:sz w:val="20"/>
                <w:szCs w:val="20"/>
              </w:rPr>
              <w:t>.</w:t>
            </w:r>
          </w:p>
          <w:p w14:paraId="5D9D1368" w14:textId="09F2CBDD" w:rsidR="00FD5F8B" w:rsidRPr="00E6701F" w:rsidRDefault="00FD5F8B" w:rsidP="00CB2354">
            <w:pPr>
              <w:pStyle w:val="BodyText"/>
              <w:rPr>
                <w:rFonts w:ascii="Arial" w:hAnsi="Arial" w:cs="Arial"/>
                <w:sz w:val="20"/>
                <w:szCs w:val="20"/>
              </w:rPr>
            </w:pPr>
            <w:r w:rsidRPr="00E6701F">
              <w:rPr>
                <w:rFonts w:ascii="Arial" w:hAnsi="Arial" w:cs="Arial"/>
                <w:i/>
                <w:sz w:val="20"/>
                <w:szCs w:val="20"/>
              </w:rPr>
              <w:t>Naloge poročanja in spremljanja</w:t>
            </w:r>
          </w:p>
        </w:tc>
        <w:tc>
          <w:tcPr>
            <w:tcW w:w="1985" w:type="dxa"/>
          </w:tcPr>
          <w:p w14:paraId="0E8D4840" w14:textId="77777777" w:rsidR="004E5F59" w:rsidRPr="00E6701F" w:rsidRDefault="004E5F59" w:rsidP="00CB2354">
            <w:pPr>
              <w:pStyle w:val="BodyText"/>
              <w:rPr>
                <w:rFonts w:ascii="Arial" w:hAnsi="Arial" w:cs="Arial"/>
                <w:sz w:val="20"/>
                <w:szCs w:val="20"/>
              </w:rPr>
            </w:pPr>
          </w:p>
        </w:tc>
      </w:tr>
      <w:tr w:rsidR="002C7B06" w:rsidRPr="00E6701F" w14:paraId="76E95462" w14:textId="5D19683C" w:rsidTr="00464D20">
        <w:trPr>
          <w:cantSplit/>
          <w:trHeight w:val="2723"/>
        </w:trPr>
        <w:tc>
          <w:tcPr>
            <w:tcW w:w="1413" w:type="dxa"/>
            <w:vMerge w:val="restart"/>
          </w:tcPr>
          <w:p w14:paraId="64DE5B61" w14:textId="77777777" w:rsidR="002C7B06" w:rsidRPr="00E6701F" w:rsidRDefault="002C7B06" w:rsidP="00CB2354">
            <w:pPr>
              <w:pStyle w:val="BodyText"/>
              <w:rPr>
                <w:rFonts w:ascii="Arial" w:hAnsi="Arial" w:cs="Arial"/>
                <w:sz w:val="20"/>
                <w:szCs w:val="20"/>
              </w:rPr>
            </w:pPr>
            <w:r w:rsidRPr="00E6701F">
              <w:rPr>
                <w:rFonts w:ascii="Arial" w:hAnsi="Arial" w:cs="Arial"/>
                <w:sz w:val="20"/>
                <w:szCs w:val="20"/>
              </w:rPr>
              <w:lastRenderedPageBreak/>
              <w:t>Regionalni organi</w:t>
            </w:r>
          </w:p>
        </w:tc>
        <w:tc>
          <w:tcPr>
            <w:tcW w:w="1597" w:type="dxa"/>
            <w:tcBorders>
              <w:bottom w:val="nil"/>
            </w:tcBorders>
          </w:tcPr>
          <w:p w14:paraId="0B07669B" w14:textId="45A95223" w:rsidR="002C7B06" w:rsidRPr="00E6701F" w:rsidRDefault="002C7B06" w:rsidP="00CB2354">
            <w:pPr>
              <w:pStyle w:val="BodyText"/>
              <w:rPr>
                <w:rFonts w:ascii="Arial" w:hAnsi="Arial" w:cs="Arial"/>
                <w:sz w:val="20"/>
                <w:szCs w:val="20"/>
              </w:rPr>
            </w:pPr>
            <w:r w:rsidRPr="00E6701F">
              <w:rPr>
                <w:rFonts w:ascii="Arial" w:hAnsi="Arial" w:cs="Arial"/>
                <w:sz w:val="20"/>
                <w:szCs w:val="20"/>
              </w:rPr>
              <w:t>RRA</w:t>
            </w:r>
          </w:p>
          <w:p w14:paraId="0BC0F524" w14:textId="04891330" w:rsidR="002C7B06" w:rsidRPr="00E6701F" w:rsidRDefault="002C7B06" w:rsidP="00CB2354">
            <w:pPr>
              <w:pStyle w:val="BodyText"/>
              <w:rPr>
                <w:rFonts w:ascii="Arial" w:hAnsi="Arial" w:cs="Arial"/>
                <w:sz w:val="20"/>
                <w:szCs w:val="20"/>
              </w:rPr>
            </w:pPr>
          </w:p>
          <w:p w14:paraId="19B1D941" w14:textId="56E84AA9" w:rsidR="002C7B06" w:rsidRPr="00E6701F" w:rsidRDefault="002C7B06" w:rsidP="00CB2354">
            <w:pPr>
              <w:pStyle w:val="BodyText"/>
              <w:rPr>
                <w:rFonts w:ascii="Arial" w:hAnsi="Arial" w:cs="Arial"/>
                <w:sz w:val="20"/>
                <w:szCs w:val="20"/>
              </w:rPr>
            </w:pPr>
          </w:p>
          <w:p w14:paraId="28850A24" w14:textId="77777777" w:rsidR="002C7B06" w:rsidRPr="00E6701F" w:rsidRDefault="002C7B06" w:rsidP="00CB2354">
            <w:pPr>
              <w:pStyle w:val="BodyText"/>
              <w:rPr>
                <w:rFonts w:ascii="Arial" w:hAnsi="Arial" w:cs="Arial"/>
                <w:sz w:val="20"/>
                <w:szCs w:val="20"/>
              </w:rPr>
            </w:pPr>
          </w:p>
          <w:p w14:paraId="41647766" w14:textId="27464EF0" w:rsidR="002C7B06" w:rsidRPr="00E6701F" w:rsidRDefault="002C7B06" w:rsidP="00CB2354">
            <w:pPr>
              <w:pStyle w:val="BodyText"/>
              <w:rPr>
                <w:rFonts w:ascii="Arial" w:hAnsi="Arial" w:cs="Arial"/>
                <w:sz w:val="20"/>
                <w:szCs w:val="20"/>
              </w:rPr>
            </w:pPr>
          </w:p>
        </w:tc>
        <w:tc>
          <w:tcPr>
            <w:tcW w:w="4498" w:type="dxa"/>
            <w:tcBorders>
              <w:bottom w:val="nil"/>
            </w:tcBorders>
          </w:tcPr>
          <w:p w14:paraId="3B854202" w14:textId="35A05F2C" w:rsidR="002C7B06" w:rsidRPr="00E6701F" w:rsidRDefault="002C7B06" w:rsidP="00FD5F8B">
            <w:pPr>
              <w:pStyle w:val="BodyText"/>
              <w:rPr>
                <w:rFonts w:ascii="Arial" w:hAnsi="Arial" w:cs="Arial"/>
                <w:sz w:val="20"/>
                <w:szCs w:val="20"/>
              </w:rPr>
            </w:pPr>
            <w:r w:rsidRPr="00E6701F">
              <w:rPr>
                <w:rFonts w:ascii="Arial" w:hAnsi="Arial" w:cs="Arial"/>
                <w:sz w:val="20"/>
                <w:szCs w:val="20"/>
              </w:rPr>
              <w:t xml:space="preserve">Strokovne </w:t>
            </w:r>
            <w:r w:rsidR="00872212">
              <w:rPr>
                <w:rFonts w:ascii="Arial" w:hAnsi="Arial" w:cs="Arial"/>
                <w:sz w:val="20"/>
                <w:szCs w:val="20"/>
              </w:rPr>
              <w:t>ustanove</w:t>
            </w:r>
            <w:r w:rsidRPr="00E6701F">
              <w:rPr>
                <w:rFonts w:ascii="Arial" w:hAnsi="Arial" w:cs="Arial"/>
                <w:sz w:val="20"/>
                <w:szCs w:val="20"/>
              </w:rPr>
              <w:t>, ki izvajajo splošne razvojne naloge v regiji</w:t>
            </w:r>
            <w:r w:rsidR="001A5B9E">
              <w:rPr>
                <w:rFonts w:ascii="Arial" w:hAnsi="Arial" w:cs="Arial"/>
                <w:sz w:val="20"/>
                <w:szCs w:val="20"/>
              </w:rPr>
              <w:t>,</w:t>
            </w:r>
            <w:r w:rsidRPr="00E6701F">
              <w:rPr>
                <w:rFonts w:ascii="Arial" w:hAnsi="Arial" w:cs="Arial"/>
                <w:sz w:val="20"/>
                <w:szCs w:val="20"/>
              </w:rPr>
              <w:t xml:space="preserve"> so regionalne razvojne agencije. Te pripravljajo, usklajujejo, spremljajo in vrednotijo regionalni razvojni program, dogovor za razvoj regije in regijske projekte. Nudijo strokovno in tehnično podporo delovanju razvojnega sveta regije ter sveta regije, oblikujejo regijsko razvojno mrežo in pogosto izvajajo tudi regijske projekte. </w:t>
            </w:r>
          </w:p>
          <w:p w14:paraId="68B9E456" w14:textId="3E79AC0E" w:rsidR="002C7B06" w:rsidRPr="00E6701F" w:rsidRDefault="002C7B06" w:rsidP="00CB2354">
            <w:pPr>
              <w:pStyle w:val="BodyText"/>
              <w:rPr>
                <w:rFonts w:ascii="Arial" w:hAnsi="Arial" w:cs="Arial"/>
                <w:sz w:val="20"/>
                <w:szCs w:val="20"/>
              </w:rPr>
            </w:pPr>
            <w:r w:rsidRPr="00E6701F">
              <w:rPr>
                <w:rFonts w:ascii="Arial" w:hAnsi="Arial" w:cs="Arial"/>
                <w:i/>
                <w:sz w:val="20"/>
                <w:szCs w:val="20"/>
              </w:rPr>
              <w:t>Naloge odločanja</w:t>
            </w:r>
          </w:p>
          <w:p w14:paraId="464551C1" w14:textId="5129AD23" w:rsidR="002C7B06" w:rsidRPr="00E6701F" w:rsidRDefault="002C7B06" w:rsidP="00FD5F8B">
            <w:pPr>
              <w:pStyle w:val="BodyText"/>
              <w:rPr>
                <w:rFonts w:ascii="Arial" w:hAnsi="Arial" w:cs="Arial"/>
                <w:sz w:val="20"/>
                <w:szCs w:val="20"/>
              </w:rPr>
            </w:pPr>
          </w:p>
        </w:tc>
        <w:tc>
          <w:tcPr>
            <w:tcW w:w="1985" w:type="dxa"/>
            <w:vMerge w:val="restart"/>
          </w:tcPr>
          <w:p w14:paraId="32C0AD59" w14:textId="6AAD5FC8" w:rsidR="002C7B06" w:rsidRPr="00E6701F" w:rsidRDefault="002C7B06" w:rsidP="00CB2354">
            <w:pPr>
              <w:pStyle w:val="BodyText"/>
              <w:rPr>
                <w:rFonts w:ascii="Arial" w:hAnsi="Arial" w:cs="Arial"/>
                <w:sz w:val="20"/>
                <w:szCs w:val="20"/>
              </w:rPr>
            </w:pPr>
            <w:r w:rsidRPr="00E6701F">
              <w:rPr>
                <w:rFonts w:ascii="Arial" w:hAnsi="Arial" w:cs="Arial"/>
                <w:sz w:val="20"/>
                <w:szCs w:val="20"/>
              </w:rPr>
              <w:t>Promet</w:t>
            </w:r>
          </w:p>
        </w:tc>
      </w:tr>
      <w:tr w:rsidR="002C7B06" w:rsidRPr="00E6701F" w14:paraId="3D90EC9A" w14:textId="77777777" w:rsidTr="00464D20">
        <w:trPr>
          <w:cantSplit/>
          <w:trHeight w:val="2722"/>
        </w:trPr>
        <w:tc>
          <w:tcPr>
            <w:tcW w:w="1413" w:type="dxa"/>
            <w:vMerge/>
          </w:tcPr>
          <w:p w14:paraId="1A0FA068" w14:textId="77777777" w:rsidR="002C7B06" w:rsidRPr="00E6701F" w:rsidRDefault="002C7B06" w:rsidP="00CB2354">
            <w:pPr>
              <w:pStyle w:val="BodyText"/>
              <w:rPr>
                <w:rFonts w:ascii="Arial" w:hAnsi="Arial" w:cs="Arial"/>
                <w:sz w:val="20"/>
                <w:szCs w:val="20"/>
              </w:rPr>
            </w:pPr>
          </w:p>
        </w:tc>
        <w:tc>
          <w:tcPr>
            <w:tcW w:w="1597" w:type="dxa"/>
            <w:tcBorders>
              <w:top w:val="nil"/>
            </w:tcBorders>
          </w:tcPr>
          <w:p w14:paraId="648981E8" w14:textId="7246370B" w:rsidR="002C7B06" w:rsidRPr="00E6701F" w:rsidRDefault="002C7B06" w:rsidP="00CB2354">
            <w:pPr>
              <w:pStyle w:val="BodyText"/>
              <w:rPr>
                <w:rFonts w:ascii="Arial" w:hAnsi="Arial" w:cs="Arial"/>
                <w:sz w:val="20"/>
                <w:szCs w:val="20"/>
              </w:rPr>
            </w:pPr>
            <w:r w:rsidRPr="00E6701F">
              <w:rPr>
                <w:rFonts w:ascii="Arial" w:hAnsi="Arial" w:cs="Arial"/>
                <w:sz w:val="20"/>
                <w:szCs w:val="20"/>
              </w:rPr>
              <w:t>RRA LUR</w:t>
            </w:r>
          </w:p>
        </w:tc>
        <w:tc>
          <w:tcPr>
            <w:tcW w:w="4498" w:type="dxa"/>
            <w:tcBorders>
              <w:top w:val="nil"/>
            </w:tcBorders>
          </w:tcPr>
          <w:p w14:paraId="0C6D278D" w14:textId="37382701" w:rsidR="002C7B06" w:rsidRPr="00E6701F" w:rsidRDefault="002C7B06" w:rsidP="002C7B06">
            <w:pPr>
              <w:pStyle w:val="BodyText"/>
              <w:rPr>
                <w:rFonts w:ascii="Arial" w:hAnsi="Arial" w:cs="Arial"/>
                <w:sz w:val="20"/>
                <w:szCs w:val="20"/>
              </w:rPr>
            </w:pPr>
            <w:r w:rsidRPr="00E6701F">
              <w:rPr>
                <w:rFonts w:ascii="Arial" w:hAnsi="Arial" w:cs="Arial"/>
                <w:sz w:val="20"/>
                <w:szCs w:val="20"/>
              </w:rPr>
              <w:t xml:space="preserve">RRA LUR povezuje 26 občin osrednjeslovenske regije, v katerih podpira trajnostno naravnane gospodarske, infrastrukturne, socialne, kulturne in </w:t>
            </w:r>
            <w:r w:rsidR="00EB51E1">
              <w:rPr>
                <w:rFonts w:ascii="Arial" w:hAnsi="Arial" w:cs="Arial"/>
                <w:sz w:val="20"/>
                <w:szCs w:val="20"/>
              </w:rPr>
              <w:t>ustvarjalne</w:t>
            </w:r>
            <w:r w:rsidR="00EB51E1" w:rsidRPr="00E6701F">
              <w:rPr>
                <w:rFonts w:ascii="Arial" w:hAnsi="Arial" w:cs="Arial"/>
                <w:sz w:val="20"/>
                <w:szCs w:val="20"/>
              </w:rPr>
              <w:t xml:space="preserve"> </w:t>
            </w:r>
            <w:r w:rsidRPr="00E6701F">
              <w:rPr>
                <w:rFonts w:ascii="Arial" w:hAnsi="Arial" w:cs="Arial"/>
                <w:sz w:val="20"/>
                <w:szCs w:val="20"/>
              </w:rPr>
              <w:t xml:space="preserve">dejavnosti. Ob tem spodbuja povezovanje in razvoj partnerskih mrež med različnimi deležniki, ki s svojimi </w:t>
            </w:r>
            <w:r w:rsidR="001A5B9E">
              <w:rPr>
                <w:rFonts w:ascii="Arial" w:hAnsi="Arial" w:cs="Arial"/>
                <w:sz w:val="20"/>
                <w:szCs w:val="20"/>
              </w:rPr>
              <w:t>deja</w:t>
            </w:r>
            <w:r w:rsidRPr="00E6701F">
              <w:rPr>
                <w:rFonts w:ascii="Arial" w:hAnsi="Arial" w:cs="Arial"/>
                <w:sz w:val="20"/>
                <w:szCs w:val="20"/>
              </w:rPr>
              <w:t>vnostmi skupaj gradijo trajnostni razvoj regije.</w:t>
            </w:r>
          </w:p>
          <w:p w14:paraId="0A49901B" w14:textId="5293131B" w:rsidR="002C7B06" w:rsidRPr="00E6701F" w:rsidRDefault="002C7B06" w:rsidP="002C7B06">
            <w:pPr>
              <w:pStyle w:val="BodyText"/>
              <w:rPr>
                <w:rFonts w:ascii="Arial" w:hAnsi="Arial" w:cs="Arial"/>
                <w:sz w:val="20"/>
                <w:szCs w:val="20"/>
              </w:rPr>
            </w:pPr>
            <w:r w:rsidRPr="00E6701F">
              <w:rPr>
                <w:rFonts w:ascii="Arial" w:hAnsi="Arial" w:cs="Arial"/>
                <w:i/>
                <w:sz w:val="20"/>
                <w:szCs w:val="20"/>
              </w:rPr>
              <w:t>Naloge odločanja</w:t>
            </w:r>
          </w:p>
        </w:tc>
        <w:tc>
          <w:tcPr>
            <w:tcW w:w="1985" w:type="dxa"/>
            <w:vMerge/>
          </w:tcPr>
          <w:p w14:paraId="432A01B9" w14:textId="77777777" w:rsidR="002C7B06" w:rsidRPr="00E6701F" w:rsidRDefault="002C7B06" w:rsidP="00CB2354">
            <w:pPr>
              <w:pStyle w:val="BodyText"/>
              <w:rPr>
                <w:rFonts w:ascii="Arial" w:hAnsi="Arial" w:cs="Arial"/>
                <w:sz w:val="20"/>
                <w:szCs w:val="20"/>
              </w:rPr>
            </w:pPr>
          </w:p>
        </w:tc>
      </w:tr>
      <w:tr w:rsidR="00FD5F8B" w:rsidRPr="00E6701F" w14:paraId="209B737C" w14:textId="24C70A39" w:rsidTr="00B47D04">
        <w:trPr>
          <w:cantSplit/>
        </w:trPr>
        <w:tc>
          <w:tcPr>
            <w:tcW w:w="1413" w:type="dxa"/>
          </w:tcPr>
          <w:p w14:paraId="6E10C86A" w14:textId="77777777" w:rsidR="00FD5F8B" w:rsidRPr="00E6701F" w:rsidRDefault="00FD5F8B" w:rsidP="00FD5F8B">
            <w:pPr>
              <w:pStyle w:val="BodyText"/>
              <w:rPr>
                <w:rFonts w:ascii="Arial" w:hAnsi="Arial" w:cs="Arial"/>
                <w:sz w:val="20"/>
                <w:szCs w:val="20"/>
              </w:rPr>
            </w:pPr>
            <w:r w:rsidRPr="00E6701F">
              <w:rPr>
                <w:rFonts w:ascii="Arial" w:hAnsi="Arial" w:cs="Arial"/>
                <w:sz w:val="20"/>
                <w:szCs w:val="20"/>
              </w:rPr>
              <w:lastRenderedPageBreak/>
              <w:t>Lokalni organi</w:t>
            </w:r>
          </w:p>
        </w:tc>
        <w:tc>
          <w:tcPr>
            <w:tcW w:w="1597" w:type="dxa"/>
          </w:tcPr>
          <w:p w14:paraId="14E56EB1" w14:textId="77777777" w:rsidR="00FD5F8B" w:rsidRPr="00E6701F" w:rsidRDefault="00FD5F8B" w:rsidP="00FD5F8B">
            <w:pPr>
              <w:pStyle w:val="BodyText"/>
              <w:rPr>
                <w:rFonts w:ascii="Arial" w:hAnsi="Arial" w:cs="Arial"/>
                <w:sz w:val="20"/>
                <w:szCs w:val="20"/>
              </w:rPr>
            </w:pPr>
            <w:r w:rsidRPr="00E6701F">
              <w:rPr>
                <w:rFonts w:ascii="Arial" w:hAnsi="Arial" w:cs="Arial"/>
                <w:sz w:val="20"/>
                <w:szCs w:val="20"/>
              </w:rPr>
              <w:t>Uprave občin</w:t>
            </w:r>
          </w:p>
        </w:tc>
        <w:tc>
          <w:tcPr>
            <w:tcW w:w="4498" w:type="dxa"/>
          </w:tcPr>
          <w:p w14:paraId="1B149890" w14:textId="4CFA7585" w:rsidR="00FD5F8B" w:rsidRPr="00E6701F" w:rsidRDefault="00FD5F8B" w:rsidP="00FD5F8B">
            <w:pPr>
              <w:pStyle w:val="BodyText"/>
              <w:rPr>
                <w:rFonts w:ascii="Arial" w:hAnsi="Arial" w:cs="Arial"/>
                <w:sz w:val="20"/>
                <w:szCs w:val="20"/>
              </w:rPr>
            </w:pPr>
            <w:r w:rsidRPr="00E6701F">
              <w:rPr>
                <w:rFonts w:ascii="Arial" w:hAnsi="Arial" w:cs="Arial"/>
                <w:sz w:val="20"/>
                <w:szCs w:val="20"/>
              </w:rPr>
              <w:t>Občina je kot osnovna lokalna skupnost odgovorna, da v okviru zakonodaje samostojno ureja svoje zadeve in izvaja določene zakonske predpise. V Sloveniji imamo skupaj 212 občin, od tega jih ima 1</w:t>
            </w:r>
            <w:r w:rsidR="00EE14A4">
              <w:rPr>
                <w:rFonts w:ascii="Arial" w:hAnsi="Arial" w:cs="Arial"/>
                <w:sz w:val="20"/>
                <w:szCs w:val="20"/>
              </w:rPr>
              <w:t>2</w:t>
            </w:r>
            <w:r w:rsidRPr="00E6701F">
              <w:rPr>
                <w:rFonts w:ascii="Arial" w:hAnsi="Arial" w:cs="Arial"/>
                <w:sz w:val="20"/>
                <w:szCs w:val="20"/>
              </w:rPr>
              <w:t xml:space="preserve"> status mestne občine. Pristojnosti občin na področju zmanjševanja emisij toplogrednih plinov in onesnaževal zraka so predvsem povezane z načrtovanjem prostorskega razvoja, urejanjem lokalnega in javnega prometa, pripravo lokalnih energetskih zasnov ter zbiranjem in odlaganjem odpadkov. Občine tako sodelujejo pri zagotavljanju zniževanja emisij na način, da sprejemajo celostne strategije na </w:t>
            </w:r>
            <w:r w:rsidR="001A5B9E">
              <w:rPr>
                <w:rFonts w:ascii="Arial" w:hAnsi="Arial" w:cs="Arial"/>
                <w:sz w:val="20"/>
                <w:szCs w:val="20"/>
              </w:rPr>
              <w:t>ravni</w:t>
            </w:r>
            <w:r w:rsidR="001A5B9E" w:rsidRPr="00E6701F">
              <w:rPr>
                <w:rFonts w:ascii="Arial" w:hAnsi="Arial" w:cs="Arial"/>
                <w:sz w:val="20"/>
                <w:szCs w:val="20"/>
              </w:rPr>
              <w:t xml:space="preserve"> </w:t>
            </w:r>
            <w:r w:rsidRPr="00E6701F">
              <w:rPr>
                <w:rFonts w:ascii="Arial" w:hAnsi="Arial" w:cs="Arial"/>
                <w:sz w:val="20"/>
                <w:szCs w:val="20"/>
              </w:rPr>
              <w:t>občine (</w:t>
            </w:r>
            <w:r w:rsidR="005272B7">
              <w:rPr>
                <w:rFonts w:ascii="Arial" w:hAnsi="Arial" w:cs="Arial"/>
                <w:sz w:val="20"/>
                <w:szCs w:val="20"/>
              </w:rPr>
              <w:t>na primer</w:t>
            </w:r>
            <w:r w:rsidRPr="00E6701F">
              <w:rPr>
                <w:rFonts w:ascii="Arial" w:hAnsi="Arial" w:cs="Arial"/>
                <w:sz w:val="20"/>
                <w:szCs w:val="20"/>
              </w:rPr>
              <w:t>: celostna prometna strategija občine – povečanje delež</w:t>
            </w:r>
            <w:r w:rsidR="001A5B9E">
              <w:rPr>
                <w:rFonts w:ascii="Arial" w:hAnsi="Arial" w:cs="Arial"/>
                <w:sz w:val="20"/>
                <w:szCs w:val="20"/>
              </w:rPr>
              <w:t>a</w:t>
            </w:r>
            <w:r w:rsidRPr="00E6701F">
              <w:rPr>
                <w:rFonts w:ascii="Arial" w:hAnsi="Arial" w:cs="Arial"/>
                <w:sz w:val="20"/>
                <w:szCs w:val="20"/>
              </w:rPr>
              <w:t xml:space="preserve"> trajnostnih načinov mobilnosti, izboljšanje infrastruktur</w:t>
            </w:r>
            <w:r w:rsidR="001A5B9E">
              <w:rPr>
                <w:rFonts w:ascii="Arial" w:hAnsi="Arial" w:cs="Arial"/>
                <w:sz w:val="20"/>
                <w:szCs w:val="20"/>
              </w:rPr>
              <w:t>e</w:t>
            </w:r>
            <w:r w:rsidRPr="00E6701F">
              <w:rPr>
                <w:rFonts w:ascii="Arial" w:hAnsi="Arial" w:cs="Arial"/>
                <w:sz w:val="20"/>
                <w:szCs w:val="20"/>
              </w:rPr>
              <w:t xml:space="preserve">, vpliv na spremembo obnašanja). Za mestne občine dodatno velja, da morajo obvezno zagotoviti še emisijski monitoring ter sprejeti program varstva okolja (vključeni tudi cilji zmanjšanja emisij snovi v zrak za izboljšanje kakovosti zraka, zmanjševanje emisij toplogrednih plinov ter prenosa </w:t>
            </w:r>
            <w:r w:rsidR="00F124B5" w:rsidRPr="00E6701F">
              <w:rPr>
                <w:rFonts w:ascii="Arial" w:hAnsi="Arial" w:cs="Arial"/>
                <w:sz w:val="20"/>
                <w:szCs w:val="20"/>
              </w:rPr>
              <w:t>onesnaževal</w:t>
            </w:r>
            <w:r w:rsidRPr="00E6701F">
              <w:rPr>
                <w:rFonts w:ascii="Arial" w:hAnsi="Arial" w:cs="Arial"/>
                <w:sz w:val="20"/>
                <w:szCs w:val="20"/>
              </w:rPr>
              <w:t xml:space="preserve"> na velike razdalje) in operativne programe. V občinah, kjer je ugotovljeno čezmerno onesnaženje z delci PM</w:t>
            </w:r>
            <w:r w:rsidRPr="008107C1">
              <w:rPr>
                <w:rFonts w:ascii="Arial" w:hAnsi="Arial" w:cs="Arial"/>
                <w:sz w:val="20"/>
                <w:szCs w:val="20"/>
                <w:vertAlign w:val="subscript"/>
              </w:rPr>
              <w:t>10</w:t>
            </w:r>
            <w:r w:rsidRPr="00E6701F">
              <w:rPr>
                <w:rFonts w:ascii="Arial" w:hAnsi="Arial" w:cs="Arial"/>
                <w:sz w:val="20"/>
                <w:szCs w:val="20"/>
              </w:rPr>
              <w:t>, so sprejeti načrti za kakovost zraka.</w:t>
            </w:r>
          </w:p>
          <w:p w14:paraId="002D8291" w14:textId="77777777" w:rsidR="00FD5F8B" w:rsidRPr="00E6701F" w:rsidRDefault="00FD5F8B" w:rsidP="00FD5F8B">
            <w:pPr>
              <w:pStyle w:val="BodyText"/>
              <w:rPr>
                <w:rFonts w:ascii="Arial" w:hAnsi="Arial" w:cs="Arial"/>
                <w:sz w:val="20"/>
                <w:szCs w:val="20"/>
              </w:rPr>
            </w:pPr>
          </w:p>
          <w:p w14:paraId="6CF69544" w14:textId="77777777" w:rsidR="00FD5F8B" w:rsidRPr="00E6701F" w:rsidRDefault="00FD5F8B" w:rsidP="00FD5F8B">
            <w:pPr>
              <w:pStyle w:val="BodyText"/>
              <w:rPr>
                <w:rFonts w:ascii="Arial" w:hAnsi="Arial" w:cs="Arial"/>
                <w:i/>
                <w:sz w:val="20"/>
                <w:szCs w:val="20"/>
              </w:rPr>
            </w:pPr>
            <w:r w:rsidRPr="00E6701F">
              <w:rPr>
                <w:rFonts w:ascii="Arial" w:hAnsi="Arial" w:cs="Arial"/>
                <w:i/>
                <w:sz w:val="20"/>
                <w:szCs w:val="20"/>
              </w:rPr>
              <w:t>Občinski oddelki za okolje – izvajanje ukrepov</w:t>
            </w:r>
          </w:p>
          <w:p w14:paraId="4AC9526E" w14:textId="77777777" w:rsidR="00FD5F8B" w:rsidRPr="00E6701F" w:rsidRDefault="00FD5F8B" w:rsidP="00FD5F8B">
            <w:pPr>
              <w:pStyle w:val="BodyText"/>
              <w:rPr>
                <w:rFonts w:ascii="Arial" w:hAnsi="Arial" w:cs="Arial"/>
                <w:sz w:val="20"/>
                <w:szCs w:val="20"/>
              </w:rPr>
            </w:pPr>
            <w:r w:rsidRPr="00E6701F">
              <w:rPr>
                <w:rFonts w:ascii="Arial" w:hAnsi="Arial" w:cs="Arial"/>
                <w:i/>
                <w:sz w:val="20"/>
                <w:szCs w:val="20"/>
              </w:rPr>
              <w:t>Občinske svetnice in svetniki, županje in župani občin – pobudniki in omogočevalci lokalnih ukrepov.</w:t>
            </w:r>
            <w:r w:rsidRPr="00E6701F">
              <w:rPr>
                <w:rFonts w:ascii="Arial" w:hAnsi="Arial" w:cs="Arial"/>
                <w:sz w:val="20"/>
                <w:szCs w:val="20"/>
              </w:rPr>
              <w:t xml:space="preserve"> </w:t>
            </w:r>
          </w:p>
          <w:p w14:paraId="26650089" w14:textId="286C3070" w:rsidR="00FD5F8B" w:rsidRPr="00E6701F" w:rsidRDefault="00FD5F8B" w:rsidP="00FD5F8B">
            <w:pPr>
              <w:pStyle w:val="BodyText"/>
              <w:rPr>
                <w:rFonts w:ascii="Arial" w:hAnsi="Arial" w:cs="Arial"/>
                <w:sz w:val="20"/>
                <w:szCs w:val="20"/>
              </w:rPr>
            </w:pPr>
            <w:r w:rsidRPr="00E6701F">
              <w:rPr>
                <w:rFonts w:ascii="Arial" w:hAnsi="Arial" w:cs="Arial"/>
                <w:i/>
                <w:sz w:val="20"/>
                <w:szCs w:val="20"/>
              </w:rPr>
              <w:t>Naloge odločanja</w:t>
            </w:r>
            <w:r w:rsidRPr="00E6701F">
              <w:rPr>
                <w:rFonts w:ascii="Arial" w:hAnsi="Arial" w:cs="Arial"/>
                <w:i/>
                <w:sz w:val="20"/>
                <w:szCs w:val="20"/>
              </w:rPr>
              <w:br/>
              <w:t>Naloge izvajanja</w:t>
            </w:r>
            <w:r w:rsidRPr="00E6701F">
              <w:rPr>
                <w:rFonts w:ascii="Arial" w:hAnsi="Arial" w:cs="Arial"/>
                <w:szCs w:val="20"/>
              </w:rPr>
              <w:t xml:space="preserve"> </w:t>
            </w:r>
          </w:p>
        </w:tc>
        <w:tc>
          <w:tcPr>
            <w:tcW w:w="1985" w:type="dxa"/>
          </w:tcPr>
          <w:p w14:paraId="02DFECDA" w14:textId="51F13918" w:rsidR="00FD5F8B" w:rsidRPr="00E6701F" w:rsidRDefault="00FD5F8B" w:rsidP="00FD5F8B">
            <w:pPr>
              <w:pStyle w:val="BodyText"/>
              <w:rPr>
                <w:rFonts w:ascii="Arial" w:hAnsi="Arial" w:cs="Arial"/>
                <w:sz w:val="20"/>
                <w:szCs w:val="20"/>
              </w:rPr>
            </w:pPr>
            <w:r w:rsidRPr="00E6701F">
              <w:rPr>
                <w:rFonts w:ascii="Arial" w:hAnsi="Arial" w:cs="Arial"/>
                <w:sz w:val="20"/>
                <w:szCs w:val="20"/>
              </w:rPr>
              <w:t>Raba energije, promet, odpadki</w:t>
            </w:r>
          </w:p>
        </w:tc>
      </w:tr>
      <w:tr w:rsidR="00FD5F8B" w:rsidRPr="00E6701F" w14:paraId="66214B89" w14:textId="638E06E3" w:rsidTr="00B47D04">
        <w:trPr>
          <w:cantSplit/>
        </w:trPr>
        <w:tc>
          <w:tcPr>
            <w:tcW w:w="1413" w:type="dxa"/>
          </w:tcPr>
          <w:p w14:paraId="06AA1FDC" w14:textId="4ECD97EE" w:rsidR="00FD5F8B" w:rsidRPr="00E6701F" w:rsidRDefault="00FD5F8B" w:rsidP="00727233">
            <w:pPr>
              <w:pStyle w:val="BodyText"/>
              <w:rPr>
                <w:rFonts w:ascii="Arial" w:hAnsi="Arial" w:cs="Arial"/>
                <w:sz w:val="20"/>
                <w:szCs w:val="20"/>
              </w:rPr>
            </w:pPr>
            <w:r w:rsidRPr="00E6701F">
              <w:rPr>
                <w:rFonts w:ascii="Arial" w:hAnsi="Arial" w:cs="Arial"/>
                <w:sz w:val="20"/>
                <w:szCs w:val="20"/>
              </w:rPr>
              <w:lastRenderedPageBreak/>
              <w:t xml:space="preserve">Raziskovalne </w:t>
            </w:r>
            <w:r w:rsidR="00A060D8">
              <w:rPr>
                <w:rFonts w:ascii="Arial" w:hAnsi="Arial" w:cs="Arial"/>
                <w:sz w:val="20"/>
                <w:szCs w:val="20"/>
              </w:rPr>
              <w:t>ustanove</w:t>
            </w:r>
          </w:p>
        </w:tc>
        <w:tc>
          <w:tcPr>
            <w:tcW w:w="1597" w:type="dxa"/>
          </w:tcPr>
          <w:p w14:paraId="06E31194" w14:textId="77777777" w:rsidR="00FD5F8B" w:rsidRPr="00E6701F" w:rsidRDefault="00FD5F8B" w:rsidP="00FD5F8B">
            <w:pPr>
              <w:pStyle w:val="BodyText"/>
              <w:rPr>
                <w:rFonts w:ascii="Arial" w:hAnsi="Arial" w:cs="Arial"/>
                <w:sz w:val="20"/>
                <w:szCs w:val="20"/>
              </w:rPr>
            </w:pPr>
            <w:r w:rsidRPr="00E6701F">
              <w:rPr>
                <w:rFonts w:ascii="Arial" w:hAnsi="Arial" w:cs="Arial"/>
                <w:sz w:val="20"/>
                <w:szCs w:val="20"/>
              </w:rPr>
              <w:t>KIS</w:t>
            </w:r>
          </w:p>
          <w:p w14:paraId="6BA9F69F" w14:textId="77777777" w:rsidR="00FD5F8B" w:rsidRPr="00E6701F" w:rsidRDefault="00FD5F8B" w:rsidP="00FD5F8B">
            <w:pPr>
              <w:pStyle w:val="BodyText"/>
              <w:rPr>
                <w:rFonts w:ascii="Arial" w:hAnsi="Arial" w:cs="Arial"/>
                <w:sz w:val="20"/>
                <w:szCs w:val="20"/>
              </w:rPr>
            </w:pPr>
            <w:r w:rsidRPr="00E6701F">
              <w:rPr>
                <w:rFonts w:ascii="Arial" w:hAnsi="Arial" w:cs="Arial"/>
                <w:sz w:val="20"/>
                <w:szCs w:val="20"/>
              </w:rPr>
              <w:t>IJS</w:t>
            </w:r>
          </w:p>
          <w:p w14:paraId="15E893CD" w14:textId="77777777" w:rsidR="00FD5F8B" w:rsidRPr="00E6701F" w:rsidRDefault="00FD5F8B" w:rsidP="00FD5F8B">
            <w:pPr>
              <w:pStyle w:val="BodyText"/>
              <w:rPr>
                <w:rFonts w:ascii="Arial" w:hAnsi="Arial" w:cs="Arial"/>
                <w:sz w:val="20"/>
                <w:szCs w:val="20"/>
              </w:rPr>
            </w:pPr>
            <w:r w:rsidRPr="00E6701F">
              <w:rPr>
                <w:rFonts w:ascii="Arial" w:hAnsi="Arial" w:cs="Arial"/>
                <w:sz w:val="20"/>
                <w:szCs w:val="20"/>
              </w:rPr>
              <w:t>EIMV</w:t>
            </w:r>
          </w:p>
          <w:p w14:paraId="02E2063C" w14:textId="77777777" w:rsidR="00FD5F8B" w:rsidRPr="00E6701F" w:rsidRDefault="00FD5F8B" w:rsidP="00FD5F8B">
            <w:pPr>
              <w:pStyle w:val="BodyText"/>
              <w:rPr>
                <w:rFonts w:ascii="Arial" w:hAnsi="Arial" w:cs="Arial"/>
                <w:sz w:val="20"/>
                <w:szCs w:val="20"/>
              </w:rPr>
            </w:pPr>
            <w:r w:rsidRPr="00E6701F">
              <w:rPr>
                <w:rFonts w:ascii="Arial" w:hAnsi="Arial" w:cs="Arial"/>
                <w:sz w:val="20"/>
                <w:szCs w:val="20"/>
              </w:rPr>
              <w:t>NLZOH</w:t>
            </w:r>
          </w:p>
          <w:p w14:paraId="4794FD29" w14:textId="4E4B7C9B" w:rsidR="00FD5F8B" w:rsidRPr="00E6701F" w:rsidRDefault="00FD5F8B" w:rsidP="00FD5F8B">
            <w:pPr>
              <w:pStyle w:val="BodyText"/>
              <w:rPr>
                <w:rFonts w:ascii="Arial" w:hAnsi="Arial" w:cs="Arial"/>
                <w:sz w:val="20"/>
                <w:szCs w:val="20"/>
              </w:rPr>
            </w:pPr>
            <w:r w:rsidRPr="00E6701F">
              <w:rPr>
                <w:rFonts w:ascii="Arial" w:hAnsi="Arial" w:cs="Arial"/>
                <w:sz w:val="20"/>
                <w:szCs w:val="20"/>
              </w:rPr>
              <w:t>NIJZ</w:t>
            </w:r>
          </w:p>
        </w:tc>
        <w:tc>
          <w:tcPr>
            <w:tcW w:w="4498" w:type="dxa"/>
          </w:tcPr>
          <w:p w14:paraId="3976DE95" w14:textId="1895FC20" w:rsidR="00FD5F8B" w:rsidRPr="00E6701F" w:rsidRDefault="00FD5F8B" w:rsidP="00FD5F8B">
            <w:pPr>
              <w:pStyle w:val="BodyText"/>
              <w:rPr>
                <w:rFonts w:ascii="Arial" w:hAnsi="Arial" w:cs="Arial"/>
                <w:sz w:val="20"/>
                <w:szCs w:val="20"/>
              </w:rPr>
            </w:pPr>
            <w:r w:rsidRPr="00E6701F">
              <w:rPr>
                <w:rFonts w:ascii="Arial" w:hAnsi="Arial" w:cs="Arial"/>
                <w:sz w:val="20"/>
                <w:szCs w:val="20"/>
              </w:rPr>
              <w:t xml:space="preserve">KIS </w:t>
            </w:r>
            <w:r w:rsidR="005B0474">
              <w:rPr>
                <w:rFonts w:ascii="Arial" w:hAnsi="Arial" w:cs="Arial"/>
                <w:sz w:val="20"/>
                <w:szCs w:val="20"/>
              </w:rPr>
              <w:t>je</w:t>
            </w:r>
            <w:r w:rsidRPr="00E6701F">
              <w:rPr>
                <w:rFonts w:ascii="Arial" w:hAnsi="Arial" w:cs="Arial"/>
                <w:sz w:val="20"/>
                <w:szCs w:val="20"/>
              </w:rPr>
              <w:t xml:space="preserve"> javni raziskovalni zavod, ki izvaja temeljne, uporabne in razvojne raziskave ter strokovne naloge v kmetijstvu, objavlja rezultate znanstvenoraziskovalnega, strokovnega in </w:t>
            </w:r>
            <w:r w:rsidR="001A5B9E">
              <w:rPr>
                <w:rFonts w:ascii="Arial" w:hAnsi="Arial" w:cs="Arial"/>
                <w:sz w:val="20"/>
                <w:szCs w:val="20"/>
              </w:rPr>
              <w:t xml:space="preserve">nadzornega </w:t>
            </w:r>
            <w:r w:rsidRPr="00E6701F">
              <w:rPr>
                <w:rFonts w:ascii="Arial" w:hAnsi="Arial" w:cs="Arial"/>
                <w:sz w:val="20"/>
                <w:szCs w:val="20"/>
              </w:rPr>
              <w:t>dela, opravlja naloge na podlagi pooblastil in akreditacij, preverja kakovost kmetijskih pridelkov in izdelkov, ki se uporabljajo v kmetijstvu. V okviru svojih nalog izvaja tudi</w:t>
            </w:r>
            <w:r w:rsidR="007C6ED6">
              <w:rPr>
                <w:rFonts w:ascii="Arial" w:hAnsi="Arial" w:cs="Arial"/>
                <w:sz w:val="20"/>
                <w:szCs w:val="20"/>
              </w:rPr>
              <w:t xml:space="preserve"> </w:t>
            </w:r>
            <w:r w:rsidRPr="00E6701F">
              <w:rPr>
                <w:rFonts w:ascii="Arial" w:hAnsi="Arial" w:cs="Arial"/>
                <w:sz w:val="20"/>
                <w:szCs w:val="20"/>
              </w:rPr>
              <w:t>strokovne naloge na področju vpliva kmetijstva na okolje zaradi emisij, ki nastajajo v tem sektorju, in strokovno svetuje ministrstvom glede ukrepov s ciljem zmanjšanja vpliva.</w:t>
            </w:r>
          </w:p>
          <w:p w14:paraId="690462A7" w14:textId="3F2ECE9E" w:rsidR="00FD5F8B" w:rsidRPr="00E6701F" w:rsidRDefault="00FD5F8B" w:rsidP="00FD5F8B">
            <w:pPr>
              <w:pStyle w:val="BodyText"/>
              <w:rPr>
                <w:rFonts w:ascii="Arial" w:hAnsi="Arial" w:cs="Arial"/>
                <w:i/>
                <w:sz w:val="20"/>
                <w:szCs w:val="20"/>
              </w:rPr>
            </w:pPr>
            <w:r w:rsidRPr="00E6701F">
              <w:rPr>
                <w:rFonts w:ascii="Arial" w:hAnsi="Arial" w:cs="Arial"/>
                <w:i/>
                <w:sz w:val="20"/>
                <w:szCs w:val="20"/>
              </w:rPr>
              <w:t>Naloge poročanja in spremljanja, svetovalne naloge</w:t>
            </w:r>
          </w:p>
          <w:p w14:paraId="27E3CF48" w14:textId="1FFC5BEC" w:rsidR="00FD5F8B" w:rsidRPr="00E6701F" w:rsidRDefault="00FD5F8B" w:rsidP="00FD5F8B">
            <w:pPr>
              <w:pStyle w:val="BodyText"/>
              <w:rPr>
                <w:rFonts w:ascii="Arial" w:hAnsi="Arial" w:cs="Arial"/>
                <w:sz w:val="20"/>
                <w:szCs w:val="20"/>
              </w:rPr>
            </w:pPr>
            <w:r w:rsidRPr="00E6701F">
              <w:rPr>
                <w:rFonts w:ascii="Arial" w:hAnsi="Arial" w:cs="Arial"/>
                <w:sz w:val="20"/>
                <w:szCs w:val="20"/>
              </w:rPr>
              <w:t xml:space="preserve">IJS </w:t>
            </w:r>
            <w:r w:rsidR="005B0474">
              <w:rPr>
                <w:rFonts w:ascii="Arial" w:hAnsi="Arial" w:cs="Arial"/>
                <w:sz w:val="20"/>
                <w:szCs w:val="20"/>
              </w:rPr>
              <w:t>je</w:t>
            </w:r>
            <w:r w:rsidR="007C6ED6">
              <w:rPr>
                <w:rFonts w:ascii="Arial" w:hAnsi="Arial" w:cs="Arial"/>
                <w:sz w:val="20"/>
                <w:szCs w:val="20"/>
              </w:rPr>
              <w:t xml:space="preserve"> </w:t>
            </w:r>
            <w:r w:rsidRPr="00E6701F">
              <w:rPr>
                <w:rFonts w:ascii="Arial" w:hAnsi="Arial" w:cs="Arial"/>
                <w:sz w:val="20"/>
                <w:szCs w:val="20"/>
              </w:rPr>
              <w:t xml:space="preserve">največja raziskovalna </w:t>
            </w:r>
            <w:r w:rsidR="001A5B9E">
              <w:rPr>
                <w:rFonts w:ascii="Arial" w:hAnsi="Arial" w:cs="Arial"/>
                <w:sz w:val="20"/>
                <w:szCs w:val="20"/>
              </w:rPr>
              <w:t>ustanova</w:t>
            </w:r>
            <w:r w:rsidR="001A5B9E" w:rsidRPr="00E6701F">
              <w:rPr>
                <w:rFonts w:ascii="Arial" w:hAnsi="Arial" w:cs="Arial"/>
                <w:sz w:val="20"/>
                <w:szCs w:val="20"/>
              </w:rPr>
              <w:t xml:space="preserve"> </w:t>
            </w:r>
            <w:r w:rsidRPr="00E6701F">
              <w:rPr>
                <w:rFonts w:ascii="Arial" w:hAnsi="Arial" w:cs="Arial"/>
                <w:sz w:val="20"/>
                <w:szCs w:val="20"/>
              </w:rPr>
              <w:t xml:space="preserve">v Sloveniji, ki intenzivno sodeluje pri spodbujanju tehnološkega in gospodarskega razvoja pri nas ter opravlja tudi svetovalno vlogo pri pripravi programov in ukrepov za zmanjšanje vplivov na okolje. IJS-CEU z lastnim razvojem kompleksnih modelskih orodij za analize in projekcije razvoja rabe energije in emisij omogoča celovito strokovno podporo </w:t>
            </w:r>
            <w:r w:rsidR="000C4FF5" w:rsidRPr="00E6701F">
              <w:rPr>
                <w:rFonts w:ascii="Arial" w:hAnsi="Arial" w:cs="Arial"/>
                <w:sz w:val="20"/>
                <w:szCs w:val="20"/>
              </w:rPr>
              <w:t>m</w:t>
            </w:r>
            <w:r w:rsidRPr="00E6701F">
              <w:rPr>
                <w:rFonts w:ascii="Arial" w:hAnsi="Arial" w:cs="Arial"/>
                <w:sz w:val="20"/>
                <w:szCs w:val="20"/>
              </w:rPr>
              <w:t>inistrstvom pri pripravi strateških in akcijskih dokumentov energetsko</w:t>
            </w:r>
            <w:r w:rsidR="005B0474">
              <w:rPr>
                <w:rFonts w:ascii="Arial" w:hAnsi="Arial" w:cs="Arial"/>
                <w:sz w:val="20"/>
                <w:szCs w:val="20"/>
              </w:rPr>
              <w:t>-</w:t>
            </w:r>
            <w:r w:rsidRPr="00E6701F">
              <w:rPr>
                <w:rFonts w:ascii="Arial" w:hAnsi="Arial" w:cs="Arial"/>
                <w:sz w:val="20"/>
                <w:szCs w:val="20"/>
              </w:rPr>
              <w:t xml:space="preserve">podnebne politike ter politik na področju zmanjševanja emisij onesnaževal zraka. IJS - K1 pokriva področje topil in emisij NMVOC, ki nastajajo pri njihovi rabi. </w:t>
            </w:r>
          </w:p>
          <w:p w14:paraId="5D625FC9" w14:textId="77777777" w:rsidR="00FD5F8B" w:rsidRPr="00E6701F" w:rsidRDefault="00FD5F8B" w:rsidP="00FD5F8B">
            <w:pPr>
              <w:pStyle w:val="BodyText"/>
              <w:rPr>
                <w:rFonts w:ascii="Arial" w:hAnsi="Arial" w:cs="Arial"/>
                <w:i/>
                <w:sz w:val="20"/>
                <w:szCs w:val="20"/>
              </w:rPr>
            </w:pPr>
            <w:r w:rsidRPr="00E6701F">
              <w:rPr>
                <w:rFonts w:ascii="Arial" w:hAnsi="Arial" w:cs="Arial"/>
                <w:i/>
                <w:sz w:val="20"/>
                <w:szCs w:val="20"/>
              </w:rPr>
              <w:t>Naloge poročanja in spremljanja, svetovalne naloge</w:t>
            </w:r>
          </w:p>
          <w:p w14:paraId="2F10FDAC" w14:textId="18AC7AF7" w:rsidR="00FD5F8B" w:rsidRPr="00E6701F" w:rsidRDefault="00FD5F8B" w:rsidP="00FD5F8B">
            <w:pPr>
              <w:pStyle w:val="BodyText"/>
              <w:rPr>
                <w:rFonts w:ascii="Arial" w:hAnsi="Arial" w:cs="Arial"/>
                <w:sz w:val="20"/>
                <w:szCs w:val="20"/>
              </w:rPr>
            </w:pPr>
            <w:r w:rsidRPr="00E6701F">
              <w:rPr>
                <w:rFonts w:ascii="Arial" w:hAnsi="Arial" w:cs="Arial"/>
                <w:sz w:val="20"/>
                <w:szCs w:val="20"/>
              </w:rPr>
              <w:t xml:space="preserve">EIMV je vodilna slovenska inženirska in </w:t>
            </w:r>
            <w:r w:rsidR="00EB51E1" w:rsidRPr="00E6701F">
              <w:rPr>
                <w:rFonts w:ascii="Arial" w:hAnsi="Arial" w:cs="Arial"/>
                <w:sz w:val="20"/>
                <w:szCs w:val="20"/>
              </w:rPr>
              <w:t>znanstvenoraziskovalna</w:t>
            </w:r>
            <w:r w:rsidRPr="00E6701F">
              <w:rPr>
                <w:rFonts w:ascii="Arial" w:hAnsi="Arial" w:cs="Arial"/>
                <w:sz w:val="20"/>
                <w:szCs w:val="20"/>
              </w:rPr>
              <w:t xml:space="preserve"> organizacija na področju elektroenergetike in splošne energetike. </w:t>
            </w:r>
            <w:r w:rsidR="00CF5950">
              <w:rPr>
                <w:rFonts w:ascii="Arial" w:hAnsi="Arial" w:cs="Arial"/>
                <w:sz w:val="20"/>
                <w:szCs w:val="20"/>
              </w:rPr>
              <w:t>Iz</w:t>
            </w:r>
            <w:r w:rsidRPr="00E6701F">
              <w:rPr>
                <w:rFonts w:ascii="Arial" w:hAnsi="Arial" w:cs="Arial"/>
                <w:sz w:val="20"/>
                <w:szCs w:val="20"/>
              </w:rPr>
              <w:t xml:space="preserve"> ekonomskega in tehnološkega vidika obravnava proizvodnjo, prenos in distribucijo električne energije. Izdeluje idejne in izvedbene študije, ekspertna poročila, tehnološke, ekološke in druge analize, izvaja nadzor nad kakovostjo in delovanjem elektroenergetskih sistemov </w:t>
            </w:r>
            <w:r w:rsidR="005B0474">
              <w:rPr>
                <w:rFonts w:ascii="Arial" w:hAnsi="Arial" w:cs="Arial"/>
                <w:sz w:val="20"/>
                <w:szCs w:val="20"/>
              </w:rPr>
              <w:t>in</w:t>
            </w:r>
            <w:r w:rsidR="005B0474" w:rsidRPr="00E6701F">
              <w:rPr>
                <w:rFonts w:ascii="Arial" w:hAnsi="Arial" w:cs="Arial"/>
                <w:sz w:val="20"/>
                <w:szCs w:val="20"/>
              </w:rPr>
              <w:t xml:space="preserve"> </w:t>
            </w:r>
            <w:r w:rsidRPr="00E6701F">
              <w:rPr>
                <w:rFonts w:ascii="Arial" w:hAnsi="Arial" w:cs="Arial"/>
                <w:sz w:val="20"/>
                <w:szCs w:val="20"/>
              </w:rPr>
              <w:t>naprav za potrebe elektroenergetskih podjetij, ministrstev ter državnih in regionalnih organov. Strokovnjaki na inštitutu prav tako izvajajo raziskovalne in razvojne projekte na ravni EU (</w:t>
            </w:r>
            <w:proofErr w:type="spellStart"/>
            <w:r w:rsidRPr="00E6701F">
              <w:rPr>
                <w:rFonts w:ascii="Arial" w:hAnsi="Arial" w:cs="Arial"/>
                <w:sz w:val="20"/>
                <w:szCs w:val="20"/>
              </w:rPr>
              <w:t>Horizon</w:t>
            </w:r>
            <w:proofErr w:type="spellEnd"/>
            <w:r w:rsidRPr="00E6701F">
              <w:rPr>
                <w:rFonts w:ascii="Arial" w:hAnsi="Arial" w:cs="Arial"/>
                <w:sz w:val="20"/>
                <w:szCs w:val="20"/>
              </w:rPr>
              <w:t xml:space="preserve"> 2020) in regionalnih ravneh.</w:t>
            </w:r>
          </w:p>
          <w:p w14:paraId="2B9714DE" w14:textId="77777777" w:rsidR="00FD5F8B" w:rsidRPr="00E6701F" w:rsidRDefault="00FD5F8B" w:rsidP="00FD5F8B">
            <w:pPr>
              <w:pStyle w:val="BodyText"/>
              <w:rPr>
                <w:rFonts w:ascii="Arial" w:hAnsi="Arial" w:cs="Arial"/>
                <w:i/>
                <w:sz w:val="20"/>
                <w:szCs w:val="20"/>
              </w:rPr>
            </w:pPr>
            <w:r w:rsidRPr="00E6701F">
              <w:rPr>
                <w:rFonts w:ascii="Arial" w:hAnsi="Arial" w:cs="Arial"/>
                <w:i/>
                <w:sz w:val="20"/>
                <w:szCs w:val="20"/>
              </w:rPr>
              <w:t>Naloge poročanja in spremljanja, svetovalne naloge</w:t>
            </w:r>
          </w:p>
          <w:p w14:paraId="29018DDB" w14:textId="7C1E80EF" w:rsidR="00FD5F8B" w:rsidRPr="00E6701F" w:rsidRDefault="00FD5F8B" w:rsidP="00FD5F8B">
            <w:pPr>
              <w:pStyle w:val="BodyText"/>
              <w:rPr>
                <w:rFonts w:ascii="Arial" w:hAnsi="Arial" w:cs="Arial"/>
                <w:sz w:val="20"/>
                <w:szCs w:val="20"/>
              </w:rPr>
            </w:pPr>
            <w:r w:rsidRPr="00E6701F">
              <w:rPr>
                <w:rFonts w:ascii="Arial" w:hAnsi="Arial" w:cs="Arial"/>
                <w:sz w:val="20"/>
                <w:szCs w:val="20"/>
              </w:rPr>
              <w:t xml:space="preserve">NLZOH je osrednji, največji slovenski javnozdravstveni laboratorij, ki se ukvarja s higiensko in zdravstveno ekološko dejavnostjo, problematiko varovanja okolja, mikrobiološko strokovno zdravstveno in raziskovalno dejavnostjo ter kemijskimi analizami različnih vrst vzorcev. Na področju emisij v zrak izvajajo meritve in izdelave poročil o emisijah iz različnih </w:t>
            </w:r>
            <w:r w:rsidRPr="00E6701F">
              <w:rPr>
                <w:rFonts w:ascii="Arial" w:hAnsi="Arial" w:cs="Arial"/>
                <w:sz w:val="20"/>
                <w:szCs w:val="20"/>
              </w:rPr>
              <w:lastRenderedPageBreak/>
              <w:t>virov, izvajajo meritve onesnaženosti zraka, presoje vplivov na okolje.</w:t>
            </w:r>
          </w:p>
          <w:p w14:paraId="0DF8459A" w14:textId="77777777" w:rsidR="00FD5F8B" w:rsidRPr="00E6701F" w:rsidRDefault="00FD5F8B" w:rsidP="00FD5F8B">
            <w:pPr>
              <w:pStyle w:val="BodyText"/>
              <w:rPr>
                <w:rFonts w:ascii="Arial" w:hAnsi="Arial" w:cs="Arial"/>
                <w:i/>
                <w:sz w:val="20"/>
                <w:szCs w:val="20"/>
              </w:rPr>
            </w:pPr>
            <w:r w:rsidRPr="00E6701F">
              <w:rPr>
                <w:rFonts w:ascii="Arial" w:hAnsi="Arial" w:cs="Arial"/>
                <w:i/>
                <w:sz w:val="20"/>
                <w:szCs w:val="20"/>
              </w:rPr>
              <w:t>Naloge poročanja in spremljanja, svetovalne naloge</w:t>
            </w:r>
          </w:p>
          <w:p w14:paraId="4F6E3BE1" w14:textId="64D45F06" w:rsidR="00FD5F8B" w:rsidRPr="00E6701F" w:rsidRDefault="00FD5F8B" w:rsidP="00FD5F8B">
            <w:pPr>
              <w:pStyle w:val="BodyText"/>
              <w:rPr>
                <w:rFonts w:ascii="Arial" w:hAnsi="Arial" w:cs="Arial"/>
                <w:sz w:val="20"/>
                <w:szCs w:val="20"/>
              </w:rPr>
            </w:pPr>
            <w:r w:rsidRPr="00E6701F">
              <w:rPr>
                <w:rFonts w:ascii="Arial" w:hAnsi="Arial" w:cs="Arial"/>
                <w:sz w:val="20"/>
                <w:szCs w:val="20"/>
              </w:rPr>
              <w:t xml:space="preserve">NIJZ je osrednja </w:t>
            </w:r>
            <w:r w:rsidR="005B0474">
              <w:rPr>
                <w:rFonts w:ascii="Arial" w:hAnsi="Arial" w:cs="Arial"/>
                <w:sz w:val="20"/>
                <w:szCs w:val="20"/>
              </w:rPr>
              <w:t>državna</w:t>
            </w:r>
            <w:r w:rsidR="005B0474" w:rsidRPr="00E6701F">
              <w:rPr>
                <w:rFonts w:ascii="Arial" w:hAnsi="Arial" w:cs="Arial"/>
                <w:sz w:val="20"/>
                <w:szCs w:val="20"/>
              </w:rPr>
              <w:t xml:space="preserve"> </w:t>
            </w:r>
            <w:r w:rsidRPr="00E6701F">
              <w:rPr>
                <w:rFonts w:ascii="Arial" w:hAnsi="Arial" w:cs="Arial"/>
                <w:sz w:val="20"/>
                <w:szCs w:val="20"/>
              </w:rPr>
              <w:t xml:space="preserve">ustanova, katere glavni namen je proučevanje, varovanje in zviševanje ravni zdravja prebivalstva Republike Slovenije </w:t>
            </w:r>
            <w:r w:rsidR="005B0474">
              <w:rPr>
                <w:rFonts w:ascii="Arial" w:hAnsi="Arial" w:cs="Arial"/>
                <w:sz w:val="20"/>
                <w:szCs w:val="20"/>
              </w:rPr>
              <w:t>prek</w:t>
            </w:r>
            <w:r w:rsidRPr="00E6701F">
              <w:rPr>
                <w:rFonts w:ascii="Arial" w:hAnsi="Arial" w:cs="Arial"/>
                <w:sz w:val="20"/>
                <w:szCs w:val="20"/>
              </w:rPr>
              <w:t xml:space="preserve"> ozaveščanja prebivalstva in drugih preventivnih ukrepov. Izvaja analize vplivov onesnaženega zraka na zdravje ljudi ter </w:t>
            </w:r>
            <w:r w:rsidR="004C384F" w:rsidRPr="004C384F">
              <w:rPr>
                <w:rFonts w:ascii="Arial" w:hAnsi="Arial" w:cs="Arial"/>
                <w:sz w:val="20"/>
                <w:szCs w:val="20"/>
              </w:rPr>
              <w:t xml:space="preserve">pripravlja priporočila glede obnašanja prebivalcev v primerih povišanih koncentracij </w:t>
            </w:r>
            <w:r w:rsidR="005B0474">
              <w:rPr>
                <w:rFonts w:ascii="Arial" w:hAnsi="Arial" w:cs="Arial"/>
                <w:sz w:val="20"/>
                <w:szCs w:val="20"/>
              </w:rPr>
              <w:t>škodljivih snovi v zraku</w:t>
            </w:r>
            <w:r w:rsidRPr="00E6701F">
              <w:rPr>
                <w:rFonts w:ascii="Arial" w:hAnsi="Arial" w:cs="Arial"/>
                <w:sz w:val="20"/>
                <w:szCs w:val="20"/>
              </w:rPr>
              <w:t>.</w:t>
            </w:r>
          </w:p>
          <w:p w14:paraId="39C0D740" w14:textId="32CCB0C9" w:rsidR="00FD5F8B" w:rsidRPr="00E6701F" w:rsidRDefault="00FD5F8B" w:rsidP="00FD5F8B">
            <w:pPr>
              <w:pStyle w:val="BodyText"/>
              <w:rPr>
                <w:rFonts w:ascii="Arial" w:hAnsi="Arial" w:cs="Arial"/>
                <w:i/>
                <w:sz w:val="20"/>
                <w:szCs w:val="20"/>
              </w:rPr>
            </w:pPr>
            <w:r w:rsidRPr="00E6701F">
              <w:rPr>
                <w:rFonts w:ascii="Arial" w:hAnsi="Arial" w:cs="Arial"/>
                <w:i/>
                <w:sz w:val="20"/>
                <w:szCs w:val="20"/>
              </w:rPr>
              <w:t>Naloge poročanja in spremljanja, svetovalne naloge</w:t>
            </w:r>
          </w:p>
        </w:tc>
        <w:tc>
          <w:tcPr>
            <w:tcW w:w="1985" w:type="dxa"/>
          </w:tcPr>
          <w:p w14:paraId="5AAB2C4D" w14:textId="77777777" w:rsidR="00FD5F8B" w:rsidRPr="00E6701F" w:rsidRDefault="00FD5F8B" w:rsidP="00FD5F8B">
            <w:pPr>
              <w:pStyle w:val="BodyText"/>
              <w:rPr>
                <w:rFonts w:ascii="Arial" w:hAnsi="Arial" w:cs="Arial"/>
                <w:sz w:val="20"/>
                <w:szCs w:val="20"/>
              </w:rPr>
            </w:pPr>
          </w:p>
        </w:tc>
      </w:tr>
    </w:tbl>
    <w:p w14:paraId="6869A622" w14:textId="77777777" w:rsidR="00CB2354" w:rsidRPr="00E6701F" w:rsidRDefault="00CB2354" w:rsidP="00CB2354">
      <w:pPr>
        <w:pStyle w:val="BodyText"/>
      </w:pPr>
    </w:p>
    <w:p w14:paraId="76705D55" w14:textId="77777777" w:rsidR="00CB2354" w:rsidRPr="00E6701F" w:rsidRDefault="00CB2354" w:rsidP="00FD00DA">
      <w:pPr>
        <w:pStyle w:val="BodyText"/>
        <w:sectPr w:rsidR="00CB2354" w:rsidRPr="00E6701F">
          <w:pgSz w:w="11906" w:h="16838"/>
          <w:pgMar w:top="1417" w:right="1417" w:bottom="1417" w:left="1417" w:header="708" w:footer="708" w:gutter="0"/>
          <w:cols w:space="708"/>
          <w:docGrid w:linePitch="360"/>
        </w:sectPr>
      </w:pPr>
    </w:p>
    <w:p w14:paraId="7A99BB4D" w14:textId="763B0C60" w:rsidR="00953767" w:rsidRPr="00497668" w:rsidRDefault="00953767" w:rsidP="00897107">
      <w:pPr>
        <w:pStyle w:val="Heading1"/>
        <w:rPr>
          <w:lang w:val="sl-SI"/>
        </w:rPr>
      </w:pPr>
      <w:bookmarkStart w:id="47" w:name="_Toc162338411"/>
      <w:r w:rsidRPr="00497668">
        <w:rPr>
          <w:lang w:val="sl-SI"/>
        </w:rPr>
        <w:lastRenderedPageBreak/>
        <w:t xml:space="preserve">Napredek </w:t>
      </w:r>
      <w:r w:rsidR="005B0474" w:rsidRPr="00497668">
        <w:rPr>
          <w:lang w:val="sl-SI"/>
        </w:rPr>
        <w:t>zdajš</w:t>
      </w:r>
      <w:r w:rsidRPr="00497668">
        <w:rPr>
          <w:lang w:val="sl-SI"/>
        </w:rPr>
        <w:t>njih politik in ukrepov pri zmanjševanju emisij in izboljšanju kakovosti zraka ter stopnja izpolnjevanja nacionalnih obveznosti in obveznosti Unije v primerjavi z letom 2005</w:t>
      </w:r>
      <w:bookmarkEnd w:id="47"/>
    </w:p>
    <w:p w14:paraId="0AA3FA8E" w14:textId="77777777" w:rsidR="0080798B" w:rsidRPr="0080798B" w:rsidRDefault="0080798B" w:rsidP="0080798B">
      <w:pPr>
        <w:pStyle w:val="ListParagraph"/>
        <w:keepNext/>
        <w:keepLines/>
        <w:numPr>
          <w:ilvl w:val="0"/>
          <w:numId w:val="1"/>
        </w:numPr>
        <w:spacing w:before="240" w:after="120"/>
        <w:contextualSpacing w:val="0"/>
        <w:outlineLvl w:val="1"/>
        <w:rPr>
          <w:rFonts w:ascii="Arial" w:hAnsi="Arial" w:cs="Arial"/>
          <w:b/>
          <w:bCs/>
          <w:iCs/>
          <w:vanish/>
          <w:color w:val="3A6797"/>
          <w:sz w:val="32"/>
          <w:szCs w:val="28"/>
        </w:rPr>
      </w:pPr>
      <w:bookmarkStart w:id="48" w:name="_Toc147405987"/>
      <w:bookmarkStart w:id="49" w:name="_Toc147406074"/>
      <w:bookmarkStart w:id="50" w:name="_Toc147406140"/>
      <w:bookmarkStart w:id="51" w:name="_Toc147406283"/>
      <w:bookmarkStart w:id="52" w:name="_Toc147406519"/>
      <w:bookmarkStart w:id="53" w:name="_Toc147406578"/>
      <w:bookmarkStart w:id="54" w:name="_Toc148095492"/>
      <w:bookmarkStart w:id="55" w:name="_Toc148095551"/>
      <w:bookmarkStart w:id="56" w:name="_Toc148095647"/>
      <w:bookmarkStart w:id="57" w:name="_Toc159413271"/>
      <w:bookmarkStart w:id="58" w:name="_Toc162338412"/>
      <w:bookmarkEnd w:id="48"/>
      <w:bookmarkEnd w:id="49"/>
      <w:bookmarkEnd w:id="50"/>
      <w:bookmarkEnd w:id="51"/>
      <w:bookmarkEnd w:id="52"/>
      <w:bookmarkEnd w:id="53"/>
      <w:bookmarkEnd w:id="54"/>
      <w:bookmarkEnd w:id="55"/>
      <w:bookmarkEnd w:id="56"/>
      <w:bookmarkEnd w:id="57"/>
      <w:bookmarkEnd w:id="58"/>
    </w:p>
    <w:p w14:paraId="306C3967" w14:textId="20DAF2DE" w:rsidR="00B72080" w:rsidRPr="00E6701F" w:rsidRDefault="00953767" w:rsidP="009733FD">
      <w:pPr>
        <w:pStyle w:val="Heading2"/>
      </w:pPr>
      <w:bookmarkStart w:id="59" w:name="_Toc162338413"/>
      <w:r w:rsidRPr="00E6701F">
        <w:t xml:space="preserve">Napredek </w:t>
      </w:r>
      <w:r w:rsidR="005B0474">
        <w:t>zdajš</w:t>
      </w:r>
      <w:r w:rsidRPr="00E6701F">
        <w:t>njih politik in ukrepov pri zmanjševanju emisij ter stopnja izpolnjevanja nacionalnih obveznosti zmanjševanja emisij in obveznosti zmanjševanja emisij Unije</w:t>
      </w:r>
      <w:bookmarkEnd w:id="59"/>
    </w:p>
    <w:p w14:paraId="02D7B926" w14:textId="2810DF16" w:rsidR="000E2ED4" w:rsidRPr="00E6701F" w:rsidRDefault="009D2CC2" w:rsidP="002E701D">
      <w:pPr>
        <w:pStyle w:val="BodyText"/>
        <w:jc w:val="both"/>
      </w:pPr>
      <w:r w:rsidRPr="00E6701F">
        <w:t>Podatki</w:t>
      </w:r>
      <w:r w:rsidR="005B0474">
        <w:t>,</w:t>
      </w:r>
      <w:r w:rsidRPr="00E6701F">
        <w:t xml:space="preserve"> uporabljeni v poglavju</w:t>
      </w:r>
      <w:r w:rsidR="005B0474">
        <w:t>,</w:t>
      </w:r>
      <w:r w:rsidRPr="00E6701F">
        <w:t xml:space="preserve"> in zaključki temeljijo na naslednjih dokumentih:</w:t>
      </w:r>
    </w:p>
    <w:p w14:paraId="3927E657" w14:textId="6BBA16EF" w:rsidR="009D2CC2" w:rsidRPr="00E6701F" w:rsidRDefault="009D2CC2" w:rsidP="002E701D">
      <w:pPr>
        <w:pStyle w:val="BodyText"/>
        <w:numPr>
          <w:ilvl w:val="0"/>
          <w:numId w:val="13"/>
        </w:numPr>
        <w:jc w:val="both"/>
      </w:pPr>
      <w:r w:rsidRPr="00E6701F">
        <w:t xml:space="preserve">Državne evidence emisij onesnaževal zraka (poročanje </w:t>
      </w:r>
      <w:r w:rsidR="00EB51E1" w:rsidRPr="00E6701F">
        <w:t>Evropski komisiji</w:t>
      </w:r>
      <w:r w:rsidR="00556888" w:rsidRPr="00E6701F">
        <w:t xml:space="preserve"> 11</w:t>
      </w:r>
      <w:r w:rsidRPr="00E6701F">
        <w:t>.</w:t>
      </w:r>
      <w:r w:rsidR="003B0982">
        <w:t xml:space="preserve"> februarja </w:t>
      </w:r>
      <w:r w:rsidRPr="00E6701F">
        <w:t>20</w:t>
      </w:r>
      <w:r w:rsidR="00556888" w:rsidRPr="00E6701F">
        <w:t>2</w:t>
      </w:r>
      <w:r w:rsidRPr="00E6701F">
        <w:t>1)</w:t>
      </w:r>
    </w:p>
    <w:p w14:paraId="52697755" w14:textId="532DFCB4" w:rsidR="009D2CC2" w:rsidRPr="00E6701F" w:rsidRDefault="009D2CC2" w:rsidP="002E701D">
      <w:pPr>
        <w:pStyle w:val="BodyText"/>
        <w:numPr>
          <w:ilvl w:val="0"/>
          <w:numId w:val="13"/>
        </w:numPr>
        <w:jc w:val="both"/>
      </w:pPr>
      <w:r w:rsidRPr="00E6701F">
        <w:t>Opis izračuna evidenc emisij onesnaževal zraka (»</w:t>
      </w:r>
      <w:proofErr w:type="spellStart"/>
      <w:r w:rsidRPr="0005374C">
        <w:t>Informative</w:t>
      </w:r>
      <w:proofErr w:type="spellEnd"/>
      <w:r w:rsidRPr="0005374C">
        <w:t xml:space="preserve"> </w:t>
      </w:r>
      <w:proofErr w:type="spellStart"/>
      <w:r w:rsidRPr="0005374C">
        <w:t>inventory</w:t>
      </w:r>
      <w:proofErr w:type="spellEnd"/>
      <w:r w:rsidRPr="0005374C">
        <w:t xml:space="preserve"> </w:t>
      </w:r>
      <w:proofErr w:type="spellStart"/>
      <w:r w:rsidRPr="0005374C">
        <w:t>report</w:t>
      </w:r>
      <w:proofErr w:type="spellEnd"/>
      <w:r w:rsidRPr="00E6701F">
        <w:t xml:space="preserve">«) (poročanje </w:t>
      </w:r>
      <w:r w:rsidR="00EB51E1" w:rsidRPr="00E6701F">
        <w:t>Evropski komisiji</w:t>
      </w:r>
      <w:r w:rsidR="00C6340F" w:rsidRPr="00E6701F">
        <w:t xml:space="preserve"> 21</w:t>
      </w:r>
      <w:r w:rsidRPr="00E6701F">
        <w:t>.</w:t>
      </w:r>
      <w:r w:rsidR="003B0982">
        <w:t xml:space="preserve"> maja </w:t>
      </w:r>
      <w:r w:rsidRPr="00E6701F">
        <w:t>20</w:t>
      </w:r>
      <w:r w:rsidR="00C6340F" w:rsidRPr="00E6701F">
        <w:t>2</w:t>
      </w:r>
      <w:r w:rsidRPr="00E6701F">
        <w:t>1)</w:t>
      </w:r>
    </w:p>
    <w:p w14:paraId="54EBC3C2" w14:textId="40E192A6" w:rsidR="009D2CC2" w:rsidRPr="00F6543E" w:rsidRDefault="00C6340F" w:rsidP="002E701D">
      <w:pPr>
        <w:pStyle w:val="BodyText"/>
        <w:jc w:val="both"/>
      </w:pPr>
      <w:r w:rsidRPr="00E6701F">
        <w:t>In so dostopni na spletni strani</w:t>
      </w:r>
      <w:r w:rsidR="003F102D" w:rsidRPr="00E6701F">
        <w:t xml:space="preserve"> EEA</w:t>
      </w:r>
      <w:r w:rsidRPr="00E6701F">
        <w:t xml:space="preserve">: </w:t>
      </w:r>
      <w:hyperlink r:id="rId12" w:history="1">
        <w:r w:rsidRPr="00F6543E">
          <w:rPr>
            <w:rStyle w:val="Hyperlink"/>
          </w:rPr>
          <w:t>https://cdr.eionet.europa.eu/si/eu/nec_revised/</w:t>
        </w:r>
      </w:hyperlink>
      <w:r w:rsidR="009D2CC2" w:rsidRPr="00B97E15">
        <w:t>.</w:t>
      </w:r>
    </w:p>
    <w:p w14:paraId="4D518904" w14:textId="2AF3CE85" w:rsidR="00C6340F" w:rsidRPr="00E6701F" w:rsidRDefault="00F617AC" w:rsidP="002E701D">
      <w:pPr>
        <w:pStyle w:val="BodyText"/>
        <w:jc w:val="both"/>
      </w:pPr>
      <w:r>
        <w:t>Spreminjanje</w:t>
      </w:r>
      <w:r w:rsidRPr="00E6701F">
        <w:t xml:space="preserve"> </w:t>
      </w:r>
      <w:r w:rsidR="00C6340F" w:rsidRPr="00E6701F">
        <w:t>emisij v obdobju 2005</w:t>
      </w:r>
      <w:r>
        <w:t>–</w:t>
      </w:r>
      <w:r w:rsidR="00C6340F" w:rsidRPr="00E6701F">
        <w:t>2019 v primerjavi s preračunom ciljev na podlagi ciljnega relat</w:t>
      </w:r>
      <w:r w:rsidR="00874D8A" w:rsidRPr="00E6701F">
        <w:t xml:space="preserve">ivnega zmanjšanja glede na leto 2005 je prikazano v spodnji </w:t>
      </w:r>
      <w:r w:rsidR="00CB482F">
        <w:t>preglednic</w:t>
      </w:r>
      <w:r w:rsidR="00874D8A" w:rsidRPr="00E6701F">
        <w:t>i.</w:t>
      </w:r>
    </w:p>
    <w:p w14:paraId="759B6D53" w14:textId="50BC8D7C" w:rsidR="00874D8A" w:rsidRPr="00E6701F" w:rsidRDefault="00CB482F" w:rsidP="00874D8A">
      <w:pPr>
        <w:pStyle w:val="Caption"/>
        <w:keepNext/>
        <w:keepLines/>
      </w:pPr>
      <w:bookmarkStart w:id="60" w:name="_Toc162338497"/>
      <w:r>
        <w:lastRenderedPageBreak/>
        <w:t>Preglednic</w:t>
      </w:r>
      <w:r w:rsidR="00874D8A" w:rsidRPr="00E6701F">
        <w:t xml:space="preserve">a </w:t>
      </w:r>
      <w:r w:rsidR="00A217A7" w:rsidRPr="00F6543E">
        <w:rPr>
          <w:noProof/>
        </w:rPr>
        <w:fldChar w:fldCharType="begin"/>
      </w:r>
      <w:r w:rsidR="00A217A7" w:rsidRPr="00E6701F">
        <w:rPr>
          <w:noProof/>
        </w:rPr>
        <w:instrText xml:space="preserve"> SEQ Tabela \* ARABIC </w:instrText>
      </w:r>
      <w:r w:rsidR="00A217A7" w:rsidRPr="00F6543E">
        <w:rPr>
          <w:noProof/>
        </w:rPr>
        <w:fldChar w:fldCharType="separate"/>
      </w:r>
      <w:r w:rsidR="00A16988">
        <w:rPr>
          <w:noProof/>
        </w:rPr>
        <w:t>2</w:t>
      </w:r>
      <w:r w:rsidR="00A217A7" w:rsidRPr="00F6543E">
        <w:rPr>
          <w:noProof/>
        </w:rPr>
        <w:fldChar w:fldCharType="end"/>
      </w:r>
      <w:r w:rsidR="00874D8A" w:rsidRPr="00B97E15">
        <w:t xml:space="preserve">: </w:t>
      </w:r>
      <w:r w:rsidR="004E656E">
        <w:t>Spreminjanje</w:t>
      </w:r>
      <w:r w:rsidR="004E656E" w:rsidRPr="00B97E15">
        <w:t xml:space="preserve"> </w:t>
      </w:r>
      <w:r w:rsidR="00874D8A" w:rsidRPr="00B97E15">
        <w:t>emisij v obdobju 2005</w:t>
      </w:r>
      <w:r w:rsidR="004E656E">
        <w:t>–</w:t>
      </w:r>
      <w:r w:rsidR="00874D8A" w:rsidRPr="00B97E15">
        <w:t>2019 na podlagi evidenc</w:t>
      </w:r>
      <w:r w:rsidR="004E656E">
        <w:t>,</w:t>
      </w:r>
      <w:r w:rsidR="00874D8A" w:rsidRPr="00B97E15">
        <w:t xml:space="preserve"> poročanih februarja 2021</w:t>
      </w:r>
      <w:r w:rsidR="00E564A2">
        <w:t>,</w:t>
      </w:r>
      <w:r w:rsidR="00874D8A" w:rsidRPr="00B97E15">
        <w:t xml:space="preserve"> v primerjavi s preračunanimi ci</w:t>
      </w:r>
      <w:r w:rsidR="00874D8A" w:rsidRPr="00F6543E">
        <w:t>ljnimi vrednost</w:t>
      </w:r>
      <w:r w:rsidR="004E656E">
        <w:t>m</w:t>
      </w:r>
      <w:r w:rsidR="00874D8A" w:rsidRPr="00F6543E">
        <w:t>i za leti 2020 in 2030 ter indikativnim</w:t>
      </w:r>
      <w:r w:rsidR="00EE1D4D">
        <w:t>i</w:t>
      </w:r>
      <w:r w:rsidR="00874D8A" w:rsidRPr="00F6543E">
        <w:t xml:space="preserve"> cilj</w:t>
      </w:r>
      <w:r w:rsidR="004E656E">
        <w:t>i</w:t>
      </w:r>
      <w:r w:rsidR="00874D8A" w:rsidRPr="00F6543E">
        <w:t xml:space="preserve"> za </w:t>
      </w:r>
      <w:r w:rsidR="004E656E">
        <w:t xml:space="preserve">leto </w:t>
      </w:r>
      <w:r w:rsidR="00874D8A" w:rsidRPr="00F6543E">
        <w:t>2025</w:t>
      </w:r>
      <w:bookmarkEnd w:id="60"/>
    </w:p>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667"/>
        <w:gridCol w:w="850"/>
        <w:gridCol w:w="850"/>
        <w:gridCol w:w="850"/>
        <w:gridCol w:w="850"/>
        <w:gridCol w:w="850"/>
        <w:gridCol w:w="850"/>
        <w:gridCol w:w="850"/>
        <w:gridCol w:w="850"/>
        <w:gridCol w:w="850"/>
      </w:tblGrid>
      <w:tr w:rsidR="00657C9E" w:rsidRPr="00E6701F" w14:paraId="43E0F064" w14:textId="77777777" w:rsidTr="003409A2">
        <w:trPr>
          <w:trHeight w:val="300"/>
        </w:trPr>
        <w:tc>
          <w:tcPr>
            <w:tcW w:w="1555" w:type="dxa"/>
            <w:shd w:val="clear" w:color="auto" w:fill="auto"/>
            <w:noWrap/>
            <w:vAlign w:val="bottom"/>
          </w:tcPr>
          <w:p w14:paraId="19876033" w14:textId="77777777" w:rsidR="00657C9E" w:rsidRPr="00E6701F" w:rsidRDefault="00657C9E" w:rsidP="00874D8A">
            <w:pPr>
              <w:keepNext/>
              <w:keepLines/>
              <w:spacing w:after="0" w:line="240" w:lineRule="auto"/>
              <w:rPr>
                <w:rFonts w:ascii="Times New Roman" w:eastAsia="Times New Roman" w:hAnsi="Times New Roman" w:cs="Times New Roman"/>
                <w:sz w:val="20"/>
                <w:szCs w:val="20"/>
                <w:lang w:eastAsia="sl-SI"/>
              </w:rPr>
            </w:pPr>
          </w:p>
        </w:tc>
        <w:tc>
          <w:tcPr>
            <w:tcW w:w="667" w:type="dxa"/>
            <w:shd w:val="clear" w:color="auto" w:fill="auto"/>
            <w:noWrap/>
            <w:vAlign w:val="bottom"/>
          </w:tcPr>
          <w:p w14:paraId="798248DC" w14:textId="77777777" w:rsidR="00657C9E" w:rsidRPr="00E6701F" w:rsidRDefault="00657C9E" w:rsidP="00874D8A">
            <w:pPr>
              <w:keepNext/>
              <w:keepLines/>
              <w:spacing w:after="0" w:line="240" w:lineRule="auto"/>
              <w:rPr>
                <w:rFonts w:ascii="Times New Roman" w:eastAsia="Times New Roman" w:hAnsi="Times New Roman" w:cs="Times New Roman"/>
                <w:sz w:val="20"/>
                <w:szCs w:val="20"/>
                <w:lang w:eastAsia="sl-SI"/>
              </w:rPr>
            </w:pPr>
          </w:p>
        </w:tc>
        <w:tc>
          <w:tcPr>
            <w:tcW w:w="7650" w:type="dxa"/>
            <w:gridSpan w:val="9"/>
            <w:shd w:val="clear" w:color="auto" w:fill="auto"/>
            <w:noWrap/>
            <w:vAlign w:val="bottom"/>
          </w:tcPr>
          <w:p w14:paraId="3346F2E4" w14:textId="6947BD5E" w:rsidR="00657C9E" w:rsidRPr="00E6701F" w:rsidRDefault="00657C9E" w:rsidP="00657C9E">
            <w:pPr>
              <w:keepNext/>
              <w:keepLines/>
              <w:spacing w:after="0" w:line="240" w:lineRule="auto"/>
              <w:rPr>
                <w:rFonts w:ascii="Calibri" w:eastAsia="Times New Roman" w:hAnsi="Calibri" w:cs="Calibri"/>
                <w:color w:val="000000"/>
                <w:lang w:eastAsia="sl-SI"/>
              </w:rPr>
            </w:pPr>
            <w:r w:rsidRPr="00E6701F">
              <w:rPr>
                <w:rFonts w:ascii="Calibri" w:eastAsia="Times New Roman" w:hAnsi="Calibri" w:cs="Calibri"/>
                <w:color w:val="000000"/>
                <w:lang w:eastAsia="sl-SI"/>
              </w:rPr>
              <w:t>Evidence emisij</w:t>
            </w:r>
          </w:p>
        </w:tc>
      </w:tr>
      <w:tr w:rsidR="00874D8A" w:rsidRPr="00E6701F" w14:paraId="393E63DD" w14:textId="77777777" w:rsidTr="00874D8A">
        <w:trPr>
          <w:trHeight w:val="300"/>
        </w:trPr>
        <w:tc>
          <w:tcPr>
            <w:tcW w:w="1555" w:type="dxa"/>
            <w:shd w:val="clear" w:color="auto" w:fill="auto"/>
            <w:noWrap/>
            <w:vAlign w:val="bottom"/>
            <w:hideMark/>
          </w:tcPr>
          <w:p w14:paraId="6A3B3157" w14:textId="77777777" w:rsidR="00874D8A" w:rsidRPr="00E6701F" w:rsidRDefault="00874D8A" w:rsidP="00874D8A">
            <w:pPr>
              <w:keepNext/>
              <w:keepLines/>
              <w:spacing w:after="0" w:line="240" w:lineRule="auto"/>
              <w:rPr>
                <w:rFonts w:ascii="Times New Roman" w:eastAsia="Times New Roman" w:hAnsi="Times New Roman" w:cs="Times New Roman"/>
                <w:sz w:val="20"/>
                <w:szCs w:val="20"/>
                <w:lang w:eastAsia="sl-SI"/>
              </w:rPr>
            </w:pPr>
          </w:p>
        </w:tc>
        <w:tc>
          <w:tcPr>
            <w:tcW w:w="667" w:type="dxa"/>
            <w:shd w:val="clear" w:color="auto" w:fill="auto"/>
            <w:noWrap/>
            <w:vAlign w:val="bottom"/>
            <w:hideMark/>
          </w:tcPr>
          <w:p w14:paraId="7BE0B71C" w14:textId="77777777" w:rsidR="00874D8A" w:rsidRPr="00E6701F" w:rsidRDefault="00874D8A" w:rsidP="00874D8A">
            <w:pPr>
              <w:keepNext/>
              <w:keepLines/>
              <w:spacing w:after="0" w:line="240" w:lineRule="auto"/>
              <w:rPr>
                <w:rFonts w:ascii="Times New Roman" w:eastAsia="Times New Roman" w:hAnsi="Times New Roman" w:cs="Times New Roman"/>
                <w:sz w:val="20"/>
                <w:szCs w:val="20"/>
                <w:lang w:eastAsia="sl-SI"/>
              </w:rPr>
            </w:pPr>
          </w:p>
        </w:tc>
        <w:tc>
          <w:tcPr>
            <w:tcW w:w="850" w:type="dxa"/>
            <w:shd w:val="clear" w:color="auto" w:fill="auto"/>
            <w:noWrap/>
            <w:vAlign w:val="bottom"/>
            <w:hideMark/>
          </w:tcPr>
          <w:p w14:paraId="76DDAB93" w14:textId="77777777" w:rsidR="00874D8A" w:rsidRPr="00E6701F" w:rsidRDefault="00874D8A" w:rsidP="00874D8A">
            <w:pPr>
              <w:keepNext/>
              <w:keepLines/>
              <w:spacing w:after="0" w:line="240" w:lineRule="auto"/>
              <w:jc w:val="right"/>
              <w:rPr>
                <w:rFonts w:ascii="Calibri" w:eastAsia="Times New Roman" w:hAnsi="Calibri" w:cs="Calibri"/>
                <w:b/>
                <w:color w:val="000000"/>
                <w:lang w:eastAsia="sl-SI"/>
              </w:rPr>
            </w:pPr>
            <w:r w:rsidRPr="00E6701F">
              <w:rPr>
                <w:rFonts w:ascii="Calibri" w:eastAsia="Times New Roman" w:hAnsi="Calibri" w:cs="Calibri"/>
                <w:b/>
                <w:color w:val="000000"/>
                <w:lang w:eastAsia="sl-SI"/>
              </w:rPr>
              <w:t>2005</w:t>
            </w:r>
          </w:p>
        </w:tc>
        <w:tc>
          <w:tcPr>
            <w:tcW w:w="850" w:type="dxa"/>
            <w:shd w:val="clear" w:color="auto" w:fill="auto"/>
            <w:noWrap/>
            <w:vAlign w:val="bottom"/>
            <w:hideMark/>
          </w:tcPr>
          <w:p w14:paraId="310C10BA" w14:textId="77777777" w:rsidR="00874D8A" w:rsidRPr="00E6701F" w:rsidRDefault="00874D8A" w:rsidP="00874D8A">
            <w:pPr>
              <w:keepNext/>
              <w:keepLines/>
              <w:spacing w:after="0" w:line="240" w:lineRule="auto"/>
              <w:jc w:val="right"/>
              <w:rPr>
                <w:rFonts w:ascii="Calibri" w:eastAsia="Times New Roman" w:hAnsi="Calibri" w:cs="Calibri"/>
                <w:b/>
                <w:color w:val="000000"/>
                <w:lang w:eastAsia="sl-SI"/>
              </w:rPr>
            </w:pPr>
            <w:r w:rsidRPr="00E6701F">
              <w:rPr>
                <w:rFonts w:ascii="Calibri" w:eastAsia="Times New Roman" w:hAnsi="Calibri" w:cs="Calibri"/>
                <w:b/>
                <w:color w:val="000000"/>
                <w:lang w:eastAsia="sl-SI"/>
              </w:rPr>
              <w:t>2006</w:t>
            </w:r>
          </w:p>
        </w:tc>
        <w:tc>
          <w:tcPr>
            <w:tcW w:w="850" w:type="dxa"/>
            <w:shd w:val="clear" w:color="auto" w:fill="auto"/>
            <w:noWrap/>
            <w:vAlign w:val="bottom"/>
            <w:hideMark/>
          </w:tcPr>
          <w:p w14:paraId="36EA7FD2" w14:textId="77777777" w:rsidR="00874D8A" w:rsidRPr="00E6701F" w:rsidRDefault="00874D8A" w:rsidP="00874D8A">
            <w:pPr>
              <w:keepNext/>
              <w:keepLines/>
              <w:spacing w:after="0" w:line="240" w:lineRule="auto"/>
              <w:jc w:val="right"/>
              <w:rPr>
                <w:rFonts w:ascii="Calibri" w:eastAsia="Times New Roman" w:hAnsi="Calibri" w:cs="Calibri"/>
                <w:b/>
                <w:color w:val="000000"/>
                <w:lang w:eastAsia="sl-SI"/>
              </w:rPr>
            </w:pPr>
            <w:r w:rsidRPr="00E6701F">
              <w:rPr>
                <w:rFonts w:ascii="Calibri" w:eastAsia="Times New Roman" w:hAnsi="Calibri" w:cs="Calibri"/>
                <w:b/>
                <w:color w:val="000000"/>
                <w:lang w:eastAsia="sl-SI"/>
              </w:rPr>
              <w:t>2007</w:t>
            </w:r>
          </w:p>
        </w:tc>
        <w:tc>
          <w:tcPr>
            <w:tcW w:w="850" w:type="dxa"/>
            <w:shd w:val="clear" w:color="auto" w:fill="auto"/>
            <w:noWrap/>
            <w:vAlign w:val="bottom"/>
            <w:hideMark/>
          </w:tcPr>
          <w:p w14:paraId="5D36635E" w14:textId="77777777" w:rsidR="00874D8A" w:rsidRPr="00E6701F" w:rsidRDefault="00874D8A" w:rsidP="00874D8A">
            <w:pPr>
              <w:keepNext/>
              <w:keepLines/>
              <w:spacing w:after="0" w:line="240" w:lineRule="auto"/>
              <w:jc w:val="right"/>
              <w:rPr>
                <w:rFonts w:ascii="Calibri" w:eastAsia="Times New Roman" w:hAnsi="Calibri" w:cs="Calibri"/>
                <w:b/>
                <w:color w:val="000000"/>
                <w:lang w:eastAsia="sl-SI"/>
              </w:rPr>
            </w:pPr>
            <w:r w:rsidRPr="00E6701F">
              <w:rPr>
                <w:rFonts w:ascii="Calibri" w:eastAsia="Times New Roman" w:hAnsi="Calibri" w:cs="Calibri"/>
                <w:b/>
                <w:color w:val="000000"/>
                <w:lang w:eastAsia="sl-SI"/>
              </w:rPr>
              <w:t>2008</w:t>
            </w:r>
          </w:p>
        </w:tc>
        <w:tc>
          <w:tcPr>
            <w:tcW w:w="850" w:type="dxa"/>
            <w:shd w:val="clear" w:color="auto" w:fill="auto"/>
            <w:noWrap/>
            <w:vAlign w:val="bottom"/>
            <w:hideMark/>
          </w:tcPr>
          <w:p w14:paraId="0A8F0350" w14:textId="77777777" w:rsidR="00874D8A" w:rsidRPr="00E6701F" w:rsidRDefault="00874D8A" w:rsidP="00874D8A">
            <w:pPr>
              <w:keepNext/>
              <w:keepLines/>
              <w:spacing w:after="0" w:line="240" w:lineRule="auto"/>
              <w:jc w:val="right"/>
              <w:rPr>
                <w:rFonts w:ascii="Calibri" w:eastAsia="Times New Roman" w:hAnsi="Calibri" w:cs="Calibri"/>
                <w:b/>
                <w:color w:val="000000"/>
                <w:lang w:eastAsia="sl-SI"/>
              </w:rPr>
            </w:pPr>
            <w:r w:rsidRPr="00E6701F">
              <w:rPr>
                <w:rFonts w:ascii="Calibri" w:eastAsia="Times New Roman" w:hAnsi="Calibri" w:cs="Calibri"/>
                <w:b/>
                <w:color w:val="000000"/>
                <w:lang w:eastAsia="sl-SI"/>
              </w:rPr>
              <w:t>2009</w:t>
            </w:r>
          </w:p>
        </w:tc>
        <w:tc>
          <w:tcPr>
            <w:tcW w:w="850" w:type="dxa"/>
            <w:shd w:val="clear" w:color="auto" w:fill="auto"/>
            <w:noWrap/>
            <w:vAlign w:val="bottom"/>
            <w:hideMark/>
          </w:tcPr>
          <w:p w14:paraId="2B7ED8B3" w14:textId="77777777" w:rsidR="00874D8A" w:rsidRPr="00E6701F" w:rsidRDefault="00874D8A" w:rsidP="00874D8A">
            <w:pPr>
              <w:keepNext/>
              <w:keepLines/>
              <w:spacing w:after="0" w:line="240" w:lineRule="auto"/>
              <w:jc w:val="right"/>
              <w:rPr>
                <w:rFonts w:ascii="Calibri" w:eastAsia="Times New Roman" w:hAnsi="Calibri" w:cs="Calibri"/>
                <w:b/>
                <w:color w:val="000000"/>
                <w:lang w:eastAsia="sl-SI"/>
              </w:rPr>
            </w:pPr>
            <w:r w:rsidRPr="00E6701F">
              <w:rPr>
                <w:rFonts w:ascii="Calibri" w:eastAsia="Times New Roman" w:hAnsi="Calibri" w:cs="Calibri"/>
                <w:b/>
                <w:color w:val="000000"/>
                <w:lang w:eastAsia="sl-SI"/>
              </w:rPr>
              <w:t>2010</w:t>
            </w:r>
          </w:p>
        </w:tc>
        <w:tc>
          <w:tcPr>
            <w:tcW w:w="850" w:type="dxa"/>
            <w:shd w:val="clear" w:color="auto" w:fill="auto"/>
            <w:noWrap/>
            <w:vAlign w:val="bottom"/>
            <w:hideMark/>
          </w:tcPr>
          <w:p w14:paraId="3C4C0D31" w14:textId="77777777" w:rsidR="00874D8A" w:rsidRPr="00E6701F" w:rsidRDefault="00874D8A" w:rsidP="00874D8A">
            <w:pPr>
              <w:keepNext/>
              <w:keepLines/>
              <w:spacing w:after="0" w:line="240" w:lineRule="auto"/>
              <w:jc w:val="right"/>
              <w:rPr>
                <w:rFonts w:ascii="Calibri" w:eastAsia="Times New Roman" w:hAnsi="Calibri" w:cs="Calibri"/>
                <w:b/>
                <w:color w:val="000000"/>
                <w:lang w:eastAsia="sl-SI"/>
              </w:rPr>
            </w:pPr>
            <w:r w:rsidRPr="00E6701F">
              <w:rPr>
                <w:rFonts w:ascii="Calibri" w:eastAsia="Times New Roman" w:hAnsi="Calibri" w:cs="Calibri"/>
                <w:b/>
                <w:color w:val="000000"/>
                <w:lang w:eastAsia="sl-SI"/>
              </w:rPr>
              <w:t>2011</w:t>
            </w:r>
          </w:p>
        </w:tc>
        <w:tc>
          <w:tcPr>
            <w:tcW w:w="850" w:type="dxa"/>
            <w:shd w:val="clear" w:color="auto" w:fill="auto"/>
            <w:noWrap/>
            <w:vAlign w:val="bottom"/>
            <w:hideMark/>
          </w:tcPr>
          <w:p w14:paraId="4CA2D330" w14:textId="77777777" w:rsidR="00874D8A" w:rsidRPr="00E6701F" w:rsidRDefault="00874D8A" w:rsidP="00874D8A">
            <w:pPr>
              <w:keepNext/>
              <w:keepLines/>
              <w:spacing w:after="0" w:line="240" w:lineRule="auto"/>
              <w:jc w:val="right"/>
              <w:rPr>
                <w:rFonts w:ascii="Calibri" w:eastAsia="Times New Roman" w:hAnsi="Calibri" w:cs="Calibri"/>
                <w:b/>
                <w:color w:val="000000"/>
                <w:lang w:eastAsia="sl-SI"/>
              </w:rPr>
            </w:pPr>
            <w:r w:rsidRPr="00E6701F">
              <w:rPr>
                <w:rFonts w:ascii="Calibri" w:eastAsia="Times New Roman" w:hAnsi="Calibri" w:cs="Calibri"/>
                <w:b/>
                <w:color w:val="000000"/>
                <w:lang w:eastAsia="sl-SI"/>
              </w:rPr>
              <w:t>2012</w:t>
            </w:r>
          </w:p>
        </w:tc>
        <w:tc>
          <w:tcPr>
            <w:tcW w:w="850" w:type="dxa"/>
            <w:shd w:val="clear" w:color="auto" w:fill="auto"/>
            <w:noWrap/>
            <w:vAlign w:val="bottom"/>
            <w:hideMark/>
          </w:tcPr>
          <w:p w14:paraId="1D8CAFBB" w14:textId="77777777" w:rsidR="00874D8A" w:rsidRPr="00E6701F" w:rsidRDefault="00874D8A" w:rsidP="00874D8A">
            <w:pPr>
              <w:keepNext/>
              <w:keepLines/>
              <w:spacing w:after="0" w:line="240" w:lineRule="auto"/>
              <w:jc w:val="right"/>
              <w:rPr>
                <w:rFonts w:ascii="Calibri" w:eastAsia="Times New Roman" w:hAnsi="Calibri" w:cs="Calibri"/>
                <w:b/>
                <w:color w:val="000000"/>
                <w:lang w:eastAsia="sl-SI"/>
              </w:rPr>
            </w:pPr>
            <w:r w:rsidRPr="00E6701F">
              <w:rPr>
                <w:rFonts w:ascii="Calibri" w:eastAsia="Times New Roman" w:hAnsi="Calibri" w:cs="Calibri"/>
                <w:b/>
                <w:color w:val="000000"/>
                <w:lang w:eastAsia="sl-SI"/>
              </w:rPr>
              <w:t>2013</w:t>
            </w:r>
          </w:p>
        </w:tc>
      </w:tr>
      <w:tr w:rsidR="00874D8A" w:rsidRPr="00E6701F" w14:paraId="633D1056" w14:textId="77777777" w:rsidTr="00874D8A">
        <w:trPr>
          <w:trHeight w:val="300"/>
        </w:trPr>
        <w:tc>
          <w:tcPr>
            <w:tcW w:w="1555" w:type="dxa"/>
            <w:shd w:val="clear" w:color="auto" w:fill="auto"/>
            <w:noWrap/>
            <w:vAlign w:val="bottom"/>
            <w:hideMark/>
          </w:tcPr>
          <w:p w14:paraId="2989E157" w14:textId="77777777" w:rsidR="00874D8A" w:rsidRPr="00E6701F" w:rsidRDefault="00874D8A" w:rsidP="00874D8A">
            <w:pPr>
              <w:keepNext/>
              <w:keepLines/>
              <w:spacing w:after="0" w:line="240" w:lineRule="auto"/>
              <w:rPr>
                <w:rFonts w:ascii="Calibri" w:eastAsia="Times New Roman" w:hAnsi="Calibri" w:cs="Calibri"/>
                <w:color w:val="000000"/>
                <w:lang w:eastAsia="sl-SI"/>
              </w:rPr>
            </w:pPr>
            <w:r w:rsidRPr="00E6701F">
              <w:rPr>
                <w:rFonts w:ascii="Calibri" w:eastAsia="Times New Roman" w:hAnsi="Calibri" w:cs="Calibri"/>
                <w:color w:val="000000"/>
                <w:lang w:eastAsia="sl-SI"/>
              </w:rPr>
              <w:t>SO</w:t>
            </w:r>
            <w:r w:rsidRPr="00EE1D4D">
              <w:rPr>
                <w:rFonts w:ascii="Calibri" w:eastAsia="Times New Roman" w:hAnsi="Calibri" w:cs="Calibri"/>
                <w:color w:val="000000"/>
                <w:vertAlign w:val="subscript"/>
                <w:lang w:eastAsia="sl-SI"/>
              </w:rPr>
              <w:t>2</w:t>
            </w:r>
          </w:p>
        </w:tc>
        <w:tc>
          <w:tcPr>
            <w:tcW w:w="667" w:type="dxa"/>
            <w:shd w:val="clear" w:color="auto" w:fill="auto"/>
            <w:noWrap/>
            <w:vAlign w:val="bottom"/>
            <w:hideMark/>
          </w:tcPr>
          <w:p w14:paraId="29968818" w14:textId="77777777" w:rsidR="00874D8A" w:rsidRPr="00E6701F" w:rsidRDefault="00874D8A" w:rsidP="00874D8A">
            <w:pPr>
              <w:keepNext/>
              <w:keepLines/>
              <w:spacing w:after="0" w:line="240" w:lineRule="auto"/>
              <w:rPr>
                <w:rFonts w:ascii="Calibri" w:eastAsia="Times New Roman" w:hAnsi="Calibri" w:cs="Calibri"/>
                <w:color w:val="000000"/>
                <w:lang w:eastAsia="sl-SI"/>
              </w:rPr>
            </w:pPr>
            <w:r w:rsidRPr="00E6701F">
              <w:rPr>
                <w:rFonts w:ascii="Calibri" w:eastAsia="Times New Roman" w:hAnsi="Calibri" w:cs="Calibri"/>
                <w:color w:val="000000"/>
                <w:lang w:eastAsia="sl-SI"/>
              </w:rPr>
              <w:t>[kt]</w:t>
            </w:r>
          </w:p>
        </w:tc>
        <w:tc>
          <w:tcPr>
            <w:tcW w:w="850" w:type="dxa"/>
            <w:shd w:val="clear" w:color="auto" w:fill="auto"/>
            <w:noWrap/>
            <w:vAlign w:val="bottom"/>
            <w:hideMark/>
          </w:tcPr>
          <w:p w14:paraId="0EEFD11F"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40,2</w:t>
            </w:r>
          </w:p>
        </w:tc>
        <w:tc>
          <w:tcPr>
            <w:tcW w:w="850" w:type="dxa"/>
            <w:shd w:val="clear" w:color="auto" w:fill="auto"/>
            <w:noWrap/>
            <w:vAlign w:val="bottom"/>
            <w:hideMark/>
          </w:tcPr>
          <w:p w14:paraId="213641EB"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17,1</w:t>
            </w:r>
          </w:p>
        </w:tc>
        <w:tc>
          <w:tcPr>
            <w:tcW w:w="850" w:type="dxa"/>
            <w:shd w:val="clear" w:color="auto" w:fill="auto"/>
            <w:noWrap/>
            <w:vAlign w:val="bottom"/>
            <w:hideMark/>
          </w:tcPr>
          <w:p w14:paraId="398B9BEE"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15,0</w:t>
            </w:r>
          </w:p>
        </w:tc>
        <w:tc>
          <w:tcPr>
            <w:tcW w:w="850" w:type="dxa"/>
            <w:shd w:val="clear" w:color="auto" w:fill="auto"/>
            <w:noWrap/>
            <w:vAlign w:val="bottom"/>
            <w:hideMark/>
          </w:tcPr>
          <w:p w14:paraId="3BE9BED8"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12,7</w:t>
            </w:r>
          </w:p>
        </w:tc>
        <w:tc>
          <w:tcPr>
            <w:tcW w:w="850" w:type="dxa"/>
            <w:shd w:val="clear" w:color="auto" w:fill="auto"/>
            <w:noWrap/>
            <w:vAlign w:val="bottom"/>
            <w:hideMark/>
          </w:tcPr>
          <w:p w14:paraId="114B45F4"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10,2</w:t>
            </w:r>
          </w:p>
        </w:tc>
        <w:tc>
          <w:tcPr>
            <w:tcW w:w="850" w:type="dxa"/>
            <w:shd w:val="clear" w:color="auto" w:fill="auto"/>
            <w:noWrap/>
            <w:vAlign w:val="bottom"/>
            <w:hideMark/>
          </w:tcPr>
          <w:p w14:paraId="0FC7612F"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10,4</w:t>
            </w:r>
          </w:p>
        </w:tc>
        <w:tc>
          <w:tcPr>
            <w:tcW w:w="850" w:type="dxa"/>
            <w:shd w:val="clear" w:color="auto" w:fill="auto"/>
            <w:noWrap/>
            <w:vAlign w:val="bottom"/>
            <w:hideMark/>
          </w:tcPr>
          <w:p w14:paraId="6EE7FCBF"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11,4</w:t>
            </w:r>
          </w:p>
        </w:tc>
        <w:tc>
          <w:tcPr>
            <w:tcW w:w="850" w:type="dxa"/>
            <w:shd w:val="clear" w:color="auto" w:fill="auto"/>
            <w:noWrap/>
            <w:vAlign w:val="bottom"/>
            <w:hideMark/>
          </w:tcPr>
          <w:p w14:paraId="54D81FD3"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10,7</w:t>
            </w:r>
          </w:p>
        </w:tc>
        <w:tc>
          <w:tcPr>
            <w:tcW w:w="850" w:type="dxa"/>
            <w:shd w:val="clear" w:color="auto" w:fill="auto"/>
            <w:noWrap/>
            <w:vAlign w:val="bottom"/>
            <w:hideMark/>
          </w:tcPr>
          <w:p w14:paraId="0249C5FC"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9,6</w:t>
            </w:r>
          </w:p>
        </w:tc>
      </w:tr>
      <w:tr w:rsidR="00874D8A" w:rsidRPr="00E6701F" w14:paraId="6F4E1376" w14:textId="77777777" w:rsidTr="00874D8A">
        <w:trPr>
          <w:trHeight w:val="300"/>
        </w:trPr>
        <w:tc>
          <w:tcPr>
            <w:tcW w:w="1555" w:type="dxa"/>
            <w:shd w:val="clear" w:color="auto" w:fill="auto"/>
            <w:noWrap/>
            <w:vAlign w:val="bottom"/>
            <w:hideMark/>
          </w:tcPr>
          <w:p w14:paraId="38A8B180" w14:textId="77777777" w:rsidR="00874D8A" w:rsidRPr="00E6701F" w:rsidRDefault="00874D8A" w:rsidP="00874D8A">
            <w:pPr>
              <w:keepNext/>
              <w:keepLines/>
              <w:spacing w:after="0" w:line="240" w:lineRule="auto"/>
              <w:rPr>
                <w:rFonts w:ascii="Calibri" w:eastAsia="Times New Roman" w:hAnsi="Calibri" w:cs="Calibri"/>
                <w:color w:val="000000"/>
                <w:lang w:eastAsia="sl-SI"/>
              </w:rPr>
            </w:pPr>
            <w:r w:rsidRPr="00E6701F">
              <w:rPr>
                <w:rFonts w:ascii="Calibri" w:eastAsia="Times New Roman" w:hAnsi="Calibri" w:cs="Calibri"/>
                <w:color w:val="000000"/>
                <w:lang w:eastAsia="sl-SI"/>
              </w:rPr>
              <w:t>NOx</w:t>
            </w:r>
          </w:p>
        </w:tc>
        <w:tc>
          <w:tcPr>
            <w:tcW w:w="667" w:type="dxa"/>
            <w:shd w:val="clear" w:color="auto" w:fill="auto"/>
            <w:noWrap/>
            <w:vAlign w:val="bottom"/>
            <w:hideMark/>
          </w:tcPr>
          <w:p w14:paraId="3AAE4874" w14:textId="77777777" w:rsidR="00874D8A" w:rsidRPr="00E6701F" w:rsidRDefault="00874D8A" w:rsidP="00874D8A">
            <w:pPr>
              <w:keepNext/>
              <w:keepLines/>
              <w:spacing w:after="0" w:line="240" w:lineRule="auto"/>
              <w:rPr>
                <w:rFonts w:ascii="Calibri" w:eastAsia="Times New Roman" w:hAnsi="Calibri" w:cs="Calibri"/>
                <w:color w:val="000000"/>
                <w:lang w:eastAsia="sl-SI"/>
              </w:rPr>
            </w:pPr>
            <w:r w:rsidRPr="00E6701F">
              <w:rPr>
                <w:rFonts w:ascii="Calibri" w:eastAsia="Times New Roman" w:hAnsi="Calibri" w:cs="Calibri"/>
                <w:color w:val="000000"/>
                <w:lang w:eastAsia="sl-SI"/>
              </w:rPr>
              <w:t>[kt]</w:t>
            </w:r>
          </w:p>
        </w:tc>
        <w:tc>
          <w:tcPr>
            <w:tcW w:w="850" w:type="dxa"/>
            <w:shd w:val="clear" w:color="auto" w:fill="auto"/>
            <w:noWrap/>
            <w:vAlign w:val="bottom"/>
            <w:hideMark/>
          </w:tcPr>
          <w:p w14:paraId="4B1E5285"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54,4</w:t>
            </w:r>
          </w:p>
        </w:tc>
        <w:tc>
          <w:tcPr>
            <w:tcW w:w="850" w:type="dxa"/>
            <w:shd w:val="clear" w:color="auto" w:fill="auto"/>
            <w:noWrap/>
            <w:vAlign w:val="bottom"/>
            <w:hideMark/>
          </w:tcPr>
          <w:p w14:paraId="6550A3FD"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54,9</w:t>
            </w:r>
          </w:p>
        </w:tc>
        <w:tc>
          <w:tcPr>
            <w:tcW w:w="850" w:type="dxa"/>
            <w:shd w:val="clear" w:color="auto" w:fill="auto"/>
            <w:noWrap/>
            <w:vAlign w:val="bottom"/>
            <w:hideMark/>
          </w:tcPr>
          <w:p w14:paraId="61AFFB6C"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53,5</w:t>
            </w:r>
          </w:p>
        </w:tc>
        <w:tc>
          <w:tcPr>
            <w:tcW w:w="850" w:type="dxa"/>
            <w:shd w:val="clear" w:color="auto" w:fill="auto"/>
            <w:noWrap/>
            <w:vAlign w:val="bottom"/>
            <w:hideMark/>
          </w:tcPr>
          <w:p w14:paraId="374D4842"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57,2</w:t>
            </w:r>
          </w:p>
        </w:tc>
        <w:tc>
          <w:tcPr>
            <w:tcW w:w="850" w:type="dxa"/>
            <w:shd w:val="clear" w:color="auto" w:fill="auto"/>
            <w:noWrap/>
            <w:vAlign w:val="bottom"/>
            <w:hideMark/>
          </w:tcPr>
          <w:p w14:paraId="2AD9E6A4"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48,6</w:t>
            </w:r>
          </w:p>
        </w:tc>
        <w:tc>
          <w:tcPr>
            <w:tcW w:w="850" w:type="dxa"/>
            <w:shd w:val="clear" w:color="auto" w:fill="auto"/>
            <w:noWrap/>
            <w:vAlign w:val="bottom"/>
            <w:hideMark/>
          </w:tcPr>
          <w:p w14:paraId="0471F32E"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48,0</w:t>
            </w:r>
          </w:p>
        </w:tc>
        <w:tc>
          <w:tcPr>
            <w:tcW w:w="850" w:type="dxa"/>
            <w:shd w:val="clear" w:color="auto" w:fill="auto"/>
            <w:noWrap/>
            <w:vAlign w:val="bottom"/>
            <w:hideMark/>
          </w:tcPr>
          <w:p w14:paraId="228AD7C5"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47,2</w:t>
            </w:r>
          </w:p>
        </w:tc>
        <w:tc>
          <w:tcPr>
            <w:tcW w:w="850" w:type="dxa"/>
            <w:shd w:val="clear" w:color="auto" w:fill="auto"/>
            <w:noWrap/>
            <w:vAlign w:val="bottom"/>
            <w:hideMark/>
          </w:tcPr>
          <w:p w14:paraId="438472EA"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45,6</w:t>
            </w:r>
          </w:p>
        </w:tc>
        <w:tc>
          <w:tcPr>
            <w:tcW w:w="850" w:type="dxa"/>
            <w:shd w:val="clear" w:color="auto" w:fill="auto"/>
            <w:noWrap/>
            <w:vAlign w:val="bottom"/>
            <w:hideMark/>
          </w:tcPr>
          <w:p w14:paraId="4B394663"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42,9</w:t>
            </w:r>
          </w:p>
        </w:tc>
      </w:tr>
      <w:tr w:rsidR="00874D8A" w:rsidRPr="00E6701F" w14:paraId="2EDBDAEA" w14:textId="77777777" w:rsidTr="00874D8A">
        <w:trPr>
          <w:trHeight w:val="300"/>
        </w:trPr>
        <w:tc>
          <w:tcPr>
            <w:tcW w:w="1555" w:type="dxa"/>
            <w:shd w:val="clear" w:color="auto" w:fill="auto"/>
            <w:noWrap/>
            <w:vAlign w:val="bottom"/>
            <w:hideMark/>
          </w:tcPr>
          <w:p w14:paraId="214D8B5B" w14:textId="77777777" w:rsidR="00874D8A" w:rsidRPr="00E6701F" w:rsidRDefault="00874D8A" w:rsidP="00874D8A">
            <w:pPr>
              <w:keepNext/>
              <w:keepLines/>
              <w:spacing w:after="0" w:line="240" w:lineRule="auto"/>
              <w:rPr>
                <w:rFonts w:ascii="Calibri" w:eastAsia="Times New Roman" w:hAnsi="Calibri" w:cs="Calibri"/>
                <w:color w:val="000000"/>
                <w:lang w:eastAsia="sl-SI"/>
              </w:rPr>
            </w:pPr>
            <w:r w:rsidRPr="00E6701F">
              <w:rPr>
                <w:rFonts w:ascii="Calibri" w:eastAsia="Times New Roman" w:hAnsi="Calibri" w:cs="Calibri"/>
                <w:color w:val="000000"/>
                <w:lang w:eastAsia="sl-SI"/>
              </w:rPr>
              <w:t>NOx brez kmetijstva</w:t>
            </w:r>
          </w:p>
        </w:tc>
        <w:tc>
          <w:tcPr>
            <w:tcW w:w="667" w:type="dxa"/>
            <w:shd w:val="clear" w:color="auto" w:fill="auto"/>
            <w:noWrap/>
            <w:vAlign w:val="bottom"/>
            <w:hideMark/>
          </w:tcPr>
          <w:p w14:paraId="36E7F4B5" w14:textId="77777777" w:rsidR="00874D8A" w:rsidRPr="00E6701F" w:rsidRDefault="00874D8A" w:rsidP="00874D8A">
            <w:pPr>
              <w:keepNext/>
              <w:keepLines/>
              <w:spacing w:after="0" w:line="240" w:lineRule="auto"/>
              <w:rPr>
                <w:rFonts w:ascii="Calibri" w:eastAsia="Times New Roman" w:hAnsi="Calibri" w:cs="Calibri"/>
                <w:color w:val="000000"/>
                <w:lang w:eastAsia="sl-SI"/>
              </w:rPr>
            </w:pPr>
            <w:r w:rsidRPr="00E6701F">
              <w:rPr>
                <w:rFonts w:ascii="Calibri" w:eastAsia="Times New Roman" w:hAnsi="Calibri" w:cs="Calibri"/>
                <w:color w:val="000000"/>
                <w:lang w:eastAsia="sl-SI"/>
              </w:rPr>
              <w:t>[kt]</w:t>
            </w:r>
          </w:p>
        </w:tc>
        <w:tc>
          <w:tcPr>
            <w:tcW w:w="850" w:type="dxa"/>
            <w:shd w:val="clear" w:color="auto" w:fill="auto"/>
            <w:noWrap/>
            <w:vAlign w:val="bottom"/>
            <w:hideMark/>
          </w:tcPr>
          <w:p w14:paraId="7BA384A3"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52,0</w:t>
            </w:r>
          </w:p>
        </w:tc>
        <w:tc>
          <w:tcPr>
            <w:tcW w:w="850" w:type="dxa"/>
            <w:shd w:val="clear" w:color="auto" w:fill="auto"/>
            <w:noWrap/>
            <w:vAlign w:val="bottom"/>
            <w:hideMark/>
          </w:tcPr>
          <w:p w14:paraId="4B246CF5"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52,4</w:t>
            </w:r>
          </w:p>
        </w:tc>
        <w:tc>
          <w:tcPr>
            <w:tcW w:w="850" w:type="dxa"/>
            <w:shd w:val="clear" w:color="auto" w:fill="auto"/>
            <w:noWrap/>
            <w:vAlign w:val="bottom"/>
            <w:hideMark/>
          </w:tcPr>
          <w:p w14:paraId="4F74C3B3"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51,0</w:t>
            </w:r>
          </w:p>
        </w:tc>
        <w:tc>
          <w:tcPr>
            <w:tcW w:w="850" w:type="dxa"/>
            <w:shd w:val="clear" w:color="auto" w:fill="auto"/>
            <w:noWrap/>
            <w:vAlign w:val="bottom"/>
            <w:hideMark/>
          </w:tcPr>
          <w:p w14:paraId="4D849BEB"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54,9</w:t>
            </w:r>
          </w:p>
        </w:tc>
        <w:tc>
          <w:tcPr>
            <w:tcW w:w="850" w:type="dxa"/>
            <w:shd w:val="clear" w:color="auto" w:fill="auto"/>
            <w:noWrap/>
            <w:vAlign w:val="bottom"/>
            <w:hideMark/>
          </w:tcPr>
          <w:p w14:paraId="735E63CE"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46,1</w:t>
            </w:r>
          </w:p>
        </w:tc>
        <w:tc>
          <w:tcPr>
            <w:tcW w:w="850" w:type="dxa"/>
            <w:shd w:val="clear" w:color="auto" w:fill="auto"/>
            <w:noWrap/>
            <w:vAlign w:val="bottom"/>
            <w:hideMark/>
          </w:tcPr>
          <w:p w14:paraId="0727C316"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45,6</w:t>
            </w:r>
          </w:p>
        </w:tc>
        <w:tc>
          <w:tcPr>
            <w:tcW w:w="850" w:type="dxa"/>
            <w:shd w:val="clear" w:color="auto" w:fill="auto"/>
            <w:noWrap/>
            <w:vAlign w:val="bottom"/>
            <w:hideMark/>
          </w:tcPr>
          <w:p w14:paraId="1B73D02D"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44,8</w:t>
            </w:r>
          </w:p>
        </w:tc>
        <w:tc>
          <w:tcPr>
            <w:tcW w:w="850" w:type="dxa"/>
            <w:shd w:val="clear" w:color="auto" w:fill="auto"/>
            <w:noWrap/>
            <w:vAlign w:val="bottom"/>
            <w:hideMark/>
          </w:tcPr>
          <w:p w14:paraId="45061621"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43,3</w:t>
            </w:r>
          </w:p>
        </w:tc>
        <w:tc>
          <w:tcPr>
            <w:tcW w:w="850" w:type="dxa"/>
            <w:shd w:val="clear" w:color="auto" w:fill="auto"/>
            <w:noWrap/>
            <w:vAlign w:val="bottom"/>
            <w:hideMark/>
          </w:tcPr>
          <w:p w14:paraId="158BCA48"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40,6</w:t>
            </w:r>
          </w:p>
        </w:tc>
      </w:tr>
      <w:tr w:rsidR="00874D8A" w:rsidRPr="00E6701F" w14:paraId="1E3ACF1D" w14:textId="77777777" w:rsidTr="00874D8A">
        <w:trPr>
          <w:trHeight w:val="300"/>
        </w:trPr>
        <w:tc>
          <w:tcPr>
            <w:tcW w:w="1555" w:type="dxa"/>
            <w:shd w:val="clear" w:color="auto" w:fill="auto"/>
            <w:noWrap/>
            <w:vAlign w:val="bottom"/>
            <w:hideMark/>
          </w:tcPr>
          <w:p w14:paraId="436A03AC" w14:textId="77777777" w:rsidR="00874D8A" w:rsidRPr="00E6701F" w:rsidRDefault="00874D8A" w:rsidP="00874D8A">
            <w:pPr>
              <w:keepNext/>
              <w:keepLines/>
              <w:spacing w:after="0" w:line="240" w:lineRule="auto"/>
              <w:rPr>
                <w:rFonts w:ascii="Calibri" w:eastAsia="Times New Roman" w:hAnsi="Calibri" w:cs="Calibri"/>
                <w:color w:val="000000"/>
                <w:lang w:eastAsia="sl-SI"/>
              </w:rPr>
            </w:pPr>
            <w:r w:rsidRPr="00E6701F">
              <w:rPr>
                <w:rFonts w:ascii="Calibri" w:eastAsia="Times New Roman" w:hAnsi="Calibri" w:cs="Calibri"/>
                <w:color w:val="000000"/>
                <w:lang w:eastAsia="sl-SI"/>
              </w:rPr>
              <w:t>NMVOC</w:t>
            </w:r>
          </w:p>
        </w:tc>
        <w:tc>
          <w:tcPr>
            <w:tcW w:w="667" w:type="dxa"/>
            <w:shd w:val="clear" w:color="auto" w:fill="auto"/>
            <w:noWrap/>
            <w:vAlign w:val="bottom"/>
            <w:hideMark/>
          </w:tcPr>
          <w:p w14:paraId="551BADF5" w14:textId="77777777" w:rsidR="00874D8A" w:rsidRPr="00E6701F" w:rsidRDefault="00874D8A" w:rsidP="00874D8A">
            <w:pPr>
              <w:keepNext/>
              <w:keepLines/>
              <w:spacing w:after="0" w:line="240" w:lineRule="auto"/>
              <w:rPr>
                <w:rFonts w:ascii="Calibri" w:eastAsia="Times New Roman" w:hAnsi="Calibri" w:cs="Calibri"/>
                <w:color w:val="000000"/>
                <w:lang w:eastAsia="sl-SI"/>
              </w:rPr>
            </w:pPr>
            <w:r w:rsidRPr="00E6701F">
              <w:rPr>
                <w:rFonts w:ascii="Calibri" w:eastAsia="Times New Roman" w:hAnsi="Calibri" w:cs="Calibri"/>
                <w:color w:val="000000"/>
                <w:lang w:eastAsia="sl-SI"/>
              </w:rPr>
              <w:t>[kt]</w:t>
            </w:r>
          </w:p>
        </w:tc>
        <w:tc>
          <w:tcPr>
            <w:tcW w:w="850" w:type="dxa"/>
            <w:shd w:val="clear" w:color="auto" w:fill="auto"/>
            <w:noWrap/>
            <w:vAlign w:val="bottom"/>
            <w:hideMark/>
          </w:tcPr>
          <w:p w14:paraId="21ED6CFE"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48,3</w:t>
            </w:r>
          </w:p>
        </w:tc>
        <w:tc>
          <w:tcPr>
            <w:tcW w:w="850" w:type="dxa"/>
            <w:shd w:val="clear" w:color="auto" w:fill="auto"/>
            <w:noWrap/>
            <w:vAlign w:val="bottom"/>
            <w:hideMark/>
          </w:tcPr>
          <w:p w14:paraId="2C7B0FB6"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46,2</w:t>
            </w:r>
          </w:p>
        </w:tc>
        <w:tc>
          <w:tcPr>
            <w:tcW w:w="850" w:type="dxa"/>
            <w:shd w:val="clear" w:color="auto" w:fill="auto"/>
            <w:noWrap/>
            <w:vAlign w:val="bottom"/>
            <w:hideMark/>
          </w:tcPr>
          <w:p w14:paraId="08167EE1"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46,2</w:t>
            </w:r>
          </w:p>
        </w:tc>
        <w:tc>
          <w:tcPr>
            <w:tcW w:w="850" w:type="dxa"/>
            <w:shd w:val="clear" w:color="auto" w:fill="auto"/>
            <w:noWrap/>
            <w:vAlign w:val="bottom"/>
            <w:hideMark/>
          </w:tcPr>
          <w:p w14:paraId="620E3555"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44,2</w:t>
            </w:r>
          </w:p>
        </w:tc>
        <w:tc>
          <w:tcPr>
            <w:tcW w:w="850" w:type="dxa"/>
            <w:shd w:val="clear" w:color="auto" w:fill="auto"/>
            <w:noWrap/>
            <w:vAlign w:val="bottom"/>
            <w:hideMark/>
          </w:tcPr>
          <w:p w14:paraId="5620F58A"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40,6</w:t>
            </w:r>
          </w:p>
        </w:tc>
        <w:tc>
          <w:tcPr>
            <w:tcW w:w="850" w:type="dxa"/>
            <w:shd w:val="clear" w:color="auto" w:fill="auto"/>
            <w:noWrap/>
            <w:vAlign w:val="bottom"/>
            <w:hideMark/>
          </w:tcPr>
          <w:p w14:paraId="49788C0B"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39,9</w:t>
            </w:r>
          </w:p>
        </w:tc>
        <w:tc>
          <w:tcPr>
            <w:tcW w:w="850" w:type="dxa"/>
            <w:shd w:val="clear" w:color="auto" w:fill="auto"/>
            <w:noWrap/>
            <w:vAlign w:val="bottom"/>
            <w:hideMark/>
          </w:tcPr>
          <w:p w14:paraId="30A164D4"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37,4</w:t>
            </w:r>
          </w:p>
        </w:tc>
        <w:tc>
          <w:tcPr>
            <w:tcW w:w="850" w:type="dxa"/>
            <w:shd w:val="clear" w:color="auto" w:fill="auto"/>
            <w:noWrap/>
            <w:vAlign w:val="bottom"/>
            <w:hideMark/>
          </w:tcPr>
          <w:p w14:paraId="3AA5E2E5"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35,9</w:t>
            </w:r>
          </w:p>
        </w:tc>
        <w:tc>
          <w:tcPr>
            <w:tcW w:w="850" w:type="dxa"/>
            <w:shd w:val="clear" w:color="auto" w:fill="auto"/>
            <w:noWrap/>
            <w:vAlign w:val="bottom"/>
            <w:hideMark/>
          </w:tcPr>
          <w:p w14:paraId="08FE48C8"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35,0</w:t>
            </w:r>
          </w:p>
        </w:tc>
      </w:tr>
      <w:tr w:rsidR="00874D8A" w:rsidRPr="00E6701F" w14:paraId="662DE558" w14:textId="77777777" w:rsidTr="00874D8A">
        <w:trPr>
          <w:trHeight w:val="300"/>
        </w:trPr>
        <w:tc>
          <w:tcPr>
            <w:tcW w:w="1555" w:type="dxa"/>
            <w:shd w:val="clear" w:color="auto" w:fill="auto"/>
            <w:noWrap/>
            <w:vAlign w:val="bottom"/>
            <w:hideMark/>
          </w:tcPr>
          <w:p w14:paraId="512856B0" w14:textId="77777777" w:rsidR="00874D8A" w:rsidRPr="00E6701F" w:rsidRDefault="00874D8A" w:rsidP="00874D8A">
            <w:pPr>
              <w:keepNext/>
              <w:keepLines/>
              <w:spacing w:after="0" w:line="240" w:lineRule="auto"/>
              <w:rPr>
                <w:rFonts w:ascii="Calibri" w:eastAsia="Times New Roman" w:hAnsi="Calibri" w:cs="Calibri"/>
                <w:color w:val="000000"/>
                <w:lang w:eastAsia="sl-SI"/>
              </w:rPr>
            </w:pPr>
            <w:r w:rsidRPr="00E6701F">
              <w:rPr>
                <w:rFonts w:ascii="Calibri" w:eastAsia="Times New Roman" w:hAnsi="Calibri" w:cs="Calibri"/>
                <w:color w:val="000000"/>
                <w:lang w:eastAsia="sl-SI"/>
              </w:rPr>
              <w:t>NMVOC brez kmetijstva</w:t>
            </w:r>
          </w:p>
        </w:tc>
        <w:tc>
          <w:tcPr>
            <w:tcW w:w="667" w:type="dxa"/>
            <w:shd w:val="clear" w:color="auto" w:fill="auto"/>
            <w:noWrap/>
            <w:vAlign w:val="bottom"/>
            <w:hideMark/>
          </w:tcPr>
          <w:p w14:paraId="13927EE6" w14:textId="77777777" w:rsidR="00874D8A" w:rsidRPr="00E6701F" w:rsidRDefault="00874D8A" w:rsidP="00874D8A">
            <w:pPr>
              <w:keepNext/>
              <w:keepLines/>
              <w:spacing w:after="0" w:line="240" w:lineRule="auto"/>
              <w:rPr>
                <w:rFonts w:ascii="Calibri" w:eastAsia="Times New Roman" w:hAnsi="Calibri" w:cs="Calibri"/>
                <w:color w:val="000000"/>
                <w:lang w:eastAsia="sl-SI"/>
              </w:rPr>
            </w:pPr>
            <w:r w:rsidRPr="00E6701F">
              <w:rPr>
                <w:rFonts w:ascii="Calibri" w:eastAsia="Times New Roman" w:hAnsi="Calibri" w:cs="Calibri"/>
                <w:color w:val="000000"/>
                <w:lang w:eastAsia="sl-SI"/>
              </w:rPr>
              <w:t>[kt]</w:t>
            </w:r>
          </w:p>
        </w:tc>
        <w:tc>
          <w:tcPr>
            <w:tcW w:w="850" w:type="dxa"/>
            <w:shd w:val="clear" w:color="auto" w:fill="auto"/>
            <w:noWrap/>
            <w:vAlign w:val="bottom"/>
            <w:hideMark/>
          </w:tcPr>
          <w:p w14:paraId="761AF2AD"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42,7</w:t>
            </w:r>
          </w:p>
        </w:tc>
        <w:tc>
          <w:tcPr>
            <w:tcW w:w="850" w:type="dxa"/>
            <w:shd w:val="clear" w:color="auto" w:fill="auto"/>
            <w:noWrap/>
            <w:vAlign w:val="bottom"/>
            <w:hideMark/>
          </w:tcPr>
          <w:p w14:paraId="02DCCEBD"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40,6</w:t>
            </w:r>
          </w:p>
        </w:tc>
        <w:tc>
          <w:tcPr>
            <w:tcW w:w="850" w:type="dxa"/>
            <w:shd w:val="clear" w:color="auto" w:fill="auto"/>
            <w:noWrap/>
            <w:vAlign w:val="bottom"/>
            <w:hideMark/>
          </w:tcPr>
          <w:p w14:paraId="6BF3CDBF"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40,3</w:t>
            </w:r>
          </w:p>
        </w:tc>
        <w:tc>
          <w:tcPr>
            <w:tcW w:w="850" w:type="dxa"/>
            <w:shd w:val="clear" w:color="auto" w:fill="auto"/>
            <w:noWrap/>
            <w:vAlign w:val="bottom"/>
            <w:hideMark/>
          </w:tcPr>
          <w:p w14:paraId="03291539"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38,5</w:t>
            </w:r>
          </w:p>
        </w:tc>
        <w:tc>
          <w:tcPr>
            <w:tcW w:w="850" w:type="dxa"/>
            <w:shd w:val="clear" w:color="auto" w:fill="auto"/>
            <w:noWrap/>
            <w:vAlign w:val="bottom"/>
            <w:hideMark/>
          </w:tcPr>
          <w:p w14:paraId="5A1FE76C"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35,0</w:t>
            </w:r>
          </w:p>
        </w:tc>
        <w:tc>
          <w:tcPr>
            <w:tcW w:w="850" w:type="dxa"/>
            <w:shd w:val="clear" w:color="auto" w:fill="auto"/>
            <w:noWrap/>
            <w:vAlign w:val="bottom"/>
            <w:hideMark/>
          </w:tcPr>
          <w:p w14:paraId="14FE1187"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34,4</w:t>
            </w:r>
          </w:p>
        </w:tc>
        <w:tc>
          <w:tcPr>
            <w:tcW w:w="850" w:type="dxa"/>
            <w:shd w:val="clear" w:color="auto" w:fill="auto"/>
            <w:noWrap/>
            <w:vAlign w:val="bottom"/>
            <w:hideMark/>
          </w:tcPr>
          <w:p w14:paraId="71F312C0"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31,9</w:t>
            </w:r>
          </w:p>
        </w:tc>
        <w:tc>
          <w:tcPr>
            <w:tcW w:w="850" w:type="dxa"/>
            <w:shd w:val="clear" w:color="auto" w:fill="auto"/>
            <w:noWrap/>
            <w:vAlign w:val="bottom"/>
            <w:hideMark/>
          </w:tcPr>
          <w:p w14:paraId="15233E1F"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30,4</w:t>
            </w:r>
          </w:p>
        </w:tc>
        <w:tc>
          <w:tcPr>
            <w:tcW w:w="850" w:type="dxa"/>
            <w:shd w:val="clear" w:color="auto" w:fill="auto"/>
            <w:noWrap/>
            <w:vAlign w:val="bottom"/>
            <w:hideMark/>
          </w:tcPr>
          <w:p w14:paraId="0412F42C"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29,6</w:t>
            </w:r>
          </w:p>
        </w:tc>
      </w:tr>
      <w:tr w:rsidR="00874D8A" w:rsidRPr="00E6701F" w14:paraId="651332A4" w14:textId="77777777" w:rsidTr="00874D8A">
        <w:trPr>
          <w:trHeight w:val="300"/>
        </w:trPr>
        <w:tc>
          <w:tcPr>
            <w:tcW w:w="1555" w:type="dxa"/>
            <w:shd w:val="clear" w:color="auto" w:fill="auto"/>
            <w:noWrap/>
            <w:vAlign w:val="bottom"/>
            <w:hideMark/>
          </w:tcPr>
          <w:p w14:paraId="09C44500" w14:textId="77777777" w:rsidR="00874D8A" w:rsidRPr="00E6701F" w:rsidRDefault="00874D8A" w:rsidP="00874D8A">
            <w:pPr>
              <w:keepNext/>
              <w:keepLines/>
              <w:spacing w:after="0" w:line="240" w:lineRule="auto"/>
              <w:rPr>
                <w:rFonts w:ascii="Calibri" w:eastAsia="Times New Roman" w:hAnsi="Calibri" w:cs="Calibri"/>
                <w:color w:val="000000"/>
                <w:lang w:eastAsia="sl-SI"/>
              </w:rPr>
            </w:pPr>
            <w:r w:rsidRPr="00E6701F">
              <w:rPr>
                <w:rFonts w:ascii="Calibri" w:eastAsia="Times New Roman" w:hAnsi="Calibri" w:cs="Calibri"/>
                <w:color w:val="000000"/>
                <w:lang w:eastAsia="sl-SI"/>
              </w:rPr>
              <w:t>NH3</w:t>
            </w:r>
          </w:p>
        </w:tc>
        <w:tc>
          <w:tcPr>
            <w:tcW w:w="667" w:type="dxa"/>
            <w:shd w:val="clear" w:color="auto" w:fill="auto"/>
            <w:noWrap/>
            <w:vAlign w:val="bottom"/>
            <w:hideMark/>
          </w:tcPr>
          <w:p w14:paraId="4997D748" w14:textId="77777777" w:rsidR="00874D8A" w:rsidRPr="00E6701F" w:rsidRDefault="00874D8A" w:rsidP="00874D8A">
            <w:pPr>
              <w:keepNext/>
              <w:keepLines/>
              <w:spacing w:after="0" w:line="240" w:lineRule="auto"/>
              <w:rPr>
                <w:rFonts w:ascii="Calibri" w:eastAsia="Times New Roman" w:hAnsi="Calibri" w:cs="Calibri"/>
                <w:color w:val="000000"/>
                <w:lang w:eastAsia="sl-SI"/>
              </w:rPr>
            </w:pPr>
            <w:r w:rsidRPr="00E6701F">
              <w:rPr>
                <w:rFonts w:ascii="Calibri" w:eastAsia="Times New Roman" w:hAnsi="Calibri" w:cs="Calibri"/>
                <w:color w:val="000000"/>
                <w:lang w:eastAsia="sl-SI"/>
              </w:rPr>
              <w:t>[kt]</w:t>
            </w:r>
          </w:p>
        </w:tc>
        <w:tc>
          <w:tcPr>
            <w:tcW w:w="850" w:type="dxa"/>
            <w:shd w:val="clear" w:color="auto" w:fill="auto"/>
            <w:noWrap/>
            <w:vAlign w:val="bottom"/>
            <w:hideMark/>
          </w:tcPr>
          <w:p w14:paraId="612ACD88"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20,3</w:t>
            </w:r>
          </w:p>
        </w:tc>
        <w:tc>
          <w:tcPr>
            <w:tcW w:w="850" w:type="dxa"/>
            <w:shd w:val="clear" w:color="auto" w:fill="auto"/>
            <w:noWrap/>
            <w:vAlign w:val="bottom"/>
            <w:hideMark/>
          </w:tcPr>
          <w:p w14:paraId="421BB538"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20,2</w:t>
            </w:r>
          </w:p>
        </w:tc>
        <w:tc>
          <w:tcPr>
            <w:tcW w:w="850" w:type="dxa"/>
            <w:shd w:val="clear" w:color="auto" w:fill="auto"/>
            <w:noWrap/>
            <w:vAlign w:val="bottom"/>
            <w:hideMark/>
          </w:tcPr>
          <w:p w14:paraId="3C0404E1"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21,0</w:t>
            </w:r>
          </w:p>
        </w:tc>
        <w:tc>
          <w:tcPr>
            <w:tcW w:w="850" w:type="dxa"/>
            <w:shd w:val="clear" w:color="auto" w:fill="auto"/>
            <w:noWrap/>
            <w:vAlign w:val="bottom"/>
            <w:hideMark/>
          </w:tcPr>
          <w:p w14:paraId="013BF5EC"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19,8</w:t>
            </w:r>
          </w:p>
        </w:tc>
        <w:tc>
          <w:tcPr>
            <w:tcW w:w="850" w:type="dxa"/>
            <w:shd w:val="clear" w:color="auto" w:fill="auto"/>
            <w:noWrap/>
            <w:vAlign w:val="bottom"/>
            <w:hideMark/>
          </w:tcPr>
          <w:p w14:paraId="74560B77"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20,1</w:t>
            </w:r>
          </w:p>
        </w:tc>
        <w:tc>
          <w:tcPr>
            <w:tcW w:w="850" w:type="dxa"/>
            <w:shd w:val="clear" w:color="auto" w:fill="auto"/>
            <w:noWrap/>
            <w:vAlign w:val="bottom"/>
            <w:hideMark/>
          </w:tcPr>
          <w:p w14:paraId="2402BEEE"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19,5</w:t>
            </w:r>
          </w:p>
        </w:tc>
        <w:tc>
          <w:tcPr>
            <w:tcW w:w="850" w:type="dxa"/>
            <w:shd w:val="clear" w:color="auto" w:fill="auto"/>
            <w:noWrap/>
            <w:vAlign w:val="bottom"/>
            <w:hideMark/>
          </w:tcPr>
          <w:p w14:paraId="186388A7"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18,8</w:t>
            </w:r>
          </w:p>
        </w:tc>
        <w:tc>
          <w:tcPr>
            <w:tcW w:w="850" w:type="dxa"/>
            <w:shd w:val="clear" w:color="auto" w:fill="auto"/>
            <w:noWrap/>
            <w:vAlign w:val="bottom"/>
            <w:hideMark/>
          </w:tcPr>
          <w:p w14:paraId="3D7E407D"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18,7</w:t>
            </w:r>
          </w:p>
        </w:tc>
        <w:tc>
          <w:tcPr>
            <w:tcW w:w="850" w:type="dxa"/>
            <w:shd w:val="clear" w:color="auto" w:fill="auto"/>
            <w:noWrap/>
            <w:vAlign w:val="bottom"/>
            <w:hideMark/>
          </w:tcPr>
          <w:p w14:paraId="2F7CE2BD"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18,4</w:t>
            </w:r>
          </w:p>
        </w:tc>
      </w:tr>
      <w:tr w:rsidR="00874D8A" w:rsidRPr="00E6701F" w14:paraId="29636627" w14:textId="77777777" w:rsidTr="00874D8A">
        <w:trPr>
          <w:trHeight w:val="300"/>
        </w:trPr>
        <w:tc>
          <w:tcPr>
            <w:tcW w:w="1555" w:type="dxa"/>
            <w:shd w:val="clear" w:color="auto" w:fill="auto"/>
            <w:noWrap/>
            <w:vAlign w:val="bottom"/>
            <w:hideMark/>
          </w:tcPr>
          <w:p w14:paraId="2C8AB072" w14:textId="0A0C308A" w:rsidR="00874D8A" w:rsidRPr="00E6701F" w:rsidRDefault="00874D8A" w:rsidP="00874D8A">
            <w:pPr>
              <w:keepNext/>
              <w:keepLines/>
              <w:spacing w:after="0" w:line="240" w:lineRule="auto"/>
              <w:rPr>
                <w:rFonts w:ascii="Calibri" w:eastAsia="Times New Roman" w:hAnsi="Calibri" w:cs="Calibri"/>
                <w:color w:val="000000"/>
                <w:lang w:eastAsia="sl-SI"/>
              </w:rPr>
            </w:pPr>
            <w:r w:rsidRPr="00E6701F">
              <w:rPr>
                <w:rFonts w:ascii="Calibri" w:eastAsia="Times New Roman" w:hAnsi="Calibri" w:cs="Calibri"/>
                <w:color w:val="000000"/>
                <w:lang w:eastAsia="sl-SI"/>
              </w:rPr>
              <w:t>PM 2</w:t>
            </w:r>
            <w:r w:rsidR="00D511DF">
              <w:rPr>
                <w:rFonts w:ascii="Calibri" w:eastAsia="Times New Roman" w:hAnsi="Calibri" w:cs="Calibri"/>
                <w:color w:val="000000"/>
                <w:lang w:eastAsia="sl-SI"/>
              </w:rPr>
              <w:t>,</w:t>
            </w:r>
            <w:r w:rsidRPr="00E6701F">
              <w:rPr>
                <w:rFonts w:ascii="Calibri" w:eastAsia="Times New Roman" w:hAnsi="Calibri" w:cs="Calibri"/>
                <w:color w:val="000000"/>
                <w:lang w:eastAsia="sl-SI"/>
              </w:rPr>
              <w:t>5</w:t>
            </w:r>
          </w:p>
        </w:tc>
        <w:tc>
          <w:tcPr>
            <w:tcW w:w="667" w:type="dxa"/>
            <w:shd w:val="clear" w:color="auto" w:fill="auto"/>
            <w:noWrap/>
            <w:vAlign w:val="bottom"/>
            <w:hideMark/>
          </w:tcPr>
          <w:p w14:paraId="5F9FCA59" w14:textId="77777777" w:rsidR="00874D8A" w:rsidRPr="00E6701F" w:rsidRDefault="00874D8A" w:rsidP="00874D8A">
            <w:pPr>
              <w:keepNext/>
              <w:keepLines/>
              <w:spacing w:after="0" w:line="240" w:lineRule="auto"/>
              <w:rPr>
                <w:rFonts w:ascii="Calibri" w:eastAsia="Times New Roman" w:hAnsi="Calibri" w:cs="Calibri"/>
                <w:color w:val="000000"/>
                <w:lang w:eastAsia="sl-SI"/>
              </w:rPr>
            </w:pPr>
            <w:r w:rsidRPr="00E6701F">
              <w:rPr>
                <w:rFonts w:ascii="Calibri" w:eastAsia="Times New Roman" w:hAnsi="Calibri" w:cs="Calibri"/>
                <w:color w:val="000000"/>
                <w:lang w:eastAsia="sl-SI"/>
              </w:rPr>
              <w:t>[kt]</w:t>
            </w:r>
          </w:p>
        </w:tc>
        <w:tc>
          <w:tcPr>
            <w:tcW w:w="850" w:type="dxa"/>
            <w:shd w:val="clear" w:color="auto" w:fill="auto"/>
            <w:noWrap/>
            <w:vAlign w:val="bottom"/>
            <w:hideMark/>
          </w:tcPr>
          <w:p w14:paraId="1022965F"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16,4</w:t>
            </w:r>
          </w:p>
        </w:tc>
        <w:tc>
          <w:tcPr>
            <w:tcW w:w="850" w:type="dxa"/>
            <w:shd w:val="clear" w:color="auto" w:fill="auto"/>
            <w:noWrap/>
            <w:vAlign w:val="bottom"/>
            <w:hideMark/>
          </w:tcPr>
          <w:p w14:paraId="19EF6C6B"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14,7</w:t>
            </w:r>
          </w:p>
        </w:tc>
        <w:tc>
          <w:tcPr>
            <w:tcW w:w="850" w:type="dxa"/>
            <w:shd w:val="clear" w:color="auto" w:fill="auto"/>
            <w:noWrap/>
            <w:vAlign w:val="bottom"/>
            <w:hideMark/>
          </w:tcPr>
          <w:p w14:paraId="111EF74D"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16,1</w:t>
            </w:r>
          </w:p>
        </w:tc>
        <w:tc>
          <w:tcPr>
            <w:tcW w:w="850" w:type="dxa"/>
            <w:shd w:val="clear" w:color="auto" w:fill="auto"/>
            <w:noWrap/>
            <w:vAlign w:val="bottom"/>
            <w:hideMark/>
          </w:tcPr>
          <w:p w14:paraId="6C0201D0"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15,9</w:t>
            </w:r>
          </w:p>
        </w:tc>
        <w:tc>
          <w:tcPr>
            <w:tcW w:w="850" w:type="dxa"/>
            <w:shd w:val="clear" w:color="auto" w:fill="auto"/>
            <w:noWrap/>
            <w:vAlign w:val="bottom"/>
            <w:hideMark/>
          </w:tcPr>
          <w:p w14:paraId="240C7549"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14,5</w:t>
            </w:r>
          </w:p>
        </w:tc>
        <w:tc>
          <w:tcPr>
            <w:tcW w:w="850" w:type="dxa"/>
            <w:shd w:val="clear" w:color="auto" w:fill="auto"/>
            <w:noWrap/>
            <w:vAlign w:val="bottom"/>
            <w:hideMark/>
          </w:tcPr>
          <w:p w14:paraId="0CFC3A94"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14,5</w:t>
            </w:r>
          </w:p>
        </w:tc>
        <w:tc>
          <w:tcPr>
            <w:tcW w:w="850" w:type="dxa"/>
            <w:shd w:val="clear" w:color="auto" w:fill="auto"/>
            <w:noWrap/>
            <w:vAlign w:val="bottom"/>
            <w:hideMark/>
          </w:tcPr>
          <w:p w14:paraId="435FF710"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14,4</w:t>
            </w:r>
          </w:p>
        </w:tc>
        <w:tc>
          <w:tcPr>
            <w:tcW w:w="850" w:type="dxa"/>
            <w:shd w:val="clear" w:color="auto" w:fill="auto"/>
            <w:noWrap/>
            <w:vAlign w:val="bottom"/>
            <w:hideMark/>
          </w:tcPr>
          <w:p w14:paraId="5395FC99"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13,8</w:t>
            </w:r>
          </w:p>
        </w:tc>
        <w:tc>
          <w:tcPr>
            <w:tcW w:w="850" w:type="dxa"/>
            <w:shd w:val="clear" w:color="auto" w:fill="auto"/>
            <w:noWrap/>
            <w:vAlign w:val="bottom"/>
            <w:hideMark/>
          </w:tcPr>
          <w:p w14:paraId="3C0866FA" w14:textId="7777777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13,9</w:t>
            </w:r>
          </w:p>
        </w:tc>
      </w:tr>
      <w:tr w:rsidR="00657C9E" w:rsidRPr="00E6701F" w14:paraId="3EE0DEFD" w14:textId="77777777" w:rsidTr="003409A2">
        <w:trPr>
          <w:trHeight w:val="300"/>
        </w:trPr>
        <w:tc>
          <w:tcPr>
            <w:tcW w:w="1555" w:type="dxa"/>
            <w:shd w:val="clear" w:color="auto" w:fill="auto"/>
            <w:noWrap/>
            <w:vAlign w:val="bottom"/>
          </w:tcPr>
          <w:p w14:paraId="37B4D850" w14:textId="77777777" w:rsidR="00657C9E" w:rsidRPr="00E6701F" w:rsidRDefault="00657C9E" w:rsidP="00874D8A">
            <w:pPr>
              <w:keepNext/>
              <w:keepLines/>
              <w:spacing w:after="0" w:line="240" w:lineRule="auto"/>
              <w:rPr>
                <w:rFonts w:ascii="Times New Roman" w:eastAsia="Times New Roman" w:hAnsi="Times New Roman" w:cs="Times New Roman"/>
                <w:sz w:val="20"/>
                <w:szCs w:val="20"/>
                <w:lang w:eastAsia="sl-SI"/>
              </w:rPr>
            </w:pPr>
          </w:p>
        </w:tc>
        <w:tc>
          <w:tcPr>
            <w:tcW w:w="667" w:type="dxa"/>
            <w:shd w:val="clear" w:color="auto" w:fill="auto"/>
            <w:noWrap/>
            <w:vAlign w:val="bottom"/>
          </w:tcPr>
          <w:p w14:paraId="2FDB53D9" w14:textId="77777777" w:rsidR="00657C9E" w:rsidRPr="00E6701F" w:rsidRDefault="00657C9E" w:rsidP="00874D8A">
            <w:pPr>
              <w:keepNext/>
              <w:keepLines/>
              <w:spacing w:after="0" w:line="240" w:lineRule="auto"/>
              <w:rPr>
                <w:rFonts w:ascii="Times New Roman" w:eastAsia="Times New Roman" w:hAnsi="Times New Roman" w:cs="Times New Roman"/>
                <w:sz w:val="20"/>
                <w:szCs w:val="20"/>
                <w:lang w:eastAsia="sl-SI"/>
              </w:rPr>
            </w:pPr>
          </w:p>
        </w:tc>
        <w:tc>
          <w:tcPr>
            <w:tcW w:w="5100" w:type="dxa"/>
            <w:gridSpan w:val="6"/>
            <w:shd w:val="clear" w:color="auto" w:fill="auto"/>
            <w:noWrap/>
            <w:vAlign w:val="bottom"/>
          </w:tcPr>
          <w:p w14:paraId="55B5F6FF" w14:textId="1BF86A58" w:rsidR="00657C9E" w:rsidRPr="00E6701F" w:rsidRDefault="00657C9E" w:rsidP="00657C9E">
            <w:pPr>
              <w:keepNext/>
              <w:keepLines/>
              <w:spacing w:after="0" w:line="240" w:lineRule="auto"/>
              <w:rPr>
                <w:rFonts w:ascii="Calibri" w:hAnsi="Calibri" w:cs="Calibri"/>
                <w:color w:val="000000"/>
              </w:rPr>
            </w:pPr>
            <w:r w:rsidRPr="00E6701F">
              <w:rPr>
                <w:rFonts w:ascii="Calibri" w:hAnsi="Calibri" w:cs="Calibri"/>
                <w:color w:val="000000"/>
              </w:rPr>
              <w:t>Evidence emisij</w:t>
            </w:r>
          </w:p>
        </w:tc>
        <w:tc>
          <w:tcPr>
            <w:tcW w:w="2550" w:type="dxa"/>
            <w:gridSpan w:val="3"/>
            <w:shd w:val="clear" w:color="auto" w:fill="auto"/>
            <w:noWrap/>
            <w:vAlign w:val="bottom"/>
          </w:tcPr>
          <w:p w14:paraId="01E4BADA" w14:textId="28736AE0" w:rsidR="00657C9E" w:rsidRPr="00E6701F" w:rsidRDefault="00657C9E" w:rsidP="00874D8A">
            <w:pPr>
              <w:keepNext/>
              <w:keepLines/>
              <w:spacing w:after="0" w:line="240" w:lineRule="auto"/>
              <w:jc w:val="center"/>
              <w:rPr>
                <w:rFonts w:ascii="Calibri" w:hAnsi="Calibri" w:cs="Calibri"/>
                <w:color w:val="000000"/>
              </w:rPr>
            </w:pPr>
            <w:r w:rsidRPr="00E6701F">
              <w:rPr>
                <w:rFonts w:ascii="Calibri" w:hAnsi="Calibri" w:cs="Calibri"/>
                <w:color w:val="000000"/>
              </w:rPr>
              <w:t>Preračun cilja z uporabo ciljnega relativnega zmanjšanja</w:t>
            </w:r>
          </w:p>
        </w:tc>
      </w:tr>
      <w:tr w:rsidR="00874D8A" w:rsidRPr="00E6701F" w14:paraId="07CCF303" w14:textId="77777777" w:rsidTr="003409A2">
        <w:trPr>
          <w:trHeight w:val="300"/>
        </w:trPr>
        <w:tc>
          <w:tcPr>
            <w:tcW w:w="1555" w:type="dxa"/>
            <w:shd w:val="clear" w:color="auto" w:fill="auto"/>
            <w:noWrap/>
            <w:vAlign w:val="bottom"/>
            <w:hideMark/>
          </w:tcPr>
          <w:p w14:paraId="341914A7" w14:textId="77777777" w:rsidR="00874D8A" w:rsidRPr="00E6701F" w:rsidRDefault="00874D8A" w:rsidP="00874D8A">
            <w:pPr>
              <w:keepNext/>
              <w:keepLines/>
              <w:spacing w:after="0" w:line="240" w:lineRule="auto"/>
              <w:rPr>
                <w:rFonts w:ascii="Times New Roman" w:eastAsia="Times New Roman" w:hAnsi="Times New Roman" w:cs="Times New Roman"/>
                <w:sz w:val="20"/>
                <w:szCs w:val="20"/>
                <w:lang w:eastAsia="sl-SI"/>
              </w:rPr>
            </w:pPr>
          </w:p>
        </w:tc>
        <w:tc>
          <w:tcPr>
            <w:tcW w:w="667" w:type="dxa"/>
            <w:shd w:val="clear" w:color="auto" w:fill="auto"/>
            <w:noWrap/>
            <w:vAlign w:val="bottom"/>
            <w:hideMark/>
          </w:tcPr>
          <w:p w14:paraId="413A2003" w14:textId="77777777" w:rsidR="00874D8A" w:rsidRPr="00E6701F" w:rsidRDefault="00874D8A" w:rsidP="00874D8A">
            <w:pPr>
              <w:keepNext/>
              <w:keepLines/>
              <w:spacing w:after="0" w:line="240" w:lineRule="auto"/>
              <w:rPr>
                <w:rFonts w:ascii="Times New Roman" w:eastAsia="Times New Roman" w:hAnsi="Times New Roman" w:cs="Times New Roman"/>
                <w:sz w:val="20"/>
                <w:szCs w:val="20"/>
                <w:lang w:eastAsia="sl-SI"/>
              </w:rPr>
            </w:pPr>
          </w:p>
        </w:tc>
        <w:tc>
          <w:tcPr>
            <w:tcW w:w="850" w:type="dxa"/>
            <w:shd w:val="clear" w:color="auto" w:fill="auto"/>
            <w:noWrap/>
            <w:vAlign w:val="bottom"/>
            <w:hideMark/>
          </w:tcPr>
          <w:p w14:paraId="6DEAE8A8" w14:textId="570350C0" w:rsidR="00874D8A" w:rsidRPr="00E6701F" w:rsidRDefault="00874D8A" w:rsidP="00874D8A">
            <w:pPr>
              <w:keepNext/>
              <w:keepLines/>
              <w:spacing w:after="0" w:line="240" w:lineRule="auto"/>
              <w:jc w:val="right"/>
              <w:rPr>
                <w:rFonts w:ascii="Calibri" w:eastAsia="Times New Roman" w:hAnsi="Calibri" w:cs="Calibri"/>
                <w:b/>
                <w:color w:val="000000"/>
                <w:lang w:eastAsia="sl-SI"/>
              </w:rPr>
            </w:pPr>
            <w:r w:rsidRPr="00E6701F">
              <w:rPr>
                <w:rFonts w:ascii="Calibri" w:hAnsi="Calibri" w:cs="Calibri"/>
                <w:b/>
                <w:color w:val="000000"/>
              </w:rPr>
              <w:t>2014</w:t>
            </w:r>
          </w:p>
        </w:tc>
        <w:tc>
          <w:tcPr>
            <w:tcW w:w="850" w:type="dxa"/>
            <w:shd w:val="clear" w:color="auto" w:fill="auto"/>
            <w:noWrap/>
            <w:vAlign w:val="bottom"/>
            <w:hideMark/>
          </w:tcPr>
          <w:p w14:paraId="67EC5F81" w14:textId="1CD90AC2" w:rsidR="00874D8A" w:rsidRPr="00E6701F" w:rsidRDefault="00874D8A" w:rsidP="00874D8A">
            <w:pPr>
              <w:keepNext/>
              <w:keepLines/>
              <w:spacing w:after="0" w:line="240" w:lineRule="auto"/>
              <w:jc w:val="right"/>
              <w:rPr>
                <w:rFonts w:ascii="Calibri" w:eastAsia="Times New Roman" w:hAnsi="Calibri" w:cs="Calibri"/>
                <w:b/>
                <w:color w:val="000000"/>
                <w:lang w:eastAsia="sl-SI"/>
              </w:rPr>
            </w:pPr>
            <w:r w:rsidRPr="00E6701F">
              <w:rPr>
                <w:rFonts w:ascii="Calibri" w:hAnsi="Calibri" w:cs="Calibri"/>
                <w:b/>
                <w:color w:val="000000"/>
              </w:rPr>
              <w:t>2015</w:t>
            </w:r>
          </w:p>
        </w:tc>
        <w:tc>
          <w:tcPr>
            <w:tcW w:w="850" w:type="dxa"/>
            <w:shd w:val="clear" w:color="auto" w:fill="auto"/>
            <w:noWrap/>
            <w:vAlign w:val="bottom"/>
            <w:hideMark/>
          </w:tcPr>
          <w:p w14:paraId="7218B60C" w14:textId="09B97B87" w:rsidR="00874D8A" w:rsidRPr="00E6701F" w:rsidRDefault="00874D8A" w:rsidP="00874D8A">
            <w:pPr>
              <w:keepNext/>
              <w:keepLines/>
              <w:spacing w:after="0" w:line="240" w:lineRule="auto"/>
              <w:jc w:val="right"/>
              <w:rPr>
                <w:rFonts w:ascii="Calibri" w:eastAsia="Times New Roman" w:hAnsi="Calibri" w:cs="Calibri"/>
                <w:b/>
                <w:color w:val="000000"/>
                <w:lang w:eastAsia="sl-SI"/>
              </w:rPr>
            </w:pPr>
            <w:r w:rsidRPr="00E6701F">
              <w:rPr>
                <w:rFonts w:ascii="Calibri" w:hAnsi="Calibri" w:cs="Calibri"/>
                <w:b/>
                <w:color w:val="000000"/>
              </w:rPr>
              <w:t>2016</w:t>
            </w:r>
          </w:p>
        </w:tc>
        <w:tc>
          <w:tcPr>
            <w:tcW w:w="850" w:type="dxa"/>
            <w:shd w:val="clear" w:color="auto" w:fill="auto"/>
            <w:noWrap/>
            <w:vAlign w:val="bottom"/>
            <w:hideMark/>
          </w:tcPr>
          <w:p w14:paraId="390CD090" w14:textId="2EBC816F" w:rsidR="00874D8A" w:rsidRPr="00E6701F" w:rsidRDefault="00874D8A" w:rsidP="00874D8A">
            <w:pPr>
              <w:keepNext/>
              <w:keepLines/>
              <w:spacing w:after="0" w:line="240" w:lineRule="auto"/>
              <w:jc w:val="right"/>
              <w:rPr>
                <w:rFonts w:ascii="Calibri" w:eastAsia="Times New Roman" w:hAnsi="Calibri" w:cs="Calibri"/>
                <w:b/>
                <w:color w:val="000000"/>
                <w:lang w:eastAsia="sl-SI"/>
              </w:rPr>
            </w:pPr>
            <w:r w:rsidRPr="00E6701F">
              <w:rPr>
                <w:rFonts w:ascii="Calibri" w:hAnsi="Calibri" w:cs="Calibri"/>
                <w:b/>
                <w:color w:val="000000"/>
              </w:rPr>
              <w:t>2017</w:t>
            </w:r>
          </w:p>
        </w:tc>
        <w:tc>
          <w:tcPr>
            <w:tcW w:w="850" w:type="dxa"/>
            <w:shd w:val="clear" w:color="auto" w:fill="auto"/>
            <w:noWrap/>
            <w:vAlign w:val="bottom"/>
            <w:hideMark/>
          </w:tcPr>
          <w:p w14:paraId="3BA9F4DC" w14:textId="6D5C00DF" w:rsidR="00874D8A" w:rsidRPr="00E6701F" w:rsidRDefault="00874D8A" w:rsidP="00874D8A">
            <w:pPr>
              <w:keepNext/>
              <w:keepLines/>
              <w:spacing w:after="0" w:line="240" w:lineRule="auto"/>
              <w:jc w:val="right"/>
              <w:rPr>
                <w:rFonts w:ascii="Calibri" w:eastAsia="Times New Roman" w:hAnsi="Calibri" w:cs="Calibri"/>
                <w:b/>
                <w:color w:val="000000"/>
                <w:lang w:eastAsia="sl-SI"/>
              </w:rPr>
            </w:pPr>
            <w:r w:rsidRPr="00E6701F">
              <w:rPr>
                <w:rFonts w:ascii="Calibri" w:hAnsi="Calibri" w:cs="Calibri"/>
                <w:b/>
                <w:color w:val="000000"/>
              </w:rPr>
              <w:t>2018</w:t>
            </w:r>
          </w:p>
        </w:tc>
        <w:tc>
          <w:tcPr>
            <w:tcW w:w="850" w:type="dxa"/>
            <w:shd w:val="clear" w:color="auto" w:fill="auto"/>
            <w:noWrap/>
            <w:vAlign w:val="bottom"/>
            <w:hideMark/>
          </w:tcPr>
          <w:p w14:paraId="02237FE1" w14:textId="27F60FF8" w:rsidR="00874D8A" w:rsidRPr="00E6701F" w:rsidRDefault="00874D8A" w:rsidP="00874D8A">
            <w:pPr>
              <w:keepNext/>
              <w:keepLines/>
              <w:spacing w:after="0" w:line="240" w:lineRule="auto"/>
              <w:jc w:val="right"/>
              <w:rPr>
                <w:rFonts w:ascii="Calibri" w:eastAsia="Times New Roman" w:hAnsi="Calibri" w:cs="Calibri"/>
                <w:b/>
                <w:color w:val="000000"/>
                <w:lang w:eastAsia="sl-SI"/>
              </w:rPr>
            </w:pPr>
            <w:r w:rsidRPr="00E6701F">
              <w:rPr>
                <w:rFonts w:ascii="Calibri" w:hAnsi="Calibri" w:cs="Calibri"/>
                <w:b/>
                <w:color w:val="000000"/>
              </w:rPr>
              <w:t>2019</w:t>
            </w:r>
          </w:p>
        </w:tc>
        <w:tc>
          <w:tcPr>
            <w:tcW w:w="850" w:type="dxa"/>
            <w:shd w:val="clear" w:color="auto" w:fill="auto"/>
            <w:noWrap/>
            <w:vAlign w:val="bottom"/>
            <w:hideMark/>
          </w:tcPr>
          <w:p w14:paraId="26ED9A0E" w14:textId="1F2A2D81" w:rsidR="00874D8A" w:rsidRPr="00E6701F" w:rsidRDefault="00874D8A" w:rsidP="00874D8A">
            <w:pPr>
              <w:keepNext/>
              <w:keepLines/>
              <w:spacing w:after="0" w:line="240" w:lineRule="auto"/>
              <w:jc w:val="right"/>
              <w:rPr>
                <w:rFonts w:ascii="Calibri" w:eastAsia="Times New Roman" w:hAnsi="Calibri" w:cs="Calibri"/>
                <w:b/>
                <w:color w:val="000000"/>
                <w:lang w:eastAsia="sl-SI"/>
              </w:rPr>
            </w:pPr>
            <w:r w:rsidRPr="00E6701F">
              <w:rPr>
                <w:rFonts w:ascii="Calibri" w:hAnsi="Calibri" w:cs="Calibri"/>
                <w:b/>
                <w:color w:val="000000"/>
              </w:rPr>
              <w:t>2020</w:t>
            </w:r>
          </w:p>
        </w:tc>
        <w:tc>
          <w:tcPr>
            <w:tcW w:w="850" w:type="dxa"/>
            <w:shd w:val="clear" w:color="auto" w:fill="auto"/>
            <w:noWrap/>
            <w:vAlign w:val="bottom"/>
            <w:hideMark/>
          </w:tcPr>
          <w:p w14:paraId="043BD13A" w14:textId="67653FB4"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2025</w:t>
            </w:r>
          </w:p>
        </w:tc>
        <w:tc>
          <w:tcPr>
            <w:tcW w:w="850" w:type="dxa"/>
            <w:shd w:val="clear" w:color="auto" w:fill="auto"/>
            <w:noWrap/>
            <w:vAlign w:val="bottom"/>
            <w:hideMark/>
          </w:tcPr>
          <w:p w14:paraId="05D642CA" w14:textId="5433A0D3" w:rsidR="00874D8A" w:rsidRPr="00E6701F" w:rsidRDefault="00874D8A" w:rsidP="00874D8A">
            <w:pPr>
              <w:keepNext/>
              <w:keepLines/>
              <w:spacing w:after="0" w:line="240" w:lineRule="auto"/>
              <w:jc w:val="right"/>
              <w:rPr>
                <w:rFonts w:ascii="Calibri" w:eastAsia="Times New Roman" w:hAnsi="Calibri" w:cs="Calibri"/>
                <w:b/>
                <w:color w:val="000000"/>
                <w:lang w:eastAsia="sl-SI"/>
              </w:rPr>
            </w:pPr>
            <w:r w:rsidRPr="00E6701F">
              <w:rPr>
                <w:rFonts w:ascii="Calibri" w:hAnsi="Calibri" w:cs="Calibri"/>
                <w:b/>
                <w:color w:val="000000"/>
              </w:rPr>
              <w:t>2030</w:t>
            </w:r>
          </w:p>
        </w:tc>
      </w:tr>
      <w:tr w:rsidR="00874D8A" w:rsidRPr="00E6701F" w14:paraId="01D561F2" w14:textId="77777777" w:rsidTr="003409A2">
        <w:trPr>
          <w:trHeight w:val="300"/>
        </w:trPr>
        <w:tc>
          <w:tcPr>
            <w:tcW w:w="1555" w:type="dxa"/>
            <w:shd w:val="clear" w:color="auto" w:fill="auto"/>
            <w:noWrap/>
            <w:vAlign w:val="bottom"/>
            <w:hideMark/>
          </w:tcPr>
          <w:p w14:paraId="5C937355" w14:textId="77777777" w:rsidR="00874D8A" w:rsidRPr="00E6701F" w:rsidRDefault="00874D8A" w:rsidP="00874D8A">
            <w:pPr>
              <w:keepNext/>
              <w:keepLines/>
              <w:spacing w:after="0" w:line="240" w:lineRule="auto"/>
              <w:rPr>
                <w:rFonts w:ascii="Calibri" w:eastAsia="Times New Roman" w:hAnsi="Calibri" w:cs="Calibri"/>
                <w:color w:val="000000"/>
                <w:lang w:eastAsia="sl-SI"/>
              </w:rPr>
            </w:pPr>
            <w:r w:rsidRPr="00E6701F">
              <w:rPr>
                <w:rFonts w:ascii="Calibri" w:eastAsia="Times New Roman" w:hAnsi="Calibri" w:cs="Calibri"/>
                <w:color w:val="000000"/>
                <w:lang w:eastAsia="sl-SI"/>
              </w:rPr>
              <w:t>SO</w:t>
            </w:r>
            <w:r w:rsidRPr="00EE1D4D">
              <w:rPr>
                <w:rFonts w:ascii="Calibri" w:eastAsia="Times New Roman" w:hAnsi="Calibri" w:cs="Calibri"/>
                <w:color w:val="000000"/>
                <w:vertAlign w:val="subscript"/>
                <w:lang w:eastAsia="sl-SI"/>
              </w:rPr>
              <w:t>2</w:t>
            </w:r>
          </w:p>
        </w:tc>
        <w:tc>
          <w:tcPr>
            <w:tcW w:w="667" w:type="dxa"/>
            <w:shd w:val="clear" w:color="auto" w:fill="auto"/>
            <w:noWrap/>
            <w:vAlign w:val="bottom"/>
            <w:hideMark/>
          </w:tcPr>
          <w:p w14:paraId="1FBC7B64" w14:textId="77777777" w:rsidR="00874D8A" w:rsidRPr="00E6701F" w:rsidRDefault="00874D8A" w:rsidP="00874D8A">
            <w:pPr>
              <w:keepNext/>
              <w:keepLines/>
              <w:spacing w:after="0" w:line="240" w:lineRule="auto"/>
              <w:rPr>
                <w:rFonts w:ascii="Calibri" w:eastAsia="Times New Roman" w:hAnsi="Calibri" w:cs="Calibri"/>
                <w:color w:val="000000"/>
                <w:lang w:eastAsia="sl-SI"/>
              </w:rPr>
            </w:pPr>
            <w:r w:rsidRPr="00E6701F">
              <w:rPr>
                <w:rFonts w:ascii="Calibri" w:eastAsia="Times New Roman" w:hAnsi="Calibri" w:cs="Calibri"/>
                <w:color w:val="000000"/>
                <w:lang w:eastAsia="sl-SI"/>
              </w:rPr>
              <w:t>[kt]</w:t>
            </w:r>
          </w:p>
        </w:tc>
        <w:tc>
          <w:tcPr>
            <w:tcW w:w="850" w:type="dxa"/>
            <w:shd w:val="clear" w:color="auto" w:fill="auto"/>
            <w:noWrap/>
            <w:vAlign w:val="bottom"/>
            <w:hideMark/>
          </w:tcPr>
          <w:p w14:paraId="1CD67A4E" w14:textId="29B74F2D"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7,7</w:t>
            </w:r>
          </w:p>
        </w:tc>
        <w:tc>
          <w:tcPr>
            <w:tcW w:w="850" w:type="dxa"/>
            <w:shd w:val="clear" w:color="auto" w:fill="auto"/>
            <w:noWrap/>
            <w:vAlign w:val="bottom"/>
            <w:hideMark/>
          </w:tcPr>
          <w:p w14:paraId="6B1EC70B" w14:textId="5CE071B3"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5,5</w:t>
            </w:r>
          </w:p>
        </w:tc>
        <w:tc>
          <w:tcPr>
            <w:tcW w:w="850" w:type="dxa"/>
            <w:shd w:val="clear" w:color="auto" w:fill="auto"/>
            <w:noWrap/>
            <w:vAlign w:val="bottom"/>
            <w:hideMark/>
          </w:tcPr>
          <w:p w14:paraId="16C6E07E" w14:textId="4DC7A8A9"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4,7</w:t>
            </w:r>
          </w:p>
        </w:tc>
        <w:tc>
          <w:tcPr>
            <w:tcW w:w="850" w:type="dxa"/>
            <w:shd w:val="clear" w:color="auto" w:fill="auto"/>
            <w:noWrap/>
            <w:vAlign w:val="bottom"/>
            <w:hideMark/>
          </w:tcPr>
          <w:p w14:paraId="669F0009" w14:textId="74924346"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4,9</w:t>
            </w:r>
          </w:p>
        </w:tc>
        <w:tc>
          <w:tcPr>
            <w:tcW w:w="850" w:type="dxa"/>
            <w:shd w:val="clear" w:color="auto" w:fill="auto"/>
            <w:noWrap/>
            <w:vAlign w:val="bottom"/>
            <w:hideMark/>
          </w:tcPr>
          <w:p w14:paraId="7CD1574C" w14:textId="6EB71A8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4,8</w:t>
            </w:r>
          </w:p>
        </w:tc>
        <w:tc>
          <w:tcPr>
            <w:tcW w:w="850" w:type="dxa"/>
            <w:shd w:val="clear" w:color="auto" w:fill="auto"/>
            <w:noWrap/>
            <w:vAlign w:val="bottom"/>
            <w:hideMark/>
          </w:tcPr>
          <w:p w14:paraId="060EEC62" w14:textId="63B8600C"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4,3</w:t>
            </w:r>
          </w:p>
        </w:tc>
        <w:tc>
          <w:tcPr>
            <w:tcW w:w="850" w:type="dxa"/>
            <w:shd w:val="clear" w:color="auto" w:fill="auto"/>
            <w:noWrap/>
            <w:vAlign w:val="bottom"/>
            <w:hideMark/>
          </w:tcPr>
          <w:p w14:paraId="058F2321" w14:textId="29C4AC1A"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14,9</w:t>
            </w:r>
          </w:p>
        </w:tc>
        <w:tc>
          <w:tcPr>
            <w:tcW w:w="850" w:type="dxa"/>
            <w:shd w:val="clear" w:color="auto" w:fill="auto"/>
            <w:noWrap/>
            <w:vAlign w:val="bottom"/>
            <w:hideMark/>
          </w:tcPr>
          <w:p w14:paraId="5F434CF4" w14:textId="3A8D23A1" w:rsidR="00874D8A" w:rsidRPr="00E6701F" w:rsidRDefault="00874D8A" w:rsidP="00874D8A">
            <w:pPr>
              <w:keepNext/>
              <w:keepLines/>
              <w:spacing w:after="0" w:line="240" w:lineRule="auto"/>
              <w:jc w:val="right"/>
              <w:rPr>
                <w:rFonts w:ascii="Calibri" w:eastAsia="Times New Roman" w:hAnsi="Calibri" w:cs="Calibri"/>
                <w:color w:val="A6A6A6" w:themeColor="background1" w:themeShade="A6"/>
                <w:lang w:eastAsia="sl-SI"/>
              </w:rPr>
            </w:pPr>
            <w:r w:rsidRPr="00E6701F">
              <w:rPr>
                <w:rFonts w:ascii="Calibri" w:hAnsi="Calibri" w:cs="Calibri"/>
                <w:color w:val="A6A6A6" w:themeColor="background1" w:themeShade="A6"/>
              </w:rPr>
              <w:t>9,0</w:t>
            </w:r>
          </w:p>
        </w:tc>
        <w:tc>
          <w:tcPr>
            <w:tcW w:w="850" w:type="dxa"/>
            <w:shd w:val="clear" w:color="auto" w:fill="auto"/>
            <w:noWrap/>
            <w:vAlign w:val="bottom"/>
            <w:hideMark/>
          </w:tcPr>
          <w:p w14:paraId="33EC0DAC" w14:textId="3C9F3CF3"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3,2</w:t>
            </w:r>
          </w:p>
        </w:tc>
      </w:tr>
      <w:tr w:rsidR="00874D8A" w:rsidRPr="00E6701F" w14:paraId="7D3C98DC" w14:textId="77777777" w:rsidTr="003409A2">
        <w:trPr>
          <w:trHeight w:val="300"/>
        </w:trPr>
        <w:tc>
          <w:tcPr>
            <w:tcW w:w="1555" w:type="dxa"/>
            <w:shd w:val="clear" w:color="auto" w:fill="auto"/>
            <w:noWrap/>
            <w:vAlign w:val="bottom"/>
            <w:hideMark/>
          </w:tcPr>
          <w:p w14:paraId="721B27F3" w14:textId="77777777" w:rsidR="00874D8A" w:rsidRPr="00E6701F" w:rsidRDefault="00874D8A" w:rsidP="00874D8A">
            <w:pPr>
              <w:keepNext/>
              <w:keepLines/>
              <w:spacing w:after="0" w:line="240" w:lineRule="auto"/>
              <w:rPr>
                <w:rFonts w:ascii="Calibri" w:eastAsia="Times New Roman" w:hAnsi="Calibri" w:cs="Calibri"/>
                <w:color w:val="000000"/>
                <w:lang w:eastAsia="sl-SI"/>
              </w:rPr>
            </w:pPr>
            <w:r w:rsidRPr="00E6701F">
              <w:rPr>
                <w:rFonts w:ascii="Calibri" w:eastAsia="Times New Roman" w:hAnsi="Calibri" w:cs="Calibri"/>
                <w:color w:val="000000"/>
                <w:lang w:eastAsia="sl-SI"/>
              </w:rPr>
              <w:t>NOx</w:t>
            </w:r>
          </w:p>
        </w:tc>
        <w:tc>
          <w:tcPr>
            <w:tcW w:w="667" w:type="dxa"/>
            <w:shd w:val="clear" w:color="auto" w:fill="auto"/>
            <w:noWrap/>
            <w:vAlign w:val="bottom"/>
            <w:hideMark/>
          </w:tcPr>
          <w:p w14:paraId="16D88779" w14:textId="77777777" w:rsidR="00874D8A" w:rsidRPr="00E6701F" w:rsidRDefault="00874D8A" w:rsidP="00874D8A">
            <w:pPr>
              <w:keepNext/>
              <w:keepLines/>
              <w:spacing w:after="0" w:line="240" w:lineRule="auto"/>
              <w:rPr>
                <w:rFonts w:ascii="Calibri" w:eastAsia="Times New Roman" w:hAnsi="Calibri" w:cs="Calibri"/>
                <w:color w:val="000000"/>
                <w:lang w:eastAsia="sl-SI"/>
              </w:rPr>
            </w:pPr>
            <w:r w:rsidRPr="00E6701F">
              <w:rPr>
                <w:rFonts w:ascii="Calibri" w:eastAsia="Times New Roman" w:hAnsi="Calibri" w:cs="Calibri"/>
                <w:color w:val="000000"/>
                <w:lang w:eastAsia="sl-SI"/>
              </w:rPr>
              <w:t>[kt]</w:t>
            </w:r>
          </w:p>
        </w:tc>
        <w:tc>
          <w:tcPr>
            <w:tcW w:w="850" w:type="dxa"/>
            <w:shd w:val="clear" w:color="auto" w:fill="auto"/>
            <w:noWrap/>
            <w:vAlign w:val="bottom"/>
            <w:hideMark/>
          </w:tcPr>
          <w:p w14:paraId="0BD1F09F" w14:textId="351F8613"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38,7</w:t>
            </w:r>
          </w:p>
        </w:tc>
        <w:tc>
          <w:tcPr>
            <w:tcW w:w="850" w:type="dxa"/>
            <w:shd w:val="clear" w:color="auto" w:fill="auto"/>
            <w:noWrap/>
            <w:vAlign w:val="bottom"/>
            <w:hideMark/>
          </w:tcPr>
          <w:p w14:paraId="1008B811" w14:textId="3AC62162"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34,9</w:t>
            </w:r>
          </w:p>
        </w:tc>
        <w:tc>
          <w:tcPr>
            <w:tcW w:w="850" w:type="dxa"/>
            <w:shd w:val="clear" w:color="auto" w:fill="auto"/>
            <w:noWrap/>
            <w:vAlign w:val="bottom"/>
            <w:hideMark/>
          </w:tcPr>
          <w:p w14:paraId="398A0F69" w14:textId="16D71DEA"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34,3</w:t>
            </w:r>
          </w:p>
        </w:tc>
        <w:tc>
          <w:tcPr>
            <w:tcW w:w="850" w:type="dxa"/>
            <w:shd w:val="clear" w:color="auto" w:fill="auto"/>
            <w:noWrap/>
            <w:vAlign w:val="bottom"/>
            <w:hideMark/>
          </w:tcPr>
          <w:p w14:paraId="007E0192" w14:textId="7502DE2A"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33,8</w:t>
            </w:r>
          </w:p>
        </w:tc>
        <w:tc>
          <w:tcPr>
            <w:tcW w:w="850" w:type="dxa"/>
            <w:shd w:val="clear" w:color="auto" w:fill="auto"/>
            <w:noWrap/>
            <w:vAlign w:val="bottom"/>
            <w:hideMark/>
          </w:tcPr>
          <w:p w14:paraId="7D0EEA05" w14:textId="6BAE618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32,2</w:t>
            </w:r>
          </w:p>
        </w:tc>
        <w:tc>
          <w:tcPr>
            <w:tcW w:w="850" w:type="dxa"/>
            <w:shd w:val="clear" w:color="auto" w:fill="auto"/>
            <w:noWrap/>
            <w:vAlign w:val="bottom"/>
            <w:hideMark/>
          </w:tcPr>
          <w:p w14:paraId="4034B38F" w14:textId="0BCB4D93"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29,2</w:t>
            </w:r>
          </w:p>
        </w:tc>
        <w:tc>
          <w:tcPr>
            <w:tcW w:w="850" w:type="dxa"/>
            <w:shd w:val="clear" w:color="auto" w:fill="auto"/>
            <w:noWrap/>
            <w:vAlign w:val="bottom"/>
            <w:hideMark/>
          </w:tcPr>
          <w:p w14:paraId="40D94FFD" w14:textId="6994522F" w:rsidR="00874D8A" w:rsidRPr="00E6701F" w:rsidRDefault="003B26C5"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33,2</w:t>
            </w:r>
          </w:p>
        </w:tc>
        <w:tc>
          <w:tcPr>
            <w:tcW w:w="850" w:type="dxa"/>
            <w:shd w:val="clear" w:color="auto" w:fill="auto"/>
            <w:noWrap/>
            <w:vAlign w:val="bottom"/>
            <w:hideMark/>
          </w:tcPr>
          <w:p w14:paraId="6BDE6AFC" w14:textId="6A9BBF06" w:rsidR="00874D8A" w:rsidRPr="00E6701F" w:rsidRDefault="00874D8A" w:rsidP="00874D8A">
            <w:pPr>
              <w:keepNext/>
              <w:keepLines/>
              <w:spacing w:after="0" w:line="240" w:lineRule="auto"/>
              <w:jc w:val="right"/>
              <w:rPr>
                <w:rFonts w:ascii="Calibri" w:eastAsia="Times New Roman" w:hAnsi="Calibri" w:cs="Calibri"/>
                <w:color w:val="A6A6A6" w:themeColor="background1" w:themeShade="A6"/>
                <w:lang w:eastAsia="sl-SI"/>
              </w:rPr>
            </w:pPr>
          </w:p>
        </w:tc>
        <w:tc>
          <w:tcPr>
            <w:tcW w:w="850" w:type="dxa"/>
            <w:shd w:val="clear" w:color="auto" w:fill="auto"/>
            <w:noWrap/>
            <w:vAlign w:val="bottom"/>
            <w:hideMark/>
          </w:tcPr>
          <w:p w14:paraId="4EBB29BA" w14:textId="73FC27E3" w:rsidR="00874D8A" w:rsidRPr="00E6701F" w:rsidRDefault="00874D8A" w:rsidP="00874D8A">
            <w:pPr>
              <w:keepNext/>
              <w:keepLines/>
              <w:spacing w:after="0" w:line="240" w:lineRule="auto"/>
              <w:jc w:val="right"/>
              <w:rPr>
                <w:rFonts w:ascii="Calibri" w:eastAsia="Times New Roman" w:hAnsi="Calibri" w:cs="Calibri"/>
                <w:color w:val="000000"/>
                <w:lang w:eastAsia="sl-SI"/>
              </w:rPr>
            </w:pPr>
          </w:p>
        </w:tc>
      </w:tr>
      <w:tr w:rsidR="00874D8A" w:rsidRPr="00E6701F" w14:paraId="426B8101" w14:textId="77777777" w:rsidTr="003409A2">
        <w:trPr>
          <w:trHeight w:val="300"/>
        </w:trPr>
        <w:tc>
          <w:tcPr>
            <w:tcW w:w="1555" w:type="dxa"/>
            <w:shd w:val="clear" w:color="auto" w:fill="auto"/>
            <w:noWrap/>
            <w:vAlign w:val="bottom"/>
            <w:hideMark/>
          </w:tcPr>
          <w:p w14:paraId="18C13D64" w14:textId="77777777" w:rsidR="00874D8A" w:rsidRPr="00E6701F" w:rsidRDefault="00874D8A" w:rsidP="00874D8A">
            <w:pPr>
              <w:keepNext/>
              <w:keepLines/>
              <w:spacing w:after="0" w:line="240" w:lineRule="auto"/>
              <w:rPr>
                <w:rFonts w:ascii="Calibri" w:eastAsia="Times New Roman" w:hAnsi="Calibri" w:cs="Calibri"/>
                <w:color w:val="000000"/>
                <w:lang w:eastAsia="sl-SI"/>
              </w:rPr>
            </w:pPr>
            <w:r w:rsidRPr="00E6701F">
              <w:rPr>
                <w:rFonts w:ascii="Calibri" w:eastAsia="Times New Roman" w:hAnsi="Calibri" w:cs="Calibri"/>
                <w:color w:val="000000"/>
                <w:lang w:eastAsia="sl-SI"/>
              </w:rPr>
              <w:t>NOx brez kmetijstva</w:t>
            </w:r>
          </w:p>
        </w:tc>
        <w:tc>
          <w:tcPr>
            <w:tcW w:w="667" w:type="dxa"/>
            <w:shd w:val="clear" w:color="auto" w:fill="auto"/>
            <w:noWrap/>
            <w:vAlign w:val="bottom"/>
            <w:hideMark/>
          </w:tcPr>
          <w:p w14:paraId="485CD668" w14:textId="77777777" w:rsidR="00874D8A" w:rsidRPr="00E6701F" w:rsidRDefault="00874D8A" w:rsidP="00874D8A">
            <w:pPr>
              <w:keepNext/>
              <w:keepLines/>
              <w:spacing w:after="0" w:line="240" w:lineRule="auto"/>
              <w:rPr>
                <w:rFonts w:ascii="Calibri" w:eastAsia="Times New Roman" w:hAnsi="Calibri" w:cs="Calibri"/>
                <w:color w:val="000000"/>
                <w:lang w:eastAsia="sl-SI"/>
              </w:rPr>
            </w:pPr>
            <w:r w:rsidRPr="00E6701F">
              <w:rPr>
                <w:rFonts w:ascii="Calibri" w:eastAsia="Times New Roman" w:hAnsi="Calibri" w:cs="Calibri"/>
                <w:color w:val="000000"/>
                <w:lang w:eastAsia="sl-SI"/>
              </w:rPr>
              <w:t>[kt]</w:t>
            </w:r>
          </w:p>
        </w:tc>
        <w:tc>
          <w:tcPr>
            <w:tcW w:w="850" w:type="dxa"/>
            <w:shd w:val="clear" w:color="auto" w:fill="auto"/>
            <w:noWrap/>
            <w:vAlign w:val="bottom"/>
            <w:hideMark/>
          </w:tcPr>
          <w:p w14:paraId="2C9A2CA6" w14:textId="46429FC5"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36,3</w:t>
            </w:r>
          </w:p>
        </w:tc>
        <w:tc>
          <w:tcPr>
            <w:tcW w:w="850" w:type="dxa"/>
            <w:shd w:val="clear" w:color="auto" w:fill="auto"/>
            <w:noWrap/>
            <w:vAlign w:val="bottom"/>
            <w:hideMark/>
          </w:tcPr>
          <w:p w14:paraId="31AFA01E" w14:textId="3B8101A8"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32,5</w:t>
            </w:r>
          </w:p>
        </w:tc>
        <w:tc>
          <w:tcPr>
            <w:tcW w:w="850" w:type="dxa"/>
            <w:shd w:val="clear" w:color="auto" w:fill="auto"/>
            <w:noWrap/>
            <w:vAlign w:val="bottom"/>
            <w:hideMark/>
          </w:tcPr>
          <w:p w14:paraId="399E6123" w14:textId="50652524"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32,0</w:t>
            </w:r>
          </w:p>
        </w:tc>
        <w:tc>
          <w:tcPr>
            <w:tcW w:w="850" w:type="dxa"/>
            <w:shd w:val="clear" w:color="auto" w:fill="auto"/>
            <w:noWrap/>
            <w:vAlign w:val="bottom"/>
            <w:hideMark/>
          </w:tcPr>
          <w:p w14:paraId="0C014513" w14:textId="0F911B96"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31,4</w:t>
            </w:r>
          </w:p>
        </w:tc>
        <w:tc>
          <w:tcPr>
            <w:tcW w:w="850" w:type="dxa"/>
            <w:shd w:val="clear" w:color="auto" w:fill="auto"/>
            <w:noWrap/>
            <w:vAlign w:val="bottom"/>
            <w:hideMark/>
          </w:tcPr>
          <w:p w14:paraId="27C396B6" w14:textId="2EA9E616"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29,8</w:t>
            </w:r>
          </w:p>
        </w:tc>
        <w:tc>
          <w:tcPr>
            <w:tcW w:w="850" w:type="dxa"/>
            <w:shd w:val="clear" w:color="auto" w:fill="auto"/>
            <w:noWrap/>
            <w:vAlign w:val="bottom"/>
            <w:hideMark/>
          </w:tcPr>
          <w:p w14:paraId="15798F6C" w14:textId="7F62FF14"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26,8</w:t>
            </w:r>
          </w:p>
        </w:tc>
        <w:tc>
          <w:tcPr>
            <w:tcW w:w="850" w:type="dxa"/>
            <w:shd w:val="clear" w:color="auto" w:fill="auto"/>
            <w:noWrap/>
            <w:vAlign w:val="bottom"/>
            <w:hideMark/>
          </w:tcPr>
          <w:p w14:paraId="737FEAC3" w14:textId="288CAC62"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31,7</w:t>
            </w:r>
          </w:p>
        </w:tc>
        <w:tc>
          <w:tcPr>
            <w:tcW w:w="850" w:type="dxa"/>
            <w:shd w:val="clear" w:color="auto" w:fill="auto"/>
            <w:noWrap/>
            <w:vAlign w:val="bottom"/>
            <w:hideMark/>
          </w:tcPr>
          <w:p w14:paraId="0D5E3474" w14:textId="0ED83DC1" w:rsidR="00874D8A" w:rsidRPr="00E6701F" w:rsidRDefault="00874D8A" w:rsidP="00874D8A">
            <w:pPr>
              <w:keepNext/>
              <w:keepLines/>
              <w:spacing w:after="0" w:line="240" w:lineRule="auto"/>
              <w:jc w:val="right"/>
              <w:rPr>
                <w:rFonts w:ascii="Calibri" w:eastAsia="Times New Roman" w:hAnsi="Calibri" w:cs="Calibri"/>
                <w:color w:val="A6A6A6" w:themeColor="background1" w:themeShade="A6"/>
                <w:lang w:eastAsia="sl-SI"/>
              </w:rPr>
            </w:pPr>
            <w:r w:rsidRPr="00E6701F">
              <w:rPr>
                <w:rFonts w:ascii="Calibri" w:hAnsi="Calibri" w:cs="Calibri"/>
                <w:color w:val="A6A6A6" w:themeColor="background1" w:themeShade="A6"/>
              </w:rPr>
              <w:t>24,9</w:t>
            </w:r>
          </w:p>
        </w:tc>
        <w:tc>
          <w:tcPr>
            <w:tcW w:w="850" w:type="dxa"/>
            <w:shd w:val="clear" w:color="auto" w:fill="auto"/>
            <w:noWrap/>
            <w:vAlign w:val="bottom"/>
            <w:hideMark/>
          </w:tcPr>
          <w:p w14:paraId="720EF21F" w14:textId="768D7BF2"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18,2</w:t>
            </w:r>
          </w:p>
        </w:tc>
      </w:tr>
      <w:tr w:rsidR="00874D8A" w:rsidRPr="00E6701F" w14:paraId="0BF9F4E0" w14:textId="77777777" w:rsidTr="003409A2">
        <w:trPr>
          <w:trHeight w:val="300"/>
        </w:trPr>
        <w:tc>
          <w:tcPr>
            <w:tcW w:w="1555" w:type="dxa"/>
            <w:shd w:val="clear" w:color="auto" w:fill="auto"/>
            <w:noWrap/>
            <w:vAlign w:val="bottom"/>
            <w:hideMark/>
          </w:tcPr>
          <w:p w14:paraId="3140D303" w14:textId="77777777" w:rsidR="00874D8A" w:rsidRPr="00E6701F" w:rsidRDefault="00874D8A" w:rsidP="00874D8A">
            <w:pPr>
              <w:keepNext/>
              <w:keepLines/>
              <w:spacing w:after="0" w:line="240" w:lineRule="auto"/>
              <w:rPr>
                <w:rFonts w:ascii="Calibri" w:eastAsia="Times New Roman" w:hAnsi="Calibri" w:cs="Calibri"/>
                <w:color w:val="000000"/>
                <w:lang w:eastAsia="sl-SI"/>
              </w:rPr>
            </w:pPr>
            <w:r w:rsidRPr="00E6701F">
              <w:rPr>
                <w:rFonts w:ascii="Calibri" w:eastAsia="Times New Roman" w:hAnsi="Calibri" w:cs="Calibri"/>
                <w:color w:val="000000"/>
                <w:lang w:eastAsia="sl-SI"/>
              </w:rPr>
              <w:t>NMVOC</w:t>
            </w:r>
          </w:p>
        </w:tc>
        <w:tc>
          <w:tcPr>
            <w:tcW w:w="667" w:type="dxa"/>
            <w:shd w:val="clear" w:color="auto" w:fill="auto"/>
            <w:noWrap/>
            <w:vAlign w:val="bottom"/>
            <w:hideMark/>
          </w:tcPr>
          <w:p w14:paraId="1EEBF727" w14:textId="77777777" w:rsidR="00874D8A" w:rsidRPr="00E6701F" w:rsidRDefault="00874D8A" w:rsidP="00874D8A">
            <w:pPr>
              <w:keepNext/>
              <w:keepLines/>
              <w:spacing w:after="0" w:line="240" w:lineRule="auto"/>
              <w:rPr>
                <w:rFonts w:ascii="Calibri" w:eastAsia="Times New Roman" w:hAnsi="Calibri" w:cs="Calibri"/>
                <w:color w:val="000000"/>
                <w:lang w:eastAsia="sl-SI"/>
              </w:rPr>
            </w:pPr>
            <w:r w:rsidRPr="00E6701F">
              <w:rPr>
                <w:rFonts w:ascii="Calibri" w:eastAsia="Times New Roman" w:hAnsi="Calibri" w:cs="Calibri"/>
                <w:color w:val="000000"/>
                <w:lang w:eastAsia="sl-SI"/>
              </w:rPr>
              <w:t>[kt]</w:t>
            </w:r>
          </w:p>
        </w:tc>
        <w:tc>
          <w:tcPr>
            <w:tcW w:w="850" w:type="dxa"/>
            <w:shd w:val="clear" w:color="auto" w:fill="auto"/>
            <w:noWrap/>
            <w:vAlign w:val="bottom"/>
            <w:hideMark/>
          </w:tcPr>
          <w:p w14:paraId="5D755D92" w14:textId="1AEDAC79"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32,5</w:t>
            </w:r>
          </w:p>
        </w:tc>
        <w:tc>
          <w:tcPr>
            <w:tcW w:w="850" w:type="dxa"/>
            <w:shd w:val="clear" w:color="auto" w:fill="auto"/>
            <w:noWrap/>
            <w:vAlign w:val="bottom"/>
            <w:hideMark/>
          </w:tcPr>
          <w:p w14:paraId="7A939209" w14:textId="798F809B"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32,8</w:t>
            </w:r>
          </w:p>
        </w:tc>
        <w:tc>
          <w:tcPr>
            <w:tcW w:w="850" w:type="dxa"/>
            <w:shd w:val="clear" w:color="auto" w:fill="auto"/>
            <w:noWrap/>
            <w:vAlign w:val="bottom"/>
            <w:hideMark/>
          </w:tcPr>
          <w:p w14:paraId="0A5667F9" w14:textId="39257B61"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32,9</w:t>
            </w:r>
          </w:p>
        </w:tc>
        <w:tc>
          <w:tcPr>
            <w:tcW w:w="850" w:type="dxa"/>
            <w:shd w:val="clear" w:color="auto" w:fill="auto"/>
            <w:noWrap/>
            <w:vAlign w:val="bottom"/>
            <w:hideMark/>
          </w:tcPr>
          <w:p w14:paraId="2FDF62F2" w14:textId="503FA57C"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32,6</w:t>
            </w:r>
          </w:p>
        </w:tc>
        <w:tc>
          <w:tcPr>
            <w:tcW w:w="850" w:type="dxa"/>
            <w:shd w:val="clear" w:color="auto" w:fill="auto"/>
            <w:noWrap/>
            <w:vAlign w:val="bottom"/>
            <w:hideMark/>
          </w:tcPr>
          <w:p w14:paraId="27E3AD31" w14:textId="3BA00327"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32,3</w:t>
            </w:r>
          </w:p>
        </w:tc>
        <w:tc>
          <w:tcPr>
            <w:tcW w:w="850" w:type="dxa"/>
            <w:shd w:val="clear" w:color="auto" w:fill="auto"/>
            <w:noWrap/>
            <w:vAlign w:val="bottom"/>
            <w:hideMark/>
          </w:tcPr>
          <w:p w14:paraId="6477EB05" w14:textId="658AB581"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31,2</w:t>
            </w:r>
          </w:p>
        </w:tc>
        <w:tc>
          <w:tcPr>
            <w:tcW w:w="850" w:type="dxa"/>
            <w:shd w:val="clear" w:color="auto" w:fill="auto"/>
            <w:noWrap/>
            <w:vAlign w:val="bottom"/>
            <w:hideMark/>
          </w:tcPr>
          <w:p w14:paraId="677FFDD3" w14:textId="0CA583C7" w:rsidR="00874D8A" w:rsidRPr="00E6701F" w:rsidRDefault="003B26C5" w:rsidP="00874D8A">
            <w:pPr>
              <w:keepNext/>
              <w:keepLines/>
              <w:spacing w:after="0" w:line="240" w:lineRule="auto"/>
              <w:jc w:val="right"/>
              <w:rPr>
                <w:rFonts w:ascii="Calibri" w:eastAsia="Times New Roman" w:hAnsi="Calibri" w:cs="Calibri"/>
                <w:color w:val="000000"/>
                <w:lang w:eastAsia="sl-SI"/>
              </w:rPr>
            </w:pPr>
            <w:r w:rsidRPr="00E6701F">
              <w:rPr>
                <w:rFonts w:ascii="Calibri" w:eastAsia="Times New Roman" w:hAnsi="Calibri" w:cs="Calibri"/>
                <w:color w:val="000000"/>
                <w:lang w:eastAsia="sl-SI"/>
              </w:rPr>
              <w:t>37,2</w:t>
            </w:r>
          </w:p>
        </w:tc>
        <w:tc>
          <w:tcPr>
            <w:tcW w:w="850" w:type="dxa"/>
            <w:shd w:val="clear" w:color="auto" w:fill="auto"/>
            <w:noWrap/>
            <w:vAlign w:val="bottom"/>
            <w:hideMark/>
          </w:tcPr>
          <w:p w14:paraId="34396DC8" w14:textId="695DDC40" w:rsidR="00874D8A" w:rsidRPr="00E6701F" w:rsidRDefault="00874D8A" w:rsidP="00874D8A">
            <w:pPr>
              <w:keepNext/>
              <w:keepLines/>
              <w:spacing w:after="0" w:line="240" w:lineRule="auto"/>
              <w:jc w:val="right"/>
              <w:rPr>
                <w:rFonts w:ascii="Calibri" w:eastAsia="Times New Roman" w:hAnsi="Calibri" w:cs="Calibri"/>
                <w:color w:val="A6A6A6" w:themeColor="background1" w:themeShade="A6"/>
                <w:lang w:eastAsia="sl-SI"/>
              </w:rPr>
            </w:pPr>
          </w:p>
        </w:tc>
        <w:tc>
          <w:tcPr>
            <w:tcW w:w="850" w:type="dxa"/>
            <w:shd w:val="clear" w:color="auto" w:fill="auto"/>
            <w:noWrap/>
            <w:vAlign w:val="bottom"/>
            <w:hideMark/>
          </w:tcPr>
          <w:p w14:paraId="1A355B3D" w14:textId="50D76FAC" w:rsidR="00874D8A" w:rsidRPr="00E6701F" w:rsidRDefault="00874D8A" w:rsidP="00874D8A">
            <w:pPr>
              <w:keepNext/>
              <w:keepLines/>
              <w:spacing w:after="0" w:line="240" w:lineRule="auto"/>
              <w:jc w:val="right"/>
              <w:rPr>
                <w:rFonts w:ascii="Calibri" w:eastAsia="Times New Roman" w:hAnsi="Calibri" w:cs="Calibri"/>
                <w:color w:val="000000"/>
                <w:lang w:eastAsia="sl-SI"/>
              </w:rPr>
            </w:pPr>
          </w:p>
        </w:tc>
      </w:tr>
      <w:tr w:rsidR="00874D8A" w:rsidRPr="00E6701F" w14:paraId="636666B1" w14:textId="77777777" w:rsidTr="003409A2">
        <w:trPr>
          <w:trHeight w:val="300"/>
        </w:trPr>
        <w:tc>
          <w:tcPr>
            <w:tcW w:w="1555" w:type="dxa"/>
            <w:shd w:val="clear" w:color="auto" w:fill="auto"/>
            <w:noWrap/>
            <w:vAlign w:val="bottom"/>
            <w:hideMark/>
          </w:tcPr>
          <w:p w14:paraId="0F33F451" w14:textId="77777777" w:rsidR="00874D8A" w:rsidRPr="00E6701F" w:rsidRDefault="00874D8A" w:rsidP="00874D8A">
            <w:pPr>
              <w:keepNext/>
              <w:keepLines/>
              <w:spacing w:after="0" w:line="240" w:lineRule="auto"/>
              <w:rPr>
                <w:rFonts w:ascii="Calibri" w:eastAsia="Times New Roman" w:hAnsi="Calibri" w:cs="Calibri"/>
                <w:color w:val="000000"/>
                <w:lang w:eastAsia="sl-SI"/>
              </w:rPr>
            </w:pPr>
            <w:r w:rsidRPr="00E6701F">
              <w:rPr>
                <w:rFonts w:ascii="Calibri" w:eastAsia="Times New Roman" w:hAnsi="Calibri" w:cs="Calibri"/>
                <w:color w:val="000000"/>
                <w:lang w:eastAsia="sl-SI"/>
              </w:rPr>
              <w:t>NMVOC brez kmetijstva</w:t>
            </w:r>
          </w:p>
        </w:tc>
        <w:tc>
          <w:tcPr>
            <w:tcW w:w="667" w:type="dxa"/>
            <w:shd w:val="clear" w:color="auto" w:fill="auto"/>
            <w:noWrap/>
            <w:vAlign w:val="bottom"/>
            <w:hideMark/>
          </w:tcPr>
          <w:p w14:paraId="57309114" w14:textId="77777777" w:rsidR="00874D8A" w:rsidRPr="00E6701F" w:rsidRDefault="00874D8A" w:rsidP="00874D8A">
            <w:pPr>
              <w:keepNext/>
              <w:keepLines/>
              <w:spacing w:after="0" w:line="240" w:lineRule="auto"/>
              <w:rPr>
                <w:rFonts w:ascii="Calibri" w:eastAsia="Times New Roman" w:hAnsi="Calibri" w:cs="Calibri"/>
                <w:color w:val="000000"/>
                <w:lang w:eastAsia="sl-SI"/>
              </w:rPr>
            </w:pPr>
            <w:r w:rsidRPr="00E6701F">
              <w:rPr>
                <w:rFonts w:ascii="Calibri" w:eastAsia="Times New Roman" w:hAnsi="Calibri" w:cs="Calibri"/>
                <w:color w:val="000000"/>
                <w:lang w:eastAsia="sl-SI"/>
              </w:rPr>
              <w:t>[kt]</w:t>
            </w:r>
          </w:p>
        </w:tc>
        <w:tc>
          <w:tcPr>
            <w:tcW w:w="850" w:type="dxa"/>
            <w:shd w:val="clear" w:color="auto" w:fill="auto"/>
            <w:noWrap/>
            <w:vAlign w:val="bottom"/>
            <w:hideMark/>
          </w:tcPr>
          <w:p w14:paraId="7D3A9B4E" w14:textId="0A0633D2"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26,9</w:t>
            </w:r>
          </w:p>
        </w:tc>
        <w:tc>
          <w:tcPr>
            <w:tcW w:w="850" w:type="dxa"/>
            <w:shd w:val="clear" w:color="auto" w:fill="auto"/>
            <w:noWrap/>
            <w:vAlign w:val="bottom"/>
            <w:hideMark/>
          </w:tcPr>
          <w:p w14:paraId="4C6506E1" w14:textId="08CF12DC"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27,0</w:t>
            </w:r>
          </w:p>
        </w:tc>
        <w:tc>
          <w:tcPr>
            <w:tcW w:w="850" w:type="dxa"/>
            <w:shd w:val="clear" w:color="auto" w:fill="auto"/>
            <w:noWrap/>
            <w:vAlign w:val="bottom"/>
            <w:hideMark/>
          </w:tcPr>
          <w:p w14:paraId="5AC5D634" w14:textId="7CD745FF"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27,1</w:t>
            </w:r>
          </w:p>
        </w:tc>
        <w:tc>
          <w:tcPr>
            <w:tcW w:w="850" w:type="dxa"/>
            <w:shd w:val="clear" w:color="auto" w:fill="auto"/>
            <w:noWrap/>
            <w:vAlign w:val="bottom"/>
            <w:hideMark/>
          </w:tcPr>
          <w:p w14:paraId="72B77B61" w14:textId="046B98BC"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26,8</w:t>
            </w:r>
          </w:p>
        </w:tc>
        <w:tc>
          <w:tcPr>
            <w:tcW w:w="850" w:type="dxa"/>
            <w:shd w:val="clear" w:color="auto" w:fill="auto"/>
            <w:noWrap/>
            <w:vAlign w:val="bottom"/>
            <w:hideMark/>
          </w:tcPr>
          <w:p w14:paraId="04052710" w14:textId="5C119E9B"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26,6</w:t>
            </w:r>
          </w:p>
        </w:tc>
        <w:tc>
          <w:tcPr>
            <w:tcW w:w="850" w:type="dxa"/>
            <w:shd w:val="clear" w:color="auto" w:fill="auto"/>
            <w:noWrap/>
            <w:vAlign w:val="bottom"/>
            <w:hideMark/>
          </w:tcPr>
          <w:p w14:paraId="54B836CD" w14:textId="01E85B3A"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25,4</w:t>
            </w:r>
          </w:p>
        </w:tc>
        <w:tc>
          <w:tcPr>
            <w:tcW w:w="850" w:type="dxa"/>
            <w:shd w:val="clear" w:color="auto" w:fill="auto"/>
            <w:noWrap/>
            <w:vAlign w:val="bottom"/>
            <w:hideMark/>
          </w:tcPr>
          <w:p w14:paraId="3A1B33D6" w14:textId="0F68E782"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32,9</w:t>
            </w:r>
          </w:p>
        </w:tc>
        <w:tc>
          <w:tcPr>
            <w:tcW w:w="850" w:type="dxa"/>
            <w:shd w:val="clear" w:color="auto" w:fill="auto"/>
            <w:noWrap/>
            <w:vAlign w:val="bottom"/>
            <w:hideMark/>
          </w:tcPr>
          <w:p w14:paraId="40A058A8" w14:textId="2504787E" w:rsidR="00874D8A" w:rsidRPr="00E6701F" w:rsidRDefault="00874D8A" w:rsidP="00874D8A">
            <w:pPr>
              <w:keepNext/>
              <w:keepLines/>
              <w:spacing w:after="0" w:line="240" w:lineRule="auto"/>
              <w:jc w:val="right"/>
              <w:rPr>
                <w:rFonts w:ascii="Calibri" w:eastAsia="Times New Roman" w:hAnsi="Calibri" w:cs="Calibri"/>
                <w:color w:val="A6A6A6" w:themeColor="background1" w:themeShade="A6"/>
                <w:lang w:eastAsia="sl-SI"/>
              </w:rPr>
            </w:pPr>
            <w:r w:rsidRPr="00E6701F">
              <w:rPr>
                <w:rFonts w:ascii="Calibri" w:hAnsi="Calibri" w:cs="Calibri"/>
                <w:color w:val="A6A6A6" w:themeColor="background1" w:themeShade="A6"/>
              </w:rPr>
              <w:t>26,5</w:t>
            </w:r>
          </w:p>
        </w:tc>
        <w:tc>
          <w:tcPr>
            <w:tcW w:w="850" w:type="dxa"/>
            <w:shd w:val="clear" w:color="auto" w:fill="auto"/>
            <w:noWrap/>
            <w:vAlign w:val="bottom"/>
            <w:hideMark/>
          </w:tcPr>
          <w:p w14:paraId="6275FC8C" w14:textId="0B743A2A"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20,1</w:t>
            </w:r>
          </w:p>
        </w:tc>
      </w:tr>
      <w:tr w:rsidR="00874D8A" w:rsidRPr="00E6701F" w14:paraId="6D26B144" w14:textId="77777777" w:rsidTr="003409A2">
        <w:trPr>
          <w:trHeight w:val="300"/>
        </w:trPr>
        <w:tc>
          <w:tcPr>
            <w:tcW w:w="1555" w:type="dxa"/>
            <w:shd w:val="clear" w:color="auto" w:fill="auto"/>
            <w:noWrap/>
            <w:vAlign w:val="bottom"/>
            <w:hideMark/>
          </w:tcPr>
          <w:p w14:paraId="6A7E7A5A" w14:textId="77777777" w:rsidR="00874D8A" w:rsidRPr="00E6701F" w:rsidRDefault="00874D8A" w:rsidP="00874D8A">
            <w:pPr>
              <w:keepNext/>
              <w:keepLines/>
              <w:spacing w:after="0" w:line="240" w:lineRule="auto"/>
              <w:rPr>
                <w:rFonts w:ascii="Calibri" w:eastAsia="Times New Roman" w:hAnsi="Calibri" w:cs="Calibri"/>
                <w:color w:val="000000"/>
                <w:lang w:eastAsia="sl-SI"/>
              </w:rPr>
            </w:pPr>
            <w:r w:rsidRPr="00E6701F">
              <w:rPr>
                <w:rFonts w:ascii="Calibri" w:eastAsia="Times New Roman" w:hAnsi="Calibri" w:cs="Calibri"/>
                <w:color w:val="000000"/>
                <w:lang w:eastAsia="sl-SI"/>
              </w:rPr>
              <w:t>NH</w:t>
            </w:r>
            <w:r w:rsidRPr="00EE1D4D">
              <w:rPr>
                <w:rFonts w:ascii="Calibri" w:eastAsia="Times New Roman" w:hAnsi="Calibri" w:cs="Calibri"/>
                <w:color w:val="000000"/>
                <w:vertAlign w:val="subscript"/>
                <w:lang w:eastAsia="sl-SI"/>
              </w:rPr>
              <w:t>3</w:t>
            </w:r>
          </w:p>
        </w:tc>
        <w:tc>
          <w:tcPr>
            <w:tcW w:w="667" w:type="dxa"/>
            <w:shd w:val="clear" w:color="auto" w:fill="auto"/>
            <w:noWrap/>
            <w:vAlign w:val="bottom"/>
            <w:hideMark/>
          </w:tcPr>
          <w:p w14:paraId="1128B7AC" w14:textId="77777777" w:rsidR="00874D8A" w:rsidRPr="00E6701F" w:rsidRDefault="00874D8A" w:rsidP="00874D8A">
            <w:pPr>
              <w:keepNext/>
              <w:keepLines/>
              <w:spacing w:after="0" w:line="240" w:lineRule="auto"/>
              <w:rPr>
                <w:rFonts w:ascii="Calibri" w:eastAsia="Times New Roman" w:hAnsi="Calibri" w:cs="Calibri"/>
                <w:color w:val="000000"/>
                <w:lang w:eastAsia="sl-SI"/>
              </w:rPr>
            </w:pPr>
            <w:r w:rsidRPr="00E6701F">
              <w:rPr>
                <w:rFonts w:ascii="Calibri" w:eastAsia="Times New Roman" w:hAnsi="Calibri" w:cs="Calibri"/>
                <w:color w:val="000000"/>
                <w:lang w:eastAsia="sl-SI"/>
              </w:rPr>
              <w:t>[kt]</w:t>
            </w:r>
          </w:p>
        </w:tc>
        <w:tc>
          <w:tcPr>
            <w:tcW w:w="850" w:type="dxa"/>
            <w:shd w:val="clear" w:color="auto" w:fill="auto"/>
            <w:noWrap/>
            <w:vAlign w:val="bottom"/>
            <w:hideMark/>
          </w:tcPr>
          <w:p w14:paraId="621B0751" w14:textId="58F5EA04"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18,3</w:t>
            </w:r>
          </w:p>
        </w:tc>
        <w:tc>
          <w:tcPr>
            <w:tcW w:w="850" w:type="dxa"/>
            <w:shd w:val="clear" w:color="auto" w:fill="auto"/>
            <w:noWrap/>
            <w:vAlign w:val="bottom"/>
            <w:hideMark/>
          </w:tcPr>
          <w:p w14:paraId="41F4935B" w14:textId="6B9B87A4"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18,8</w:t>
            </w:r>
          </w:p>
        </w:tc>
        <w:tc>
          <w:tcPr>
            <w:tcW w:w="850" w:type="dxa"/>
            <w:shd w:val="clear" w:color="auto" w:fill="auto"/>
            <w:noWrap/>
            <w:vAlign w:val="bottom"/>
            <w:hideMark/>
          </w:tcPr>
          <w:p w14:paraId="5EC5D73C" w14:textId="0F57EADD"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19,0</w:t>
            </w:r>
          </w:p>
        </w:tc>
        <w:tc>
          <w:tcPr>
            <w:tcW w:w="850" w:type="dxa"/>
            <w:shd w:val="clear" w:color="auto" w:fill="auto"/>
            <w:noWrap/>
            <w:vAlign w:val="bottom"/>
            <w:hideMark/>
          </w:tcPr>
          <w:p w14:paraId="66DEF615" w14:textId="500863BF"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18,6</w:t>
            </w:r>
          </w:p>
        </w:tc>
        <w:tc>
          <w:tcPr>
            <w:tcW w:w="850" w:type="dxa"/>
            <w:shd w:val="clear" w:color="auto" w:fill="auto"/>
            <w:noWrap/>
            <w:vAlign w:val="bottom"/>
            <w:hideMark/>
          </w:tcPr>
          <w:p w14:paraId="129362F1" w14:textId="068F89D3"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18,4</w:t>
            </w:r>
          </w:p>
        </w:tc>
        <w:tc>
          <w:tcPr>
            <w:tcW w:w="850" w:type="dxa"/>
            <w:shd w:val="clear" w:color="auto" w:fill="auto"/>
            <w:noWrap/>
            <w:vAlign w:val="bottom"/>
            <w:hideMark/>
          </w:tcPr>
          <w:p w14:paraId="3B476CD3" w14:textId="61C23A98"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18,1</w:t>
            </w:r>
          </w:p>
        </w:tc>
        <w:tc>
          <w:tcPr>
            <w:tcW w:w="850" w:type="dxa"/>
            <w:shd w:val="clear" w:color="auto" w:fill="auto"/>
            <w:noWrap/>
            <w:vAlign w:val="bottom"/>
            <w:hideMark/>
          </w:tcPr>
          <w:p w14:paraId="3E26BA1D" w14:textId="2E51CB73"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20,1</w:t>
            </w:r>
          </w:p>
        </w:tc>
        <w:tc>
          <w:tcPr>
            <w:tcW w:w="850" w:type="dxa"/>
            <w:shd w:val="clear" w:color="auto" w:fill="auto"/>
            <w:noWrap/>
            <w:vAlign w:val="bottom"/>
            <w:hideMark/>
          </w:tcPr>
          <w:p w14:paraId="6EBEADBE" w14:textId="1F2E26C4" w:rsidR="00874D8A" w:rsidRPr="00E6701F" w:rsidRDefault="00874D8A" w:rsidP="00874D8A">
            <w:pPr>
              <w:keepNext/>
              <w:keepLines/>
              <w:spacing w:after="0" w:line="240" w:lineRule="auto"/>
              <w:jc w:val="right"/>
              <w:rPr>
                <w:rFonts w:ascii="Calibri" w:eastAsia="Times New Roman" w:hAnsi="Calibri" w:cs="Calibri"/>
                <w:color w:val="A6A6A6" w:themeColor="background1" w:themeShade="A6"/>
                <w:lang w:eastAsia="sl-SI"/>
              </w:rPr>
            </w:pPr>
            <w:r w:rsidRPr="00E6701F">
              <w:rPr>
                <w:rFonts w:ascii="Calibri" w:hAnsi="Calibri" w:cs="Calibri"/>
                <w:color w:val="A6A6A6" w:themeColor="background1" w:themeShade="A6"/>
              </w:rPr>
              <w:t>18,7</w:t>
            </w:r>
          </w:p>
        </w:tc>
        <w:tc>
          <w:tcPr>
            <w:tcW w:w="850" w:type="dxa"/>
            <w:shd w:val="clear" w:color="auto" w:fill="auto"/>
            <w:noWrap/>
            <w:vAlign w:val="bottom"/>
            <w:hideMark/>
          </w:tcPr>
          <w:p w14:paraId="241C4F9B" w14:textId="230E5ABA" w:rsidR="00874D8A" w:rsidRPr="00E6701F" w:rsidRDefault="00874D8A" w:rsidP="00874D8A">
            <w:pPr>
              <w:keepNext/>
              <w:keepLines/>
              <w:spacing w:after="0" w:line="240" w:lineRule="auto"/>
              <w:jc w:val="right"/>
              <w:rPr>
                <w:rFonts w:ascii="Calibri" w:eastAsia="Times New Roman" w:hAnsi="Calibri" w:cs="Calibri"/>
                <w:color w:val="000000"/>
                <w:lang w:eastAsia="sl-SI"/>
              </w:rPr>
            </w:pPr>
            <w:r w:rsidRPr="00E6701F">
              <w:rPr>
                <w:rFonts w:ascii="Calibri" w:hAnsi="Calibri" w:cs="Calibri"/>
                <w:color w:val="000000"/>
              </w:rPr>
              <w:t>17,3</w:t>
            </w:r>
          </w:p>
        </w:tc>
      </w:tr>
      <w:tr w:rsidR="00874D8A" w:rsidRPr="00E6701F" w14:paraId="1BD98352" w14:textId="77777777" w:rsidTr="003409A2">
        <w:trPr>
          <w:trHeight w:val="300"/>
        </w:trPr>
        <w:tc>
          <w:tcPr>
            <w:tcW w:w="1555" w:type="dxa"/>
            <w:shd w:val="clear" w:color="auto" w:fill="auto"/>
            <w:noWrap/>
            <w:vAlign w:val="bottom"/>
            <w:hideMark/>
          </w:tcPr>
          <w:p w14:paraId="006B743E" w14:textId="10AEC94B" w:rsidR="00874D8A" w:rsidRPr="00E6701F" w:rsidRDefault="00874D8A" w:rsidP="00874D8A">
            <w:pPr>
              <w:spacing w:after="0" w:line="240" w:lineRule="auto"/>
              <w:rPr>
                <w:rFonts w:ascii="Calibri" w:eastAsia="Times New Roman" w:hAnsi="Calibri" w:cs="Calibri"/>
                <w:color w:val="000000"/>
                <w:lang w:eastAsia="sl-SI"/>
              </w:rPr>
            </w:pPr>
            <w:r w:rsidRPr="00E6701F">
              <w:rPr>
                <w:rFonts w:ascii="Calibri" w:eastAsia="Times New Roman" w:hAnsi="Calibri" w:cs="Calibri"/>
                <w:color w:val="000000"/>
                <w:lang w:eastAsia="sl-SI"/>
              </w:rPr>
              <w:t>PM 2</w:t>
            </w:r>
            <w:r w:rsidR="00D511DF">
              <w:rPr>
                <w:rFonts w:ascii="Calibri" w:eastAsia="Times New Roman" w:hAnsi="Calibri" w:cs="Calibri"/>
                <w:color w:val="000000"/>
                <w:lang w:eastAsia="sl-SI"/>
              </w:rPr>
              <w:t>,</w:t>
            </w:r>
            <w:r w:rsidRPr="00E6701F">
              <w:rPr>
                <w:rFonts w:ascii="Calibri" w:eastAsia="Times New Roman" w:hAnsi="Calibri" w:cs="Calibri"/>
                <w:color w:val="000000"/>
                <w:lang w:eastAsia="sl-SI"/>
              </w:rPr>
              <w:t>5</w:t>
            </w:r>
          </w:p>
        </w:tc>
        <w:tc>
          <w:tcPr>
            <w:tcW w:w="667" w:type="dxa"/>
            <w:shd w:val="clear" w:color="auto" w:fill="auto"/>
            <w:noWrap/>
            <w:vAlign w:val="bottom"/>
            <w:hideMark/>
          </w:tcPr>
          <w:p w14:paraId="35572FC9" w14:textId="77777777" w:rsidR="00874D8A" w:rsidRPr="00E6701F" w:rsidRDefault="00874D8A" w:rsidP="00874D8A">
            <w:pPr>
              <w:spacing w:after="0" w:line="240" w:lineRule="auto"/>
              <w:rPr>
                <w:rFonts w:ascii="Calibri" w:eastAsia="Times New Roman" w:hAnsi="Calibri" w:cs="Calibri"/>
                <w:color w:val="000000"/>
                <w:lang w:eastAsia="sl-SI"/>
              </w:rPr>
            </w:pPr>
            <w:r w:rsidRPr="00E6701F">
              <w:rPr>
                <w:rFonts w:ascii="Calibri" w:eastAsia="Times New Roman" w:hAnsi="Calibri" w:cs="Calibri"/>
                <w:color w:val="000000"/>
                <w:lang w:eastAsia="sl-SI"/>
              </w:rPr>
              <w:t>[kt]</w:t>
            </w:r>
          </w:p>
        </w:tc>
        <w:tc>
          <w:tcPr>
            <w:tcW w:w="850" w:type="dxa"/>
            <w:shd w:val="clear" w:color="auto" w:fill="auto"/>
            <w:noWrap/>
            <w:vAlign w:val="bottom"/>
            <w:hideMark/>
          </w:tcPr>
          <w:p w14:paraId="6CD113E0" w14:textId="4326B11A" w:rsidR="00874D8A" w:rsidRPr="00E6701F" w:rsidRDefault="00874D8A" w:rsidP="00874D8A">
            <w:pPr>
              <w:spacing w:after="0" w:line="240" w:lineRule="auto"/>
              <w:jc w:val="right"/>
              <w:rPr>
                <w:rFonts w:ascii="Calibri" w:eastAsia="Times New Roman" w:hAnsi="Calibri" w:cs="Calibri"/>
                <w:color w:val="000000"/>
                <w:lang w:eastAsia="sl-SI"/>
              </w:rPr>
            </w:pPr>
            <w:r w:rsidRPr="00E6701F">
              <w:rPr>
                <w:rFonts w:ascii="Calibri" w:hAnsi="Calibri" w:cs="Calibri"/>
                <w:color w:val="000000"/>
              </w:rPr>
              <w:t>12,1</w:t>
            </w:r>
          </w:p>
        </w:tc>
        <w:tc>
          <w:tcPr>
            <w:tcW w:w="850" w:type="dxa"/>
            <w:shd w:val="clear" w:color="auto" w:fill="auto"/>
            <w:noWrap/>
            <w:vAlign w:val="bottom"/>
            <w:hideMark/>
          </w:tcPr>
          <w:p w14:paraId="2BF46642" w14:textId="43EBB155" w:rsidR="00874D8A" w:rsidRPr="00E6701F" w:rsidRDefault="00874D8A" w:rsidP="00874D8A">
            <w:pPr>
              <w:spacing w:after="0" w:line="240" w:lineRule="auto"/>
              <w:jc w:val="right"/>
              <w:rPr>
                <w:rFonts w:ascii="Calibri" w:eastAsia="Times New Roman" w:hAnsi="Calibri" w:cs="Calibri"/>
                <w:color w:val="000000"/>
                <w:lang w:eastAsia="sl-SI"/>
              </w:rPr>
            </w:pPr>
            <w:r w:rsidRPr="00E6701F">
              <w:rPr>
                <w:rFonts w:ascii="Calibri" w:hAnsi="Calibri" w:cs="Calibri"/>
                <w:color w:val="000000"/>
              </w:rPr>
              <w:t>13,0</w:t>
            </w:r>
          </w:p>
        </w:tc>
        <w:tc>
          <w:tcPr>
            <w:tcW w:w="850" w:type="dxa"/>
            <w:shd w:val="clear" w:color="auto" w:fill="auto"/>
            <w:noWrap/>
            <w:vAlign w:val="bottom"/>
            <w:hideMark/>
          </w:tcPr>
          <w:p w14:paraId="5A03C72B" w14:textId="23CC2305" w:rsidR="00874D8A" w:rsidRPr="00E6701F" w:rsidRDefault="00874D8A" w:rsidP="00874D8A">
            <w:pPr>
              <w:spacing w:after="0" w:line="240" w:lineRule="auto"/>
              <w:jc w:val="right"/>
              <w:rPr>
                <w:rFonts w:ascii="Calibri" w:eastAsia="Times New Roman" w:hAnsi="Calibri" w:cs="Calibri"/>
                <w:color w:val="000000"/>
                <w:lang w:eastAsia="sl-SI"/>
              </w:rPr>
            </w:pPr>
            <w:r w:rsidRPr="00E6701F">
              <w:rPr>
                <w:rFonts w:ascii="Calibri" w:hAnsi="Calibri" w:cs="Calibri"/>
                <w:color w:val="000000"/>
              </w:rPr>
              <w:t>12,9</w:t>
            </w:r>
          </w:p>
        </w:tc>
        <w:tc>
          <w:tcPr>
            <w:tcW w:w="850" w:type="dxa"/>
            <w:shd w:val="clear" w:color="auto" w:fill="auto"/>
            <w:noWrap/>
            <w:vAlign w:val="bottom"/>
            <w:hideMark/>
          </w:tcPr>
          <w:p w14:paraId="5DFCAA9D" w14:textId="5D6D426F" w:rsidR="00874D8A" w:rsidRPr="00E6701F" w:rsidRDefault="00874D8A" w:rsidP="00874D8A">
            <w:pPr>
              <w:spacing w:after="0" w:line="240" w:lineRule="auto"/>
              <w:jc w:val="right"/>
              <w:rPr>
                <w:rFonts w:ascii="Calibri" w:eastAsia="Times New Roman" w:hAnsi="Calibri" w:cs="Calibri"/>
                <w:color w:val="000000"/>
                <w:lang w:eastAsia="sl-SI"/>
              </w:rPr>
            </w:pPr>
            <w:r w:rsidRPr="00E6701F">
              <w:rPr>
                <w:rFonts w:ascii="Calibri" w:hAnsi="Calibri" w:cs="Calibri"/>
                <w:color w:val="000000"/>
              </w:rPr>
              <w:t>12,4</w:t>
            </w:r>
          </w:p>
        </w:tc>
        <w:tc>
          <w:tcPr>
            <w:tcW w:w="850" w:type="dxa"/>
            <w:shd w:val="clear" w:color="auto" w:fill="auto"/>
            <w:noWrap/>
            <w:vAlign w:val="bottom"/>
            <w:hideMark/>
          </w:tcPr>
          <w:p w14:paraId="412A3BC0" w14:textId="1774BDC7" w:rsidR="00874D8A" w:rsidRPr="00E6701F" w:rsidRDefault="00874D8A" w:rsidP="00874D8A">
            <w:pPr>
              <w:spacing w:after="0" w:line="240" w:lineRule="auto"/>
              <w:jc w:val="right"/>
              <w:rPr>
                <w:rFonts w:ascii="Calibri" w:eastAsia="Times New Roman" w:hAnsi="Calibri" w:cs="Calibri"/>
                <w:color w:val="000000"/>
                <w:lang w:eastAsia="sl-SI"/>
              </w:rPr>
            </w:pPr>
            <w:r w:rsidRPr="00E6701F">
              <w:rPr>
                <w:rFonts w:ascii="Calibri" w:hAnsi="Calibri" w:cs="Calibri"/>
                <w:color w:val="000000"/>
              </w:rPr>
              <w:t>11,3</w:t>
            </w:r>
          </w:p>
        </w:tc>
        <w:tc>
          <w:tcPr>
            <w:tcW w:w="850" w:type="dxa"/>
            <w:shd w:val="clear" w:color="auto" w:fill="auto"/>
            <w:noWrap/>
            <w:vAlign w:val="bottom"/>
            <w:hideMark/>
          </w:tcPr>
          <w:p w14:paraId="0C43121D" w14:textId="689175F5" w:rsidR="00874D8A" w:rsidRPr="00E6701F" w:rsidRDefault="00874D8A" w:rsidP="00874D8A">
            <w:pPr>
              <w:spacing w:after="0" w:line="240" w:lineRule="auto"/>
              <w:jc w:val="right"/>
              <w:rPr>
                <w:rFonts w:ascii="Calibri" w:eastAsia="Times New Roman" w:hAnsi="Calibri" w:cs="Calibri"/>
                <w:color w:val="000000"/>
                <w:lang w:eastAsia="sl-SI"/>
              </w:rPr>
            </w:pPr>
            <w:r w:rsidRPr="00E6701F">
              <w:rPr>
                <w:rFonts w:ascii="Calibri" w:hAnsi="Calibri" w:cs="Calibri"/>
                <w:color w:val="000000"/>
              </w:rPr>
              <w:t>10,6</w:t>
            </w:r>
          </w:p>
        </w:tc>
        <w:tc>
          <w:tcPr>
            <w:tcW w:w="850" w:type="dxa"/>
            <w:shd w:val="clear" w:color="auto" w:fill="auto"/>
            <w:noWrap/>
            <w:vAlign w:val="bottom"/>
            <w:hideMark/>
          </w:tcPr>
          <w:p w14:paraId="041AA274" w14:textId="23EA31B0" w:rsidR="00874D8A" w:rsidRPr="00E6701F" w:rsidRDefault="00874D8A" w:rsidP="00874D8A">
            <w:pPr>
              <w:spacing w:after="0" w:line="240" w:lineRule="auto"/>
              <w:jc w:val="right"/>
              <w:rPr>
                <w:rFonts w:ascii="Calibri" w:eastAsia="Times New Roman" w:hAnsi="Calibri" w:cs="Calibri"/>
                <w:color w:val="000000"/>
                <w:lang w:eastAsia="sl-SI"/>
              </w:rPr>
            </w:pPr>
            <w:r w:rsidRPr="00E6701F">
              <w:rPr>
                <w:rFonts w:ascii="Calibri" w:hAnsi="Calibri" w:cs="Calibri"/>
                <w:color w:val="000000"/>
              </w:rPr>
              <w:t>12,3</w:t>
            </w:r>
          </w:p>
        </w:tc>
        <w:tc>
          <w:tcPr>
            <w:tcW w:w="850" w:type="dxa"/>
            <w:shd w:val="clear" w:color="auto" w:fill="auto"/>
            <w:noWrap/>
            <w:vAlign w:val="bottom"/>
            <w:hideMark/>
          </w:tcPr>
          <w:p w14:paraId="0CD6ED4C" w14:textId="725298F2" w:rsidR="00874D8A" w:rsidRPr="00E6701F" w:rsidRDefault="00874D8A" w:rsidP="00874D8A">
            <w:pPr>
              <w:spacing w:after="0" w:line="240" w:lineRule="auto"/>
              <w:jc w:val="right"/>
              <w:rPr>
                <w:rFonts w:ascii="Calibri" w:eastAsia="Times New Roman" w:hAnsi="Calibri" w:cs="Calibri"/>
                <w:color w:val="A6A6A6" w:themeColor="background1" w:themeShade="A6"/>
                <w:lang w:eastAsia="sl-SI"/>
              </w:rPr>
            </w:pPr>
            <w:r w:rsidRPr="00E6701F">
              <w:rPr>
                <w:rFonts w:ascii="Calibri" w:hAnsi="Calibri" w:cs="Calibri"/>
                <w:color w:val="A6A6A6" w:themeColor="background1" w:themeShade="A6"/>
              </w:rPr>
              <w:t>9,4</w:t>
            </w:r>
          </w:p>
        </w:tc>
        <w:tc>
          <w:tcPr>
            <w:tcW w:w="850" w:type="dxa"/>
            <w:shd w:val="clear" w:color="auto" w:fill="auto"/>
            <w:noWrap/>
            <w:vAlign w:val="bottom"/>
            <w:hideMark/>
          </w:tcPr>
          <w:p w14:paraId="2C5A3615" w14:textId="6FE9EA9C" w:rsidR="00874D8A" w:rsidRPr="00E6701F" w:rsidRDefault="00874D8A" w:rsidP="00874D8A">
            <w:pPr>
              <w:spacing w:after="0" w:line="240" w:lineRule="auto"/>
              <w:jc w:val="right"/>
              <w:rPr>
                <w:rFonts w:ascii="Calibri" w:eastAsia="Times New Roman" w:hAnsi="Calibri" w:cs="Calibri"/>
                <w:color w:val="000000"/>
                <w:lang w:eastAsia="sl-SI"/>
              </w:rPr>
            </w:pPr>
            <w:r w:rsidRPr="00E6701F">
              <w:rPr>
                <w:rFonts w:ascii="Calibri" w:hAnsi="Calibri" w:cs="Calibri"/>
                <w:color w:val="000000"/>
              </w:rPr>
              <w:t>6,5</w:t>
            </w:r>
          </w:p>
        </w:tc>
      </w:tr>
    </w:tbl>
    <w:p w14:paraId="6350F6CD" w14:textId="77777777" w:rsidR="00874D8A" w:rsidRPr="00E6701F" w:rsidRDefault="00874D8A" w:rsidP="009D2CC2">
      <w:pPr>
        <w:pStyle w:val="BodyText"/>
      </w:pPr>
    </w:p>
    <w:p w14:paraId="5D100A1A" w14:textId="66FB0158" w:rsidR="00F46EAB" w:rsidRPr="00E6701F" w:rsidRDefault="00AA376D" w:rsidP="00F46EAB">
      <w:pPr>
        <w:pStyle w:val="Heading3"/>
      </w:pPr>
      <w:bookmarkStart w:id="61" w:name="_Toc162338414"/>
      <w:r w:rsidRPr="00E6701F">
        <w:t>Emisije ž</w:t>
      </w:r>
      <w:r w:rsidR="00F46EAB" w:rsidRPr="00E6701F">
        <w:t>veplov</w:t>
      </w:r>
      <w:r w:rsidRPr="00E6701F">
        <w:t>ega</w:t>
      </w:r>
      <w:r w:rsidR="00F46EAB" w:rsidRPr="00E6701F">
        <w:t xml:space="preserve"> dioksid</w:t>
      </w:r>
      <w:r w:rsidRPr="00E6701F">
        <w:t>a</w:t>
      </w:r>
      <w:bookmarkEnd w:id="61"/>
    </w:p>
    <w:p w14:paraId="1744DC9A" w14:textId="70C0DF06" w:rsidR="00657C9E" w:rsidRPr="00E6701F" w:rsidRDefault="00657C9E" w:rsidP="00F61239">
      <w:pPr>
        <w:pStyle w:val="BodyText"/>
        <w:jc w:val="both"/>
      </w:pPr>
      <w:r w:rsidRPr="00E6701F">
        <w:t>Glavni vir emisij žveplovega dioksida skozi celotno opazovano obdobje</w:t>
      </w:r>
      <w:r w:rsidR="007C6ED6">
        <w:t xml:space="preserve"> </w:t>
      </w:r>
      <w:r w:rsidRPr="00E6701F">
        <w:t xml:space="preserve">je proizvodnja električne energije in toplote v termoelektrarnah na premog znotraj sektorja </w:t>
      </w:r>
      <w:r w:rsidR="00C35892">
        <w:t>o</w:t>
      </w:r>
      <w:r w:rsidRPr="00E6701F">
        <w:t xml:space="preserve">skrba z energijo. </w:t>
      </w:r>
      <w:r w:rsidR="00DC2F3F" w:rsidRPr="00E6701F">
        <w:t>Delež oskrbe z energijo je</w:t>
      </w:r>
      <w:r w:rsidR="00410E3B">
        <w:t xml:space="preserve"> bil</w:t>
      </w:r>
      <w:r w:rsidR="00DC2F3F" w:rsidRPr="00E6701F">
        <w:t xml:space="preserve"> </w:t>
      </w:r>
      <w:r w:rsidR="00410E3B">
        <w:t>79-</w:t>
      </w:r>
      <w:r w:rsidR="00410E3B" w:rsidRPr="00E6701F">
        <w:t>%</w:t>
      </w:r>
      <w:r w:rsidR="00410E3B">
        <w:t xml:space="preserve"> v </w:t>
      </w:r>
      <w:r w:rsidR="00DC2F3F" w:rsidRPr="00E6701F">
        <w:t>l</w:t>
      </w:r>
      <w:r w:rsidRPr="00E6701F">
        <w:t>et</w:t>
      </w:r>
      <w:r w:rsidR="00410E3B">
        <w:t>u</w:t>
      </w:r>
      <w:r w:rsidRPr="00E6701F">
        <w:t xml:space="preserve"> 2005, do leta 2019 se je znižal na 37</w:t>
      </w:r>
      <w:r w:rsidR="00DC2F3F" w:rsidRPr="00E6701F">
        <w:t> </w:t>
      </w:r>
      <w:r w:rsidRPr="00E6701F">
        <w:t xml:space="preserve">%. </w:t>
      </w:r>
      <w:r w:rsidR="00EC191F">
        <w:t>Preo</w:t>
      </w:r>
      <w:r w:rsidRPr="00E6701F">
        <w:t xml:space="preserve">stali sektorji </w:t>
      </w:r>
      <w:r w:rsidR="00DC2F3F" w:rsidRPr="00E6701F">
        <w:t xml:space="preserve">(industrijski procesi, zgorevanje goriv v stavbah in kmetijstvu ter zgorevanje goriv v industriji) </w:t>
      </w:r>
      <w:r w:rsidRPr="00E6701F">
        <w:t>so leta 2005 prispevali zelo podobne deleže k skupnim emisijam</w:t>
      </w:r>
      <w:r w:rsidR="00DC2F3F" w:rsidRPr="00E6701F">
        <w:t>.</w:t>
      </w:r>
      <w:r w:rsidRPr="00E6701F">
        <w:t xml:space="preserve"> </w:t>
      </w:r>
      <w:r w:rsidR="00DC2F3F" w:rsidRPr="00E6701F">
        <w:t>L</w:t>
      </w:r>
      <w:r w:rsidRPr="00E6701F">
        <w:t xml:space="preserve">eta 2019 pa so emisije iz industrijskih procesov zaradi zmanjšanja v </w:t>
      </w:r>
      <w:r w:rsidR="00EC191F">
        <w:t>pre</w:t>
      </w:r>
      <w:r w:rsidRPr="00E6701F">
        <w:t xml:space="preserve">ostalih sektorjih močno pridobile </w:t>
      </w:r>
      <w:r w:rsidR="00EC191F">
        <w:t>pri</w:t>
      </w:r>
      <w:r w:rsidR="00EC191F" w:rsidRPr="00E6701F">
        <w:t xml:space="preserve"> </w:t>
      </w:r>
      <w:r w:rsidRPr="00E6701F">
        <w:t>deležu, ki se je zvišal na 32</w:t>
      </w:r>
      <w:r w:rsidR="00EB51E1" w:rsidRPr="00E6701F">
        <w:t> %</w:t>
      </w:r>
      <w:r w:rsidRPr="00E6701F">
        <w:t xml:space="preserve">. </w:t>
      </w:r>
      <w:r w:rsidR="00DC2F3F" w:rsidRPr="00E6701F">
        <w:t>E</w:t>
      </w:r>
      <w:r w:rsidRPr="00E6701F">
        <w:t xml:space="preserve">misije zaradi zgorevanja goriv v industriji </w:t>
      </w:r>
      <w:r w:rsidR="00DC2F3F" w:rsidRPr="00E6701F">
        <w:t xml:space="preserve">so </w:t>
      </w:r>
      <w:r w:rsidRPr="00E6701F">
        <w:t>prispevale 18 %, zgorevanje goriv v stavbah in kmetijstvu pa 12 %.</w:t>
      </w:r>
    </w:p>
    <w:p w14:paraId="29CDD290" w14:textId="3456BADD" w:rsidR="006D08A9" w:rsidRPr="00E6701F" w:rsidRDefault="00657C9E" w:rsidP="00F61239">
      <w:pPr>
        <w:pStyle w:val="BodyText"/>
        <w:jc w:val="both"/>
      </w:pPr>
      <w:r w:rsidRPr="00E6701F">
        <w:t>O</w:t>
      </w:r>
      <w:r w:rsidR="006D08A9" w:rsidRPr="00E6701F">
        <w:t xml:space="preserve">d leta 2005 </w:t>
      </w:r>
      <w:r w:rsidRPr="00E6701F">
        <w:t xml:space="preserve">so se emisije </w:t>
      </w:r>
      <w:r w:rsidR="006D08A9" w:rsidRPr="00E6701F">
        <w:t>občutno znižale. Leta 201</w:t>
      </w:r>
      <w:r w:rsidRPr="00E6701F">
        <w:t>9</w:t>
      </w:r>
      <w:r w:rsidR="006D08A9" w:rsidRPr="00E6701F">
        <w:t xml:space="preserve"> so </w:t>
      </w:r>
      <w:r w:rsidRPr="00E6701F">
        <w:t>bile s</w:t>
      </w:r>
      <w:r w:rsidR="006D08A9" w:rsidRPr="00E6701F">
        <w:t xml:space="preserve"> 4,3 kt</w:t>
      </w:r>
      <w:r w:rsidRPr="00E6701F">
        <w:t xml:space="preserve"> za</w:t>
      </w:r>
      <w:r w:rsidR="006D08A9" w:rsidRPr="00E6701F">
        <w:t xml:space="preserve"> 89 % </w:t>
      </w:r>
      <w:r w:rsidRPr="00E6701F">
        <w:t>nižje</w:t>
      </w:r>
      <w:r w:rsidR="006D08A9" w:rsidRPr="00E6701F">
        <w:t xml:space="preserve"> kot leta 2005, ko so </w:t>
      </w:r>
      <w:r w:rsidR="00410E3B">
        <w:t>dosegale</w:t>
      </w:r>
      <w:r w:rsidR="00410E3B" w:rsidRPr="00E6701F">
        <w:t xml:space="preserve"> </w:t>
      </w:r>
      <w:r w:rsidR="006D08A9" w:rsidRPr="00E6701F">
        <w:t xml:space="preserve">40,2 kt. Opazni sta dve </w:t>
      </w:r>
      <w:r w:rsidRPr="00E6701F">
        <w:t>občutni</w:t>
      </w:r>
      <w:r w:rsidR="006D08A9" w:rsidRPr="00E6701F">
        <w:t xml:space="preserve"> zmanjšanji emisij, in sicer leta 2006, ko so se emisije zmanjšale za 58 %</w:t>
      </w:r>
      <w:r w:rsidRPr="00E6701F">
        <w:t xml:space="preserve"> zaradi namestitve ražveplalne naprave na termoelektrarni Trbovlje (leta 2005) kot posledica prilagoditve delovanja naprave mejnim koncentracijam</w:t>
      </w:r>
      <w:r w:rsidR="00541509" w:rsidRPr="00E6701F">
        <w:t>,</w:t>
      </w:r>
      <w:r w:rsidR="006D08A9" w:rsidRPr="00E6701F">
        <w:t xml:space="preserve"> in v letih 2014 in 2015, ko so se emisije zmanjšale za 29 % in 44 % glede na predhodno leto. V letu 2014 je zmanjšanje emisij posledica prenehanja obratovanja termoelektrarne Trbovlje v okviru prestrukturiranja sektorja proizvodnje električne energije in toplote ter zelo dobre hidrologije, v letu 2015 pa zagona novega bloka 6 v termoelektrarni Šoštanj ter </w:t>
      </w:r>
      <w:r w:rsidR="00541509" w:rsidRPr="00E6701F">
        <w:t>zmanjšanega</w:t>
      </w:r>
      <w:r w:rsidR="006D08A9" w:rsidRPr="00E6701F">
        <w:t xml:space="preserve"> obratovanja </w:t>
      </w:r>
      <w:r w:rsidR="006D08A9" w:rsidRPr="00E6701F">
        <w:lastRenderedPageBreak/>
        <w:t>blokov 4 in 5</w:t>
      </w:r>
      <w:r w:rsidR="00541509" w:rsidRPr="00E6701F">
        <w:t xml:space="preserve"> v okviru </w:t>
      </w:r>
      <w:r w:rsidR="00EB51E1" w:rsidRPr="00E6701F">
        <w:t>posodobitve</w:t>
      </w:r>
      <w:r w:rsidR="00541509" w:rsidRPr="00E6701F">
        <w:t xml:space="preserve"> termoenergetskega sektorja v Sloveniji</w:t>
      </w:r>
      <w:r w:rsidR="006D08A9" w:rsidRPr="00E6701F">
        <w:t>.</w:t>
      </w:r>
      <w:r w:rsidR="00541509" w:rsidRPr="00E6701F">
        <w:t xml:space="preserve"> Tudi v letu 2019 je prišlo do opaznega zmanjšanja emisij </w:t>
      </w:r>
      <w:r w:rsidR="00DC2F3F" w:rsidRPr="00E6701F">
        <w:t xml:space="preserve">v tem sektorju, </w:t>
      </w:r>
      <w:r w:rsidR="00EC191F">
        <w:t xml:space="preserve">to je bil učinek </w:t>
      </w:r>
      <w:r w:rsidR="00DC2F3F" w:rsidRPr="00E6701F">
        <w:t>nižje proizvodnje v TE-TOL</w:t>
      </w:r>
      <w:r w:rsidR="00541509" w:rsidRPr="00E6701F">
        <w:t>. V oskrbi z energijo so bile emisije leta 2019 glede na leto 2005 nižje za 30,3 kt.</w:t>
      </w:r>
    </w:p>
    <w:p w14:paraId="58139C21" w14:textId="5EDD0D14" w:rsidR="006D08A9" w:rsidRPr="00E6701F" w:rsidRDefault="006D08A9" w:rsidP="00C57412">
      <w:pPr>
        <w:pStyle w:val="BodyText"/>
        <w:jc w:val="both"/>
      </w:pPr>
      <w:r w:rsidRPr="00E6701F">
        <w:t xml:space="preserve">V industriji so bile emisije leta 2019 glede na leto 2005 nižje za 2,2 kt </w:t>
      </w:r>
      <w:r w:rsidR="005514BD">
        <w:t>oziroma</w:t>
      </w:r>
      <w:r w:rsidRPr="00E6701F">
        <w:t xml:space="preserve"> za 74 %. Nižje emisije so posledica opustitve proizvodnje celuloze ter prenehanja proizvodnje klinkerja v cementarni v Trbovljah, kjer je bila vsebnost žvepla v surovini zelo velika. Poleg tega je k znižanju emisij prispevala sprememba strukture goriv s povečanjem deleža zemeljskega plina, prispevalo pa je tudi znižanje vsebnosti žvepla v tekočih gorivih po letu 2009</w:t>
      </w:r>
      <w:r w:rsidR="00541509" w:rsidRPr="00E6701F">
        <w:t xml:space="preserve"> kot posledica nižje zakonodajne meje za vsebnost žvepla v tekočih gorivih</w:t>
      </w:r>
      <w:r w:rsidRPr="00E6701F">
        <w:t>. Znižanje vsebnosti žvepla v tekočih gorivih je prispevalo tudi k nižjim emisijam iz prometa (0,1 kt) kljub občutnemu povečanju porabe tekočih goriv. Zmanjšanje porabe tekočih goriv je imelo odločilni vpliv na nižje emisije leta 2019 glede na 2005 v široki rabi (2,0 kt)</w:t>
      </w:r>
      <w:r w:rsidR="00637665">
        <w:t>,</w:t>
      </w:r>
      <w:r w:rsidR="00541509" w:rsidRPr="00E6701F">
        <w:t xml:space="preserve"> hkrati pa je k nižjim emisijam </w:t>
      </w:r>
      <w:r w:rsidRPr="00E6701F">
        <w:t>pomembn</w:t>
      </w:r>
      <w:r w:rsidR="00541509" w:rsidRPr="00E6701F">
        <w:t>o</w:t>
      </w:r>
      <w:r w:rsidRPr="00E6701F">
        <w:t xml:space="preserve"> </w:t>
      </w:r>
      <w:r w:rsidR="00637665">
        <w:t>pris</w:t>
      </w:r>
      <w:r w:rsidRPr="00E6701F">
        <w:t>p</w:t>
      </w:r>
      <w:r w:rsidR="00637665">
        <w:t>e</w:t>
      </w:r>
      <w:r w:rsidRPr="00E6701F">
        <w:t>v</w:t>
      </w:r>
      <w:r w:rsidR="00541509" w:rsidRPr="00E6701F">
        <w:t>alo tudi</w:t>
      </w:r>
      <w:r w:rsidRPr="00E6701F">
        <w:t xml:space="preserve"> znižanj</w:t>
      </w:r>
      <w:r w:rsidR="00541509" w:rsidRPr="00E6701F">
        <w:t>e</w:t>
      </w:r>
      <w:r w:rsidRPr="00E6701F">
        <w:t xml:space="preserve"> vsebnosti žvepla v tekočih gorivih</w:t>
      </w:r>
      <w:r w:rsidR="00AC252E" w:rsidRPr="00E6701F">
        <w:t xml:space="preserve"> zaradi uveljavitve strožjih predpisov (Uredb</w:t>
      </w:r>
      <w:r w:rsidR="00637665">
        <w:t>a</w:t>
      </w:r>
      <w:r w:rsidR="00AC252E" w:rsidRPr="00E6701F">
        <w:t xml:space="preserve"> o fizikalno</w:t>
      </w:r>
      <w:r w:rsidR="00C57412" w:rsidRPr="00E6701F">
        <w:t>-</w:t>
      </w:r>
      <w:r w:rsidR="00AC252E" w:rsidRPr="00E6701F">
        <w:t>kemijskih lastnostih tekočih goriv</w:t>
      </w:r>
      <w:r w:rsidR="00C57412" w:rsidRPr="00E6701F">
        <w:t xml:space="preserve"> </w:t>
      </w:r>
      <w:r w:rsidR="00637665">
        <w:t>/</w:t>
      </w:r>
      <w:r w:rsidR="00C57412" w:rsidRPr="00E6701F">
        <w:t>Uradni list RS, št. 74/11, 64/14, 36/18 in 44/22 – ZVO-2</w:t>
      </w:r>
      <w:r w:rsidR="00637665">
        <w:t>/</w:t>
      </w:r>
      <w:r w:rsidR="00AC252E" w:rsidRPr="00E6701F">
        <w:t>)</w:t>
      </w:r>
      <w:r w:rsidRPr="00E6701F">
        <w:t xml:space="preserve">. V industrijskih procesih so se emisije zmanjšale za 1,3 kt, in sicer na račun zaprtja ene enote elektrolize v proizvodnji primarnega aluminija kot posledica prilaganja proizvodnje zahtevam </w:t>
      </w:r>
      <w:r w:rsidR="00C57412" w:rsidRPr="00E6701F">
        <w:t xml:space="preserve">Direktive 2010/75/EU Evropskega parlamenta in Sveta z dne 24. novembra 2010 o industrijskih emisijah (celovito preprečevanje in nadzorovanje onesnaževanja </w:t>
      </w:r>
      <w:r w:rsidR="00637665">
        <w:t xml:space="preserve">– </w:t>
      </w:r>
      <w:r w:rsidR="00C57412" w:rsidRPr="00E6701F">
        <w:t>prenovitev</w:t>
      </w:r>
      <w:r w:rsidR="00803510">
        <w:t>)</w:t>
      </w:r>
      <w:r w:rsidR="00637665">
        <w:t xml:space="preserve"> </w:t>
      </w:r>
      <w:r w:rsidR="00803510">
        <w:t>(B</w:t>
      </w:r>
      <w:r w:rsidR="00C57412" w:rsidRPr="00E6701F">
        <w:t>esedilo velja za EGP</w:t>
      </w:r>
      <w:r w:rsidR="00803510">
        <w:t>.</w:t>
      </w:r>
      <w:r w:rsidR="00C57412" w:rsidRPr="00E6701F">
        <w:t>) (ULL 334 z dne 17.</w:t>
      </w:r>
      <w:r w:rsidR="00637665">
        <w:t xml:space="preserve"> </w:t>
      </w:r>
      <w:r w:rsidR="00C57412" w:rsidRPr="00E6701F">
        <w:t>12.</w:t>
      </w:r>
      <w:r w:rsidR="00637665">
        <w:t xml:space="preserve"> </w:t>
      </w:r>
      <w:r w:rsidR="00C57412" w:rsidRPr="00E6701F">
        <w:t>2010, str. 17</w:t>
      </w:r>
      <w:r w:rsidR="00C70997" w:rsidRPr="00E6701F">
        <w:t>; v nadaljnjem besedilu: Direktiva IED</w:t>
      </w:r>
      <w:r w:rsidR="00C57412" w:rsidRPr="00E6701F">
        <w:t>)</w:t>
      </w:r>
      <w:r w:rsidRPr="00E6701F">
        <w:t xml:space="preserve">. </w:t>
      </w:r>
    </w:p>
    <w:p w14:paraId="197F3B64" w14:textId="46097A55" w:rsidR="006D08A9" w:rsidRPr="00F6543E" w:rsidRDefault="006D08A9" w:rsidP="00F61239">
      <w:pPr>
        <w:pStyle w:val="BodyText"/>
        <w:jc w:val="both"/>
      </w:pPr>
      <w:r w:rsidRPr="00E6701F">
        <w:t>Emisije leta 2019 so bile nižje tako od cilja leta 2010 (27 kt) kot od cilja leta 2020 (15 kt</w:t>
      </w:r>
      <w:r w:rsidRPr="00B97E15">
        <w:rPr>
          <w:rStyle w:val="FootnoteReference"/>
        </w:rPr>
        <w:footnoteReference w:id="10"/>
      </w:r>
      <w:r w:rsidRPr="00B97E15">
        <w:t xml:space="preserve">). Do leta 2030 se bodo morale znižati na 3,2 kt. Od tega cilja je bila Slovenija leta 2019 oddaljena še 1,1 kt </w:t>
      </w:r>
      <w:r w:rsidR="005514BD">
        <w:t>oziroma</w:t>
      </w:r>
      <w:r w:rsidRPr="00B97E15">
        <w:t xml:space="preserve"> 34</w:t>
      </w:r>
      <w:r w:rsidR="00EB51E1" w:rsidRPr="00B97E15">
        <w:t> %</w:t>
      </w:r>
      <w:r w:rsidRPr="00B97E15">
        <w:t xml:space="preserve">. </w:t>
      </w:r>
    </w:p>
    <w:p w14:paraId="41162087" w14:textId="77777777" w:rsidR="006D08A9" w:rsidRPr="00B97E15" w:rsidRDefault="006D08A9" w:rsidP="006D08A9">
      <w:pPr>
        <w:pStyle w:val="BodyText"/>
        <w:keepNext/>
        <w:keepLines/>
      </w:pPr>
      <w:r w:rsidRPr="00B97E15">
        <w:rPr>
          <w:noProof/>
          <w:lang w:eastAsia="sl-SI"/>
        </w:rPr>
        <w:lastRenderedPageBreak/>
        <w:drawing>
          <wp:inline distT="0" distB="0" distL="0" distR="0" wp14:anchorId="3B51FA4A" wp14:editId="52FBB05D">
            <wp:extent cx="5151120" cy="26365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1120" cy="2636520"/>
                    </a:xfrm>
                    <a:prstGeom prst="rect">
                      <a:avLst/>
                    </a:prstGeom>
                    <a:noFill/>
                  </pic:spPr>
                </pic:pic>
              </a:graphicData>
            </a:graphic>
          </wp:inline>
        </w:drawing>
      </w:r>
    </w:p>
    <w:p w14:paraId="08EAB389" w14:textId="2008A6C3" w:rsidR="006D08A9" w:rsidRPr="00E6701F" w:rsidRDefault="006D08A9" w:rsidP="006D08A9">
      <w:pPr>
        <w:pStyle w:val="Caption"/>
        <w:keepNext/>
        <w:keepLines/>
      </w:pPr>
      <w:bookmarkStart w:id="62" w:name="_Toc162338459"/>
      <w:r w:rsidRPr="00F6543E">
        <w:t xml:space="preserve">Slika </w:t>
      </w:r>
      <w:r w:rsidRPr="00F6543E">
        <w:rPr>
          <w:noProof/>
        </w:rPr>
        <w:fldChar w:fldCharType="begin"/>
      </w:r>
      <w:r w:rsidRPr="00E6701F">
        <w:rPr>
          <w:noProof/>
        </w:rPr>
        <w:instrText xml:space="preserve"> SEQ Slika \* ARABIC </w:instrText>
      </w:r>
      <w:r w:rsidRPr="00F6543E">
        <w:rPr>
          <w:noProof/>
        </w:rPr>
        <w:fldChar w:fldCharType="separate"/>
      </w:r>
      <w:r w:rsidR="00A16988">
        <w:rPr>
          <w:noProof/>
        </w:rPr>
        <w:t>1</w:t>
      </w:r>
      <w:r w:rsidRPr="00F6543E">
        <w:rPr>
          <w:noProof/>
        </w:rPr>
        <w:fldChar w:fldCharType="end"/>
      </w:r>
      <w:r w:rsidRPr="00B97E15">
        <w:t xml:space="preserve">: </w:t>
      </w:r>
      <w:r w:rsidR="00637665">
        <w:t>Spreminjanje</w:t>
      </w:r>
      <w:r w:rsidR="00637665" w:rsidRPr="00B97E15">
        <w:t xml:space="preserve"> </w:t>
      </w:r>
      <w:r w:rsidRPr="00B97E15">
        <w:t>emisij SO</w:t>
      </w:r>
      <w:r w:rsidRPr="00F6543E">
        <w:rPr>
          <w:vertAlign w:val="subscript"/>
        </w:rPr>
        <w:t>2</w:t>
      </w:r>
      <w:r w:rsidRPr="00E6701F">
        <w:t xml:space="preserve"> po sektorjih v obdobju 2005</w:t>
      </w:r>
      <w:r w:rsidR="00637665">
        <w:t>–</w:t>
      </w:r>
      <w:r w:rsidRPr="00E6701F">
        <w:t>201</w:t>
      </w:r>
      <w:r w:rsidR="00AC252E" w:rsidRPr="00E6701F">
        <w:t>9</w:t>
      </w:r>
      <w:r w:rsidRPr="00E6701F">
        <w:t xml:space="preserve"> ter </w:t>
      </w:r>
      <w:r w:rsidR="00637665">
        <w:t>spreminjanje</w:t>
      </w:r>
      <w:r w:rsidR="00637665" w:rsidRPr="00E6701F">
        <w:t xml:space="preserve"> </w:t>
      </w:r>
      <w:r w:rsidRPr="00E6701F">
        <w:t>skupnega indeksa emisij SO</w:t>
      </w:r>
      <w:r w:rsidRPr="00F9024A">
        <w:rPr>
          <w:vertAlign w:val="subscript"/>
        </w:rPr>
        <w:t>2</w:t>
      </w:r>
      <w:r w:rsidRPr="00E6701F">
        <w:t xml:space="preserve"> glede na leto 2005 (vir: ARSO)</w:t>
      </w:r>
      <w:bookmarkEnd w:id="62"/>
    </w:p>
    <w:p w14:paraId="45A8AFA9" w14:textId="77777777" w:rsidR="00556888" w:rsidRPr="00B97E15" w:rsidRDefault="00556888" w:rsidP="00556888">
      <w:pPr>
        <w:pStyle w:val="BodyText"/>
      </w:pPr>
      <w:r w:rsidRPr="00B97E15">
        <w:rPr>
          <w:noProof/>
          <w:lang w:eastAsia="sl-SI"/>
        </w:rPr>
        <w:drawing>
          <wp:inline distT="0" distB="0" distL="0" distR="0" wp14:anchorId="6F0CE68B" wp14:editId="5CF55283">
            <wp:extent cx="5219700" cy="23698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9700" cy="2369820"/>
                    </a:xfrm>
                    <a:prstGeom prst="rect">
                      <a:avLst/>
                    </a:prstGeom>
                    <a:noFill/>
                  </pic:spPr>
                </pic:pic>
              </a:graphicData>
            </a:graphic>
          </wp:inline>
        </w:drawing>
      </w:r>
    </w:p>
    <w:p w14:paraId="7367C567" w14:textId="7033A4C4" w:rsidR="00556888" w:rsidRPr="00E6701F" w:rsidRDefault="00556888" w:rsidP="00556888">
      <w:pPr>
        <w:pStyle w:val="Caption"/>
      </w:pPr>
      <w:bookmarkStart w:id="63" w:name="_Toc162338460"/>
      <w:r w:rsidRPr="00F6543E">
        <w:t xml:space="preserve">Slika </w:t>
      </w:r>
      <w:r w:rsidRPr="00F6543E">
        <w:rPr>
          <w:noProof/>
        </w:rPr>
        <w:fldChar w:fldCharType="begin"/>
      </w:r>
      <w:r w:rsidRPr="00E6701F">
        <w:rPr>
          <w:noProof/>
        </w:rPr>
        <w:instrText xml:space="preserve"> SEQ Slika \* ARABIC </w:instrText>
      </w:r>
      <w:r w:rsidRPr="00F6543E">
        <w:rPr>
          <w:noProof/>
        </w:rPr>
        <w:fldChar w:fldCharType="separate"/>
      </w:r>
      <w:r w:rsidR="00A16988">
        <w:rPr>
          <w:noProof/>
        </w:rPr>
        <w:t>2</w:t>
      </w:r>
      <w:r w:rsidRPr="00F6543E">
        <w:rPr>
          <w:noProof/>
        </w:rPr>
        <w:fldChar w:fldCharType="end"/>
      </w:r>
      <w:r w:rsidRPr="00B97E15">
        <w:t>: Struktura emisij SO</w:t>
      </w:r>
      <w:r w:rsidRPr="00F6543E">
        <w:rPr>
          <w:vertAlign w:val="subscript"/>
        </w:rPr>
        <w:t>2</w:t>
      </w:r>
      <w:r w:rsidRPr="00E6701F">
        <w:t xml:space="preserve"> po sektorjih za izbrana leta (2005, 2010, 2015 in 2019) (vir: ARSO)</w:t>
      </w:r>
      <w:bookmarkEnd w:id="63"/>
    </w:p>
    <w:p w14:paraId="55072411" w14:textId="779CEC66" w:rsidR="00953767" w:rsidRPr="00E6701F" w:rsidRDefault="00EA64B1" w:rsidP="00590D8D">
      <w:pPr>
        <w:pStyle w:val="BodyText"/>
        <w:jc w:val="both"/>
      </w:pPr>
      <w:r w:rsidRPr="00E6701F">
        <w:t>Poleg ukrepov</w:t>
      </w:r>
      <w:r w:rsidR="00637665">
        <w:t>,</w:t>
      </w:r>
      <w:r w:rsidRPr="00E6701F">
        <w:t xml:space="preserve"> neposredno </w:t>
      </w:r>
      <w:r w:rsidR="00637665">
        <w:t>po</w:t>
      </w:r>
      <w:r w:rsidRPr="00E6701F">
        <w:t xml:space="preserve">vezanih </w:t>
      </w:r>
      <w:r w:rsidR="00637665">
        <w:t>z</w:t>
      </w:r>
      <w:r w:rsidRPr="00E6701F">
        <w:t xml:space="preserve"> zmanjšanje</w:t>
      </w:r>
      <w:r w:rsidR="00637665">
        <w:t>m</w:t>
      </w:r>
      <w:r w:rsidRPr="00E6701F">
        <w:t xml:space="preserve"> emisij onesnaževal zraka</w:t>
      </w:r>
      <w:r w:rsidR="00637665">
        <w:t>,</w:t>
      </w:r>
      <w:r w:rsidRPr="00E6701F">
        <w:t xml:space="preserve"> je bil</w:t>
      </w:r>
      <w:r w:rsidR="00CA5944">
        <w:t>a</w:t>
      </w:r>
      <w:r w:rsidRPr="00E6701F">
        <w:t xml:space="preserve"> v preteklem obdobju izveden</w:t>
      </w:r>
      <w:r w:rsidR="00CA5944">
        <w:t>a</w:t>
      </w:r>
      <w:r w:rsidRPr="00E6701F">
        <w:t xml:space="preserve"> obilic</w:t>
      </w:r>
      <w:r w:rsidR="00CA5944">
        <w:t>a</w:t>
      </w:r>
      <w:r w:rsidRPr="00E6701F">
        <w:t xml:space="preserve"> ukrepov drugih politik, ki so tudi prispevali k zmanjšanju emisij onesnaževal zraka, n</w:t>
      </w:r>
      <w:r w:rsidR="00095A1E">
        <w:t xml:space="preserve">a </w:t>
      </w:r>
      <w:r w:rsidRPr="00E6701F">
        <w:t>pr</w:t>
      </w:r>
      <w:r w:rsidR="00095A1E">
        <w:t>imer</w:t>
      </w:r>
      <w:r w:rsidRPr="00E6701F">
        <w:t xml:space="preserve"> ukrep</w:t>
      </w:r>
      <w:r w:rsidR="00D24158" w:rsidRPr="00E6701F">
        <w:t>i</w:t>
      </w:r>
      <w:r w:rsidRPr="00E6701F">
        <w:t xml:space="preserve"> izboljšanja energetske učinkovitosti v vseh sektorjih, najbolj izrazito v stavbah, ukrep</w:t>
      </w:r>
      <w:r w:rsidR="00D24158" w:rsidRPr="00E6701F">
        <w:t>i</w:t>
      </w:r>
      <w:r w:rsidRPr="00E6701F">
        <w:t xml:space="preserve"> spodbujanja rabe obnovljivih virov energije (zlasti negorljivih) i</w:t>
      </w:r>
      <w:r w:rsidR="00095A1E">
        <w:t>n po</w:t>
      </w:r>
      <w:r w:rsidRPr="00E6701F">
        <w:t>d</w:t>
      </w:r>
      <w:r w:rsidR="00095A1E">
        <w:t>obno</w:t>
      </w:r>
      <w:r w:rsidRPr="00E6701F">
        <w:t>.</w:t>
      </w:r>
    </w:p>
    <w:p w14:paraId="2DDB8CAB" w14:textId="08881DAF" w:rsidR="00EB3F49" w:rsidRPr="00E6701F" w:rsidRDefault="00AA376D" w:rsidP="00590D8D">
      <w:pPr>
        <w:pStyle w:val="Heading3"/>
        <w:jc w:val="both"/>
      </w:pPr>
      <w:bookmarkStart w:id="64" w:name="_Toc162338415"/>
      <w:r w:rsidRPr="00E6701F">
        <w:t>Emisije d</w:t>
      </w:r>
      <w:r w:rsidR="00EB3F49" w:rsidRPr="00E6701F">
        <w:t>ušikovi</w:t>
      </w:r>
      <w:r w:rsidRPr="00E6701F">
        <w:t>h</w:t>
      </w:r>
      <w:r w:rsidR="00EB3F49" w:rsidRPr="00E6701F">
        <w:t xml:space="preserve"> oksid</w:t>
      </w:r>
      <w:r w:rsidRPr="00E6701F">
        <w:t>ov</w:t>
      </w:r>
      <w:bookmarkEnd w:id="64"/>
    </w:p>
    <w:p w14:paraId="02123DED" w14:textId="65FCF003" w:rsidR="003409A2" w:rsidRPr="00E6701F" w:rsidRDefault="003409A2" w:rsidP="00590D8D">
      <w:pPr>
        <w:pStyle w:val="BodyText"/>
        <w:jc w:val="both"/>
      </w:pPr>
      <w:r w:rsidRPr="00E6701F">
        <w:t>Glavni vir emisij dušikovih oksidov (NO</w:t>
      </w:r>
      <w:r w:rsidRPr="00E6701F">
        <w:rPr>
          <w:vertAlign w:val="subscript"/>
        </w:rPr>
        <w:t>x</w:t>
      </w:r>
      <w:r w:rsidRPr="00E6701F">
        <w:t xml:space="preserve">) je promet. Leta 2005 je </w:t>
      </w:r>
      <w:r w:rsidR="00095A1E">
        <w:t xml:space="preserve">njegov </w:t>
      </w:r>
      <w:r w:rsidRPr="00E6701F">
        <w:t xml:space="preserve">delež znašal </w:t>
      </w:r>
      <w:r w:rsidR="003E7FA5" w:rsidRPr="00E6701F">
        <w:t xml:space="preserve">38 %, do leta </w:t>
      </w:r>
      <w:r w:rsidRPr="00E6701F">
        <w:t>201</w:t>
      </w:r>
      <w:r w:rsidR="003E7FA5" w:rsidRPr="00E6701F">
        <w:t xml:space="preserve">9 </w:t>
      </w:r>
      <w:r w:rsidRPr="00E6701F">
        <w:t xml:space="preserve">se je </w:t>
      </w:r>
      <w:r w:rsidR="003E7FA5" w:rsidRPr="00E6701F">
        <w:t xml:space="preserve">delež </w:t>
      </w:r>
      <w:r w:rsidRPr="00E6701F">
        <w:t xml:space="preserve">povečal na </w:t>
      </w:r>
      <w:r w:rsidR="003E7FA5" w:rsidRPr="00E6701F">
        <w:t>46</w:t>
      </w:r>
      <w:r w:rsidRPr="00E6701F">
        <w:t xml:space="preserve"> %. </w:t>
      </w:r>
      <w:r w:rsidR="003E7FA5" w:rsidRPr="00E6701F">
        <w:t xml:space="preserve">Znotraj prometa največ emisij </w:t>
      </w:r>
      <w:r w:rsidR="00095A1E">
        <w:t xml:space="preserve">izhaja iz </w:t>
      </w:r>
      <w:r w:rsidR="003E7FA5" w:rsidRPr="00E6701F">
        <w:t>cestn</w:t>
      </w:r>
      <w:r w:rsidR="00095A1E">
        <w:t>ega</w:t>
      </w:r>
      <w:r w:rsidR="003E7FA5" w:rsidRPr="00E6701F">
        <w:t xml:space="preserve"> promet</w:t>
      </w:r>
      <w:r w:rsidR="00095A1E">
        <w:t>a</w:t>
      </w:r>
      <w:r w:rsidR="003E7FA5" w:rsidRPr="00E6701F">
        <w:t xml:space="preserve">, kjer </w:t>
      </w:r>
      <w:r w:rsidR="00AD0257" w:rsidRPr="00E6701F">
        <w:t xml:space="preserve">so glavni vir </w:t>
      </w:r>
      <w:r w:rsidR="003E7FA5" w:rsidRPr="00E6701F">
        <w:t>emisij osebna vozila z dizelskimi motorji (55</w:t>
      </w:r>
      <w:r w:rsidR="00EB51E1" w:rsidRPr="00E6701F">
        <w:t> %</w:t>
      </w:r>
      <w:r w:rsidR="003E7FA5" w:rsidRPr="00E6701F">
        <w:t>), sledijo težka tovorna vozila z 21</w:t>
      </w:r>
      <w:r w:rsidR="00EB51E1" w:rsidRPr="00E6701F">
        <w:t> %</w:t>
      </w:r>
      <w:r w:rsidR="00AD0257" w:rsidRPr="00E6701F">
        <w:t xml:space="preserve"> (</w:t>
      </w:r>
      <w:r w:rsidR="00AD0257" w:rsidRPr="00F6543E">
        <w:fldChar w:fldCharType="begin"/>
      </w:r>
      <w:r w:rsidR="00AD0257" w:rsidRPr="00E6701F">
        <w:instrText xml:space="preserve"> REF _Ref80262264 \h </w:instrText>
      </w:r>
      <w:r w:rsidR="00590D8D" w:rsidRPr="00E6701F">
        <w:instrText xml:space="preserve"> \* MERGEFORMAT </w:instrText>
      </w:r>
      <w:r w:rsidR="00AD0257" w:rsidRPr="00F6543E">
        <w:fldChar w:fldCharType="separate"/>
      </w:r>
      <w:r w:rsidR="00A16988" w:rsidRPr="00F6543E">
        <w:t xml:space="preserve">Slika </w:t>
      </w:r>
      <w:r w:rsidR="00A16988">
        <w:rPr>
          <w:noProof/>
        </w:rPr>
        <w:t>5</w:t>
      </w:r>
      <w:r w:rsidR="00AD0257" w:rsidRPr="00F6543E">
        <w:fldChar w:fldCharType="end"/>
      </w:r>
      <w:r w:rsidR="00AD0257" w:rsidRPr="00B97E15">
        <w:t>)</w:t>
      </w:r>
      <w:r w:rsidR="003E7FA5" w:rsidRPr="00F6543E">
        <w:t xml:space="preserve">. </w:t>
      </w:r>
      <w:r w:rsidRPr="00E6701F">
        <w:t xml:space="preserve">Delež oskrbe z energijo, ki je bila leta 2005 drugi največji vir, se je močno zmanjšal, in sicer za </w:t>
      </w:r>
      <w:r w:rsidR="00AD0257" w:rsidRPr="00E6701F">
        <w:t>11</w:t>
      </w:r>
      <w:r w:rsidRPr="00E6701F">
        <w:t xml:space="preserve"> odstotnih točk na 1</w:t>
      </w:r>
      <w:r w:rsidR="00AD0257" w:rsidRPr="00E6701F">
        <w:t>2</w:t>
      </w:r>
      <w:r w:rsidRPr="00E6701F">
        <w:t> %, tako da je bil leta 201</w:t>
      </w:r>
      <w:r w:rsidR="003E7FA5" w:rsidRPr="00E6701F">
        <w:t>9</w:t>
      </w:r>
      <w:r w:rsidRPr="00E6701F">
        <w:t xml:space="preserve"> </w:t>
      </w:r>
      <w:r w:rsidR="003E7FA5" w:rsidRPr="00E6701F">
        <w:t>z</w:t>
      </w:r>
      <w:r w:rsidRPr="00E6701F">
        <w:t xml:space="preserve"> 1</w:t>
      </w:r>
      <w:r w:rsidR="003E7FA5" w:rsidRPr="00E6701F">
        <w:t>9</w:t>
      </w:r>
      <w:r w:rsidRPr="00E6701F">
        <w:t xml:space="preserve"> % </w:t>
      </w:r>
      <w:r w:rsidR="00561B22" w:rsidRPr="00E6701F">
        <w:t xml:space="preserve">na </w:t>
      </w:r>
      <w:r w:rsidRPr="00E6701F">
        <w:t>drugem mestu sektor</w:t>
      </w:r>
      <w:r w:rsidR="00095A1E">
        <w:t>, poimenovan</w:t>
      </w:r>
      <w:r w:rsidRPr="00E6701F">
        <w:t xml:space="preserve"> </w:t>
      </w:r>
      <w:r w:rsidR="00095A1E">
        <w:t>d</w:t>
      </w:r>
      <w:r w:rsidRPr="00E6701F">
        <w:t>ruga področja, ki zajema rabo energije v storitvenem sektorju, gospodinjstvih ter kmetijstvu. Industrija je leta 201</w:t>
      </w:r>
      <w:r w:rsidR="00561B22" w:rsidRPr="00E6701F">
        <w:t>9</w:t>
      </w:r>
      <w:r w:rsidRPr="00E6701F">
        <w:t xml:space="preserve"> </w:t>
      </w:r>
      <w:r w:rsidR="00095A1E">
        <w:t xml:space="preserve">obsegala </w:t>
      </w:r>
      <w:r w:rsidRPr="00E6701F">
        <w:t>1</w:t>
      </w:r>
      <w:r w:rsidR="00AD0257" w:rsidRPr="00E6701F">
        <w:t>5</w:t>
      </w:r>
      <w:r w:rsidR="00527EC1" w:rsidRPr="00E6701F">
        <w:t> %</w:t>
      </w:r>
      <w:r w:rsidRPr="00E6701F">
        <w:t xml:space="preserve">, kar je </w:t>
      </w:r>
      <w:r w:rsidR="00095A1E">
        <w:t xml:space="preserve">za </w:t>
      </w:r>
      <w:r w:rsidR="00EB51E1">
        <w:t>eno</w:t>
      </w:r>
      <w:r w:rsidRPr="00E6701F">
        <w:t xml:space="preserve"> odstotn</w:t>
      </w:r>
      <w:r w:rsidR="00AD0257" w:rsidRPr="00E6701F">
        <w:t>o</w:t>
      </w:r>
      <w:r w:rsidRPr="00E6701F">
        <w:t xml:space="preserve"> točk</w:t>
      </w:r>
      <w:r w:rsidR="00AD0257" w:rsidRPr="00E6701F">
        <w:t>o</w:t>
      </w:r>
      <w:r w:rsidRPr="00E6701F">
        <w:t xml:space="preserve"> </w:t>
      </w:r>
      <w:r w:rsidR="00AD0257" w:rsidRPr="00E6701F">
        <w:t>več</w:t>
      </w:r>
      <w:r w:rsidRPr="00E6701F">
        <w:t xml:space="preserve"> kot leta 2005.</w:t>
      </w:r>
      <w:r w:rsidR="007C6ED6">
        <w:t xml:space="preserve"> </w:t>
      </w:r>
    </w:p>
    <w:p w14:paraId="0B576527" w14:textId="43E4A329" w:rsidR="00674332" w:rsidRPr="00E6701F" w:rsidRDefault="00561B22" w:rsidP="00590D8D">
      <w:pPr>
        <w:pStyle w:val="BodyText"/>
        <w:jc w:val="both"/>
      </w:pPr>
      <w:r w:rsidRPr="00E6701F">
        <w:lastRenderedPageBreak/>
        <w:t>Skupne e</w:t>
      </w:r>
      <w:r w:rsidR="00AF3C82" w:rsidRPr="00E6701F">
        <w:t>misije</w:t>
      </w:r>
      <w:r w:rsidR="00EB3F49" w:rsidRPr="00E6701F">
        <w:t xml:space="preserve"> </w:t>
      </w:r>
      <w:r w:rsidR="00A374D7" w:rsidRPr="00E6701F">
        <w:t>so leta 201</w:t>
      </w:r>
      <w:r w:rsidR="003409A2" w:rsidRPr="00E6701F">
        <w:t>9</w:t>
      </w:r>
      <w:r w:rsidR="00A374D7" w:rsidRPr="00E6701F">
        <w:t xml:space="preserve"> </w:t>
      </w:r>
      <w:r w:rsidR="00156051">
        <w:t>dosegale</w:t>
      </w:r>
      <w:r w:rsidR="00156051" w:rsidRPr="00E6701F">
        <w:t xml:space="preserve"> </w:t>
      </w:r>
      <w:r w:rsidRPr="00E6701F">
        <w:t>29</w:t>
      </w:r>
      <w:r w:rsidR="00AF3C82" w:rsidRPr="00E6701F">
        <w:t>,</w:t>
      </w:r>
      <w:r w:rsidRPr="00E6701F">
        <w:t>2</w:t>
      </w:r>
      <w:r w:rsidR="00AF3C82" w:rsidRPr="00E6701F">
        <w:t> kt in so bile</w:t>
      </w:r>
      <w:r w:rsidR="00A374D7" w:rsidRPr="00E6701F">
        <w:t xml:space="preserve"> glede na leto 2005 </w:t>
      </w:r>
      <w:r w:rsidR="00EB3F49" w:rsidRPr="00E6701F">
        <w:t>nižj</w:t>
      </w:r>
      <w:r w:rsidR="00AF3C82" w:rsidRPr="00E6701F">
        <w:t>e za 2</w:t>
      </w:r>
      <w:r w:rsidRPr="00E6701F">
        <w:t>5</w:t>
      </w:r>
      <w:r w:rsidR="00AF3C82" w:rsidRPr="00E6701F">
        <w:t>,</w:t>
      </w:r>
      <w:r w:rsidRPr="00E6701F">
        <w:t>2</w:t>
      </w:r>
      <w:r w:rsidR="00AF3C82" w:rsidRPr="00E6701F">
        <w:t xml:space="preserve"> kt </w:t>
      </w:r>
      <w:r w:rsidR="005514BD">
        <w:t>oziroma</w:t>
      </w:r>
      <w:r w:rsidR="00EB3F49" w:rsidRPr="00E6701F">
        <w:t xml:space="preserve"> za </w:t>
      </w:r>
      <w:r w:rsidRPr="00E6701F">
        <w:t>46</w:t>
      </w:r>
      <w:r w:rsidR="00AF3C82" w:rsidRPr="00E6701F">
        <w:t> </w:t>
      </w:r>
      <w:r w:rsidR="00EB3F49" w:rsidRPr="00E6701F">
        <w:t>%. Njihovo zmanjšanje je predvsem posledica</w:t>
      </w:r>
      <w:r w:rsidR="00674332" w:rsidRPr="00E6701F">
        <w:t>:</w:t>
      </w:r>
    </w:p>
    <w:p w14:paraId="0FF6620A" w14:textId="70ED3B59" w:rsidR="00674332" w:rsidRPr="00E6701F" w:rsidRDefault="00A374D7" w:rsidP="00590D8D">
      <w:pPr>
        <w:pStyle w:val="BodyText"/>
        <w:numPr>
          <w:ilvl w:val="0"/>
          <w:numId w:val="9"/>
        </w:numPr>
        <w:jc w:val="both"/>
      </w:pPr>
      <w:r w:rsidRPr="00E6701F">
        <w:t xml:space="preserve">izvajanja primarnih ukrepov na termoenergetskih objektih </w:t>
      </w:r>
      <w:r w:rsidR="00674332" w:rsidRPr="00E6701F">
        <w:t xml:space="preserve">v procesu prilagajanja mejnim emisijskim koncentracijam za velike energetske objekte </w:t>
      </w:r>
      <w:r w:rsidR="005342C2" w:rsidRPr="00E6701F">
        <w:t xml:space="preserve">(2007 TEŠ in TE-TOL) </w:t>
      </w:r>
      <w:r w:rsidRPr="00E6701F">
        <w:t xml:space="preserve">ter prestrukturiranja </w:t>
      </w:r>
      <w:r w:rsidR="005109DE" w:rsidRPr="00E6701F">
        <w:t>tega</w:t>
      </w:r>
      <w:r w:rsidRPr="00E6701F">
        <w:t xml:space="preserve"> sektorja</w:t>
      </w:r>
      <w:r w:rsidR="005342C2" w:rsidRPr="00E6701F">
        <w:t xml:space="preserve"> (</w:t>
      </w:r>
      <w:r w:rsidR="00561B22" w:rsidRPr="00E6701F">
        <w:t>zaprtje starih premogovnih enot</w:t>
      </w:r>
      <w:r w:rsidR="005342C2" w:rsidRPr="00E6701F">
        <w:t>)</w:t>
      </w:r>
      <w:r w:rsidR="00AF3C82" w:rsidRPr="00E6701F">
        <w:t>, kar je v sektorju oskrba z energijo emisije zmanjšalo za 9</w:t>
      </w:r>
      <w:r w:rsidR="00561B22" w:rsidRPr="00E6701F">
        <w:t>,1</w:t>
      </w:r>
      <w:r w:rsidR="00AF3C82" w:rsidRPr="00E6701F">
        <w:t xml:space="preserve"> kt, </w:t>
      </w:r>
      <w:r w:rsidR="00095A1E">
        <w:t>in</w:t>
      </w:r>
    </w:p>
    <w:p w14:paraId="1EDC1218" w14:textId="63344D44" w:rsidR="00674332" w:rsidRPr="00E6701F" w:rsidRDefault="00A374D7" w:rsidP="00590D8D">
      <w:pPr>
        <w:pStyle w:val="BodyText"/>
        <w:numPr>
          <w:ilvl w:val="0"/>
          <w:numId w:val="9"/>
        </w:numPr>
        <w:jc w:val="both"/>
      </w:pPr>
      <w:r w:rsidRPr="00E6701F">
        <w:t>zaostrovanja</w:t>
      </w:r>
      <w:r w:rsidR="00EB3F49" w:rsidRPr="00E6701F">
        <w:t xml:space="preserve"> evropskih </w:t>
      </w:r>
      <w:r w:rsidR="008A3AE6">
        <w:t>emisijskih stopenj</w:t>
      </w:r>
      <w:r w:rsidR="00EB3F49" w:rsidRPr="00E6701F">
        <w:t xml:space="preserve"> za </w:t>
      </w:r>
      <w:r w:rsidRPr="00E6701F">
        <w:t>nova vozila</w:t>
      </w:r>
      <w:r w:rsidR="00EB3F49" w:rsidRPr="00E6701F">
        <w:t xml:space="preserve">, ki </w:t>
      </w:r>
      <w:r w:rsidRPr="00E6701F">
        <w:t>predpisujejo v</w:t>
      </w:r>
      <w:r w:rsidR="00095A1E">
        <w:t>s</w:t>
      </w:r>
      <w:r w:rsidRPr="00E6701F">
        <w:t>e višje stopnje čiščenja izpušnih plinov</w:t>
      </w:r>
      <w:r w:rsidR="00561B22" w:rsidRPr="00E6701F">
        <w:t xml:space="preserve"> skupaj z zamenjavo voznega parka</w:t>
      </w:r>
      <w:r w:rsidR="00AF3C82" w:rsidRPr="00E6701F">
        <w:t xml:space="preserve">, kar je v prometu emisije zmanjšalo za </w:t>
      </w:r>
      <w:r w:rsidR="00561B22" w:rsidRPr="00E6701F">
        <w:t>7</w:t>
      </w:r>
      <w:r w:rsidR="00AF3C82" w:rsidRPr="00E6701F">
        <w:t>,</w:t>
      </w:r>
      <w:r w:rsidR="00561B22" w:rsidRPr="00E6701F">
        <w:t>6</w:t>
      </w:r>
      <w:r w:rsidR="00AF3C82" w:rsidRPr="00E6701F">
        <w:t> kt</w:t>
      </w:r>
      <w:r w:rsidR="00561B22" w:rsidRPr="00E6701F">
        <w:t>. Zlasti so se emisije zmanjšale pri težkih tovornih vozilih</w:t>
      </w:r>
      <w:r w:rsidR="0068544A" w:rsidRPr="00E6701F">
        <w:t xml:space="preserve"> </w:t>
      </w:r>
      <w:r w:rsidR="0039602F" w:rsidRPr="00E6701F">
        <w:t xml:space="preserve">(za 7,6 kt) kljub povečanju prevoženih kilometrov za skoraj tretjino. Pri osebnih avtomobilih so se emisije močno zmanjšale </w:t>
      </w:r>
      <w:r w:rsidR="0074506C">
        <w:t>pri</w:t>
      </w:r>
      <w:r w:rsidR="00850162">
        <w:t xml:space="preserve"> </w:t>
      </w:r>
      <w:r w:rsidR="00083491">
        <w:t>osebnih vozilih</w:t>
      </w:r>
      <w:r w:rsidR="00850162" w:rsidRPr="00850162">
        <w:t xml:space="preserve"> s pogonskim motorjem na prisilni vžig </w:t>
      </w:r>
      <w:r w:rsidR="00850162">
        <w:t xml:space="preserve">(v nadaljevanju: </w:t>
      </w:r>
      <w:r w:rsidR="0039602F" w:rsidRPr="00E6701F">
        <w:t xml:space="preserve">bencinskih </w:t>
      </w:r>
      <w:r w:rsidR="00083491">
        <w:t>avtomobilih</w:t>
      </w:r>
      <w:r w:rsidR="00850162">
        <w:t>)</w:t>
      </w:r>
      <w:r w:rsidR="0074506C">
        <w:t>,</w:t>
      </w:r>
      <w:r w:rsidR="0039602F" w:rsidRPr="00E6701F">
        <w:t xml:space="preserve"> k čemur je dodatno pripomoglo zmanjšanje prevoženih k</w:t>
      </w:r>
      <w:r w:rsidR="00527EC1">
        <w:t>ilo</w:t>
      </w:r>
      <w:r w:rsidR="0039602F" w:rsidRPr="00E6701F">
        <w:t>m</w:t>
      </w:r>
      <w:r w:rsidR="00527EC1">
        <w:t>etrov</w:t>
      </w:r>
      <w:r w:rsidR="0039602F" w:rsidRPr="00E6701F">
        <w:t xml:space="preserve"> tudi zaradi zmanjšanja števila vozil za 29 %. Emisije so se povečale pri </w:t>
      </w:r>
      <w:r w:rsidR="00083491">
        <w:t xml:space="preserve">osebnih vozilih </w:t>
      </w:r>
      <w:r w:rsidR="00850162" w:rsidRPr="00850162">
        <w:t xml:space="preserve">s pogonskim motorjem na kompresijski vžig </w:t>
      </w:r>
      <w:r w:rsidR="00850162">
        <w:t>(</w:t>
      </w:r>
      <w:r w:rsidR="00850162" w:rsidRPr="00850162">
        <w:t xml:space="preserve">v nadaljevanju: </w:t>
      </w:r>
      <w:r w:rsidR="0039602F" w:rsidRPr="00E6701F">
        <w:t>dizelskih avtomobilih</w:t>
      </w:r>
      <w:r w:rsidR="00850162">
        <w:t>)</w:t>
      </w:r>
      <w:r w:rsidR="0039602F" w:rsidRPr="00E6701F">
        <w:t xml:space="preserve"> in lahkih tovornih vozilih zaradi povečanja obsega prevoženih kilometrov, </w:t>
      </w:r>
      <w:r w:rsidR="0074506C">
        <w:t xml:space="preserve">in sicer </w:t>
      </w:r>
      <w:r w:rsidR="0039602F" w:rsidRPr="00E6701F">
        <w:t xml:space="preserve">za 3,3 kt </w:t>
      </w:r>
      <w:r w:rsidR="005514BD">
        <w:t>oziroma</w:t>
      </w:r>
      <w:r w:rsidR="0039602F" w:rsidRPr="00E6701F">
        <w:t xml:space="preserve"> za 1,1 kt. Pri dizelskih avtomobilih so se prevoženi kilometri povečali za 115 % ter pri lahkih tovornih vozilih za 81 % </w:t>
      </w:r>
      <w:r w:rsidR="00DC146A" w:rsidRPr="00E6701F">
        <w:t>zlasti</w:t>
      </w:r>
      <w:r w:rsidR="0039602F" w:rsidRPr="00E6701F">
        <w:t xml:space="preserve"> zaradi povečanja števila vozil.</w:t>
      </w:r>
      <w:r w:rsidRPr="00E6701F">
        <w:t xml:space="preserve"> </w:t>
      </w:r>
    </w:p>
    <w:p w14:paraId="363C757E" w14:textId="470C1D1F" w:rsidR="00561B22" w:rsidRPr="00E6701F" w:rsidRDefault="00A374D7" w:rsidP="00590D8D">
      <w:pPr>
        <w:pStyle w:val="BodyText"/>
        <w:jc w:val="both"/>
      </w:pPr>
      <w:r w:rsidRPr="00E6701F">
        <w:t>P</w:t>
      </w:r>
      <w:r w:rsidR="00EB3F49" w:rsidRPr="00E6701F">
        <w:t>omembno so k nižjim skupnim emisijam prispeval</w:t>
      </w:r>
      <w:r w:rsidR="00674332" w:rsidRPr="00E6701F">
        <w:t>e</w:t>
      </w:r>
      <w:r w:rsidR="00EB3F49" w:rsidRPr="00E6701F">
        <w:t xml:space="preserve"> tudi </w:t>
      </w:r>
      <w:r w:rsidR="00674332" w:rsidRPr="00E6701F">
        <w:t>za 3,</w:t>
      </w:r>
      <w:r w:rsidR="00561B22" w:rsidRPr="00E6701F">
        <w:t>5</w:t>
      </w:r>
      <w:r w:rsidR="00674332" w:rsidRPr="00E6701F">
        <w:t xml:space="preserve"> kt </w:t>
      </w:r>
      <w:r w:rsidR="00EB3F49" w:rsidRPr="00E6701F">
        <w:t>nižj</w:t>
      </w:r>
      <w:r w:rsidR="00674332" w:rsidRPr="00E6701F">
        <w:t>e</w:t>
      </w:r>
      <w:r w:rsidR="00EB3F49" w:rsidRPr="00E6701F">
        <w:t xml:space="preserve"> </w:t>
      </w:r>
      <w:r w:rsidR="00AF3C82" w:rsidRPr="00E6701F">
        <w:t>emisije</w:t>
      </w:r>
      <w:r w:rsidR="00EB3F49" w:rsidRPr="00E6701F">
        <w:t xml:space="preserve"> v industriji, ki so posledica </w:t>
      </w:r>
      <w:r w:rsidRPr="00E6701F">
        <w:t>prestrukturiranja industrije</w:t>
      </w:r>
      <w:r w:rsidR="00561B22" w:rsidRPr="00E6701F">
        <w:t xml:space="preserve">, pri čemer se je trend </w:t>
      </w:r>
      <w:r w:rsidR="00472846" w:rsidRPr="00E6701F">
        <w:t>zmanjševanj</w:t>
      </w:r>
      <w:r w:rsidR="00472846">
        <w:t>a</w:t>
      </w:r>
      <w:r w:rsidR="00472846" w:rsidRPr="00E6701F">
        <w:t xml:space="preserve"> </w:t>
      </w:r>
      <w:r w:rsidR="00561B22" w:rsidRPr="00E6701F">
        <w:t xml:space="preserve">emisij v zadnjih letih zaradi povečevanja </w:t>
      </w:r>
      <w:r w:rsidR="0074506C">
        <w:t>deja</w:t>
      </w:r>
      <w:r w:rsidR="00561B22" w:rsidRPr="00E6701F">
        <w:t>vnosti ustavil</w:t>
      </w:r>
      <w:r w:rsidR="0074506C">
        <w:t>o</w:t>
      </w:r>
      <w:r w:rsidR="00EB3F49" w:rsidRPr="00E6701F">
        <w:t xml:space="preserve">. </w:t>
      </w:r>
      <w:r w:rsidR="005109DE" w:rsidRPr="00E6701F">
        <w:t xml:space="preserve">V široki rabi so se </w:t>
      </w:r>
      <w:r w:rsidR="00AF3C82" w:rsidRPr="00E6701F">
        <w:t>emisije</w:t>
      </w:r>
      <w:r w:rsidR="005109DE" w:rsidRPr="00E6701F">
        <w:t xml:space="preserve"> zmanjšal</w:t>
      </w:r>
      <w:r w:rsidR="00AF3C82" w:rsidRPr="00E6701F">
        <w:t>e</w:t>
      </w:r>
      <w:r w:rsidR="00674332" w:rsidRPr="00E6701F">
        <w:t xml:space="preserve"> za </w:t>
      </w:r>
      <w:r w:rsidR="00561B22" w:rsidRPr="00E6701F">
        <w:t>4</w:t>
      </w:r>
      <w:r w:rsidR="00674332" w:rsidRPr="00E6701F">
        <w:t>,</w:t>
      </w:r>
      <w:r w:rsidR="00561B22" w:rsidRPr="00E6701F">
        <w:t>9</w:t>
      </w:r>
      <w:r w:rsidR="00674332" w:rsidRPr="00E6701F">
        <w:t> kt</w:t>
      </w:r>
      <w:r w:rsidR="005109DE" w:rsidRPr="00E6701F">
        <w:t xml:space="preserve">, zaradi znižanja porabe tekočih goriv v storitvah ter tudi zaradi zaostrovanja zahtev glede izpustov za traktorje. </w:t>
      </w:r>
    </w:p>
    <w:p w14:paraId="67FE840E" w14:textId="36C60B40" w:rsidR="00621818" w:rsidRPr="00E6701F" w:rsidRDefault="00621818" w:rsidP="00590D8D">
      <w:pPr>
        <w:pStyle w:val="BodyText"/>
        <w:jc w:val="both"/>
      </w:pPr>
      <w:r w:rsidRPr="00E6701F">
        <w:t>Industrijski procesi in odpadki prispevajo minimaln</w:t>
      </w:r>
      <w:r w:rsidR="00AC7DED">
        <w:t>i delež</w:t>
      </w:r>
      <w:r w:rsidRPr="00E6701F">
        <w:t xml:space="preserve"> emisij</w:t>
      </w:r>
      <w:r w:rsidR="008518ED" w:rsidRPr="00E6701F">
        <w:t>, in sicer leta 2019 prvi sektor 0,1 kt, v glavnem iz proizvodnje kovin, ter drugi 0,02 kt, zaradi sežiga odpadkov.</w:t>
      </w:r>
    </w:p>
    <w:p w14:paraId="3FFB81BD" w14:textId="10A917D3" w:rsidR="005109DE" w:rsidRPr="00E6701F" w:rsidRDefault="00674332" w:rsidP="00F61239">
      <w:pPr>
        <w:pStyle w:val="BodyText"/>
        <w:jc w:val="both"/>
      </w:pPr>
      <w:r w:rsidRPr="00E6701F">
        <w:t>Pomemben vir emisij NO</w:t>
      </w:r>
      <w:r w:rsidRPr="00E6701F">
        <w:rPr>
          <w:vertAlign w:val="subscript"/>
        </w:rPr>
        <w:t>x</w:t>
      </w:r>
      <w:r w:rsidRPr="00E6701F">
        <w:t xml:space="preserve"> je tudi kmetijstvo. </w:t>
      </w:r>
      <w:r w:rsidR="00FD5669" w:rsidRPr="00E6701F">
        <w:t xml:space="preserve">Večina emisij nastane pri obdelavi tal. </w:t>
      </w:r>
      <w:r w:rsidRPr="00E6701F">
        <w:t>Emisije so se v obdobju 2005</w:t>
      </w:r>
      <w:r w:rsidR="00D52F2F">
        <w:t>–</w:t>
      </w:r>
      <w:r w:rsidRPr="00E6701F">
        <w:t>201</w:t>
      </w:r>
      <w:r w:rsidR="00561B22" w:rsidRPr="00E6701F">
        <w:t>9</w:t>
      </w:r>
      <w:r w:rsidRPr="00E6701F">
        <w:t xml:space="preserve"> znižale za 0,1 kt. Ta vir emisij je bil v evidence vključen naknadno, zato te emisije niso bile vključene v izračune, na podlagi katerih so bili določeni cilji za države članice EU</w:t>
      </w:r>
      <w:r w:rsidR="00B503A4" w:rsidRPr="00E6701F">
        <w:t xml:space="preserve">. </w:t>
      </w:r>
      <w:r w:rsidR="002C5CE5" w:rsidRPr="00E6701F">
        <w:t>Z</w:t>
      </w:r>
      <w:r w:rsidR="0047177A" w:rsidRPr="00E6701F">
        <w:t xml:space="preserve">a oceno doseganja cilja leta 2030 </w:t>
      </w:r>
      <w:r w:rsidR="00A5585C">
        <w:t xml:space="preserve">se </w:t>
      </w:r>
      <w:r w:rsidR="0047177A" w:rsidRPr="00E6701F">
        <w:t xml:space="preserve">skladno z </w:t>
      </w:r>
      <w:r w:rsidR="00E34E41" w:rsidRPr="00E6701F">
        <w:t>določbo</w:t>
      </w:r>
      <w:r w:rsidR="0047177A" w:rsidRPr="00E6701F">
        <w:t xml:space="preserve"> v</w:t>
      </w:r>
      <w:r w:rsidR="002C5CE5" w:rsidRPr="00E6701F">
        <w:t xml:space="preserve"> </w:t>
      </w:r>
      <w:r w:rsidR="0047177A" w:rsidRPr="00E6701F">
        <w:t>točki</w:t>
      </w:r>
      <w:r w:rsidR="00570511" w:rsidRPr="00E6701F">
        <w:t xml:space="preserve"> </w:t>
      </w:r>
      <w:r w:rsidR="00E34E41" w:rsidRPr="00E6701F">
        <w:t>3.d 4</w:t>
      </w:r>
      <w:r w:rsidR="00570511" w:rsidRPr="00E6701F">
        <w:t xml:space="preserve">. člena </w:t>
      </w:r>
      <w:r w:rsidR="00C57412" w:rsidRPr="00E6701F">
        <w:t>D</w:t>
      </w:r>
      <w:r w:rsidR="00570511" w:rsidRPr="00E6701F">
        <w:t>irektive 2016/2284</w:t>
      </w:r>
      <w:r w:rsidR="00C57412" w:rsidRPr="00E6701F">
        <w:t>/EU</w:t>
      </w:r>
      <w:r w:rsidR="00285E5A">
        <w:t xml:space="preserve"> </w:t>
      </w:r>
      <w:r w:rsidR="00F717A8" w:rsidRPr="00E6701F">
        <w:t>za namene izpolnjevanja določb iz odstavkov 1 in 2 ne upoštevajo emisije dušikovih oksidov in nemetanskih hlapnih organskih spojin iz dejavnosti, ki spadajo v nomenklaturo za poročanje iz leta 2014 (NFR), kot je določeno v Konvenciji LRTAP za kategoriji 3B (ravnanje z gnojem) in 3D (kmetijska zemljišča)</w:t>
      </w:r>
      <w:r w:rsidR="002C5CE5" w:rsidRPr="00E6701F">
        <w:t xml:space="preserve">. To </w:t>
      </w:r>
      <w:r w:rsidR="0047177A" w:rsidRPr="00E6701F">
        <w:t xml:space="preserve">je upoštevano v tem programu, zato je doseganje ciljnega zmanjšanja </w:t>
      </w:r>
      <w:r w:rsidR="002C5CE5" w:rsidRPr="00E6701F">
        <w:t xml:space="preserve">za </w:t>
      </w:r>
      <w:r w:rsidR="00570511" w:rsidRPr="00E6701F">
        <w:t>emisije NO</w:t>
      </w:r>
      <w:r w:rsidR="00570511" w:rsidRPr="00E6701F">
        <w:rPr>
          <w:vertAlign w:val="subscript"/>
        </w:rPr>
        <w:t>x</w:t>
      </w:r>
      <w:r w:rsidR="00570511" w:rsidRPr="00E6701F">
        <w:t xml:space="preserve"> in tudi NMVOC </w:t>
      </w:r>
      <w:r w:rsidR="00F61239" w:rsidRPr="00E6701F">
        <w:t xml:space="preserve">po </w:t>
      </w:r>
      <w:r w:rsidR="00C57412" w:rsidRPr="00E6701F">
        <w:t xml:space="preserve">Direktivi 2016/2284/EU </w:t>
      </w:r>
      <w:r w:rsidR="0047177A" w:rsidRPr="00E6701F">
        <w:t xml:space="preserve">analizirano na podlagi poteka emisij teh dveh </w:t>
      </w:r>
      <w:r w:rsidR="006168C9" w:rsidRPr="00E6701F">
        <w:t>onesnaževal</w:t>
      </w:r>
      <w:r w:rsidR="0047177A" w:rsidRPr="00E6701F">
        <w:t xml:space="preserve"> brez </w:t>
      </w:r>
      <w:r w:rsidR="00570511" w:rsidRPr="00E6701F">
        <w:t>kmetijstva</w:t>
      </w:r>
      <w:r w:rsidR="009215E5" w:rsidRPr="00E6701F">
        <w:t xml:space="preserve"> </w:t>
      </w:r>
      <w:bookmarkStart w:id="65" w:name="_Hlk92198209"/>
      <w:r w:rsidR="009215E5" w:rsidRPr="00E6701F">
        <w:t>(to pa ne velja za Göteburški protokol)</w:t>
      </w:r>
      <w:bookmarkEnd w:id="65"/>
      <w:r w:rsidR="00570511" w:rsidRPr="00E6701F">
        <w:t>.</w:t>
      </w:r>
      <w:r w:rsidR="002C5CE5" w:rsidRPr="00E6701F">
        <w:t xml:space="preserve"> Zato je </w:t>
      </w:r>
      <w:r w:rsidR="0047177A" w:rsidRPr="00E6701F">
        <w:t xml:space="preserve">tudi </w:t>
      </w:r>
      <w:r w:rsidR="002C5CE5" w:rsidRPr="00E6701F">
        <w:t>pri analizi preteklih emisij NO</w:t>
      </w:r>
      <w:r w:rsidR="002C5CE5" w:rsidRPr="00E6701F">
        <w:rPr>
          <w:vertAlign w:val="subscript"/>
        </w:rPr>
        <w:t>x</w:t>
      </w:r>
      <w:r w:rsidR="002C5CE5" w:rsidRPr="00E6701F">
        <w:t xml:space="preserve"> in NMVOC prikazano </w:t>
      </w:r>
      <w:r w:rsidR="00E94D38" w:rsidRPr="00E6701F">
        <w:t>dodatno</w:t>
      </w:r>
      <w:r w:rsidR="002C5CE5" w:rsidRPr="00E6701F">
        <w:t xml:space="preserve"> stanje skupnih emisij brez kmetijstva.</w:t>
      </w:r>
    </w:p>
    <w:p w14:paraId="4D8F59B2" w14:textId="011955F9" w:rsidR="00570511" w:rsidRPr="00E6701F" w:rsidRDefault="00570511" w:rsidP="0079110C">
      <w:pPr>
        <w:pStyle w:val="BodyText"/>
        <w:jc w:val="both"/>
      </w:pPr>
      <w:r w:rsidRPr="00E6701F">
        <w:t>Skupne emisije NO</w:t>
      </w:r>
      <w:r w:rsidRPr="00E6701F">
        <w:rPr>
          <w:vertAlign w:val="subscript"/>
        </w:rPr>
        <w:t>x</w:t>
      </w:r>
      <w:r w:rsidRPr="00E6701F">
        <w:t xml:space="preserve"> brez kmetijstva so </w:t>
      </w:r>
      <w:r w:rsidR="00156051">
        <w:t xml:space="preserve">bile </w:t>
      </w:r>
      <w:r w:rsidR="00156051" w:rsidRPr="00E6701F">
        <w:t xml:space="preserve">26,8 kt </w:t>
      </w:r>
      <w:r w:rsidR="00156051">
        <w:t xml:space="preserve">v </w:t>
      </w:r>
      <w:r w:rsidRPr="00E6701F">
        <w:t>let</w:t>
      </w:r>
      <w:r w:rsidR="00156051">
        <w:t>u</w:t>
      </w:r>
      <w:r w:rsidRPr="00E6701F">
        <w:t xml:space="preserve"> 201</w:t>
      </w:r>
      <w:r w:rsidR="002C5CE5" w:rsidRPr="00E6701F">
        <w:t>9</w:t>
      </w:r>
      <w:r w:rsidRPr="00E6701F">
        <w:t>, kar je 2</w:t>
      </w:r>
      <w:r w:rsidR="002C5CE5" w:rsidRPr="00E6701F">
        <w:t>5</w:t>
      </w:r>
      <w:r w:rsidRPr="00E6701F">
        <w:t>,</w:t>
      </w:r>
      <w:r w:rsidR="002C5CE5" w:rsidRPr="00E6701F">
        <w:t>2</w:t>
      </w:r>
      <w:r w:rsidRPr="00E6701F">
        <w:t xml:space="preserve"> kt </w:t>
      </w:r>
      <w:r w:rsidR="005514BD">
        <w:t>oziroma</w:t>
      </w:r>
      <w:r w:rsidRPr="00E6701F">
        <w:t xml:space="preserve"> </w:t>
      </w:r>
      <w:r w:rsidR="002C5CE5" w:rsidRPr="00E6701F">
        <w:t>48</w:t>
      </w:r>
      <w:r w:rsidRPr="00E6701F">
        <w:t> % manj kot leta 2005.</w:t>
      </w:r>
      <w:r w:rsidR="00CD0809" w:rsidRPr="00E6701F">
        <w:t xml:space="preserve"> </w:t>
      </w:r>
      <w:r w:rsidR="00A77E3A" w:rsidRPr="00E6701F">
        <w:t>S tem so bile emisije znatno nižje od cilja leta 2010 v višini 45,0 kt, poleg tega pa je bil dosežen tudi cilj za leto 2020</w:t>
      </w:r>
      <w:r w:rsidR="002C5CE5" w:rsidRPr="00E6701F">
        <w:t>, ko morajo biti emisije nižje za 39 %</w:t>
      </w:r>
      <w:r w:rsidR="00A77E3A" w:rsidRPr="00E6701F">
        <w:t xml:space="preserve">. Da bo cilj </w:t>
      </w:r>
      <w:r w:rsidR="005E3112" w:rsidRPr="00E6701F">
        <w:t xml:space="preserve">dosežen </w:t>
      </w:r>
      <w:r w:rsidR="00A77E3A" w:rsidRPr="00E6701F">
        <w:t>leta 2030</w:t>
      </w:r>
      <w:r w:rsidR="005E3112">
        <w:t>,</w:t>
      </w:r>
      <w:r w:rsidR="00A77E3A" w:rsidRPr="00E6701F">
        <w:t xml:space="preserve"> bo treb</w:t>
      </w:r>
      <w:r w:rsidR="005E3112">
        <w:t>a</w:t>
      </w:r>
      <w:r w:rsidR="00A77E3A" w:rsidRPr="00E6701F">
        <w:t xml:space="preserve"> emisije NO</w:t>
      </w:r>
      <w:r w:rsidR="00A77E3A" w:rsidRPr="00E6701F">
        <w:rPr>
          <w:vertAlign w:val="subscript"/>
        </w:rPr>
        <w:t>x</w:t>
      </w:r>
      <w:r w:rsidR="00A77E3A" w:rsidRPr="00E6701F">
        <w:t xml:space="preserve"> še občutno zmanjšati, in sicer za </w:t>
      </w:r>
      <w:r w:rsidR="002C5CE5" w:rsidRPr="00E6701F">
        <w:t>8,6</w:t>
      </w:r>
      <w:r w:rsidR="00A77E3A" w:rsidRPr="00E6701F">
        <w:t xml:space="preserve"> kt </w:t>
      </w:r>
      <w:r w:rsidR="005514BD">
        <w:t>oziroma</w:t>
      </w:r>
      <w:r w:rsidR="00A77E3A" w:rsidRPr="00E6701F">
        <w:t xml:space="preserve"> </w:t>
      </w:r>
      <w:r w:rsidR="002C5CE5" w:rsidRPr="00E6701F">
        <w:t xml:space="preserve">še </w:t>
      </w:r>
      <w:r w:rsidR="00A77E3A" w:rsidRPr="00E6701F">
        <w:t>za 3</w:t>
      </w:r>
      <w:r w:rsidR="002C5CE5" w:rsidRPr="00E6701F">
        <w:t>2</w:t>
      </w:r>
      <w:r w:rsidR="00A77E3A" w:rsidRPr="00E6701F">
        <w:t xml:space="preserve"> %. </w:t>
      </w:r>
    </w:p>
    <w:p w14:paraId="0A8037FB" w14:textId="02FA53A5" w:rsidR="00671350" w:rsidRPr="00B97E15" w:rsidRDefault="002C5CE5" w:rsidP="0079110C">
      <w:pPr>
        <w:pStyle w:val="BodyText"/>
        <w:jc w:val="both"/>
      </w:pPr>
      <w:r w:rsidRPr="00B97E15">
        <w:rPr>
          <w:noProof/>
          <w:lang w:eastAsia="sl-SI"/>
        </w:rPr>
        <w:lastRenderedPageBreak/>
        <w:drawing>
          <wp:inline distT="0" distB="0" distL="0" distR="0" wp14:anchorId="5E980608" wp14:editId="6BDFC7A1">
            <wp:extent cx="5181600" cy="2552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1600" cy="2552700"/>
                    </a:xfrm>
                    <a:prstGeom prst="rect">
                      <a:avLst/>
                    </a:prstGeom>
                    <a:noFill/>
                    <a:ln>
                      <a:noFill/>
                    </a:ln>
                  </pic:spPr>
                </pic:pic>
              </a:graphicData>
            </a:graphic>
          </wp:inline>
        </w:drawing>
      </w:r>
    </w:p>
    <w:p w14:paraId="73F05ADE" w14:textId="1AC33712" w:rsidR="00671350" w:rsidRPr="00E6701F" w:rsidRDefault="00671350" w:rsidP="0079110C">
      <w:pPr>
        <w:pStyle w:val="Caption"/>
        <w:jc w:val="both"/>
      </w:pPr>
      <w:bookmarkStart w:id="66" w:name="_Toc162338461"/>
      <w:r w:rsidRPr="00F6543E">
        <w:t xml:space="preserve">Slika </w:t>
      </w:r>
      <w:r w:rsidRPr="00F6543E">
        <w:rPr>
          <w:noProof/>
        </w:rPr>
        <w:fldChar w:fldCharType="begin"/>
      </w:r>
      <w:r w:rsidRPr="00E6701F">
        <w:rPr>
          <w:noProof/>
        </w:rPr>
        <w:instrText xml:space="preserve"> SEQ Slika \* ARABIC </w:instrText>
      </w:r>
      <w:r w:rsidRPr="00F6543E">
        <w:rPr>
          <w:noProof/>
        </w:rPr>
        <w:fldChar w:fldCharType="separate"/>
      </w:r>
      <w:r w:rsidR="00A16988">
        <w:rPr>
          <w:noProof/>
        </w:rPr>
        <w:t>3</w:t>
      </w:r>
      <w:r w:rsidRPr="00F6543E">
        <w:rPr>
          <w:noProof/>
        </w:rPr>
        <w:fldChar w:fldCharType="end"/>
      </w:r>
      <w:r w:rsidRPr="00B97E15">
        <w:t xml:space="preserve">: </w:t>
      </w:r>
      <w:r w:rsidR="00E70284">
        <w:t>Spreminjanj</w:t>
      </w:r>
      <w:r w:rsidRPr="00B97E15">
        <w:t>e emisij NO</w:t>
      </w:r>
      <w:r w:rsidRPr="00F6543E">
        <w:rPr>
          <w:vertAlign w:val="subscript"/>
        </w:rPr>
        <w:t>x</w:t>
      </w:r>
      <w:r w:rsidRPr="00F6543E">
        <w:t xml:space="preserve"> po sektorjih v obdobju 2005</w:t>
      </w:r>
      <w:r w:rsidR="00D511DF">
        <w:t>–</w:t>
      </w:r>
      <w:r w:rsidRPr="00F6543E">
        <w:t>201</w:t>
      </w:r>
      <w:r w:rsidR="00AD0257" w:rsidRPr="00F41AC7">
        <w:t>9</w:t>
      </w:r>
      <w:r w:rsidRPr="00E6701F">
        <w:t xml:space="preserve"> ter </w:t>
      </w:r>
      <w:r w:rsidR="00E70284">
        <w:t>spreminjanj</w:t>
      </w:r>
      <w:r w:rsidRPr="00E6701F">
        <w:t>e indeksa skupnih emisij NO</w:t>
      </w:r>
      <w:r w:rsidRPr="00E6701F">
        <w:rPr>
          <w:vertAlign w:val="subscript"/>
        </w:rPr>
        <w:t>x</w:t>
      </w:r>
      <w:r w:rsidRPr="00E6701F">
        <w:t xml:space="preserve"> in </w:t>
      </w:r>
      <w:r w:rsidR="00E70284">
        <w:t>spreminjanj</w:t>
      </w:r>
      <w:r w:rsidRPr="00E6701F">
        <w:t>e indeksa skupnih emisij brez kmetijstva glede na leto 2005 (vir: ARSO)</w:t>
      </w:r>
      <w:bookmarkEnd w:id="66"/>
    </w:p>
    <w:p w14:paraId="04F1016F" w14:textId="77777777" w:rsidR="00671350" w:rsidRPr="00E6701F" w:rsidRDefault="00671350" w:rsidP="0079110C">
      <w:pPr>
        <w:pStyle w:val="BodyText"/>
        <w:jc w:val="both"/>
      </w:pPr>
    </w:p>
    <w:p w14:paraId="24DF8F2F" w14:textId="1D290C13" w:rsidR="00EB3F49" w:rsidRPr="00B97E15" w:rsidRDefault="00AD0257" w:rsidP="0079110C">
      <w:pPr>
        <w:jc w:val="both"/>
      </w:pPr>
      <w:r w:rsidRPr="00B97E15">
        <w:rPr>
          <w:noProof/>
          <w:lang w:eastAsia="sl-SI"/>
        </w:rPr>
        <w:drawing>
          <wp:inline distT="0" distB="0" distL="0" distR="0" wp14:anchorId="0C873753" wp14:editId="14D3D1EC">
            <wp:extent cx="5181600" cy="2333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1600" cy="2333625"/>
                    </a:xfrm>
                    <a:prstGeom prst="rect">
                      <a:avLst/>
                    </a:prstGeom>
                    <a:noFill/>
                    <a:ln>
                      <a:noFill/>
                    </a:ln>
                  </pic:spPr>
                </pic:pic>
              </a:graphicData>
            </a:graphic>
          </wp:inline>
        </w:drawing>
      </w:r>
    </w:p>
    <w:p w14:paraId="53E22720" w14:textId="71F01F8D" w:rsidR="00E43748" w:rsidRPr="00E6701F" w:rsidRDefault="00EB3F49" w:rsidP="0079110C">
      <w:pPr>
        <w:pStyle w:val="Caption"/>
        <w:jc w:val="both"/>
      </w:pPr>
      <w:bookmarkStart w:id="67" w:name="_Toc162338462"/>
      <w:r w:rsidRPr="00F6543E">
        <w:t xml:space="preserve">Slika </w:t>
      </w:r>
      <w:r w:rsidR="00F056F7" w:rsidRPr="00F6543E">
        <w:rPr>
          <w:noProof/>
        </w:rPr>
        <w:fldChar w:fldCharType="begin"/>
      </w:r>
      <w:r w:rsidR="00F056F7" w:rsidRPr="00E6701F">
        <w:rPr>
          <w:noProof/>
        </w:rPr>
        <w:instrText xml:space="preserve"> SEQ Slika \* ARABIC </w:instrText>
      </w:r>
      <w:r w:rsidR="00F056F7" w:rsidRPr="00F6543E">
        <w:rPr>
          <w:noProof/>
        </w:rPr>
        <w:fldChar w:fldCharType="separate"/>
      </w:r>
      <w:r w:rsidR="00A16988">
        <w:rPr>
          <w:noProof/>
        </w:rPr>
        <w:t>4</w:t>
      </w:r>
      <w:r w:rsidR="00F056F7" w:rsidRPr="00F6543E">
        <w:rPr>
          <w:noProof/>
        </w:rPr>
        <w:fldChar w:fldCharType="end"/>
      </w:r>
      <w:r w:rsidRPr="00B97E15">
        <w:t xml:space="preserve">: </w:t>
      </w:r>
      <w:r w:rsidR="00E43748" w:rsidRPr="00F6543E">
        <w:t>Struktura emisij NO</w:t>
      </w:r>
      <w:r w:rsidR="00E43748" w:rsidRPr="00F6543E">
        <w:rPr>
          <w:vertAlign w:val="subscript"/>
        </w:rPr>
        <w:t>x</w:t>
      </w:r>
      <w:r w:rsidR="00E43748" w:rsidRPr="00F41AC7">
        <w:t xml:space="preserve"> po sektorjih za izbrana leta (2005, 2010, 2015 in 2017) (vir: ARSO)</w:t>
      </w:r>
      <w:bookmarkEnd w:id="67"/>
    </w:p>
    <w:p w14:paraId="5B41D1B6" w14:textId="65A906FD" w:rsidR="00EB3F49" w:rsidRPr="00E6701F" w:rsidRDefault="00EB3F49" w:rsidP="0079110C">
      <w:pPr>
        <w:pStyle w:val="Caption"/>
        <w:jc w:val="both"/>
      </w:pPr>
    </w:p>
    <w:p w14:paraId="207E0289" w14:textId="02021878" w:rsidR="00D24158" w:rsidRPr="00B97E15" w:rsidRDefault="00D5556B" w:rsidP="0079110C">
      <w:pPr>
        <w:jc w:val="both"/>
      </w:pPr>
      <w:r w:rsidRPr="00B97E15">
        <w:rPr>
          <w:noProof/>
          <w:lang w:eastAsia="sl-SI"/>
        </w:rPr>
        <w:drawing>
          <wp:inline distT="0" distB="0" distL="0" distR="0" wp14:anchorId="544DD084" wp14:editId="7288B7DA">
            <wp:extent cx="5210175" cy="2352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0175" cy="2352675"/>
                    </a:xfrm>
                    <a:prstGeom prst="rect">
                      <a:avLst/>
                    </a:prstGeom>
                    <a:noFill/>
                    <a:ln>
                      <a:noFill/>
                    </a:ln>
                  </pic:spPr>
                </pic:pic>
              </a:graphicData>
            </a:graphic>
          </wp:inline>
        </w:drawing>
      </w:r>
    </w:p>
    <w:p w14:paraId="79BCC05F" w14:textId="4EF50AAE" w:rsidR="003E4047" w:rsidRPr="00E6701F" w:rsidRDefault="000E2ED4" w:rsidP="0079110C">
      <w:pPr>
        <w:pStyle w:val="Caption"/>
        <w:jc w:val="both"/>
        <w:rPr>
          <w:rFonts w:ascii="Palatino Linotype" w:eastAsia="Times New Roman" w:hAnsi="Palatino Linotype" w:cs="Times New Roman"/>
          <w:szCs w:val="24"/>
        </w:rPr>
      </w:pPr>
      <w:bookmarkStart w:id="68" w:name="_Ref80262264"/>
      <w:bookmarkStart w:id="69" w:name="_Toc162338463"/>
      <w:r w:rsidRPr="00F6543E">
        <w:lastRenderedPageBreak/>
        <w:t xml:space="preserve">Slika </w:t>
      </w:r>
      <w:r w:rsidRPr="00F6543E">
        <w:rPr>
          <w:noProof/>
        </w:rPr>
        <w:fldChar w:fldCharType="begin"/>
      </w:r>
      <w:r w:rsidRPr="00E6701F">
        <w:rPr>
          <w:noProof/>
        </w:rPr>
        <w:instrText xml:space="preserve"> SEQ Slika \* ARABIC </w:instrText>
      </w:r>
      <w:r w:rsidRPr="00F6543E">
        <w:rPr>
          <w:noProof/>
        </w:rPr>
        <w:fldChar w:fldCharType="separate"/>
      </w:r>
      <w:r w:rsidR="00A16988">
        <w:rPr>
          <w:noProof/>
        </w:rPr>
        <w:t>5</w:t>
      </w:r>
      <w:r w:rsidRPr="00F6543E">
        <w:rPr>
          <w:noProof/>
        </w:rPr>
        <w:fldChar w:fldCharType="end"/>
      </w:r>
      <w:bookmarkEnd w:id="68"/>
      <w:r w:rsidRPr="00B97E15">
        <w:t xml:space="preserve">: </w:t>
      </w:r>
      <w:r w:rsidR="00E70284">
        <w:t>Spreminjanj</w:t>
      </w:r>
      <w:r w:rsidR="003E7FA5" w:rsidRPr="00F6543E">
        <w:t xml:space="preserve">e emisij </w:t>
      </w:r>
      <w:r w:rsidR="00AD0257" w:rsidRPr="00F6543E">
        <w:t xml:space="preserve">NOx </w:t>
      </w:r>
      <w:r w:rsidR="003E7FA5" w:rsidRPr="00F41AC7">
        <w:t>v sektorju promet v obdobju 2005</w:t>
      </w:r>
      <w:r w:rsidR="005E3112">
        <w:t>–</w:t>
      </w:r>
      <w:r w:rsidR="003E7FA5" w:rsidRPr="00F41AC7">
        <w:t>2019</w:t>
      </w:r>
      <w:r w:rsidR="00F274C6" w:rsidRPr="00E6701F">
        <w:t xml:space="preserve"> (vir: ARSO)</w:t>
      </w:r>
      <w:bookmarkEnd w:id="69"/>
    </w:p>
    <w:p w14:paraId="3CDEAD45" w14:textId="5A6B68CB" w:rsidR="00953767" w:rsidRPr="00E6701F" w:rsidRDefault="00AA376D" w:rsidP="0079110C">
      <w:pPr>
        <w:pStyle w:val="Heading3"/>
        <w:jc w:val="both"/>
      </w:pPr>
      <w:bookmarkStart w:id="70" w:name="_Toc162338416"/>
      <w:r w:rsidRPr="00E6701F">
        <w:t>Emisije n</w:t>
      </w:r>
      <w:r w:rsidR="002C726D" w:rsidRPr="00E6701F">
        <w:t>emetansk</w:t>
      </w:r>
      <w:r w:rsidRPr="00E6701F">
        <w:t>ih</w:t>
      </w:r>
      <w:r w:rsidR="003E4047" w:rsidRPr="00E6701F">
        <w:t xml:space="preserve"> hlapn</w:t>
      </w:r>
      <w:r w:rsidRPr="00E6701F">
        <w:t>ih</w:t>
      </w:r>
      <w:r w:rsidR="003E4047" w:rsidRPr="00E6701F">
        <w:t xml:space="preserve"> organsk</w:t>
      </w:r>
      <w:r w:rsidRPr="00E6701F">
        <w:t>ih</w:t>
      </w:r>
      <w:r w:rsidR="003E4047" w:rsidRPr="00E6701F">
        <w:t xml:space="preserve"> spojin</w:t>
      </w:r>
      <w:bookmarkEnd w:id="70"/>
    </w:p>
    <w:p w14:paraId="65BFA186" w14:textId="1659BC63" w:rsidR="00394722" w:rsidRPr="00E6701F" w:rsidRDefault="00394722" w:rsidP="0079110C">
      <w:pPr>
        <w:pStyle w:val="BodyText"/>
        <w:jc w:val="both"/>
      </w:pPr>
      <w:r w:rsidRPr="00E6701F">
        <w:t xml:space="preserve">Raba topil </w:t>
      </w:r>
      <w:r w:rsidR="00961B76">
        <w:t xml:space="preserve"> je </w:t>
      </w:r>
      <w:r w:rsidRPr="00E6701F">
        <w:t xml:space="preserve">glavni vir emisij </w:t>
      </w:r>
      <w:r w:rsidR="0086608D" w:rsidRPr="00E6701F">
        <w:t xml:space="preserve">NMVOC </w:t>
      </w:r>
      <w:r w:rsidRPr="00E6701F">
        <w:t xml:space="preserve">v celotnem opazovanem obdobju, se je pa delež sektorja znižal </w:t>
      </w:r>
      <w:r w:rsidR="0086608D" w:rsidRPr="00E6701F">
        <w:t>z</w:t>
      </w:r>
      <w:r w:rsidRPr="00E6701F">
        <w:t xml:space="preserve"> 3</w:t>
      </w:r>
      <w:r w:rsidR="0086608D" w:rsidRPr="00E6701F">
        <w:t>8</w:t>
      </w:r>
      <w:r w:rsidRPr="00E6701F">
        <w:t> %</w:t>
      </w:r>
      <w:r w:rsidR="0086608D" w:rsidRPr="00E6701F">
        <w:t xml:space="preserve"> leta 2005</w:t>
      </w:r>
      <w:r w:rsidRPr="00E6701F">
        <w:t xml:space="preserve"> na 3</w:t>
      </w:r>
      <w:r w:rsidR="0086608D" w:rsidRPr="00E6701F">
        <w:t>6</w:t>
      </w:r>
      <w:r w:rsidRPr="00E6701F">
        <w:t> %</w:t>
      </w:r>
      <w:r w:rsidR="0086608D" w:rsidRPr="00E6701F">
        <w:t xml:space="preserve"> leta 2019</w:t>
      </w:r>
      <w:r w:rsidRPr="00E6701F">
        <w:t xml:space="preserve">. </w:t>
      </w:r>
      <w:r w:rsidR="00332F6C" w:rsidRPr="00E6701F">
        <w:t xml:space="preserve">Emisije iz rabe topil so </w:t>
      </w:r>
      <w:r w:rsidR="005E3112">
        <w:t>upoštevane</w:t>
      </w:r>
      <w:r w:rsidR="005E3112" w:rsidRPr="00E6701F">
        <w:t xml:space="preserve"> </w:t>
      </w:r>
      <w:r w:rsidR="00332F6C" w:rsidRPr="00E6701F">
        <w:t xml:space="preserve">v industrijskih procesih, kjer močno prevladujejo z 99,7 %. </w:t>
      </w:r>
      <w:r w:rsidRPr="00E6701F">
        <w:t xml:space="preserve">Drugi najpomembnejši sektor so druga področja, ki zajema rabo energije v stavbah gospodinjstev in storitvenega sektorja ter tudi rabo energije v kmetijstvu, katerega </w:t>
      </w:r>
      <w:r w:rsidR="005E3112" w:rsidRPr="00E6701F">
        <w:t xml:space="preserve">delež </w:t>
      </w:r>
      <w:r w:rsidRPr="00E6701F">
        <w:t xml:space="preserve">se je povečal </w:t>
      </w:r>
      <w:r w:rsidR="00332F6C" w:rsidRPr="00E6701F">
        <w:t>s</w:t>
      </w:r>
      <w:r w:rsidRPr="00E6701F">
        <w:t xml:space="preserve"> 2</w:t>
      </w:r>
      <w:r w:rsidR="00332F6C" w:rsidRPr="00E6701F">
        <w:t>4</w:t>
      </w:r>
      <w:r w:rsidR="00527EC1" w:rsidRPr="00E6701F">
        <w:t> %</w:t>
      </w:r>
      <w:r w:rsidRPr="00E6701F">
        <w:t xml:space="preserve"> na 2</w:t>
      </w:r>
      <w:r w:rsidR="00332F6C" w:rsidRPr="00E6701F">
        <w:t>5</w:t>
      </w:r>
      <w:r w:rsidR="00527EC1" w:rsidRPr="00E6701F">
        <w:t> %</w:t>
      </w:r>
      <w:r w:rsidRPr="00E6701F">
        <w:t>. Glavni vir v tem sektorju je zgorevanje lesne biomase v gospodinjstvih. Tretji sektor po velikosti je kmetijstvo</w:t>
      </w:r>
      <w:r w:rsidR="00332F6C" w:rsidRPr="00E6701F">
        <w:t xml:space="preserve">, ki leta 2019 </w:t>
      </w:r>
      <w:r w:rsidR="005E3112">
        <w:t>obsega</w:t>
      </w:r>
      <w:r w:rsidR="005E3112" w:rsidRPr="00E6701F">
        <w:t xml:space="preserve"> </w:t>
      </w:r>
      <w:r w:rsidR="00332F6C" w:rsidRPr="00E6701F">
        <w:t>19</w:t>
      </w:r>
      <w:r w:rsidR="00527EC1" w:rsidRPr="00E6701F">
        <w:t> %</w:t>
      </w:r>
      <w:r w:rsidRPr="00E6701F">
        <w:t xml:space="preserve">. </w:t>
      </w:r>
      <w:r w:rsidR="00332F6C" w:rsidRPr="00E6701F">
        <w:t xml:space="preserve">V preteklosti je bil pomemben vir emisij tudi promet, kjer emisije </w:t>
      </w:r>
      <w:r w:rsidR="005E3112">
        <w:t xml:space="preserve">pretežno </w:t>
      </w:r>
      <w:r w:rsidR="00332F6C" w:rsidRPr="00E6701F">
        <w:t xml:space="preserve">nastajajo v vozilih na bencin. Leta 2005 je ta sektor </w:t>
      </w:r>
      <w:r w:rsidR="005E3112">
        <w:t xml:space="preserve">obsegal </w:t>
      </w:r>
      <w:r w:rsidR="00332F6C" w:rsidRPr="00E6701F">
        <w:t>14</w:t>
      </w:r>
      <w:r w:rsidR="00527EC1" w:rsidRPr="00E6701F">
        <w:t> %</w:t>
      </w:r>
      <w:r w:rsidR="00332F6C" w:rsidRPr="00E6701F">
        <w:t>, leta 2019 pa samo še 7</w:t>
      </w:r>
      <w:r w:rsidR="00527EC1" w:rsidRPr="00E6701F">
        <w:t> %</w:t>
      </w:r>
      <w:r w:rsidR="00332F6C" w:rsidRPr="00E6701F">
        <w:t>. Zgorevanje goriv v industriji je leta 2019 prispevalo 8 %, ubežne emisije, kjer večina emisij nastaja pri distribuciji tekočih goriv, 4 %</w:t>
      </w:r>
      <w:r w:rsidR="005C1454" w:rsidRPr="00E6701F">
        <w:t xml:space="preserve">, </w:t>
      </w:r>
      <w:r w:rsidR="00332F6C" w:rsidRPr="00E6701F">
        <w:t>odpadki 1 %</w:t>
      </w:r>
      <w:r w:rsidR="005C1454" w:rsidRPr="00E6701F">
        <w:t xml:space="preserve"> ter oskrba z energijo 0,5 %</w:t>
      </w:r>
      <w:r w:rsidR="00332F6C" w:rsidRPr="00E6701F">
        <w:t>.</w:t>
      </w:r>
    </w:p>
    <w:p w14:paraId="503F9D06" w14:textId="65A6FA1C" w:rsidR="00F515BF" w:rsidRPr="00E6701F" w:rsidRDefault="006D36DF" w:rsidP="0079110C">
      <w:pPr>
        <w:pStyle w:val="BodyText"/>
        <w:jc w:val="both"/>
      </w:pPr>
      <w:r w:rsidRPr="00E6701F">
        <w:t>Emisije NMVOC so bile leta 201</w:t>
      </w:r>
      <w:r w:rsidR="00332F6C" w:rsidRPr="00E6701F">
        <w:t>9</w:t>
      </w:r>
      <w:r w:rsidRPr="00E6701F">
        <w:t xml:space="preserve"> z </w:t>
      </w:r>
      <w:r w:rsidR="00002E08" w:rsidRPr="00E6701F">
        <w:t>31,2</w:t>
      </w:r>
      <w:r w:rsidRPr="00E6701F">
        <w:t xml:space="preserve"> kt občutno nižje kot leta 2005, ko so </w:t>
      </w:r>
      <w:r w:rsidR="00156051">
        <w:t>obsegale</w:t>
      </w:r>
      <w:r w:rsidR="00156051" w:rsidRPr="00E6701F">
        <w:t xml:space="preserve"> </w:t>
      </w:r>
      <w:r w:rsidRPr="00E6701F">
        <w:t>4</w:t>
      </w:r>
      <w:r w:rsidR="00002E08" w:rsidRPr="00E6701F">
        <w:t>8,3</w:t>
      </w:r>
      <w:r w:rsidRPr="00E6701F">
        <w:t xml:space="preserve"> kt. </w:t>
      </w:r>
      <w:r w:rsidR="00002E08" w:rsidRPr="00E6701F">
        <w:t xml:space="preserve">To </w:t>
      </w:r>
      <w:r w:rsidR="005E3112">
        <w:t>je</w:t>
      </w:r>
      <w:r w:rsidR="005E3112" w:rsidRPr="00E6701F">
        <w:t xml:space="preserve"> </w:t>
      </w:r>
      <w:r w:rsidR="00002E08" w:rsidRPr="00E6701F">
        <w:t xml:space="preserve">znižanje za 35 %. </w:t>
      </w:r>
      <w:r w:rsidRPr="00E6701F">
        <w:t xml:space="preserve">Najbolj so se zmanjšale emisije iz rabe topil, </w:t>
      </w:r>
      <w:r w:rsidR="00DB0B4C" w:rsidRPr="00E6701F">
        <w:t xml:space="preserve">in sicer za </w:t>
      </w:r>
      <w:r w:rsidR="00002E08" w:rsidRPr="00E6701F">
        <w:t>7,3</w:t>
      </w:r>
      <w:r w:rsidRPr="00E6701F">
        <w:t> kt</w:t>
      </w:r>
      <w:r w:rsidR="00F76B29" w:rsidRPr="00E6701F">
        <w:t xml:space="preserve">, </w:t>
      </w:r>
      <w:r w:rsidR="007D3095" w:rsidRPr="00E6701F">
        <w:t xml:space="preserve">skupaj z zmanjšanjem v industrijskih procesih pa za </w:t>
      </w:r>
      <w:r w:rsidR="00002E08" w:rsidRPr="00E6701F">
        <w:t>7</w:t>
      </w:r>
      <w:r w:rsidR="007D3095" w:rsidRPr="00E6701F">
        <w:t>,</w:t>
      </w:r>
      <w:r w:rsidR="00002E08" w:rsidRPr="00E6701F">
        <w:t>4</w:t>
      </w:r>
      <w:r w:rsidR="007D3095" w:rsidRPr="00E6701F">
        <w:t xml:space="preserve"> kt. </w:t>
      </w:r>
      <w:r w:rsidR="00F76B29" w:rsidRPr="00E6701F">
        <w:t>Emisije iz rabe topil so se zmanjšale</w:t>
      </w:r>
      <w:r w:rsidR="009044EA" w:rsidRPr="00E6701F">
        <w:t xml:space="preserve"> </w:t>
      </w:r>
      <w:r w:rsidR="00A5119F" w:rsidRPr="00E6701F">
        <w:t xml:space="preserve">v industriji kot posledica uveljavitve </w:t>
      </w:r>
      <w:r w:rsidR="00C57412" w:rsidRPr="00E6701F">
        <w:t>U</w:t>
      </w:r>
      <w:r w:rsidR="00A5119F" w:rsidRPr="00E6701F">
        <w:t>redbe o mejnih vrednostih emisije hlapnih organskih spojin v zrak iz naprav, v katerih se uporabljajo organska topila</w:t>
      </w:r>
      <w:r w:rsidR="004B7F08" w:rsidRPr="00E6701F">
        <w:t xml:space="preserve"> </w:t>
      </w:r>
      <w:r w:rsidR="00C57412" w:rsidRPr="00E6701F">
        <w:t xml:space="preserve">(Uradni list RS, št. 35/15, 58/16, 54/21, 44/22 – ZVO-2 in 49/22; </w:t>
      </w:r>
      <w:r w:rsidR="004B7F08" w:rsidRPr="00E6701F">
        <w:t>v nadalj</w:t>
      </w:r>
      <w:r w:rsidR="00C57412" w:rsidRPr="00E6701F">
        <w:t>njem besedilu:</w:t>
      </w:r>
      <w:r w:rsidR="004B7F08" w:rsidRPr="00E6701F">
        <w:t xml:space="preserve"> </w:t>
      </w:r>
      <w:r w:rsidR="00C57412" w:rsidRPr="00E6701F">
        <w:t>U</w:t>
      </w:r>
      <w:r w:rsidR="004B7F08" w:rsidRPr="00E6701F">
        <w:t>redba HOS</w:t>
      </w:r>
      <w:r w:rsidR="006420C9" w:rsidRPr="00B97E15">
        <w:rPr>
          <w:rStyle w:val="FootnoteReference"/>
        </w:rPr>
        <w:footnoteReference w:id="11"/>
      </w:r>
      <w:r w:rsidR="004B7F08" w:rsidRPr="00B97E15">
        <w:t>)</w:t>
      </w:r>
      <w:r w:rsidR="006E58BB" w:rsidRPr="00F6543E">
        <w:t xml:space="preserve">, ki vpliva na rabo topil v širokem spektru dejavnosti: proizvodnja in popravilo avtomobilov, zaščita izdelkov, čiščenje in razmaščevanje, </w:t>
      </w:r>
      <w:r w:rsidR="00A32266" w:rsidRPr="00E6701F">
        <w:t xml:space="preserve">obdelava gume, farmacevtska industrija, proizvodnja lakov in emajlov, obdelava usnja, tiskarstvo, uporaba lepil, pridobivanje olj. </w:t>
      </w:r>
      <w:r w:rsidR="004B7F08" w:rsidRPr="00E6701F">
        <w:t xml:space="preserve">Na podlagi </w:t>
      </w:r>
      <w:r w:rsidR="00C57412" w:rsidRPr="00E6701F">
        <w:t>U</w:t>
      </w:r>
      <w:r w:rsidR="004B7F08" w:rsidRPr="00E6701F">
        <w:t>redbe HOS</w:t>
      </w:r>
      <w:r w:rsidR="00E759B2" w:rsidRPr="00E6701F">
        <w:t xml:space="preserve"> </w:t>
      </w:r>
      <w:r w:rsidR="004B7F08" w:rsidRPr="00E6701F">
        <w:t>mora</w:t>
      </w:r>
      <w:r w:rsidR="00A96035">
        <w:t>jo</w:t>
      </w:r>
      <w:r w:rsidR="004B7F08" w:rsidRPr="00E6701F">
        <w:t xml:space="preserve"> uporabniki topil dosegati mejne vrednosti emisij hlapnih organskih spojin, pripraviti načrte zmanjšanja ter so dolžni izvajati redni monitoring in poročati o rabi topil ter emisijah. </w:t>
      </w:r>
      <w:r w:rsidR="007D3095" w:rsidRPr="00E6701F">
        <w:t xml:space="preserve">Svetovalci za kemikalije v podjetjih, kjer take funkcije morajo imeti zaradi količine nevarnih snovi v uporabi, so dovolj </w:t>
      </w:r>
      <w:r w:rsidR="00A96035">
        <w:t>deja</w:t>
      </w:r>
      <w:r w:rsidR="007D3095" w:rsidRPr="00E6701F">
        <w:t xml:space="preserve">vni pri iskanju alternativ, kar podpira tudi kemijska industrija ter daje na trg izdelke, ki so manj strupeni, imajo manj topil ali pa celo nadomeščajo organska topila (razmaščevala) z detergenti na vodni osnovi. </w:t>
      </w:r>
      <w:r w:rsidR="00F515BF" w:rsidRPr="00E6701F">
        <w:t xml:space="preserve">K zmanjšanju emisij sta močno prispevala naslednja ukrepa: </w:t>
      </w:r>
    </w:p>
    <w:p w14:paraId="27CBBF54" w14:textId="77777777" w:rsidR="00F515BF" w:rsidRPr="00E6701F" w:rsidRDefault="007D3095" w:rsidP="0079110C">
      <w:pPr>
        <w:pStyle w:val="BodyText"/>
        <w:numPr>
          <w:ilvl w:val="0"/>
          <w:numId w:val="9"/>
        </w:numPr>
        <w:jc w:val="both"/>
      </w:pPr>
      <w:r w:rsidRPr="00E6701F">
        <w:t xml:space="preserve">povečanje vsebnosti trdne snovi v izdelkih s topili, kar je pripomoglo k velikemu zmanjšanju emisij topil iz tiskarske dejavnosti, </w:t>
      </w:r>
    </w:p>
    <w:p w14:paraId="460BF762" w14:textId="12DE15CA" w:rsidR="00C70997" w:rsidRPr="00E6701F" w:rsidRDefault="007D3095" w:rsidP="00C70997">
      <w:pPr>
        <w:pStyle w:val="ListParagraph"/>
        <w:numPr>
          <w:ilvl w:val="0"/>
          <w:numId w:val="9"/>
        </w:numPr>
      </w:pPr>
      <w:r w:rsidRPr="00E6701F">
        <w:t>prehod na premaze na vodni osnovi</w:t>
      </w:r>
      <w:r w:rsidR="006E58BB" w:rsidRPr="00E6701F">
        <w:t xml:space="preserve">, </w:t>
      </w:r>
      <w:r w:rsidR="00A96035">
        <w:t xml:space="preserve">ki ima pri tem vsekakor </w:t>
      </w:r>
      <w:r w:rsidR="00A96035" w:rsidRPr="00E6701F">
        <w:t xml:space="preserve">največji prispevek </w:t>
      </w:r>
      <w:r w:rsidR="006E58BB" w:rsidRPr="00E6701F">
        <w:t xml:space="preserve">kot posledica uveljavitve </w:t>
      </w:r>
      <w:bookmarkStart w:id="71" w:name="_Hlk112420160"/>
      <w:r w:rsidR="006E58BB" w:rsidRPr="00E6701F">
        <w:t>DECOPAINT</w:t>
      </w:r>
      <w:bookmarkEnd w:id="71"/>
      <w:r w:rsidR="006E58BB" w:rsidRPr="00E6701F">
        <w:t xml:space="preserve"> </w:t>
      </w:r>
      <w:r w:rsidR="00C70997" w:rsidRPr="00E6701F">
        <w:t>D</w:t>
      </w:r>
      <w:r w:rsidR="006E58BB" w:rsidRPr="00E6701F">
        <w:t>irektive 2004/42/ES</w:t>
      </w:r>
      <w:r w:rsidR="00C70997" w:rsidRPr="00E6701F">
        <w:t xml:space="preserve"> Evropskega parlamenta in Sveta z dne 21. aprila 2004 o omejevanju emisij hlapnih organskih spojin zaradi uporabe organskih topil v nekaterih barvah in lakih in proizvodih za ličenje vozil ter o spremembi Direktive 1999/13/ES (UL L št. 143 z dne 30.</w:t>
      </w:r>
      <w:r w:rsidR="00A96035">
        <w:t xml:space="preserve"> </w:t>
      </w:r>
      <w:r w:rsidR="00C70997" w:rsidRPr="00E6701F">
        <w:t>4.</w:t>
      </w:r>
      <w:r w:rsidR="00A96035">
        <w:t xml:space="preserve"> </w:t>
      </w:r>
      <w:r w:rsidR="00C70997" w:rsidRPr="00E6701F">
        <w:t xml:space="preserve">2004, str. 87). </w:t>
      </w:r>
    </w:p>
    <w:p w14:paraId="351D3626" w14:textId="38DD8A4E" w:rsidR="00C06796" w:rsidRPr="00E6701F" w:rsidRDefault="00C06796" w:rsidP="0079110C">
      <w:pPr>
        <w:pStyle w:val="BodyText"/>
        <w:jc w:val="both"/>
      </w:pPr>
      <w:r w:rsidRPr="00E6701F">
        <w:lastRenderedPageBreak/>
        <w:t xml:space="preserve">Raba topil v gospodinjstvih </w:t>
      </w:r>
      <w:r w:rsidR="003C06AB" w:rsidRPr="00E6701F">
        <w:t xml:space="preserve">(2D3a) </w:t>
      </w:r>
      <w:r w:rsidRPr="00E6701F">
        <w:t>je bila leta 2019 na zelo podobn</w:t>
      </w:r>
      <w:r w:rsidR="00A96035">
        <w:t>i</w:t>
      </w:r>
      <w:r w:rsidRPr="00E6701F">
        <w:t xml:space="preserve"> </w:t>
      </w:r>
      <w:r w:rsidR="00A96035">
        <w:t xml:space="preserve">ravni </w:t>
      </w:r>
      <w:r w:rsidRPr="00E6701F">
        <w:t xml:space="preserve">kot leta 2005 kljub povečanju med </w:t>
      </w:r>
      <w:r w:rsidR="00A96035">
        <w:t xml:space="preserve">letoma </w:t>
      </w:r>
      <w:r w:rsidRPr="00E6701F">
        <w:t>2005 in 2010</w:t>
      </w:r>
      <w:r w:rsidR="008609E0" w:rsidRPr="00E6701F">
        <w:t>. Največji vir emisij znotraj tega sektorja je raba izdelkov za nego avtomobilov (34,3 % leta 2019), kjer daleč največ prispeva raba snovi proti zamrzovanju (86 %). Te emisije so tudi največ narasle v obdobju 2005</w:t>
      </w:r>
      <w:r w:rsidR="00A96035">
        <w:t>–</w:t>
      </w:r>
      <w:r w:rsidR="008609E0" w:rsidRPr="00E6701F">
        <w:t xml:space="preserve">2019, in sicer za 59 %. Po drugi strani so se močno zmanjšale emisije iz rabe izdelkov v gospodinjstvih, kot so loščila in kreme, mila, detergenti in osvežilci zraka, ki so </w:t>
      </w:r>
      <w:r w:rsidR="00A96035">
        <w:t xml:space="preserve">bili </w:t>
      </w:r>
      <w:r w:rsidR="008609E0" w:rsidRPr="00E6701F">
        <w:t>leta 2005 daleč največji vir emisij v tem sektorju. Zmanjšanje je posledica manjše rabe teh izdelkov.</w:t>
      </w:r>
    </w:p>
    <w:p w14:paraId="09FD8836" w14:textId="37AA7F0C" w:rsidR="00EE4414" w:rsidRPr="00B97E15" w:rsidRDefault="00EE4414" w:rsidP="0079110C">
      <w:pPr>
        <w:pStyle w:val="BodyText"/>
        <w:jc w:val="both"/>
      </w:pPr>
      <w:r w:rsidRPr="00B97E15">
        <w:rPr>
          <w:noProof/>
          <w:lang w:eastAsia="sl-SI"/>
        </w:rPr>
        <w:drawing>
          <wp:inline distT="0" distB="0" distL="0" distR="0" wp14:anchorId="5F1C328F" wp14:editId="5A81CD5A">
            <wp:extent cx="5553075" cy="2914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53075" cy="2914650"/>
                    </a:xfrm>
                    <a:prstGeom prst="rect">
                      <a:avLst/>
                    </a:prstGeom>
                    <a:noFill/>
                    <a:ln>
                      <a:noFill/>
                    </a:ln>
                  </pic:spPr>
                </pic:pic>
              </a:graphicData>
            </a:graphic>
          </wp:inline>
        </w:drawing>
      </w:r>
    </w:p>
    <w:p w14:paraId="22D8D411" w14:textId="31AE21D3" w:rsidR="00EE4414" w:rsidRPr="00E6701F" w:rsidRDefault="00EE4414" w:rsidP="0079110C">
      <w:pPr>
        <w:pStyle w:val="Caption"/>
        <w:jc w:val="both"/>
      </w:pPr>
      <w:bookmarkStart w:id="72" w:name="_Toc162338464"/>
      <w:r w:rsidRPr="00F6543E">
        <w:t xml:space="preserve">Slika </w:t>
      </w:r>
      <w:r w:rsidR="00A217A7" w:rsidRPr="00F6543E">
        <w:rPr>
          <w:noProof/>
        </w:rPr>
        <w:fldChar w:fldCharType="begin"/>
      </w:r>
      <w:r w:rsidR="00A217A7" w:rsidRPr="00E6701F">
        <w:rPr>
          <w:noProof/>
        </w:rPr>
        <w:instrText xml:space="preserve"> SEQ Slika \* ARABIC </w:instrText>
      </w:r>
      <w:r w:rsidR="00A217A7" w:rsidRPr="00F6543E">
        <w:rPr>
          <w:noProof/>
        </w:rPr>
        <w:fldChar w:fldCharType="separate"/>
      </w:r>
      <w:r w:rsidR="00A16988">
        <w:rPr>
          <w:noProof/>
        </w:rPr>
        <w:t>6</w:t>
      </w:r>
      <w:r w:rsidR="00A217A7" w:rsidRPr="00F6543E">
        <w:rPr>
          <w:noProof/>
        </w:rPr>
        <w:fldChar w:fldCharType="end"/>
      </w:r>
      <w:r w:rsidRPr="00B97E15">
        <w:t xml:space="preserve">: </w:t>
      </w:r>
      <w:r w:rsidR="00E70284">
        <w:t>Spreminjanj</w:t>
      </w:r>
      <w:r w:rsidRPr="00F6543E">
        <w:t xml:space="preserve">e emisij NMVOC </w:t>
      </w:r>
      <w:r w:rsidR="00547257" w:rsidRPr="00E6701F">
        <w:t xml:space="preserve">zaradi rabe topil po posameznih podsektorjih </w:t>
      </w:r>
      <w:r w:rsidRPr="00E6701F">
        <w:t>v obdobju 2005</w:t>
      </w:r>
      <w:r w:rsidR="00A4451B">
        <w:t>–</w:t>
      </w:r>
      <w:r w:rsidRPr="00E6701F">
        <w:t>2019</w:t>
      </w:r>
      <w:r w:rsidR="00F274C6" w:rsidRPr="00E6701F">
        <w:t xml:space="preserve"> (vir: ARSO)</w:t>
      </w:r>
      <w:bookmarkEnd w:id="72"/>
    </w:p>
    <w:p w14:paraId="7C651373" w14:textId="68BB05B8" w:rsidR="00F76B29" w:rsidRPr="00E6701F" w:rsidRDefault="00C06796" w:rsidP="0079110C">
      <w:pPr>
        <w:pStyle w:val="BodyText"/>
        <w:jc w:val="both"/>
      </w:pPr>
      <w:r w:rsidRPr="00E6701F">
        <w:t xml:space="preserve">Pomembno zmanjšanje emisije je bilo doseženo v prometu, in sicer za 5,5 kt. </w:t>
      </w:r>
      <w:r w:rsidR="00D4120A" w:rsidRPr="00E6701F">
        <w:t xml:space="preserve">Emisije NMVOC so se v sektorju promet znižale zaradi </w:t>
      </w:r>
      <w:r w:rsidR="008F3A42" w:rsidRPr="00E6701F">
        <w:t xml:space="preserve">znižanja rabe bencina, ki je </w:t>
      </w:r>
      <w:r w:rsidR="00A5121C" w:rsidRPr="00E6701F">
        <w:t xml:space="preserve">bila </w:t>
      </w:r>
      <w:r w:rsidR="008F3A42" w:rsidRPr="00E6701F">
        <w:t>leta 201</w:t>
      </w:r>
      <w:r w:rsidR="006E58BB" w:rsidRPr="00E6701F">
        <w:t>9</w:t>
      </w:r>
      <w:r w:rsidR="008F3A42" w:rsidRPr="00E6701F">
        <w:t xml:space="preserve"> glede na leto 2005 nižja za </w:t>
      </w:r>
      <w:r w:rsidR="006E58BB" w:rsidRPr="00E6701F">
        <w:t>40</w:t>
      </w:r>
      <w:r w:rsidR="00A5121C" w:rsidRPr="00E6701F">
        <w:t> %</w:t>
      </w:r>
      <w:r w:rsidR="00A32266" w:rsidRPr="00E6701F">
        <w:t>, predvsem zaradi zmanjševanja števila vozil na bencin</w:t>
      </w:r>
      <w:r w:rsidR="00A5121C" w:rsidRPr="00E6701F">
        <w:t xml:space="preserve">, ter tudi </w:t>
      </w:r>
      <w:r w:rsidR="006E58BB" w:rsidRPr="00E6701F">
        <w:t xml:space="preserve">večjega deleža vozil s </w:t>
      </w:r>
      <w:r w:rsidR="00A5121C" w:rsidRPr="00E6701F">
        <w:t>strožj</w:t>
      </w:r>
      <w:r w:rsidR="00082BBC">
        <w:t>o</w:t>
      </w:r>
      <w:r w:rsidR="00A5121C" w:rsidRPr="00E6701F">
        <w:t xml:space="preserve"> </w:t>
      </w:r>
      <w:r w:rsidR="00082BBC">
        <w:t>emisijsko stopnjo</w:t>
      </w:r>
      <w:r w:rsidR="00A5121C" w:rsidRPr="00E6701F">
        <w:t xml:space="preserve"> EURO</w:t>
      </w:r>
      <w:r w:rsidR="00E759B2" w:rsidRPr="00E6701F">
        <w:t xml:space="preserve">. Mejne emisije se od </w:t>
      </w:r>
      <w:r w:rsidR="00332C1E">
        <w:t>emisijske stopnje</w:t>
      </w:r>
      <w:r w:rsidR="00E759B2" w:rsidRPr="00E6701F">
        <w:t xml:space="preserve"> EURO IV niso več zniževale, glede na </w:t>
      </w:r>
      <w:r w:rsidR="007C54C8" w:rsidRPr="00E6701F">
        <w:t xml:space="preserve">stanje pred uvedbo </w:t>
      </w:r>
      <w:r w:rsidR="00082BBC">
        <w:t>emisijskih stopenj</w:t>
      </w:r>
      <w:r w:rsidR="007C54C8" w:rsidRPr="00E6701F">
        <w:t xml:space="preserve"> pa so emisije </w:t>
      </w:r>
      <w:r w:rsidR="00082BBC">
        <w:t>emisijske stopnje</w:t>
      </w:r>
      <w:r w:rsidR="007C54C8" w:rsidRPr="00E6701F">
        <w:t xml:space="preserve"> EURO IV ali novejše nižje za 96 %. Dizelska vozila imajo emisije</w:t>
      </w:r>
      <w:r w:rsidR="00AE1F3D">
        <w:t xml:space="preserve"> NMVOC</w:t>
      </w:r>
      <w:r w:rsidR="007C54C8" w:rsidRPr="00E6701F">
        <w:t xml:space="preserve"> na prevožen</w:t>
      </w:r>
      <w:r w:rsidR="00A4451B">
        <w:t>i</w:t>
      </w:r>
      <w:r w:rsidR="007C54C8" w:rsidRPr="00E6701F">
        <w:t xml:space="preserve"> kilometer znatno nižje kot bencinska vozila (med 80 in 90</w:t>
      </w:r>
      <w:r w:rsidR="00527EC1" w:rsidRPr="00E6701F">
        <w:t> %</w:t>
      </w:r>
      <w:r w:rsidR="007C54C8" w:rsidRPr="00E6701F">
        <w:t>).</w:t>
      </w:r>
    </w:p>
    <w:p w14:paraId="58405DB2" w14:textId="51FFB970" w:rsidR="00F26374" w:rsidRPr="00E6701F" w:rsidRDefault="00F26374" w:rsidP="0079110C">
      <w:pPr>
        <w:pStyle w:val="BodyText"/>
        <w:jc w:val="both"/>
      </w:pPr>
      <w:r w:rsidRPr="00E6701F">
        <w:t xml:space="preserve">Zmanjšanja emisij so bila zabeležena tudi v </w:t>
      </w:r>
      <w:r w:rsidR="00A4451B">
        <w:t>pre</w:t>
      </w:r>
      <w:r w:rsidRPr="00E6701F">
        <w:t xml:space="preserve">ostalih sektorjih: </w:t>
      </w:r>
    </w:p>
    <w:p w14:paraId="0DA432A4" w14:textId="5C9753E1" w:rsidR="00CB1545" w:rsidRPr="00E6701F" w:rsidRDefault="00CB1545" w:rsidP="0079110C">
      <w:pPr>
        <w:pStyle w:val="BodyText"/>
        <w:numPr>
          <w:ilvl w:val="0"/>
          <w:numId w:val="9"/>
        </w:numPr>
        <w:jc w:val="both"/>
      </w:pPr>
      <w:r w:rsidRPr="00E6701F">
        <w:t xml:space="preserve">druga področja (za 3,5 kt) – zaradi izboljšanja učinkovitosti rabe energije v stavbah ter zamenjave neučinkovitih kotlov na lesno biomaso z učinkovitejšimi </w:t>
      </w:r>
      <w:r w:rsidR="005514BD">
        <w:t>oziroma</w:t>
      </w:r>
      <w:r w:rsidRPr="00E6701F">
        <w:t xml:space="preserve"> toplotnimi črpalkami, kar je pripomoglo k zmanjšanju rabe lesne biomase za 32 %. Ukrepi se spodbujajo v okviru zmanjšanja emisij TGP ter tudi emisij delcev</w:t>
      </w:r>
      <w:r w:rsidR="00A4451B">
        <w:t>;</w:t>
      </w:r>
    </w:p>
    <w:p w14:paraId="334039D5" w14:textId="52B4DDB7" w:rsidR="00F26374" w:rsidRPr="00E6701F" w:rsidRDefault="00CB1545" w:rsidP="0079110C">
      <w:pPr>
        <w:pStyle w:val="BodyText"/>
        <w:numPr>
          <w:ilvl w:val="0"/>
          <w:numId w:val="9"/>
        </w:numPr>
        <w:jc w:val="both"/>
      </w:pPr>
      <w:r w:rsidRPr="00E6701F">
        <w:t>u</w:t>
      </w:r>
      <w:r w:rsidR="00F26374" w:rsidRPr="00E6701F">
        <w:t>bežne emisije (za 1,</w:t>
      </w:r>
      <w:r w:rsidR="00A32266" w:rsidRPr="00E6701F">
        <w:t>2</w:t>
      </w:r>
      <w:r w:rsidR="00F26374" w:rsidRPr="00E6701F">
        <w:t xml:space="preserve"> kt) </w:t>
      </w:r>
      <w:r w:rsidR="006362D7" w:rsidRPr="00E6701F">
        <w:t>–</w:t>
      </w:r>
      <w:r w:rsidR="00F26374" w:rsidRPr="00E6701F">
        <w:t xml:space="preserve"> </w:t>
      </w:r>
      <w:r w:rsidR="006362D7" w:rsidRPr="00E6701F">
        <w:t xml:space="preserve">zaradi tehničnih ukrepov pri skladiščenju in pretakanju bencina kot posledica izvajanja </w:t>
      </w:r>
      <w:r w:rsidR="00C70997" w:rsidRPr="00E6701F">
        <w:t>U</w:t>
      </w:r>
      <w:r w:rsidR="006362D7" w:rsidRPr="00E6701F">
        <w:t>redb</w:t>
      </w:r>
      <w:r w:rsidR="00A32266" w:rsidRPr="00E6701F">
        <w:t>e</w:t>
      </w:r>
      <w:r w:rsidR="006362D7" w:rsidRPr="00E6701F">
        <w:t xml:space="preserve"> o emisiji hlapnih organskih spojin v zrak iz naprav za skladiščenje in pretakanje motornega bencina</w:t>
      </w:r>
      <w:r w:rsidR="00C70997" w:rsidRPr="00E6701F">
        <w:t xml:space="preserve"> (Uradni list RS, št. 36/12, 21/16 in 44/22 – ZVO-2)</w:t>
      </w:r>
      <w:r w:rsidR="00A4451B">
        <w:t>;</w:t>
      </w:r>
    </w:p>
    <w:p w14:paraId="534D6CDE" w14:textId="339339C6" w:rsidR="00A75527" w:rsidRPr="00E6701F" w:rsidRDefault="008E0A90" w:rsidP="0079110C">
      <w:pPr>
        <w:pStyle w:val="BodyText"/>
        <w:numPr>
          <w:ilvl w:val="0"/>
          <w:numId w:val="9"/>
        </w:numPr>
        <w:jc w:val="both"/>
      </w:pPr>
      <w:r w:rsidRPr="00E6701F">
        <w:t>industrija (za 0,</w:t>
      </w:r>
      <w:r w:rsidR="00CB1545" w:rsidRPr="00E6701F">
        <w:t>6</w:t>
      </w:r>
      <w:r w:rsidRPr="00E6701F">
        <w:t xml:space="preserve"> kt) </w:t>
      </w:r>
      <w:r w:rsidR="00A75527" w:rsidRPr="00E6701F">
        <w:t>–</w:t>
      </w:r>
      <w:r w:rsidRPr="00E6701F">
        <w:t xml:space="preserve"> </w:t>
      </w:r>
      <w:r w:rsidR="00A75527" w:rsidRPr="00E6701F">
        <w:t>zar</w:t>
      </w:r>
      <w:r w:rsidR="002F7479" w:rsidRPr="00E6701F">
        <w:t>a</w:t>
      </w:r>
      <w:r w:rsidR="00A75527" w:rsidRPr="00E6701F">
        <w:t>di prestrukturiranja industrije ter izboljšanja energetske učinkovitosti</w:t>
      </w:r>
      <w:r w:rsidR="002F7479" w:rsidRPr="00E6701F">
        <w:t>, kar lahko pripišemo izvajanju ukrepov za zmanjšanje emisij TGP</w:t>
      </w:r>
      <w:r w:rsidR="005F78EB">
        <w:t>;</w:t>
      </w:r>
    </w:p>
    <w:p w14:paraId="5C0AE62A" w14:textId="23E8B084" w:rsidR="00CB1545" w:rsidRPr="00E6701F" w:rsidRDefault="00CB1545" w:rsidP="0079110C">
      <w:pPr>
        <w:pStyle w:val="BodyText"/>
        <w:numPr>
          <w:ilvl w:val="0"/>
          <w:numId w:val="9"/>
        </w:numPr>
        <w:jc w:val="both"/>
      </w:pPr>
      <w:r w:rsidRPr="00E6701F">
        <w:lastRenderedPageBreak/>
        <w:t>odpadki (za 0,9 kt) – zaradi zmanjšanja količine odloženih biorazgradljivih odpadkov</w:t>
      </w:r>
      <w:r w:rsidR="002F7479" w:rsidRPr="00E6701F">
        <w:t xml:space="preserve"> kot posledica prepovedi odlaganja te frakcije odpadkov</w:t>
      </w:r>
      <w:r w:rsidR="00C70997" w:rsidRPr="00E6701F">
        <w:t>.</w:t>
      </w:r>
    </w:p>
    <w:p w14:paraId="5AC1E8C0" w14:textId="45C4932D" w:rsidR="00CB1545" w:rsidRPr="00E6701F" w:rsidRDefault="002F7479" w:rsidP="0079110C">
      <w:pPr>
        <w:pStyle w:val="BodyText"/>
        <w:jc w:val="both"/>
      </w:pPr>
      <w:r w:rsidRPr="00E6701F">
        <w:t>Emisije v sektorju oskrba z energijo znašajo 0,2 kt.</w:t>
      </w:r>
    </w:p>
    <w:p w14:paraId="552BD4E3" w14:textId="055A4F61" w:rsidR="003852AA" w:rsidRPr="00E6701F" w:rsidRDefault="003852AA" w:rsidP="0079110C">
      <w:pPr>
        <w:pStyle w:val="BodyText"/>
        <w:jc w:val="both"/>
      </w:pPr>
      <w:r w:rsidRPr="00E6701F">
        <w:t>Emisije iz kmetijstva se v obdobju 2005</w:t>
      </w:r>
      <w:r w:rsidR="00A4451B">
        <w:t>–</w:t>
      </w:r>
      <w:r w:rsidRPr="00E6701F">
        <w:t>2019 skoraj niso spremenil</w:t>
      </w:r>
      <w:r w:rsidR="00EE4414" w:rsidRPr="00E6701F">
        <w:t>e</w:t>
      </w:r>
      <w:r w:rsidRPr="00E6701F">
        <w:t xml:space="preserve">, zabeleženo je bilo povečanje za 0,2 kt </w:t>
      </w:r>
      <w:r w:rsidR="005514BD">
        <w:t>oziroma</w:t>
      </w:r>
      <w:r w:rsidRPr="00E6701F">
        <w:t xml:space="preserve"> za 3 %. Glavnina emisij je posledica govedoreje</w:t>
      </w:r>
      <w:r w:rsidR="00FC0329" w:rsidRPr="00E6701F">
        <w:t xml:space="preserve"> ter tudi pašne reje</w:t>
      </w:r>
      <w:r w:rsidRPr="00E6701F">
        <w:t>.</w:t>
      </w:r>
      <w:r w:rsidR="00FC0329" w:rsidRPr="00E6701F">
        <w:t xml:space="preserve"> Ker se število goveda ne spreminja bistveno, emisij</w:t>
      </w:r>
      <w:r w:rsidR="00A4451B">
        <w:t>e</w:t>
      </w:r>
      <w:r w:rsidR="00FC0329" w:rsidRPr="00E6701F">
        <w:t xml:space="preserve"> ostajajo na enak</w:t>
      </w:r>
      <w:r w:rsidR="00A4451B">
        <w:t>i</w:t>
      </w:r>
      <w:r w:rsidR="00FC0329" w:rsidRPr="00E6701F">
        <w:t xml:space="preserve"> </w:t>
      </w:r>
      <w:r w:rsidR="00A4451B">
        <w:t>ravni</w:t>
      </w:r>
      <w:r w:rsidR="00FC0329" w:rsidRPr="00E6701F">
        <w:t>.</w:t>
      </w:r>
      <w:r w:rsidR="00A4451B">
        <w:t xml:space="preserve"> </w:t>
      </w:r>
    </w:p>
    <w:p w14:paraId="5B9FE6E1" w14:textId="6BD222EC" w:rsidR="003E4047" w:rsidRPr="00B97E15" w:rsidRDefault="002F7479" w:rsidP="0079110C">
      <w:pPr>
        <w:pStyle w:val="BodyText"/>
        <w:jc w:val="both"/>
      </w:pPr>
      <w:r w:rsidRPr="00B97E15">
        <w:rPr>
          <w:noProof/>
          <w:lang w:eastAsia="sl-SI"/>
        </w:rPr>
        <w:drawing>
          <wp:inline distT="0" distB="0" distL="0" distR="0" wp14:anchorId="3370052E" wp14:editId="65182F0E">
            <wp:extent cx="5753100" cy="2505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2505075"/>
                    </a:xfrm>
                    <a:prstGeom prst="rect">
                      <a:avLst/>
                    </a:prstGeom>
                    <a:noFill/>
                    <a:ln>
                      <a:noFill/>
                    </a:ln>
                  </pic:spPr>
                </pic:pic>
              </a:graphicData>
            </a:graphic>
          </wp:inline>
        </w:drawing>
      </w:r>
    </w:p>
    <w:p w14:paraId="1470A659" w14:textId="64A213EF" w:rsidR="003852AA" w:rsidRPr="00E6701F" w:rsidRDefault="003E4047" w:rsidP="0079110C">
      <w:pPr>
        <w:pStyle w:val="Caption"/>
        <w:jc w:val="both"/>
      </w:pPr>
      <w:bookmarkStart w:id="73" w:name="_Toc162338465"/>
      <w:r w:rsidRPr="00F6543E">
        <w:t xml:space="preserve">Slika </w:t>
      </w:r>
      <w:r w:rsidR="00CD43BE" w:rsidRPr="00F6543E">
        <w:rPr>
          <w:noProof/>
        </w:rPr>
        <w:fldChar w:fldCharType="begin"/>
      </w:r>
      <w:r w:rsidR="00CD43BE" w:rsidRPr="00E6701F">
        <w:rPr>
          <w:noProof/>
        </w:rPr>
        <w:instrText xml:space="preserve"> SEQ Slika \* ARABIC </w:instrText>
      </w:r>
      <w:r w:rsidR="00CD43BE" w:rsidRPr="00F6543E">
        <w:rPr>
          <w:noProof/>
        </w:rPr>
        <w:fldChar w:fldCharType="separate"/>
      </w:r>
      <w:r w:rsidR="00A16988">
        <w:rPr>
          <w:noProof/>
        </w:rPr>
        <w:t>7</w:t>
      </w:r>
      <w:r w:rsidR="00CD43BE" w:rsidRPr="00F6543E">
        <w:rPr>
          <w:noProof/>
        </w:rPr>
        <w:fldChar w:fldCharType="end"/>
      </w:r>
      <w:r w:rsidRPr="00B97E15">
        <w:t xml:space="preserve">: </w:t>
      </w:r>
      <w:r w:rsidR="00E70284">
        <w:t>Spreminjanj</w:t>
      </w:r>
      <w:r w:rsidR="00370E2E" w:rsidRPr="00F6543E">
        <w:t>e emisij NMVOC po sektorjih v obdobju 2005</w:t>
      </w:r>
      <w:r w:rsidR="00A4451B">
        <w:t>–</w:t>
      </w:r>
      <w:r w:rsidR="00370E2E" w:rsidRPr="00F6543E">
        <w:t>201</w:t>
      </w:r>
      <w:r w:rsidR="002F7479" w:rsidRPr="00E6701F">
        <w:t>9</w:t>
      </w:r>
      <w:r w:rsidR="00370E2E" w:rsidRPr="00E6701F">
        <w:t xml:space="preserve"> ter </w:t>
      </w:r>
      <w:r w:rsidR="00E70284">
        <w:t>spreminjanj</w:t>
      </w:r>
      <w:r w:rsidR="00370E2E" w:rsidRPr="00E6701F">
        <w:t>e skupnega indeksa emisij NMVOC glede na leto 2005 (vir: ARSO)</w:t>
      </w:r>
      <w:bookmarkEnd w:id="73"/>
    </w:p>
    <w:p w14:paraId="48B4E224" w14:textId="392B9EF2" w:rsidR="00370E2E" w:rsidRPr="00B97E15" w:rsidRDefault="002F7479" w:rsidP="0079110C">
      <w:pPr>
        <w:jc w:val="both"/>
      </w:pPr>
      <w:r w:rsidRPr="00B97E15">
        <w:rPr>
          <w:noProof/>
          <w:lang w:eastAsia="sl-SI"/>
        </w:rPr>
        <w:drawing>
          <wp:inline distT="0" distB="0" distL="0" distR="0" wp14:anchorId="17D31240" wp14:editId="005788E6">
            <wp:extent cx="5181600" cy="2466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1600" cy="2466975"/>
                    </a:xfrm>
                    <a:prstGeom prst="rect">
                      <a:avLst/>
                    </a:prstGeom>
                    <a:noFill/>
                    <a:ln>
                      <a:noFill/>
                    </a:ln>
                  </pic:spPr>
                </pic:pic>
              </a:graphicData>
            </a:graphic>
          </wp:inline>
        </w:drawing>
      </w:r>
    </w:p>
    <w:p w14:paraId="0456A282" w14:textId="7823AE80" w:rsidR="00370E2E" w:rsidRPr="00F6543E" w:rsidRDefault="00370E2E" w:rsidP="0079110C">
      <w:pPr>
        <w:pStyle w:val="Caption"/>
        <w:jc w:val="both"/>
      </w:pPr>
      <w:bookmarkStart w:id="74" w:name="_Toc162338466"/>
      <w:r w:rsidRPr="00F6543E">
        <w:t xml:space="preserve">Slika </w:t>
      </w:r>
      <w:r w:rsidR="00CD43BE" w:rsidRPr="00F6543E">
        <w:rPr>
          <w:noProof/>
        </w:rPr>
        <w:fldChar w:fldCharType="begin"/>
      </w:r>
      <w:r w:rsidR="00CD43BE" w:rsidRPr="00E6701F">
        <w:rPr>
          <w:noProof/>
        </w:rPr>
        <w:instrText xml:space="preserve"> SEQ Slika \* ARABIC </w:instrText>
      </w:r>
      <w:r w:rsidR="00CD43BE" w:rsidRPr="00F6543E">
        <w:rPr>
          <w:noProof/>
        </w:rPr>
        <w:fldChar w:fldCharType="separate"/>
      </w:r>
      <w:r w:rsidR="00A16988">
        <w:rPr>
          <w:noProof/>
        </w:rPr>
        <w:t>8</w:t>
      </w:r>
      <w:r w:rsidR="00CD43BE" w:rsidRPr="00F6543E">
        <w:rPr>
          <w:noProof/>
        </w:rPr>
        <w:fldChar w:fldCharType="end"/>
      </w:r>
      <w:r w:rsidRPr="00B97E15">
        <w:t>: Struktura emisij NMVOC po sektorjih za izbrana leta (2005, 2010, 2015 in 201</w:t>
      </w:r>
      <w:r w:rsidR="002F7479" w:rsidRPr="00F6543E">
        <w:t>9</w:t>
      </w:r>
      <w:r w:rsidRPr="00F6543E">
        <w:t>) (vir: ARSO)</w:t>
      </w:r>
      <w:bookmarkEnd w:id="74"/>
    </w:p>
    <w:p w14:paraId="109B80D4" w14:textId="54A822B1" w:rsidR="0020756F" w:rsidRPr="00E6701F" w:rsidRDefault="00035C34" w:rsidP="0079110C">
      <w:pPr>
        <w:jc w:val="both"/>
      </w:pPr>
      <w:r w:rsidRPr="00E6701F">
        <w:t>Tako kot pri NO</w:t>
      </w:r>
      <w:r w:rsidRPr="00E6701F">
        <w:rPr>
          <w:vertAlign w:val="subscript"/>
        </w:rPr>
        <w:t>x</w:t>
      </w:r>
      <w:r w:rsidRPr="00E6701F">
        <w:t xml:space="preserve"> tudi pri NMVOC za </w:t>
      </w:r>
      <w:r w:rsidR="00A77548" w:rsidRPr="00E6701F">
        <w:t>analizo doseganja cilja emisij iz kmetijstva</w:t>
      </w:r>
      <w:r w:rsidR="009B3E3A" w:rsidRPr="00E6701F">
        <w:t xml:space="preserve"> v skladu z </w:t>
      </w:r>
      <w:r w:rsidR="00C70997" w:rsidRPr="00E6701F">
        <w:t>D</w:t>
      </w:r>
      <w:r w:rsidR="009B3E3A" w:rsidRPr="00E6701F">
        <w:t>irektivo 2016/2284</w:t>
      </w:r>
      <w:r w:rsidR="00C70997" w:rsidRPr="00E6701F">
        <w:t>/EU</w:t>
      </w:r>
      <w:r w:rsidR="009B3E3A" w:rsidRPr="00E6701F">
        <w:t xml:space="preserve"> </w:t>
      </w:r>
      <w:r w:rsidR="00A77548" w:rsidRPr="00E6701F">
        <w:t>ne upoštevamo</w:t>
      </w:r>
      <w:r w:rsidR="009B3E3A" w:rsidRPr="00E6701F">
        <w:t xml:space="preserve"> (to pa ne velja za Göteburški protokol)</w:t>
      </w:r>
      <w:r w:rsidR="00A77548" w:rsidRPr="00E6701F">
        <w:t xml:space="preserve">. </w:t>
      </w:r>
      <w:r w:rsidR="0020756F" w:rsidRPr="00E6701F">
        <w:t>Emisije brez sektorja kmetijstva so leta 201</w:t>
      </w:r>
      <w:r w:rsidR="002F7479" w:rsidRPr="00E6701F">
        <w:t>9</w:t>
      </w:r>
      <w:r w:rsidR="0020756F" w:rsidRPr="00E6701F">
        <w:t xml:space="preserve"> </w:t>
      </w:r>
      <w:r w:rsidR="00BF2BC4">
        <w:t>obsegale</w:t>
      </w:r>
      <w:r w:rsidR="00BF2BC4" w:rsidRPr="00E6701F">
        <w:t xml:space="preserve"> </w:t>
      </w:r>
      <w:r w:rsidR="0020756F" w:rsidRPr="00E6701F">
        <w:t>2</w:t>
      </w:r>
      <w:r w:rsidR="002F7479" w:rsidRPr="00E6701F">
        <w:t>5,</w:t>
      </w:r>
      <w:r w:rsidR="0020756F" w:rsidRPr="00E6701F">
        <w:t>4 kt, kar je 5</w:t>
      </w:r>
      <w:r w:rsidR="002F7479" w:rsidRPr="00E6701F">
        <w:t>1</w:t>
      </w:r>
      <w:r w:rsidR="0020756F" w:rsidRPr="00E6701F">
        <w:t xml:space="preserve"> % manj kot leta 2005, ko so </w:t>
      </w:r>
      <w:r w:rsidR="00646970">
        <w:t>bile</w:t>
      </w:r>
      <w:r w:rsidR="00646970" w:rsidRPr="00E6701F">
        <w:t xml:space="preserve"> </w:t>
      </w:r>
      <w:r w:rsidR="002F7479" w:rsidRPr="00E6701F">
        <w:t>42</w:t>
      </w:r>
      <w:r w:rsidR="0020756F" w:rsidRPr="00E6701F">
        <w:t>,</w:t>
      </w:r>
      <w:r w:rsidR="002F7479" w:rsidRPr="00E6701F">
        <w:t>7</w:t>
      </w:r>
      <w:r w:rsidR="0020756F" w:rsidRPr="00E6701F">
        <w:t> kt. S tem so bile od cilja leta 2010 v višini 40</w:t>
      </w:r>
      <w:r w:rsidR="00D5316D" w:rsidRPr="00E6701F">
        <w:t> </w:t>
      </w:r>
      <w:r w:rsidR="0020756F" w:rsidRPr="00E6701F">
        <w:t xml:space="preserve">kt, znatno nižje, enako velja za cilj leta 2020, od katerega so emisije nižje za </w:t>
      </w:r>
      <w:r w:rsidR="002F7479" w:rsidRPr="00E6701F">
        <w:t>7,5</w:t>
      </w:r>
      <w:r w:rsidR="0020756F" w:rsidRPr="00E6701F">
        <w:t xml:space="preserve"> kt. Za doseganje cilja leta 2030 </w:t>
      </w:r>
      <w:r w:rsidR="00A4451B">
        <w:t xml:space="preserve">jih </w:t>
      </w:r>
      <w:r w:rsidR="0020756F" w:rsidRPr="00E6701F">
        <w:t>bo treb</w:t>
      </w:r>
      <w:r w:rsidR="00A4451B">
        <w:t>a</w:t>
      </w:r>
      <w:r w:rsidR="0020756F" w:rsidRPr="00E6701F">
        <w:t xml:space="preserve"> dodatno znižati za </w:t>
      </w:r>
      <w:r w:rsidR="002F7479" w:rsidRPr="00E6701F">
        <w:t>5,3</w:t>
      </w:r>
      <w:r w:rsidR="0020756F" w:rsidRPr="00E6701F">
        <w:t xml:space="preserve"> kt </w:t>
      </w:r>
      <w:r w:rsidR="005514BD">
        <w:t>oziroma</w:t>
      </w:r>
      <w:r w:rsidR="000D08B0">
        <w:t xml:space="preserve"> za</w:t>
      </w:r>
      <w:r w:rsidR="0020756F" w:rsidRPr="00E6701F">
        <w:t xml:space="preserve"> 2</w:t>
      </w:r>
      <w:r w:rsidR="002F7479" w:rsidRPr="00E6701F">
        <w:t>1</w:t>
      </w:r>
      <w:r w:rsidR="0020756F" w:rsidRPr="00E6701F">
        <w:t xml:space="preserve"> %. </w:t>
      </w:r>
    </w:p>
    <w:p w14:paraId="5E145978" w14:textId="0F314A78" w:rsidR="00FF6563" w:rsidRPr="00E6701F" w:rsidRDefault="00FF6563" w:rsidP="0079110C">
      <w:pPr>
        <w:spacing w:line="276" w:lineRule="auto"/>
        <w:jc w:val="both"/>
      </w:pPr>
      <w:r w:rsidRPr="00E6701F">
        <w:br w:type="page"/>
      </w:r>
    </w:p>
    <w:p w14:paraId="5215E2C0" w14:textId="091DDE68" w:rsidR="00953767" w:rsidRPr="00E6701F" w:rsidRDefault="00E3191B" w:rsidP="00FF6563">
      <w:pPr>
        <w:pStyle w:val="Heading3"/>
      </w:pPr>
      <w:bookmarkStart w:id="75" w:name="_Ref11097288"/>
      <w:bookmarkStart w:id="76" w:name="_Ref11097299"/>
      <w:bookmarkStart w:id="77" w:name="_Toc162338417"/>
      <w:r w:rsidRPr="00E6701F">
        <w:lastRenderedPageBreak/>
        <w:t>Emisije a</w:t>
      </w:r>
      <w:r w:rsidR="00D86902" w:rsidRPr="00E6701F">
        <w:t>monijak</w:t>
      </w:r>
      <w:bookmarkEnd w:id="75"/>
      <w:bookmarkEnd w:id="76"/>
      <w:r w:rsidRPr="00E6701F">
        <w:t>a</w:t>
      </w:r>
      <w:bookmarkEnd w:id="77"/>
    </w:p>
    <w:p w14:paraId="2E110565" w14:textId="7BFB1A21" w:rsidR="00FF6563" w:rsidRPr="00E6701F" w:rsidRDefault="00836C00" w:rsidP="00590D8D">
      <w:pPr>
        <w:pStyle w:val="BodyText"/>
        <w:jc w:val="both"/>
      </w:pPr>
      <w:r w:rsidRPr="00E6701F">
        <w:t>V letu 2019 je 92</w:t>
      </w:r>
      <w:r w:rsidR="00527EC1" w:rsidRPr="00E6701F">
        <w:t> %</w:t>
      </w:r>
      <w:r w:rsidRPr="00E6701F">
        <w:t xml:space="preserve"> emisij amonijaka (NH</w:t>
      </w:r>
      <w:r w:rsidRPr="00E6701F">
        <w:rPr>
          <w:vertAlign w:val="subscript"/>
        </w:rPr>
        <w:t>3</w:t>
      </w:r>
      <w:r w:rsidRPr="00E6701F">
        <w:t>) nastalo v kmetijstvu, preostanek pa v široki rabi (zgorevanje lesa v gospodinjstvih) ter prometu. Emisije so se v obdobju 2005</w:t>
      </w:r>
      <w:r w:rsidR="005F78EB">
        <w:t>–</w:t>
      </w:r>
      <w:r w:rsidRPr="00E6701F">
        <w:t xml:space="preserve">2019 zmanjšale za </w:t>
      </w:r>
      <w:r w:rsidR="004716BD" w:rsidRPr="00E6701F">
        <w:t>8,5</w:t>
      </w:r>
      <w:r w:rsidRPr="00E6701F">
        <w:t xml:space="preserve"> %</w:t>
      </w:r>
      <w:r w:rsidR="007F1F2C">
        <w:t>,</w:t>
      </w:r>
      <w:r w:rsidRPr="00E6701F">
        <w:t xml:space="preserve"> in sicer v kmetijstvu za 6,8</w:t>
      </w:r>
      <w:r w:rsidR="00656300" w:rsidRPr="00E6701F">
        <w:t> %</w:t>
      </w:r>
      <w:r w:rsidRPr="00E6701F">
        <w:t>, pri nekmetijskih virih pa za 42,5 %. K zmanjšanju emisij je absolutno največ prispevalo kmetijstvo, sledijo gospodinjstva in promet. V strukturi emisij amonijaka iz kmetijstva so na prvem mestu emisije zaradi gnojenja z živinskimi gnojili in paše (45,3</w:t>
      </w:r>
      <w:r w:rsidR="00656300" w:rsidRPr="00E6701F">
        <w:t> %</w:t>
      </w:r>
      <w:r w:rsidRPr="00E6701F">
        <w:t>), sledijo emisije iz hlevov (32,5</w:t>
      </w:r>
      <w:r w:rsidR="00656300" w:rsidRPr="00E6701F">
        <w:t> %</w:t>
      </w:r>
      <w:r w:rsidRPr="00E6701F">
        <w:t>), emisije iz skladišč živinskih gnojil (13,7</w:t>
      </w:r>
      <w:r w:rsidR="00656300" w:rsidRPr="00E6701F">
        <w:t> %</w:t>
      </w:r>
      <w:r w:rsidRPr="00E6701F">
        <w:t>) in emisije zaradi gnojenja z mineralnimi gnojili (8,4</w:t>
      </w:r>
      <w:r w:rsidR="00656300" w:rsidRPr="00E6701F">
        <w:t> %</w:t>
      </w:r>
      <w:r w:rsidRPr="00E6701F">
        <w:t xml:space="preserve">). Zmanjšanje emisij v kmetijstvu je posledica izvajanja širokega nabora ukrepov s ciljem zmanjšanja izgub dušika v kmetijstvu in zmanjšanja števila živali, v prometu pa uvedbe izboljšanih katalitičnih pretvornikov. Delež kmetijstva v skupnih emisijah se je od leta 2005 povečal za </w:t>
      </w:r>
      <w:r w:rsidR="00A4451B">
        <w:t>štiri</w:t>
      </w:r>
      <w:r w:rsidRPr="00E6701F">
        <w:t xml:space="preserve"> odstotne točke.</w:t>
      </w:r>
    </w:p>
    <w:p w14:paraId="0E77F883" w14:textId="49BA108D" w:rsidR="00FF6563" w:rsidRPr="00B97E15" w:rsidRDefault="00746AAB" w:rsidP="00590D8D">
      <w:pPr>
        <w:pStyle w:val="BodyText"/>
        <w:jc w:val="both"/>
      </w:pPr>
      <w:r w:rsidRPr="00B97E15">
        <w:rPr>
          <w:noProof/>
          <w:lang w:eastAsia="sl-SI"/>
        </w:rPr>
        <w:drawing>
          <wp:inline distT="0" distB="0" distL="0" distR="0" wp14:anchorId="7C8E1D2C" wp14:editId="394CAB22">
            <wp:extent cx="5760720" cy="2477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477825"/>
                    </a:xfrm>
                    <a:prstGeom prst="rect">
                      <a:avLst/>
                    </a:prstGeom>
                    <a:noFill/>
                    <a:ln>
                      <a:noFill/>
                    </a:ln>
                  </pic:spPr>
                </pic:pic>
              </a:graphicData>
            </a:graphic>
          </wp:inline>
        </w:drawing>
      </w:r>
    </w:p>
    <w:p w14:paraId="158AF7B8" w14:textId="55497A80" w:rsidR="001C04E3" w:rsidRPr="00E6701F" w:rsidRDefault="001C04E3" w:rsidP="00590D8D">
      <w:pPr>
        <w:pStyle w:val="Caption"/>
        <w:jc w:val="both"/>
      </w:pPr>
      <w:bookmarkStart w:id="78" w:name="_Toc162338467"/>
      <w:r w:rsidRPr="00F6543E">
        <w:t xml:space="preserve">Slika </w:t>
      </w:r>
      <w:r w:rsidR="00F056F7" w:rsidRPr="00F6543E">
        <w:rPr>
          <w:noProof/>
        </w:rPr>
        <w:fldChar w:fldCharType="begin"/>
      </w:r>
      <w:r w:rsidR="00F056F7" w:rsidRPr="00E6701F">
        <w:rPr>
          <w:noProof/>
        </w:rPr>
        <w:instrText xml:space="preserve"> SEQ Slika \* ARABIC </w:instrText>
      </w:r>
      <w:r w:rsidR="00F056F7" w:rsidRPr="00F6543E">
        <w:rPr>
          <w:noProof/>
        </w:rPr>
        <w:fldChar w:fldCharType="separate"/>
      </w:r>
      <w:r w:rsidR="00A16988">
        <w:rPr>
          <w:noProof/>
        </w:rPr>
        <w:t>9</w:t>
      </w:r>
      <w:r w:rsidR="00F056F7" w:rsidRPr="00F6543E">
        <w:rPr>
          <w:noProof/>
        </w:rPr>
        <w:fldChar w:fldCharType="end"/>
      </w:r>
      <w:r w:rsidRPr="00B97E15">
        <w:t xml:space="preserve">: </w:t>
      </w:r>
      <w:r w:rsidR="00E70284">
        <w:t>Spreminjanj</w:t>
      </w:r>
      <w:r w:rsidRPr="00F6543E">
        <w:t>e emisij NH</w:t>
      </w:r>
      <w:r w:rsidRPr="00F6543E">
        <w:rPr>
          <w:vertAlign w:val="subscript"/>
        </w:rPr>
        <w:t>3</w:t>
      </w:r>
      <w:r w:rsidRPr="00E6701F">
        <w:t xml:space="preserve"> po sektorjih v obdobju 2005</w:t>
      </w:r>
      <w:r w:rsidR="005F78EB">
        <w:t>–</w:t>
      </w:r>
      <w:r w:rsidRPr="00E6701F">
        <w:t>201</w:t>
      </w:r>
      <w:r w:rsidR="00746AAB" w:rsidRPr="00E6701F">
        <w:t>9</w:t>
      </w:r>
      <w:r w:rsidRPr="00E6701F">
        <w:t xml:space="preserve"> ter </w:t>
      </w:r>
      <w:r w:rsidR="00E70284">
        <w:t>spreminjanj</w:t>
      </w:r>
      <w:r w:rsidRPr="00E6701F">
        <w:t>e skupnega indeksa emisij NH</w:t>
      </w:r>
      <w:r w:rsidRPr="00151162">
        <w:rPr>
          <w:vertAlign w:val="subscript"/>
        </w:rPr>
        <w:t>3</w:t>
      </w:r>
      <w:r w:rsidRPr="00E6701F">
        <w:t xml:space="preserve"> glede na leto 2005 (vir: ARSO)</w:t>
      </w:r>
      <w:bookmarkEnd w:id="78"/>
    </w:p>
    <w:p w14:paraId="7A5FED1A" w14:textId="0D9AF1D0" w:rsidR="001C04E3" w:rsidRPr="00B97E15" w:rsidRDefault="00746AAB" w:rsidP="00590D8D">
      <w:pPr>
        <w:spacing w:line="276" w:lineRule="auto"/>
        <w:jc w:val="both"/>
      </w:pPr>
      <w:r w:rsidRPr="00B97E15">
        <w:rPr>
          <w:noProof/>
          <w:lang w:eastAsia="sl-SI"/>
        </w:rPr>
        <w:drawing>
          <wp:inline distT="0" distB="0" distL="0" distR="0" wp14:anchorId="65548485" wp14:editId="5EDE34C2">
            <wp:extent cx="5181600" cy="23336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1600" cy="2333625"/>
                    </a:xfrm>
                    <a:prstGeom prst="rect">
                      <a:avLst/>
                    </a:prstGeom>
                    <a:noFill/>
                    <a:ln>
                      <a:noFill/>
                    </a:ln>
                  </pic:spPr>
                </pic:pic>
              </a:graphicData>
            </a:graphic>
          </wp:inline>
        </w:drawing>
      </w:r>
    </w:p>
    <w:p w14:paraId="32B07F22" w14:textId="26400D7F" w:rsidR="001C04E3" w:rsidRPr="00E6701F" w:rsidRDefault="001C04E3" w:rsidP="00590D8D">
      <w:pPr>
        <w:pStyle w:val="Caption"/>
        <w:jc w:val="both"/>
      </w:pPr>
      <w:bookmarkStart w:id="79" w:name="_Toc162338468"/>
      <w:r w:rsidRPr="00F6543E">
        <w:t xml:space="preserve">Slika </w:t>
      </w:r>
      <w:r w:rsidR="00F056F7" w:rsidRPr="00F6543E">
        <w:rPr>
          <w:noProof/>
        </w:rPr>
        <w:fldChar w:fldCharType="begin"/>
      </w:r>
      <w:r w:rsidR="00F056F7" w:rsidRPr="00E6701F">
        <w:rPr>
          <w:noProof/>
        </w:rPr>
        <w:instrText xml:space="preserve"> SEQ Slika \* ARABIC </w:instrText>
      </w:r>
      <w:r w:rsidR="00F056F7" w:rsidRPr="00F6543E">
        <w:rPr>
          <w:noProof/>
        </w:rPr>
        <w:fldChar w:fldCharType="separate"/>
      </w:r>
      <w:r w:rsidR="00A16988">
        <w:rPr>
          <w:noProof/>
        </w:rPr>
        <w:t>10</w:t>
      </w:r>
      <w:r w:rsidR="00F056F7" w:rsidRPr="00F6543E">
        <w:rPr>
          <w:noProof/>
        </w:rPr>
        <w:fldChar w:fldCharType="end"/>
      </w:r>
      <w:r w:rsidRPr="00B97E15">
        <w:t>: Struktura emisij NH</w:t>
      </w:r>
      <w:r w:rsidRPr="00F6543E">
        <w:rPr>
          <w:vertAlign w:val="subscript"/>
        </w:rPr>
        <w:t>3</w:t>
      </w:r>
      <w:r w:rsidRPr="00F6543E">
        <w:t xml:space="preserve"> po sektorjih za izbrana leta (2005, 2010, 2015 in 201</w:t>
      </w:r>
      <w:r w:rsidR="00746AAB" w:rsidRPr="00F6543E">
        <w:t>9</w:t>
      </w:r>
      <w:r w:rsidRPr="00E6701F">
        <w:t>) (vir: ARSO)</w:t>
      </w:r>
      <w:bookmarkEnd w:id="79"/>
    </w:p>
    <w:p w14:paraId="237A4796" w14:textId="7E940965" w:rsidR="00836C00" w:rsidRPr="00E6701F" w:rsidRDefault="00836C00" w:rsidP="00590D8D">
      <w:pPr>
        <w:spacing w:line="276" w:lineRule="auto"/>
        <w:jc w:val="both"/>
        <w:rPr>
          <w:rFonts w:cs="Tahoma"/>
        </w:rPr>
      </w:pPr>
      <w:bookmarkStart w:id="80" w:name="_Ref11097136"/>
      <w:r w:rsidRPr="00E6701F">
        <w:t xml:space="preserve">Ukrepe za nadzor nad emisijami amonijaka v kmetijstvu določa </w:t>
      </w:r>
      <w:r w:rsidR="007F1F2C">
        <w:t>p</w:t>
      </w:r>
      <w:r w:rsidRPr="00E6701F">
        <w:t xml:space="preserve">riloga 3 </w:t>
      </w:r>
      <w:r w:rsidR="00C70997" w:rsidRPr="00E6701F">
        <w:t>Direktive 2016/2284/EU</w:t>
      </w:r>
      <w:r w:rsidRPr="00E6701F">
        <w:t xml:space="preserve">. Pregled njihovega izvajanja je naveden v </w:t>
      </w:r>
      <w:r w:rsidR="00CB482F">
        <w:t>preglednic</w:t>
      </w:r>
      <w:r w:rsidRPr="00E6701F">
        <w:t>i (</w:t>
      </w:r>
      <w:r w:rsidRPr="00F6543E">
        <w:fldChar w:fldCharType="begin"/>
      </w:r>
      <w:r w:rsidRPr="00E6701F">
        <w:instrText xml:space="preserve"> REF _Ref83391656 \h </w:instrText>
      </w:r>
      <w:r w:rsidR="00590D8D" w:rsidRPr="00E6701F">
        <w:instrText xml:space="preserve"> \* MERGEFORMAT </w:instrText>
      </w:r>
      <w:r w:rsidRPr="00F6543E">
        <w:fldChar w:fldCharType="separate"/>
      </w:r>
      <w:r w:rsidR="00A16988">
        <w:t>Preglednic</w:t>
      </w:r>
      <w:r w:rsidR="00A16988" w:rsidRPr="00E6701F">
        <w:t xml:space="preserve">a </w:t>
      </w:r>
      <w:r w:rsidR="00A16988">
        <w:rPr>
          <w:noProof/>
        </w:rPr>
        <w:t>3</w:t>
      </w:r>
      <w:r w:rsidRPr="00F6543E">
        <w:fldChar w:fldCharType="end"/>
      </w:r>
      <w:r w:rsidRPr="00B97E15">
        <w:t>).</w:t>
      </w:r>
      <w:bookmarkStart w:id="81" w:name="_Hlk92111762"/>
      <w:r w:rsidR="002E7B17" w:rsidRPr="00F6543E">
        <w:t xml:space="preserve"> </w:t>
      </w:r>
      <w:r w:rsidR="00C70997" w:rsidRPr="00F6543E">
        <w:t>Direktiva 2016/2284/EU</w:t>
      </w:r>
      <w:r w:rsidR="002E7B17" w:rsidRPr="00E6701F">
        <w:t xml:space="preserve"> upošteva, da so nekatere tehnike za zmanjšanje emisij na majhnih kmetijah težko izvedljive ali neizvedljive. Zaradi tega določa, da mora država članica </w:t>
      </w:r>
      <w:r w:rsidR="009162D9" w:rsidRPr="00E6701F">
        <w:t xml:space="preserve">pri sprejemanju </w:t>
      </w:r>
      <w:r w:rsidR="009162D9" w:rsidRPr="00E6701F">
        <w:lastRenderedPageBreak/>
        <w:t xml:space="preserve">ukrepov </w:t>
      </w:r>
      <w:r w:rsidR="002E7B17" w:rsidRPr="00E6701F">
        <w:t>upošteva</w:t>
      </w:r>
      <w:r w:rsidR="009162D9" w:rsidRPr="00E6701F">
        <w:t xml:space="preserve">ti vplive na majhne kmetije, kar pomeni, da lahko iz ukrepov, ki jih določa </w:t>
      </w:r>
      <w:r w:rsidR="007F1F2C">
        <w:t>p</w:t>
      </w:r>
      <w:r w:rsidR="009162D9" w:rsidRPr="00E6701F">
        <w:t>riloga 3, izvzame majhne kmetije.</w:t>
      </w:r>
      <w:r w:rsidR="002E7B17" w:rsidRPr="00E6701F">
        <w:t xml:space="preserve"> </w:t>
      </w:r>
      <w:r w:rsidR="009162D9" w:rsidRPr="00E6701F">
        <w:t>V Sloveniji se i</w:t>
      </w:r>
      <w:r w:rsidRPr="00E6701F">
        <w:t xml:space="preserve">zvajajo tudi nekateri ukrepi, ki jih </w:t>
      </w:r>
      <w:r w:rsidR="00C70997" w:rsidRPr="00E6701F">
        <w:t>Direktiva 2016/2284/EU</w:t>
      </w:r>
      <w:r w:rsidRPr="00E6701F">
        <w:t xml:space="preserve"> ne zahteva</w:t>
      </w:r>
      <w:r w:rsidR="003706F1" w:rsidRPr="00E6701F">
        <w:t xml:space="preserve"> </w:t>
      </w:r>
      <w:r w:rsidR="007F1F2C">
        <w:t>izrecno</w:t>
      </w:r>
      <w:r w:rsidRPr="00E6701F">
        <w:t xml:space="preserve">, prispevajo pa k učinkovitejši rabi dušika v kmetijstvu in s tem tudi k zmanjšanim emisijam amonijaka. </w:t>
      </w:r>
      <w:bookmarkEnd w:id="81"/>
      <w:r w:rsidR="003706F1" w:rsidRPr="00E6701F">
        <w:t xml:space="preserve">Med njimi so: sofinanciranje javne svetovalne službe, ki svetuje tudi na področjih reje živali in gnojenja kmetijskih rastlin, sofinanciranje izvajanja gnojenja </w:t>
      </w:r>
      <w:r w:rsidR="003706F1" w:rsidRPr="00E6701F">
        <w:rPr>
          <w:rFonts w:cs="Tahoma"/>
        </w:rPr>
        <w:t>na podlagi meritev mineralnega N v tleh in sofinanciranje izvajanja rejskih programov, ki omogočajo točnejše določanje potreb molznic po beljakovinah na podlagi vsebnosti sečnine v mleku.</w:t>
      </w:r>
    </w:p>
    <w:p w14:paraId="42978612" w14:textId="2F09D797" w:rsidR="00B21A2E" w:rsidRPr="00E6701F" w:rsidRDefault="00CB482F" w:rsidP="00590D8D">
      <w:pPr>
        <w:pStyle w:val="Caption"/>
        <w:jc w:val="both"/>
        <w:rPr>
          <w:szCs w:val="20"/>
        </w:rPr>
      </w:pPr>
      <w:bookmarkStart w:id="82" w:name="_Ref83391656"/>
      <w:bookmarkStart w:id="83" w:name="_Toc162338498"/>
      <w:r>
        <w:t>Preglednic</w:t>
      </w:r>
      <w:r w:rsidR="00B21A2E" w:rsidRPr="00E6701F">
        <w:t xml:space="preserve">a </w:t>
      </w:r>
      <w:r w:rsidR="00A217A7" w:rsidRPr="00F6543E">
        <w:rPr>
          <w:noProof/>
        </w:rPr>
        <w:fldChar w:fldCharType="begin"/>
      </w:r>
      <w:r w:rsidR="00A217A7" w:rsidRPr="00E6701F">
        <w:rPr>
          <w:noProof/>
        </w:rPr>
        <w:instrText xml:space="preserve"> SEQ Tabela \* ARABIC </w:instrText>
      </w:r>
      <w:r w:rsidR="00A217A7" w:rsidRPr="00F6543E">
        <w:rPr>
          <w:noProof/>
        </w:rPr>
        <w:fldChar w:fldCharType="separate"/>
      </w:r>
      <w:r w:rsidR="00A16988">
        <w:rPr>
          <w:noProof/>
        </w:rPr>
        <w:t>3</w:t>
      </w:r>
      <w:r w:rsidR="00A217A7" w:rsidRPr="00F6543E">
        <w:rPr>
          <w:noProof/>
        </w:rPr>
        <w:fldChar w:fldCharType="end"/>
      </w:r>
      <w:bookmarkEnd w:id="80"/>
      <w:bookmarkEnd w:id="82"/>
      <w:r w:rsidR="00B21A2E" w:rsidRPr="00B97E15">
        <w:rPr>
          <w:szCs w:val="20"/>
        </w:rPr>
        <w:t>: Izvajanje ukrepov za nadzor nad emisijami amonijaka</w:t>
      </w:r>
      <w:r w:rsidR="00B21A2E" w:rsidRPr="00F6543E">
        <w:rPr>
          <w:szCs w:val="20"/>
        </w:rPr>
        <w:t xml:space="preserve"> v kmetijstvu iz priloge 3</w:t>
      </w:r>
      <w:r w:rsidR="001C51C4" w:rsidRPr="00F6543E">
        <w:rPr>
          <w:szCs w:val="20"/>
        </w:rPr>
        <w:t xml:space="preserve"> (Del 2</w:t>
      </w:r>
      <w:r w:rsidR="00385C36" w:rsidRPr="00F6543E">
        <w:rPr>
          <w:szCs w:val="20"/>
        </w:rPr>
        <w:t xml:space="preserve"> </w:t>
      </w:r>
      <w:r w:rsidR="002C60CC">
        <w:rPr>
          <w:szCs w:val="20"/>
        </w:rPr>
        <w:t>–</w:t>
      </w:r>
      <w:r w:rsidR="00385C36" w:rsidRPr="00F6543E">
        <w:rPr>
          <w:szCs w:val="20"/>
        </w:rPr>
        <w:t xml:space="preserve"> A</w:t>
      </w:r>
      <w:r w:rsidR="001C51C4" w:rsidRPr="00E6701F">
        <w:rPr>
          <w:szCs w:val="20"/>
        </w:rPr>
        <w:t>)</w:t>
      </w:r>
      <w:r w:rsidR="00B21A2E" w:rsidRPr="00E6701F">
        <w:rPr>
          <w:szCs w:val="20"/>
        </w:rPr>
        <w:t xml:space="preserve"> </w:t>
      </w:r>
      <w:r w:rsidR="00C70997" w:rsidRPr="00E6701F">
        <w:rPr>
          <w:szCs w:val="20"/>
        </w:rPr>
        <w:t>Direktiva 2016/2284/EU</w:t>
      </w:r>
      <w:bookmarkEnd w:id="83"/>
    </w:p>
    <w:tbl>
      <w:tblPr>
        <w:tblStyle w:val="TableGrid"/>
        <w:tblW w:w="9493" w:type="dxa"/>
        <w:tblLook w:val="04A0" w:firstRow="1" w:lastRow="0" w:firstColumn="1" w:lastColumn="0" w:noHBand="0" w:noVBand="1"/>
      </w:tblPr>
      <w:tblGrid>
        <w:gridCol w:w="4473"/>
        <w:gridCol w:w="5020"/>
      </w:tblGrid>
      <w:tr w:rsidR="00B21A2E" w:rsidRPr="00E6701F" w14:paraId="64143FFE" w14:textId="77777777" w:rsidTr="00FB5BCE">
        <w:tc>
          <w:tcPr>
            <w:tcW w:w="4473" w:type="dxa"/>
          </w:tcPr>
          <w:p w14:paraId="49FF46BE" w14:textId="77777777" w:rsidR="00B21A2E" w:rsidRPr="00E6701F" w:rsidRDefault="00B21A2E" w:rsidP="00590D8D">
            <w:pPr>
              <w:jc w:val="both"/>
              <w:rPr>
                <w:rFonts w:ascii="Tahoma" w:hAnsi="Tahoma" w:cs="Tahoma"/>
                <w:b/>
                <w:sz w:val="20"/>
                <w:szCs w:val="20"/>
              </w:rPr>
            </w:pPr>
            <w:r w:rsidRPr="00E6701F">
              <w:rPr>
                <w:rFonts w:ascii="Tahoma" w:hAnsi="Tahoma" w:cs="Tahoma"/>
                <w:b/>
                <w:sz w:val="20"/>
                <w:szCs w:val="20"/>
              </w:rPr>
              <w:t>Zahtevani/predlagani ukrep</w:t>
            </w:r>
          </w:p>
        </w:tc>
        <w:tc>
          <w:tcPr>
            <w:tcW w:w="5020" w:type="dxa"/>
          </w:tcPr>
          <w:p w14:paraId="6149B792" w14:textId="77777777" w:rsidR="00B21A2E" w:rsidRPr="00E6701F" w:rsidRDefault="00B21A2E" w:rsidP="00590D8D">
            <w:pPr>
              <w:jc w:val="both"/>
              <w:rPr>
                <w:rFonts w:ascii="Tahoma" w:hAnsi="Tahoma" w:cs="Tahoma"/>
                <w:b/>
                <w:sz w:val="20"/>
                <w:szCs w:val="20"/>
              </w:rPr>
            </w:pPr>
            <w:r w:rsidRPr="00E6701F">
              <w:rPr>
                <w:rFonts w:ascii="Tahoma" w:hAnsi="Tahoma" w:cs="Tahoma"/>
                <w:b/>
                <w:sz w:val="20"/>
                <w:szCs w:val="20"/>
              </w:rPr>
              <w:t>Informacija o izvajanju</w:t>
            </w:r>
          </w:p>
        </w:tc>
      </w:tr>
      <w:tr w:rsidR="00836C00" w:rsidRPr="00E6701F" w14:paraId="465B5C5E" w14:textId="77777777" w:rsidTr="00FB5BCE">
        <w:tc>
          <w:tcPr>
            <w:tcW w:w="4473" w:type="dxa"/>
          </w:tcPr>
          <w:p w14:paraId="77E7D8F3" w14:textId="17529DFA" w:rsidR="00836C00" w:rsidRPr="00E6701F" w:rsidRDefault="00836C00">
            <w:pPr>
              <w:jc w:val="both"/>
              <w:rPr>
                <w:rFonts w:ascii="Tahoma" w:hAnsi="Tahoma" w:cs="Tahoma"/>
                <w:sz w:val="20"/>
                <w:szCs w:val="20"/>
              </w:rPr>
            </w:pPr>
            <w:r w:rsidRPr="00E6701F">
              <w:rPr>
                <w:rFonts w:ascii="Tahoma" w:hAnsi="Tahoma" w:cs="Tahoma"/>
                <w:sz w:val="20"/>
                <w:szCs w:val="20"/>
              </w:rPr>
              <w:t>Država pripravi nacionalni svetovalni kodeks dobrih kmetijskih praks za nadziranje emisij amonijaka</w:t>
            </w:r>
            <w:r w:rsidR="00D3678D">
              <w:rPr>
                <w:rFonts w:ascii="Tahoma" w:hAnsi="Tahoma" w:cs="Tahoma"/>
                <w:sz w:val="20"/>
                <w:szCs w:val="20"/>
              </w:rPr>
              <w:t>.</w:t>
            </w:r>
          </w:p>
        </w:tc>
        <w:tc>
          <w:tcPr>
            <w:tcW w:w="5020" w:type="dxa"/>
          </w:tcPr>
          <w:p w14:paraId="147ACEC7" w14:textId="03C6DFCA" w:rsidR="00836C00" w:rsidRPr="00F6543E" w:rsidRDefault="00836C00" w:rsidP="0079110C">
            <w:pPr>
              <w:rPr>
                <w:rFonts w:ascii="Tahoma" w:hAnsi="Tahoma" w:cs="Tahoma"/>
                <w:sz w:val="20"/>
                <w:szCs w:val="20"/>
              </w:rPr>
            </w:pPr>
            <w:r w:rsidRPr="00E6701F">
              <w:rPr>
                <w:rFonts w:ascii="Tahoma" w:hAnsi="Tahoma" w:cs="Tahoma"/>
                <w:sz w:val="20"/>
                <w:szCs w:val="20"/>
              </w:rPr>
              <w:t>Svetovalni kodeks je pripravljen</w:t>
            </w:r>
            <w:r w:rsidR="007D3DFC" w:rsidRPr="00E6701F">
              <w:rPr>
                <w:rFonts w:ascii="Tahoma" w:hAnsi="Tahoma" w:cs="Tahoma"/>
                <w:sz w:val="20"/>
                <w:szCs w:val="20"/>
              </w:rPr>
              <w:t xml:space="preserve">, objavljen je na spletnih straneh ministrstva: </w:t>
            </w:r>
            <w:hyperlink r:id="rId23" w:history="1">
              <w:r w:rsidR="006E0018" w:rsidRPr="00F6543E">
                <w:rPr>
                  <w:rStyle w:val="Hyperlink"/>
                  <w:rFonts w:ascii="Tahoma" w:hAnsi="Tahoma" w:cs="Tahoma"/>
                  <w:sz w:val="16"/>
                  <w:szCs w:val="16"/>
                </w:rPr>
                <w:t>https://www.gov.si/assets/ministrstva/MOP/Dokumenti/Zrak/Dobra-kmetijska-praksa-AMONIAK-2020.pdf</w:t>
              </w:r>
            </w:hyperlink>
            <w:r w:rsidRPr="00B97E15">
              <w:rPr>
                <w:rFonts w:ascii="Tahoma" w:hAnsi="Tahoma" w:cs="Tahoma"/>
                <w:sz w:val="16"/>
                <w:szCs w:val="16"/>
              </w:rPr>
              <w:t xml:space="preserve"> </w:t>
            </w:r>
          </w:p>
        </w:tc>
      </w:tr>
      <w:tr w:rsidR="00836C00" w:rsidRPr="00E6701F" w14:paraId="0F697013" w14:textId="77777777" w:rsidTr="00FB5BCE">
        <w:tc>
          <w:tcPr>
            <w:tcW w:w="4473" w:type="dxa"/>
          </w:tcPr>
          <w:p w14:paraId="39F36534" w14:textId="4EE89C80" w:rsidR="00836C00" w:rsidRPr="00E6701F" w:rsidRDefault="00836C00">
            <w:pPr>
              <w:jc w:val="both"/>
              <w:rPr>
                <w:rFonts w:ascii="Tahoma" w:hAnsi="Tahoma" w:cs="Tahoma"/>
                <w:sz w:val="20"/>
                <w:szCs w:val="20"/>
              </w:rPr>
            </w:pPr>
            <w:r w:rsidRPr="00E6701F">
              <w:rPr>
                <w:rFonts w:ascii="Tahoma" w:hAnsi="Tahoma" w:cs="Tahoma"/>
                <w:sz w:val="20"/>
                <w:szCs w:val="20"/>
              </w:rPr>
              <w:t>Država lahko pripravi nacionalne bilance dušika za spremljanje sprememb v skupnih izgubah reaktivnega dušika iz kmetijstva</w:t>
            </w:r>
            <w:r w:rsidR="00D3678D" w:rsidRPr="00D3678D">
              <w:rPr>
                <w:rFonts w:ascii="Tahoma" w:hAnsi="Tahoma" w:cs="Tahoma"/>
                <w:sz w:val="20"/>
                <w:szCs w:val="20"/>
              </w:rPr>
              <w:t>.</w:t>
            </w:r>
          </w:p>
        </w:tc>
        <w:tc>
          <w:tcPr>
            <w:tcW w:w="5020" w:type="dxa"/>
          </w:tcPr>
          <w:p w14:paraId="497E5AAD" w14:textId="2B70454C" w:rsidR="00836C00" w:rsidRPr="00E6701F" w:rsidRDefault="00836C00">
            <w:pPr>
              <w:jc w:val="both"/>
              <w:rPr>
                <w:rFonts w:ascii="Tahoma" w:hAnsi="Tahoma" w:cs="Tahoma"/>
                <w:sz w:val="20"/>
                <w:szCs w:val="20"/>
              </w:rPr>
            </w:pPr>
            <w:r w:rsidRPr="00E6701F">
              <w:rPr>
                <w:rFonts w:ascii="Tahoma" w:hAnsi="Tahoma" w:cs="Tahoma"/>
                <w:sz w:val="20"/>
                <w:szCs w:val="20"/>
              </w:rPr>
              <w:t>Država zagotavlja redno pripravo nacionalnih bilanc dušika</w:t>
            </w:r>
          </w:p>
        </w:tc>
      </w:tr>
      <w:tr w:rsidR="00836C00" w:rsidRPr="00E6701F" w14:paraId="084C7FAD" w14:textId="77777777" w:rsidTr="00FB5BCE">
        <w:tc>
          <w:tcPr>
            <w:tcW w:w="4473" w:type="dxa"/>
          </w:tcPr>
          <w:p w14:paraId="5AFD387B" w14:textId="597FA396" w:rsidR="00836C00" w:rsidRPr="00E6701F" w:rsidRDefault="00836C00" w:rsidP="0079110C">
            <w:pPr>
              <w:jc w:val="both"/>
              <w:rPr>
                <w:rFonts w:ascii="Tahoma" w:hAnsi="Tahoma" w:cs="Tahoma"/>
                <w:sz w:val="20"/>
                <w:szCs w:val="20"/>
              </w:rPr>
            </w:pPr>
            <w:r w:rsidRPr="00E6701F">
              <w:rPr>
                <w:rFonts w:ascii="Tahoma" w:hAnsi="Tahoma" w:cs="Tahoma"/>
                <w:sz w:val="20"/>
                <w:szCs w:val="20"/>
              </w:rPr>
              <w:t>Država prepove uporabo gnojil z amonijevim karbonatom in lahko zmanjša emisije amonijaka pri gnojenju z mineralnimi gnojili</w:t>
            </w:r>
            <w:r w:rsidR="00D3678D">
              <w:rPr>
                <w:rFonts w:ascii="Tahoma" w:hAnsi="Tahoma" w:cs="Tahoma"/>
                <w:sz w:val="20"/>
                <w:szCs w:val="20"/>
              </w:rPr>
              <w:t xml:space="preserve">. </w:t>
            </w:r>
          </w:p>
        </w:tc>
        <w:tc>
          <w:tcPr>
            <w:tcW w:w="5020" w:type="dxa"/>
          </w:tcPr>
          <w:p w14:paraId="65BEEE38" w14:textId="2D3AA909" w:rsidR="00836C00" w:rsidRPr="00F6543E" w:rsidRDefault="00DC5C2F" w:rsidP="0079110C">
            <w:pPr>
              <w:pStyle w:val="ListParagraph"/>
              <w:numPr>
                <w:ilvl w:val="0"/>
                <w:numId w:val="16"/>
              </w:numPr>
              <w:ind w:left="356" w:hanging="284"/>
              <w:jc w:val="both"/>
              <w:rPr>
                <w:rFonts w:ascii="Tahoma" w:hAnsi="Tahoma" w:cs="Tahoma"/>
                <w:sz w:val="20"/>
                <w:szCs w:val="20"/>
              </w:rPr>
            </w:pPr>
            <w:r>
              <w:rPr>
                <w:rFonts w:ascii="Tahoma" w:hAnsi="Tahoma" w:cs="Tahoma"/>
                <w:sz w:val="20"/>
                <w:szCs w:val="20"/>
              </w:rPr>
              <w:t>U</w:t>
            </w:r>
            <w:r w:rsidR="00836C00" w:rsidRPr="00E6701F">
              <w:rPr>
                <w:rFonts w:ascii="Tahoma" w:hAnsi="Tahoma" w:cs="Tahoma"/>
                <w:sz w:val="20"/>
                <w:szCs w:val="20"/>
              </w:rPr>
              <w:t>poraba amonijevega karbonata je prepovedana</w:t>
            </w:r>
            <w:r>
              <w:rPr>
                <w:rFonts w:ascii="Tahoma" w:hAnsi="Tahoma" w:cs="Tahoma"/>
                <w:sz w:val="20"/>
                <w:szCs w:val="20"/>
              </w:rPr>
              <w:t>.</w:t>
            </w:r>
            <w:r w:rsidR="00836C00" w:rsidRPr="00B97E15">
              <w:rPr>
                <w:rStyle w:val="FootnoteReference"/>
                <w:rFonts w:ascii="Tahoma" w:hAnsi="Tahoma" w:cs="Tahoma"/>
                <w:sz w:val="20"/>
                <w:szCs w:val="20"/>
              </w:rPr>
              <w:footnoteReference w:id="12"/>
            </w:r>
          </w:p>
          <w:p w14:paraId="68C5BC46" w14:textId="54566130" w:rsidR="00836C00" w:rsidRPr="00F6543E" w:rsidRDefault="00DC5C2F" w:rsidP="0079110C">
            <w:pPr>
              <w:pStyle w:val="ListParagraph"/>
              <w:numPr>
                <w:ilvl w:val="0"/>
                <w:numId w:val="16"/>
              </w:numPr>
              <w:ind w:left="356" w:hanging="284"/>
              <w:jc w:val="both"/>
              <w:rPr>
                <w:rFonts w:ascii="Tahoma" w:hAnsi="Tahoma" w:cs="Tahoma"/>
                <w:sz w:val="20"/>
                <w:szCs w:val="20"/>
              </w:rPr>
            </w:pPr>
            <w:r>
              <w:rPr>
                <w:rFonts w:ascii="Tahoma" w:hAnsi="Tahoma" w:cs="Tahoma"/>
                <w:sz w:val="20"/>
                <w:szCs w:val="20"/>
              </w:rPr>
              <w:t>P</w:t>
            </w:r>
            <w:r w:rsidR="00836C00" w:rsidRPr="00F6543E">
              <w:rPr>
                <w:rFonts w:ascii="Tahoma" w:hAnsi="Tahoma" w:cs="Tahoma"/>
                <w:sz w:val="20"/>
                <w:szCs w:val="20"/>
              </w:rPr>
              <w:t xml:space="preserve">rek ukrepa </w:t>
            </w:r>
            <w:r>
              <w:rPr>
                <w:rFonts w:ascii="Tahoma" w:hAnsi="Tahoma" w:cs="Tahoma"/>
                <w:sz w:val="20"/>
                <w:szCs w:val="20"/>
              </w:rPr>
              <w:t>n</w:t>
            </w:r>
            <w:r w:rsidR="00836C00" w:rsidRPr="00F6543E">
              <w:rPr>
                <w:rFonts w:ascii="Tahoma" w:hAnsi="Tahoma" w:cs="Tahoma"/>
                <w:sz w:val="20"/>
                <w:szCs w:val="20"/>
              </w:rPr>
              <w:t>aložbe v kmetijska gospodarstva PRP 2014</w:t>
            </w:r>
            <w:r w:rsidR="00D3678D">
              <w:rPr>
                <w:rFonts w:ascii="Tahoma" w:hAnsi="Tahoma" w:cs="Tahoma"/>
                <w:sz w:val="20"/>
                <w:szCs w:val="20"/>
              </w:rPr>
              <w:t>–</w:t>
            </w:r>
            <w:r w:rsidR="00836C00" w:rsidRPr="00F6543E">
              <w:rPr>
                <w:rFonts w:ascii="Tahoma" w:hAnsi="Tahoma" w:cs="Tahoma"/>
                <w:sz w:val="20"/>
                <w:szCs w:val="20"/>
              </w:rPr>
              <w:t>2020</w:t>
            </w:r>
            <w:r w:rsidR="00836C00" w:rsidRPr="00B97E15">
              <w:rPr>
                <w:rStyle w:val="FootnoteReference"/>
                <w:rFonts w:ascii="Tahoma" w:hAnsi="Tahoma" w:cs="Tahoma"/>
                <w:sz w:val="20"/>
                <w:szCs w:val="20"/>
              </w:rPr>
              <w:footnoteReference w:id="13"/>
            </w:r>
            <w:r w:rsidR="00836C00" w:rsidRPr="00B97E15">
              <w:rPr>
                <w:rFonts w:ascii="Tahoma" w:hAnsi="Tahoma" w:cs="Tahoma"/>
                <w:sz w:val="20"/>
                <w:szCs w:val="20"/>
              </w:rPr>
              <w:t xml:space="preserve"> se spodbuja nakup opreme za zadelavo sečnine v tla</w:t>
            </w:r>
            <w:r>
              <w:rPr>
                <w:rFonts w:ascii="Tahoma" w:hAnsi="Tahoma" w:cs="Tahoma"/>
                <w:sz w:val="20"/>
                <w:szCs w:val="20"/>
              </w:rPr>
              <w:t>.</w:t>
            </w:r>
          </w:p>
          <w:p w14:paraId="04D4B2C8" w14:textId="2441CD71" w:rsidR="00836C00" w:rsidRPr="00E6701F" w:rsidRDefault="00DC5C2F" w:rsidP="0079110C">
            <w:pPr>
              <w:pStyle w:val="ListParagraph"/>
              <w:numPr>
                <w:ilvl w:val="0"/>
                <w:numId w:val="16"/>
              </w:numPr>
              <w:ind w:left="356" w:hanging="284"/>
              <w:jc w:val="both"/>
              <w:rPr>
                <w:rFonts w:ascii="Tahoma" w:hAnsi="Tahoma" w:cs="Tahoma"/>
                <w:sz w:val="20"/>
                <w:szCs w:val="20"/>
              </w:rPr>
            </w:pPr>
            <w:r>
              <w:rPr>
                <w:rFonts w:ascii="Tahoma" w:hAnsi="Tahoma" w:cs="Tahoma"/>
                <w:sz w:val="20"/>
                <w:szCs w:val="20"/>
              </w:rPr>
              <w:t>V</w:t>
            </w:r>
            <w:r w:rsidR="00836C00" w:rsidRPr="00E6701F">
              <w:rPr>
                <w:rFonts w:ascii="Tahoma" w:hAnsi="Tahoma" w:cs="Tahoma"/>
                <w:sz w:val="20"/>
                <w:szCs w:val="20"/>
              </w:rPr>
              <w:t>sa kmetijska gospodarstva, ki prejemajo plačila z naslova KOPOP iz PRP 2014</w:t>
            </w:r>
            <w:r w:rsidR="00D3678D">
              <w:rPr>
                <w:rFonts w:ascii="Tahoma" w:hAnsi="Tahoma" w:cs="Tahoma"/>
                <w:sz w:val="20"/>
                <w:szCs w:val="20"/>
              </w:rPr>
              <w:t>–</w:t>
            </w:r>
            <w:r w:rsidR="00836C00" w:rsidRPr="00E6701F">
              <w:rPr>
                <w:rFonts w:ascii="Tahoma" w:hAnsi="Tahoma" w:cs="Tahoma"/>
                <w:sz w:val="20"/>
                <w:szCs w:val="20"/>
              </w:rPr>
              <w:t>2020, morajo imeti za vsa zemljišča, ki jih gnojijo z mineralnimi gnojili, izdelan gnojilni načrt, ki temelji na rezultatih analiz tal</w:t>
            </w:r>
            <w:r>
              <w:rPr>
                <w:rFonts w:ascii="Tahoma" w:hAnsi="Tahoma" w:cs="Tahoma"/>
                <w:sz w:val="20"/>
                <w:szCs w:val="20"/>
              </w:rPr>
              <w:t>.</w:t>
            </w:r>
          </w:p>
          <w:p w14:paraId="4851E1B4" w14:textId="14553071" w:rsidR="00836C00" w:rsidRPr="00E6701F" w:rsidRDefault="00836C00">
            <w:pPr>
              <w:pStyle w:val="ListParagraph"/>
              <w:numPr>
                <w:ilvl w:val="0"/>
                <w:numId w:val="16"/>
              </w:numPr>
              <w:ind w:left="356" w:hanging="284"/>
              <w:jc w:val="both"/>
              <w:rPr>
                <w:rFonts w:ascii="Tahoma" w:hAnsi="Tahoma" w:cs="Tahoma"/>
                <w:sz w:val="20"/>
                <w:szCs w:val="20"/>
              </w:rPr>
            </w:pPr>
            <w:r w:rsidRPr="00E6701F">
              <w:rPr>
                <w:rFonts w:ascii="Tahoma" w:hAnsi="Tahoma" w:cs="Tahoma"/>
                <w:sz w:val="20"/>
                <w:szCs w:val="20"/>
              </w:rPr>
              <w:t>P</w:t>
            </w:r>
            <w:r w:rsidR="00ED65CF" w:rsidRPr="00E6701F">
              <w:rPr>
                <w:rFonts w:ascii="Tahoma" w:hAnsi="Tahoma" w:cs="Tahoma"/>
                <w:sz w:val="20"/>
                <w:szCs w:val="20"/>
              </w:rPr>
              <w:t>RP</w:t>
            </w:r>
            <w:r w:rsidRPr="00E6701F">
              <w:rPr>
                <w:rFonts w:ascii="Tahoma" w:hAnsi="Tahoma" w:cs="Tahoma"/>
                <w:sz w:val="20"/>
                <w:szCs w:val="20"/>
              </w:rPr>
              <w:t xml:space="preserve"> spodbuja kmete </w:t>
            </w:r>
            <w:r w:rsidR="00656300">
              <w:rPr>
                <w:rFonts w:ascii="Tahoma" w:hAnsi="Tahoma" w:cs="Tahoma"/>
                <w:sz w:val="20"/>
                <w:szCs w:val="20"/>
              </w:rPr>
              <w:t>h</w:t>
            </w:r>
            <w:r w:rsidRPr="00E6701F">
              <w:rPr>
                <w:rFonts w:ascii="Tahoma" w:hAnsi="Tahoma" w:cs="Tahoma"/>
                <w:sz w:val="20"/>
                <w:szCs w:val="20"/>
              </w:rPr>
              <w:t xml:space="preserve"> gnojenju na podlagi meritev mineralnega N v tleh (operacija</w:t>
            </w:r>
            <w:r w:rsidR="00D3678D">
              <w:rPr>
                <w:rFonts w:ascii="Tahoma" w:hAnsi="Tahoma" w:cs="Tahoma"/>
                <w:sz w:val="20"/>
                <w:szCs w:val="20"/>
              </w:rPr>
              <w:t>:</w:t>
            </w:r>
            <w:r w:rsidRPr="00E6701F">
              <w:rPr>
                <w:rFonts w:ascii="Tahoma" w:hAnsi="Tahoma" w:cs="Tahoma"/>
                <w:sz w:val="20"/>
                <w:szCs w:val="20"/>
              </w:rPr>
              <w:t xml:space="preserve"> </w:t>
            </w:r>
            <w:r w:rsidR="00D3678D">
              <w:rPr>
                <w:rFonts w:ascii="Tahoma" w:hAnsi="Tahoma" w:cs="Tahoma"/>
                <w:sz w:val="20"/>
                <w:szCs w:val="20"/>
              </w:rPr>
              <w:t>p</w:t>
            </w:r>
            <w:r w:rsidRPr="00E6701F">
              <w:rPr>
                <w:rFonts w:ascii="Tahoma" w:hAnsi="Tahoma" w:cs="Tahoma"/>
                <w:sz w:val="20"/>
                <w:szCs w:val="20"/>
              </w:rPr>
              <w:t>oljedelstvo in zelenjadarstvo KOPOP)</w:t>
            </w:r>
            <w:r w:rsidR="00DC5C2F">
              <w:rPr>
                <w:rFonts w:ascii="Tahoma" w:hAnsi="Tahoma" w:cs="Tahoma"/>
                <w:sz w:val="20"/>
                <w:szCs w:val="20"/>
              </w:rPr>
              <w:t>.</w:t>
            </w:r>
          </w:p>
        </w:tc>
      </w:tr>
      <w:tr w:rsidR="00836C00" w:rsidRPr="00E6701F" w14:paraId="71ECED9A" w14:textId="77777777" w:rsidTr="00FB5BCE">
        <w:tc>
          <w:tcPr>
            <w:tcW w:w="4473" w:type="dxa"/>
          </w:tcPr>
          <w:p w14:paraId="06B6C164" w14:textId="19D5623C" w:rsidR="00836C00" w:rsidRPr="00E6701F" w:rsidRDefault="00836C00" w:rsidP="0079110C">
            <w:pPr>
              <w:jc w:val="both"/>
              <w:rPr>
                <w:rFonts w:ascii="Tahoma" w:hAnsi="Tahoma" w:cs="Tahoma"/>
                <w:sz w:val="20"/>
                <w:szCs w:val="20"/>
              </w:rPr>
            </w:pPr>
            <w:r w:rsidRPr="00E6701F">
              <w:rPr>
                <w:rFonts w:ascii="Tahoma" w:hAnsi="Tahoma" w:cs="Tahoma"/>
                <w:sz w:val="20"/>
                <w:szCs w:val="20"/>
              </w:rPr>
              <w:t xml:space="preserve">Država lahko zmanjša emisije amonijaka </w:t>
            </w:r>
            <w:r w:rsidR="00044548" w:rsidRPr="00E6701F">
              <w:rPr>
                <w:rFonts w:ascii="Tahoma" w:hAnsi="Tahoma" w:cs="Tahoma"/>
                <w:sz w:val="20"/>
                <w:szCs w:val="20"/>
              </w:rPr>
              <w:t>iz živinskih gnojil z naslednjimi pristopi</w:t>
            </w:r>
            <w:r w:rsidRPr="00E6701F">
              <w:rPr>
                <w:rFonts w:ascii="Tahoma" w:hAnsi="Tahoma" w:cs="Tahoma"/>
                <w:sz w:val="20"/>
                <w:szCs w:val="20"/>
              </w:rPr>
              <w:t>:</w:t>
            </w:r>
          </w:p>
          <w:p w14:paraId="2C25D400" w14:textId="1993E3AC" w:rsidR="00836C00" w:rsidRPr="00E6701F" w:rsidRDefault="00044548" w:rsidP="0079110C">
            <w:pPr>
              <w:pStyle w:val="ListParagraph"/>
              <w:numPr>
                <w:ilvl w:val="0"/>
                <w:numId w:val="15"/>
              </w:numPr>
              <w:jc w:val="both"/>
              <w:rPr>
                <w:rFonts w:ascii="Tahoma" w:hAnsi="Tahoma" w:cs="Tahoma"/>
                <w:sz w:val="20"/>
                <w:szCs w:val="20"/>
              </w:rPr>
            </w:pPr>
            <w:r w:rsidRPr="00E6701F">
              <w:rPr>
                <w:rFonts w:ascii="Tahoma" w:hAnsi="Tahoma" w:cs="Tahoma"/>
                <w:sz w:val="20"/>
                <w:szCs w:val="20"/>
              </w:rPr>
              <w:t xml:space="preserve">z uporabo </w:t>
            </w:r>
            <w:r w:rsidR="008B25BA" w:rsidRPr="00E6701F">
              <w:rPr>
                <w:rFonts w:ascii="Tahoma" w:hAnsi="Tahoma" w:cs="Tahoma"/>
                <w:sz w:val="20"/>
                <w:szCs w:val="20"/>
              </w:rPr>
              <w:t>tehnik</w:t>
            </w:r>
            <w:r w:rsidRPr="00E6701F">
              <w:rPr>
                <w:rFonts w:ascii="Tahoma" w:hAnsi="Tahoma" w:cs="Tahoma"/>
                <w:sz w:val="20"/>
                <w:szCs w:val="20"/>
              </w:rPr>
              <w:t xml:space="preserve"> gnojenja, ki zmanjšajo emisije za vsaj 30</w:t>
            </w:r>
            <w:r w:rsidR="00656300" w:rsidRPr="00E6701F">
              <w:rPr>
                <w:rFonts w:ascii="Tahoma" w:hAnsi="Tahoma" w:cs="Tahoma"/>
                <w:sz w:val="20"/>
                <w:szCs w:val="20"/>
              </w:rPr>
              <w:t> %</w:t>
            </w:r>
            <w:r w:rsidRPr="00E6701F">
              <w:rPr>
                <w:rFonts w:ascii="Tahoma" w:hAnsi="Tahoma" w:cs="Tahoma"/>
                <w:sz w:val="20"/>
                <w:szCs w:val="20"/>
              </w:rPr>
              <w:t xml:space="preserve"> ob upoštevanju potreb rastlin in talnih razmer v času gnojenja</w:t>
            </w:r>
            <w:r w:rsidR="00836C00" w:rsidRPr="00E6701F">
              <w:rPr>
                <w:rFonts w:ascii="Tahoma" w:hAnsi="Tahoma" w:cs="Tahoma"/>
                <w:sz w:val="20"/>
                <w:szCs w:val="20"/>
              </w:rPr>
              <w:t>,</w:t>
            </w:r>
          </w:p>
          <w:p w14:paraId="4242C018" w14:textId="1C9811C8" w:rsidR="00836C00" w:rsidRPr="00E6701F" w:rsidRDefault="00836C00" w:rsidP="0079110C">
            <w:pPr>
              <w:pStyle w:val="ListParagraph"/>
              <w:numPr>
                <w:ilvl w:val="0"/>
                <w:numId w:val="15"/>
              </w:numPr>
              <w:jc w:val="both"/>
              <w:rPr>
                <w:rFonts w:ascii="Tahoma" w:hAnsi="Tahoma" w:cs="Tahoma"/>
                <w:sz w:val="20"/>
                <w:szCs w:val="20"/>
              </w:rPr>
            </w:pPr>
            <w:r w:rsidRPr="00E6701F">
              <w:rPr>
                <w:rFonts w:ascii="Tahoma" w:hAnsi="Tahoma" w:cs="Tahoma"/>
                <w:sz w:val="20"/>
                <w:szCs w:val="20"/>
              </w:rPr>
              <w:t xml:space="preserve">uporabo tehnik </w:t>
            </w:r>
            <w:r w:rsidR="00044548" w:rsidRPr="00E6701F">
              <w:rPr>
                <w:rFonts w:ascii="Tahoma" w:hAnsi="Tahoma" w:cs="Tahoma"/>
                <w:sz w:val="20"/>
                <w:szCs w:val="20"/>
              </w:rPr>
              <w:t>za zmanjšanje emisij pri skladiščenju živinskih gnojil izven hlevov</w:t>
            </w:r>
            <w:r w:rsidR="008B25BA" w:rsidRPr="00E6701F">
              <w:rPr>
                <w:rFonts w:ascii="Tahoma" w:hAnsi="Tahoma" w:cs="Tahoma"/>
                <w:sz w:val="20"/>
                <w:szCs w:val="20"/>
              </w:rPr>
              <w:t xml:space="preserve"> in z zagotavljanjem ustreznih skladiščnih zmogljivosti</w:t>
            </w:r>
            <w:r w:rsidRPr="00E6701F">
              <w:rPr>
                <w:rFonts w:ascii="Tahoma" w:hAnsi="Tahoma" w:cs="Tahoma"/>
                <w:sz w:val="20"/>
                <w:szCs w:val="20"/>
              </w:rPr>
              <w:t>,</w:t>
            </w:r>
          </w:p>
          <w:p w14:paraId="15D0261F" w14:textId="10EEEAE5" w:rsidR="00836C00" w:rsidRPr="00E6701F" w:rsidRDefault="008B25BA" w:rsidP="0079110C">
            <w:pPr>
              <w:pStyle w:val="ListParagraph"/>
              <w:numPr>
                <w:ilvl w:val="0"/>
                <w:numId w:val="15"/>
              </w:numPr>
              <w:jc w:val="both"/>
              <w:rPr>
                <w:rFonts w:ascii="Tahoma" w:hAnsi="Tahoma" w:cs="Tahoma"/>
                <w:sz w:val="20"/>
                <w:szCs w:val="20"/>
              </w:rPr>
            </w:pPr>
            <w:r w:rsidRPr="00E6701F">
              <w:rPr>
                <w:rFonts w:ascii="Tahoma" w:hAnsi="Tahoma" w:cs="Tahoma"/>
                <w:sz w:val="20"/>
                <w:szCs w:val="20"/>
              </w:rPr>
              <w:t>z načini reje, ki zmanjšujejo emisije iz hlevov</w:t>
            </w:r>
            <w:r w:rsidR="00836C00" w:rsidRPr="00E6701F">
              <w:rPr>
                <w:rFonts w:ascii="Tahoma" w:hAnsi="Tahoma" w:cs="Tahoma"/>
                <w:sz w:val="20"/>
                <w:szCs w:val="20"/>
              </w:rPr>
              <w:t>,</w:t>
            </w:r>
          </w:p>
          <w:p w14:paraId="48FDED2C" w14:textId="6D533F16" w:rsidR="00836C00" w:rsidRPr="00E6701F" w:rsidRDefault="00836C00" w:rsidP="0079110C">
            <w:pPr>
              <w:pStyle w:val="ListParagraph"/>
              <w:numPr>
                <w:ilvl w:val="0"/>
                <w:numId w:val="15"/>
              </w:numPr>
              <w:jc w:val="both"/>
              <w:rPr>
                <w:rFonts w:ascii="Tahoma" w:hAnsi="Tahoma" w:cs="Tahoma"/>
                <w:sz w:val="20"/>
                <w:szCs w:val="20"/>
              </w:rPr>
            </w:pPr>
            <w:r w:rsidRPr="00E6701F">
              <w:rPr>
                <w:rFonts w:ascii="Tahoma" w:hAnsi="Tahoma" w:cs="Tahoma"/>
                <w:sz w:val="20"/>
                <w:szCs w:val="20"/>
              </w:rPr>
              <w:t>uporabo strategij krmljenja živali z majhnimi vsebnostmi beljakovin v obrokih.</w:t>
            </w:r>
          </w:p>
        </w:tc>
        <w:tc>
          <w:tcPr>
            <w:tcW w:w="5020" w:type="dxa"/>
          </w:tcPr>
          <w:p w14:paraId="2DA8284D" w14:textId="46FE6A7E" w:rsidR="00836C00" w:rsidRPr="00F6543E" w:rsidRDefault="00DC5C2F" w:rsidP="0079110C">
            <w:pPr>
              <w:pStyle w:val="ListParagraph"/>
              <w:numPr>
                <w:ilvl w:val="0"/>
                <w:numId w:val="15"/>
              </w:numPr>
              <w:ind w:left="356" w:hanging="284"/>
              <w:jc w:val="both"/>
              <w:rPr>
                <w:rFonts w:ascii="Tahoma" w:hAnsi="Tahoma" w:cs="Tahoma"/>
                <w:sz w:val="20"/>
                <w:szCs w:val="20"/>
              </w:rPr>
            </w:pPr>
            <w:r>
              <w:rPr>
                <w:rFonts w:ascii="Tahoma" w:hAnsi="Tahoma" w:cs="Tahoma"/>
                <w:sz w:val="20"/>
                <w:szCs w:val="20"/>
              </w:rPr>
              <w:t>P</w:t>
            </w:r>
            <w:r w:rsidR="00836C00" w:rsidRPr="00E6701F">
              <w:rPr>
                <w:rFonts w:ascii="Tahoma" w:hAnsi="Tahoma" w:cs="Tahoma"/>
                <w:sz w:val="20"/>
                <w:szCs w:val="20"/>
              </w:rPr>
              <w:t>repovedano je gnojenje na zemljiščih, nasičen</w:t>
            </w:r>
            <w:r w:rsidR="00310F1E">
              <w:rPr>
                <w:rFonts w:ascii="Tahoma" w:hAnsi="Tahoma" w:cs="Tahoma"/>
                <w:sz w:val="20"/>
                <w:szCs w:val="20"/>
              </w:rPr>
              <w:t>ih</w:t>
            </w:r>
            <w:r w:rsidR="00836C00" w:rsidRPr="00E6701F">
              <w:rPr>
                <w:rFonts w:ascii="Tahoma" w:hAnsi="Tahoma" w:cs="Tahoma"/>
                <w:sz w:val="20"/>
                <w:szCs w:val="20"/>
              </w:rPr>
              <w:t xml:space="preserve"> z vodo, zamrznjen</w:t>
            </w:r>
            <w:r w:rsidR="00310F1E">
              <w:rPr>
                <w:rFonts w:ascii="Tahoma" w:hAnsi="Tahoma" w:cs="Tahoma"/>
                <w:sz w:val="20"/>
                <w:szCs w:val="20"/>
              </w:rPr>
              <w:t>ih</w:t>
            </w:r>
            <w:r w:rsidR="00836C00" w:rsidRPr="00E6701F">
              <w:rPr>
                <w:rFonts w:ascii="Tahoma" w:hAnsi="Tahoma" w:cs="Tahoma"/>
                <w:sz w:val="20"/>
                <w:szCs w:val="20"/>
              </w:rPr>
              <w:t>, zasnežen</w:t>
            </w:r>
            <w:r w:rsidR="00310F1E">
              <w:rPr>
                <w:rFonts w:ascii="Tahoma" w:hAnsi="Tahoma" w:cs="Tahoma"/>
                <w:sz w:val="20"/>
                <w:szCs w:val="20"/>
              </w:rPr>
              <w:t>ih</w:t>
            </w:r>
            <w:r w:rsidR="00836C00" w:rsidRPr="00E6701F">
              <w:rPr>
                <w:rFonts w:ascii="Tahoma" w:hAnsi="Tahoma" w:cs="Tahoma"/>
                <w:sz w:val="20"/>
                <w:szCs w:val="20"/>
              </w:rPr>
              <w:t xml:space="preserve"> ali poplavljen</w:t>
            </w:r>
            <w:r w:rsidR="00310F1E">
              <w:rPr>
                <w:rFonts w:ascii="Tahoma" w:hAnsi="Tahoma" w:cs="Tahoma"/>
                <w:sz w:val="20"/>
                <w:szCs w:val="20"/>
              </w:rPr>
              <w:t>ih</w:t>
            </w:r>
            <w:bookmarkStart w:id="84" w:name="_Ref11097105"/>
            <w:r>
              <w:rPr>
                <w:rFonts w:ascii="Tahoma" w:hAnsi="Tahoma" w:cs="Tahoma"/>
                <w:sz w:val="20"/>
                <w:szCs w:val="20"/>
              </w:rPr>
              <w:t>.</w:t>
            </w:r>
            <w:r w:rsidR="00836C00" w:rsidRPr="00B97E15">
              <w:rPr>
                <w:rStyle w:val="FootnoteReference"/>
                <w:rFonts w:ascii="Tahoma" w:hAnsi="Tahoma" w:cs="Tahoma"/>
                <w:sz w:val="20"/>
                <w:szCs w:val="20"/>
              </w:rPr>
              <w:footnoteReference w:id="14"/>
            </w:r>
            <w:bookmarkEnd w:id="84"/>
          </w:p>
          <w:p w14:paraId="271EEED0" w14:textId="055958FC" w:rsidR="00836C00" w:rsidRPr="00F6543E" w:rsidRDefault="00151162" w:rsidP="0079110C">
            <w:pPr>
              <w:pStyle w:val="ListParagraph"/>
              <w:numPr>
                <w:ilvl w:val="0"/>
                <w:numId w:val="15"/>
              </w:numPr>
              <w:ind w:left="356" w:hanging="284"/>
              <w:jc w:val="both"/>
              <w:rPr>
                <w:rFonts w:ascii="Tahoma" w:hAnsi="Tahoma" w:cs="Tahoma"/>
                <w:sz w:val="20"/>
                <w:szCs w:val="20"/>
              </w:rPr>
            </w:pPr>
            <w:r>
              <w:rPr>
                <w:rFonts w:ascii="Tahoma" w:hAnsi="Tahoma" w:cs="Tahoma"/>
                <w:sz w:val="20"/>
                <w:szCs w:val="20"/>
              </w:rPr>
              <w:t>P</w:t>
            </w:r>
            <w:r w:rsidRPr="00F6543E">
              <w:rPr>
                <w:rFonts w:ascii="Tahoma" w:hAnsi="Tahoma" w:cs="Tahoma"/>
                <w:sz w:val="20"/>
                <w:szCs w:val="20"/>
              </w:rPr>
              <w:t xml:space="preserve">redpisane </w:t>
            </w:r>
            <w:r w:rsidR="00836C00" w:rsidRPr="00F6543E">
              <w:rPr>
                <w:rFonts w:ascii="Tahoma" w:hAnsi="Tahoma" w:cs="Tahoma"/>
                <w:sz w:val="20"/>
                <w:szCs w:val="20"/>
              </w:rPr>
              <w:t>so zmogljivosti skladišč za živinska gnojila</w:t>
            </w:r>
            <w:r w:rsidR="00DC5C2F">
              <w:rPr>
                <w:rFonts w:ascii="Tahoma" w:hAnsi="Tahoma" w:cs="Tahoma"/>
                <w:sz w:val="20"/>
                <w:szCs w:val="20"/>
              </w:rPr>
              <w:t>.</w:t>
            </w:r>
            <w:r w:rsidR="00836C00" w:rsidRPr="00F6543E">
              <w:rPr>
                <w:rFonts w:ascii="Tahoma" w:hAnsi="Tahoma" w:cs="Tahoma"/>
                <w:sz w:val="20"/>
                <w:szCs w:val="20"/>
                <w:vertAlign w:val="superscript"/>
              </w:rPr>
              <w:fldChar w:fldCharType="begin"/>
            </w:r>
            <w:r w:rsidR="00836C00" w:rsidRPr="00E6701F">
              <w:rPr>
                <w:rFonts w:ascii="Tahoma" w:hAnsi="Tahoma" w:cs="Tahoma"/>
                <w:sz w:val="20"/>
                <w:szCs w:val="20"/>
                <w:vertAlign w:val="superscript"/>
              </w:rPr>
              <w:instrText xml:space="preserve"> NOTEREF _Ref11097105 \h  \* MERGEFORMAT </w:instrText>
            </w:r>
            <w:r w:rsidR="00836C00" w:rsidRPr="00F6543E">
              <w:rPr>
                <w:rFonts w:ascii="Tahoma" w:hAnsi="Tahoma" w:cs="Tahoma"/>
                <w:sz w:val="20"/>
                <w:szCs w:val="20"/>
                <w:vertAlign w:val="superscript"/>
              </w:rPr>
            </w:r>
            <w:r w:rsidR="00836C00" w:rsidRPr="00F6543E">
              <w:rPr>
                <w:rFonts w:ascii="Tahoma" w:hAnsi="Tahoma" w:cs="Tahoma"/>
                <w:sz w:val="20"/>
                <w:szCs w:val="20"/>
                <w:vertAlign w:val="superscript"/>
              </w:rPr>
              <w:fldChar w:fldCharType="separate"/>
            </w:r>
            <w:r w:rsidR="00A16988">
              <w:rPr>
                <w:rFonts w:ascii="Tahoma" w:hAnsi="Tahoma" w:cs="Tahoma"/>
                <w:sz w:val="20"/>
                <w:szCs w:val="20"/>
                <w:vertAlign w:val="superscript"/>
              </w:rPr>
              <w:t>13</w:t>
            </w:r>
            <w:r w:rsidR="00836C00" w:rsidRPr="00F6543E">
              <w:rPr>
                <w:rFonts w:ascii="Tahoma" w:hAnsi="Tahoma" w:cs="Tahoma"/>
                <w:sz w:val="20"/>
                <w:szCs w:val="20"/>
                <w:vertAlign w:val="superscript"/>
              </w:rPr>
              <w:fldChar w:fldCharType="end"/>
            </w:r>
          </w:p>
          <w:p w14:paraId="5B805A9D" w14:textId="556E6AEA" w:rsidR="00C71CDC" w:rsidRPr="00E6701F" w:rsidRDefault="00DC5C2F" w:rsidP="0079110C">
            <w:pPr>
              <w:pStyle w:val="ListParagraph"/>
              <w:numPr>
                <w:ilvl w:val="0"/>
                <w:numId w:val="15"/>
              </w:numPr>
              <w:ind w:left="356" w:hanging="284"/>
              <w:jc w:val="both"/>
              <w:rPr>
                <w:rFonts w:ascii="Tahoma" w:hAnsi="Tahoma" w:cs="Tahoma"/>
                <w:sz w:val="20"/>
                <w:szCs w:val="20"/>
              </w:rPr>
            </w:pPr>
            <w:r>
              <w:rPr>
                <w:rFonts w:ascii="Tahoma" w:hAnsi="Tahoma" w:cs="Tahoma"/>
                <w:sz w:val="20"/>
                <w:szCs w:val="20"/>
              </w:rPr>
              <w:t>Z</w:t>
            </w:r>
            <w:r w:rsidR="00C71CDC" w:rsidRPr="00F6543E">
              <w:rPr>
                <w:rFonts w:ascii="Tahoma" w:hAnsi="Tahoma" w:cs="Tahoma"/>
                <w:sz w:val="20"/>
                <w:szCs w:val="20"/>
              </w:rPr>
              <w:t xml:space="preserve">a Slovenijo so značilni načini reje z majhnimi emisijami. Devetinpetdeset </w:t>
            </w:r>
            <w:r>
              <w:rPr>
                <w:rFonts w:ascii="Tahoma" w:hAnsi="Tahoma" w:cs="Tahoma"/>
                <w:sz w:val="20"/>
                <w:szCs w:val="20"/>
              </w:rPr>
              <w:t>odstotkov</w:t>
            </w:r>
            <w:r w:rsidR="00C71CDC" w:rsidRPr="00F6543E">
              <w:rPr>
                <w:rFonts w:ascii="Tahoma" w:hAnsi="Tahoma" w:cs="Tahoma"/>
                <w:sz w:val="20"/>
                <w:szCs w:val="20"/>
              </w:rPr>
              <w:t xml:space="preserve"> molznic in 37</w:t>
            </w:r>
            <w:r w:rsidR="00656300" w:rsidRPr="00F6543E">
              <w:rPr>
                <w:rFonts w:ascii="Tahoma" w:hAnsi="Tahoma" w:cs="Tahoma"/>
                <w:sz w:val="20"/>
                <w:szCs w:val="20"/>
              </w:rPr>
              <w:t> %</w:t>
            </w:r>
            <w:r w:rsidR="00C71CDC" w:rsidRPr="00F6543E">
              <w:rPr>
                <w:rFonts w:ascii="Tahoma" w:hAnsi="Tahoma" w:cs="Tahoma"/>
                <w:sz w:val="20"/>
                <w:szCs w:val="20"/>
              </w:rPr>
              <w:t xml:space="preserve"> drugih goved je v</w:t>
            </w:r>
            <w:r w:rsidR="00C71CDC" w:rsidRPr="00E6701F">
              <w:rPr>
                <w:rFonts w:ascii="Tahoma" w:hAnsi="Tahoma" w:cs="Tahoma"/>
                <w:sz w:val="20"/>
                <w:szCs w:val="20"/>
              </w:rPr>
              <w:t xml:space="preserve"> tradicionalnih hlevih z vezano rejo, za katere so značilne majhne emisije. Večina skladišč za gnojevko in gnojnico </w:t>
            </w:r>
            <w:r w:rsidR="00D3678D">
              <w:rPr>
                <w:rFonts w:ascii="Tahoma" w:hAnsi="Tahoma" w:cs="Tahoma"/>
                <w:sz w:val="20"/>
                <w:szCs w:val="20"/>
              </w:rPr>
              <w:t>zunaj</w:t>
            </w:r>
            <w:r w:rsidR="00D3678D" w:rsidRPr="00E6701F">
              <w:rPr>
                <w:rFonts w:ascii="Tahoma" w:hAnsi="Tahoma" w:cs="Tahoma"/>
                <w:sz w:val="20"/>
                <w:szCs w:val="20"/>
              </w:rPr>
              <w:t xml:space="preserve"> </w:t>
            </w:r>
            <w:r w:rsidR="00C71CDC" w:rsidRPr="00E6701F">
              <w:rPr>
                <w:rFonts w:ascii="Tahoma" w:hAnsi="Tahoma" w:cs="Tahoma"/>
                <w:sz w:val="20"/>
                <w:szCs w:val="20"/>
              </w:rPr>
              <w:t>hlevov je pokritih (na 92</w:t>
            </w:r>
            <w:r w:rsidR="00656300" w:rsidRPr="00E6701F">
              <w:rPr>
                <w:rFonts w:ascii="Tahoma" w:hAnsi="Tahoma" w:cs="Tahoma"/>
                <w:sz w:val="20"/>
                <w:szCs w:val="20"/>
              </w:rPr>
              <w:t> %</w:t>
            </w:r>
            <w:r w:rsidR="00C71CDC" w:rsidRPr="00E6701F">
              <w:rPr>
                <w:rFonts w:ascii="Tahoma" w:hAnsi="Tahoma" w:cs="Tahoma"/>
                <w:sz w:val="20"/>
                <w:szCs w:val="20"/>
              </w:rPr>
              <w:t xml:space="preserve"> kmetijskih gospodarstev). Prek ukrepa </w:t>
            </w:r>
            <w:r>
              <w:rPr>
                <w:rFonts w:ascii="Tahoma" w:hAnsi="Tahoma" w:cs="Tahoma"/>
                <w:sz w:val="20"/>
                <w:szCs w:val="20"/>
              </w:rPr>
              <w:t>n</w:t>
            </w:r>
            <w:r w:rsidR="00C71CDC" w:rsidRPr="00E6701F">
              <w:rPr>
                <w:rFonts w:ascii="Tahoma" w:hAnsi="Tahoma" w:cs="Tahoma"/>
                <w:sz w:val="20"/>
                <w:szCs w:val="20"/>
              </w:rPr>
              <w:t>aložbe v kmetijska gospodarstva PRP 2014</w:t>
            </w:r>
            <w:r>
              <w:rPr>
                <w:rFonts w:ascii="Tahoma" w:hAnsi="Tahoma" w:cs="Tahoma"/>
                <w:sz w:val="20"/>
                <w:szCs w:val="20"/>
              </w:rPr>
              <w:t>–</w:t>
            </w:r>
            <w:r w:rsidR="00C71CDC" w:rsidRPr="00E6701F">
              <w:rPr>
                <w:rFonts w:ascii="Tahoma" w:hAnsi="Tahoma" w:cs="Tahoma"/>
                <w:sz w:val="20"/>
                <w:szCs w:val="20"/>
              </w:rPr>
              <w:t>2020 se sofinancira</w:t>
            </w:r>
            <w:r>
              <w:rPr>
                <w:rFonts w:ascii="Tahoma" w:hAnsi="Tahoma" w:cs="Tahoma"/>
                <w:sz w:val="20"/>
                <w:szCs w:val="20"/>
              </w:rPr>
              <w:t>jo</w:t>
            </w:r>
            <w:r w:rsidR="00C71CDC" w:rsidRPr="00E6701F">
              <w:rPr>
                <w:rFonts w:ascii="Tahoma" w:hAnsi="Tahoma" w:cs="Tahoma"/>
                <w:sz w:val="20"/>
                <w:szCs w:val="20"/>
              </w:rPr>
              <w:t xml:space="preserve"> </w:t>
            </w:r>
            <w:r w:rsidR="009324FD" w:rsidRPr="00E6701F">
              <w:rPr>
                <w:rFonts w:ascii="Tahoma" w:hAnsi="Tahoma" w:cs="Tahoma"/>
                <w:sz w:val="20"/>
                <w:szCs w:val="20"/>
              </w:rPr>
              <w:t xml:space="preserve">novogradnje in </w:t>
            </w:r>
            <w:r w:rsidR="00C71CDC" w:rsidRPr="00E6701F">
              <w:rPr>
                <w:rFonts w:ascii="Tahoma" w:hAnsi="Tahoma" w:cs="Tahoma"/>
                <w:sz w:val="20"/>
                <w:szCs w:val="20"/>
              </w:rPr>
              <w:t xml:space="preserve">posodabljanje hlevov in </w:t>
            </w:r>
            <w:r w:rsidR="009324FD" w:rsidRPr="00E6701F">
              <w:rPr>
                <w:rFonts w:ascii="Tahoma" w:hAnsi="Tahoma" w:cs="Tahoma"/>
                <w:sz w:val="20"/>
                <w:szCs w:val="20"/>
              </w:rPr>
              <w:t>skladišč za živinska gnojila</w:t>
            </w:r>
            <w:r w:rsidR="00C71CDC" w:rsidRPr="00E6701F">
              <w:rPr>
                <w:rFonts w:ascii="Tahoma" w:hAnsi="Tahoma" w:cs="Tahoma"/>
                <w:sz w:val="20"/>
                <w:szCs w:val="20"/>
              </w:rPr>
              <w:t>.</w:t>
            </w:r>
            <w:r w:rsidR="009324FD" w:rsidRPr="00E6701F">
              <w:rPr>
                <w:rFonts w:ascii="Tahoma" w:hAnsi="Tahoma" w:cs="Tahoma"/>
                <w:sz w:val="20"/>
                <w:szCs w:val="20"/>
              </w:rPr>
              <w:t xml:space="preserve"> Med novogradnjami so številne, ki prispevajo </w:t>
            </w:r>
            <w:r>
              <w:rPr>
                <w:rFonts w:ascii="Tahoma" w:hAnsi="Tahoma" w:cs="Tahoma"/>
                <w:sz w:val="20"/>
                <w:szCs w:val="20"/>
              </w:rPr>
              <w:t>k</w:t>
            </w:r>
            <w:r w:rsidR="009324FD" w:rsidRPr="00E6701F">
              <w:rPr>
                <w:rFonts w:ascii="Tahoma" w:hAnsi="Tahoma" w:cs="Tahoma"/>
                <w:sz w:val="20"/>
                <w:szCs w:val="20"/>
              </w:rPr>
              <w:t xml:space="preserve"> zmanjšanju emisij amonijaka, </w:t>
            </w:r>
            <w:r w:rsidR="009324FD" w:rsidRPr="00E6701F">
              <w:rPr>
                <w:rFonts w:ascii="Tahoma" w:hAnsi="Tahoma" w:cs="Tahoma"/>
                <w:sz w:val="20"/>
                <w:szCs w:val="20"/>
              </w:rPr>
              <w:lastRenderedPageBreak/>
              <w:t>prispevek k zmanjšanju emisij pa ni pogoj za sofinanciranje</w:t>
            </w:r>
            <w:r>
              <w:rPr>
                <w:rFonts w:ascii="Tahoma" w:hAnsi="Tahoma" w:cs="Tahoma"/>
                <w:sz w:val="20"/>
                <w:szCs w:val="20"/>
              </w:rPr>
              <w:t>.</w:t>
            </w:r>
            <w:r w:rsidR="00C71CDC" w:rsidRPr="00E6701F">
              <w:rPr>
                <w:rFonts w:ascii="Tahoma" w:hAnsi="Tahoma" w:cs="Tahoma"/>
                <w:sz w:val="20"/>
                <w:szCs w:val="20"/>
              </w:rPr>
              <w:t xml:space="preserve"> </w:t>
            </w:r>
          </w:p>
          <w:p w14:paraId="1C64CED1" w14:textId="2D8636F1" w:rsidR="00836C00" w:rsidRPr="00E6701F" w:rsidRDefault="00DC5C2F" w:rsidP="0079110C">
            <w:pPr>
              <w:pStyle w:val="ListParagraph"/>
              <w:numPr>
                <w:ilvl w:val="0"/>
                <w:numId w:val="15"/>
              </w:numPr>
              <w:ind w:left="356" w:hanging="284"/>
              <w:jc w:val="both"/>
              <w:rPr>
                <w:rFonts w:ascii="Tahoma" w:hAnsi="Tahoma" w:cs="Tahoma"/>
                <w:sz w:val="20"/>
                <w:szCs w:val="20"/>
              </w:rPr>
            </w:pPr>
            <w:r>
              <w:rPr>
                <w:rFonts w:ascii="Tahoma" w:hAnsi="Tahoma" w:cs="Tahoma"/>
                <w:sz w:val="20"/>
                <w:szCs w:val="20"/>
              </w:rPr>
              <w:t>P</w:t>
            </w:r>
            <w:r w:rsidR="00836C00" w:rsidRPr="00E6701F">
              <w:rPr>
                <w:rFonts w:ascii="Tahoma" w:hAnsi="Tahoma" w:cs="Tahoma"/>
                <w:sz w:val="20"/>
                <w:szCs w:val="20"/>
              </w:rPr>
              <w:t xml:space="preserve">rek ukrepa </w:t>
            </w:r>
            <w:r>
              <w:rPr>
                <w:rFonts w:ascii="Tahoma" w:hAnsi="Tahoma" w:cs="Tahoma"/>
                <w:sz w:val="20"/>
                <w:szCs w:val="20"/>
              </w:rPr>
              <w:t>n</w:t>
            </w:r>
            <w:r w:rsidR="00836C00" w:rsidRPr="00E6701F">
              <w:rPr>
                <w:rFonts w:ascii="Tahoma" w:hAnsi="Tahoma" w:cs="Tahoma"/>
                <w:sz w:val="20"/>
                <w:szCs w:val="20"/>
              </w:rPr>
              <w:t>aložbe v kmetijska gospodarstva PRP 2014</w:t>
            </w:r>
            <w:r>
              <w:rPr>
                <w:rFonts w:ascii="Tahoma" w:hAnsi="Tahoma" w:cs="Tahoma"/>
                <w:sz w:val="20"/>
                <w:szCs w:val="20"/>
              </w:rPr>
              <w:t>–</w:t>
            </w:r>
            <w:r w:rsidR="00836C00" w:rsidRPr="00E6701F">
              <w:rPr>
                <w:rFonts w:ascii="Tahoma" w:hAnsi="Tahoma" w:cs="Tahoma"/>
                <w:sz w:val="20"/>
                <w:szCs w:val="20"/>
              </w:rPr>
              <w:t xml:space="preserve">2020 se spodbujajo nakupi opreme za gnojenje z majhnimi izpusti, v sklopu ukrepov KOPOP, </w:t>
            </w:r>
            <w:r>
              <w:rPr>
                <w:rFonts w:ascii="Tahoma" w:hAnsi="Tahoma" w:cs="Tahoma"/>
                <w:sz w:val="20"/>
                <w:szCs w:val="20"/>
              </w:rPr>
              <w:t>e</w:t>
            </w:r>
            <w:r w:rsidR="00836C00" w:rsidRPr="00E6701F">
              <w:rPr>
                <w:rFonts w:ascii="Tahoma" w:hAnsi="Tahoma" w:cs="Tahoma"/>
                <w:sz w:val="20"/>
                <w:szCs w:val="20"/>
              </w:rPr>
              <w:t xml:space="preserve">kološko kmetovanje in </w:t>
            </w:r>
            <w:r>
              <w:rPr>
                <w:rFonts w:ascii="Tahoma" w:hAnsi="Tahoma" w:cs="Tahoma"/>
                <w:sz w:val="20"/>
                <w:szCs w:val="20"/>
              </w:rPr>
              <w:t>d</w:t>
            </w:r>
            <w:r w:rsidR="00836C00" w:rsidRPr="00E6701F">
              <w:rPr>
                <w:rFonts w:ascii="Tahoma" w:hAnsi="Tahoma" w:cs="Tahoma"/>
                <w:sz w:val="20"/>
                <w:szCs w:val="20"/>
              </w:rPr>
              <w:t>obrobit živali se finančno spodbujajo prakse, ki zmanjšujejo emisije amonijaka (pašna reja živali, gnojenje z majhnimi emisijami)</w:t>
            </w:r>
            <w:r w:rsidR="009324FD" w:rsidRPr="00E6701F">
              <w:rPr>
                <w:rFonts w:ascii="Tahoma" w:hAnsi="Tahoma" w:cs="Tahoma"/>
                <w:sz w:val="20"/>
                <w:szCs w:val="20"/>
              </w:rPr>
              <w:t xml:space="preserve">. </w:t>
            </w:r>
            <w:r w:rsidR="002E7B17" w:rsidRPr="00E6701F">
              <w:rPr>
                <w:rFonts w:ascii="Tahoma" w:hAnsi="Tahoma" w:cs="Tahoma"/>
                <w:sz w:val="20"/>
                <w:szCs w:val="20"/>
              </w:rPr>
              <w:t>Ukrepi KOPOP so prispevali k širjenju sodobnih tehnik za zmanjšanje izpustov na njivah. Na travinju je bil napredek majhen. Skupaj s tradicionalnimi tehnikami (zaoravanje živinskih gnojil) se tehnike za zmanjšanje emisij amonijaka izvajajo na 47</w:t>
            </w:r>
            <w:r w:rsidR="00656300" w:rsidRPr="00E6701F">
              <w:rPr>
                <w:rFonts w:ascii="Tahoma" w:hAnsi="Tahoma" w:cs="Tahoma"/>
                <w:sz w:val="20"/>
                <w:szCs w:val="20"/>
              </w:rPr>
              <w:t> %</w:t>
            </w:r>
            <w:r w:rsidR="002E7B17" w:rsidRPr="00E6701F">
              <w:rPr>
                <w:rFonts w:ascii="Tahoma" w:hAnsi="Tahoma" w:cs="Tahoma"/>
                <w:sz w:val="20"/>
                <w:szCs w:val="20"/>
              </w:rPr>
              <w:t xml:space="preserve"> kmetijskih gospodarstev.</w:t>
            </w:r>
          </w:p>
          <w:p w14:paraId="71520093" w14:textId="5CD02E47" w:rsidR="00836C00" w:rsidRPr="00B97E15" w:rsidRDefault="00DC5C2F" w:rsidP="00656300">
            <w:pPr>
              <w:pStyle w:val="ListParagraph"/>
              <w:numPr>
                <w:ilvl w:val="0"/>
                <w:numId w:val="15"/>
              </w:numPr>
              <w:ind w:left="356" w:hanging="284"/>
              <w:jc w:val="both"/>
              <w:rPr>
                <w:rFonts w:ascii="Tahoma" w:hAnsi="Tahoma" w:cs="Tahoma"/>
                <w:sz w:val="20"/>
                <w:szCs w:val="20"/>
              </w:rPr>
            </w:pPr>
            <w:r>
              <w:rPr>
                <w:rFonts w:ascii="Tahoma" w:hAnsi="Tahoma" w:cs="Tahoma"/>
                <w:sz w:val="20"/>
                <w:szCs w:val="20"/>
              </w:rPr>
              <w:t>V</w:t>
            </w:r>
            <w:r w:rsidR="00836C00" w:rsidRPr="00E6701F">
              <w:rPr>
                <w:rFonts w:ascii="Tahoma" w:hAnsi="Tahoma" w:cs="Tahoma"/>
                <w:sz w:val="20"/>
                <w:szCs w:val="20"/>
              </w:rPr>
              <w:t xml:space="preserve"> sklopu izvajanja rejskih programov, ki se izvajajo ob podpori javne službe strokovnih nalog v živinoreji, je uvedeno redno spremljanje vsebnosti sečnine v mleku, ki je dober indikator izločanja dušika pri molznicah</w:t>
            </w:r>
            <w:r>
              <w:rPr>
                <w:rFonts w:ascii="Tahoma" w:hAnsi="Tahoma" w:cs="Tahoma"/>
                <w:sz w:val="20"/>
                <w:szCs w:val="20"/>
              </w:rPr>
              <w:t xml:space="preserve"> – </w:t>
            </w:r>
            <w:r w:rsidR="00836C00" w:rsidRPr="00E6701F">
              <w:rPr>
                <w:rFonts w:ascii="Tahoma" w:hAnsi="Tahoma" w:cs="Tahoma"/>
                <w:sz w:val="20"/>
                <w:szCs w:val="20"/>
              </w:rPr>
              <w:t xml:space="preserve">rezultati kažejo, da dobi </w:t>
            </w:r>
            <w:r w:rsidR="00656300">
              <w:rPr>
                <w:rFonts w:ascii="Tahoma" w:hAnsi="Tahoma" w:cs="Tahoma"/>
                <w:sz w:val="20"/>
                <w:szCs w:val="20"/>
              </w:rPr>
              <w:t>več kot</w:t>
            </w:r>
            <w:r w:rsidR="00656300" w:rsidRPr="00E6701F">
              <w:rPr>
                <w:rFonts w:ascii="Tahoma" w:hAnsi="Tahoma" w:cs="Tahoma"/>
                <w:sz w:val="20"/>
                <w:szCs w:val="20"/>
              </w:rPr>
              <w:t xml:space="preserve"> </w:t>
            </w:r>
            <w:r w:rsidR="00836C00" w:rsidRPr="00E6701F">
              <w:rPr>
                <w:rFonts w:ascii="Tahoma" w:hAnsi="Tahoma" w:cs="Tahoma"/>
                <w:sz w:val="20"/>
                <w:szCs w:val="20"/>
              </w:rPr>
              <w:t>97</w:t>
            </w:r>
            <w:r w:rsidR="00656300" w:rsidRPr="00E6701F">
              <w:rPr>
                <w:rFonts w:ascii="Tahoma" w:hAnsi="Tahoma" w:cs="Tahoma"/>
                <w:sz w:val="20"/>
                <w:szCs w:val="20"/>
              </w:rPr>
              <w:t> %</w:t>
            </w:r>
            <w:r w:rsidR="00836C00" w:rsidRPr="00E6701F">
              <w:rPr>
                <w:rFonts w:ascii="Tahoma" w:hAnsi="Tahoma" w:cs="Tahoma"/>
                <w:sz w:val="20"/>
                <w:szCs w:val="20"/>
              </w:rPr>
              <w:t xml:space="preserve"> molznic obroke z majhno vsebnostjo beljakovin</w:t>
            </w:r>
            <w:r>
              <w:rPr>
                <w:rFonts w:ascii="Tahoma" w:hAnsi="Tahoma" w:cs="Tahoma"/>
                <w:sz w:val="20"/>
                <w:szCs w:val="20"/>
              </w:rPr>
              <w:t>.</w:t>
            </w:r>
            <w:r w:rsidR="00836C00" w:rsidRPr="00B97E15">
              <w:rPr>
                <w:rStyle w:val="FootnoteReference"/>
                <w:rFonts w:ascii="Tahoma" w:hAnsi="Tahoma" w:cs="Tahoma"/>
                <w:sz w:val="20"/>
                <w:szCs w:val="20"/>
              </w:rPr>
              <w:footnoteReference w:id="15"/>
            </w:r>
          </w:p>
        </w:tc>
      </w:tr>
    </w:tbl>
    <w:p w14:paraId="0D905113" w14:textId="77777777" w:rsidR="0069782A" w:rsidRPr="00E6701F" w:rsidRDefault="0069782A" w:rsidP="0069782A">
      <w:pPr>
        <w:jc w:val="both"/>
      </w:pPr>
    </w:p>
    <w:p w14:paraId="7CAC04C2" w14:textId="31ED0C88" w:rsidR="00FB5BCE" w:rsidRPr="00E6701F" w:rsidRDefault="00FB5BCE" w:rsidP="0079110C">
      <w:pPr>
        <w:jc w:val="both"/>
      </w:pPr>
      <w:r w:rsidRPr="00E6701F">
        <w:t xml:space="preserve">Ukrepi za zmanjšanje emisij amonijaka se v glavnem izvajajo v sklopu naslednjih </w:t>
      </w:r>
      <w:r w:rsidR="00DC5C2F">
        <w:t>deja</w:t>
      </w:r>
      <w:r w:rsidRPr="00E6701F">
        <w:t>vnosti:</w:t>
      </w:r>
    </w:p>
    <w:p w14:paraId="6E3F84A7" w14:textId="1C233EA5" w:rsidR="00FB5BCE" w:rsidRPr="00E6701F" w:rsidRDefault="00FB5BCE" w:rsidP="0079110C">
      <w:pPr>
        <w:pStyle w:val="ListParagraph"/>
        <w:numPr>
          <w:ilvl w:val="0"/>
          <w:numId w:val="19"/>
        </w:numPr>
        <w:jc w:val="both"/>
      </w:pPr>
      <w:r w:rsidRPr="00E6701F">
        <w:t xml:space="preserve">PRP 2014–2020, predvsem ukrepi </w:t>
      </w:r>
      <w:r w:rsidR="00DC5C2F">
        <w:t>n</w:t>
      </w:r>
      <w:r w:rsidRPr="00E6701F">
        <w:t xml:space="preserve">aložbe v kmetijska gospodarstva, KOPOP, </w:t>
      </w:r>
      <w:r w:rsidR="00DC5C2F">
        <w:t>e</w:t>
      </w:r>
      <w:r w:rsidRPr="00E6701F">
        <w:t xml:space="preserve">kološko kmetovanje in ukrep </w:t>
      </w:r>
      <w:r w:rsidR="00DC5C2F">
        <w:t>s</w:t>
      </w:r>
      <w:r w:rsidRPr="00E6701F">
        <w:t>odelovanje,</w:t>
      </w:r>
    </w:p>
    <w:p w14:paraId="15D0F661" w14:textId="3AD4B8AD" w:rsidR="00FB5BCE" w:rsidRPr="00E6701F" w:rsidRDefault="00DC5C2F" w:rsidP="0079110C">
      <w:pPr>
        <w:pStyle w:val="ListParagraph"/>
        <w:numPr>
          <w:ilvl w:val="0"/>
          <w:numId w:val="19"/>
        </w:numPr>
        <w:jc w:val="both"/>
      </w:pPr>
      <w:r>
        <w:t>j</w:t>
      </w:r>
      <w:r w:rsidR="00FB5BCE" w:rsidRPr="00E6701F">
        <w:t>avna služba kmetijskega svetovanja,</w:t>
      </w:r>
    </w:p>
    <w:p w14:paraId="0C889686" w14:textId="76A00E17" w:rsidR="00FB5BCE" w:rsidRPr="00E6701F" w:rsidRDefault="00DC5C2F" w:rsidP="0079110C">
      <w:pPr>
        <w:pStyle w:val="ListParagraph"/>
        <w:numPr>
          <w:ilvl w:val="0"/>
          <w:numId w:val="19"/>
        </w:numPr>
        <w:jc w:val="both"/>
      </w:pPr>
      <w:r>
        <w:t>s</w:t>
      </w:r>
      <w:r w:rsidR="00FB5BCE" w:rsidRPr="00E6701F">
        <w:t>trokovne naloge v živinoreji, ki se izvajajo kot javna služba</w:t>
      </w:r>
      <w:r w:rsidR="00151162">
        <w:t>.</w:t>
      </w:r>
      <w:r w:rsidR="00FB5BCE" w:rsidRPr="00E6701F">
        <w:t xml:space="preserve"> </w:t>
      </w:r>
    </w:p>
    <w:p w14:paraId="6F033764" w14:textId="76920BF3" w:rsidR="00FB5BCE" w:rsidRPr="00E6701F" w:rsidRDefault="00FB5BCE" w:rsidP="0079110C">
      <w:pPr>
        <w:jc w:val="both"/>
      </w:pPr>
    </w:p>
    <w:p w14:paraId="6970F7AE" w14:textId="34EB645E" w:rsidR="00FB5BCE" w:rsidRPr="00E6701F" w:rsidRDefault="00DC5C2F" w:rsidP="0079110C">
      <w:pPr>
        <w:jc w:val="both"/>
      </w:pPr>
      <w:r>
        <w:t>Deja</w:t>
      </w:r>
      <w:r w:rsidR="00FB5BCE" w:rsidRPr="00E6701F">
        <w:t xml:space="preserve">vnosti, ki se </w:t>
      </w:r>
      <w:r>
        <w:t>z</w:t>
      </w:r>
      <w:r w:rsidR="00FB5BCE" w:rsidRPr="00E6701F">
        <w:t>daj izvajajo v sklopu PRP 2014–2020, od leta 2023 ureja</w:t>
      </w:r>
      <w:r w:rsidR="00C01B3B" w:rsidRPr="00E6701F">
        <w:t xml:space="preserve"> </w:t>
      </w:r>
      <w:r w:rsidR="00FB5BCE" w:rsidRPr="00E6701F">
        <w:t xml:space="preserve">Strateški načrt </w:t>
      </w:r>
      <w:r w:rsidR="000F7128">
        <w:t>s</w:t>
      </w:r>
      <w:r w:rsidR="00FB5BCE" w:rsidRPr="00E6701F">
        <w:t>kupne kmetijske politike 2023</w:t>
      </w:r>
      <w:r>
        <w:t>–</w:t>
      </w:r>
      <w:r w:rsidR="00FB5BCE" w:rsidRPr="00E6701F">
        <w:t>2027</w:t>
      </w:r>
      <w:r>
        <w:t>,</w:t>
      </w:r>
      <w:r w:rsidR="00C01B3B" w:rsidRPr="00B97E15">
        <w:rPr>
          <w:rStyle w:val="FootnoteReference"/>
        </w:rPr>
        <w:footnoteReference w:id="16"/>
      </w:r>
      <w:r w:rsidR="00ED65CF" w:rsidRPr="00B97E15">
        <w:t xml:space="preserve"> ki ga je leta 2022 </w:t>
      </w:r>
      <w:r w:rsidR="00DE3DBC" w:rsidRPr="00F6543E">
        <w:t>sprejela</w:t>
      </w:r>
      <w:r w:rsidR="00ED65CF" w:rsidRPr="00F6543E">
        <w:t xml:space="preserve"> Vlada Republike Slovenije</w:t>
      </w:r>
      <w:r w:rsidR="00FB5BCE" w:rsidRPr="00F6543E">
        <w:t xml:space="preserve">. </w:t>
      </w:r>
      <w:r w:rsidR="009162D9" w:rsidRPr="00E6701F">
        <w:t xml:space="preserve">Upravljanje naravnih virov, kot so vode, tla in zrak, so v </w:t>
      </w:r>
      <w:r w:rsidR="00ED65CF" w:rsidRPr="00E6701F">
        <w:t>tem s</w:t>
      </w:r>
      <w:r w:rsidR="009162D9" w:rsidRPr="00E6701F">
        <w:t>trateškem načrtu obravnavane v sklopu posebnega</w:t>
      </w:r>
      <w:r w:rsidR="00B76B37">
        <w:t>,</w:t>
      </w:r>
      <w:r w:rsidR="009162D9" w:rsidRPr="00E6701F">
        <w:t xml:space="preserve"> specifičnega cilja. </w:t>
      </w:r>
      <w:r w:rsidR="00ED65CF" w:rsidRPr="00E6701F">
        <w:t>U</w:t>
      </w:r>
      <w:r w:rsidR="009162D9" w:rsidRPr="00E6701F">
        <w:t xml:space="preserve">krepanju na področju emisij amonijaka </w:t>
      </w:r>
      <w:r w:rsidR="00ED65CF" w:rsidRPr="00E6701F">
        <w:t xml:space="preserve">je </w:t>
      </w:r>
      <w:r w:rsidR="009162D9" w:rsidRPr="00E6701F">
        <w:t xml:space="preserve">namenjeno precej več pozornosti kot do </w:t>
      </w:r>
      <w:r w:rsidR="00075797">
        <w:t>z</w:t>
      </w:r>
      <w:r w:rsidR="009162D9" w:rsidRPr="00E6701F">
        <w:t xml:space="preserve">daj. </w:t>
      </w:r>
      <w:r w:rsidR="009C770E" w:rsidRPr="00E6701F">
        <w:t>Ob</w:t>
      </w:r>
      <w:r w:rsidR="00FB5BCE" w:rsidRPr="00E6701F">
        <w:t xml:space="preserve"> </w:t>
      </w:r>
      <w:r w:rsidR="009162D9" w:rsidRPr="00E6701F">
        <w:t>začetk</w:t>
      </w:r>
      <w:r w:rsidR="009C770E" w:rsidRPr="00E6701F">
        <w:t>u</w:t>
      </w:r>
      <w:r w:rsidR="009162D9" w:rsidRPr="00E6701F">
        <w:t xml:space="preserve"> izvajanja Strateškega načrta </w:t>
      </w:r>
      <w:r w:rsidR="00FB5BCE" w:rsidRPr="00E6701F">
        <w:t>je bilo podaljšano izvajanje ukrepov</w:t>
      </w:r>
      <w:r w:rsidR="009C770E" w:rsidRPr="00E6701F">
        <w:t>, začeti</w:t>
      </w:r>
      <w:r w:rsidR="00310F1E">
        <w:t>h</w:t>
      </w:r>
      <w:r w:rsidR="009C770E" w:rsidRPr="00E6701F">
        <w:t xml:space="preserve"> v sklopu</w:t>
      </w:r>
      <w:r w:rsidR="00FB5BCE" w:rsidRPr="00E6701F">
        <w:t xml:space="preserve"> PRP 2014–2020. </w:t>
      </w:r>
    </w:p>
    <w:p w14:paraId="2DDAADE5" w14:textId="49FC8576" w:rsidR="00FB5BCE" w:rsidRPr="00E6701F" w:rsidRDefault="00FB5BCE" w:rsidP="0079110C">
      <w:pPr>
        <w:jc w:val="both"/>
      </w:pPr>
      <w:r w:rsidRPr="00E6701F">
        <w:t>Med učinkovitejšimi ukrepi, s katerimi kmetijska politika prispeva k zmanjšanju emisij amonijaka</w:t>
      </w:r>
      <w:r w:rsidR="00B76B37">
        <w:t>,</w:t>
      </w:r>
      <w:r w:rsidRPr="00E6701F">
        <w:t xml:space="preserve"> so KOPOP PRP 2014–2020. Ta ukrep zajema financiranje praks, ki neposredno zmanjšujejo emisije amonijaka (</w:t>
      </w:r>
      <w:r w:rsidR="005272B7">
        <w:t>na primer</w:t>
      </w:r>
      <w:r w:rsidRPr="00E6701F">
        <w:t xml:space="preserve"> gnojenje z organskimi gnojili z majhnimi izpusti v zrak) ali pa je njihov prispevek posreden. Posredno prispeva k zmanjšanju emisij amonijaka uvajanje praks, kot sta </w:t>
      </w:r>
      <w:r w:rsidR="00DC5C2F">
        <w:t>natančneje odmerjeno</w:t>
      </w:r>
      <w:r w:rsidR="00DC5C2F" w:rsidRPr="00E6701F">
        <w:t xml:space="preserve"> </w:t>
      </w:r>
      <w:r w:rsidRPr="00E6701F">
        <w:t xml:space="preserve">gnojenje na podlagi vsebnosti mineralnega </w:t>
      </w:r>
      <w:r w:rsidRPr="00E6701F">
        <w:lastRenderedPageBreak/>
        <w:t xml:space="preserve">dušika v tleh in ozelenitev strnišč. Vse te prakse se izvajajo na več kot tretjini vseh njiv, k manjšim izpustom pa prispevajo prek manjše porabe dušikovih mineralnih gnojil. </w:t>
      </w:r>
    </w:p>
    <w:p w14:paraId="394E024F" w14:textId="065B302B" w:rsidR="00FB5BCE" w:rsidRPr="00E6701F" w:rsidRDefault="00FB5BCE" w:rsidP="0079110C">
      <w:pPr>
        <w:jc w:val="both"/>
      </w:pPr>
      <w:r w:rsidRPr="00E6701F">
        <w:t xml:space="preserve">K učinkovitejši rabi dušika v kmetijstvu in manjši porabi dušika iz mineralnih gnojil prispevata tudi ukrepa </w:t>
      </w:r>
      <w:r w:rsidR="00B76B37">
        <w:t>e</w:t>
      </w:r>
      <w:r w:rsidRPr="00E6701F">
        <w:t xml:space="preserve">kološko kmetovanje in </w:t>
      </w:r>
      <w:r w:rsidR="00B76B37">
        <w:t>n</w:t>
      </w:r>
      <w:r w:rsidRPr="00E6701F">
        <w:t xml:space="preserve">aložbe v fizična sredstva (oba financirana v sklopu PRP 2014–2020). </w:t>
      </w:r>
      <w:r w:rsidRPr="00E6701F">
        <w:rPr>
          <w:rFonts w:cs="Arial"/>
        </w:rPr>
        <w:t xml:space="preserve">V ekološkem kmetovanju je prepovedana uporaba mineralnih dušikovih gnojil in zaradi tega so kmetje prisiljeni izvesti vse ukrepe za zagotovitev učinkovitejše rabe dušika. Ukrep Naložbe v fizična sredstva pa </w:t>
      </w:r>
      <w:r w:rsidRPr="00E6701F">
        <w:t>med drugim vključuje naložbe v izboljšanje učinkovitosti rabe živinskih gnojil (</w:t>
      </w:r>
      <w:r w:rsidR="005272B7">
        <w:t>na primer</w:t>
      </w:r>
      <w:r w:rsidRPr="00E6701F">
        <w:t xml:space="preserve"> posodobitve hlevov, gradnja objektov za skladiščenje živinskih gnojil, nakup </w:t>
      </w:r>
      <w:r w:rsidR="00656300">
        <w:t>posebne</w:t>
      </w:r>
      <w:r w:rsidR="00656300" w:rsidRPr="00E6701F">
        <w:t xml:space="preserve"> </w:t>
      </w:r>
      <w:r w:rsidRPr="00E6701F">
        <w:t>opreme za gnojenje z majhnimi emisijami amonijaka, stroški postavitve pašnikov), pa tudi mineralnih gnojil (</w:t>
      </w:r>
      <w:r w:rsidR="005272B7">
        <w:t>na primer</w:t>
      </w:r>
      <w:r w:rsidRPr="00E6701F">
        <w:t xml:space="preserve"> sodobnejši trosilniki mineralnih gnojil, oprema za zadelavo mineralnih gnojil v tla). </w:t>
      </w:r>
    </w:p>
    <w:p w14:paraId="00BB5B8F" w14:textId="050F15FB" w:rsidR="00FB5BCE" w:rsidRPr="00E6701F" w:rsidRDefault="00FB5BCE" w:rsidP="0079110C">
      <w:pPr>
        <w:jc w:val="both"/>
      </w:pPr>
      <w:r w:rsidRPr="00E6701F">
        <w:t xml:space="preserve">Za zmanjšanje emisij amonijaka je pomembno delovanje </w:t>
      </w:r>
      <w:r w:rsidR="00846CE2">
        <w:t>k</w:t>
      </w:r>
      <w:r w:rsidRPr="00E6701F">
        <w:t xml:space="preserve">metijskega sistema znanja in inovacij (ang. </w:t>
      </w:r>
      <w:bookmarkStart w:id="85" w:name="_Hlk112420256"/>
      <w:proofErr w:type="spellStart"/>
      <w:r w:rsidRPr="0005374C">
        <w:t>Agricultural</w:t>
      </w:r>
      <w:proofErr w:type="spellEnd"/>
      <w:r w:rsidRPr="0005374C">
        <w:t xml:space="preserve"> </w:t>
      </w:r>
      <w:proofErr w:type="spellStart"/>
      <w:r w:rsidRPr="0005374C">
        <w:t>Knowledge</w:t>
      </w:r>
      <w:proofErr w:type="spellEnd"/>
      <w:r w:rsidRPr="0005374C">
        <w:t xml:space="preserve"> </w:t>
      </w:r>
      <w:proofErr w:type="spellStart"/>
      <w:r w:rsidRPr="0005374C">
        <w:t>and</w:t>
      </w:r>
      <w:proofErr w:type="spellEnd"/>
      <w:r w:rsidRPr="0005374C">
        <w:t xml:space="preserve"> </w:t>
      </w:r>
      <w:proofErr w:type="spellStart"/>
      <w:r w:rsidRPr="0005374C">
        <w:t>In</w:t>
      </w:r>
      <w:r w:rsidR="0088607A" w:rsidRPr="0005374C">
        <w:t>n</w:t>
      </w:r>
      <w:r w:rsidRPr="0005374C">
        <w:t>ovation</w:t>
      </w:r>
      <w:proofErr w:type="spellEnd"/>
      <w:r w:rsidRPr="0005374C">
        <w:t xml:space="preserve"> </w:t>
      </w:r>
      <w:proofErr w:type="spellStart"/>
      <w:r w:rsidRPr="0005374C">
        <w:t>System</w:t>
      </w:r>
      <w:proofErr w:type="spellEnd"/>
      <w:r w:rsidRPr="00E6701F">
        <w:t xml:space="preserve"> –</w:t>
      </w:r>
      <w:r w:rsidR="0069782A" w:rsidRPr="00E6701F">
        <w:t xml:space="preserve"> </w:t>
      </w:r>
      <w:r w:rsidRPr="00E6701F">
        <w:t>AKIS</w:t>
      </w:r>
      <w:bookmarkEnd w:id="85"/>
      <w:r w:rsidR="003336D8" w:rsidRPr="00E6701F">
        <w:t>)</w:t>
      </w:r>
      <w:r w:rsidRPr="00E6701F">
        <w:t>. M</w:t>
      </w:r>
      <w:r w:rsidR="00ED65CF" w:rsidRPr="00E6701F">
        <w:t>KGP</w:t>
      </w:r>
      <w:r w:rsidRPr="00E6701F">
        <w:t xml:space="preserve"> financira program dela </w:t>
      </w:r>
      <w:r w:rsidR="00846CE2">
        <w:t>j</w:t>
      </w:r>
      <w:r w:rsidRPr="00E6701F">
        <w:t xml:space="preserve">avne službe kmetijskega svetovanja, ki vključuje tudi tehnološko-okoljsko svetovanje in varovanje proizvodnih virov. Z vidika emisij amonijaka so zlasti pomembne vsebine s področja gnojenja kmetijskih rastlin. Ob financiranju raziskav iz </w:t>
      </w:r>
      <w:r w:rsidR="00846CE2">
        <w:t>državnih</w:t>
      </w:r>
      <w:r w:rsidR="00846CE2" w:rsidRPr="00E6701F">
        <w:t xml:space="preserve"> </w:t>
      </w:r>
      <w:r w:rsidRPr="00E6701F">
        <w:t xml:space="preserve">virov (predvsem je pomemben </w:t>
      </w:r>
      <w:r w:rsidR="002E0D90">
        <w:t>c</w:t>
      </w:r>
      <w:r w:rsidRPr="00E6701F">
        <w:t xml:space="preserve">iljni raziskovalni program Zagotovimo.si hrano za jutri), ki ga </w:t>
      </w:r>
      <w:r w:rsidR="002E0D90">
        <w:t>izvajata</w:t>
      </w:r>
      <w:r w:rsidR="002E0D90" w:rsidRPr="00E6701F">
        <w:t xml:space="preserve"> </w:t>
      </w:r>
      <w:r w:rsidRPr="00E6701F">
        <w:t>MKGP in AR</w:t>
      </w:r>
      <w:r w:rsidR="005646C8">
        <w:t>I</w:t>
      </w:r>
      <w:r w:rsidRPr="00E6701F">
        <w:t xml:space="preserve">S, postajajo po letu 2019 vse pomembnejši projekti v okviru PRP 2014–2020. Gre za ukrep </w:t>
      </w:r>
      <w:r w:rsidR="00846CE2">
        <w:t>s</w:t>
      </w:r>
      <w:r w:rsidRPr="00E6701F">
        <w:t xml:space="preserve">odelovanje, v sklopu katerega se financirajo pilotni projekti in projekti </w:t>
      </w:r>
      <w:r w:rsidR="00846CE2">
        <w:t>e</w:t>
      </w:r>
      <w:r w:rsidRPr="00E6701F">
        <w:t>vropskega inovativnega partnerstva. Med njimi so tudi projekti s širšega področja gnojenja kmetijskih rastlin.</w:t>
      </w:r>
      <w:r w:rsidR="00902BCC">
        <w:t xml:space="preserve"> </w:t>
      </w:r>
    </w:p>
    <w:p w14:paraId="2EB41BAC" w14:textId="532A8AC1" w:rsidR="00FB5BCE" w:rsidRPr="00E6701F" w:rsidRDefault="00FB5BCE" w:rsidP="0079110C">
      <w:pPr>
        <w:jc w:val="both"/>
      </w:pPr>
      <w:r w:rsidRPr="00E6701F">
        <w:t xml:space="preserve">Javna služba strokovnih nalog v živinoreji prispeva k zmanjšanju emisij amonijaka prek izvajanja </w:t>
      </w:r>
      <w:r w:rsidR="00803510">
        <w:t>s</w:t>
      </w:r>
      <w:r w:rsidRPr="00E6701F">
        <w:t xml:space="preserve">kupnega temeljnega rejskega programa za pasme goved, drobnice in prašičev. Učinek se kaže tako v genskem napredku kot v izboljšanih rejskih praksah, ki so deloma tudi rezultat rejskih programov. V sklopu izvajanja rejskih programov za pasme goved je uvedeno redno spremljanje vsebnosti sečnine v mleku, ki je dober indikator vsebnosti beljakovin v krmnih obrokih. Te informacije omogočajo rejcem prilagajanje krmnih obrokov </w:t>
      </w:r>
      <w:r w:rsidR="00803510">
        <w:t>ter</w:t>
      </w:r>
      <w:r w:rsidR="00803510" w:rsidRPr="00E6701F">
        <w:t xml:space="preserve"> </w:t>
      </w:r>
      <w:r w:rsidRPr="00E6701F">
        <w:t>s tem zmanjšanje z blatom in sečem izločenega dušika.</w:t>
      </w:r>
    </w:p>
    <w:p w14:paraId="4CBA01D4" w14:textId="35F762AC" w:rsidR="00FB5BCE" w:rsidRPr="00E6701F" w:rsidRDefault="00FB5BCE" w:rsidP="006B2512">
      <w:pPr>
        <w:jc w:val="both"/>
      </w:pPr>
      <w:r w:rsidRPr="00E6701F">
        <w:t xml:space="preserve">Obvladovanje emisij na velikih prašičjih in perutninskih farmah ureja </w:t>
      </w:r>
      <w:r w:rsidR="006B2512" w:rsidRPr="00E6701F">
        <w:t>Uredba o vrsti dejavnosti in naprav, ki povzročajo industrijske emisije (Uradni list RS, št. 68/22)</w:t>
      </w:r>
      <w:r w:rsidRPr="00E6701F">
        <w:t>. Te farme so dolžne uporabljati najboljše razpoložljive tehnike, določene z Izvedbenim sklepom Komisije (EU) 2017/302 z dne 15. februarja 2017 o določitvi zaključkov o najboljših razpoložljivih tehnikah (BAT) v skladu z Direktivo 2010/75/EU Evropskega parlamenta in Sveta za intenzivno rejo perutnine in prašičev</w:t>
      </w:r>
      <w:r w:rsidR="006B2512" w:rsidRPr="00E6701F">
        <w:t xml:space="preserve"> (notificirano pod dokumentarno številko C(2017) 688) (Besedilo velja za EGP.) (C/2017/0688) (UL L št. 43 z dne 21.</w:t>
      </w:r>
      <w:r w:rsidR="00803510">
        <w:t xml:space="preserve"> </w:t>
      </w:r>
      <w:r w:rsidR="006B2512" w:rsidRPr="00E6701F">
        <w:t>2.</w:t>
      </w:r>
      <w:r w:rsidR="00803510">
        <w:t xml:space="preserve"> </w:t>
      </w:r>
      <w:r w:rsidR="006B2512" w:rsidRPr="00E6701F">
        <w:t>2017, str. 231)</w:t>
      </w:r>
      <w:r w:rsidRPr="00E6701F">
        <w:t>.</w:t>
      </w:r>
    </w:p>
    <w:p w14:paraId="788FB5A5" w14:textId="56B2B744" w:rsidR="001C04E3" w:rsidRPr="00E6701F" w:rsidRDefault="00B424B7" w:rsidP="0079110C">
      <w:pPr>
        <w:pStyle w:val="Heading3"/>
        <w:jc w:val="both"/>
      </w:pPr>
      <w:bookmarkStart w:id="86" w:name="_Toc162338418"/>
      <w:r w:rsidRPr="00E6701F">
        <w:t>Emisije d</w:t>
      </w:r>
      <w:r w:rsidR="00361292" w:rsidRPr="00E6701F">
        <w:t>robni</w:t>
      </w:r>
      <w:r w:rsidRPr="00E6701F">
        <w:t>h</w:t>
      </w:r>
      <w:r w:rsidR="00361292" w:rsidRPr="00E6701F">
        <w:t xml:space="preserve"> </w:t>
      </w:r>
      <w:r w:rsidR="001C04E3" w:rsidRPr="00E6701F">
        <w:t>delc</w:t>
      </w:r>
      <w:r w:rsidRPr="00E6701F">
        <w:t>ev</w:t>
      </w:r>
      <w:r w:rsidR="001C04E3" w:rsidRPr="00E6701F">
        <w:t xml:space="preserve"> </w:t>
      </w:r>
      <w:r w:rsidRPr="00E6701F">
        <w:t>PM</w:t>
      </w:r>
      <w:r w:rsidRPr="00E6701F">
        <w:rPr>
          <w:vertAlign w:val="subscript"/>
        </w:rPr>
        <w:t>2,5</w:t>
      </w:r>
      <w:bookmarkEnd w:id="86"/>
    </w:p>
    <w:p w14:paraId="7FE07AB3" w14:textId="30221420" w:rsidR="00521736" w:rsidRPr="00E6701F" w:rsidRDefault="00A42805" w:rsidP="0079110C">
      <w:pPr>
        <w:pStyle w:val="BodyText"/>
        <w:jc w:val="both"/>
      </w:pPr>
      <w:r w:rsidRPr="00E6701F">
        <w:t xml:space="preserve">Emisije </w:t>
      </w:r>
      <w:r w:rsidR="00361292" w:rsidRPr="00E6701F">
        <w:t xml:space="preserve">drobnih </w:t>
      </w:r>
      <w:r w:rsidRPr="00E6701F">
        <w:t xml:space="preserve">delcev </w:t>
      </w:r>
      <w:r w:rsidR="00E94D38" w:rsidRPr="00E6701F">
        <w:t xml:space="preserve">aerodinamičnega </w:t>
      </w:r>
      <w:r w:rsidRPr="00E6701F">
        <w:t>premera 2</w:t>
      </w:r>
      <w:r w:rsidR="00B424B7" w:rsidRPr="00E6701F">
        <w:t>,</w:t>
      </w:r>
      <w:r w:rsidRPr="00E6701F">
        <w:t>5 mikrometra ali manj (PM</w:t>
      </w:r>
      <w:r w:rsidRPr="00E6701F">
        <w:rPr>
          <w:vertAlign w:val="subscript"/>
        </w:rPr>
        <w:t>2</w:t>
      </w:r>
      <w:r w:rsidR="00B424B7" w:rsidRPr="00E6701F">
        <w:rPr>
          <w:vertAlign w:val="subscript"/>
        </w:rPr>
        <w:t>,</w:t>
      </w:r>
      <w:r w:rsidRPr="00E6701F">
        <w:rPr>
          <w:vertAlign w:val="subscript"/>
        </w:rPr>
        <w:t>5</w:t>
      </w:r>
      <w:r w:rsidRPr="00E6701F">
        <w:t>) so leta 201</w:t>
      </w:r>
      <w:r w:rsidR="00521736" w:rsidRPr="00E6701F">
        <w:t>9</w:t>
      </w:r>
      <w:r w:rsidRPr="00E6701F">
        <w:t xml:space="preserve"> </w:t>
      </w:r>
      <w:r w:rsidR="00646970">
        <w:t xml:space="preserve">dosegale </w:t>
      </w:r>
      <w:r w:rsidRPr="00E6701F">
        <w:t>1</w:t>
      </w:r>
      <w:r w:rsidR="00521736" w:rsidRPr="00E6701F">
        <w:t>0</w:t>
      </w:r>
      <w:r w:rsidRPr="00E6701F">
        <w:t>,</w:t>
      </w:r>
      <w:r w:rsidR="00521736" w:rsidRPr="00E6701F">
        <w:t>6</w:t>
      </w:r>
      <w:r w:rsidRPr="00E6701F">
        <w:t xml:space="preserve"> kt. </w:t>
      </w:r>
      <w:r w:rsidR="00521736" w:rsidRPr="00E6701F">
        <w:t xml:space="preserve">Glede na leto 2005 so se zmanjšale za 35,4 %. </w:t>
      </w:r>
    </w:p>
    <w:p w14:paraId="0A886F51" w14:textId="2773D345" w:rsidR="00DA5AFF" w:rsidRPr="00E6701F" w:rsidRDefault="00A42805" w:rsidP="006B2512">
      <w:pPr>
        <w:pStyle w:val="BodyText"/>
        <w:jc w:val="both"/>
      </w:pPr>
      <w:r w:rsidRPr="00E6701F">
        <w:t xml:space="preserve">Daleč največji vir emisij je </w:t>
      </w:r>
      <w:r w:rsidR="00A75F5B" w:rsidRPr="00E6701F">
        <w:t xml:space="preserve">s 75 % </w:t>
      </w:r>
      <w:r w:rsidRPr="00E6701F">
        <w:t>sektor</w:t>
      </w:r>
      <w:r w:rsidR="0013719C">
        <w:t>, poimenovan</w:t>
      </w:r>
      <w:r w:rsidRPr="00E6701F">
        <w:t xml:space="preserve"> </w:t>
      </w:r>
      <w:r w:rsidR="0013719C">
        <w:t>d</w:t>
      </w:r>
      <w:r w:rsidRPr="00E6701F">
        <w:t>ruga področja, ki zajema rabo energije v gospodinjstvih, storitvah in kmetijstvu, znotraj tega pa gospodinjstv</w:t>
      </w:r>
      <w:r w:rsidR="00956D66" w:rsidRPr="00E6701F">
        <w:t>a, kjer največ emisij prispeva zgorevanje lesa</w:t>
      </w:r>
      <w:r w:rsidRPr="00E6701F">
        <w:t xml:space="preserve">. </w:t>
      </w:r>
      <w:r w:rsidR="00956D66" w:rsidRPr="00E6701F">
        <w:t xml:space="preserve">Leta 2019 so emisije iz gospodinjstev </w:t>
      </w:r>
      <w:r w:rsidR="00646970">
        <w:t>dosegale</w:t>
      </w:r>
      <w:r w:rsidR="00646970" w:rsidRPr="00E6701F">
        <w:t xml:space="preserve"> </w:t>
      </w:r>
      <w:r w:rsidR="00956D66" w:rsidRPr="00E6701F">
        <w:t xml:space="preserve">7,5 kt, kar </w:t>
      </w:r>
      <w:r w:rsidR="0013719C">
        <w:t>je</w:t>
      </w:r>
      <w:r w:rsidR="0013719C" w:rsidRPr="00E6701F">
        <w:t xml:space="preserve"> </w:t>
      </w:r>
      <w:r w:rsidR="00956D66" w:rsidRPr="00E6701F">
        <w:t xml:space="preserve">96 % </w:t>
      </w:r>
      <w:r w:rsidR="00956D66" w:rsidRPr="00E6701F">
        <w:lastRenderedPageBreak/>
        <w:t xml:space="preserve">emisij sektorja 1.A.4 </w:t>
      </w:r>
      <w:r w:rsidR="0013719C">
        <w:t>d</w:t>
      </w:r>
      <w:r w:rsidR="00956D66" w:rsidRPr="00E6701F">
        <w:t xml:space="preserve">ruga področja. </w:t>
      </w:r>
      <w:r w:rsidRPr="00E6701F">
        <w:t xml:space="preserve">Glede na leto 2005 so se emisije </w:t>
      </w:r>
      <w:r w:rsidR="00956D66" w:rsidRPr="00E6701F">
        <w:t xml:space="preserve">v celotnem sektorju </w:t>
      </w:r>
      <w:r w:rsidRPr="00E6701F">
        <w:t xml:space="preserve">znižale za </w:t>
      </w:r>
      <w:r w:rsidR="00956D66" w:rsidRPr="00E6701F">
        <w:t xml:space="preserve">4,4 kt </w:t>
      </w:r>
      <w:r w:rsidR="005514BD">
        <w:t>oziroma</w:t>
      </w:r>
      <w:r w:rsidR="00956D66" w:rsidRPr="00E6701F">
        <w:t xml:space="preserve"> 36 %, v gospodinjstvih pa za 4,0 kt. Z</w:t>
      </w:r>
      <w:r w:rsidRPr="00E6701F">
        <w:t>manjšanj</w:t>
      </w:r>
      <w:r w:rsidR="00956D66" w:rsidRPr="00E6701F">
        <w:t>e</w:t>
      </w:r>
      <w:r w:rsidRPr="00E6701F">
        <w:t xml:space="preserve"> emi</w:t>
      </w:r>
      <w:r w:rsidR="00DA5AFF" w:rsidRPr="00E6701F">
        <w:t xml:space="preserve">sij </w:t>
      </w:r>
      <w:r w:rsidRPr="00E6701F">
        <w:t xml:space="preserve">je </w:t>
      </w:r>
      <w:r w:rsidR="00956D66" w:rsidRPr="00E6701F">
        <w:t xml:space="preserve">posledica zmanjševanja rabe lesne biomase ter tudi zniževanja emisijskega faktorja za les. Raba lesne biomase se je znižala za </w:t>
      </w:r>
      <w:r w:rsidR="00302D21" w:rsidRPr="00E6701F">
        <w:t xml:space="preserve">26 % kot </w:t>
      </w:r>
      <w:r w:rsidR="00796D5C">
        <w:t>učinek</w:t>
      </w:r>
      <w:r w:rsidR="00796D5C" w:rsidRPr="00E6701F">
        <w:t xml:space="preserve"> </w:t>
      </w:r>
      <w:r w:rsidR="00302D21" w:rsidRPr="00E6701F">
        <w:t>prenove stavb ter tudi zamenjave starih kotlov na les z novimi, ki imajo boljše izkoristke, ter tudi s toplotnimi črpalkami. T</w:t>
      </w:r>
      <w:r w:rsidR="00CD0210" w:rsidRPr="00E6701F">
        <w:t>i</w:t>
      </w:r>
      <w:r w:rsidR="00302D21" w:rsidRPr="00E6701F">
        <w:t xml:space="preserve"> ukrepi so tudi spodbujeni s subvencijami Eko</w:t>
      </w:r>
      <w:r w:rsidR="00E431A6" w:rsidRPr="00E6701F">
        <w:t xml:space="preserve"> </w:t>
      </w:r>
      <w:r w:rsidR="00302D21" w:rsidRPr="00E6701F">
        <w:t xml:space="preserve">sklada. Znižanje emisijskega faktorja pa je posledica zmanjševanja deleža starih kotlov na les v strukturi naprav za zgorevanje lesne biomase. </w:t>
      </w:r>
      <w:r w:rsidR="00796D5C">
        <w:t>Pri n</w:t>
      </w:r>
      <w:r w:rsidR="00302D21" w:rsidRPr="00E6701F">
        <w:t>akup</w:t>
      </w:r>
      <w:r w:rsidR="00796D5C">
        <w:t>u</w:t>
      </w:r>
      <w:r w:rsidR="00302D21" w:rsidRPr="00E6701F">
        <w:t xml:space="preserve"> novih kotlov na les </w:t>
      </w:r>
      <w:r w:rsidR="00796D5C">
        <w:t>ima poleg</w:t>
      </w:r>
      <w:r w:rsidR="00302D21" w:rsidRPr="00E6701F">
        <w:t xml:space="preserve"> spodbu</w:t>
      </w:r>
      <w:r w:rsidR="00796D5C">
        <w:t>d</w:t>
      </w:r>
      <w:r w:rsidR="00302D21" w:rsidRPr="00E6701F">
        <w:t>e Eko</w:t>
      </w:r>
      <w:r w:rsidR="00E431A6" w:rsidRPr="00E6701F">
        <w:t xml:space="preserve"> </w:t>
      </w:r>
      <w:r w:rsidR="00302D21" w:rsidRPr="00E6701F">
        <w:t xml:space="preserve">sklada od leta 2020 naprej pomemben vpliv tudi izvajanje </w:t>
      </w:r>
      <w:r w:rsidR="006B2512" w:rsidRPr="00E6701F">
        <w:t>Uredbe Komisije (EU) 2015/1189 z dne 28. aprila 2015 o izvajanju Direktive 2009/125/ES Evropskega parlamenta in Sveta glede zahtev za okoljsko primerno zasnovo kotlov na trdno gorivo (Besedilo velja za EGP</w:t>
      </w:r>
      <w:r w:rsidR="00803510">
        <w:t>.</w:t>
      </w:r>
      <w:r w:rsidR="006B2512" w:rsidRPr="00E6701F">
        <w:t>) (UL L št. 193 z dne 21.</w:t>
      </w:r>
      <w:r w:rsidR="00796D5C">
        <w:t xml:space="preserve"> </w:t>
      </w:r>
      <w:r w:rsidR="006B2512" w:rsidRPr="00E6701F">
        <w:t>7.</w:t>
      </w:r>
      <w:r w:rsidR="00796D5C">
        <w:t xml:space="preserve"> </w:t>
      </w:r>
      <w:r w:rsidR="006B2512" w:rsidRPr="00E6701F">
        <w:t>2015, str. 100</w:t>
      </w:r>
      <w:r w:rsidR="00B50FFA" w:rsidRPr="00E6701F">
        <w:t>; v nadaljnjem besedilu: Uredba 2015/1189/EU</w:t>
      </w:r>
      <w:r w:rsidR="00302D21" w:rsidRPr="00E6701F">
        <w:t>), ki prepoveduj</w:t>
      </w:r>
      <w:r w:rsidR="00CD0210" w:rsidRPr="00E6701F">
        <w:t>e</w:t>
      </w:r>
      <w:r w:rsidR="00302D21" w:rsidRPr="00E6701F">
        <w:t xml:space="preserve"> prodajo neučinkovitih kotlov. Uredba o emisijah snovi iz malih kurilnih naprav </w:t>
      </w:r>
      <w:r w:rsidR="006B2512" w:rsidRPr="00E6701F">
        <w:t>(Uradni list RS, št. 46/19 in 44/22 – ZVO-2</w:t>
      </w:r>
      <w:r w:rsidR="00B50FFA" w:rsidRPr="00E6701F">
        <w:t>; v nadaljnjem besedilu: Uredba MKN</w:t>
      </w:r>
      <w:r w:rsidR="006B2512" w:rsidRPr="00E6701F">
        <w:t xml:space="preserve">) </w:t>
      </w:r>
      <w:r w:rsidR="000A189C" w:rsidRPr="00E6701F">
        <w:t>je prav tako pomemb</w:t>
      </w:r>
      <w:r w:rsidR="00E70284">
        <w:t>n</w:t>
      </w:r>
      <w:r w:rsidR="000A189C" w:rsidRPr="00E6701F">
        <w:t>a, saj so v njej predpisane maksimalne mejne koncentracije, ki jih kotli na trdna goriva ne smejo presegati. Preglede kurilnih naprav izvajajo dimnikarji</w:t>
      </w:r>
      <w:r w:rsidR="005F7211" w:rsidRPr="00E6701F">
        <w:t xml:space="preserve">. </w:t>
      </w:r>
      <w:r w:rsidR="00796D5C">
        <w:t>Zdajšnja</w:t>
      </w:r>
      <w:r w:rsidR="00796D5C" w:rsidRPr="00E6701F">
        <w:t xml:space="preserve"> </w:t>
      </w:r>
      <w:r w:rsidR="005F7211" w:rsidRPr="00E6701F">
        <w:t xml:space="preserve">zakonodajna </w:t>
      </w:r>
      <w:r w:rsidR="000A189C" w:rsidRPr="00E6701F">
        <w:t xml:space="preserve">ureditev dimnikarske in inšpekcijske službe </w:t>
      </w:r>
      <w:r w:rsidR="005F7211" w:rsidRPr="00E6701F">
        <w:t xml:space="preserve">ni ustrezna, saj </w:t>
      </w:r>
      <w:r w:rsidR="00796D5C">
        <w:t>dopušča</w:t>
      </w:r>
      <w:r w:rsidR="00796D5C" w:rsidRPr="00E6701F">
        <w:t xml:space="preserve"> </w:t>
      </w:r>
      <w:r w:rsidR="000A189C" w:rsidRPr="00E6701F">
        <w:t>delovanje naprav, ki ne ustrezajo zakonodaji, poleg tega pa omogoča tudi izogibanje rednim pregledom. Pomemben dejavnik, ki vpliva na rabo lesne biomase v Sloveniji</w:t>
      </w:r>
      <w:r w:rsidR="00210CCA">
        <w:t>,</w:t>
      </w:r>
      <w:r w:rsidR="000A189C" w:rsidRPr="00E6701F">
        <w:t xml:space="preserve"> je tudi cenovni, in sicer višina cene kurilnega olja ter tudi razmerje med ceno kurilnega olja in lesne biomase, saj ima veliko gospodinjstev kombiniran kotel ali pa celo dva kotla, zato lahko </w:t>
      </w:r>
      <w:r w:rsidR="000C1F46">
        <w:t>preprosto</w:t>
      </w:r>
      <w:r w:rsidR="000C1F46" w:rsidRPr="00E6701F">
        <w:t xml:space="preserve"> </w:t>
      </w:r>
      <w:r w:rsidR="000A189C" w:rsidRPr="00E6701F">
        <w:t xml:space="preserve">menjajo energent. </w:t>
      </w:r>
      <w:r w:rsidR="00CD0210" w:rsidRPr="00E6701F">
        <w:t>Ob tem je treb</w:t>
      </w:r>
      <w:r w:rsidR="00210CCA">
        <w:t>a</w:t>
      </w:r>
      <w:r w:rsidR="00CD0210" w:rsidRPr="00E6701F">
        <w:t xml:space="preserve"> dodati, da ima velik del gospodinjstev v lasti gozd. Pomembn</w:t>
      </w:r>
      <w:r w:rsidR="00210CCA">
        <w:t>a</w:t>
      </w:r>
      <w:r w:rsidR="00CD0210" w:rsidRPr="00E6701F">
        <w:t xml:space="preserve"> o</w:t>
      </w:r>
      <w:r w:rsidR="000A189C" w:rsidRPr="00E6701F">
        <w:t>vir</w:t>
      </w:r>
      <w:r w:rsidR="00210CCA">
        <w:t>a</w:t>
      </w:r>
      <w:r w:rsidR="000A189C" w:rsidRPr="00E6701F">
        <w:t xml:space="preserve"> pri hitrejšem povečevanju deleža učinkovitejših naprav na lesno biomaso </w:t>
      </w:r>
      <w:r w:rsidR="00210CCA">
        <w:t>je</w:t>
      </w:r>
      <w:r w:rsidR="00210CCA" w:rsidRPr="00E6701F">
        <w:t xml:space="preserve"> </w:t>
      </w:r>
      <w:r w:rsidR="00CD0210" w:rsidRPr="00E6701F">
        <w:t xml:space="preserve">tudi dejstvo, da je raba lesne biomase </w:t>
      </w:r>
      <w:r w:rsidR="00E05189" w:rsidRPr="00E6701F">
        <w:t>velikokrat socialni korektiv, k</w:t>
      </w:r>
      <w:r w:rsidR="00CD0210" w:rsidRPr="00E6701F">
        <w:t>ar</w:t>
      </w:r>
      <w:r w:rsidR="00E05189" w:rsidRPr="00E6701F">
        <w:t xml:space="preserve"> zahteva zelo širok nabor ukrepov, da bo zmanjšanje emisij iz tega vira </w:t>
      </w:r>
      <w:r w:rsidR="00CD0210" w:rsidRPr="00E6701F">
        <w:t xml:space="preserve">dejansko </w:t>
      </w:r>
      <w:r w:rsidR="00E05189" w:rsidRPr="00E6701F">
        <w:t>doseženo.</w:t>
      </w:r>
      <w:r w:rsidR="007C6ED6">
        <w:t xml:space="preserve"> </w:t>
      </w:r>
    </w:p>
    <w:p w14:paraId="306A5B17" w14:textId="53AF423E" w:rsidR="00956D66" w:rsidRPr="00B97E15" w:rsidRDefault="00956D66" w:rsidP="0079110C">
      <w:pPr>
        <w:pStyle w:val="BodyText"/>
        <w:jc w:val="both"/>
      </w:pPr>
      <w:r w:rsidRPr="00B97E15">
        <w:rPr>
          <w:noProof/>
          <w:lang w:eastAsia="sl-SI"/>
        </w:rPr>
        <w:drawing>
          <wp:inline distT="0" distB="0" distL="0" distR="0" wp14:anchorId="40D4DB39" wp14:editId="09F28BF2">
            <wp:extent cx="4572000"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058D3033" w14:textId="0D23372A" w:rsidR="00956D66" w:rsidRPr="00E6701F" w:rsidRDefault="00956D66" w:rsidP="0079110C">
      <w:pPr>
        <w:pStyle w:val="Caption"/>
        <w:jc w:val="both"/>
      </w:pPr>
      <w:bookmarkStart w:id="87" w:name="_Toc162338469"/>
      <w:r w:rsidRPr="00F6543E">
        <w:t xml:space="preserve">Slika </w:t>
      </w:r>
      <w:r w:rsidR="00A217A7" w:rsidRPr="00F6543E">
        <w:rPr>
          <w:noProof/>
        </w:rPr>
        <w:fldChar w:fldCharType="begin"/>
      </w:r>
      <w:r w:rsidR="00A217A7" w:rsidRPr="00E6701F">
        <w:rPr>
          <w:noProof/>
        </w:rPr>
        <w:instrText xml:space="preserve"> SEQ Slika \* ARABIC </w:instrText>
      </w:r>
      <w:r w:rsidR="00A217A7" w:rsidRPr="00F6543E">
        <w:rPr>
          <w:noProof/>
        </w:rPr>
        <w:fldChar w:fldCharType="separate"/>
      </w:r>
      <w:r w:rsidR="00A16988">
        <w:rPr>
          <w:noProof/>
        </w:rPr>
        <w:t>11</w:t>
      </w:r>
      <w:r w:rsidR="00A217A7" w:rsidRPr="00F6543E">
        <w:rPr>
          <w:noProof/>
        </w:rPr>
        <w:fldChar w:fldCharType="end"/>
      </w:r>
      <w:r w:rsidRPr="00B97E15">
        <w:t xml:space="preserve">: </w:t>
      </w:r>
      <w:r w:rsidR="00E70284">
        <w:t>Spreminjanj</w:t>
      </w:r>
      <w:r w:rsidRPr="00B97E15">
        <w:t>e emisij PM</w:t>
      </w:r>
      <w:r w:rsidRPr="00F6543E">
        <w:rPr>
          <w:vertAlign w:val="subscript"/>
        </w:rPr>
        <w:t>2</w:t>
      </w:r>
      <w:r w:rsidR="0079110C" w:rsidRPr="00F6543E">
        <w:rPr>
          <w:vertAlign w:val="subscript"/>
        </w:rPr>
        <w:t>,</w:t>
      </w:r>
      <w:r w:rsidRPr="00F6543E">
        <w:rPr>
          <w:vertAlign w:val="subscript"/>
        </w:rPr>
        <w:t>5</w:t>
      </w:r>
      <w:r w:rsidRPr="00E6701F">
        <w:t xml:space="preserve"> v sektorju 1.A.4 </w:t>
      </w:r>
      <w:r w:rsidR="00210CCA">
        <w:rPr>
          <w:rFonts w:cs="Arial"/>
        </w:rPr>
        <w:t xml:space="preserve">– </w:t>
      </w:r>
      <w:r w:rsidR="007A7EBF">
        <w:t>d</w:t>
      </w:r>
      <w:r w:rsidRPr="00E6701F">
        <w:t>ruga področja</w:t>
      </w:r>
      <w:r w:rsidR="00F274C6" w:rsidRPr="00E6701F">
        <w:t xml:space="preserve"> (vir: ARSO)</w:t>
      </w:r>
      <w:bookmarkEnd w:id="87"/>
    </w:p>
    <w:p w14:paraId="2C4AC589" w14:textId="232CE56F" w:rsidR="00287E8A" w:rsidRPr="00E6701F" w:rsidRDefault="00CD0210" w:rsidP="0079110C">
      <w:pPr>
        <w:pStyle w:val="BodyText"/>
        <w:jc w:val="both"/>
      </w:pPr>
      <w:r w:rsidRPr="00E6701F">
        <w:t xml:space="preserve">Drugi največji vir emisij je industrija, ki leta 2019 z 1,0 kt </w:t>
      </w:r>
      <w:r w:rsidR="00210CCA">
        <w:t xml:space="preserve">obsega </w:t>
      </w:r>
      <w:r w:rsidRPr="00E6701F">
        <w:t xml:space="preserve">8 %. Glede na leto 2005 so se emisije zmanjšale za </w:t>
      </w:r>
      <w:r w:rsidR="00287E8A" w:rsidRPr="00E6701F">
        <w:t>0,</w:t>
      </w:r>
      <w:r w:rsidR="00575C09" w:rsidRPr="00E6701F">
        <w:t>4</w:t>
      </w:r>
      <w:r w:rsidR="00287E8A" w:rsidRPr="00E6701F">
        <w:t> kt</w:t>
      </w:r>
      <w:r w:rsidR="00A75F5B" w:rsidRPr="00E6701F">
        <w:t xml:space="preserve"> </w:t>
      </w:r>
      <w:r w:rsidR="005514BD">
        <w:t>oziroma</w:t>
      </w:r>
      <w:r w:rsidR="00210CCA">
        <w:t xml:space="preserve"> za</w:t>
      </w:r>
      <w:r w:rsidR="00A75F5B" w:rsidRPr="00E6701F">
        <w:t xml:space="preserve"> 2</w:t>
      </w:r>
      <w:r w:rsidR="00575C09" w:rsidRPr="00E6701F">
        <w:t>8</w:t>
      </w:r>
      <w:r w:rsidR="00A75F5B" w:rsidRPr="00E6701F">
        <w:t> %</w:t>
      </w:r>
      <w:r w:rsidR="00287E8A" w:rsidRPr="00E6701F">
        <w:t xml:space="preserve"> kot posledica </w:t>
      </w:r>
      <w:r w:rsidR="00820AD4" w:rsidRPr="00E6701F">
        <w:t xml:space="preserve">zmanjšanja </w:t>
      </w:r>
      <w:r w:rsidRPr="00E6701F">
        <w:t xml:space="preserve">rabe </w:t>
      </w:r>
      <w:r w:rsidR="00820AD4" w:rsidRPr="00E6701F">
        <w:t>trdnih goriv in lesne biomase</w:t>
      </w:r>
      <w:r w:rsidRPr="00E6701F">
        <w:t xml:space="preserve">. </w:t>
      </w:r>
      <w:r w:rsidR="00210CCA">
        <w:t>Pretežno</w:t>
      </w:r>
      <w:r w:rsidRPr="00E6701F">
        <w:t xml:space="preserve"> to lahko </w:t>
      </w:r>
      <w:r w:rsidR="00820AD4" w:rsidRPr="00E6701F">
        <w:t>pripišemo zaprtju proizvodnje celuloze</w:t>
      </w:r>
      <w:r w:rsidR="00575C09" w:rsidRPr="00E6701F">
        <w:t xml:space="preserve"> kot posledic</w:t>
      </w:r>
      <w:r w:rsidR="00210CCA">
        <w:t>i</w:t>
      </w:r>
      <w:r w:rsidR="00575C09" w:rsidRPr="00E6701F">
        <w:t xml:space="preserve"> izvajanja </w:t>
      </w:r>
      <w:r w:rsidR="006B2512" w:rsidRPr="00E6701F">
        <w:t>D</w:t>
      </w:r>
      <w:r w:rsidR="00575C09" w:rsidRPr="00E6701F">
        <w:t>irektive</w:t>
      </w:r>
      <w:r w:rsidR="006B2512" w:rsidRPr="00E6701F">
        <w:t xml:space="preserve"> IED</w:t>
      </w:r>
      <w:r w:rsidR="00820AD4" w:rsidRPr="00E6701F">
        <w:t>.</w:t>
      </w:r>
    </w:p>
    <w:p w14:paraId="7FB9B39E" w14:textId="1829B5DB" w:rsidR="00316B85" w:rsidRPr="00E6701F" w:rsidRDefault="00E05189" w:rsidP="0079110C">
      <w:pPr>
        <w:pStyle w:val="BodyText"/>
        <w:jc w:val="both"/>
      </w:pPr>
      <w:r w:rsidRPr="00E6701F">
        <w:lastRenderedPageBreak/>
        <w:t>Emisije so se zmanjšale tudi v prometu (za 0,</w:t>
      </w:r>
      <w:r w:rsidR="00575C09" w:rsidRPr="00E6701F">
        <w:t>3</w:t>
      </w:r>
      <w:r w:rsidRPr="00E6701F">
        <w:t xml:space="preserve"> kt </w:t>
      </w:r>
      <w:r w:rsidR="005514BD">
        <w:t>oziroma</w:t>
      </w:r>
      <w:r w:rsidRPr="00E6701F">
        <w:t xml:space="preserve"> </w:t>
      </w:r>
      <w:r w:rsidR="00575C09" w:rsidRPr="00E6701F">
        <w:t>32</w:t>
      </w:r>
      <w:r w:rsidR="00A75F5B" w:rsidRPr="00E6701F">
        <w:t> %)</w:t>
      </w:r>
      <w:r w:rsidRPr="00E6701F">
        <w:t xml:space="preserve">, kar ob upoštevanju rasti rabe energije za </w:t>
      </w:r>
      <w:r w:rsidR="00316B85" w:rsidRPr="00E6701F">
        <w:t>34</w:t>
      </w:r>
      <w:r w:rsidRPr="00E6701F">
        <w:t> % in</w:t>
      </w:r>
      <w:r w:rsidR="007C6ED6">
        <w:t xml:space="preserve"> </w:t>
      </w:r>
      <w:r w:rsidRPr="00E6701F">
        <w:t xml:space="preserve">zlasti rabe dizelskega goriva, ki se je povečala za </w:t>
      </w:r>
      <w:r w:rsidR="00316B85" w:rsidRPr="00E6701F">
        <w:t>99</w:t>
      </w:r>
      <w:r w:rsidRPr="00E6701F">
        <w:t xml:space="preserve"> %, </w:t>
      </w:r>
      <w:r w:rsidR="00A75F5B" w:rsidRPr="00E6701F">
        <w:t xml:space="preserve">lahko pripišemo </w:t>
      </w:r>
      <w:r w:rsidRPr="00E6701F">
        <w:t>zmanjšanj</w:t>
      </w:r>
      <w:r w:rsidR="00A75F5B" w:rsidRPr="00E6701F">
        <w:t>u</w:t>
      </w:r>
      <w:r w:rsidRPr="00E6701F">
        <w:t xml:space="preserve"> emisijskega faktorja kot rezultat</w:t>
      </w:r>
      <w:r w:rsidR="00210CCA">
        <w:t>u</w:t>
      </w:r>
      <w:r w:rsidRPr="00E6701F">
        <w:t xml:space="preserve"> uvajanja strožjih </w:t>
      </w:r>
      <w:r w:rsidR="002F1AA9">
        <w:t xml:space="preserve">emisijskih stopenj </w:t>
      </w:r>
      <w:r w:rsidRPr="00E6701F">
        <w:t>EURO za vse vrste vozil.</w:t>
      </w:r>
      <w:r w:rsidR="00A75F5B" w:rsidRPr="00E6701F">
        <w:t xml:space="preserve"> </w:t>
      </w:r>
    </w:p>
    <w:p w14:paraId="32C08AF0" w14:textId="18B5E532" w:rsidR="001C04E3" w:rsidRPr="00E6701F" w:rsidRDefault="00A75F5B" w:rsidP="0079110C">
      <w:pPr>
        <w:pStyle w:val="BodyText"/>
        <w:jc w:val="both"/>
      </w:pPr>
      <w:r w:rsidRPr="00E6701F">
        <w:t>Emisije so se prav tako za 0,2 kt (</w:t>
      </w:r>
      <w:r w:rsidR="005514BD">
        <w:t>oziroma</w:t>
      </w:r>
      <w:r w:rsidRPr="00E6701F">
        <w:t xml:space="preserve"> 37 %) zmanjšale tudi v sektorju industrijski procesi ter raba topil in drugih izdelkov. </w:t>
      </w:r>
      <w:r w:rsidR="00316B85" w:rsidRPr="00E6701F">
        <w:t>Zmanjšanje je posledica nižjih emisij iz proizvodnje cementa in apna ter tudi iz gradbeništva in kamnolomov.</w:t>
      </w:r>
    </w:p>
    <w:p w14:paraId="75B66636" w14:textId="6004CFC5" w:rsidR="001C04E3" w:rsidRPr="00B97E15" w:rsidRDefault="00316B85" w:rsidP="0079110C">
      <w:pPr>
        <w:spacing w:line="276" w:lineRule="auto"/>
        <w:jc w:val="both"/>
      </w:pPr>
      <w:r w:rsidRPr="00B97E15">
        <w:rPr>
          <w:noProof/>
          <w:lang w:eastAsia="sl-SI"/>
        </w:rPr>
        <w:drawing>
          <wp:inline distT="0" distB="0" distL="0" distR="0" wp14:anchorId="0325B50D" wp14:editId="19179546">
            <wp:extent cx="5760720" cy="2279599"/>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279599"/>
                    </a:xfrm>
                    <a:prstGeom prst="rect">
                      <a:avLst/>
                    </a:prstGeom>
                    <a:noFill/>
                    <a:ln>
                      <a:noFill/>
                    </a:ln>
                  </pic:spPr>
                </pic:pic>
              </a:graphicData>
            </a:graphic>
          </wp:inline>
        </w:drawing>
      </w:r>
    </w:p>
    <w:p w14:paraId="25B77FF0" w14:textId="620B3698" w:rsidR="001C04E3" w:rsidRPr="00E6701F" w:rsidRDefault="001C04E3" w:rsidP="0079110C">
      <w:pPr>
        <w:pStyle w:val="Caption"/>
        <w:jc w:val="both"/>
      </w:pPr>
      <w:bookmarkStart w:id="88" w:name="_Toc162338470"/>
      <w:r w:rsidRPr="00F6543E">
        <w:t xml:space="preserve">Slika </w:t>
      </w:r>
      <w:r w:rsidR="00CD43BE" w:rsidRPr="00F6543E">
        <w:rPr>
          <w:noProof/>
        </w:rPr>
        <w:fldChar w:fldCharType="begin"/>
      </w:r>
      <w:r w:rsidR="00CD43BE" w:rsidRPr="00E6701F">
        <w:rPr>
          <w:noProof/>
        </w:rPr>
        <w:instrText xml:space="preserve"> SEQ Slika \* ARABIC </w:instrText>
      </w:r>
      <w:r w:rsidR="00CD43BE" w:rsidRPr="00F6543E">
        <w:rPr>
          <w:noProof/>
        </w:rPr>
        <w:fldChar w:fldCharType="separate"/>
      </w:r>
      <w:r w:rsidR="00A16988">
        <w:rPr>
          <w:noProof/>
        </w:rPr>
        <w:t>12</w:t>
      </w:r>
      <w:r w:rsidR="00CD43BE" w:rsidRPr="00F6543E">
        <w:rPr>
          <w:noProof/>
        </w:rPr>
        <w:fldChar w:fldCharType="end"/>
      </w:r>
      <w:r w:rsidRPr="00B97E15">
        <w:t xml:space="preserve">: </w:t>
      </w:r>
      <w:r w:rsidR="00E70284">
        <w:t>Spreminjanj</w:t>
      </w:r>
      <w:r w:rsidRPr="00F6543E">
        <w:t>e emisij PM</w:t>
      </w:r>
      <w:r w:rsidRPr="00F6543E">
        <w:rPr>
          <w:vertAlign w:val="subscript"/>
        </w:rPr>
        <w:t>2</w:t>
      </w:r>
      <w:r w:rsidR="00197CB0" w:rsidRPr="00F6543E">
        <w:rPr>
          <w:vertAlign w:val="subscript"/>
        </w:rPr>
        <w:t>,</w:t>
      </w:r>
      <w:r w:rsidRPr="00E6701F">
        <w:rPr>
          <w:vertAlign w:val="subscript"/>
        </w:rPr>
        <w:t>5</w:t>
      </w:r>
      <w:r w:rsidRPr="00E6701F">
        <w:t xml:space="preserve"> po sektorjih v obdobju 2005</w:t>
      </w:r>
      <w:r w:rsidR="00210CCA">
        <w:t>–</w:t>
      </w:r>
      <w:r w:rsidRPr="00E6701F">
        <w:t>201</w:t>
      </w:r>
      <w:r w:rsidR="00316B85" w:rsidRPr="00E6701F">
        <w:t>9</w:t>
      </w:r>
      <w:r w:rsidRPr="00E6701F">
        <w:t xml:space="preserve"> ter </w:t>
      </w:r>
      <w:r w:rsidR="00E70284">
        <w:t>spreminjanj</w:t>
      </w:r>
      <w:r w:rsidRPr="00E6701F">
        <w:t>e skupnega indeksa emisij PM</w:t>
      </w:r>
      <w:r w:rsidRPr="00E6701F">
        <w:rPr>
          <w:vertAlign w:val="subscript"/>
        </w:rPr>
        <w:t>2</w:t>
      </w:r>
      <w:r w:rsidR="00197CB0" w:rsidRPr="00E6701F">
        <w:rPr>
          <w:vertAlign w:val="subscript"/>
        </w:rPr>
        <w:t>,</w:t>
      </w:r>
      <w:r w:rsidRPr="00E6701F">
        <w:rPr>
          <w:vertAlign w:val="subscript"/>
        </w:rPr>
        <w:t>5</w:t>
      </w:r>
      <w:r w:rsidRPr="00E6701F">
        <w:t xml:space="preserve"> glede na leto 2005 (vir: ARSO)</w:t>
      </w:r>
      <w:bookmarkEnd w:id="88"/>
    </w:p>
    <w:p w14:paraId="3BF4A425" w14:textId="126B9014" w:rsidR="00A75F5B" w:rsidRPr="00E6701F" w:rsidRDefault="00A75F5B" w:rsidP="0079110C">
      <w:pPr>
        <w:jc w:val="both"/>
      </w:pPr>
      <w:r w:rsidRPr="00E6701F">
        <w:t>Struktura emisij se je od leta 2005 le malo spremenila. V celotnem obdobju močno prevladuje sektor</w:t>
      </w:r>
      <w:r w:rsidR="007A7EBF">
        <w:t>, poimenovan</w:t>
      </w:r>
      <w:r w:rsidRPr="00E6701F">
        <w:t xml:space="preserve"> </w:t>
      </w:r>
      <w:r w:rsidR="007A7EBF">
        <w:t>d</w:t>
      </w:r>
      <w:r w:rsidRPr="00E6701F">
        <w:t>ruga področja. Deleža ohranjata tudi promet in industrija, s približno 10</w:t>
      </w:r>
      <w:r w:rsidR="000C1F46" w:rsidRPr="00E6701F">
        <w:t> %</w:t>
      </w:r>
      <w:r w:rsidRPr="00E6701F">
        <w:t xml:space="preserve">. </w:t>
      </w:r>
    </w:p>
    <w:p w14:paraId="3A22F4E2" w14:textId="00BF164F" w:rsidR="001C04E3" w:rsidRPr="00B97E15" w:rsidRDefault="00316B85" w:rsidP="0079110C">
      <w:pPr>
        <w:spacing w:line="276" w:lineRule="auto"/>
        <w:jc w:val="both"/>
      </w:pPr>
      <w:r w:rsidRPr="00B97E15">
        <w:rPr>
          <w:noProof/>
          <w:lang w:eastAsia="sl-SI"/>
        </w:rPr>
        <w:drawing>
          <wp:inline distT="0" distB="0" distL="0" distR="0" wp14:anchorId="53E7A89D" wp14:editId="5A476A1F">
            <wp:extent cx="5181600" cy="23336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81600" cy="2333625"/>
                    </a:xfrm>
                    <a:prstGeom prst="rect">
                      <a:avLst/>
                    </a:prstGeom>
                    <a:noFill/>
                    <a:ln>
                      <a:noFill/>
                    </a:ln>
                  </pic:spPr>
                </pic:pic>
              </a:graphicData>
            </a:graphic>
          </wp:inline>
        </w:drawing>
      </w:r>
    </w:p>
    <w:p w14:paraId="1702971D" w14:textId="4BF1C3FB" w:rsidR="001C04E3" w:rsidRPr="00E6701F" w:rsidRDefault="001C04E3" w:rsidP="0079110C">
      <w:pPr>
        <w:pStyle w:val="Caption"/>
        <w:jc w:val="both"/>
      </w:pPr>
      <w:bookmarkStart w:id="89" w:name="_Toc162338471"/>
      <w:r w:rsidRPr="00F6543E">
        <w:t xml:space="preserve">Slika </w:t>
      </w:r>
      <w:r w:rsidR="00F056F7" w:rsidRPr="00F6543E">
        <w:rPr>
          <w:noProof/>
        </w:rPr>
        <w:fldChar w:fldCharType="begin"/>
      </w:r>
      <w:r w:rsidR="00F056F7" w:rsidRPr="00E6701F">
        <w:rPr>
          <w:noProof/>
        </w:rPr>
        <w:instrText xml:space="preserve"> SEQ Slika \* ARABIC </w:instrText>
      </w:r>
      <w:r w:rsidR="00F056F7" w:rsidRPr="00F6543E">
        <w:rPr>
          <w:noProof/>
        </w:rPr>
        <w:fldChar w:fldCharType="separate"/>
      </w:r>
      <w:r w:rsidR="00A16988">
        <w:rPr>
          <w:noProof/>
        </w:rPr>
        <w:t>13</w:t>
      </w:r>
      <w:r w:rsidR="00F056F7" w:rsidRPr="00F6543E">
        <w:rPr>
          <w:noProof/>
        </w:rPr>
        <w:fldChar w:fldCharType="end"/>
      </w:r>
      <w:r w:rsidRPr="00B97E15">
        <w:t>: Struktura emisij PM</w:t>
      </w:r>
      <w:r w:rsidRPr="00F6543E">
        <w:rPr>
          <w:vertAlign w:val="subscript"/>
        </w:rPr>
        <w:t>2</w:t>
      </w:r>
      <w:r w:rsidR="00197CB0" w:rsidRPr="00F6543E">
        <w:rPr>
          <w:vertAlign w:val="subscript"/>
        </w:rPr>
        <w:t>,</w:t>
      </w:r>
      <w:r w:rsidRPr="00F6543E">
        <w:rPr>
          <w:vertAlign w:val="subscript"/>
        </w:rPr>
        <w:t>5</w:t>
      </w:r>
      <w:r w:rsidRPr="00F6543E">
        <w:t xml:space="preserve"> po sektorjih za izbrana leta (2005, 2010, 2015 in 201</w:t>
      </w:r>
      <w:r w:rsidR="00316B85" w:rsidRPr="00E6701F">
        <w:t>9</w:t>
      </w:r>
      <w:r w:rsidRPr="00E6701F">
        <w:t>) (vir: ARSO)</w:t>
      </w:r>
      <w:bookmarkEnd w:id="89"/>
    </w:p>
    <w:p w14:paraId="2768D796" w14:textId="5900102C" w:rsidR="00316B85" w:rsidRPr="00E6701F" w:rsidRDefault="008F0116" w:rsidP="0079110C">
      <w:pPr>
        <w:jc w:val="both"/>
      </w:pPr>
      <w:r w:rsidRPr="00E6701F">
        <w:t>Za PM</w:t>
      </w:r>
      <w:r w:rsidRPr="00E6701F">
        <w:rPr>
          <w:vertAlign w:val="subscript"/>
        </w:rPr>
        <w:t>2</w:t>
      </w:r>
      <w:r w:rsidR="00197CB0" w:rsidRPr="00E6701F">
        <w:rPr>
          <w:vertAlign w:val="subscript"/>
        </w:rPr>
        <w:t>,</w:t>
      </w:r>
      <w:r w:rsidRPr="00E6701F">
        <w:rPr>
          <w:vertAlign w:val="subscript"/>
        </w:rPr>
        <w:t>5</w:t>
      </w:r>
      <w:r w:rsidRPr="00E6701F">
        <w:t xml:space="preserve"> je bil cilj prvič določen v revidiranem </w:t>
      </w:r>
      <w:r w:rsidR="001943B0" w:rsidRPr="00E6701F">
        <w:t>Göteboršk</w:t>
      </w:r>
      <w:r w:rsidR="000C1F46">
        <w:t>e</w:t>
      </w:r>
      <w:r w:rsidR="001943B0" w:rsidRPr="00E6701F">
        <w:t>m</w:t>
      </w:r>
      <w:r w:rsidRPr="00E6701F">
        <w:t xml:space="preserve"> protokolu za leto 2020, ki je bil potem povzet v </w:t>
      </w:r>
      <w:r w:rsidR="006B2512" w:rsidRPr="00E6701F">
        <w:t>Direktivi 2016/2284/EU</w:t>
      </w:r>
      <w:r w:rsidR="001E3909" w:rsidRPr="00E6701F">
        <w:t xml:space="preserve">, kjer je bil dodan še cilj za leto 2030. Do leta 2030 je </w:t>
      </w:r>
      <w:r w:rsidR="00213E37">
        <w:t>treba</w:t>
      </w:r>
      <w:r w:rsidR="001E3909" w:rsidRPr="00E6701F">
        <w:t xml:space="preserve"> emisije zmanjšati za 60 % </w:t>
      </w:r>
      <w:r w:rsidR="005514BD">
        <w:t>oziroma</w:t>
      </w:r>
      <w:r w:rsidR="001E3909" w:rsidRPr="00E6701F">
        <w:t xml:space="preserve"> doseči emisije v višini </w:t>
      </w:r>
      <w:r w:rsidR="00316B85" w:rsidRPr="00E6701F">
        <w:t>6,</w:t>
      </w:r>
      <w:r w:rsidR="001E3909" w:rsidRPr="00E6701F">
        <w:t>5 kt</w:t>
      </w:r>
      <w:r w:rsidR="00316B85" w:rsidRPr="00E6701F">
        <w:t>, kar pomeni</w:t>
      </w:r>
      <w:r w:rsidR="008D7B34" w:rsidRPr="00E6701F">
        <w:t>,</w:t>
      </w:r>
      <w:r w:rsidR="00316B85" w:rsidRPr="00E6701F">
        <w:t xml:space="preserve"> da je treb</w:t>
      </w:r>
      <w:r w:rsidR="00210CCA">
        <w:t>a</w:t>
      </w:r>
      <w:r w:rsidR="00316B85" w:rsidRPr="00E6701F">
        <w:t xml:space="preserve"> emisije leta 2019 dodatno znižati za 4,0 kt</w:t>
      </w:r>
      <w:r w:rsidR="001E3909" w:rsidRPr="00E6701F">
        <w:t xml:space="preserve">. Brez sistematičnega in odločnega pristopa na vseh ravneh odločanja ter vseh </w:t>
      </w:r>
      <w:r w:rsidR="00210CCA">
        <w:t>deležnikov</w:t>
      </w:r>
      <w:r w:rsidR="00210CCA" w:rsidRPr="00E6701F">
        <w:t xml:space="preserve"> </w:t>
      </w:r>
      <w:r w:rsidR="001E3909" w:rsidRPr="00E6701F">
        <w:t xml:space="preserve">od </w:t>
      </w:r>
      <w:r w:rsidR="007D7076" w:rsidRPr="00E6701F">
        <w:t xml:space="preserve">ministrstev, lokalnih skupnosti, </w:t>
      </w:r>
      <w:r w:rsidR="001E3909" w:rsidRPr="00E6701F">
        <w:t xml:space="preserve">prodajalcev naprav, </w:t>
      </w:r>
      <w:r w:rsidR="001E3909" w:rsidRPr="00E6701F">
        <w:lastRenderedPageBreak/>
        <w:t>dimnikarjev, uporabnikov, socialnih centrov, nevladnih organizacij i</w:t>
      </w:r>
      <w:r w:rsidR="00210CCA">
        <w:t xml:space="preserve">n </w:t>
      </w:r>
      <w:r w:rsidR="001E3909" w:rsidRPr="00E6701F">
        <w:t>dr</w:t>
      </w:r>
      <w:r w:rsidR="00210CCA">
        <w:t>ugih</w:t>
      </w:r>
      <w:r w:rsidR="001E3909" w:rsidRPr="00E6701F">
        <w:t xml:space="preserve"> tega cilja Slovenija ne bo dosegla.</w:t>
      </w:r>
    </w:p>
    <w:p w14:paraId="75398FA5" w14:textId="511288F9" w:rsidR="00316B85" w:rsidRPr="00E6701F" w:rsidRDefault="00316B85" w:rsidP="0079110C">
      <w:pPr>
        <w:jc w:val="both"/>
      </w:pPr>
      <w:r w:rsidRPr="00E6701F">
        <w:t xml:space="preserve">Del emisij </w:t>
      </w:r>
      <w:r w:rsidR="008D7B34" w:rsidRPr="00E6701F">
        <w:t>PM</w:t>
      </w:r>
      <w:r w:rsidR="008D7B34" w:rsidRPr="00E6701F">
        <w:rPr>
          <w:vertAlign w:val="subscript"/>
        </w:rPr>
        <w:t>2</w:t>
      </w:r>
      <w:r w:rsidR="00197CB0" w:rsidRPr="00E6701F">
        <w:rPr>
          <w:vertAlign w:val="subscript"/>
        </w:rPr>
        <w:t>,</w:t>
      </w:r>
      <w:r w:rsidR="008D7B34" w:rsidRPr="00E6701F">
        <w:rPr>
          <w:vertAlign w:val="subscript"/>
        </w:rPr>
        <w:t>5</w:t>
      </w:r>
      <w:r w:rsidR="008D7B34" w:rsidRPr="00E6701F">
        <w:t xml:space="preserve"> </w:t>
      </w:r>
      <w:r w:rsidRPr="00E6701F">
        <w:t xml:space="preserve">so tudi emisije črnega ogljika </w:t>
      </w:r>
      <w:r w:rsidR="005514BD">
        <w:t>oziroma</w:t>
      </w:r>
      <w:r w:rsidRPr="00E6701F">
        <w:t xml:space="preserve"> BC. Leta 2019 so emisije </w:t>
      </w:r>
      <w:r w:rsidR="00646970">
        <w:t>obsegale</w:t>
      </w:r>
      <w:r w:rsidR="00646970" w:rsidRPr="00E6701F">
        <w:t xml:space="preserve"> </w:t>
      </w:r>
      <w:r w:rsidR="00673B86" w:rsidRPr="00E6701F">
        <w:t xml:space="preserve">1,9 kt, glavni vir pa je tako kot pri </w:t>
      </w:r>
      <w:r w:rsidR="008D7B34" w:rsidRPr="00E6701F">
        <w:t>PM</w:t>
      </w:r>
      <w:r w:rsidR="008D7B34" w:rsidRPr="00E6701F">
        <w:rPr>
          <w:vertAlign w:val="subscript"/>
        </w:rPr>
        <w:t>2</w:t>
      </w:r>
      <w:r w:rsidR="00197CB0" w:rsidRPr="00E6701F">
        <w:rPr>
          <w:vertAlign w:val="subscript"/>
        </w:rPr>
        <w:t>,</w:t>
      </w:r>
      <w:r w:rsidR="008D7B34" w:rsidRPr="00E6701F">
        <w:rPr>
          <w:vertAlign w:val="subscript"/>
        </w:rPr>
        <w:t>5</w:t>
      </w:r>
      <w:r w:rsidR="008D7B34" w:rsidRPr="00E6701F">
        <w:t xml:space="preserve"> </w:t>
      </w:r>
      <w:r w:rsidR="00673B86" w:rsidRPr="00E6701F">
        <w:t xml:space="preserve">zgorevanje lesa v gospodinjstvih. Ukrepi za zmanjševanje emisij BC so enaki kot pri </w:t>
      </w:r>
      <w:r w:rsidR="008D7B34" w:rsidRPr="00E6701F">
        <w:t>PM</w:t>
      </w:r>
      <w:r w:rsidR="008D7B34" w:rsidRPr="00E6701F">
        <w:rPr>
          <w:vertAlign w:val="subscript"/>
        </w:rPr>
        <w:t>2</w:t>
      </w:r>
      <w:r w:rsidR="00197CB0" w:rsidRPr="00E6701F">
        <w:rPr>
          <w:vertAlign w:val="subscript"/>
        </w:rPr>
        <w:t>,</w:t>
      </w:r>
      <w:r w:rsidR="008D7B34" w:rsidRPr="00E6701F">
        <w:rPr>
          <w:vertAlign w:val="subscript"/>
        </w:rPr>
        <w:t>5</w:t>
      </w:r>
      <w:r w:rsidR="00673B86" w:rsidRPr="00E6701F">
        <w:t>.</w:t>
      </w:r>
    </w:p>
    <w:p w14:paraId="4D8EDA60" w14:textId="7C236729" w:rsidR="001C04E3" w:rsidRPr="00E6701F" w:rsidRDefault="001E3909" w:rsidP="0079110C">
      <w:pPr>
        <w:jc w:val="both"/>
      </w:pPr>
      <w:r w:rsidRPr="00E6701F">
        <w:t xml:space="preserve"> </w:t>
      </w:r>
      <w:r w:rsidR="001C04E3" w:rsidRPr="00E6701F">
        <w:br w:type="page"/>
      </w:r>
    </w:p>
    <w:p w14:paraId="55C2A592" w14:textId="47427B82" w:rsidR="00953767" w:rsidRPr="00E6701F" w:rsidRDefault="00953767" w:rsidP="009733FD">
      <w:pPr>
        <w:pStyle w:val="Heading2"/>
      </w:pPr>
      <w:bookmarkStart w:id="90" w:name="_Toc162338419"/>
      <w:bookmarkStart w:id="91" w:name="OLE_LINK2"/>
      <w:r w:rsidRPr="00E6701F">
        <w:lastRenderedPageBreak/>
        <w:t xml:space="preserve">Napredek </w:t>
      </w:r>
      <w:r w:rsidR="00210CCA">
        <w:t>veljavnih</w:t>
      </w:r>
      <w:r w:rsidR="00210CCA" w:rsidRPr="00E6701F">
        <w:t xml:space="preserve"> </w:t>
      </w:r>
      <w:r w:rsidRPr="00E6701F">
        <w:t>politik in ukrepov pri izboljšanju kakovosti zraka ter stopnja izpolnjevanja nacionalnih obveznosti in obveznosti Unije glede kakovosti zraka</w:t>
      </w:r>
      <w:bookmarkEnd w:id="90"/>
      <w:r w:rsidR="00767A18" w:rsidRPr="00E6701F">
        <w:t xml:space="preserve"> </w:t>
      </w:r>
      <w:bookmarkEnd w:id="91"/>
    </w:p>
    <w:p w14:paraId="0D6434BF" w14:textId="38392286" w:rsidR="00093FEE" w:rsidRPr="00E6701F" w:rsidRDefault="00093FEE" w:rsidP="00F56E83">
      <w:pPr>
        <w:pStyle w:val="BodyText"/>
        <w:jc w:val="both"/>
      </w:pPr>
      <w:r w:rsidRPr="00E6701F">
        <w:t xml:space="preserve">Kakovost zunanjega zraka se v Sloveniji v zadnjih let </w:t>
      </w:r>
      <w:r w:rsidR="001B2809" w:rsidRPr="00E6701F">
        <w:t xml:space="preserve">izboljšuje, k čemur pripomore izvajanje ukrepov za zmanjšanje emisij ter </w:t>
      </w:r>
      <w:r w:rsidR="00210CCA">
        <w:t>precej</w:t>
      </w:r>
      <w:r w:rsidR="00742830" w:rsidRPr="00E6701F">
        <w:t xml:space="preserve"> tudi </w:t>
      </w:r>
      <w:r w:rsidR="001B2809" w:rsidRPr="00E6701F">
        <w:t>ugodne vremenske razmere</w:t>
      </w:r>
      <w:r w:rsidRPr="00E6701F">
        <w:t xml:space="preserve">. </w:t>
      </w:r>
      <w:r w:rsidR="001B2809" w:rsidRPr="00E6701F">
        <w:t xml:space="preserve">Izjema je </w:t>
      </w:r>
      <w:r w:rsidR="00BF05DB" w:rsidRPr="00E6701F">
        <w:t xml:space="preserve">onesnaženost zraka s prizemnim </w:t>
      </w:r>
      <w:r w:rsidR="001B2809" w:rsidRPr="00E6701F">
        <w:t>ozon</w:t>
      </w:r>
      <w:r w:rsidR="00BF05DB" w:rsidRPr="00E6701F">
        <w:t>om</w:t>
      </w:r>
      <w:r w:rsidR="001B2809" w:rsidRPr="00E6701F">
        <w:t>, ker toplejša poletja vplivajo na ugodnejše razmere za</w:t>
      </w:r>
      <w:r w:rsidR="00ED5BA5">
        <w:t xml:space="preserve"> njegovo</w:t>
      </w:r>
      <w:r w:rsidR="001B2809" w:rsidRPr="00E6701F">
        <w:t xml:space="preserve"> nastajanje. </w:t>
      </w:r>
      <w:r w:rsidRPr="00E6701F">
        <w:t>Medletna variabilnost</w:t>
      </w:r>
      <w:r w:rsidR="001B2809" w:rsidRPr="00E6701F">
        <w:t xml:space="preserve"> v kakovosti zraka</w:t>
      </w:r>
      <w:r w:rsidRPr="00E6701F">
        <w:t xml:space="preserve"> je povezana predvsem s spremenljivimi meteorološkimi pogoji. </w:t>
      </w:r>
      <w:r w:rsidR="0078275A" w:rsidRPr="00F6543E">
        <w:fldChar w:fldCharType="begin"/>
      </w:r>
      <w:r w:rsidR="0078275A" w:rsidRPr="00E6701F">
        <w:instrText xml:space="preserve"> REF _Ref9595100 \h </w:instrText>
      </w:r>
      <w:r w:rsidR="00F56E83" w:rsidRPr="00E6701F">
        <w:instrText xml:space="preserve"> \* MERGEFORMAT </w:instrText>
      </w:r>
      <w:r w:rsidR="0078275A" w:rsidRPr="00F6543E">
        <w:fldChar w:fldCharType="separate"/>
      </w:r>
      <w:r w:rsidR="00A16988">
        <w:t>Preglednic</w:t>
      </w:r>
      <w:r w:rsidR="00A16988" w:rsidRPr="00E6701F">
        <w:t xml:space="preserve">a </w:t>
      </w:r>
      <w:r w:rsidR="00A16988">
        <w:rPr>
          <w:noProof/>
        </w:rPr>
        <w:t>4</w:t>
      </w:r>
      <w:r w:rsidR="0078275A" w:rsidRPr="00F6543E">
        <w:fldChar w:fldCharType="end"/>
      </w:r>
      <w:r w:rsidR="0078275A" w:rsidRPr="00B97E15">
        <w:t xml:space="preserve"> prikazuje število preseganj mejne vrednosti za obravnavana onesnaževala za leto</w:t>
      </w:r>
      <w:r w:rsidR="001B2809" w:rsidRPr="00F6543E">
        <w:t xml:space="preserve"> </w:t>
      </w:r>
      <w:r w:rsidR="0078275A" w:rsidRPr="00F6543E">
        <w:t>201</w:t>
      </w:r>
      <w:r w:rsidR="001B2809" w:rsidRPr="00F6543E">
        <w:t>9</w:t>
      </w:r>
      <w:r w:rsidR="0078275A" w:rsidRPr="00F6543E">
        <w:t>.</w:t>
      </w:r>
      <w:r w:rsidR="00123B16" w:rsidRPr="00F6543E">
        <w:t xml:space="preserve"> Iz </w:t>
      </w:r>
      <w:r w:rsidR="00CB482F">
        <w:t>preglednic</w:t>
      </w:r>
      <w:r w:rsidR="00123B16" w:rsidRPr="00F6543E">
        <w:t>e je razvidno, da ima</w:t>
      </w:r>
      <w:r w:rsidR="00460514">
        <w:t xml:space="preserve"> po zdaj veljavnih predpisih</w:t>
      </w:r>
      <w:r w:rsidR="00123B16" w:rsidRPr="00F6543E">
        <w:t xml:space="preserve"> Slovenija težave pri </w:t>
      </w:r>
      <w:r w:rsidR="007D7076" w:rsidRPr="00E6701F">
        <w:t xml:space="preserve">prizemnem </w:t>
      </w:r>
      <w:r w:rsidR="00123B16" w:rsidRPr="00E6701F">
        <w:t xml:space="preserve">ozonu ter </w:t>
      </w:r>
      <w:r w:rsidR="001B2809" w:rsidRPr="00E6701F">
        <w:t xml:space="preserve">delno tudi pri </w:t>
      </w:r>
      <w:r w:rsidR="00123B16" w:rsidRPr="00E6701F">
        <w:t>delcih</w:t>
      </w:r>
      <w:r w:rsidR="00551BB1">
        <w:t>.</w:t>
      </w:r>
      <w:r w:rsidR="00933680">
        <w:t xml:space="preserve"> </w:t>
      </w:r>
      <w:r w:rsidR="00551BB1">
        <w:t>P</w:t>
      </w:r>
      <w:r w:rsidR="00933680">
        <w:t xml:space="preserve">ozornost pa je potrebna tudi </w:t>
      </w:r>
      <w:r w:rsidR="0036214D">
        <w:t>pri</w:t>
      </w:r>
      <w:r w:rsidR="00933680">
        <w:t xml:space="preserve"> benzo(a)</w:t>
      </w:r>
      <w:proofErr w:type="spellStart"/>
      <w:r w:rsidR="00933680">
        <w:t>piren</w:t>
      </w:r>
      <w:r w:rsidR="0036214D">
        <w:t>u</w:t>
      </w:r>
      <w:proofErr w:type="spellEnd"/>
      <w:r w:rsidR="00A91891">
        <w:t>, k</w:t>
      </w:r>
      <w:r w:rsidR="00551BB1">
        <w:t>er so izmerjene vrednosti</w:t>
      </w:r>
      <w:r w:rsidR="00A91891">
        <w:t xml:space="preserve"> blizu zdaj veljavne ciljne vrednosti</w:t>
      </w:r>
      <w:r w:rsidR="00123B16" w:rsidRPr="00E6701F">
        <w:t xml:space="preserve">. </w:t>
      </w:r>
    </w:p>
    <w:p w14:paraId="7F1DA03C" w14:textId="640B3AA3" w:rsidR="0078275A" w:rsidRDefault="00CB482F" w:rsidP="0078275A">
      <w:pPr>
        <w:pStyle w:val="Caption"/>
        <w:keepNext/>
      </w:pPr>
      <w:bookmarkStart w:id="92" w:name="_Ref9595100"/>
      <w:bookmarkStart w:id="93" w:name="_Toc162338499"/>
      <w:r>
        <w:t>Preglednic</w:t>
      </w:r>
      <w:r w:rsidR="0078275A" w:rsidRPr="00E6701F">
        <w:t xml:space="preserve">a </w:t>
      </w:r>
      <w:r w:rsidR="00A217A7" w:rsidRPr="00F6543E">
        <w:rPr>
          <w:noProof/>
        </w:rPr>
        <w:fldChar w:fldCharType="begin"/>
      </w:r>
      <w:r w:rsidR="00A217A7" w:rsidRPr="00E6701F">
        <w:rPr>
          <w:noProof/>
        </w:rPr>
        <w:instrText xml:space="preserve"> SEQ Tabela \* ARABIC </w:instrText>
      </w:r>
      <w:r w:rsidR="00A217A7" w:rsidRPr="00F6543E">
        <w:rPr>
          <w:noProof/>
        </w:rPr>
        <w:fldChar w:fldCharType="separate"/>
      </w:r>
      <w:r w:rsidR="00A16988">
        <w:rPr>
          <w:noProof/>
        </w:rPr>
        <w:t>4</w:t>
      </w:r>
      <w:r w:rsidR="00A217A7" w:rsidRPr="00F6543E">
        <w:rPr>
          <w:noProof/>
        </w:rPr>
        <w:fldChar w:fldCharType="end"/>
      </w:r>
      <w:bookmarkEnd w:id="92"/>
      <w:r w:rsidR="0078275A" w:rsidRPr="00B97E15">
        <w:t xml:space="preserve">: Zbirna </w:t>
      </w:r>
      <w:r>
        <w:t>preglednic</w:t>
      </w:r>
      <w:r w:rsidR="0078275A" w:rsidRPr="00B97E15">
        <w:t xml:space="preserve">a meritev za </w:t>
      </w:r>
      <w:r w:rsidR="0078275A" w:rsidRPr="00F6543E">
        <w:t>PM</w:t>
      </w:r>
      <w:r w:rsidR="0078275A" w:rsidRPr="00F6543E">
        <w:rPr>
          <w:vertAlign w:val="subscript"/>
        </w:rPr>
        <w:t>10</w:t>
      </w:r>
      <w:r w:rsidR="0078275A" w:rsidRPr="00F6543E">
        <w:t>, PM</w:t>
      </w:r>
      <w:r w:rsidR="0078275A" w:rsidRPr="00F6543E">
        <w:rPr>
          <w:vertAlign w:val="subscript"/>
        </w:rPr>
        <w:t>2,5</w:t>
      </w:r>
      <w:r w:rsidR="0078275A" w:rsidRPr="00F6543E">
        <w:t>, NO</w:t>
      </w:r>
      <w:r w:rsidR="0078275A" w:rsidRPr="00F6543E">
        <w:rPr>
          <w:vertAlign w:val="subscript"/>
        </w:rPr>
        <w:t>x</w:t>
      </w:r>
      <w:r w:rsidR="0078275A" w:rsidRPr="00F6543E">
        <w:t xml:space="preserve"> in ozon za leto 201</w:t>
      </w:r>
      <w:r w:rsidR="009D759C" w:rsidRPr="00E6701F">
        <w:t>9</w:t>
      </w:r>
      <w:r w:rsidR="00BD3BBD" w:rsidRPr="00E6701F">
        <w:t xml:space="preserve"> (vir: ARSO)</w:t>
      </w:r>
      <w:bookmarkEnd w:id="93"/>
    </w:p>
    <w:p w14:paraId="5F5C4B54" w14:textId="77777777" w:rsidR="00460514" w:rsidRPr="00460514" w:rsidRDefault="00460514" w:rsidP="00460514"/>
    <w:tbl>
      <w:tblPr>
        <w:tblW w:w="9772" w:type="dxa"/>
        <w:tblInd w:w="-4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6"/>
        <w:gridCol w:w="673"/>
        <w:gridCol w:w="1607"/>
        <w:gridCol w:w="2072"/>
        <w:gridCol w:w="1701"/>
        <w:gridCol w:w="1559"/>
        <w:gridCol w:w="1207"/>
      </w:tblGrid>
      <w:tr w:rsidR="00460514" w:rsidRPr="00E6701F" w14:paraId="19146DF4" w14:textId="77777777" w:rsidTr="008548A8">
        <w:trPr>
          <w:trHeight w:val="254"/>
        </w:trPr>
        <w:tc>
          <w:tcPr>
            <w:tcW w:w="1026" w:type="dxa"/>
            <w:tcBorders>
              <w:top w:val="single" w:sz="12" w:space="0" w:color="auto"/>
              <w:bottom w:val="single" w:sz="12" w:space="0" w:color="auto"/>
            </w:tcBorders>
            <w:shd w:val="clear" w:color="auto" w:fill="auto"/>
            <w:noWrap/>
            <w:vAlign w:val="center"/>
            <w:hideMark/>
          </w:tcPr>
          <w:p w14:paraId="1A2924DE" w14:textId="77777777" w:rsidR="00460514" w:rsidRPr="00E6701F" w:rsidRDefault="00460514" w:rsidP="008548A8">
            <w:pPr>
              <w:spacing w:after="0" w:line="240" w:lineRule="auto"/>
              <w:jc w:val="center"/>
              <w:rPr>
                <w:rFonts w:ascii="Calibri" w:eastAsia="Times New Roman" w:hAnsi="Calibri" w:cs="Calibri"/>
                <w:lang w:eastAsia="sl-SI"/>
              </w:rPr>
            </w:pPr>
            <w:r w:rsidRPr="00E6701F">
              <w:rPr>
                <w:rFonts w:ascii="Calibri" w:eastAsia="Times New Roman" w:hAnsi="Calibri" w:cs="Calibri"/>
                <w:lang w:eastAsia="sl-SI"/>
              </w:rPr>
              <w:t>LETO</w:t>
            </w:r>
          </w:p>
        </w:tc>
        <w:tc>
          <w:tcPr>
            <w:tcW w:w="673" w:type="dxa"/>
            <w:tcBorders>
              <w:top w:val="single" w:sz="12" w:space="0" w:color="auto"/>
              <w:bottom w:val="single" w:sz="12" w:space="0" w:color="auto"/>
            </w:tcBorders>
            <w:shd w:val="clear" w:color="auto" w:fill="auto"/>
            <w:noWrap/>
            <w:vAlign w:val="center"/>
            <w:hideMark/>
          </w:tcPr>
          <w:p w14:paraId="3778078E" w14:textId="77777777" w:rsidR="00460514" w:rsidRPr="00E6701F" w:rsidRDefault="00460514" w:rsidP="008548A8">
            <w:pPr>
              <w:spacing w:after="0" w:line="240" w:lineRule="auto"/>
              <w:jc w:val="center"/>
              <w:rPr>
                <w:rFonts w:ascii="Calibri" w:eastAsia="Times New Roman" w:hAnsi="Calibri" w:cs="Calibri"/>
                <w:lang w:eastAsia="sl-SI"/>
              </w:rPr>
            </w:pPr>
            <w:r w:rsidRPr="00E6701F">
              <w:rPr>
                <w:rFonts w:ascii="Calibri" w:eastAsia="Times New Roman" w:hAnsi="Calibri" w:cs="Calibri"/>
                <w:lang w:eastAsia="sl-SI"/>
              </w:rPr>
              <w:t>CONA</w:t>
            </w:r>
          </w:p>
        </w:tc>
        <w:tc>
          <w:tcPr>
            <w:tcW w:w="1607" w:type="dxa"/>
            <w:tcBorders>
              <w:top w:val="single" w:sz="12" w:space="0" w:color="auto"/>
              <w:bottom w:val="single" w:sz="12" w:space="0" w:color="auto"/>
            </w:tcBorders>
            <w:shd w:val="clear" w:color="auto" w:fill="auto"/>
            <w:noWrap/>
            <w:vAlign w:val="center"/>
            <w:hideMark/>
          </w:tcPr>
          <w:p w14:paraId="12C6A130" w14:textId="77777777" w:rsidR="00460514" w:rsidRPr="00E6701F" w:rsidRDefault="00460514" w:rsidP="008548A8">
            <w:pPr>
              <w:spacing w:after="0" w:line="240" w:lineRule="auto"/>
              <w:jc w:val="center"/>
              <w:rPr>
                <w:rFonts w:ascii="Calibri" w:eastAsia="Times New Roman" w:hAnsi="Calibri" w:cs="Calibri"/>
                <w:lang w:eastAsia="sl-SI"/>
              </w:rPr>
            </w:pPr>
            <w:r>
              <w:rPr>
                <w:rFonts w:ascii="Calibri" w:eastAsia="Times New Roman" w:hAnsi="Calibri" w:cs="Calibri"/>
                <w:lang w:eastAsia="sl-SI"/>
              </w:rPr>
              <w:t>ONESNAŽEVALO</w:t>
            </w:r>
          </w:p>
        </w:tc>
        <w:tc>
          <w:tcPr>
            <w:tcW w:w="2072" w:type="dxa"/>
            <w:tcBorders>
              <w:top w:val="single" w:sz="12" w:space="0" w:color="auto"/>
              <w:bottom w:val="single" w:sz="12" w:space="0" w:color="auto"/>
            </w:tcBorders>
            <w:shd w:val="clear" w:color="auto" w:fill="auto"/>
            <w:noWrap/>
            <w:vAlign w:val="center"/>
            <w:hideMark/>
          </w:tcPr>
          <w:p w14:paraId="692276AB" w14:textId="77777777" w:rsidR="00460514" w:rsidRPr="00E6701F" w:rsidRDefault="00460514" w:rsidP="008548A8">
            <w:pPr>
              <w:spacing w:after="0" w:line="240" w:lineRule="auto"/>
              <w:jc w:val="center"/>
              <w:rPr>
                <w:rFonts w:ascii="Calibri" w:eastAsia="Times New Roman" w:hAnsi="Calibri" w:cs="Calibri"/>
                <w:lang w:eastAsia="sl-SI"/>
              </w:rPr>
            </w:pPr>
            <w:r w:rsidRPr="00E6701F">
              <w:rPr>
                <w:rFonts w:ascii="Calibri" w:eastAsia="Times New Roman" w:hAnsi="Calibri" w:cs="Calibri"/>
                <w:lang w:eastAsia="sl-SI"/>
              </w:rPr>
              <w:t>ENOTA</w:t>
            </w:r>
          </w:p>
        </w:tc>
        <w:tc>
          <w:tcPr>
            <w:tcW w:w="1701" w:type="dxa"/>
            <w:tcBorders>
              <w:top w:val="single" w:sz="12" w:space="0" w:color="auto"/>
              <w:bottom w:val="single" w:sz="12" w:space="0" w:color="auto"/>
            </w:tcBorders>
            <w:shd w:val="clear" w:color="auto" w:fill="auto"/>
            <w:noWrap/>
            <w:vAlign w:val="center"/>
            <w:hideMark/>
          </w:tcPr>
          <w:p w14:paraId="37D2501C" w14:textId="77777777" w:rsidR="00460514" w:rsidRDefault="00460514" w:rsidP="008548A8">
            <w:pPr>
              <w:spacing w:after="0" w:line="240" w:lineRule="auto"/>
              <w:jc w:val="center"/>
              <w:rPr>
                <w:rFonts w:ascii="Calibri" w:eastAsia="Times New Roman" w:hAnsi="Calibri" w:cs="Calibri"/>
                <w:lang w:eastAsia="sl-SI"/>
              </w:rPr>
            </w:pPr>
            <w:r w:rsidRPr="00E6701F">
              <w:rPr>
                <w:rFonts w:ascii="Calibri" w:eastAsia="Times New Roman" w:hAnsi="Calibri" w:cs="Calibri"/>
                <w:lang w:eastAsia="sl-SI"/>
              </w:rPr>
              <w:t>MAX VREDNOST [µg/m</w:t>
            </w:r>
            <w:r w:rsidRPr="00B41B57">
              <w:rPr>
                <w:rFonts w:ascii="Calibri" w:eastAsia="Times New Roman" w:hAnsi="Calibri" w:cs="Calibri"/>
                <w:vertAlign w:val="superscript"/>
                <w:lang w:eastAsia="sl-SI"/>
              </w:rPr>
              <w:t>3</w:t>
            </w:r>
            <w:r w:rsidRPr="00E6701F">
              <w:rPr>
                <w:rFonts w:ascii="Calibri" w:eastAsia="Times New Roman" w:hAnsi="Calibri" w:cs="Calibri"/>
                <w:lang w:eastAsia="sl-SI"/>
              </w:rPr>
              <w:t>]</w:t>
            </w:r>
          </w:p>
          <w:p w14:paraId="6A2F5BDB" w14:textId="0925D308" w:rsidR="00F45AC5" w:rsidRPr="00E6701F" w:rsidRDefault="00F45AC5" w:rsidP="008548A8">
            <w:pPr>
              <w:spacing w:after="0" w:line="240" w:lineRule="auto"/>
              <w:jc w:val="center"/>
              <w:rPr>
                <w:rFonts w:ascii="Calibri" w:eastAsia="Times New Roman" w:hAnsi="Calibri" w:cs="Calibri"/>
                <w:lang w:eastAsia="sl-SI"/>
              </w:rPr>
            </w:pPr>
            <w:r>
              <w:rPr>
                <w:rFonts w:ascii="Calibri" w:eastAsia="Times New Roman" w:hAnsi="Calibri" w:cs="Calibri"/>
                <w:lang w:eastAsia="sl-SI"/>
              </w:rPr>
              <w:t xml:space="preserve">za BaP </w:t>
            </w:r>
            <w:r w:rsidRPr="00E6701F">
              <w:rPr>
                <w:rFonts w:ascii="Calibri" w:eastAsia="Times New Roman" w:hAnsi="Calibri" w:cs="Calibri"/>
                <w:lang w:eastAsia="sl-SI"/>
              </w:rPr>
              <w:t>[</w:t>
            </w:r>
            <w:proofErr w:type="spellStart"/>
            <w:r>
              <w:rPr>
                <w:rFonts w:ascii="Calibri" w:eastAsia="Times New Roman" w:hAnsi="Calibri" w:cs="Calibri"/>
                <w:lang w:eastAsia="sl-SI"/>
              </w:rPr>
              <w:t>n</w:t>
            </w:r>
            <w:r w:rsidRPr="00E6701F">
              <w:rPr>
                <w:rFonts w:ascii="Calibri" w:eastAsia="Times New Roman" w:hAnsi="Calibri" w:cs="Calibri"/>
                <w:lang w:eastAsia="sl-SI"/>
              </w:rPr>
              <w:t>g</w:t>
            </w:r>
            <w:proofErr w:type="spellEnd"/>
            <w:r w:rsidRPr="00E6701F">
              <w:rPr>
                <w:rFonts w:ascii="Calibri" w:eastAsia="Times New Roman" w:hAnsi="Calibri" w:cs="Calibri"/>
                <w:lang w:eastAsia="sl-SI"/>
              </w:rPr>
              <w:t>/m</w:t>
            </w:r>
            <w:r w:rsidRPr="00B41B57">
              <w:rPr>
                <w:rFonts w:ascii="Calibri" w:eastAsia="Times New Roman" w:hAnsi="Calibri" w:cs="Calibri"/>
                <w:vertAlign w:val="superscript"/>
                <w:lang w:eastAsia="sl-SI"/>
              </w:rPr>
              <w:t>3</w:t>
            </w:r>
            <w:r w:rsidRPr="00E6701F">
              <w:rPr>
                <w:rFonts w:ascii="Calibri" w:eastAsia="Times New Roman" w:hAnsi="Calibri" w:cs="Calibri"/>
                <w:lang w:eastAsia="sl-SI"/>
              </w:rPr>
              <w:t>]</w:t>
            </w:r>
          </w:p>
        </w:tc>
        <w:tc>
          <w:tcPr>
            <w:tcW w:w="1559" w:type="dxa"/>
            <w:tcBorders>
              <w:top w:val="single" w:sz="12" w:space="0" w:color="auto"/>
              <w:bottom w:val="single" w:sz="12" w:space="0" w:color="auto"/>
            </w:tcBorders>
            <w:shd w:val="clear" w:color="auto" w:fill="auto"/>
            <w:noWrap/>
            <w:vAlign w:val="center"/>
            <w:hideMark/>
          </w:tcPr>
          <w:p w14:paraId="35E3C351" w14:textId="77777777" w:rsidR="00460514" w:rsidRPr="00E6701F" w:rsidRDefault="00460514" w:rsidP="008548A8">
            <w:pPr>
              <w:spacing w:after="0" w:line="240" w:lineRule="auto"/>
              <w:jc w:val="center"/>
              <w:rPr>
                <w:rFonts w:ascii="Calibri" w:eastAsia="Times New Roman" w:hAnsi="Calibri" w:cs="Calibri"/>
                <w:lang w:eastAsia="sl-SI"/>
              </w:rPr>
            </w:pPr>
            <w:r w:rsidRPr="00E6701F">
              <w:rPr>
                <w:rFonts w:ascii="Calibri" w:eastAsia="Times New Roman" w:hAnsi="Calibri" w:cs="Calibri"/>
                <w:lang w:eastAsia="sl-SI"/>
              </w:rPr>
              <w:t>MAX ŠTEVILO PRESEGANJ</w:t>
            </w:r>
          </w:p>
        </w:tc>
        <w:tc>
          <w:tcPr>
            <w:tcW w:w="1134" w:type="dxa"/>
            <w:tcBorders>
              <w:top w:val="single" w:sz="12" w:space="0" w:color="auto"/>
              <w:bottom w:val="single" w:sz="12" w:space="0" w:color="auto"/>
            </w:tcBorders>
            <w:shd w:val="clear" w:color="auto" w:fill="auto"/>
            <w:noWrap/>
            <w:vAlign w:val="center"/>
            <w:hideMark/>
          </w:tcPr>
          <w:p w14:paraId="7DC8BD55" w14:textId="77777777" w:rsidR="00460514" w:rsidRPr="00E6701F" w:rsidRDefault="00460514" w:rsidP="008548A8">
            <w:pPr>
              <w:spacing w:after="0" w:line="240" w:lineRule="auto"/>
              <w:jc w:val="center"/>
              <w:rPr>
                <w:rFonts w:ascii="Calibri" w:eastAsia="Times New Roman" w:hAnsi="Calibri" w:cs="Calibri"/>
                <w:lang w:eastAsia="sl-SI"/>
              </w:rPr>
            </w:pPr>
            <w:r w:rsidRPr="00E6701F">
              <w:rPr>
                <w:rFonts w:ascii="Calibri" w:eastAsia="Times New Roman" w:hAnsi="Calibri" w:cs="Calibri"/>
                <w:lang w:eastAsia="sl-SI"/>
              </w:rPr>
              <w:t>SKLADNOST</w:t>
            </w:r>
          </w:p>
        </w:tc>
      </w:tr>
      <w:tr w:rsidR="00460514" w:rsidRPr="00E6701F" w14:paraId="706DB038" w14:textId="77777777" w:rsidTr="008548A8">
        <w:trPr>
          <w:trHeight w:val="254"/>
        </w:trPr>
        <w:tc>
          <w:tcPr>
            <w:tcW w:w="1026" w:type="dxa"/>
            <w:tcBorders>
              <w:top w:val="single" w:sz="12" w:space="0" w:color="auto"/>
            </w:tcBorders>
            <w:shd w:val="clear" w:color="auto" w:fill="auto"/>
            <w:noWrap/>
            <w:vAlign w:val="center"/>
            <w:hideMark/>
          </w:tcPr>
          <w:p w14:paraId="3FCAD7B9"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2019</w:t>
            </w:r>
          </w:p>
        </w:tc>
        <w:tc>
          <w:tcPr>
            <w:tcW w:w="673" w:type="dxa"/>
            <w:tcBorders>
              <w:top w:val="single" w:sz="12" w:space="0" w:color="auto"/>
            </w:tcBorders>
            <w:shd w:val="clear" w:color="auto" w:fill="auto"/>
            <w:noWrap/>
            <w:vAlign w:val="center"/>
            <w:hideMark/>
          </w:tcPr>
          <w:p w14:paraId="63C2A2E1"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SIP</w:t>
            </w:r>
          </w:p>
        </w:tc>
        <w:tc>
          <w:tcPr>
            <w:tcW w:w="1607" w:type="dxa"/>
            <w:tcBorders>
              <w:top w:val="single" w:sz="12" w:space="0" w:color="auto"/>
            </w:tcBorders>
            <w:shd w:val="clear" w:color="auto" w:fill="auto"/>
            <w:noWrap/>
            <w:vAlign w:val="center"/>
            <w:hideMark/>
          </w:tcPr>
          <w:p w14:paraId="3CEF874D"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NO</w:t>
            </w:r>
            <w:r w:rsidRPr="00B41B57">
              <w:rPr>
                <w:rFonts w:ascii="Calibri" w:eastAsia="Times New Roman" w:hAnsi="Calibri" w:cs="Calibri"/>
                <w:color w:val="000000"/>
                <w:vertAlign w:val="subscript"/>
                <w:lang w:eastAsia="sl-SI"/>
              </w:rPr>
              <w:t>2</w:t>
            </w:r>
            <w:r w:rsidRPr="00E6701F">
              <w:rPr>
                <w:rFonts w:ascii="Calibri" w:eastAsia="Times New Roman" w:hAnsi="Calibri" w:cs="Calibri"/>
                <w:color w:val="000000"/>
                <w:lang w:eastAsia="sl-SI"/>
              </w:rPr>
              <w:t>_all</w:t>
            </w:r>
          </w:p>
        </w:tc>
        <w:tc>
          <w:tcPr>
            <w:tcW w:w="2072" w:type="dxa"/>
            <w:tcBorders>
              <w:top w:val="single" w:sz="12" w:space="0" w:color="auto"/>
            </w:tcBorders>
            <w:shd w:val="clear" w:color="auto" w:fill="auto"/>
            <w:noWrap/>
            <w:vAlign w:val="center"/>
            <w:hideMark/>
          </w:tcPr>
          <w:p w14:paraId="4C266E96"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letno povprečje</w:t>
            </w:r>
          </w:p>
        </w:tc>
        <w:tc>
          <w:tcPr>
            <w:tcW w:w="1701" w:type="dxa"/>
            <w:tcBorders>
              <w:top w:val="single" w:sz="12" w:space="0" w:color="auto"/>
            </w:tcBorders>
            <w:shd w:val="clear" w:color="auto" w:fill="auto"/>
            <w:noWrap/>
            <w:vAlign w:val="center"/>
            <w:hideMark/>
          </w:tcPr>
          <w:p w14:paraId="796D539E"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hAnsi="Calibri" w:cs="Calibri"/>
                <w:color w:val="000000"/>
              </w:rPr>
              <w:t>2</w:t>
            </w:r>
            <w:r>
              <w:rPr>
                <w:rFonts w:ascii="Calibri" w:hAnsi="Calibri" w:cs="Calibri"/>
                <w:color w:val="000000"/>
              </w:rPr>
              <w:t>6</w:t>
            </w:r>
          </w:p>
        </w:tc>
        <w:tc>
          <w:tcPr>
            <w:tcW w:w="1559" w:type="dxa"/>
            <w:tcBorders>
              <w:top w:val="single" w:sz="12" w:space="0" w:color="auto"/>
            </w:tcBorders>
            <w:shd w:val="clear" w:color="auto" w:fill="auto"/>
            <w:noWrap/>
            <w:vAlign w:val="center"/>
            <w:hideMark/>
          </w:tcPr>
          <w:p w14:paraId="722DE083" w14:textId="77777777" w:rsidR="00460514" w:rsidRPr="00E6701F" w:rsidRDefault="00460514" w:rsidP="008548A8">
            <w:pPr>
              <w:spacing w:after="0" w:line="240" w:lineRule="auto"/>
              <w:jc w:val="center"/>
              <w:rPr>
                <w:rFonts w:ascii="Calibri" w:eastAsia="Times New Roman" w:hAnsi="Calibri" w:cs="Calibri"/>
                <w:color w:val="000000"/>
                <w:lang w:eastAsia="sl-SI"/>
              </w:rPr>
            </w:pPr>
          </w:p>
        </w:tc>
        <w:tc>
          <w:tcPr>
            <w:tcW w:w="1134" w:type="dxa"/>
            <w:tcBorders>
              <w:top w:val="single" w:sz="12" w:space="0" w:color="auto"/>
            </w:tcBorders>
            <w:shd w:val="clear" w:color="auto" w:fill="auto"/>
            <w:noWrap/>
            <w:vAlign w:val="center"/>
            <w:hideMark/>
          </w:tcPr>
          <w:p w14:paraId="650AF534"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DA</w:t>
            </w:r>
          </w:p>
        </w:tc>
      </w:tr>
      <w:tr w:rsidR="00460514" w:rsidRPr="00E6701F" w14:paraId="32CFF309" w14:textId="77777777" w:rsidTr="008548A8">
        <w:trPr>
          <w:trHeight w:val="254"/>
        </w:trPr>
        <w:tc>
          <w:tcPr>
            <w:tcW w:w="1026" w:type="dxa"/>
            <w:shd w:val="clear" w:color="auto" w:fill="auto"/>
            <w:noWrap/>
            <w:vAlign w:val="center"/>
            <w:hideMark/>
          </w:tcPr>
          <w:p w14:paraId="3B0E3680"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2019</w:t>
            </w:r>
          </w:p>
        </w:tc>
        <w:tc>
          <w:tcPr>
            <w:tcW w:w="673" w:type="dxa"/>
            <w:shd w:val="clear" w:color="auto" w:fill="auto"/>
            <w:noWrap/>
            <w:vAlign w:val="center"/>
            <w:hideMark/>
          </w:tcPr>
          <w:p w14:paraId="2B4DA48B"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SIC</w:t>
            </w:r>
          </w:p>
        </w:tc>
        <w:tc>
          <w:tcPr>
            <w:tcW w:w="1607" w:type="dxa"/>
            <w:shd w:val="clear" w:color="auto" w:fill="auto"/>
            <w:noWrap/>
            <w:vAlign w:val="center"/>
            <w:hideMark/>
          </w:tcPr>
          <w:p w14:paraId="5CAE2C61"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NO</w:t>
            </w:r>
            <w:r w:rsidRPr="00B41B57">
              <w:rPr>
                <w:rFonts w:ascii="Calibri" w:eastAsia="Times New Roman" w:hAnsi="Calibri" w:cs="Calibri"/>
                <w:color w:val="000000"/>
                <w:vertAlign w:val="subscript"/>
                <w:lang w:eastAsia="sl-SI"/>
              </w:rPr>
              <w:t>2</w:t>
            </w:r>
            <w:r w:rsidRPr="00E6701F">
              <w:rPr>
                <w:rFonts w:ascii="Calibri" w:eastAsia="Times New Roman" w:hAnsi="Calibri" w:cs="Calibri"/>
                <w:color w:val="000000"/>
                <w:lang w:eastAsia="sl-SI"/>
              </w:rPr>
              <w:t>_all</w:t>
            </w:r>
          </w:p>
        </w:tc>
        <w:tc>
          <w:tcPr>
            <w:tcW w:w="2072" w:type="dxa"/>
            <w:shd w:val="clear" w:color="auto" w:fill="auto"/>
            <w:noWrap/>
            <w:vAlign w:val="center"/>
            <w:hideMark/>
          </w:tcPr>
          <w:p w14:paraId="20E974CF"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letno povprečje</w:t>
            </w:r>
          </w:p>
        </w:tc>
        <w:tc>
          <w:tcPr>
            <w:tcW w:w="1701" w:type="dxa"/>
            <w:shd w:val="clear" w:color="auto" w:fill="auto"/>
            <w:noWrap/>
            <w:vAlign w:val="center"/>
            <w:hideMark/>
          </w:tcPr>
          <w:p w14:paraId="3732EE6F"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hAnsi="Calibri" w:cs="Calibri"/>
                <w:color w:val="000000"/>
              </w:rPr>
              <w:t>25</w:t>
            </w:r>
          </w:p>
        </w:tc>
        <w:tc>
          <w:tcPr>
            <w:tcW w:w="1559" w:type="dxa"/>
            <w:shd w:val="clear" w:color="auto" w:fill="auto"/>
            <w:noWrap/>
            <w:vAlign w:val="center"/>
            <w:hideMark/>
          </w:tcPr>
          <w:p w14:paraId="37F1EBDF" w14:textId="77777777" w:rsidR="00460514" w:rsidRPr="00E6701F" w:rsidRDefault="00460514" w:rsidP="008548A8">
            <w:pPr>
              <w:spacing w:after="0" w:line="240" w:lineRule="auto"/>
              <w:jc w:val="center"/>
              <w:rPr>
                <w:rFonts w:ascii="Calibri" w:eastAsia="Times New Roman" w:hAnsi="Calibri" w:cs="Calibri"/>
                <w:color w:val="000000"/>
                <w:lang w:eastAsia="sl-SI"/>
              </w:rPr>
            </w:pPr>
          </w:p>
        </w:tc>
        <w:tc>
          <w:tcPr>
            <w:tcW w:w="1134" w:type="dxa"/>
            <w:shd w:val="clear" w:color="auto" w:fill="auto"/>
            <w:noWrap/>
            <w:hideMark/>
          </w:tcPr>
          <w:p w14:paraId="56F291CB"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DA</w:t>
            </w:r>
          </w:p>
        </w:tc>
      </w:tr>
      <w:tr w:rsidR="00460514" w:rsidRPr="00E6701F" w14:paraId="323A8A74" w14:textId="77777777" w:rsidTr="008548A8">
        <w:trPr>
          <w:trHeight w:val="254"/>
        </w:trPr>
        <w:tc>
          <w:tcPr>
            <w:tcW w:w="1026" w:type="dxa"/>
            <w:shd w:val="clear" w:color="auto" w:fill="auto"/>
            <w:noWrap/>
            <w:vAlign w:val="center"/>
            <w:hideMark/>
          </w:tcPr>
          <w:p w14:paraId="6EAB7563"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2019</w:t>
            </w:r>
          </w:p>
        </w:tc>
        <w:tc>
          <w:tcPr>
            <w:tcW w:w="673" w:type="dxa"/>
            <w:shd w:val="clear" w:color="auto" w:fill="auto"/>
            <w:noWrap/>
            <w:vAlign w:val="center"/>
            <w:hideMark/>
          </w:tcPr>
          <w:p w14:paraId="42C33DFE"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SIM</w:t>
            </w:r>
          </w:p>
        </w:tc>
        <w:tc>
          <w:tcPr>
            <w:tcW w:w="1607" w:type="dxa"/>
            <w:shd w:val="clear" w:color="auto" w:fill="auto"/>
            <w:noWrap/>
            <w:vAlign w:val="center"/>
            <w:hideMark/>
          </w:tcPr>
          <w:p w14:paraId="572E09D2"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NO</w:t>
            </w:r>
            <w:r w:rsidRPr="00B41B57">
              <w:rPr>
                <w:rFonts w:ascii="Calibri" w:eastAsia="Times New Roman" w:hAnsi="Calibri" w:cs="Calibri"/>
                <w:color w:val="000000"/>
                <w:vertAlign w:val="subscript"/>
                <w:lang w:eastAsia="sl-SI"/>
              </w:rPr>
              <w:t>2</w:t>
            </w:r>
            <w:r w:rsidRPr="00E6701F">
              <w:rPr>
                <w:rFonts w:ascii="Calibri" w:eastAsia="Times New Roman" w:hAnsi="Calibri" w:cs="Calibri"/>
                <w:color w:val="000000"/>
                <w:lang w:eastAsia="sl-SI"/>
              </w:rPr>
              <w:t>_all</w:t>
            </w:r>
          </w:p>
        </w:tc>
        <w:tc>
          <w:tcPr>
            <w:tcW w:w="2072" w:type="dxa"/>
            <w:shd w:val="clear" w:color="auto" w:fill="auto"/>
            <w:noWrap/>
            <w:vAlign w:val="center"/>
            <w:hideMark/>
          </w:tcPr>
          <w:p w14:paraId="1C3BA13F"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letno povprečje</w:t>
            </w:r>
          </w:p>
        </w:tc>
        <w:tc>
          <w:tcPr>
            <w:tcW w:w="1701" w:type="dxa"/>
            <w:shd w:val="clear" w:color="auto" w:fill="auto"/>
            <w:noWrap/>
            <w:vAlign w:val="center"/>
            <w:hideMark/>
          </w:tcPr>
          <w:p w14:paraId="36A5AD34"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hAnsi="Calibri" w:cs="Calibri"/>
                <w:color w:val="000000"/>
              </w:rPr>
              <w:t>25</w:t>
            </w:r>
          </w:p>
        </w:tc>
        <w:tc>
          <w:tcPr>
            <w:tcW w:w="1559" w:type="dxa"/>
            <w:shd w:val="clear" w:color="auto" w:fill="auto"/>
            <w:noWrap/>
            <w:vAlign w:val="center"/>
            <w:hideMark/>
          </w:tcPr>
          <w:p w14:paraId="0CF26A07" w14:textId="77777777" w:rsidR="00460514" w:rsidRPr="00E6701F" w:rsidRDefault="00460514" w:rsidP="008548A8">
            <w:pPr>
              <w:spacing w:after="0" w:line="240" w:lineRule="auto"/>
              <w:jc w:val="center"/>
              <w:rPr>
                <w:rFonts w:ascii="Calibri" w:eastAsia="Times New Roman" w:hAnsi="Calibri" w:cs="Calibri"/>
                <w:color w:val="000000"/>
                <w:lang w:eastAsia="sl-SI"/>
              </w:rPr>
            </w:pPr>
          </w:p>
        </w:tc>
        <w:tc>
          <w:tcPr>
            <w:tcW w:w="1134" w:type="dxa"/>
            <w:shd w:val="clear" w:color="auto" w:fill="auto"/>
            <w:noWrap/>
            <w:hideMark/>
          </w:tcPr>
          <w:p w14:paraId="4ADA429E"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DA</w:t>
            </w:r>
          </w:p>
        </w:tc>
      </w:tr>
      <w:tr w:rsidR="00460514" w:rsidRPr="00E6701F" w14:paraId="6E574D11" w14:textId="77777777" w:rsidTr="008548A8">
        <w:trPr>
          <w:trHeight w:val="254"/>
        </w:trPr>
        <w:tc>
          <w:tcPr>
            <w:tcW w:w="1026" w:type="dxa"/>
            <w:shd w:val="clear" w:color="auto" w:fill="auto"/>
            <w:noWrap/>
            <w:vAlign w:val="center"/>
            <w:hideMark/>
          </w:tcPr>
          <w:p w14:paraId="0ADE62EE"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2019</w:t>
            </w:r>
          </w:p>
        </w:tc>
        <w:tc>
          <w:tcPr>
            <w:tcW w:w="673" w:type="dxa"/>
            <w:shd w:val="clear" w:color="auto" w:fill="auto"/>
            <w:noWrap/>
            <w:vAlign w:val="center"/>
            <w:hideMark/>
          </w:tcPr>
          <w:p w14:paraId="1085EF53"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SIL</w:t>
            </w:r>
          </w:p>
        </w:tc>
        <w:tc>
          <w:tcPr>
            <w:tcW w:w="1607" w:type="dxa"/>
            <w:shd w:val="clear" w:color="auto" w:fill="auto"/>
            <w:noWrap/>
            <w:vAlign w:val="center"/>
            <w:hideMark/>
          </w:tcPr>
          <w:p w14:paraId="7D3AF2BA"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NO</w:t>
            </w:r>
            <w:r w:rsidRPr="00B41B57">
              <w:rPr>
                <w:rFonts w:ascii="Calibri" w:eastAsia="Times New Roman" w:hAnsi="Calibri" w:cs="Calibri"/>
                <w:color w:val="000000"/>
                <w:vertAlign w:val="subscript"/>
                <w:lang w:eastAsia="sl-SI"/>
              </w:rPr>
              <w:t>2</w:t>
            </w:r>
            <w:r w:rsidRPr="00E6701F">
              <w:rPr>
                <w:rFonts w:ascii="Calibri" w:eastAsia="Times New Roman" w:hAnsi="Calibri" w:cs="Calibri"/>
                <w:color w:val="000000"/>
                <w:lang w:eastAsia="sl-SI"/>
              </w:rPr>
              <w:t>_all</w:t>
            </w:r>
          </w:p>
        </w:tc>
        <w:tc>
          <w:tcPr>
            <w:tcW w:w="2072" w:type="dxa"/>
            <w:shd w:val="clear" w:color="auto" w:fill="auto"/>
            <w:noWrap/>
            <w:vAlign w:val="center"/>
            <w:hideMark/>
          </w:tcPr>
          <w:p w14:paraId="597ED6E2"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letno povprečje</w:t>
            </w:r>
          </w:p>
        </w:tc>
        <w:tc>
          <w:tcPr>
            <w:tcW w:w="1701" w:type="dxa"/>
            <w:shd w:val="clear" w:color="auto" w:fill="auto"/>
            <w:noWrap/>
            <w:vAlign w:val="center"/>
            <w:hideMark/>
          </w:tcPr>
          <w:p w14:paraId="72068C1E"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hAnsi="Calibri" w:cs="Calibri"/>
                <w:color w:val="000000"/>
              </w:rPr>
              <w:t>2</w:t>
            </w:r>
            <w:r>
              <w:rPr>
                <w:rFonts w:ascii="Calibri" w:hAnsi="Calibri" w:cs="Calibri"/>
                <w:color w:val="000000"/>
              </w:rPr>
              <w:t>5</w:t>
            </w:r>
          </w:p>
        </w:tc>
        <w:tc>
          <w:tcPr>
            <w:tcW w:w="1559" w:type="dxa"/>
            <w:shd w:val="clear" w:color="auto" w:fill="auto"/>
            <w:noWrap/>
            <w:vAlign w:val="center"/>
            <w:hideMark/>
          </w:tcPr>
          <w:p w14:paraId="003A49F2" w14:textId="77777777" w:rsidR="00460514" w:rsidRPr="00E6701F" w:rsidRDefault="00460514" w:rsidP="008548A8">
            <w:pPr>
              <w:spacing w:after="0" w:line="240" w:lineRule="auto"/>
              <w:jc w:val="center"/>
              <w:rPr>
                <w:rFonts w:ascii="Calibri" w:eastAsia="Times New Roman" w:hAnsi="Calibri" w:cs="Calibri"/>
                <w:color w:val="000000"/>
                <w:lang w:eastAsia="sl-SI"/>
              </w:rPr>
            </w:pPr>
          </w:p>
        </w:tc>
        <w:tc>
          <w:tcPr>
            <w:tcW w:w="1134" w:type="dxa"/>
            <w:shd w:val="clear" w:color="auto" w:fill="auto"/>
            <w:noWrap/>
            <w:hideMark/>
          </w:tcPr>
          <w:p w14:paraId="573383E2"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DA</w:t>
            </w:r>
          </w:p>
        </w:tc>
      </w:tr>
      <w:tr w:rsidR="00460514" w:rsidRPr="00E6701F" w14:paraId="076812A4" w14:textId="77777777" w:rsidTr="008548A8">
        <w:trPr>
          <w:trHeight w:val="254"/>
        </w:trPr>
        <w:tc>
          <w:tcPr>
            <w:tcW w:w="1026" w:type="dxa"/>
            <w:shd w:val="clear" w:color="auto" w:fill="auto"/>
            <w:noWrap/>
            <w:vAlign w:val="center"/>
            <w:hideMark/>
          </w:tcPr>
          <w:p w14:paraId="263476D8"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2019</w:t>
            </w:r>
          </w:p>
        </w:tc>
        <w:tc>
          <w:tcPr>
            <w:tcW w:w="673" w:type="dxa"/>
            <w:shd w:val="clear" w:color="auto" w:fill="auto"/>
            <w:noWrap/>
            <w:vAlign w:val="center"/>
            <w:hideMark/>
          </w:tcPr>
          <w:p w14:paraId="45C00513"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SIP</w:t>
            </w:r>
          </w:p>
        </w:tc>
        <w:tc>
          <w:tcPr>
            <w:tcW w:w="1607" w:type="dxa"/>
            <w:shd w:val="clear" w:color="auto" w:fill="auto"/>
            <w:noWrap/>
            <w:vAlign w:val="center"/>
            <w:hideMark/>
          </w:tcPr>
          <w:p w14:paraId="728F841D"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O3-H_TV</w:t>
            </w:r>
          </w:p>
        </w:tc>
        <w:tc>
          <w:tcPr>
            <w:tcW w:w="2072" w:type="dxa"/>
            <w:shd w:val="clear" w:color="auto" w:fill="auto"/>
            <w:noWrap/>
            <w:vAlign w:val="center"/>
            <w:hideMark/>
          </w:tcPr>
          <w:p w14:paraId="06CC410D"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število preseganj</w:t>
            </w:r>
            <w:r>
              <w:rPr>
                <w:rFonts w:ascii="Calibri" w:eastAsia="Times New Roman" w:hAnsi="Calibri" w:cs="Calibri"/>
                <w:color w:val="000000"/>
                <w:lang w:eastAsia="sl-SI"/>
              </w:rPr>
              <w:t xml:space="preserve"> – </w:t>
            </w:r>
            <w:r w:rsidRPr="00E6701F">
              <w:rPr>
                <w:rFonts w:ascii="Calibri" w:eastAsia="Times New Roman" w:hAnsi="Calibri" w:cs="Calibri"/>
                <w:color w:val="000000"/>
                <w:lang w:eastAsia="sl-SI"/>
              </w:rPr>
              <w:t>triletno povprečje</w:t>
            </w:r>
          </w:p>
        </w:tc>
        <w:tc>
          <w:tcPr>
            <w:tcW w:w="1701" w:type="dxa"/>
            <w:shd w:val="clear" w:color="auto" w:fill="auto"/>
            <w:noWrap/>
            <w:vAlign w:val="center"/>
            <w:hideMark/>
          </w:tcPr>
          <w:p w14:paraId="64E85494" w14:textId="77777777" w:rsidR="00460514" w:rsidRPr="00E6701F" w:rsidRDefault="00460514" w:rsidP="008548A8">
            <w:pPr>
              <w:spacing w:after="0" w:line="240" w:lineRule="auto"/>
              <w:jc w:val="center"/>
              <w:rPr>
                <w:rFonts w:ascii="Calibri" w:eastAsia="Times New Roman" w:hAnsi="Calibri" w:cs="Calibri"/>
                <w:color w:val="000000"/>
                <w:lang w:eastAsia="sl-SI"/>
              </w:rPr>
            </w:pPr>
          </w:p>
        </w:tc>
        <w:tc>
          <w:tcPr>
            <w:tcW w:w="1559" w:type="dxa"/>
            <w:shd w:val="clear" w:color="auto" w:fill="auto"/>
            <w:noWrap/>
            <w:vAlign w:val="center"/>
            <w:hideMark/>
          </w:tcPr>
          <w:p w14:paraId="4001AF32" w14:textId="77777777" w:rsidR="00460514" w:rsidRPr="00E6701F" w:rsidRDefault="00460514" w:rsidP="008548A8">
            <w:pPr>
              <w:spacing w:after="0" w:line="240" w:lineRule="auto"/>
              <w:jc w:val="center"/>
              <w:rPr>
                <w:rFonts w:ascii="Calibri" w:eastAsia="Times New Roman" w:hAnsi="Calibri" w:cs="Calibri"/>
                <w:color w:val="000000"/>
                <w:lang w:eastAsia="sl-SI"/>
              </w:rPr>
            </w:pPr>
            <w:r>
              <w:rPr>
                <w:rFonts w:ascii="Calibri" w:hAnsi="Calibri" w:cs="Calibri"/>
                <w:color w:val="000000"/>
              </w:rPr>
              <w:t>57</w:t>
            </w:r>
          </w:p>
        </w:tc>
        <w:tc>
          <w:tcPr>
            <w:tcW w:w="1134" w:type="dxa"/>
            <w:shd w:val="clear" w:color="auto" w:fill="auto"/>
            <w:noWrap/>
            <w:vAlign w:val="center"/>
            <w:hideMark/>
          </w:tcPr>
          <w:p w14:paraId="1BAAED8E"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NE</w:t>
            </w:r>
          </w:p>
        </w:tc>
      </w:tr>
      <w:tr w:rsidR="00460514" w:rsidRPr="00E6701F" w14:paraId="021D9426" w14:textId="77777777" w:rsidTr="008548A8">
        <w:trPr>
          <w:trHeight w:val="254"/>
        </w:trPr>
        <w:tc>
          <w:tcPr>
            <w:tcW w:w="1026" w:type="dxa"/>
            <w:shd w:val="clear" w:color="auto" w:fill="auto"/>
            <w:noWrap/>
            <w:vAlign w:val="center"/>
            <w:hideMark/>
          </w:tcPr>
          <w:p w14:paraId="3E9FDDF1"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2019</w:t>
            </w:r>
          </w:p>
        </w:tc>
        <w:tc>
          <w:tcPr>
            <w:tcW w:w="673" w:type="dxa"/>
            <w:shd w:val="clear" w:color="auto" w:fill="auto"/>
            <w:noWrap/>
            <w:vAlign w:val="center"/>
            <w:hideMark/>
          </w:tcPr>
          <w:p w14:paraId="16124184"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SIC</w:t>
            </w:r>
          </w:p>
        </w:tc>
        <w:tc>
          <w:tcPr>
            <w:tcW w:w="1607" w:type="dxa"/>
            <w:shd w:val="clear" w:color="auto" w:fill="auto"/>
            <w:noWrap/>
            <w:vAlign w:val="center"/>
            <w:hideMark/>
          </w:tcPr>
          <w:p w14:paraId="55682C0F"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O3-H_TV</w:t>
            </w:r>
          </w:p>
        </w:tc>
        <w:tc>
          <w:tcPr>
            <w:tcW w:w="2072" w:type="dxa"/>
            <w:shd w:val="clear" w:color="auto" w:fill="auto"/>
            <w:noWrap/>
            <w:vAlign w:val="center"/>
            <w:hideMark/>
          </w:tcPr>
          <w:p w14:paraId="186F23C1"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število preseganj</w:t>
            </w:r>
            <w:r>
              <w:rPr>
                <w:rFonts w:ascii="Calibri" w:eastAsia="Times New Roman" w:hAnsi="Calibri" w:cs="Calibri"/>
                <w:color w:val="000000"/>
                <w:lang w:eastAsia="sl-SI"/>
              </w:rPr>
              <w:t xml:space="preserve"> – </w:t>
            </w:r>
            <w:r w:rsidRPr="00E6701F">
              <w:rPr>
                <w:rFonts w:ascii="Calibri" w:eastAsia="Times New Roman" w:hAnsi="Calibri" w:cs="Calibri"/>
                <w:color w:val="000000"/>
                <w:lang w:eastAsia="sl-SI"/>
              </w:rPr>
              <w:t>triletno povprečje</w:t>
            </w:r>
          </w:p>
        </w:tc>
        <w:tc>
          <w:tcPr>
            <w:tcW w:w="1701" w:type="dxa"/>
            <w:shd w:val="clear" w:color="auto" w:fill="auto"/>
            <w:noWrap/>
            <w:vAlign w:val="center"/>
            <w:hideMark/>
          </w:tcPr>
          <w:p w14:paraId="7ABB5097" w14:textId="77777777" w:rsidR="00460514" w:rsidRPr="00E6701F" w:rsidRDefault="00460514" w:rsidP="008548A8">
            <w:pPr>
              <w:spacing w:after="0" w:line="240" w:lineRule="auto"/>
              <w:jc w:val="center"/>
              <w:rPr>
                <w:rFonts w:ascii="Calibri" w:eastAsia="Times New Roman" w:hAnsi="Calibri" w:cs="Calibri"/>
                <w:color w:val="000000"/>
                <w:lang w:eastAsia="sl-SI"/>
              </w:rPr>
            </w:pPr>
          </w:p>
        </w:tc>
        <w:tc>
          <w:tcPr>
            <w:tcW w:w="1559" w:type="dxa"/>
            <w:shd w:val="clear" w:color="auto" w:fill="auto"/>
            <w:noWrap/>
            <w:vAlign w:val="center"/>
            <w:hideMark/>
          </w:tcPr>
          <w:p w14:paraId="7F0FBADF"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hAnsi="Calibri" w:cs="Calibri"/>
                <w:color w:val="000000"/>
              </w:rPr>
              <w:t>28</w:t>
            </w:r>
          </w:p>
        </w:tc>
        <w:tc>
          <w:tcPr>
            <w:tcW w:w="1134" w:type="dxa"/>
            <w:shd w:val="clear" w:color="auto" w:fill="auto"/>
            <w:noWrap/>
            <w:hideMark/>
          </w:tcPr>
          <w:p w14:paraId="1980ED55"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NE</w:t>
            </w:r>
          </w:p>
        </w:tc>
      </w:tr>
      <w:tr w:rsidR="00460514" w:rsidRPr="00E6701F" w14:paraId="7B096DE4" w14:textId="77777777" w:rsidTr="008548A8">
        <w:trPr>
          <w:trHeight w:val="254"/>
        </w:trPr>
        <w:tc>
          <w:tcPr>
            <w:tcW w:w="1026" w:type="dxa"/>
            <w:shd w:val="clear" w:color="auto" w:fill="auto"/>
            <w:noWrap/>
            <w:vAlign w:val="center"/>
            <w:hideMark/>
          </w:tcPr>
          <w:p w14:paraId="43C9271C"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2019</w:t>
            </w:r>
          </w:p>
        </w:tc>
        <w:tc>
          <w:tcPr>
            <w:tcW w:w="673" w:type="dxa"/>
            <w:shd w:val="clear" w:color="auto" w:fill="auto"/>
            <w:noWrap/>
            <w:vAlign w:val="center"/>
            <w:hideMark/>
          </w:tcPr>
          <w:p w14:paraId="16EE2495"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SIM</w:t>
            </w:r>
          </w:p>
        </w:tc>
        <w:tc>
          <w:tcPr>
            <w:tcW w:w="1607" w:type="dxa"/>
            <w:shd w:val="clear" w:color="auto" w:fill="auto"/>
            <w:noWrap/>
            <w:vAlign w:val="center"/>
            <w:hideMark/>
          </w:tcPr>
          <w:p w14:paraId="48FE3694"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O3-H_TV</w:t>
            </w:r>
          </w:p>
        </w:tc>
        <w:tc>
          <w:tcPr>
            <w:tcW w:w="2072" w:type="dxa"/>
            <w:shd w:val="clear" w:color="auto" w:fill="auto"/>
            <w:noWrap/>
            <w:vAlign w:val="center"/>
            <w:hideMark/>
          </w:tcPr>
          <w:p w14:paraId="5B80AC6C"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število preseganj</w:t>
            </w:r>
            <w:r>
              <w:rPr>
                <w:rFonts w:ascii="Calibri" w:eastAsia="Times New Roman" w:hAnsi="Calibri" w:cs="Calibri"/>
                <w:color w:val="000000"/>
                <w:lang w:eastAsia="sl-SI"/>
              </w:rPr>
              <w:t xml:space="preserve"> – </w:t>
            </w:r>
            <w:r w:rsidRPr="00E6701F">
              <w:rPr>
                <w:rFonts w:ascii="Calibri" w:eastAsia="Times New Roman" w:hAnsi="Calibri" w:cs="Calibri"/>
                <w:color w:val="000000"/>
                <w:lang w:eastAsia="sl-SI"/>
              </w:rPr>
              <w:t>triletno povprečje</w:t>
            </w:r>
          </w:p>
        </w:tc>
        <w:tc>
          <w:tcPr>
            <w:tcW w:w="1701" w:type="dxa"/>
            <w:shd w:val="clear" w:color="auto" w:fill="auto"/>
            <w:noWrap/>
            <w:vAlign w:val="center"/>
            <w:hideMark/>
          </w:tcPr>
          <w:p w14:paraId="72639136" w14:textId="77777777" w:rsidR="00460514" w:rsidRPr="00E6701F" w:rsidRDefault="00460514" w:rsidP="008548A8">
            <w:pPr>
              <w:spacing w:after="0" w:line="240" w:lineRule="auto"/>
              <w:jc w:val="center"/>
              <w:rPr>
                <w:rFonts w:ascii="Calibri" w:eastAsia="Times New Roman" w:hAnsi="Calibri" w:cs="Calibri"/>
                <w:color w:val="000000"/>
                <w:lang w:eastAsia="sl-SI"/>
              </w:rPr>
            </w:pPr>
          </w:p>
        </w:tc>
        <w:tc>
          <w:tcPr>
            <w:tcW w:w="1559" w:type="dxa"/>
            <w:shd w:val="clear" w:color="auto" w:fill="auto"/>
            <w:noWrap/>
            <w:vAlign w:val="center"/>
            <w:hideMark/>
          </w:tcPr>
          <w:p w14:paraId="70C6A69F" w14:textId="77777777" w:rsidR="00460514" w:rsidRPr="00E6701F" w:rsidRDefault="00460514" w:rsidP="008548A8">
            <w:pPr>
              <w:spacing w:after="0" w:line="240" w:lineRule="auto"/>
              <w:jc w:val="center"/>
              <w:rPr>
                <w:rFonts w:ascii="Calibri" w:eastAsia="Times New Roman" w:hAnsi="Calibri" w:cs="Calibri"/>
                <w:color w:val="000000"/>
                <w:lang w:eastAsia="sl-SI"/>
              </w:rPr>
            </w:pPr>
            <w:r>
              <w:rPr>
                <w:rFonts w:ascii="Calibri" w:hAnsi="Calibri" w:cs="Calibri"/>
                <w:color w:val="000000"/>
              </w:rPr>
              <w:t>27</w:t>
            </w:r>
          </w:p>
        </w:tc>
        <w:tc>
          <w:tcPr>
            <w:tcW w:w="1134" w:type="dxa"/>
            <w:shd w:val="clear" w:color="auto" w:fill="auto"/>
            <w:noWrap/>
            <w:hideMark/>
          </w:tcPr>
          <w:p w14:paraId="0FF31215"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NE</w:t>
            </w:r>
          </w:p>
        </w:tc>
      </w:tr>
      <w:tr w:rsidR="00460514" w:rsidRPr="00E6701F" w14:paraId="1E5EA39A" w14:textId="77777777" w:rsidTr="008548A8">
        <w:trPr>
          <w:trHeight w:val="254"/>
        </w:trPr>
        <w:tc>
          <w:tcPr>
            <w:tcW w:w="1026" w:type="dxa"/>
            <w:shd w:val="clear" w:color="auto" w:fill="auto"/>
            <w:noWrap/>
            <w:vAlign w:val="center"/>
            <w:hideMark/>
          </w:tcPr>
          <w:p w14:paraId="33C9C1DC"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2019</w:t>
            </w:r>
          </w:p>
        </w:tc>
        <w:tc>
          <w:tcPr>
            <w:tcW w:w="673" w:type="dxa"/>
            <w:shd w:val="clear" w:color="auto" w:fill="auto"/>
            <w:noWrap/>
            <w:vAlign w:val="center"/>
            <w:hideMark/>
          </w:tcPr>
          <w:p w14:paraId="5E1EDC7A"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SIL</w:t>
            </w:r>
          </w:p>
        </w:tc>
        <w:tc>
          <w:tcPr>
            <w:tcW w:w="1607" w:type="dxa"/>
            <w:shd w:val="clear" w:color="auto" w:fill="auto"/>
            <w:noWrap/>
            <w:vAlign w:val="center"/>
            <w:hideMark/>
          </w:tcPr>
          <w:p w14:paraId="60FD2011"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O3-H_TV</w:t>
            </w:r>
          </w:p>
        </w:tc>
        <w:tc>
          <w:tcPr>
            <w:tcW w:w="2072" w:type="dxa"/>
            <w:shd w:val="clear" w:color="auto" w:fill="auto"/>
            <w:noWrap/>
            <w:vAlign w:val="center"/>
            <w:hideMark/>
          </w:tcPr>
          <w:p w14:paraId="69C40DA8"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število preseganj</w:t>
            </w:r>
            <w:r>
              <w:rPr>
                <w:rFonts w:ascii="Calibri" w:eastAsia="Times New Roman" w:hAnsi="Calibri" w:cs="Calibri"/>
                <w:color w:val="000000"/>
                <w:lang w:eastAsia="sl-SI"/>
              </w:rPr>
              <w:t xml:space="preserve"> – </w:t>
            </w:r>
            <w:r w:rsidRPr="00E6701F">
              <w:rPr>
                <w:rFonts w:ascii="Calibri" w:eastAsia="Times New Roman" w:hAnsi="Calibri" w:cs="Calibri"/>
                <w:color w:val="000000"/>
                <w:lang w:eastAsia="sl-SI"/>
              </w:rPr>
              <w:t>triletno povprečje</w:t>
            </w:r>
          </w:p>
        </w:tc>
        <w:tc>
          <w:tcPr>
            <w:tcW w:w="1701" w:type="dxa"/>
            <w:shd w:val="clear" w:color="auto" w:fill="auto"/>
            <w:noWrap/>
            <w:vAlign w:val="center"/>
            <w:hideMark/>
          </w:tcPr>
          <w:p w14:paraId="214CCBF0" w14:textId="77777777" w:rsidR="00460514" w:rsidRPr="00E6701F" w:rsidRDefault="00460514" w:rsidP="008548A8">
            <w:pPr>
              <w:spacing w:after="0" w:line="240" w:lineRule="auto"/>
              <w:jc w:val="center"/>
              <w:rPr>
                <w:rFonts w:ascii="Calibri" w:eastAsia="Times New Roman" w:hAnsi="Calibri" w:cs="Calibri"/>
                <w:color w:val="000000"/>
                <w:lang w:eastAsia="sl-SI"/>
              </w:rPr>
            </w:pPr>
          </w:p>
        </w:tc>
        <w:tc>
          <w:tcPr>
            <w:tcW w:w="1559" w:type="dxa"/>
            <w:shd w:val="clear" w:color="auto" w:fill="auto"/>
            <w:noWrap/>
            <w:vAlign w:val="center"/>
            <w:hideMark/>
          </w:tcPr>
          <w:p w14:paraId="1A386ADD"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hAnsi="Calibri" w:cs="Calibri"/>
                <w:color w:val="000000"/>
              </w:rPr>
              <w:t>31</w:t>
            </w:r>
          </w:p>
        </w:tc>
        <w:tc>
          <w:tcPr>
            <w:tcW w:w="1134" w:type="dxa"/>
            <w:shd w:val="clear" w:color="auto" w:fill="auto"/>
            <w:noWrap/>
            <w:hideMark/>
          </w:tcPr>
          <w:p w14:paraId="01686E5D"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NE</w:t>
            </w:r>
          </w:p>
        </w:tc>
      </w:tr>
      <w:tr w:rsidR="00460514" w:rsidRPr="00E6701F" w14:paraId="7606926C" w14:textId="77777777" w:rsidTr="008548A8">
        <w:trPr>
          <w:trHeight w:val="254"/>
        </w:trPr>
        <w:tc>
          <w:tcPr>
            <w:tcW w:w="1026" w:type="dxa"/>
            <w:shd w:val="clear" w:color="auto" w:fill="auto"/>
            <w:noWrap/>
            <w:vAlign w:val="center"/>
            <w:hideMark/>
          </w:tcPr>
          <w:p w14:paraId="2FB71F2B"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2019</w:t>
            </w:r>
          </w:p>
        </w:tc>
        <w:tc>
          <w:tcPr>
            <w:tcW w:w="673" w:type="dxa"/>
            <w:shd w:val="clear" w:color="auto" w:fill="auto"/>
            <w:noWrap/>
            <w:vAlign w:val="center"/>
            <w:hideMark/>
          </w:tcPr>
          <w:p w14:paraId="1F3379E5"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SIP</w:t>
            </w:r>
          </w:p>
        </w:tc>
        <w:tc>
          <w:tcPr>
            <w:tcW w:w="1607" w:type="dxa"/>
            <w:shd w:val="clear" w:color="auto" w:fill="auto"/>
            <w:noWrap/>
            <w:vAlign w:val="center"/>
            <w:hideMark/>
          </w:tcPr>
          <w:p w14:paraId="14D80A0B"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PM10_all</w:t>
            </w:r>
          </w:p>
        </w:tc>
        <w:tc>
          <w:tcPr>
            <w:tcW w:w="2072" w:type="dxa"/>
            <w:shd w:val="clear" w:color="auto" w:fill="auto"/>
            <w:noWrap/>
            <w:vAlign w:val="center"/>
            <w:hideMark/>
          </w:tcPr>
          <w:p w14:paraId="3F05FA89"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letno povprečje</w:t>
            </w:r>
          </w:p>
        </w:tc>
        <w:tc>
          <w:tcPr>
            <w:tcW w:w="1701" w:type="dxa"/>
            <w:shd w:val="clear" w:color="auto" w:fill="auto"/>
            <w:noWrap/>
            <w:vAlign w:val="center"/>
            <w:hideMark/>
          </w:tcPr>
          <w:p w14:paraId="6369343E"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hAnsi="Calibri" w:cs="Calibri"/>
                <w:color w:val="000000"/>
              </w:rPr>
              <w:t>2</w:t>
            </w:r>
            <w:r>
              <w:rPr>
                <w:rFonts w:ascii="Calibri" w:hAnsi="Calibri" w:cs="Calibri"/>
                <w:color w:val="000000"/>
              </w:rPr>
              <w:t>3</w:t>
            </w:r>
          </w:p>
        </w:tc>
        <w:tc>
          <w:tcPr>
            <w:tcW w:w="1559" w:type="dxa"/>
            <w:shd w:val="clear" w:color="auto" w:fill="auto"/>
            <w:noWrap/>
            <w:vAlign w:val="center"/>
            <w:hideMark/>
          </w:tcPr>
          <w:p w14:paraId="56062835" w14:textId="77777777" w:rsidR="00460514" w:rsidRPr="00E6701F" w:rsidRDefault="00460514" w:rsidP="008548A8">
            <w:pPr>
              <w:spacing w:after="0" w:line="240" w:lineRule="auto"/>
              <w:jc w:val="center"/>
              <w:rPr>
                <w:rFonts w:ascii="Calibri" w:eastAsia="Times New Roman" w:hAnsi="Calibri" w:cs="Calibri"/>
                <w:color w:val="000000"/>
                <w:lang w:eastAsia="sl-SI"/>
              </w:rPr>
            </w:pPr>
          </w:p>
        </w:tc>
        <w:tc>
          <w:tcPr>
            <w:tcW w:w="1134" w:type="dxa"/>
            <w:shd w:val="clear" w:color="auto" w:fill="auto"/>
            <w:noWrap/>
            <w:hideMark/>
          </w:tcPr>
          <w:p w14:paraId="4541527E"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DA</w:t>
            </w:r>
          </w:p>
        </w:tc>
      </w:tr>
      <w:tr w:rsidR="00460514" w:rsidRPr="00E6701F" w14:paraId="28FEC6A7" w14:textId="77777777" w:rsidTr="008548A8">
        <w:trPr>
          <w:trHeight w:val="254"/>
        </w:trPr>
        <w:tc>
          <w:tcPr>
            <w:tcW w:w="1026" w:type="dxa"/>
            <w:shd w:val="clear" w:color="auto" w:fill="auto"/>
            <w:noWrap/>
            <w:vAlign w:val="center"/>
            <w:hideMark/>
          </w:tcPr>
          <w:p w14:paraId="752C3397"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2019</w:t>
            </w:r>
          </w:p>
        </w:tc>
        <w:tc>
          <w:tcPr>
            <w:tcW w:w="673" w:type="dxa"/>
            <w:shd w:val="clear" w:color="auto" w:fill="auto"/>
            <w:noWrap/>
            <w:vAlign w:val="center"/>
            <w:hideMark/>
          </w:tcPr>
          <w:p w14:paraId="3BC41986"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SIC</w:t>
            </w:r>
          </w:p>
        </w:tc>
        <w:tc>
          <w:tcPr>
            <w:tcW w:w="1607" w:type="dxa"/>
            <w:shd w:val="clear" w:color="auto" w:fill="auto"/>
            <w:noWrap/>
            <w:vAlign w:val="center"/>
            <w:hideMark/>
          </w:tcPr>
          <w:p w14:paraId="6D13F248"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PM10_all</w:t>
            </w:r>
          </w:p>
        </w:tc>
        <w:tc>
          <w:tcPr>
            <w:tcW w:w="2072" w:type="dxa"/>
            <w:shd w:val="clear" w:color="auto" w:fill="auto"/>
            <w:noWrap/>
            <w:vAlign w:val="center"/>
            <w:hideMark/>
          </w:tcPr>
          <w:p w14:paraId="3142B4BC"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letno povprečje</w:t>
            </w:r>
          </w:p>
        </w:tc>
        <w:tc>
          <w:tcPr>
            <w:tcW w:w="1701" w:type="dxa"/>
            <w:shd w:val="clear" w:color="auto" w:fill="auto"/>
            <w:noWrap/>
            <w:vAlign w:val="center"/>
            <w:hideMark/>
          </w:tcPr>
          <w:p w14:paraId="671C5E72"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hAnsi="Calibri" w:cs="Calibri"/>
                <w:color w:val="000000"/>
              </w:rPr>
              <w:t>2</w:t>
            </w:r>
            <w:r>
              <w:rPr>
                <w:rFonts w:ascii="Calibri" w:hAnsi="Calibri" w:cs="Calibri"/>
                <w:color w:val="000000"/>
              </w:rPr>
              <w:t>9</w:t>
            </w:r>
          </w:p>
        </w:tc>
        <w:tc>
          <w:tcPr>
            <w:tcW w:w="1559" w:type="dxa"/>
            <w:shd w:val="clear" w:color="auto" w:fill="auto"/>
            <w:noWrap/>
            <w:vAlign w:val="center"/>
            <w:hideMark/>
          </w:tcPr>
          <w:p w14:paraId="46602690" w14:textId="77777777" w:rsidR="00460514" w:rsidRPr="00E6701F" w:rsidRDefault="00460514" w:rsidP="008548A8">
            <w:pPr>
              <w:spacing w:after="0" w:line="240" w:lineRule="auto"/>
              <w:jc w:val="center"/>
              <w:rPr>
                <w:rFonts w:ascii="Calibri" w:eastAsia="Times New Roman" w:hAnsi="Calibri" w:cs="Calibri"/>
                <w:color w:val="000000"/>
                <w:lang w:eastAsia="sl-SI"/>
              </w:rPr>
            </w:pPr>
          </w:p>
        </w:tc>
        <w:tc>
          <w:tcPr>
            <w:tcW w:w="1134" w:type="dxa"/>
            <w:shd w:val="clear" w:color="auto" w:fill="auto"/>
            <w:noWrap/>
            <w:hideMark/>
          </w:tcPr>
          <w:p w14:paraId="71B43268"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DA</w:t>
            </w:r>
          </w:p>
        </w:tc>
      </w:tr>
      <w:tr w:rsidR="00460514" w:rsidRPr="00E6701F" w14:paraId="6698223A" w14:textId="77777777" w:rsidTr="008548A8">
        <w:trPr>
          <w:trHeight w:val="254"/>
        </w:trPr>
        <w:tc>
          <w:tcPr>
            <w:tcW w:w="1026" w:type="dxa"/>
            <w:shd w:val="clear" w:color="auto" w:fill="auto"/>
            <w:noWrap/>
            <w:vAlign w:val="center"/>
            <w:hideMark/>
          </w:tcPr>
          <w:p w14:paraId="5117CCB5"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2019</w:t>
            </w:r>
          </w:p>
        </w:tc>
        <w:tc>
          <w:tcPr>
            <w:tcW w:w="673" w:type="dxa"/>
            <w:shd w:val="clear" w:color="auto" w:fill="auto"/>
            <w:noWrap/>
            <w:vAlign w:val="center"/>
            <w:hideMark/>
          </w:tcPr>
          <w:p w14:paraId="19152601"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SIM</w:t>
            </w:r>
          </w:p>
        </w:tc>
        <w:tc>
          <w:tcPr>
            <w:tcW w:w="1607" w:type="dxa"/>
            <w:shd w:val="clear" w:color="auto" w:fill="auto"/>
            <w:noWrap/>
            <w:vAlign w:val="center"/>
            <w:hideMark/>
          </w:tcPr>
          <w:p w14:paraId="5B5FBD91"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PM10_all</w:t>
            </w:r>
          </w:p>
        </w:tc>
        <w:tc>
          <w:tcPr>
            <w:tcW w:w="2072" w:type="dxa"/>
            <w:shd w:val="clear" w:color="auto" w:fill="auto"/>
            <w:noWrap/>
            <w:vAlign w:val="center"/>
            <w:hideMark/>
          </w:tcPr>
          <w:p w14:paraId="02F84F47"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letno povprečje</w:t>
            </w:r>
          </w:p>
        </w:tc>
        <w:tc>
          <w:tcPr>
            <w:tcW w:w="1701" w:type="dxa"/>
            <w:shd w:val="clear" w:color="auto" w:fill="auto"/>
            <w:noWrap/>
            <w:vAlign w:val="center"/>
            <w:hideMark/>
          </w:tcPr>
          <w:p w14:paraId="0B0603FA" w14:textId="77777777" w:rsidR="00460514" w:rsidRPr="00E6701F" w:rsidRDefault="00460514" w:rsidP="008548A8">
            <w:pPr>
              <w:spacing w:after="0" w:line="240" w:lineRule="auto"/>
              <w:jc w:val="center"/>
              <w:rPr>
                <w:rFonts w:ascii="Calibri" w:eastAsia="Times New Roman" w:hAnsi="Calibri" w:cs="Calibri"/>
                <w:color w:val="000000"/>
                <w:lang w:eastAsia="sl-SI"/>
              </w:rPr>
            </w:pPr>
            <w:r>
              <w:rPr>
                <w:rFonts w:ascii="Calibri" w:hAnsi="Calibri" w:cs="Calibri"/>
                <w:color w:val="000000"/>
              </w:rPr>
              <w:t>23</w:t>
            </w:r>
          </w:p>
        </w:tc>
        <w:tc>
          <w:tcPr>
            <w:tcW w:w="1559" w:type="dxa"/>
            <w:shd w:val="clear" w:color="auto" w:fill="auto"/>
            <w:noWrap/>
            <w:vAlign w:val="center"/>
            <w:hideMark/>
          </w:tcPr>
          <w:p w14:paraId="00D3559C" w14:textId="77777777" w:rsidR="00460514" w:rsidRPr="00E6701F" w:rsidRDefault="00460514" w:rsidP="008548A8">
            <w:pPr>
              <w:spacing w:after="0" w:line="240" w:lineRule="auto"/>
              <w:jc w:val="center"/>
              <w:rPr>
                <w:rFonts w:ascii="Calibri" w:eastAsia="Times New Roman" w:hAnsi="Calibri" w:cs="Calibri"/>
                <w:color w:val="000000"/>
                <w:lang w:eastAsia="sl-SI"/>
              </w:rPr>
            </w:pPr>
          </w:p>
        </w:tc>
        <w:tc>
          <w:tcPr>
            <w:tcW w:w="1134" w:type="dxa"/>
            <w:shd w:val="clear" w:color="auto" w:fill="auto"/>
            <w:noWrap/>
            <w:hideMark/>
          </w:tcPr>
          <w:p w14:paraId="4687E63A"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DA</w:t>
            </w:r>
          </w:p>
        </w:tc>
      </w:tr>
      <w:tr w:rsidR="00460514" w:rsidRPr="00E6701F" w14:paraId="7D067D8F" w14:textId="77777777" w:rsidTr="008548A8">
        <w:trPr>
          <w:trHeight w:val="254"/>
        </w:trPr>
        <w:tc>
          <w:tcPr>
            <w:tcW w:w="1026" w:type="dxa"/>
            <w:shd w:val="clear" w:color="auto" w:fill="auto"/>
            <w:noWrap/>
            <w:vAlign w:val="center"/>
            <w:hideMark/>
          </w:tcPr>
          <w:p w14:paraId="756603B4"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2019</w:t>
            </w:r>
          </w:p>
        </w:tc>
        <w:tc>
          <w:tcPr>
            <w:tcW w:w="673" w:type="dxa"/>
            <w:shd w:val="clear" w:color="auto" w:fill="auto"/>
            <w:noWrap/>
            <w:vAlign w:val="center"/>
            <w:hideMark/>
          </w:tcPr>
          <w:p w14:paraId="65A8FB29"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SIL</w:t>
            </w:r>
          </w:p>
        </w:tc>
        <w:tc>
          <w:tcPr>
            <w:tcW w:w="1607" w:type="dxa"/>
            <w:shd w:val="clear" w:color="auto" w:fill="auto"/>
            <w:noWrap/>
            <w:vAlign w:val="center"/>
            <w:hideMark/>
          </w:tcPr>
          <w:p w14:paraId="1EB84DF4"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PM10_all</w:t>
            </w:r>
          </w:p>
        </w:tc>
        <w:tc>
          <w:tcPr>
            <w:tcW w:w="2072" w:type="dxa"/>
            <w:shd w:val="clear" w:color="auto" w:fill="auto"/>
            <w:noWrap/>
            <w:vAlign w:val="center"/>
            <w:hideMark/>
          </w:tcPr>
          <w:p w14:paraId="1F935F5C"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letno povprečje</w:t>
            </w:r>
          </w:p>
        </w:tc>
        <w:tc>
          <w:tcPr>
            <w:tcW w:w="1701" w:type="dxa"/>
            <w:shd w:val="clear" w:color="auto" w:fill="auto"/>
            <w:noWrap/>
            <w:vAlign w:val="center"/>
            <w:hideMark/>
          </w:tcPr>
          <w:p w14:paraId="73BE1E77"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hAnsi="Calibri" w:cs="Calibri"/>
                <w:color w:val="000000"/>
              </w:rPr>
              <w:t>2</w:t>
            </w:r>
            <w:r>
              <w:rPr>
                <w:rFonts w:ascii="Calibri" w:hAnsi="Calibri" w:cs="Calibri"/>
                <w:color w:val="000000"/>
              </w:rPr>
              <w:t>4</w:t>
            </w:r>
          </w:p>
        </w:tc>
        <w:tc>
          <w:tcPr>
            <w:tcW w:w="1559" w:type="dxa"/>
            <w:shd w:val="clear" w:color="auto" w:fill="auto"/>
            <w:noWrap/>
            <w:vAlign w:val="center"/>
            <w:hideMark/>
          </w:tcPr>
          <w:p w14:paraId="5FA3B776" w14:textId="77777777" w:rsidR="00460514" w:rsidRPr="00E6701F" w:rsidRDefault="00460514" w:rsidP="008548A8">
            <w:pPr>
              <w:spacing w:after="0" w:line="240" w:lineRule="auto"/>
              <w:jc w:val="center"/>
              <w:rPr>
                <w:rFonts w:ascii="Calibri" w:eastAsia="Times New Roman" w:hAnsi="Calibri" w:cs="Calibri"/>
                <w:color w:val="000000"/>
                <w:lang w:eastAsia="sl-SI"/>
              </w:rPr>
            </w:pPr>
          </w:p>
        </w:tc>
        <w:tc>
          <w:tcPr>
            <w:tcW w:w="1134" w:type="dxa"/>
            <w:shd w:val="clear" w:color="auto" w:fill="auto"/>
            <w:noWrap/>
            <w:hideMark/>
          </w:tcPr>
          <w:p w14:paraId="26C20A01"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DA</w:t>
            </w:r>
          </w:p>
        </w:tc>
      </w:tr>
      <w:tr w:rsidR="00460514" w:rsidRPr="00E6701F" w14:paraId="122EB70E" w14:textId="77777777" w:rsidTr="008548A8">
        <w:trPr>
          <w:trHeight w:val="254"/>
        </w:trPr>
        <w:tc>
          <w:tcPr>
            <w:tcW w:w="1026" w:type="dxa"/>
            <w:shd w:val="clear" w:color="auto" w:fill="auto"/>
            <w:noWrap/>
            <w:vAlign w:val="center"/>
            <w:hideMark/>
          </w:tcPr>
          <w:p w14:paraId="7D0BD5CD"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2019</w:t>
            </w:r>
          </w:p>
        </w:tc>
        <w:tc>
          <w:tcPr>
            <w:tcW w:w="673" w:type="dxa"/>
            <w:shd w:val="clear" w:color="auto" w:fill="auto"/>
            <w:noWrap/>
            <w:vAlign w:val="center"/>
            <w:hideMark/>
          </w:tcPr>
          <w:p w14:paraId="4A16073E"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SIP</w:t>
            </w:r>
          </w:p>
        </w:tc>
        <w:tc>
          <w:tcPr>
            <w:tcW w:w="1607" w:type="dxa"/>
            <w:shd w:val="clear" w:color="auto" w:fill="auto"/>
            <w:noWrap/>
            <w:vAlign w:val="center"/>
            <w:hideMark/>
          </w:tcPr>
          <w:p w14:paraId="4A20B369"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PM10_day</w:t>
            </w:r>
          </w:p>
        </w:tc>
        <w:tc>
          <w:tcPr>
            <w:tcW w:w="2072" w:type="dxa"/>
            <w:shd w:val="clear" w:color="auto" w:fill="auto"/>
            <w:noWrap/>
            <w:vAlign w:val="center"/>
            <w:hideMark/>
          </w:tcPr>
          <w:p w14:paraId="638F8D79"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število preseganj</w:t>
            </w:r>
          </w:p>
        </w:tc>
        <w:tc>
          <w:tcPr>
            <w:tcW w:w="1701" w:type="dxa"/>
            <w:shd w:val="clear" w:color="auto" w:fill="auto"/>
            <w:noWrap/>
            <w:vAlign w:val="center"/>
            <w:hideMark/>
          </w:tcPr>
          <w:p w14:paraId="15333BFE" w14:textId="77777777" w:rsidR="00460514" w:rsidRPr="00E6701F" w:rsidRDefault="00460514" w:rsidP="008548A8">
            <w:pPr>
              <w:spacing w:after="0" w:line="240" w:lineRule="auto"/>
              <w:jc w:val="center"/>
              <w:rPr>
                <w:rFonts w:ascii="Calibri" w:eastAsia="Times New Roman" w:hAnsi="Calibri" w:cs="Calibri"/>
                <w:color w:val="000000"/>
                <w:lang w:eastAsia="sl-SI"/>
              </w:rPr>
            </w:pPr>
          </w:p>
        </w:tc>
        <w:tc>
          <w:tcPr>
            <w:tcW w:w="1559" w:type="dxa"/>
            <w:shd w:val="clear" w:color="auto" w:fill="auto"/>
            <w:noWrap/>
            <w:vAlign w:val="center"/>
            <w:hideMark/>
          </w:tcPr>
          <w:p w14:paraId="69913B5D"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hAnsi="Calibri" w:cs="Calibri"/>
                <w:color w:val="000000"/>
              </w:rPr>
              <w:t>9</w:t>
            </w:r>
          </w:p>
        </w:tc>
        <w:tc>
          <w:tcPr>
            <w:tcW w:w="1134" w:type="dxa"/>
            <w:shd w:val="clear" w:color="auto" w:fill="auto"/>
            <w:noWrap/>
            <w:hideMark/>
          </w:tcPr>
          <w:p w14:paraId="039F528E"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DA</w:t>
            </w:r>
          </w:p>
        </w:tc>
      </w:tr>
      <w:tr w:rsidR="00460514" w:rsidRPr="00E6701F" w14:paraId="045B7EDE" w14:textId="77777777" w:rsidTr="008548A8">
        <w:trPr>
          <w:trHeight w:val="254"/>
        </w:trPr>
        <w:tc>
          <w:tcPr>
            <w:tcW w:w="1026" w:type="dxa"/>
            <w:shd w:val="clear" w:color="auto" w:fill="auto"/>
            <w:noWrap/>
            <w:vAlign w:val="center"/>
            <w:hideMark/>
          </w:tcPr>
          <w:p w14:paraId="253140AC"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2019</w:t>
            </w:r>
          </w:p>
        </w:tc>
        <w:tc>
          <w:tcPr>
            <w:tcW w:w="673" w:type="dxa"/>
            <w:shd w:val="clear" w:color="auto" w:fill="auto"/>
            <w:noWrap/>
            <w:vAlign w:val="center"/>
            <w:hideMark/>
          </w:tcPr>
          <w:p w14:paraId="6D8ABCE1"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SIC</w:t>
            </w:r>
          </w:p>
        </w:tc>
        <w:tc>
          <w:tcPr>
            <w:tcW w:w="1607" w:type="dxa"/>
            <w:shd w:val="clear" w:color="auto" w:fill="auto"/>
            <w:noWrap/>
            <w:vAlign w:val="center"/>
            <w:hideMark/>
          </w:tcPr>
          <w:p w14:paraId="7E7CFEFE"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PM10_day</w:t>
            </w:r>
          </w:p>
        </w:tc>
        <w:tc>
          <w:tcPr>
            <w:tcW w:w="2072" w:type="dxa"/>
            <w:shd w:val="clear" w:color="auto" w:fill="auto"/>
            <w:noWrap/>
            <w:vAlign w:val="center"/>
            <w:hideMark/>
          </w:tcPr>
          <w:p w14:paraId="1C4F4ED6"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število preseganj</w:t>
            </w:r>
          </w:p>
        </w:tc>
        <w:tc>
          <w:tcPr>
            <w:tcW w:w="1701" w:type="dxa"/>
            <w:shd w:val="clear" w:color="auto" w:fill="auto"/>
            <w:noWrap/>
            <w:vAlign w:val="center"/>
            <w:hideMark/>
          </w:tcPr>
          <w:p w14:paraId="29902543" w14:textId="77777777" w:rsidR="00460514" w:rsidRPr="00E6701F" w:rsidRDefault="00460514" w:rsidP="008548A8">
            <w:pPr>
              <w:spacing w:after="0" w:line="240" w:lineRule="auto"/>
              <w:jc w:val="center"/>
              <w:rPr>
                <w:rFonts w:ascii="Calibri" w:eastAsia="Times New Roman" w:hAnsi="Calibri" w:cs="Calibri"/>
                <w:color w:val="000000"/>
                <w:lang w:eastAsia="sl-SI"/>
              </w:rPr>
            </w:pPr>
          </w:p>
        </w:tc>
        <w:tc>
          <w:tcPr>
            <w:tcW w:w="1559" w:type="dxa"/>
            <w:shd w:val="clear" w:color="auto" w:fill="auto"/>
            <w:noWrap/>
            <w:vAlign w:val="center"/>
            <w:hideMark/>
          </w:tcPr>
          <w:p w14:paraId="19F233B0"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hAnsi="Calibri" w:cs="Calibri"/>
                <w:color w:val="000000"/>
              </w:rPr>
              <w:t>42</w:t>
            </w:r>
          </w:p>
        </w:tc>
        <w:tc>
          <w:tcPr>
            <w:tcW w:w="1134" w:type="dxa"/>
            <w:shd w:val="clear" w:color="auto" w:fill="auto"/>
            <w:noWrap/>
            <w:vAlign w:val="center"/>
            <w:hideMark/>
          </w:tcPr>
          <w:p w14:paraId="7BB5B130"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NE</w:t>
            </w:r>
          </w:p>
        </w:tc>
      </w:tr>
      <w:tr w:rsidR="00460514" w:rsidRPr="00E6701F" w14:paraId="20A9D4E2" w14:textId="77777777" w:rsidTr="008548A8">
        <w:trPr>
          <w:trHeight w:val="254"/>
        </w:trPr>
        <w:tc>
          <w:tcPr>
            <w:tcW w:w="1026" w:type="dxa"/>
            <w:shd w:val="clear" w:color="auto" w:fill="auto"/>
            <w:noWrap/>
            <w:vAlign w:val="center"/>
            <w:hideMark/>
          </w:tcPr>
          <w:p w14:paraId="451ECB03"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2019</w:t>
            </w:r>
          </w:p>
        </w:tc>
        <w:tc>
          <w:tcPr>
            <w:tcW w:w="673" w:type="dxa"/>
            <w:shd w:val="clear" w:color="auto" w:fill="auto"/>
            <w:noWrap/>
            <w:vAlign w:val="center"/>
            <w:hideMark/>
          </w:tcPr>
          <w:p w14:paraId="495F0D0D"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SIM</w:t>
            </w:r>
          </w:p>
        </w:tc>
        <w:tc>
          <w:tcPr>
            <w:tcW w:w="1607" w:type="dxa"/>
            <w:shd w:val="clear" w:color="auto" w:fill="auto"/>
            <w:noWrap/>
            <w:vAlign w:val="center"/>
            <w:hideMark/>
          </w:tcPr>
          <w:p w14:paraId="5E849931"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PM10_day</w:t>
            </w:r>
          </w:p>
        </w:tc>
        <w:tc>
          <w:tcPr>
            <w:tcW w:w="2072" w:type="dxa"/>
            <w:shd w:val="clear" w:color="auto" w:fill="auto"/>
            <w:noWrap/>
            <w:vAlign w:val="center"/>
            <w:hideMark/>
          </w:tcPr>
          <w:p w14:paraId="1FF5D51A"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število preseganj</w:t>
            </w:r>
          </w:p>
        </w:tc>
        <w:tc>
          <w:tcPr>
            <w:tcW w:w="1701" w:type="dxa"/>
            <w:shd w:val="clear" w:color="auto" w:fill="auto"/>
            <w:noWrap/>
            <w:vAlign w:val="center"/>
            <w:hideMark/>
          </w:tcPr>
          <w:p w14:paraId="34FD1A4B" w14:textId="77777777" w:rsidR="00460514" w:rsidRPr="00E6701F" w:rsidRDefault="00460514" w:rsidP="008548A8">
            <w:pPr>
              <w:spacing w:after="0" w:line="240" w:lineRule="auto"/>
              <w:jc w:val="center"/>
              <w:rPr>
                <w:rFonts w:ascii="Calibri" w:eastAsia="Times New Roman" w:hAnsi="Calibri" w:cs="Calibri"/>
                <w:color w:val="000000"/>
                <w:lang w:eastAsia="sl-SI"/>
              </w:rPr>
            </w:pPr>
          </w:p>
        </w:tc>
        <w:tc>
          <w:tcPr>
            <w:tcW w:w="1559" w:type="dxa"/>
            <w:shd w:val="clear" w:color="auto" w:fill="auto"/>
            <w:noWrap/>
            <w:vAlign w:val="center"/>
            <w:hideMark/>
          </w:tcPr>
          <w:p w14:paraId="6CE66C89"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hAnsi="Calibri" w:cs="Calibri"/>
                <w:color w:val="000000"/>
              </w:rPr>
              <w:t>20</w:t>
            </w:r>
          </w:p>
        </w:tc>
        <w:tc>
          <w:tcPr>
            <w:tcW w:w="1134" w:type="dxa"/>
            <w:shd w:val="clear" w:color="auto" w:fill="auto"/>
            <w:noWrap/>
            <w:vAlign w:val="center"/>
            <w:hideMark/>
          </w:tcPr>
          <w:p w14:paraId="5EDEB3F0"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DA</w:t>
            </w:r>
          </w:p>
        </w:tc>
      </w:tr>
      <w:tr w:rsidR="00460514" w:rsidRPr="00E6701F" w14:paraId="23681EAB" w14:textId="77777777" w:rsidTr="008548A8">
        <w:trPr>
          <w:trHeight w:val="254"/>
        </w:trPr>
        <w:tc>
          <w:tcPr>
            <w:tcW w:w="1026" w:type="dxa"/>
            <w:shd w:val="clear" w:color="auto" w:fill="auto"/>
            <w:noWrap/>
            <w:vAlign w:val="center"/>
            <w:hideMark/>
          </w:tcPr>
          <w:p w14:paraId="2E589BA6"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2019</w:t>
            </w:r>
          </w:p>
        </w:tc>
        <w:tc>
          <w:tcPr>
            <w:tcW w:w="673" w:type="dxa"/>
            <w:shd w:val="clear" w:color="auto" w:fill="auto"/>
            <w:noWrap/>
            <w:vAlign w:val="center"/>
            <w:hideMark/>
          </w:tcPr>
          <w:p w14:paraId="1857F5F7"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SIL</w:t>
            </w:r>
          </w:p>
        </w:tc>
        <w:tc>
          <w:tcPr>
            <w:tcW w:w="1607" w:type="dxa"/>
            <w:shd w:val="clear" w:color="auto" w:fill="auto"/>
            <w:noWrap/>
            <w:vAlign w:val="center"/>
            <w:hideMark/>
          </w:tcPr>
          <w:p w14:paraId="0183C33A"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PM10_day</w:t>
            </w:r>
          </w:p>
        </w:tc>
        <w:tc>
          <w:tcPr>
            <w:tcW w:w="2072" w:type="dxa"/>
            <w:shd w:val="clear" w:color="auto" w:fill="auto"/>
            <w:noWrap/>
            <w:vAlign w:val="center"/>
            <w:hideMark/>
          </w:tcPr>
          <w:p w14:paraId="36E527EA"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število preseganj</w:t>
            </w:r>
          </w:p>
        </w:tc>
        <w:tc>
          <w:tcPr>
            <w:tcW w:w="1701" w:type="dxa"/>
            <w:shd w:val="clear" w:color="auto" w:fill="auto"/>
            <w:noWrap/>
            <w:vAlign w:val="center"/>
            <w:hideMark/>
          </w:tcPr>
          <w:p w14:paraId="10391D6B" w14:textId="77777777" w:rsidR="00460514" w:rsidRPr="00E6701F" w:rsidRDefault="00460514" w:rsidP="008548A8">
            <w:pPr>
              <w:spacing w:after="0" w:line="240" w:lineRule="auto"/>
              <w:jc w:val="center"/>
              <w:rPr>
                <w:rFonts w:ascii="Calibri" w:eastAsia="Times New Roman" w:hAnsi="Calibri" w:cs="Calibri"/>
                <w:color w:val="000000"/>
                <w:lang w:eastAsia="sl-SI"/>
              </w:rPr>
            </w:pPr>
          </w:p>
        </w:tc>
        <w:tc>
          <w:tcPr>
            <w:tcW w:w="1559" w:type="dxa"/>
            <w:shd w:val="clear" w:color="auto" w:fill="auto"/>
            <w:noWrap/>
            <w:vAlign w:val="center"/>
            <w:hideMark/>
          </w:tcPr>
          <w:p w14:paraId="7A2A55E7"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hAnsi="Calibri" w:cs="Calibri"/>
                <w:color w:val="000000"/>
              </w:rPr>
              <w:t>12</w:t>
            </w:r>
          </w:p>
        </w:tc>
        <w:tc>
          <w:tcPr>
            <w:tcW w:w="1134" w:type="dxa"/>
            <w:shd w:val="clear" w:color="auto" w:fill="auto"/>
            <w:noWrap/>
            <w:vAlign w:val="center"/>
            <w:hideMark/>
          </w:tcPr>
          <w:p w14:paraId="452E7C6C"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DA</w:t>
            </w:r>
          </w:p>
        </w:tc>
      </w:tr>
      <w:tr w:rsidR="00460514" w:rsidRPr="00E6701F" w14:paraId="1BBC3668" w14:textId="77777777" w:rsidTr="008548A8">
        <w:trPr>
          <w:trHeight w:val="254"/>
        </w:trPr>
        <w:tc>
          <w:tcPr>
            <w:tcW w:w="1026" w:type="dxa"/>
            <w:shd w:val="clear" w:color="auto" w:fill="auto"/>
            <w:noWrap/>
            <w:vAlign w:val="center"/>
            <w:hideMark/>
          </w:tcPr>
          <w:p w14:paraId="6C6D3B05"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2019</w:t>
            </w:r>
          </w:p>
        </w:tc>
        <w:tc>
          <w:tcPr>
            <w:tcW w:w="673" w:type="dxa"/>
            <w:shd w:val="clear" w:color="auto" w:fill="auto"/>
            <w:noWrap/>
            <w:vAlign w:val="center"/>
            <w:hideMark/>
          </w:tcPr>
          <w:p w14:paraId="357E11CC"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SIP</w:t>
            </w:r>
          </w:p>
        </w:tc>
        <w:tc>
          <w:tcPr>
            <w:tcW w:w="1607" w:type="dxa"/>
            <w:shd w:val="clear" w:color="auto" w:fill="auto"/>
            <w:noWrap/>
            <w:vAlign w:val="center"/>
            <w:hideMark/>
          </w:tcPr>
          <w:p w14:paraId="407D9700"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PM2,5_all</w:t>
            </w:r>
          </w:p>
        </w:tc>
        <w:tc>
          <w:tcPr>
            <w:tcW w:w="2072" w:type="dxa"/>
            <w:shd w:val="clear" w:color="auto" w:fill="auto"/>
            <w:noWrap/>
            <w:vAlign w:val="center"/>
            <w:hideMark/>
          </w:tcPr>
          <w:p w14:paraId="2D16B750"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letno povprečje</w:t>
            </w:r>
          </w:p>
        </w:tc>
        <w:tc>
          <w:tcPr>
            <w:tcW w:w="1701" w:type="dxa"/>
            <w:shd w:val="clear" w:color="auto" w:fill="auto"/>
            <w:noWrap/>
            <w:vAlign w:val="center"/>
            <w:hideMark/>
          </w:tcPr>
          <w:p w14:paraId="5B834982"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hAnsi="Calibri" w:cs="Calibri"/>
                <w:color w:val="000000"/>
              </w:rPr>
              <w:t>1</w:t>
            </w:r>
            <w:r>
              <w:rPr>
                <w:rFonts w:ascii="Calibri" w:hAnsi="Calibri" w:cs="Calibri"/>
                <w:color w:val="000000"/>
              </w:rPr>
              <w:t>3</w:t>
            </w:r>
          </w:p>
        </w:tc>
        <w:tc>
          <w:tcPr>
            <w:tcW w:w="1559" w:type="dxa"/>
            <w:shd w:val="clear" w:color="auto" w:fill="auto"/>
            <w:noWrap/>
            <w:vAlign w:val="center"/>
            <w:hideMark/>
          </w:tcPr>
          <w:p w14:paraId="56A7EB13" w14:textId="77777777" w:rsidR="00460514" w:rsidRPr="00E6701F" w:rsidRDefault="00460514" w:rsidP="008548A8">
            <w:pPr>
              <w:spacing w:after="0" w:line="240" w:lineRule="auto"/>
              <w:jc w:val="center"/>
              <w:rPr>
                <w:rFonts w:ascii="Calibri" w:eastAsia="Times New Roman" w:hAnsi="Calibri" w:cs="Calibri"/>
                <w:color w:val="000000"/>
                <w:lang w:eastAsia="sl-SI"/>
              </w:rPr>
            </w:pPr>
          </w:p>
        </w:tc>
        <w:tc>
          <w:tcPr>
            <w:tcW w:w="1134" w:type="dxa"/>
            <w:shd w:val="clear" w:color="auto" w:fill="auto"/>
            <w:noWrap/>
            <w:vAlign w:val="center"/>
            <w:hideMark/>
          </w:tcPr>
          <w:p w14:paraId="02F2127F"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DA</w:t>
            </w:r>
          </w:p>
        </w:tc>
      </w:tr>
      <w:tr w:rsidR="00460514" w:rsidRPr="00E6701F" w14:paraId="38FC3A9F" w14:textId="77777777" w:rsidTr="008548A8">
        <w:trPr>
          <w:trHeight w:val="254"/>
        </w:trPr>
        <w:tc>
          <w:tcPr>
            <w:tcW w:w="1026" w:type="dxa"/>
            <w:shd w:val="clear" w:color="auto" w:fill="auto"/>
            <w:noWrap/>
            <w:vAlign w:val="center"/>
            <w:hideMark/>
          </w:tcPr>
          <w:p w14:paraId="1E7FE3F7"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2019</w:t>
            </w:r>
          </w:p>
        </w:tc>
        <w:tc>
          <w:tcPr>
            <w:tcW w:w="673" w:type="dxa"/>
            <w:shd w:val="clear" w:color="auto" w:fill="auto"/>
            <w:noWrap/>
            <w:vAlign w:val="center"/>
            <w:hideMark/>
          </w:tcPr>
          <w:p w14:paraId="2B593D58"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SIC</w:t>
            </w:r>
          </w:p>
        </w:tc>
        <w:tc>
          <w:tcPr>
            <w:tcW w:w="1607" w:type="dxa"/>
            <w:shd w:val="clear" w:color="auto" w:fill="auto"/>
            <w:noWrap/>
            <w:vAlign w:val="center"/>
            <w:hideMark/>
          </w:tcPr>
          <w:p w14:paraId="19931ECE"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PM2,5_all</w:t>
            </w:r>
          </w:p>
        </w:tc>
        <w:tc>
          <w:tcPr>
            <w:tcW w:w="2072" w:type="dxa"/>
            <w:shd w:val="clear" w:color="auto" w:fill="auto"/>
            <w:noWrap/>
            <w:vAlign w:val="center"/>
            <w:hideMark/>
          </w:tcPr>
          <w:p w14:paraId="3C118367"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letno povprečje</w:t>
            </w:r>
          </w:p>
        </w:tc>
        <w:tc>
          <w:tcPr>
            <w:tcW w:w="1701" w:type="dxa"/>
            <w:shd w:val="clear" w:color="auto" w:fill="auto"/>
            <w:noWrap/>
            <w:vAlign w:val="center"/>
            <w:hideMark/>
          </w:tcPr>
          <w:p w14:paraId="06EAD399" w14:textId="77777777" w:rsidR="00460514" w:rsidRPr="00E6701F" w:rsidRDefault="00460514" w:rsidP="008548A8">
            <w:pPr>
              <w:spacing w:after="0" w:line="240" w:lineRule="auto"/>
              <w:jc w:val="center"/>
              <w:rPr>
                <w:rFonts w:ascii="Calibri" w:eastAsia="Times New Roman" w:hAnsi="Calibri" w:cs="Calibri"/>
                <w:color w:val="000000"/>
                <w:lang w:eastAsia="sl-SI"/>
              </w:rPr>
            </w:pPr>
            <w:r>
              <w:rPr>
                <w:rFonts w:ascii="Calibri" w:hAnsi="Calibri" w:cs="Calibri"/>
                <w:color w:val="000000"/>
              </w:rPr>
              <w:t>8</w:t>
            </w:r>
          </w:p>
        </w:tc>
        <w:tc>
          <w:tcPr>
            <w:tcW w:w="1559" w:type="dxa"/>
            <w:shd w:val="clear" w:color="auto" w:fill="auto"/>
            <w:noWrap/>
            <w:vAlign w:val="center"/>
            <w:hideMark/>
          </w:tcPr>
          <w:p w14:paraId="79C44B80" w14:textId="77777777" w:rsidR="00460514" w:rsidRPr="00E6701F" w:rsidRDefault="00460514" w:rsidP="008548A8">
            <w:pPr>
              <w:spacing w:after="0" w:line="240" w:lineRule="auto"/>
              <w:jc w:val="center"/>
              <w:rPr>
                <w:rFonts w:ascii="Calibri" w:eastAsia="Times New Roman" w:hAnsi="Calibri" w:cs="Calibri"/>
                <w:color w:val="000000"/>
                <w:lang w:eastAsia="sl-SI"/>
              </w:rPr>
            </w:pPr>
          </w:p>
        </w:tc>
        <w:tc>
          <w:tcPr>
            <w:tcW w:w="1134" w:type="dxa"/>
            <w:shd w:val="clear" w:color="auto" w:fill="auto"/>
            <w:noWrap/>
            <w:hideMark/>
          </w:tcPr>
          <w:p w14:paraId="7A91732B"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DA</w:t>
            </w:r>
          </w:p>
        </w:tc>
      </w:tr>
      <w:tr w:rsidR="00460514" w:rsidRPr="00E6701F" w14:paraId="76BCC131" w14:textId="77777777" w:rsidTr="008548A8">
        <w:trPr>
          <w:trHeight w:val="254"/>
        </w:trPr>
        <w:tc>
          <w:tcPr>
            <w:tcW w:w="1026" w:type="dxa"/>
            <w:shd w:val="clear" w:color="auto" w:fill="auto"/>
            <w:noWrap/>
            <w:vAlign w:val="center"/>
            <w:hideMark/>
          </w:tcPr>
          <w:p w14:paraId="3F61C54C"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2019</w:t>
            </w:r>
          </w:p>
        </w:tc>
        <w:tc>
          <w:tcPr>
            <w:tcW w:w="673" w:type="dxa"/>
            <w:shd w:val="clear" w:color="auto" w:fill="auto"/>
            <w:noWrap/>
            <w:vAlign w:val="center"/>
            <w:hideMark/>
          </w:tcPr>
          <w:p w14:paraId="24DABECA"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SIM</w:t>
            </w:r>
          </w:p>
        </w:tc>
        <w:tc>
          <w:tcPr>
            <w:tcW w:w="1607" w:type="dxa"/>
            <w:shd w:val="clear" w:color="auto" w:fill="auto"/>
            <w:noWrap/>
            <w:vAlign w:val="center"/>
            <w:hideMark/>
          </w:tcPr>
          <w:p w14:paraId="76D61E7A"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PM2,5_all</w:t>
            </w:r>
          </w:p>
        </w:tc>
        <w:tc>
          <w:tcPr>
            <w:tcW w:w="2072" w:type="dxa"/>
            <w:shd w:val="clear" w:color="auto" w:fill="auto"/>
            <w:noWrap/>
            <w:vAlign w:val="center"/>
            <w:hideMark/>
          </w:tcPr>
          <w:p w14:paraId="0F5C1906"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letno povprečje</w:t>
            </w:r>
          </w:p>
        </w:tc>
        <w:tc>
          <w:tcPr>
            <w:tcW w:w="1701" w:type="dxa"/>
            <w:shd w:val="clear" w:color="auto" w:fill="auto"/>
            <w:noWrap/>
            <w:vAlign w:val="center"/>
            <w:hideMark/>
          </w:tcPr>
          <w:p w14:paraId="5B38A177" w14:textId="77777777" w:rsidR="00460514" w:rsidRPr="00E6701F" w:rsidRDefault="00460514" w:rsidP="008548A8">
            <w:pPr>
              <w:spacing w:after="0" w:line="240" w:lineRule="auto"/>
              <w:jc w:val="center"/>
              <w:rPr>
                <w:rFonts w:ascii="Calibri" w:eastAsia="Times New Roman" w:hAnsi="Calibri" w:cs="Calibri"/>
                <w:color w:val="000000"/>
                <w:lang w:eastAsia="sl-SI"/>
              </w:rPr>
            </w:pPr>
            <w:r>
              <w:rPr>
                <w:rFonts w:ascii="Calibri" w:hAnsi="Calibri" w:cs="Calibri"/>
                <w:color w:val="000000"/>
              </w:rPr>
              <w:t>13</w:t>
            </w:r>
          </w:p>
        </w:tc>
        <w:tc>
          <w:tcPr>
            <w:tcW w:w="1559" w:type="dxa"/>
            <w:shd w:val="clear" w:color="auto" w:fill="auto"/>
            <w:noWrap/>
            <w:vAlign w:val="center"/>
            <w:hideMark/>
          </w:tcPr>
          <w:p w14:paraId="26974B77" w14:textId="77777777" w:rsidR="00460514" w:rsidRPr="00E6701F" w:rsidRDefault="00460514" w:rsidP="008548A8">
            <w:pPr>
              <w:spacing w:after="0" w:line="240" w:lineRule="auto"/>
              <w:jc w:val="center"/>
              <w:rPr>
                <w:rFonts w:ascii="Calibri" w:eastAsia="Times New Roman" w:hAnsi="Calibri" w:cs="Calibri"/>
                <w:color w:val="000000"/>
                <w:lang w:eastAsia="sl-SI"/>
              </w:rPr>
            </w:pPr>
          </w:p>
        </w:tc>
        <w:tc>
          <w:tcPr>
            <w:tcW w:w="1134" w:type="dxa"/>
            <w:shd w:val="clear" w:color="auto" w:fill="auto"/>
            <w:noWrap/>
            <w:hideMark/>
          </w:tcPr>
          <w:p w14:paraId="1536EA07"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DA</w:t>
            </w:r>
          </w:p>
        </w:tc>
      </w:tr>
      <w:tr w:rsidR="00460514" w:rsidRPr="00E6701F" w14:paraId="5C4BC1D1" w14:textId="77777777" w:rsidTr="008548A8">
        <w:trPr>
          <w:trHeight w:val="254"/>
        </w:trPr>
        <w:tc>
          <w:tcPr>
            <w:tcW w:w="1026" w:type="dxa"/>
            <w:shd w:val="clear" w:color="auto" w:fill="auto"/>
            <w:noWrap/>
            <w:vAlign w:val="center"/>
            <w:hideMark/>
          </w:tcPr>
          <w:p w14:paraId="424C6CE9"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2019</w:t>
            </w:r>
          </w:p>
        </w:tc>
        <w:tc>
          <w:tcPr>
            <w:tcW w:w="673" w:type="dxa"/>
            <w:shd w:val="clear" w:color="auto" w:fill="auto"/>
            <w:noWrap/>
            <w:vAlign w:val="center"/>
            <w:hideMark/>
          </w:tcPr>
          <w:p w14:paraId="08FB0715"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SIL</w:t>
            </w:r>
          </w:p>
        </w:tc>
        <w:tc>
          <w:tcPr>
            <w:tcW w:w="1607" w:type="dxa"/>
            <w:shd w:val="clear" w:color="auto" w:fill="auto"/>
            <w:noWrap/>
            <w:vAlign w:val="center"/>
            <w:hideMark/>
          </w:tcPr>
          <w:p w14:paraId="214B5B57"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PM2,5_all</w:t>
            </w:r>
          </w:p>
        </w:tc>
        <w:tc>
          <w:tcPr>
            <w:tcW w:w="2072" w:type="dxa"/>
            <w:shd w:val="clear" w:color="auto" w:fill="auto"/>
            <w:noWrap/>
            <w:vAlign w:val="center"/>
            <w:hideMark/>
          </w:tcPr>
          <w:p w14:paraId="62FBE09C"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letno povprečje</w:t>
            </w:r>
          </w:p>
        </w:tc>
        <w:tc>
          <w:tcPr>
            <w:tcW w:w="1701" w:type="dxa"/>
            <w:shd w:val="clear" w:color="auto" w:fill="auto"/>
            <w:noWrap/>
            <w:vAlign w:val="center"/>
            <w:hideMark/>
          </w:tcPr>
          <w:p w14:paraId="73E4AFDD"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hAnsi="Calibri" w:cs="Calibri"/>
                <w:color w:val="000000"/>
              </w:rPr>
              <w:t>1</w:t>
            </w:r>
            <w:r>
              <w:rPr>
                <w:rFonts w:ascii="Calibri" w:hAnsi="Calibri" w:cs="Calibri"/>
                <w:color w:val="000000"/>
              </w:rPr>
              <w:t>6</w:t>
            </w:r>
          </w:p>
        </w:tc>
        <w:tc>
          <w:tcPr>
            <w:tcW w:w="1559" w:type="dxa"/>
            <w:shd w:val="clear" w:color="auto" w:fill="auto"/>
            <w:noWrap/>
            <w:vAlign w:val="center"/>
            <w:hideMark/>
          </w:tcPr>
          <w:p w14:paraId="273BA068" w14:textId="77777777" w:rsidR="00460514" w:rsidRPr="00E6701F" w:rsidRDefault="00460514" w:rsidP="008548A8">
            <w:pPr>
              <w:spacing w:after="0" w:line="240" w:lineRule="auto"/>
              <w:jc w:val="center"/>
              <w:rPr>
                <w:rFonts w:ascii="Calibri" w:eastAsia="Times New Roman" w:hAnsi="Calibri" w:cs="Calibri"/>
                <w:color w:val="000000"/>
                <w:lang w:eastAsia="sl-SI"/>
              </w:rPr>
            </w:pPr>
          </w:p>
        </w:tc>
        <w:tc>
          <w:tcPr>
            <w:tcW w:w="1134" w:type="dxa"/>
            <w:shd w:val="clear" w:color="auto" w:fill="auto"/>
            <w:noWrap/>
            <w:hideMark/>
          </w:tcPr>
          <w:p w14:paraId="358577A5"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DA</w:t>
            </w:r>
          </w:p>
        </w:tc>
      </w:tr>
      <w:tr w:rsidR="00460514" w:rsidRPr="00E6701F" w14:paraId="0D24D6A6" w14:textId="77777777" w:rsidTr="008548A8">
        <w:trPr>
          <w:trHeight w:val="254"/>
        </w:trPr>
        <w:tc>
          <w:tcPr>
            <w:tcW w:w="1026" w:type="dxa"/>
            <w:shd w:val="clear" w:color="auto" w:fill="auto"/>
            <w:noWrap/>
            <w:vAlign w:val="center"/>
          </w:tcPr>
          <w:p w14:paraId="615756B3"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2019</w:t>
            </w:r>
          </w:p>
        </w:tc>
        <w:tc>
          <w:tcPr>
            <w:tcW w:w="673" w:type="dxa"/>
            <w:shd w:val="clear" w:color="auto" w:fill="auto"/>
            <w:noWrap/>
            <w:vAlign w:val="center"/>
          </w:tcPr>
          <w:p w14:paraId="6EA600D1"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SIP</w:t>
            </w:r>
          </w:p>
        </w:tc>
        <w:tc>
          <w:tcPr>
            <w:tcW w:w="1607" w:type="dxa"/>
            <w:shd w:val="clear" w:color="auto" w:fill="auto"/>
            <w:noWrap/>
            <w:vAlign w:val="center"/>
          </w:tcPr>
          <w:p w14:paraId="717A526D" w14:textId="77777777" w:rsidR="00460514" w:rsidRPr="00E6701F" w:rsidRDefault="00460514" w:rsidP="008548A8">
            <w:pPr>
              <w:spacing w:after="0" w:line="240" w:lineRule="auto"/>
              <w:jc w:val="center"/>
              <w:rPr>
                <w:rFonts w:ascii="Calibri" w:eastAsia="Times New Roman" w:hAnsi="Calibri" w:cs="Calibri"/>
                <w:color w:val="000000"/>
                <w:lang w:eastAsia="sl-SI"/>
              </w:rPr>
            </w:pPr>
            <w:r>
              <w:rPr>
                <w:rFonts w:ascii="Calibri" w:eastAsia="Times New Roman" w:hAnsi="Calibri" w:cs="Calibri"/>
                <w:color w:val="000000"/>
                <w:lang w:eastAsia="sl-SI"/>
              </w:rPr>
              <w:t>BaP</w:t>
            </w:r>
          </w:p>
        </w:tc>
        <w:tc>
          <w:tcPr>
            <w:tcW w:w="2072" w:type="dxa"/>
            <w:shd w:val="clear" w:color="auto" w:fill="auto"/>
            <w:noWrap/>
            <w:vAlign w:val="center"/>
          </w:tcPr>
          <w:p w14:paraId="7CB90D37"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letno povprečje</w:t>
            </w:r>
          </w:p>
        </w:tc>
        <w:tc>
          <w:tcPr>
            <w:tcW w:w="1701" w:type="dxa"/>
            <w:shd w:val="clear" w:color="auto" w:fill="auto"/>
            <w:noWrap/>
            <w:vAlign w:val="center"/>
          </w:tcPr>
          <w:p w14:paraId="623CED4A" w14:textId="77777777" w:rsidR="00460514" w:rsidRPr="00E6701F" w:rsidRDefault="00460514" w:rsidP="008548A8">
            <w:pPr>
              <w:spacing w:after="0" w:line="240" w:lineRule="auto"/>
              <w:jc w:val="center"/>
              <w:rPr>
                <w:rFonts w:ascii="Calibri" w:hAnsi="Calibri" w:cs="Calibri"/>
                <w:color w:val="000000"/>
              </w:rPr>
            </w:pPr>
            <w:r w:rsidRPr="004C71B2">
              <w:rPr>
                <w:rFonts w:ascii="Calibri" w:hAnsi="Calibri" w:cs="Calibri"/>
                <w:color w:val="000000"/>
              </w:rPr>
              <w:t>0,95</w:t>
            </w:r>
          </w:p>
        </w:tc>
        <w:tc>
          <w:tcPr>
            <w:tcW w:w="1559" w:type="dxa"/>
            <w:shd w:val="clear" w:color="auto" w:fill="auto"/>
            <w:noWrap/>
            <w:vAlign w:val="center"/>
          </w:tcPr>
          <w:p w14:paraId="566828E4" w14:textId="77777777" w:rsidR="00460514" w:rsidRPr="00E6701F" w:rsidRDefault="00460514" w:rsidP="008548A8">
            <w:pPr>
              <w:spacing w:after="0" w:line="240" w:lineRule="auto"/>
              <w:jc w:val="center"/>
              <w:rPr>
                <w:rFonts w:ascii="Calibri" w:eastAsia="Times New Roman" w:hAnsi="Calibri" w:cs="Calibri"/>
                <w:color w:val="000000"/>
                <w:lang w:eastAsia="sl-SI"/>
              </w:rPr>
            </w:pPr>
          </w:p>
        </w:tc>
        <w:tc>
          <w:tcPr>
            <w:tcW w:w="1134" w:type="dxa"/>
            <w:shd w:val="clear" w:color="auto" w:fill="auto"/>
            <w:noWrap/>
          </w:tcPr>
          <w:p w14:paraId="74F59A14" w14:textId="77777777" w:rsidR="00460514" w:rsidRPr="00E6701F" w:rsidRDefault="00460514" w:rsidP="008548A8">
            <w:pPr>
              <w:spacing w:after="0" w:line="240" w:lineRule="auto"/>
              <w:jc w:val="center"/>
              <w:rPr>
                <w:rFonts w:ascii="Calibri" w:eastAsia="Times New Roman" w:hAnsi="Calibri" w:cs="Calibri"/>
                <w:color w:val="000000"/>
                <w:lang w:eastAsia="sl-SI"/>
              </w:rPr>
            </w:pPr>
            <w:r>
              <w:rPr>
                <w:rFonts w:ascii="Calibri" w:eastAsia="Times New Roman" w:hAnsi="Calibri" w:cs="Calibri"/>
                <w:color w:val="000000"/>
                <w:lang w:eastAsia="sl-SI"/>
              </w:rPr>
              <w:t>DA</w:t>
            </w:r>
          </w:p>
        </w:tc>
      </w:tr>
      <w:tr w:rsidR="00460514" w:rsidRPr="00E6701F" w14:paraId="187AD29A" w14:textId="77777777" w:rsidTr="008548A8">
        <w:trPr>
          <w:trHeight w:val="254"/>
        </w:trPr>
        <w:tc>
          <w:tcPr>
            <w:tcW w:w="1026" w:type="dxa"/>
            <w:shd w:val="clear" w:color="auto" w:fill="auto"/>
            <w:noWrap/>
            <w:vAlign w:val="center"/>
          </w:tcPr>
          <w:p w14:paraId="594B48A3"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2019</w:t>
            </w:r>
          </w:p>
        </w:tc>
        <w:tc>
          <w:tcPr>
            <w:tcW w:w="673" w:type="dxa"/>
            <w:shd w:val="clear" w:color="auto" w:fill="auto"/>
            <w:noWrap/>
            <w:vAlign w:val="center"/>
          </w:tcPr>
          <w:p w14:paraId="382E871B"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SIC</w:t>
            </w:r>
          </w:p>
        </w:tc>
        <w:tc>
          <w:tcPr>
            <w:tcW w:w="1607" w:type="dxa"/>
            <w:shd w:val="clear" w:color="auto" w:fill="auto"/>
            <w:noWrap/>
          </w:tcPr>
          <w:p w14:paraId="6C01F43E"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782086">
              <w:rPr>
                <w:rFonts w:ascii="Calibri" w:eastAsia="Times New Roman" w:hAnsi="Calibri" w:cs="Calibri"/>
                <w:color w:val="000000"/>
                <w:lang w:eastAsia="sl-SI"/>
              </w:rPr>
              <w:t>BaP</w:t>
            </w:r>
          </w:p>
        </w:tc>
        <w:tc>
          <w:tcPr>
            <w:tcW w:w="2072" w:type="dxa"/>
            <w:shd w:val="clear" w:color="auto" w:fill="auto"/>
            <w:noWrap/>
            <w:vAlign w:val="center"/>
          </w:tcPr>
          <w:p w14:paraId="2203DBC5" w14:textId="77777777" w:rsidR="00460514" w:rsidRPr="004C71B2" w:rsidRDefault="00460514" w:rsidP="008548A8">
            <w:pPr>
              <w:spacing w:after="0" w:line="240" w:lineRule="auto"/>
              <w:jc w:val="center"/>
              <w:rPr>
                <w:rFonts w:ascii="Calibri" w:eastAsia="Times New Roman" w:hAnsi="Calibri" w:cs="Calibri"/>
                <w:b/>
                <w:bCs/>
                <w:color w:val="000000"/>
                <w:lang w:eastAsia="sl-SI"/>
              </w:rPr>
            </w:pPr>
            <w:r w:rsidRPr="00E6701F">
              <w:rPr>
                <w:rFonts w:ascii="Calibri" w:eastAsia="Times New Roman" w:hAnsi="Calibri" w:cs="Calibri"/>
                <w:color w:val="000000"/>
                <w:lang w:eastAsia="sl-SI"/>
              </w:rPr>
              <w:t>letno povprečje</w:t>
            </w:r>
          </w:p>
        </w:tc>
        <w:tc>
          <w:tcPr>
            <w:tcW w:w="1701" w:type="dxa"/>
            <w:shd w:val="clear" w:color="auto" w:fill="auto"/>
            <w:noWrap/>
            <w:vAlign w:val="center"/>
          </w:tcPr>
          <w:p w14:paraId="0912E81D" w14:textId="77777777" w:rsidR="00460514" w:rsidRPr="00E6701F" w:rsidRDefault="00460514" w:rsidP="008548A8">
            <w:pPr>
              <w:spacing w:after="0" w:line="240" w:lineRule="auto"/>
              <w:jc w:val="center"/>
              <w:rPr>
                <w:rFonts w:ascii="Calibri" w:hAnsi="Calibri" w:cs="Calibri"/>
                <w:color w:val="000000"/>
              </w:rPr>
            </w:pPr>
            <w:r w:rsidRPr="004C71B2">
              <w:rPr>
                <w:rFonts w:ascii="Calibri" w:hAnsi="Calibri" w:cs="Calibri"/>
                <w:color w:val="000000"/>
              </w:rPr>
              <w:t>0,12</w:t>
            </w:r>
          </w:p>
        </w:tc>
        <w:tc>
          <w:tcPr>
            <w:tcW w:w="1559" w:type="dxa"/>
            <w:shd w:val="clear" w:color="auto" w:fill="auto"/>
            <w:noWrap/>
            <w:vAlign w:val="center"/>
          </w:tcPr>
          <w:p w14:paraId="355F6851" w14:textId="77777777" w:rsidR="00460514" w:rsidRPr="00E6701F" w:rsidRDefault="00460514" w:rsidP="008548A8">
            <w:pPr>
              <w:spacing w:after="0" w:line="240" w:lineRule="auto"/>
              <w:jc w:val="center"/>
              <w:rPr>
                <w:rFonts w:ascii="Calibri" w:eastAsia="Times New Roman" w:hAnsi="Calibri" w:cs="Calibri"/>
                <w:color w:val="000000"/>
                <w:lang w:eastAsia="sl-SI"/>
              </w:rPr>
            </w:pPr>
          </w:p>
        </w:tc>
        <w:tc>
          <w:tcPr>
            <w:tcW w:w="1134" w:type="dxa"/>
            <w:shd w:val="clear" w:color="auto" w:fill="auto"/>
            <w:noWrap/>
          </w:tcPr>
          <w:p w14:paraId="2831C5B7" w14:textId="77777777" w:rsidR="00460514" w:rsidRPr="00E6701F" w:rsidRDefault="00460514" w:rsidP="008548A8">
            <w:pPr>
              <w:spacing w:after="0" w:line="240" w:lineRule="auto"/>
              <w:jc w:val="center"/>
              <w:rPr>
                <w:rFonts w:ascii="Calibri" w:eastAsia="Times New Roman" w:hAnsi="Calibri" w:cs="Calibri"/>
                <w:color w:val="000000"/>
                <w:lang w:eastAsia="sl-SI"/>
              </w:rPr>
            </w:pPr>
            <w:r>
              <w:rPr>
                <w:rFonts w:ascii="Calibri" w:eastAsia="Times New Roman" w:hAnsi="Calibri" w:cs="Calibri"/>
                <w:color w:val="000000"/>
                <w:lang w:eastAsia="sl-SI"/>
              </w:rPr>
              <w:t>DA</w:t>
            </w:r>
          </w:p>
        </w:tc>
      </w:tr>
      <w:tr w:rsidR="00460514" w:rsidRPr="00E6701F" w14:paraId="439ED1BB" w14:textId="77777777" w:rsidTr="008548A8">
        <w:trPr>
          <w:trHeight w:val="254"/>
        </w:trPr>
        <w:tc>
          <w:tcPr>
            <w:tcW w:w="1026" w:type="dxa"/>
            <w:shd w:val="clear" w:color="auto" w:fill="auto"/>
            <w:noWrap/>
            <w:vAlign w:val="center"/>
          </w:tcPr>
          <w:p w14:paraId="3AEE1E9C"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2019</w:t>
            </w:r>
          </w:p>
        </w:tc>
        <w:tc>
          <w:tcPr>
            <w:tcW w:w="673" w:type="dxa"/>
            <w:shd w:val="clear" w:color="auto" w:fill="auto"/>
            <w:noWrap/>
            <w:vAlign w:val="center"/>
          </w:tcPr>
          <w:p w14:paraId="5C191725"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SIM</w:t>
            </w:r>
          </w:p>
        </w:tc>
        <w:tc>
          <w:tcPr>
            <w:tcW w:w="1607" w:type="dxa"/>
            <w:shd w:val="clear" w:color="auto" w:fill="auto"/>
            <w:noWrap/>
          </w:tcPr>
          <w:p w14:paraId="4999C36D"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782086">
              <w:rPr>
                <w:rFonts w:ascii="Calibri" w:eastAsia="Times New Roman" w:hAnsi="Calibri" w:cs="Calibri"/>
                <w:color w:val="000000"/>
                <w:lang w:eastAsia="sl-SI"/>
              </w:rPr>
              <w:t>BaP</w:t>
            </w:r>
          </w:p>
        </w:tc>
        <w:tc>
          <w:tcPr>
            <w:tcW w:w="2072" w:type="dxa"/>
            <w:shd w:val="clear" w:color="auto" w:fill="auto"/>
            <w:noWrap/>
            <w:vAlign w:val="center"/>
          </w:tcPr>
          <w:p w14:paraId="2AEB1666"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letno povprečje</w:t>
            </w:r>
          </w:p>
        </w:tc>
        <w:tc>
          <w:tcPr>
            <w:tcW w:w="1701" w:type="dxa"/>
            <w:shd w:val="clear" w:color="auto" w:fill="auto"/>
            <w:noWrap/>
            <w:vAlign w:val="center"/>
          </w:tcPr>
          <w:p w14:paraId="17C70CD1" w14:textId="77777777" w:rsidR="00460514" w:rsidRPr="00E6701F" w:rsidRDefault="00460514" w:rsidP="008548A8">
            <w:pPr>
              <w:spacing w:after="0" w:line="240" w:lineRule="auto"/>
              <w:jc w:val="center"/>
              <w:rPr>
                <w:rFonts w:ascii="Calibri" w:hAnsi="Calibri" w:cs="Calibri"/>
                <w:color w:val="000000"/>
              </w:rPr>
            </w:pPr>
            <w:r w:rsidRPr="004C71B2">
              <w:rPr>
                <w:rFonts w:ascii="Calibri" w:hAnsi="Calibri" w:cs="Calibri"/>
                <w:color w:val="000000"/>
              </w:rPr>
              <w:t>0,73</w:t>
            </w:r>
          </w:p>
        </w:tc>
        <w:tc>
          <w:tcPr>
            <w:tcW w:w="1559" w:type="dxa"/>
            <w:shd w:val="clear" w:color="auto" w:fill="auto"/>
            <w:noWrap/>
            <w:vAlign w:val="center"/>
          </w:tcPr>
          <w:p w14:paraId="4A436586" w14:textId="77777777" w:rsidR="00460514" w:rsidRPr="00E6701F" w:rsidRDefault="00460514" w:rsidP="008548A8">
            <w:pPr>
              <w:spacing w:after="0" w:line="240" w:lineRule="auto"/>
              <w:jc w:val="center"/>
              <w:rPr>
                <w:rFonts w:ascii="Calibri" w:eastAsia="Times New Roman" w:hAnsi="Calibri" w:cs="Calibri"/>
                <w:color w:val="000000"/>
                <w:lang w:eastAsia="sl-SI"/>
              </w:rPr>
            </w:pPr>
          </w:p>
        </w:tc>
        <w:tc>
          <w:tcPr>
            <w:tcW w:w="1134" w:type="dxa"/>
            <w:shd w:val="clear" w:color="auto" w:fill="auto"/>
            <w:noWrap/>
          </w:tcPr>
          <w:p w14:paraId="169A96FB" w14:textId="77777777" w:rsidR="00460514" w:rsidRPr="00E6701F" w:rsidRDefault="00460514" w:rsidP="008548A8">
            <w:pPr>
              <w:spacing w:after="0" w:line="240" w:lineRule="auto"/>
              <w:jc w:val="center"/>
              <w:rPr>
                <w:rFonts w:ascii="Calibri" w:eastAsia="Times New Roman" w:hAnsi="Calibri" w:cs="Calibri"/>
                <w:color w:val="000000"/>
                <w:lang w:eastAsia="sl-SI"/>
              </w:rPr>
            </w:pPr>
            <w:r>
              <w:rPr>
                <w:rFonts w:ascii="Calibri" w:eastAsia="Times New Roman" w:hAnsi="Calibri" w:cs="Calibri"/>
                <w:color w:val="000000"/>
                <w:lang w:eastAsia="sl-SI"/>
              </w:rPr>
              <w:t>DA</w:t>
            </w:r>
          </w:p>
        </w:tc>
      </w:tr>
      <w:tr w:rsidR="00460514" w:rsidRPr="00E6701F" w14:paraId="685C1EDA" w14:textId="77777777" w:rsidTr="008548A8">
        <w:trPr>
          <w:trHeight w:val="254"/>
        </w:trPr>
        <w:tc>
          <w:tcPr>
            <w:tcW w:w="1026" w:type="dxa"/>
            <w:shd w:val="clear" w:color="auto" w:fill="auto"/>
            <w:noWrap/>
            <w:vAlign w:val="center"/>
          </w:tcPr>
          <w:p w14:paraId="3EE0D5C4"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2019</w:t>
            </w:r>
          </w:p>
        </w:tc>
        <w:tc>
          <w:tcPr>
            <w:tcW w:w="673" w:type="dxa"/>
            <w:shd w:val="clear" w:color="auto" w:fill="auto"/>
            <w:noWrap/>
            <w:vAlign w:val="center"/>
          </w:tcPr>
          <w:p w14:paraId="52758A15"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SIL</w:t>
            </w:r>
          </w:p>
        </w:tc>
        <w:tc>
          <w:tcPr>
            <w:tcW w:w="1607" w:type="dxa"/>
            <w:shd w:val="clear" w:color="auto" w:fill="auto"/>
            <w:noWrap/>
          </w:tcPr>
          <w:p w14:paraId="023F2538"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782086">
              <w:rPr>
                <w:rFonts w:ascii="Calibri" w:eastAsia="Times New Roman" w:hAnsi="Calibri" w:cs="Calibri"/>
                <w:color w:val="000000"/>
                <w:lang w:eastAsia="sl-SI"/>
              </w:rPr>
              <w:t>BaP</w:t>
            </w:r>
          </w:p>
        </w:tc>
        <w:tc>
          <w:tcPr>
            <w:tcW w:w="2072" w:type="dxa"/>
            <w:shd w:val="clear" w:color="auto" w:fill="auto"/>
            <w:noWrap/>
            <w:vAlign w:val="center"/>
          </w:tcPr>
          <w:p w14:paraId="4B8383CD" w14:textId="77777777" w:rsidR="00460514" w:rsidRPr="00E6701F" w:rsidRDefault="00460514" w:rsidP="008548A8">
            <w:pPr>
              <w:spacing w:after="0" w:line="240" w:lineRule="auto"/>
              <w:jc w:val="center"/>
              <w:rPr>
                <w:rFonts w:ascii="Calibri" w:eastAsia="Times New Roman" w:hAnsi="Calibri" w:cs="Calibri"/>
                <w:color w:val="000000"/>
                <w:lang w:eastAsia="sl-SI"/>
              </w:rPr>
            </w:pPr>
            <w:r w:rsidRPr="00E6701F">
              <w:rPr>
                <w:rFonts w:ascii="Calibri" w:eastAsia="Times New Roman" w:hAnsi="Calibri" w:cs="Calibri"/>
                <w:color w:val="000000"/>
                <w:lang w:eastAsia="sl-SI"/>
              </w:rPr>
              <w:t>letno povprečje</w:t>
            </w:r>
          </w:p>
        </w:tc>
        <w:tc>
          <w:tcPr>
            <w:tcW w:w="1701" w:type="dxa"/>
            <w:shd w:val="clear" w:color="auto" w:fill="auto"/>
            <w:noWrap/>
            <w:vAlign w:val="center"/>
          </w:tcPr>
          <w:p w14:paraId="0F641AA2" w14:textId="77777777" w:rsidR="00460514" w:rsidRPr="00E6701F" w:rsidRDefault="00460514" w:rsidP="008548A8">
            <w:pPr>
              <w:spacing w:after="0" w:line="240" w:lineRule="auto"/>
              <w:jc w:val="center"/>
              <w:rPr>
                <w:rFonts w:ascii="Calibri" w:hAnsi="Calibri" w:cs="Calibri"/>
                <w:color w:val="000000"/>
              </w:rPr>
            </w:pPr>
            <w:r w:rsidRPr="004C71B2">
              <w:rPr>
                <w:rFonts w:ascii="Calibri" w:hAnsi="Calibri" w:cs="Calibri"/>
                <w:color w:val="000000"/>
              </w:rPr>
              <w:t>1,2</w:t>
            </w:r>
          </w:p>
        </w:tc>
        <w:tc>
          <w:tcPr>
            <w:tcW w:w="1559" w:type="dxa"/>
            <w:shd w:val="clear" w:color="auto" w:fill="auto"/>
            <w:noWrap/>
            <w:vAlign w:val="center"/>
          </w:tcPr>
          <w:p w14:paraId="0E5E6417" w14:textId="77777777" w:rsidR="00460514" w:rsidRPr="00E6701F" w:rsidRDefault="00460514" w:rsidP="008548A8">
            <w:pPr>
              <w:spacing w:after="0" w:line="240" w:lineRule="auto"/>
              <w:jc w:val="center"/>
              <w:rPr>
                <w:rFonts w:ascii="Calibri" w:eastAsia="Times New Roman" w:hAnsi="Calibri" w:cs="Calibri"/>
                <w:color w:val="000000"/>
                <w:lang w:eastAsia="sl-SI"/>
              </w:rPr>
            </w:pPr>
          </w:p>
        </w:tc>
        <w:tc>
          <w:tcPr>
            <w:tcW w:w="1134" w:type="dxa"/>
            <w:shd w:val="clear" w:color="auto" w:fill="auto"/>
            <w:noWrap/>
          </w:tcPr>
          <w:p w14:paraId="5632726A" w14:textId="77777777" w:rsidR="00460514" w:rsidRPr="00E6701F" w:rsidRDefault="00460514" w:rsidP="008548A8">
            <w:pPr>
              <w:spacing w:after="0" w:line="240" w:lineRule="auto"/>
              <w:jc w:val="center"/>
              <w:rPr>
                <w:rFonts w:ascii="Calibri" w:eastAsia="Times New Roman" w:hAnsi="Calibri" w:cs="Calibri"/>
                <w:color w:val="000000"/>
                <w:lang w:eastAsia="sl-SI"/>
              </w:rPr>
            </w:pPr>
            <w:r>
              <w:rPr>
                <w:rFonts w:ascii="Calibri" w:eastAsia="Times New Roman" w:hAnsi="Calibri" w:cs="Calibri"/>
                <w:color w:val="000000"/>
                <w:lang w:eastAsia="sl-SI"/>
              </w:rPr>
              <w:t>DA</w:t>
            </w:r>
          </w:p>
        </w:tc>
      </w:tr>
    </w:tbl>
    <w:p w14:paraId="1A00E671" w14:textId="77777777" w:rsidR="00460514" w:rsidRDefault="00460514" w:rsidP="00D22E79">
      <w:pPr>
        <w:pStyle w:val="BodyText"/>
        <w:spacing w:after="0" w:line="240" w:lineRule="auto"/>
      </w:pPr>
    </w:p>
    <w:p w14:paraId="18E0C0CA" w14:textId="39D420F3" w:rsidR="00D22E79" w:rsidRPr="00E6701F" w:rsidRDefault="00D22E79" w:rsidP="00D22E79">
      <w:pPr>
        <w:pStyle w:val="BodyText"/>
        <w:spacing w:after="0" w:line="240" w:lineRule="auto"/>
      </w:pPr>
      <w:r w:rsidRPr="00E6701F">
        <w:lastRenderedPageBreak/>
        <w:t>Opomba:</w:t>
      </w:r>
    </w:p>
    <w:p w14:paraId="0E00FD65" w14:textId="2399AB80" w:rsidR="00D22E79" w:rsidRPr="00E6701F" w:rsidRDefault="00D22E79" w:rsidP="00BE7EC8">
      <w:pPr>
        <w:pStyle w:val="BodyText"/>
        <w:numPr>
          <w:ilvl w:val="0"/>
          <w:numId w:val="14"/>
        </w:numPr>
        <w:spacing w:after="0" w:line="240" w:lineRule="auto"/>
        <w:ind w:left="1276"/>
      </w:pPr>
      <w:bookmarkStart w:id="94" w:name="_Hlk112420344"/>
      <w:r w:rsidRPr="00E6701F">
        <w:t xml:space="preserve">SIC: </w:t>
      </w:r>
      <w:r w:rsidR="005260EF">
        <w:t>c</w:t>
      </w:r>
      <w:r w:rsidRPr="00E6701F">
        <w:t>elinska cona</w:t>
      </w:r>
    </w:p>
    <w:p w14:paraId="5456302F" w14:textId="5BBD5CB9" w:rsidR="00D22E79" w:rsidRPr="00E6701F" w:rsidRDefault="00D22E79" w:rsidP="00BE7EC8">
      <w:pPr>
        <w:pStyle w:val="BodyText"/>
        <w:numPr>
          <w:ilvl w:val="0"/>
          <w:numId w:val="14"/>
        </w:numPr>
        <w:spacing w:after="0" w:line="240" w:lineRule="auto"/>
        <w:ind w:left="1276"/>
      </w:pPr>
      <w:r w:rsidRPr="00E6701F">
        <w:t xml:space="preserve">SIP: </w:t>
      </w:r>
      <w:r w:rsidR="005260EF">
        <w:t>p</w:t>
      </w:r>
      <w:r w:rsidRPr="00E6701F">
        <w:t>rimorska cona</w:t>
      </w:r>
    </w:p>
    <w:p w14:paraId="50A86201" w14:textId="0A9B038C" w:rsidR="00D22E79" w:rsidRPr="00E6701F" w:rsidRDefault="00D22E79" w:rsidP="00BE7EC8">
      <w:pPr>
        <w:pStyle w:val="BodyText"/>
        <w:numPr>
          <w:ilvl w:val="0"/>
          <w:numId w:val="14"/>
        </w:numPr>
        <w:spacing w:after="0" w:line="240" w:lineRule="auto"/>
        <w:ind w:left="1276"/>
      </w:pPr>
      <w:r w:rsidRPr="00E6701F">
        <w:t xml:space="preserve">SIL: </w:t>
      </w:r>
      <w:r w:rsidR="005260EF">
        <w:t>l</w:t>
      </w:r>
      <w:r w:rsidRPr="00E6701F">
        <w:t>jubljanska aglomeracija</w:t>
      </w:r>
    </w:p>
    <w:p w14:paraId="1A1BA5F4" w14:textId="77E3B945" w:rsidR="00D22E79" w:rsidRPr="00E6701F" w:rsidRDefault="001B2809" w:rsidP="00BE7EC8">
      <w:pPr>
        <w:pStyle w:val="BodyText"/>
        <w:numPr>
          <w:ilvl w:val="0"/>
          <w:numId w:val="14"/>
        </w:numPr>
        <w:spacing w:after="0" w:line="240" w:lineRule="auto"/>
        <w:ind w:left="1276"/>
      </w:pPr>
      <w:r w:rsidRPr="00E6701F">
        <w:t xml:space="preserve">SIM: </w:t>
      </w:r>
      <w:r w:rsidR="005260EF">
        <w:t>m</w:t>
      </w:r>
      <w:r w:rsidR="00D22E79" w:rsidRPr="00E6701F">
        <w:t>ariborska aglomeracija</w:t>
      </w:r>
    </w:p>
    <w:bookmarkEnd w:id="94"/>
    <w:p w14:paraId="7981169A" w14:textId="77777777" w:rsidR="00D22E79" w:rsidRPr="00E6701F" w:rsidRDefault="00D22E79" w:rsidP="0078275A">
      <w:pPr>
        <w:pStyle w:val="BodyText"/>
        <w:spacing w:after="0" w:line="240" w:lineRule="auto"/>
      </w:pPr>
    </w:p>
    <w:p w14:paraId="58CFFB39" w14:textId="35D6E8D4" w:rsidR="00D22E79" w:rsidRPr="00F6543E" w:rsidRDefault="00123B16" w:rsidP="00A1074F">
      <w:pPr>
        <w:pStyle w:val="BodyText"/>
        <w:jc w:val="both"/>
      </w:pPr>
      <w:r w:rsidRPr="00E6701F">
        <w:t xml:space="preserve">V nadaljevanju </w:t>
      </w:r>
      <w:r w:rsidR="002623CE" w:rsidRPr="00E6701F">
        <w:t>je najprej predstavljena merilna mreža</w:t>
      </w:r>
      <w:r w:rsidR="009A1217">
        <w:t>,</w:t>
      </w:r>
      <w:r w:rsidR="002623CE" w:rsidRPr="00E6701F">
        <w:t xml:space="preserve"> nato pa </w:t>
      </w:r>
      <w:r w:rsidRPr="00E6701F">
        <w:t>so analizirani večletni trendi</w:t>
      </w:r>
      <w:r w:rsidR="0078275A" w:rsidRPr="00E6701F">
        <w:t xml:space="preserve"> za PM</w:t>
      </w:r>
      <w:r w:rsidR="0078275A" w:rsidRPr="00E6701F">
        <w:rPr>
          <w:vertAlign w:val="subscript"/>
        </w:rPr>
        <w:t>10</w:t>
      </w:r>
      <w:r w:rsidR="0078275A" w:rsidRPr="00E6701F">
        <w:t>, PM</w:t>
      </w:r>
      <w:r w:rsidR="0078275A" w:rsidRPr="00E6701F">
        <w:rPr>
          <w:vertAlign w:val="subscript"/>
        </w:rPr>
        <w:t>2</w:t>
      </w:r>
      <w:r w:rsidR="00197CB0" w:rsidRPr="00E6701F">
        <w:rPr>
          <w:vertAlign w:val="subscript"/>
        </w:rPr>
        <w:t>,</w:t>
      </w:r>
      <w:r w:rsidR="0078275A" w:rsidRPr="00E6701F">
        <w:rPr>
          <w:vertAlign w:val="subscript"/>
        </w:rPr>
        <w:t>5</w:t>
      </w:r>
      <w:r w:rsidR="0078275A" w:rsidRPr="00E6701F">
        <w:t>, NO</w:t>
      </w:r>
      <w:r w:rsidR="0078275A" w:rsidRPr="00E6701F">
        <w:rPr>
          <w:vertAlign w:val="subscript"/>
        </w:rPr>
        <w:t>x</w:t>
      </w:r>
      <w:r w:rsidR="0078275A" w:rsidRPr="00E6701F">
        <w:t xml:space="preserve"> in ozon.</w:t>
      </w:r>
      <w:r w:rsidR="00742830" w:rsidRPr="00E6701F">
        <w:t xml:space="preserve"> Vsebina je povzeta po poročil</w:t>
      </w:r>
      <w:r w:rsidR="00034B2A" w:rsidRPr="00E6701F">
        <w:t>ih</w:t>
      </w:r>
      <w:r w:rsidR="00742830" w:rsidRPr="00E6701F">
        <w:t xml:space="preserve"> ARSO</w:t>
      </w:r>
      <w:r w:rsidR="00BD3BBD" w:rsidRPr="00E6701F">
        <w:t xml:space="preserve"> – Kakovost zraka v Sloveniji v letu 2019</w:t>
      </w:r>
      <w:r w:rsidR="00BD3BBD" w:rsidRPr="00B97E15">
        <w:t xml:space="preserve"> </w:t>
      </w:r>
      <w:r w:rsidR="0079110C" w:rsidRPr="00F6543E">
        <w:t xml:space="preserve">in Kakovost zraka v Sloveniji v letu 2020 </w:t>
      </w:r>
      <w:r w:rsidR="00BD3BBD" w:rsidRPr="00F6543E">
        <w:t>(ARSO 2020</w:t>
      </w:r>
      <w:r w:rsidR="0079110C" w:rsidRPr="00F6543E">
        <w:t>, 2021</w:t>
      </w:r>
      <w:r w:rsidR="00BD3BBD" w:rsidRPr="00F6543E">
        <w:t>)</w:t>
      </w:r>
      <w:r w:rsidR="009A1217">
        <w:t>.</w:t>
      </w:r>
      <w:r w:rsidR="00F6543E">
        <w:rPr>
          <w:rStyle w:val="FootnoteReference"/>
        </w:rPr>
        <w:footnoteReference w:id="17"/>
      </w:r>
      <w:r w:rsidR="00F6543E">
        <w:t xml:space="preserve"> </w:t>
      </w:r>
    </w:p>
    <w:p w14:paraId="4EA50D71" w14:textId="77777777" w:rsidR="0078275A" w:rsidRPr="00F6543E" w:rsidRDefault="0078275A" w:rsidP="0078275A">
      <w:pPr>
        <w:pStyle w:val="BodyText"/>
      </w:pPr>
    </w:p>
    <w:p w14:paraId="5BFE85AF" w14:textId="1AD3E790" w:rsidR="00D22E79" w:rsidRPr="00E6701F" w:rsidRDefault="0078275A" w:rsidP="000E1B88">
      <w:pPr>
        <w:pStyle w:val="NaslovVTekstu"/>
      </w:pPr>
      <w:r w:rsidRPr="00E6701F">
        <w:t>Merilna mreža</w:t>
      </w:r>
    </w:p>
    <w:p w14:paraId="4E672FF1" w14:textId="7B5F4286" w:rsidR="0078275A" w:rsidRPr="00E6701F" w:rsidRDefault="0078275A" w:rsidP="00631B77">
      <w:pPr>
        <w:jc w:val="both"/>
      </w:pPr>
      <w:r w:rsidRPr="00E6701F">
        <w:t xml:space="preserve">Za meritve onesnaževal </w:t>
      </w:r>
      <w:r w:rsidR="00002549" w:rsidRPr="00E6701F">
        <w:t xml:space="preserve">na stalnih merilnih mestih </w:t>
      </w:r>
      <w:r w:rsidRPr="00E6701F">
        <w:t xml:space="preserve">je v okviru državne merilne mreže zadolžen ARSO. V sklopu </w:t>
      </w:r>
      <w:r w:rsidR="00002549" w:rsidRPr="00E6701F">
        <w:t xml:space="preserve">teh </w:t>
      </w:r>
      <w:r w:rsidRPr="00E6701F">
        <w:t>meritev ARSO meri</w:t>
      </w:r>
      <w:r w:rsidR="00002549" w:rsidRPr="00E6701F">
        <w:t xml:space="preserve"> delce PM</w:t>
      </w:r>
      <w:r w:rsidR="00002549" w:rsidRPr="00E6701F">
        <w:rPr>
          <w:vertAlign w:val="subscript"/>
        </w:rPr>
        <w:t>10</w:t>
      </w:r>
      <w:r w:rsidR="00002549" w:rsidRPr="00E6701F">
        <w:t xml:space="preserve"> in PM</w:t>
      </w:r>
      <w:r w:rsidR="00002549" w:rsidRPr="00E6701F">
        <w:rPr>
          <w:vertAlign w:val="subscript"/>
        </w:rPr>
        <w:t>2</w:t>
      </w:r>
      <w:r w:rsidR="00197CB0" w:rsidRPr="00E6701F">
        <w:rPr>
          <w:vertAlign w:val="subscript"/>
        </w:rPr>
        <w:t>,</w:t>
      </w:r>
      <w:r w:rsidR="00002549" w:rsidRPr="00E6701F">
        <w:rPr>
          <w:vertAlign w:val="subscript"/>
        </w:rPr>
        <w:t>5</w:t>
      </w:r>
      <w:r w:rsidR="00002549" w:rsidRPr="00E6701F">
        <w:t xml:space="preserve">, </w:t>
      </w:r>
      <w:r w:rsidR="00E32AAE" w:rsidRPr="00E6701F">
        <w:t xml:space="preserve">prizemni </w:t>
      </w:r>
      <w:r w:rsidR="00002549" w:rsidRPr="00E6701F">
        <w:t>ozon (O</w:t>
      </w:r>
      <w:r w:rsidR="00002549" w:rsidRPr="00E6701F">
        <w:rPr>
          <w:vertAlign w:val="subscript"/>
        </w:rPr>
        <w:t>3</w:t>
      </w:r>
      <w:r w:rsidR="00002549" w:rsidRPr="00E6701F">
        <w:t>), žveplov dioksid (SO</w:t>
      </w:r>
      <w:r w:rsidR="00002549" w:rsidRPr="00E6701F">
        <w:rPr>
          <w:vertAlign w:val="subscript"/>
        </w:rPr>
        <w:t>2</w:t>
      </w:r>
      <w:r w:rsidR="00002549" w:rsidRPr="00E6701F">
        <w:t xml:space="preserve">), </w:t>
      </w:r>
      <w:bookmarkStart w:id="95" w:name="_Hlk112420381"/>
      <w:r w:rsidR="00002549" w:rsidRPr="00E6701F">
        <w:t>ogljikov monoksid (CO), dušikov dioksid (NO</w:t>
      </w:r>
      <w:r w:rsidR="00002549" w:rsidRPr="00E6701F">
        <w:rPr>
          <w:vertAlign w:val="subscript"/>
        </w:rPr>
        <w:t>2</w:t>
      </w:r>
      <w:r w:rsidR="00002549" w:rsidRPr="00E6701F">
        <w:t>), dušikove okside (NO</w:t>
      </w:r>
      <w:r w:rsidR="00002549" w:rsidRPr="00E6701F">
        <w:rPr>
          <w:vertAlign w:val="subscript"/>
        </w:rPr>
        <w:t>x</w:t>
      </w:r>
      <w:r w:rsidR="00002549" w:rsidRPr="00E6701F">
        <w:t>), svinec (</w:t>
      </w:r>
      <w:proofErr w:type="spellStart"/>
      <w:r w:rsidR="00002549" w:rsidRPr="00E6701F">
        <w:t>Pb</w:t>
      </w:r>
      <w:proofErr w:type="spellEnd"/>
      <w:r w:rsidR="00002549" w:rsidRPr="00E6701F">
        <w:t>), benzen (C</w:t>
      </w:r>
      <w:r w:rsidR="00002549" w:rsidRPr="00E6701F">
        <w:rPr>
          <w:vertAlign w:val="subscript"/>
        </w:rPr>
        <w:t>6</w:t>
      </w:r>
      <w:r w:rsidR="00002549" w:rsidRPr="00E6701F">
        <w:t>H</w:t>
      </w:r>
      <w:r w:rsidR="00002549" w:rsidRPr="00E6701F">
        <w:rPr>
          <w:vertAlign w:val="subscript"/>
        </w:rPr>
        <w:t>6</w:t>
      </w:r>
      <w:r w:rsidR="00002549" w:rsidRPr="00E6701F">
        <w:t xml:space="preserve">), arzen (As), kadmij (Cd), nikelj (Ni) </w:t>
      </w:r>
      <w:bookmarkEnd w:id="95"/>
      <w:r w:rsidR="00002549" w:rsidRPr="00E6701F">
        <w:t xml:space="preserve">in benzo(a)piren. Za ocenjevanje kakovosti zunanjega zraka je Slovenija razdeljena na celinski (SIC) ter primorski (SIP) del in </w:t>
      </w:r>
      <w:r w:rsidR="00D860B4" w:rsidRPr="00E6701F">
        <w:t>na dv</w:t>
      </w:r>
      <w:r w:rsidR="00FF07AA">
        <w:t>e</w:t>
      </w:r>
      <w:r w:rsidR="00D860B4" w:rsidRPr="00E6701F">
        <w:t xml:space="preserve"> aglomeracijsk</w:t>
      </w:r>
      <w:r w:rsidR="00FF07AA">
        <w:t>i</w:t>
      </w:r>
      <w:r w:rsidR="00D860B4" w:rsidRPr="00E6701F">
        <w:t xml:space="preserve"> območj</w:t>
      </w:r>
      <w:r w:rsidR="009A1217">
        <w:t>i</w:t>
      </w:r>
      <w:r w:rsidR="00D860B4" w:rsidRPr="00E6701F">
        <w:t xml:space="preserve"> (</w:t>
      </w:r>
      <w:r w:rsidR="00D860B4" w:rsidRPr="00F6543E">
        <w:fldChar w:fldCharType="begin"/>
      </w:r>
      <w:r w:rsidR="00D860B4" w:rsidRPr="00E6701F">
        <w:instrText xml:space="preserve"> REF _Ref9595906 \h </w:instrText>
      </w:r>
      <w:r w:rsidR="000F0D3B" w:rsidRPr="00E6701F">
        <w:instrText xml:space="preserve"> \* MERGEFORMAT </w:instrText>
      </w:r>
      <w:r w:rsidR="00D860B4" w:rsidRPr="00F6543E">
        <w:fldChar w:fldCharType="separate"/>
      </w:r>
      <w:r w:rsidR="00A16988" w:rsidRPr="00F6543E">
        <w:t xml:space="preserve">Slika </w:t>
      </w:r>
      <w:r w:rsidR="00A16988">
        <w:rPr>
          <w:noProof/>
        </w:rPr>
        <w:t>14</w:t>
      </w:r>
      <w:r w:rsidR="00D860B4" w:rsidRPr="00F6543E">
        <w:fldChar w:fldCharType="end"/>
      </w:r>
      <w:r w:rsidR="00D860B4" w:rsidRPr="00B97E15">
        <w:t>)</w:t>
      </w:r>
      <w:r w:rsidR="00002549" w:rsidRPr="00F6543E">
        <w:t xml:space="preserve">. </w:t>
      </w:r>
      <w:r w:rsidR="00D860B4" w:rsidRPr="00F6543E">
        <w:t>Državno merilno mrežo je v letu 201</w:t>
      </w:r>
      <w:r w:rsidR="00F8099F" w:rsidRPr="00F6543E">
        <w:t>9</w:t>
      </w:r>
      <w:r w:rsidR="00D860B4" w:rsidRPr="00F6543E">
        <w:t xml:space="preserve"> sestavljalo 2</w:t>
      </w:r>
      <w:r w:rsidR="00F8099F" w:rsidRPr="00F6543E">
        <w:t>3</w:t>
      </w:r>
      <w:r w:rsidR="00D860B4" w:rsidRPr="00F6543E">
        <w:t xml:space="preserve"> merilnih mest, poleg tega dodatne meritve kakovosti zraka zagotavljajo tudi nekatere lokalne skupnosti</w:t>
      </w:r>
      <w:r w:rsidR="00F8099F" w:rsidRPr="00E6701F">
        <w:t>, termoelektrarne in cementarna</w:t>
      </w:r>
      <w:r w:rsidR="00D860B4" w:rsidRPr="00E6701F">
        <w:t>. Lokacije merilnih mest so določene v skladu s Pravilnikom o ocenjevanju kakovosti zraka</w:t>
      </w:r>
      <w:r w:rsidR="000F0D3B" w:rsidRPr="00E6701F">
        <w:t xml:space="preserve"> (Uradni list RS, št. 55/11, 6/15, 5/17 in 44/22 – ZVO-2)</w:t>
      </w:r>
      <w:r w:rsidR="00D860B4" w:rsidRPr="00E6701F">
        <w:t xml:space="preserve">. Merilna mesta mestnega ozadja so postavljena v gosteje naseljenih </w:t>
      </w:r>
      <w:r w:rsidR="009A1217">
        <w:t>pre</w:t>
      </w:r>
      <w:r w:rsidR="00D860B4" w:rsidRPr="00E6701F">
        <w:t xml:space="preserve">delih mest (Ljubljana Bežigrad, </w:t>
      </w:r>
      <w:r w:rsidR="00F8099F" w:rsidRPr="00E6701F">
        <w:t xml:space="preserve">Ljubljana Biotehniška, </w:t>
      </w:r>
      <w:r w:rsidR="00D860B4" w:rsidRPr="00E6701F">
        <w:t>Celje, Hrastnik, Nova Gorica, Koper, Kranj</w:t>
      </w:r>
      <w:r w:rsidR="00F8099F" w:rsidRPr="00E6701F">
        <w:t xml:space="preserve">, </w:t>
      </w:r>
      <w:r w:rsidR="00D860B4" w:rsidRPr="00E6701F">
        <w:t>Novo mesto</w:t>
      </w:r>
      <w:r w:rsidR="00F8099F" w:rsidRPr="00E6701F">
        <w:t>, Maribor Vrbansk</w:t>
      </w:r>
      <w:r w:rsidR="00734E40">
        <w:t>o</w:t>
      </w:r>
      <w:r w:rsidR="00D860B4" w:rsidRPr="00E6701F">
        <w:t xml:space="preserve"> in Velenje). Kakovost zraka ob prometnih cestah se meri z merilniki na lokacijah Ljubljana center, Maribor, Zagorje, Ljubljana </w:t>
      </w:r>
      <w:r w:rsidR="00734E40">
        <w:t xml:space="preserve">– </w:t>
      </w:r>
      <w:r w:rsidR="00D860B4" w:rsidRPr="00E6701F">
        <w:t xml:space="preserve">Gospodarsko </w:t>
      </w:r>
      <w:r w:rsidR="00734E40">
        <w:t>r</w:t>
      </w:r>
      <w:r w:rsidR="004F7A68" w:rsidRPr="00E6701F">
        <w:t>azstavišče</w:t>
      </w:r>
      <w:r w:rsidR="00D860B4" w:rsidRPr="00E6701F">
        <w:t>, Nova Gorica</w:t>
      </w:r>
      <w:r w:rsidR="00734E40">
        <w:t xml:space="preserve"> –</w:t>
      </w:r>
      <w:r w:rsidR="00D860B4" w:rsidRPr="00E6701F">
        <w:t xml:space="preserve"> Gr</w:t>
      </w:r>
      <w:r w:rsidR="004F7A68" w:rsidRPr="00E6701F">
        <w:t>č</w:t>
      </w:r>
      <w:r w:rsidR="00D860B4" w:rsidRPr="00E6701F">
        <w:t>na</w:t>
      </w:r>
      <w:r w:rsidR="00F8099F" w:rsidRPr="00E6701F">
        <w:t xml:space="preserve">, </w:t>
      </w:r>
      <w:r w:rsidR="00D860B4" w:rsidRPr="00E6701F">
        <w:t xml:space="preserve">Celje </w:t>
      </w:r>
      <w:r w:rsidR="00734E40">
        <w:t xml:space="preserve">– </w:t>
      </w:r>
      <w:r w:rsidR="00D860B4" w:rsidRPr="00E6701F">
        <w:t>Mariborska</w:t>
      </w:r>
      <w:r w:rsidR="00F8099F" w:rsidRPr="00E6701F">
        <w:t xml:space="preserve"> in Murska Sobota </w:t>
      </w:r>
      <w:r w:rsidR="00734E40">
        <w:t xml:space="preserve">– </w:t>
      </w:r>
      <w:r w:rsidR="00F8099F" w:rsidRPr="00E6701F">
        <w:t>Cankarjeva</w:t>
      </w:r>
      <w:r w:rsidR="004F7A68" w:rsidRPr="00E6701F">
        <w:t xml:space="preserve">. Merilna mesta za oceno predmestnega ozadja so </w:t>
      </w:r>
      <w:r w:rsidR="00734E40">
        <w:t>značilno nameščena</w:t>
      </w:r>
      <w:r w:rsidR="004F7A68" w:rsidRPr="00E6701F">
        <w:t xml:space="preserve"> na obrobju večjih mest ali naselij, kjer je manjša gostota prometa in poselitve (primer merilnega mesta je Trbovlje). Za podeželsko/obmestno ozadje meritve je značilen neposredni vpliv izpustov z bližnje ceste in </w:t>
      </w:r>
      <w:r w:rsidR="00734E40">
        <w:t xml:space="preserve">iz </w:t>
      </w:r>
      <w:r w:rsidR="004F7A68" w:rsidRPr="00E6701F">
        <w:t>naselja k</w:t>
      </w:r>
      <w:r w:rsidR="00734E40">
        <w:t>akor</w:t>
      </w:r>
      <w:r w:rsidR="004F7A68" w:rsidRPr="00E6701F">
        <w:t xml:space="preserve"> tudi izpust</w:t>
      </w:r>
      <w:r w:rsidR="00734E40">
        <w:t>ov</w:t>
      </w:r>
      <w:r w:rsidR="004F7A68" w:rsidRPr="00E6701F">
        <w:t xml:space="preserve"> zaradi obdelave kmetijskih površin, tak</w:t>
      </w:r>
      <w:r w:rsidR="00734E40">
        <w:t>šne vrste</w:t>
      </w:r>
      <w:r w:rsidR="004F7A68" w:rsidRPr="00E6701F">
        <w:t xml:space="preserve"> merit</w:t>
      </w:r>
      <w:r w:rsidR="00734E40">
        <w:t>e</w:t>
      </w:r>
      <w:r w:rsidR="004F7A68" w:rsidRPr="00E6701F">
        <w:t xml:space="preserve">v je </w:t>
      </w:r>
      <w:r w:rsidR="00734E40">
        <w:t xml:space="preserve">merilno mesto </w:t>
      </w:r>
      <w:r w:rsidR="004F7A68" w:rsidRPr="00E6701F">
        <w:t>Murska Sobota</w:t>
      </w:r>
      <w:r w:rsidR="00734E40">
        <w:t xml:space="preserve"> –</w:t>
      </w:r>
      <w:r w:rsidR="004F7A68" w:rsidRPr="00E6701F">
        <w:t xml:space="preserve"> Rakičan</w:t>
      </w:r>
      <w:r w:rsidR="00E43A50" w:rsidRPr="00E6701F">
        <w:t>.</w:t>
      </w:r>
      <w:r w:rsidR="002924D3" w:rsidRPr="00E6701F">
        <w:t xml:space="preserve"> </w:t>
      </w:r>
      <w:r w:rsidR="00F8099F" w:rsidRPr="00E6701F">
        <w:t>Podatki meritev z merilnih mest Krvavec, Iskrba in Otlica so namenjeni predvsem za pridobivanje</w:t>
      </w:r>
      <w:r w:rsidR="00B9117B" w:rsidRPr="00E6701F">
        <w:t xml:space="preserve"> </w:t>
      </w:r>
      <w:r w:rsidR="00F8099F" w:rsidRPr="00E6701F">
        <w:t>informacij o stanju onesnaženosti zraka na širšem podro</w:t>
      </w:r>
      <w:r w:rsidR="00B9117B" w:rsidRPr="00E6701F">
        <w:t>č</w:t>
      </w:r>
      <w:r w:rsidR="00F8099F" w:rsidRPr="00E6701F">
        <w:t>ju za za</w:t>
      </w:r>
      <w:r w:rsidR="00B9117B" w:rsidRPr="00E6701F">
        <w:t>šč</w:t>
      </w:r>
      <w:r w:rsidR="00F8099F" w:rsidRPr="00E6701F">
        <w:t>ito okolja</w:t>
      </w:r>
      <w:r w:rsidR="00B9117B" w:rsidRPr="00E6701F">
        <w:t xml:space="preserve">. </w:t>
      </w:r>
      <w:r w:rsidR="002924D3" w:rsidRPr="00E6701F">
        <w:t>Merilniki na osnovi referenčnih metod za ozon, dušikove okside, žveplov dioksid, ogljikov dioksid in benzen zagotavljajo rezultate meritev v realnem času s časovno ločljivostjo ene ure ali manj.</w:t>
      </w:r>
      <w:r w:rsidR="00B9117B" w:rsidRPr="00E6701F">
        <w:t xml:space="preserve"> Merilno mesto Žerjav je ob industrijskem obratu, zato ga uvrščamo med industrijska območja.</w:t>
      </w:r>
    </w:p>
    <w:p w14:paraId="72889509" w14:textId="77777777" w:rsidR="00002549" w:rsidRPr="00B97E15" w:rsidRDefault="00002549" w:rsidP="00002549">
      <w:pPr>
        <w:keepNext/>
      </w:pPr>
      <w:r w:rsidRPr="00B97E15">
        <w:rPr>
          <w:noProof/>
          <w:lang w:eastAsia="sl-SI"/>
        </w:rPr>
        <w:lastRenderedPageBreak/>
        <w:drawing>
          <wp:inline distT="0" distB="0" distL="0" distR="0" wp14:anchorId="4C25C483" wp14:editId="3956047E">
            <wp:extent cx="5760720" cy="25038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503805"/>
                    </a:xfrm>
                    <a:prstGeom prst="rect">
                      <a:avLst/>
                    </a:prstGeom>
                  </pic:spPr>
                </pic:pic>
              </a:graphicData>
            </a:graphic>
          </wp:inline>
        </w:drawing>
      </w:r>
    </w:p>
    <w:p w14:paraId="3748F583" w14:textId="3D480808" w:rsidR="00002549" w:rsidRPr="00E6701F" w:rsidRDefault="00002549" w:rsidP="00002549">
      <w:pPr>
        <w:pStyle w:val="Caption"/>
      </w:pPr>
      <w:bookmarkStart w:id="96" w:name="_Ref9595906"/>
      <w:bookmarkStart w:id="97" w:name="_Ref9595901"/>
      <w:bookmarkStart w:id="98" w:name="_Toc162338472"/>
      <w:r w:rsidRPr="00F6543E">
        <w:t xml:space="preserve">Slika </w:t>
      </w:r>
      <w:r w:rsidR="00A217A7" w:rsidRPr="00F6543E">
        <w:rPr>
          <w:noProof/>
        </w:rPr>
        <w:fldChar w:fldCharType="begin"/>
      </w:r>
      <w:r w:rsidR="00A217A7" w:rsidRPr="00E6701F">
        <w:rPr>
          <w:noProof/>
        </w:rPr>
        <w:instrText xml:space="preserve"> SEQ Slika \* ARABIC </w:instrText>
      </w:r>
      <w:r w:rsidR="00A217A7" w:rsidRPr="00F6543E">
        <w:rPr>
          <w:noProof/>
        </w:rPr>
        <w:fldChar w:fldCharType="separate"/>
      </w:r>
      <w:r w:rsidR="00A16988">
        <w:rPr>
          <w:noProof/>
        </w:rPr>
        <w:t>14</w:t>
      </w:r>
      <w:r w:rsidR="00A217A7" w:rsidRPr="00F6543E">
        <w:rPr>
          <w:noProof/>
        </w:rPr>
        <w:fldChar w:fldCharType="end"/>
      </w:r>
      <w:bookmarkEnd w:id="96"/>
      <w:r w:rsidRPr="00B97E15">
        <w:t xml:space="preserve">: Karta </w:t>
      </w:r>
      <w:r w:rsidR="002924D3" w:rsidRPr="00F6543E">
        <w:t xml:space="preserve">porazdelitve </w:t>
      </w:r>
      <w:r w:rsidRPr="00F6543E">
        <w:t>Slovenije z označenimi območji za oceno kakovosti zunanjega zraka</w:t>
      </w:r>
      <w:bookmarkEnd w:id="97"/>
      <w:r w:rsidR="002924D3" w:rsidRPr="00F6543E">
        <w:t xml:space="preserve"> (Vir: ARSO)</w:t>
      </w:r>
      <w:bookmarkEnd w:id="98"/>
    </w:p>
    <w:p w14:paraId="58483C7B" w14:textId="77777777" w:rsidR="00093FEE" w:rsidRPr="00E6701F" w:rsidRDefault="00093FEE" w:rsidP="000E1B88">
      <w:pPr>
        <w:pStyle w:val="NaslovVTekstu"/>
      </w:pPr>
      <w:r w:rsidRPr="00E6701F">
        <w:t>Delci PM</w:t>
      </w:r>
      <w:r w:rsidRPr="00E6701F">
        <w:rPr>
          <w:vertAlign w:val="subscript"/>
        </w:rPr>
        <w:t>10</w:t>
      </w:r>
    </w:p>
    <w:p w14:paraId="1F0B4620" w14:textId="5716084A" w:rsidR="00FF2BB0" w:rsidRPr="00E6701F" w:rsidRDefault="00B0499D" w:rsidP="008A2A32">
      <w:pPr>
        <w:pStyle w:val="BodyText"/>
        <w:jc w:val="both"/>
      </w:pPr>
      <w:r w:rsidRPr="00E6701F">
        <w:t>Od leta 2005 naprej se</w:t>
      </w:r>
      <w:r w:rsidR="00FB2B68">
        <w:t>,</w:t>
      </w:r>
      <w:r w:rsidRPr="00E6701F">
        <w:t xml:space="preserve"> predvsem na urbanih lokacijah, pozna trend upadanja ravni delcev (</w:t>
      </w:r>
      <w:r w:rsidRPr="00F6543E">
        <w:fldChar w:fldCharType="begin"/>
      </w:r>
      <w:r w:rsidRPr="00E6701F">
        <w:instrText xml:space="preserve"> REF _Ref9494417 \h </w:instrText>
      </w:r>
      <w:r w:rsidR="008A2A32" w:rsidRPr="00E6701F">
        <w:instrText xml:space="preserve"> \* MERGEFORMAT </w:instrText>
      </w:r>
      <w:r w:rsidRPr="00F6543E">
        <w:fldChar w:fldCharType="separate"/>
      </w:r>
      <w:r w:rsidR="00A16988" w:rsidRPr="00F6543E">
        <w:t xml:space="preserve">Slika </w:t>
      </w:r>
      <w:r w:rsidR="00A16988">
        <w:rPr>
          <w:noProof/>
        </w:rPr>
        <w:t>15</w:t>
      </w:r>
      <w:r w:rsidRPr="00F6543E">
        <w:fldChar w:fldCharType="end"/>
      </w:r>
      <w:r w:rsidRPr="00B97E15">
        <w:t xml:space="preserve">). </w:t>
      </w:r>
      <w:r w:rsidR="004D5B42" w:rsidRPr="00F6543E">
        <w:t>Medletna nihanja ravni o</w:t>
      </w:r>
      <w:r w:rsidR="00093FEE" w:rsidRPr="00F6543E">
        <w:t>nesnaženost</w:t>
      </w:r>
      <w:r w:rsidR="004D5B42" w:rsidRPr="00F6543E">
        <w:t>i</w:t>
      </w:r>
      <w:r w:rsidR="00093FEE" w:rsidRPr="00F6543E">
        <w:t xml:space="preserve"> zraka z delci PM</w:t>
      </w:r>
      <w:r w:rsidR="00093FEE" w:rsidRPr="00E6701F">
        <w:rPr>
          <w:vertAlign w:val="subscript"/>
        </w:rPr>
        <w:t>10</w:t>
      </w:r>
      <w:r w:rsidR="00093FEE" w:rsidRPr="00E6701F">
        <w:t xml:space="preserve"> </w:t>
      </w:r>
      <w:r w:rsidR="004D5B42" w:rsidRPr="00E6701F">
        <w:t>so predvsem</w:t>
      </w:r>
      <w:r w:rsidR="00093FEE" w:rsidRPr="00E6701F">
        <w:t xml:space="preserve"> </w:t>
      </w:r>
      <w:r w:rsidR="004D5B42" w:rsidRPr="00E6701F">
        <w:t xml:space="preserve">posledica različnih meteoroloških razmer v posameznem letu. </w:t>
      </w:r>
      <w:r w:rsidR="00093FEE" w:rsidRPr="00E6701F">
        <w:t>Preseganja dnevnih mejnih vrednosti za delce PM</w:t>
      </w:r>
      <w:r w:rsidR="00093FEE" w:rsidRPr="00E6701F">
        <w:rPr>
          <w:vertAlign w:val="subscript"/>
        </w:rPr>
        <w:t>10</w:t>
      </w:r>
      <w:r w:rsidR="00093FEE" w:rsidRPr="00E6701F">
        <w:t xml:space="preserve"> so skoraj izključno omejena na hladni del leta, ko so meteorološke razmere za razredčevanje izpustov še posebej neugodne, hkrati pa zrak onesnažujejo male kurilne naprave, ki imajo v Sloveniji kar dvotretjinski delež v skupnih izpustih delcev. Vsota prekoračitev v letu 201</w:t>
      </w:r>
      <w:r w:rsidR="00E84942" w:rsidRPr="00E6701F">
        <w:t>9</w:t>
      </w:r>
      <w:r w:rsidR="00093FEE" w:rsidRPr="00E6701F">
        <w:t xml:space="preserve"> je </w:t>
      </w:r>
      <w:r w:rsidR="00E84942" w:rsidRPr="00E6701F">
        <w:t>presegl</w:t>
      </w:r>
      <w:r w:rsidRPr="00E6701F">
        <w:t>a</w:t>
      </w:r>
      <w:r w:rsidR="00E84942" w:rsidRPr="00E6701F">
        <w:t xml:space="preserve"> število 35 le na dve</w:t>
      </w:r>
      <w:r w:rsidR="00240D78">
        <w:t>h</w:t>
      </w:r>
      <w:r w:rsidR="00E84942" w:rsidRPr="00E6701F">
        <w:t xml:space="preserve"> prometnih merilnih mestih. V Celju na Mariborski cesti je bilo 43 prekoračitev in na merilnem mestu Ljubljana Center 37 prekoračitev. V letu 2018 je bilo prekoračitev šest, v 2017 pa deset. </w:t>
      </w:r>
      <w:r w:rsidR="00CF0642" w:rsidRPr="00E6701F">
        <w:t xml:space="preserve">V letu 2020 prvič od začetka meritev ni prišlo do prekoračitev. </w:t>
      </w:r>
      <w:r w:rsidR="00E84942" w:rsidRPr="00E6701F">
        <w:t xml:space="preserve">Do večine preseganj </w:t>
      </w:r>
      <w:r w:rsidR="00CF0642" w:rsidRPr="00E6701F">
        <w:t>prihaja</w:t>
      </w:r>
      <w:r w:rsidR="0079110C" w:rsidRPr="00E6701F">
        <w:t xml:space="preserve"> </w:t>
      </w:r>
      <w:r w:rsidR="00E84942" w:rsidRPr="00E6701F">
        <w:t>v prvih dveh mesecih leta, ko so pogosti temperaturni obrati</w:t>
      </w:r>
      <w:r w:rsidRPr="00E6701F">
        <w:t xml:space="preserve">. Ti onemogočajo razredčevanje izpustov iz malih kurilnih naprav in prometa, ki sta največja vira delcev. </w:t>
      </w:r>
    </w:p>
    <w:p w14:paraId="22E9BE0D" w14:textId="31ACC766" w:rsidR="00FF2BB0" w:rsidRPr="00E6701F" w:rsidRDefault="00E84942" w:rsidP="008A2A32">
      <w:pPr>
        <w:pStyle w:val="BodyText"/>
        <w:jc w:val="both"/>
      </w:pPr>
      <w:r w:rsidRPr="00E6701F">
        <w:t>Letna mejna vrednost za delce PM</w:t>
      </w:r>
      <w:r w:rsidRPr="00E6701F">
        <w:rPr>
          <w:vertAlign w:val="subscript"/>
        </w:rPr>
        <w:t>10</w:t>
      </w:r>
      <w:r w:rsidRPr="00E6701F">
        <w:t xml:space="preserve"> v letu 2019 ni bila presežena na nobenem merilnem mestu, najvišja pa je bila tako kot vsako leto zabeležena na merilnem mestu Ljubljana Center (34 µg/m</w:t>
      </w:r>
      <w:r w:rsidRPr="00E6701F">
        <w:rPr>
          <w:vertAlign w:val="superscript"/>
        </w:rPr>
        <w:t>3</w:t>
      </w:r>
      <w:r w:rsidRPr="00E6701F">
        <w:t xml:space="preserve">). Priporočilo Svetovne zdravstvene organizacije </w:t>
      </w:r>
      <w:r w:rsidR="002F113D">
        <w:t>(</w:t>
      </w:r>
      <w:r w:rsidRPr="00E6701F">
        <w:t>WHO</w:t>
      </w:r>
      <w:r w:rsidR="002F113D">
        <w:t>)</w:t>
      </w:r>
      <w:r w:rsidRPr="00E6701F">
        <w:t xml:space="preserve"> za letno povprečje PM</w:t>
      </w:r>
      <w:r w:rsidRPr="00E6701F">
        <w:rPr>
          <w:vertAlign w:val="subscript"/>
        </w:rPr>
        <w:t>10</w:t>
      </w:r>
      <w:r w:rsidRPr="00E6701F">
        <w:t xml:space="preserve"> </w:t>
      </w:r>
      <w:r w:rsidR="00B0499D" w:rsidRPr="00E6701F">
        <w:t xml:space="preserve">po novih priporočilih iz leta 2021 </w:t>
      </w:r>
      <w:r w:rsidR="004428BA">
        <w:t>navaja</w:t>
      </w:r>
      <w:r w:rsidR="004428BA" w:rsidRPr="00E6701F">
        <w:t xml:space="preserve"> </w:t>
      </w:r>
      <w:r w:rsidR="00B0499D" w:rsidRPr="00E6701F">
        <w:t>15</w:t>
      </w:r>
      <w:r w:rsidR="009C10B1" w:rsidRPr="00E6701F">
        <w:t xml:space="preserve"> </w:t>
      </w:r>
      <w:r w:rsidRPr="00E6701F">
        <w:t>μg/m</w:t>
      </w:r>
      <w:r w:rsidRPr="00E6701F">
        <w:rPr>
          <w:vertAlign w:val="superscript"/>
        </w:rPr>
        <w:t>3</w:t>
      </w:r>
      <w:r w:rsidRPr="00E6701F">
        <w:t xml:space="preserve"> in</w:t>
      </w:r>
      <w:r w:rsidR="004428BA">
        <w:t xml:space="preserve"> to</w:t>
      </w:r>
      <w:r w:rsidRPr="00E6701F">
        <w:t xml:space="preserve"> je bilo preseženo na </w:t>
      </w:r>
      <w:r w:rsidR="00B0499D" w:rsidRPr="00E6701F">
        <w:t>večini</w:t>
      </w:r>
      <w:r w:rsidRPr="00E6701F">
        <w:t xml:space="preserve"> merilnih mest v Sloveniji.</w:t>
      </w:r>
      <w:r w:rsidR="00FF2BB0" w:rsidRPr="00E6701F">
        <w:t xml:space="preserve"> </w:t>
      </w:r>
    </w:p>
    <w:p w14:paraId="5FEA2602" w14:textId="1569B101" w:rsidR="00FF2BB0" w:rsidRPr="00E6701F" w:rsidRDefault="00FF2BB0" w:rsidP="000E1B88">
      <w:pPr>
        <w:pStyle w:val="NaslovVTekstu"/>
      </w:pPr>
      <w:r w:rsidRPr="00E6701F">
        <w:t>Delci PM</w:t>
      </w:r>
      <w:r w:rsidRPr="00E6701F">
        <w:rPr>
          <w:vertAlign w:val="subscript"/>
        </w:rPr>
        <w:t>25</w:t>
      </w:r>
    </w:p>
    <w:p w14:paraId="34C10D5E" w14:textId="3E81DE65" w:rsidR="00FF2BB0" w:rsidRPr="00F6543E" w:rsidRDefault="00FF2BB0" w:rsidP="00B80157">
      <w:pPr>
        <w:pStyle w:val="BodyText"/>
        <w:jc w:val="both"/>
      </w:pPr>
      <w:r w:rsidRPr="00E6701F">
        <w:t>Povprečne letne ravni delcev PM</w:t>
      </w:r>
      <w:r w:rsidRPr="00E6701F">
        <w:rPr>
          <w:vertAlign w:val="subscript"/>
        </w:rPr>
        <w:t>2,5</w:t>
      </w:r>
      <w:r w:rsidRPr="00E6701F">
        <w:t xml:space="preserve"> so bile v letu 201</w:t>
      </w:r>
      <w:r w:rsidR="000024A8" w:rsidRPr="00E6701F">
        <w:t>9</w:t>
      </w:r>
      <w:r w:rsidRPr="00E6701F">
        <w:t xml:space="preserve"> nižje kot leta 201</w:t>
      </w:r>
      <w:r w:rsidR="000024A8" w:rsidRPr="00E6701F">
        <w:t>8</w:t>
      </w:r>
      <w:r w:rsidRPr="00E6701F">
        <w:t xml:space="preserve"> in na nobenem merilnem mestu niso presegle mejne letne vrednosti. </w:t>
      </w:r>
      <w:r w:rsidR="00CF0642" w:rsidRPr="00E6701F">
        <w:t xml:space="preserve">Enako velja za leto 2020. </w:t>
      </w:r>
      <w:r w:rsidRPr="00E6701F">
        <w:t>Kazalnik povprečne izpostavljenosti</w:t>
      </w:r>
      <w:r w:rsidRPr="00B97E15">
        <w:rPr>
          <w:rStyle w:val="FootnoteReference"/>
        </w:rPr>
        <w:footnoteReference w:id="18"/>
      </w:r>
      <w:r w:rsidRPr="00B97E15">
        <w:t xml:space="preserve"> za PM</w:t>
      </w:r>
      <w:r w:rsidRPr="00F6543E">
        <w:rPr>
          <w:vertAlign w:val="subscript"/>
        </w:rPr>
        <w:t>2,5</w:t>
      </w:r>
      <w:r w:rsidRPr="00F6543E">
        <w:t xml:space="preserve"> za merilna mesta v neizpostavljenem mestnem okolju </w:t>
      </w:r>
      <w:r w:rsidR="004428BA">
        <w:t>je</w:t>
      </w:r>
      <w:r w:rsidRPr="00F6543E">
        <w:t xml:space="preserve"> 20 </w:t>
      </w:r>
      <w:r w:rsidRPr="00E6701F">
        <w:t>μg/m</w:t>
      </w:r>
      <w:r w:rsidRPr="00E6701F">
        <w:rPr>
          <w:vertAlign w:val="superscript"/>
        </w:rPr>
        <w:t>3</w:t>
      </w:r>
      <w:r w:rsidRPr="00E6701F">
        <w:t xml:space="preserve"> in </w:t>
      </w:r>
      <w:r w:rsidR="000024A8" w:rsidRPr="00E6701F">
        <w:t>ni bil presežen na nobenem merilnem mestu</w:t>
      </w:r>
      <w:r w:rsidRPr="00E6701F">
        <w:t xml:space="preserve">. Glede na </w:t>
      </w:r>
      <w:r w:rsidR="000024A8" w:rsidRPr="00E6701F">
        <w:t xml:space="preserve">nove </w:t>
      </w:r>
      <w:r w:rsidRPr="00E6701F">
        <w:t>smernice WHO (</w:t>
      </w:r>
      <w:r w:rsidR="000024A8" w:rsidRPr="00E6701F">
        <w:t>5</w:t>
      </w:r>
      <w:r w:rsidR="000C1F46" w:rsidRPr="00E6701F">
        <w:t> g</w:t>
      </w:r>
      <w:r w:rsidRPr="00E6701F">
        <w:t>/m</w:t>
      </w:r>
      <w:r w:rsidRPr="00E6701F">
        <w:rPr>
          <w:vertAlign w:val="superscript"/>
        </w:rPr>
        <w:t>3</w:t>
      </w:r>
      <w:r w:rsidRPr="00E6701F">
        <w:t>) je bila povprečna letna raven delcev PM</w:t>
      </w:r>
      <w:r w:rsidRPr="00E6701F">
        <w:rPr>
          <w:vertAlign w:val="subscript"/>
        </w:rPr>
        <w:t>2,5</w:t>
      </w:r>
      <w:r w:rsidRPr="00E6701F">
        <w:t xml:space="preserve"> presežena na vseh merilnih mestih. WHO </w:t>
      </w:r>
      <w:r w:rsidRPr="00E6701F">
        <w:lastRenderedPageBreak/>
        <w:t xml:space="preserve">hkrati priporoča, da je dnevna raven </w:t>
      </w:r>
      <w:r w:rsidR="00B75B9D" w:rsidRPr="00E6701F">
        <w:t>1</w:t>
      </w:r>
      <w:r w:rsidRPr="00E6701F">
        <w:t>5 μg/m</w:t>
      </w:r>
      <w:r w:rsidRPr="00E6701F">
        <w:rPr>
          <w:vertAlign w:val="superscript"/>
        </w:rPr>
        <w:t>3</w:t>
      </w:r>
      <w:r w:rsidRPr="00E6701F">
        <w:t xml:space="preserve"> lahko presežena največ trikrat v koledarskem letu</w:t>
      </w:r>
      <w:r w:rsidR="00B922B0">
        <w:t>.</w:t>
      </w:r>
      <w:r w:rsidR="000024A8" w:rsidRPr="00B97E15">
        <w:rPr>
          <w:rStyle w:val="FootnoteReference"/>
        </w:rPr>
        <w:footnoteReference w:id="19"/>
      </w:r>
      <w:r w:rsidRPr="00B97E15">
        <w:t xml:space="preserve"> Na merilnem mestu Ljubljana </w:t>
      </w:r>
      <w:r w:rsidRPr="00F6543E">
        <w:t>Biotehniška fakulteta je bilo takih dni v letu 201</w:t>
      </w:r>
      <w:r w:rsidR="000024A8" w:rsidRPr="00F6543E">
        <w:t>9</w:t>
      </w:r>
      <w:r w:rsidRPr="00F6543E">
        <w:t xml:space="preserve"> </w:t>
      </w:r>
      <w:r w:rsidR="000024A8" w:rsidRPr="00F41AC7">
        <w:t>54</w:t>
      </w:r>
      <w:r w:rsidRPr="00E6701F">
        <w:t xml:space="preserve">, </w:t>
      </w:r>
      <w:r w:rsidR="000024A8" w:rsidRPr="00E6701F">
        <w:t xml:space="preserve">v Novi Gorici 28 in </w:t>
      </w:r>
      <w:r w:rsidR="00B922B0">
        <w:t xml:space="preserve">v </w:t>
      </w:r>
      <w:r w:rsidRPr="00E6701F">
        <w:t>Maribor</w:t>
      </w:r>
      <w:r w:rsidR="00B922B0">
        <w:t xml:space="preserve">u </w:t>
      </w:r>
      <w:r w:rsidR="00B922B0" w:rsidRPr="00E6701F">
        <w:t>na</w:t>
      </w:r>
      <w:r w:rsidRPr="00E6701F">
        <w:t xml:space="preserve"> Vrbanskem platoju </w:t>
      </w:r>
      <w:r w:rsidR="000024A8" w:rsidRPr="00E6701F">
        <w:t>26. N</w:t>
      </w:r>
      <w:r w:rsidRPr="00E6701F">
        <w:t xml:space="preserve">a Iskrbi </w:t>
      </w:r>
      <w:r w:rsidR="000024A8" w:rsidRPr="00E6701F">
        <w:t>preseganj ni bilo</w:t>
      </w:r>
      <w:r w:rsidRPr="00E6701F">
        <w:t>. Glede ravni delcev lahko iz izbranih podatkov vidimo, da onesnaženj</w:t>
      </w:r>
      <w:r w:rsidR="00B922B0">
        <w:t>e</w:t>
      </w:r>
      <w:r w:rsidRPr="00E6701F">
        <w:t xml:space="preserve"> v zadnjih letih ostaja na približno enak</w:t>
      </w:r>
      <w:r w:rsidR="00B922B0">
        <w:t>i</w:t>
      </w:r>
      <w:r w:rsidRPr="00E6701F">
        <w:t xml:space="preserve"> </w:t>
      </w:r>
      <w:r w:rsidR="00B922B0">
        <w:t xml:space="preserve">ravni </w:t>
      </w:r>
      <w:r w:rsidRPr="00E6701F">
        <w:t>(</w:t>
      </w:r>
      <w:r w:rsidRPr="00F6543E">
        <w:fldChar w:fldCharType="begin"/>
      </w:r>
      <w:r w:rsidRPr="00E6701F">
        <w:instrText xml:space="preserve"> REF _Ref9586382 \h </w:instrText>
      </w:r>
      <w:r w:rsidRPr="00F6543E">
        <w:fldChar w:fldCharType="separate"/>
      </w:r>
      <w:r w:rsidR="00A16988">
        <w:t>Preglednic</w:t>
      </w:r>
      <w:r w:rsidR="00A16988" w:rsidRPr="00E6701F">
        <w:t xml:space="preserve">a </w:t>
      </w:r>
      <w:r w:rsidR="00A16988">
        <w:rPr>
          <w:noProof/>
        </w:rPr>
        <w:t>5</w:t>
      </w:r>
      <w:r w:rsidRPr="00F6543E">
        <w:fldChar w:fldCharType="end"/>
      </w:r>
      <w:r w:rsidRPr="00B97E15">
        <w:t>).</w:t>
      </w:r>
      <w:r w:rsidR="00B922B0">
        <w:t xml:space="preserve"> </w:t>
      </w:r>
    </w:p>
    <w:p w14:paraId="2875BB47" w14:textId="58A8F444" w:rsidR="00E84942" w:rsidRPr="00F6543E" w:rsidRDefault="00E84942" w:rsidP="00FF2BB0">
      <w:pPr>
        <w:pStyle w:val="BodyText"/>
      </w:pPr>
    </w:p>
    <w:p w14:paraId="058CCF32" w14:textId="654960B5" w:rsidR="00093FEE" w:rsidRPr="00B97E15" w:rsidRDefault="00E84942" w:rsidP="00093FEE">
      <w:pPr>
        <w:pStyle w:val="BodyText"/>
        <w:keepNext/>
      </w:pPr>
      <w:r w:rsidRPr="00B97E15">
        <w:rPr>
          <w:noProof/>
          <w:lang w:eastAsia="sl-SI"/>
        </w:rPr>
        <w:drawing>
          <wp:inline distT="0" distB="0" distL="0" distR="0" wp14:anchorId="4B0FF936" wp14:editId="3ED87751">
            <wp:extent cx="4366638" cy="3383573"/>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66638" cy="3383573"/>
                    </a:xfrm>
                    <a:prstGeom prst="rect">
                      <a:avLst/>
                    </a:prstGeom>
                  </pic:spPr>
                </pic:pic>
              </a:graphicData>
            </a:graphic>
          </wp:inline>
        </w:drawing>
      </w:r>
    </w:p>
    <w:p w14:paraId="05F57521" w14:textId="2E50A17E" w:rsidR="00093FEE" w:rsidRPr="00E6701F" w:rsidRDefault="00093FEE" w:rsidP="00093FEE">
      <w:pPr>
        <w:pStyle w:val="Caption"/>
      </w:pPr>
      <w:bookmarkStart w:id="99" w:name="_Ref9494417"/>
      <w:bookmarkStart w:id="100" w:name="_Toc162338473"/>
      <w:r w:rsidRPr="00F6543E">
        <w:t xml:space="preserve">Slika </w:t>
      </w:r>
      <w:r w:rsidR="00A217A7" w:rsidRPr="00F6543E">
        <w:rPr>
          <w:noProof/>
        </w:rPr>
        <w:fldChar w:fldCharType="begin"/>
      </w:r>
      <w:r w:rsidR="00A217A7" w:rsidRPr="00E6701F">
        <w:rPr>
          <w:noProof/>
        </w:rPr>
        <w:instrText xml:space="preserve"> SEQ Slika \* ARABIC </w:instrText>
      </w:r>
      <w:r w:rsidR="00A217A7" w:rsidRPr="00F6543E">
        <w:rPr>
          <w:noProof/>
        </w:rPr>
        <w:fldChar w:fldCharType="separate"/>
      </w:r>
      <w:r w:rsidR="00A16988">
        <w:rPr>
          <w:noProof/>
        </w:rPr>
        <w:t>15</w:t>
      </w:r>
      <w:r w:rsidR="00A217A7" w:rsidRPr="00F6543E">
        <w:rPr>
          <w:noProof/>
        </w:rPr>
        <w:fldChar w:fldCharType="end"/>
      </w:r>
      <w:bookmarkEnd w:id="99"/>
      <w:r w:rsidRPr="00B97E15">
        <w:t>: Porazdelitev povprečnih letnih ravni PM</w:t>
      </w:r>
      <w:r w:rsidRPr="00F6543E">
        <w:rPr>
          <w:vertAlign w:val="subscript"/>
        </w:rPr>
        <w:t>10</w:t>
      </w:r>
      <w:r w:rsidRPr="00F6543E">
        <w:t xml:space="preserve"> na merilnih mestih urbanega in ruralnega okolja. Prikazano je najnižje in najvišje letno povprečje na skupini merilnih mest, oba kvartila in mediana. Rdeča črta prikazuje letno mejno vrednost. (Vir: ARSO</w:t>
      </w:r>
      <w:r w:rsidR="00E84942" w:rsidRPr="00E6701F">
        <w:t xml:space="preserve"> 2020</w:t>
      </w:r>
      <w:r w:rsidRPr="00E6701F">
        <w:t>)</w:t>
      </w:r>
      <w:bookmarkEnd w:id="100"/>
    </w:p>
    <w:p w14:paraId="349B1CCD" w14:textId="77777777" w:rsidR="00093FEE" w:rsidRPr="00E6701F" w:rsidRDefault="00093FEE" w:rsidP="00093FEE">
      <w:pPr>
        <w:pStyle w:val="BodyText"/>
      </w:pPr>
    </w:p>
    <w:p w14:paraId="31E289C5" w14:textId="4BA6B035" w:rsidR="00093FEE" w:rsidRPr="00E6701F" w:rsidRDefault="00CB482F" w:rsidP="00326B2D">
      <w:pPr>
        <w:pStyle w:val="Caption"/>
        <w:keepNext/>
        <w:keepLines/>
      </w:pPr>
      <w:bookmarkStart w:id="101" w:name="_Ref9586382"/>
      <w:bookmarkStart w:id="102" w:name="_Ref9586374"/>
      <w:bookmarkStart w:id="103" w:name="_Toc162338500"/>
      <w:r>
        <w:t>Preglednic</w:t>
      </w:r>
      <w:r w:rsidR="00093FEE" w:rsidRPr="00E6701F">
        <w:t xml:space="preserve">a </w:t>
      </w:r>
      <w:r w:rsidR="00A217A7" w:rsidRPr="00F6543E">
        <w:rPr>
          <w:noProof/>
        </w:rPr>
        <w:fldChar w:fldCharType="begin"/>
      </w:r>
      <w:r w:rsidR="00A217A7" w:rsidRPr="00E6701F">
        <w:rPr>
          <w:noProof/>
        </w:rPr>
        <w:instrText xml:space="preserve"> SEQ Tabela \* ARABIC </w:instrText>
      </w:r>
      <w:r w:rsidR="00A217A7" w:rsidRPr="00F6543E">
        <w:rPr>
          <w:noProof/>
        </w:rPr>
        <w:fldChar w:fldCharType="separate"/>
      </w:r>
      <w:r w:rsidR="00A16988">
        <w:rPr>
          <w:noProof/>
        </w:rPr>
        <w:t>5</w:t>
      </w:r>
      <w:r w:rsidR="00A217A7" w:rsidRPr="00F6543E">
        <w:rPr>
          <w:noProof/>
        </w:rPr>
        <w:fldChar w:fldCharType="end"/>
      </w:r>
      <w:bookmarkEnd w:id="101"/>
      <w:r w:rsidR="00093FEE" w:rsidRPr="00B97E15">
        <w:t xml:space="preserve">: </w:t>
      </w:r>
      <w:r w:rsidR="00093FEE" w:rsidRPr="00F6543E">
        <w:t>Povprečna letna raven delcev PM</w:t>
      </w:r>
      <w:r w:rsidR="00093FEE" w:rsidRPr="00F6543E">
        <w:rPr>
          <w:vertAlign w:val="subscript"/>
        </w:rPr>
        <w:t>2,5</w:t>
      </w:r>
      <w:r w:rsidR="00093FEE" w:rsidRPr="00F6543E">
        <w:t xml:space="preserve"> (µg/m</w:t>
      </w:r>
      <w:r w:rsidR="00093FEE" w:rsidRPr="00D8759A">
        <w:rPr>
          <w:vertAlign w:val="superscript"/>
        </w:rPr>
        <w:t>3</w:t>
      </w:r>
      <w:r w:rsidR="00093FEE" w:rsidRPr="00F6543E">
        <w:t>) na izbranih merilnih mestih po letih.</w:t>
      </w:r>
      <w:r w:rsidR="00093FEE" w:rsidRPr="00F41AC7">
        <w:t xml:space="preserve"> (vi</w:t>
      </w:r>
      <w:r w:rsidR="00093FEE" w:rsidRPr="00E6701F">
        <w:t>r: ARSO</w:t>
      </w:r>
      <w:r w:rsidR="00444EC2" w:rsidRPr="00E6701F">
        <w:t xml:space="preserve"> 2020</w:t>
      </w:r>
      <w:r w:rsidR="00093FEE" w:rsidRPr="00E6701F">
        <w:t>)</w:t>
      </w:r>
      <w:bookmarkEnd w:id="102"/>
      <w:bookmarkEnd w:id="103"/>
    </w:p>
    <w:p w14:paraId="5ACC1040" w14:textId="5B8DCF81" w:rsidR="00093FEE" w:rsidRPr="00B97E15" w:rsidRDefault="000024A8" w:rsidP="00093FEE">
      <w:pPr>
        <w:pStyle w:val="BodyText"/>
        <w:keepNext/>
      </w:pPr>
      <w:r w:rsidRPr="00B97E15">
        <w:rPr>
          <w:noProof/>
          <w:lang w:eastAsia="sl-SI"/>
        </w:rPr>
        <w:drawing>
          <wp:inline distT="0" distB="0" distL="0" distR="0" wp14:anchorId="6A5E6B97" wp14:editId="435276FE">
            <wp:extent cx="5730737" cy="1196444"/>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0737" cy="1196444"/>
                    </a:xfrm>
                    <a:prstGeom prst="rect">
                      <a:avLst/>
                    </a:prstGeom>
                  </pic:spPr>
                </pic:pic>
              </a:graphicData>
            </a:graphic>
          </wp:inline>
        </w:drawing>
      </w:r>
    </w:p>
    <w:p w14:paraId="2898A5F2" w14:textId="77777777" w:rsidR="00093FEE" w:rsidRPr="00F6543E" w:rsidRDefault="00093FEE" w:rsidP="00093FEE">
      <w:pPr>
        <w:pStyle w:val="BodyText"/>
      </w:pPr>
    </w:p>
    <w:p w14:paraId="0322EB17" w14:textId="43F2C18F" w:rsidR="00093FEE" w:rsidRPr="00E6701F" w:rsidRDefault="00093FEE" w:rsidP="000E1B88">
      <w:pPr>
        <w:pStyle w:val="NaslovVTekstu"/>
      </w:pPr>
      <w:r w:rsidRPr="00F6543E">
        <w:lastRenderedPageBreak/>
        <w:t>Dušikov</w:t>
      </w:r>
      <w:r w:rsidRPr="00F41AC7">
        <w:t xml:space="preserve"> dioksid</w:t>
      </w:r>
      <w:r w:rsidR="0023283B" w:rsidRPr="00E6701F">
        <w:t xml:space="preserve"> (NO</w:t>
      </w:r>
      <w:r w:rsidR="0023283B" w:rsidRPr="00E6701F">
        <w:rPr>
          <w:vertAlign w:val="subscript"/>
        </w:rPr>
        <w:t>2</w:t>
      </w:r>
      <w:r w:rsidR="0023283B" w:rsidRPr="00E6701F">
        <w:t>)</w:t>
      </w:r>
    </w:p>
    <w:p w14:paraId="6DA19157" w14:textId="45C38F3E" w:rsidR="00093FEE" w:rsidRPr="00E6701F" w:rsidRDefault="00093FEE" w:rsidP="002E701D">
      <w:pPr>
        <w:pStyle w:val="BodyText"/>
        <w:jc w:val="both"/>
      </w:pPr>
      <w:r w:rsidRPr="00E6701F">
        <w:t>V letu 2</w:t>
      </w:r>
      <w:r w:rsidR="00326B2D" w:rsidRPr="00E6701F">
        <w:t>01</w:t>
      </w:r>
      <w:r w:rsidR="0099225C" w:rsidRPr="00E6701F">
        <w:t>9</w:t>
      </w:r>
      <w:r w:rsidR="00326B2D" w:rsidRPr="00E6701F">
        <w:t xml:space="preserve"> je bilo</w:t>
      </w:r>
      <w:r w:rsidRPr="00E6701F">
        <w:t xml:space="preserve"> na merilnem mestu Ljubljana Center zabelež</w:t>
      </w:r>
      <w:r w:rsidR="00326B2D" w:rsidRPr="00E6701F">
        <w:t>eno</w:t>
      </w:r>
      <w:r w:rsidRPr="00E6701F">
        <w:t xml:space="preserve"> preseganje letne mejne vrednosti za dušikov dioksid</w:t>
      </w:r>
      <w:r w:rsidR="0099225C" w:rsidRPr="00E6701F">
        <w:t xml:space="preserve">, pri čemer so podatki za to leto s te postaje </w:t>
      </w:r>
      <w:r w:rsidR="00F07F91">
        <w:t>le</w:t>
      </w:r>
      <w:r w:rsidR="00F07F91" w:rsidRPr="00E6701F">
        <w:t xml:space="preserve"> </w:t>
      </w:r>
      <w:r w:rsidR="0099225C" w:rsidRPr="00E6701F">
        <w:t>informativni, ker v celem letu ni bilo opravljenih dovolj veljavni</w:t>
      </w:r>
      <w:r w:rsidR="004C05E8" w:rsidRPr="00E6701F">
        <w:t>h</w:t>
      </w:r>
      <w:r w:rsidR="0099225C" w:rsidRPr="00E6701F">
        <w:t xml:space="preserve"> meritev (manjkajo podatki za november)</w:t>
      </w:r>
      <w:r w:rsidRPr="00E6701F">
        <w:t>.</w:t>
      </w:r>
      <w:r w:rsidR="0099225C" w:rsidRPr="00E6701F">
        <w:t xml:space="preserve"> </w:t>
      </w:r>
      <w:r w:rsidR="00CF0642" w:rsidRPr="00E6701F">
        <w:t xml:space="preserve">V letu 2020 preseganj ni bilo. </w:t>
      </w:r>
      <w:r w:rsidR="0099225C" w:rsidRPr="00E6701F">
        <w:t>Ravni NO</w:t>
      </w:r>
      <w:r w:rsidR="0099225C" w:rsidRPr="00E6701F">
        <w:rPr>
          <w:vertAlign w:val="subscript"/>
        </w:rPr>
        <w:t>2</w:t>
      </w:r>
      <w:r w:rsidR="0099225C" w:rsidRPr="00E6701F">
        <w:t xml:space="preserve"> na tem merilnem mestu so daleč najvišje v primerjavi z </w:t>
      </w:r>
      <w:r w:rsidR="0099354C">
        <w:t>drug</w:t>
      </w:r>
      <w:r w:rsidR="0099225C" w:rsidRPr="00E6701F">
        <w:t>imi merilnimi mesti.</w:t>
      </w:r>
      <w:r w:rsidRPr="00E6701F">
        <w:t xml:space="preserve"> Povprečna letna raven </w:t>
      </w:r>
      <w:r w:rsidR="00D0231A" w:rsidRPr="00E6701F">
        <w:t>NO</w:t>
      </w:r>
      <w:r w:rsidR="00D0231A" w:rsidRPr="00E6701F">
        <w:rPr>
          <w:vertAlign w:val="subscript"/>
        </w:rPr>
        <w:t>2</w:t>
      </w:r>
      <w:r w:rsidR="00D0231A" w:rsidRPr="00E6701F">
        <w:t xml:space="preserve"> </w:t>
      </w:r>
      <w:r w:rsidR="00CF0642" w:rsidRPr="00E6701F">
        <w:t xml:space="preserve">v 2019 </w:t>
      </w:r>
      <w:r w:rsidRPr="00E6701F">
        <w:t xml:space="preserve">je bila </w:t>
      </w:r>
      <w:r w:rsidR="0099225C" w:rsidRPr="00E6701F">
        <w:t>4</w:t>
      </w:r>
      <w:r w:rsidRPr="00E6701F">
        <w:t>5</w:t>
      </w:r>
      <w:r w:rsidR="00326B2D" w:rsidRPr="00E6701F">
        <w:t> </w:t>
      </w:r>
      <w:r w:rsidRPr="00E6701F">
        <w:t>μg/m</w:t>
      </w:r>
      <w:r w:rsidRPr="00E6701F">
        <w:rPr>
          <w:vertAlign w:val="superscript"/>
        </w:rPr>
        <w:t>3</w:t>
      </w:r>
      <w:r w:rsidR="00CF0642" w:rsidRPr="00E6701F">
        <w:t>, v 2020 pa 35 μg/m</w:t>
      </w:r>
      <w:r w:rsidR="00CF0642" w:rsidRPr="00E6701F">
        <w:rPr>
          <w:vertAlign w:val="superscript"/>
        </w:rPr>
        <w:t>3</w:t>
      </w:r>
      <w:r w:rsidRPr="00E6701F">
        <w:t xml:space="preserve">. To merilno mesto je v </w:t>
      </w:r>
      <w:r w:rsidR="00D8759A">
        <w:t>centru</w:t>
      </w:r>
      <w:r w:rsidR="00D8759A" w:rsidRPr="00E6701F">
        <w:t xml:space="preserve"> </w:t>
      </w:r>
      <w:r w:rsidRPr="00E6701F">
        <w:t xml:space="preserve">mesta in je pod neposrednim vplivom prometa, ki je glavni vir dušikovih oksidov. </w:t>
      </w:r>
      <w:r w:rsidR="004C05E8" w:rsidRPr="00E6701F">
        <w:t>Mejne vrednost</w:t>
      </w:r>
      <w:r w:rsidR="000C1F46">
        <w:t>i</w:t>
      </w:r>
      <w:r w:rsidR="004C05E8" w:rsidRPr="00E6701F">
        <w:t xml:space="preserve"> niso bile presežene na noben</w:t>
      </w:r>
      <w:r w:rsidR="0099354C">
        <w:t>em</w:t>
      </w:r>
      <w:r w:rsidR="004C05E8" w:rsidRPr="00E6701F">
        <w:t xml:space="preserve"> drugem merilnem mestu. </w:t>
      </w:r>
      <w:r w:rsidRPr="00E6701F">
        <w:t xml:space="preserve">Kritična vrednost za zaščito vegetacije ni bila presežena na nobenem ruralnem merilnem mestu. </w:t>
      </w:r>
    </w:p>
    <w:p w14:paraId="5C9143DB" w14:textId="0033AAAA" w:rsidR="00093FEE" w:rsidRPr="00F6543E" w:rsidRDefault="00093FEE" w:rsidP="002E701D">
      <w:pPr>
        <w:pStyle w:val="BodyText"/>
        <w:jc w:val="both"/>
      </w:pPr>
      <w:r w:rsidRPr="00E6701F">
        <w:t>V obdobju zadnjih 15 let (</w:t>
      </w:r>
      <w:r w:rsidRPr="00F6543E">
        <w:fldChar w:fldCharType="begin"/>
      </w:r>
      <w:r w:rsidRPr="00E6701F">
        <w:instrText xml:space="preserve"> REF _Ref9495332 \h </w:instrText>
      </w:r>
      <w:r w:rsidR="002E701D" w:rsidRPr="00E6701F">
        <w:instrText xml:space="preserve"> \* MERGEFORMAT </w:instrText>
      </w:r>
      <w:r w:rsidRPr="00F6543E">
        <w:fldChar w:fldCharType="separate"/>
      </w:r>
      <w:r w:rsidR="00A16988" w:rsidRPr="00F6543E">
        <w:t xml:space="preserve">Slika </w:t>
      </w:r>
      <w:r w:rsidR="00A16988">
        <w:rPr>
          <w:noProof/>
        </w:rPr>
        <w:t>16</w:t>
      </w:r>
      <w:r w:rsidRPr="00F6543E">
        <w:fldChar w:fldCharType="end"/>
      </w:r>
      <w:r w:rsidRPr="00B97E15">
        <w:t>) ostajajo povprečne letne ravni dušikovega dioksida na podobn</w:t>
      </w:r>
      <w:r w:rsidR="00FC3688">
        <w:t>i</w:t>
      </w:r>
      <w:r w:rsidRPr="00B97E15">
        <w:t xml:space="preserve"> </w:t>
      </w:r>
      <w:r w:rsidR="00FC3688">
        <w:t>ravni</w:t>
      </w:r>
      <w:r w:rsidRPr="00B97E15">
        <w:t>.</w:t>
      </w:r>
    </w:p>
    <w:p w14:paraId="4BE505EB" w14:textId="409C2656" w:rsidR="00093FEE" w:rsidRPr="00B97E15" w:rsidRDefault="004C05E8" w:rsidP="00093FEE">
      <w:pPr>
        <w:pStyle w:val="BodyText"/>
      </w:pPr>
      <w:r w:rsidRPr="00B97E15">
        <w:rPr>
          <w:noProof/>
          <w:lang w:eastAsia="sl-SI"/>
        </w:rPr>
        <w:drawing>
          <wp:inline distT="0" distB="0" distL="0" distR="0" wp14:anchorId="41778A8F" wp14:editId="220B5735">
            <wp:extent cx="4191363" cy="309398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91363" cy="3093988"/>
                    </a:xfrm>
                    <a:prstGeom prst="rect">
                      <a:avLst/>
                    </a:prstGeom>
                  </pic:spPr>
                </pic:pic>
              </a:graphicData>
            </a:graphic>
          </wp:inline>
        </w:drawing>
      </w:r>
    </w:p>
    <w:p w14:paraId="2C20EEA6" w14:textId="1DFF3E1A" w:rsidR="00093FEE" w:rsidRPr="00E6701F" w:rsidRDefault="00093FEE" w:rsidP="00093FEE">
      <w:pPr>
        <w:pStyle w:val="Caption"/>
      </w:pPr>
      <w:bookmarkStart w:id="104" w:name="_Ref9495332"/>
      <w:bookmarkStart w:id="105" w:name="_Toc162338474"/>
      <w:r w:rsidRPr="00F6543E">
        <w:t xml:space="preserve">Slika </w:t>
      </w:r>
      <w:r w:rsidR="00A217A7" w:rsidRPr="00F6543E">
        <w:rPr>
          <w:noProof/>
        </w:rPr>
        <w:fldChar w:fldCharType="begin"/>
      </w:r>
      <w:r w:rsidR="00A217A7" w:rsidRPr="00E6701F">
        <w:rPr>
          <w:noProof/>
        </w:rPr>
        <w:instrText xml:space="preserve"> SEQ Slika \* ARABIC </w:instrText>
      </w:r>
      <w:r w:rsidR="00A217A7" w:rsidRPr="00F6543E">
        <w:rPr>
          <w:noProof/>
        </w:rPr>
        <w:fldChar w:fldCharType="separate"/>
      </w:r>
      <w:r w:rsidR="00A16988">
        <w:rPr>
          <w:noProof/>
        </w:rPr>
        <w:t>16</w:t>
      </w:r>
      <w:r w:rsidR="00A217A7" w:rsidRPr="00F6543E">
        <w:rPr>
          <w:noProof/>
        </w:rPr>
        <w:fldChar w:fldCharType="end"/>
      </w:r>
      <w:bookmarkEnd w:id="104"/>
      <w:r w:rsidRPr="00B97E15">
        <w:t>: Porazdelitev povprečne letne ravni NO</w:t>
      </w:r>
      <w:r w:rsidRPr="00F6543E">
        <w:rPr>
          <w:vertAlign w:val="subscript"/>
        </w:rPr>
        <w:t>2</w:t>
      </w:r>
      <w:r w:rsidRPr="00F6543E">
        <w:t xml:space="preserve"> na vseh merilnih mestih za posamezna leta. Pri</w:t>
      </w:r>
      <w:r w:rsidRPr="00E6701F">
        <w:t>kazan</w:t>
      </w:r>
      <w:r w:rsidR="00FC3688">
        <w:t>i</w:t>
      </w:r>
      <w:r w:rsidRPr="00E6701F">
        <w:t xml:space="preserve"> </w:t>
      </w:r>
      <w:r w:rsidR="00FC3688">
        <w:t>so</w:t>
      </w:r>
      <w:r w:rsidRPr="00E6701F">
        <w:t xml:space="preserve"> najnižja in najvišja izmerjena raven, oba kvartila in mediana. (Vir: ARSO</w:t>
      </w:r>
      <w:r w:rsidR="00BD3BBD" w:rsidRPr="00E6701F">
        <w:t xml:space="preserve"> 2020</w:t>
      </w:r>
      <w:r w:rsidRPr="00E6701F">
        <w:t>)</w:t>
      </w:r>
      <w:bookmarkEnd w:id="105"/>
    </w:p>
    <w:p w14:paraId="06702DD3" w14:textId="77777777" w:rsidR="00093FEE" w:rsidRPr="00E6701F" w:rsidRDefault="00093FEE" w:rsidP="00093FEE">
      <w:pPr>
        <w:pStyle w:val="BodyText"/>
      </w:pPr>
    </w:p>
    <w:p w14:paraId="189AB120" w14:textId="1E7676FD" w:rsidR="00093FEE" w:rsidRPr="00E6701F" w:rsidRDefault="007E2CE1" w:rsidP="000E1B88">
      <w:pPr>
        <w:pStyle w:val="NaslovVTekstu"/>
      </w:pPr>
      <w:r w:rsidRPr="00E6701F">
        <w:t>Prizemni o</w:t>
      </w:r>
      <w:r w:rsidR="00093FEE" w:rsidRPr="00E6701F">
        <w:t>zon</w:t>
      </w:r>
    </w:p>
    <w:p w14:paraId="69864476" w14:textId="0EE9E6A4" w:rsidR="0099225C" w:rsidRPr="00E6701F" w:rsidRDefault="007E2CE1" w:rsidP="002E701D">
      <w:pPr>
        <w:jc w:val="both"/>
      </w:pPr>
      <w:r w:rsidRPr="00E6701F">
        <w:t>Prizemni o</w:t>
      </w:r>
      <w:r w:rsidR="0099225C" w:rsidRPr="00E6701F">
        <w:t xml:space="preserve">zon je sekundarno onesnaževalo, zato v prizemni plasti zraka ni njegovih neposrednih izpustov. </w:t>
      </w:r>
      <w:r w:rsidR="00FC3688">
        <w:t>Zapletene</w:t>
      </w:r>
      <w:r w:rsidR="00FC3688" w:rsidRPr="00E6701F">
        <w:t xml:space="preserve"> </w:t>
      </w:r>
      <w:r w:rsidR="0099225C" w:rsidRPr="00E6701F">
        <w:t>reakcije, ki vodijo do nastanka ozona</w:t>
      </w:r>
      <w:r w:rsidR="00FC3688">
        <w:t>,</w:t>
      </w:r>
      <w:r w:rsidR="0099225C" w:rsidRPr="00E6701F">
        <w:t xml:space="preserve"> so intenzivnejše ob visoki temperaturi in močnem sočnem obsevanju, zato je onesnaženost zraka z ozonom največja poleti. Ozon nastaja iz dušikovih oksidov, ogljikovega monoksida, metana ter nemetanskih hlapnih organskih spojin (</w:t>
      </w:r>
      <w:r w:rsidR="005272B7">
        <w:t>na primer</w:t>
      </w:r>
      <w:r w:rsidR="0099225C" w:rsidRPr="00E6701F">
        <w:t xml:space="preserve"> etan, propan, butan, pentan, izopren, heksan, benzen, toluen, ksilen, trimetilbenzen).</w:t>
      </w:r>
    </w:p>
    <w:p w14:paraId="39D545EF" w14:textId="5E1296C6" w:rsidR="00AF3E15" w:rsidRPr="00E6701F" w:rsidRDefault="00093FEE" w:rsidP="002E701D">
      <w:pPr>
        <w:pStyle w:val="BodyText"/>
        <w:jc w:val="both"/>
      </w:pPr>
      <w:r w:rsidRPr="00E6701F">
        <w:t xml:space="preserve">Za varovanje zdravja </w:t>
      </w:r>
      <w:r w:rsidR="002134E5" w:rsidRPr="00E6701F">
        <w:t xml:space="preserve">je </w:t>
      </w:r>
      <w:r w:rsidRPr="00E6701F">
        <w:t>predpis</w:t>
      </w:r>
      <w:r w:rsidR="002134E5" w:rsidRPr="00E6701F">
        <w:t>ana</w:t>
      </w:r>
      <w:r w:rsidRPr="00E6701F">
        <w:t xml:space="preserve"> najvišj</w:t>
      </w:r>
      <w:r w:rsidR="00FC3688">
        <w:t>a</w:t>
      </w:r>
      <w:r w:rsidRPr="00E6701F">
        <w:t xml:space="preserve"> dnevn</w:t>
      </w:r>
      <w:r w:rsidR="002134E5" w:rsidRPr="00E6701F">
        <w:t>a</w:t>
      </w:r>
      <w:r w:rsidRPr="00E6701F">
        <w:t xml:space="preserve"> 8-urn</w:t>
      </w:r>
      <w:r w:rsidR="00690DEC">
        <w:t>a</w:t>
      </w:r>
      <w:r w:rsidRPr="00E6701F">
        <w:t xml:space="preserve"> povprečn</w:t>
      </w:r>
      <w:r w:rsidR="002134E5" w:rsidRPr="00E6701F">
        <w:t>a</w:t>
      </w:r>
      <w:r w:rsidRPr="00E6701F">
        <w:t xml:space="preserve"> vrednost</w:t>
      </w:r>
      <w:r w:rsidR="002134E5" w:rsidRPr="00E6701F">
        <w:t xml:space="preserve"> ozona</w:t>
      </w:r>
      <w:r w:rsidR="00444EC2" w:rsidRPr="00E6701F">
        <w:t>, ki</w:t>
      </w:r>
      <w:r w:rsidRPr="00E6701F">
        <w:t xml:space="preserve"> </w:t>
      </w:r>
      <w:r w:rsidR="004428BA">
        <w:t>je</w:t>
      </w:r>
      <w:r w:rsidR="004428BA" w:rsidRPr="00E6701F">
        <w:t xml:space="preserve"> </w:t>
      </w:r>
      <w:r w:rsidRPr="00E6701F">
        <w:t>120 μg/m</w:t>
      </w:r>
      <w:r w:rsidRPr="00E6701F">
        <w:rPr>
          <w:vertAlign w:val="superscript"/>
        </w:rPr>
        <w:t>3</w:t>
      </w:r>
      <w:r w:rsidRPr="00E6701F">
        <w:t xml:space="preserve"> </w:t>
      </w:r>
      <w:r w:rsidR="000F0D3B" w:rsidRPr="00E6701F">
        <w:t xml:space="preserve">po </w:t>
      </w:r>
      <w:r w:rsidR="00D05B7A">
        <w:t>u</w:t>
      </w:r>
      <w:r w:rsidRPr="00E6701F">
        <w:t>redb</w:t>
      </w:r>
      <w:r w:rsidR="000F0D3B" w:rsidRPr="00E6701F">
        <w:t xml:space="preserve">i </w:t>
      </w:r>
      <w:r w:rsidR="00D05B7A">
        <w:t xml:space="preserve">o </w:t>
      </w:r>
      <w:r w:rsidRPr="00E6701F">
        <w:t>kakovost</w:t>
      </w:r>
      <w:r w:rsidR="00D05B7A">
        <w:t>i</w:t>
      </w:r>
      <w:r w:rsidRPr="00E6701F">
        <w:t xml:space="preserve"> zrak</w:t>
      </w:r>
      <w:r w:rsidR="00ED7475" w:rsidRPr="00E6701F">
        <w:t>a</w:t>
      </w:r>
      <w:r w:rsidR="00FC3688">
        <w:t xml:space="preserve"> –</w:t>
      </w:r>
      <w:r w:rsidR="00444EC2" w:rsidRPr="00E6701F">
        <w:t xml:space="preserve"> to je ciljna vrednost</w:t>
      </w:r>
      <w:r w:rsidRPr="00E6701F">
        <w:t>.</w:t>
      </w:r>
      <w:r w:rsidR="00444EC2" w:rsidRPr="00E6701F">
        <w:t xml:space="preserve"> </w:t>
      </w:r>
      <w:r w:rsidR="000F0D3B" w:rsidRPr="00E6701F">
        <w:t>Svetovna zdravstvena organizacija</w:t>
      </w:r>
      <w:r w:rsidRPr="00E6701F">
        <w:t xml:space="preserve"> predlaga strožje smernice glede ravni ozona (100 μg/m</w:t>
      </w:r>
      <w:r w:rsidRPr="00E6701F">
        <w:rPr>
          <w:vertAlign w:val="superscript"/>
        </w:rPr>
        <w:t>3</w:t>
      </w:r>
      <w:r w:rsidR="003B513B" w:rsidRPr="00E6701F">
        <w:t xml:space="preserve">), ki </w:t>
      </w:r>
      <w:r w:rsidRPr="00E6701F">
        <w:t xml:space="preserve">ne </w:t>
      </w:r>
      <w:r w:rsidR="00ED7475" w:rsidRPr="00E6701F">
        <w:t xml:space="preserve">bi </w:t>
      </w:r>
      <w:r w:rsidRPr="00E6701F">
        <w:t>sme</w:t>
      </w:r>
      <w:r w:rsidR="00ED7475" w:rsidRPr="00E6701F">
        <w:t>la</w:t>
      </w:r>
      <w:r w:rsidRPr="00E6701F">
        <w:t xml:space="preserve"> biti presežena. </w:t>
      </w:r>
      <w:r w:rsidR="00AF3E15" w:rsidRPr="00E6701F">
        <w:t>Ker na zdravje vpliva tudi kratkotrajna izpostavljenost</w:t>
      </w:r>
      <w:r w:rsidR="00FC3688">
        <w:t>,</w:t>
      </w:r>
      <w:r w:rsidR="00AF3E15" w:rsidRPr="00E6701F">
        <w:t xml:space="preserve"> sta predpisani </w:t>
      </w:r>
      <w:r w:rsidR="00ED7475" w:rsidRPr="00E6701F">
        <w:t xml:space="preserve">tudi </w:t>
      </w:r>
      <w:r w:rsidR="00AF3E15" w:rsidRPr="00E6701F">
        <w:t>1-urna opozorilna (180 μg/m</w:t>
      </w:r>
      <w:r w:rsidR="00AF3E15" w:rsidRPr="00E6701F">
        <w:rPr>
          <w:vertAlign w:val="superscript"/>
        </w:rPr>
        <w:t>3</w:t>
      </w:r>
      <w:r w:rsidR="00AF3E15" w:rsidRPr="00E6701F">
        <w:t>) in alarmna vrednost (240 μg/m</w:t>
      </w:r>
      <w:r w:rsidR="00AF3E15" w:rsidRPr="00E6701F">
        <w:rPr>
          <w:vertAlign w:val="superscript"/>
        </w:rPr>
        <w:t>3</w:t>
      </w:r>
      <w:r w:rsidR="00AF3E15" w:rsidRPr="00E6701F">
        <w:t>).</w:t>
      </w:r>
    </w:p>
    <w:p w14:paraId="2469A5B9" w14:textId="762B1AFB" w:rsidR="00AF3E15" w:rsidRPr="00E6701F" w:rsidRDefault="00093FEE" w:rsidP="002E701D">
      <w:pPr>
        <w:pStyle w:val="BodyText"/>
        <w:jc w:val="both"/>
      </w:pPr>
      <w:r w:rsidRPr="00E6701F">
        <w:lastRenderedPageBreak/>
        <w:t>Leto 201</w:t>
      </w:r>
      <w:r w:rsidR="00444EC2" w:rsidRPr="00E6701F">
        <w:t>9</w:t>
      </w:r>
      <w:r w:rsidRPr="00E6701F">
        <w:t xml:space="preserve"> je bilo </w:t>
      </w:r>
      <w:r w:rsidR="00444EC2" w:rsidRPr="00E6701F">
        <w:t>zelo toplo leto s tremi obdobji visokih temperatur nad 30</w:t>
      </w:r>
      <w:r w:rsidR="00134BB1">
        <w:t> °C</w:t>
      </w:r>
      <w:r w:rsidRPr="00E6701F">
        <w:t xml:space="preserve">. </w:t>
      </w:r>
      <w:r w:rsidR="00AF3E15" w:rsidRPr="00E6701F">
        <w:t>P</w:t>
      </w:r>
      <w:r w:rsidRPr="00E6701F">
        <w:t>reseganj</w:t>
      </w:r>
      <w:r w:rsidR="00AF3E15" w:rsidRPr="00E6701F">
        <w:t>a</w:t>
      </w:r>
      <w:r w:rsidRPr="00E6701F">
        <w:t xml:space="preserve"> opozorilne vrednosti </w:t>
      </w:r>
      <w:r w:rsidR="00AF3E15" w:rsidRPr="00E6701F">
        <w:t>so bila dosežena ravno v teh obdobjih. Preseganja so bila zabeležena na merilnih postajah Otlica, Nova Gorica in Koper. A</w:t>
      </w:r>
      <w:r w:rsidRPr="00E6701F">
        <w:t xml:space="preserve">larmna vrednost ni bila presežena že </w:t>
      </w:r>
      <w:r w:rsidR="00AF3E15" w:rsidRPr="00E6701F">
        <w:t xml:space="preserve">več kot </w:t>
      </w:r>
      <w:r w:rsidR="00C73A48">
        <w:t>deset</w:t>
      </w:r>
      <w:r w:rsidR="00C73A48" w:rsidRPr="00E6701F">
        <w:t xml:space="preserve"> </w:t>
      </w:r>
      <w:r w:rsidRPr="00E6701F">
        <w:t>let.</w:t>
      </w:r>
      <w:r w:rsidR="007C6ED6">
        <w:t xml:space="preserve"> </w:t>
      </w:r>
      <w:r w:rsidR="00ED2CB7" w:rsidRPr="00E6701F">
        <w:t>V letu 2020 je bila opozorilna vrednost presežena dvakrat, na postaji v Novi Gorici.</w:t>
      </w:r>
    </w:p>
    <w:p w14:paraId="0189D851" w14:textId="1FB6CFDF" w:rsidR="00093FEE" w:rsidRPr="00E6701F" w:rsidRDefault="00093FEE" w:rsidP="002E701D">
      <w:pPr>
        <w:pStyle w:val="BodyText"/>
        <w:jc w:val="both"/>
      </w:pPr>
      <w:r w:rsidRPr="00E6701F">
        <w:t xml:space="preserve">Najvišja dnevna 8-urna povprečna vrednost je bila </w:t>
      </w:r>
      <w:r w:rsidR="00AF3E15" w:rsidRPr="00E6701F">
        <w:t xml:space="preserve">v letu 2019 </w:t>
      </w:r>
      <w:r w:rsidRPr="00E6701F">
        <w:t>presežena na vseh merilnih mestih</w:t>
      </w:r>
      <w:r w:rsidR="00AF3E15" w:rsidRPr="00E6701F">
        <w:t>. Na više ležečih merilnih mestih Krvavec in Otlica ter v Kopru in Novi Gorici je bilo zabeleženih več kot 25 preseganj. V</w:t>
      </w:r>
      <w:r w:rsidRPr="00E6701F">
        <w:t xml:space="preserve">sa preseganja so bila izključno v toplem delu leta. Opaznih trendov letnega </w:t>
      </w:r>
      <w:r w:rsidR="00E70284">
        <w:t>spreminjanj</w:t>
      </w:r>
      <w:r w:rsidRPr="00E6701F">
        <w:t xml:space="preserve">a </w:t>
      </w:r>
      <w:r w:rsidR="00690DEC">
        <w:t xml:space="preserve">ravni prizemnega </w:t>
      </w:r>
      <w:r w:rsidRPr="00E6701F">
        <w:t>ozona v zadnjih letih ni zaznati (</w:t>
      </w:r>
      <w:r w:rsidR="003B513B" w:rsidRPr="00F6543E">
        <w:fldChar w:fldCharType="begin"/>
      </w:r>
      <w:r w:rsidR="003B513B" w:rsidRPr="00E6701F">
        <w:instrText xml:space="preserve"> REF _Ref9587046 \h </w:instrText>
      </w:r>
      <w:r w:rsidR="002E701D" w:rsidRPr="00E6701F">
        <w:instrText xml:space="preserve"> \* MERGEFORMAT </w:instrText>
      </w:r>
      <w:r w:rsidR="003B513B" w:rsidRPr="00F6543E">
        <w:fldChar w:fldCharType="separate"/>
      </w:r>
      <w:r w:rsidR="00A16988" w:rsidRPr="00F6543E">
        <w:t xml:space="preserve">Slika </w:t>
      </w:r>
      <w:r w:rsidR="00A16988">
        <w:rPr>
          <w:noProof/>
        </w:rPr>
        <w:t>17</w:t>
      </w:r>
      <w:r w:rsidR="003B513B" w:rsidRPr="00F6543E">
        <w:fldChar w:fldCharType="end"/>
      </w:r>
      <w:r w:rsidRPr="00B97E15">
        <w:t>)</w:t>
      </w:r>
      <w:r w:rsidR="00AF3E15" w:rsidRPr="00F6543E">
        <w:t xml:space="preserve">. Razlike med posameznimi leti so posledica vremenskih razmer, posebej tistih poleti. Visoke ravni </w:t>
      </w:r>
      <w:r w:rsidR="00DD2700" w:rsidRPr="00F6543E">
        <w:t xml:space="preserve">prizemnega </w:t>
      </w:r>
      <w:r w:rsidR="00AF3E15" w:rsidRPr="00F6543E">
        <w:t>ozona izmerimo v vročih dneh, ko so temperature dlje časa nad 30</w:t>
      </w:r>
      <w:r w:rsidR="009339A4">
        <w:t xml:space="preserve"> </w:t>
      </w:r>
      <w:r w:rsidR="00AF3E15" w:rsidRPr="00E6701F">
        <w:rPr>
          <w:vertAlign w:val="superscript"/>
        </w:rPr>
        <w:t>◦</w:t>
      </w:r>
      <w:r w:rsidR="00AF3E15" w:rsidRPr="00E6701F">
        <w:t>C</w:t>
      </w:r>
      <w:r w:rsidR="009339A4">
        <w:t>,</w:t>
      </w:r>
      <w:r w:rsidR="00AF3E15" w:rsidRPr="00E6701F">
        <w:t xml:space="preserve"> in predvsem ob zahodni cirkulaciji zraka, ki lahko prinese bolj onesnažen zrak iz Italije.</w:t>
      </w:r>
      <w:r w:rsidR="00ED2CB7" w:rsidRPr="00E6701F">
        <w:t xml:space="preserve"> Leta 2020 </w:t>
      </w:r>
      <w:r w:rsidR="009339A4">
        <w:t>so</w:t>
      </w:r>
      <w:r w:rsidR="009339A4" w:rsidRPr="00E6701F">
        <w:t xml:space="preserve"> </w:t>
      </w:r>
      <w:r w:rsidR="00ED2CB7" w:rsidRPr="00E6701F">
        <w:t>bil</w:t>
      </w:r>
      <w:r w:rsidR="009339A4">
        <w:t>e</w:t>
      </w:r>
      <w:r w:rsidR="00ED2CB7" w:rsidRPr="00E6701F">
        <w:t xml:space="preserve"> podobn</w:t>
      </w:r>
      <w:r w:rsidR="009339A4">
        <w:t>e</w:t>
      </w:r>
      <w:r w:rsidR="00ED2CB7" w:rsidRPr="00E6701F">
        <w:t xml:space="preserve"> </w:t>
      </w:r>
      <w:r w:rsidR="009339A4">
        <w:t xml:space="preserve">okoliščine </w:t>
      </w:r>
      <w:r w:rsidR="00ED2CB7" w:rsidRPr="00E6701F">
        <w:t>kot leta 2019.</w:t>
      </w:r>
    </w:p>
    <w:p w14:paraId="46F06B78" w14:textId="781A61A1" w:rsidR="00093FEE" w:rsidRPr="00B97E15" w:rsidRDefault="00AF3E15" w:rsidP="00093FEE">
      <w:pPr>
        <w:pStyle w:val="BodyText"/>
      </w:pPr>
      <w:r w:rsidRPr="00B97E15">
        <w:rPr>
          <w:noProof/>
          <w:lang w:eastAsia="sl-SI"/>
        </w:rPr>
        <w:drawing>
          <wp:inline distT="0" distB="0" distL="0" distR="0" wp14:anchorId="272042F1" wp14:editId="1BB4EF4B">
            <wp:extent cx="4138019" cy="3139712"/>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38019" cy="3139712"/>
                    </a:xfrm>
                    <a:prstGeom prst="rect">
                      <a:avLst/>
                    </a:prstGeom>
                  </pic:spPr>
                </pic:pic>
              </a:graphicData>
            </a:graphic>
          </wp:inline>
        </w:drawing>
      </w:r>
    </w:p>
    <w:p w14:paraId="1057A4AA" w14:textId="245A5915" w:rsidR="00093FEE" w:rsidRPr="00E6701F" w:rsidRDefault="00093FEE" w:rsidP="00093FEE">
      <w:pPr>
        <w:pStyle w:val="Caption"/>
      </w:pPr>
      <w:bookmarkStart w:id="106" w:name="_Ref9587046"/>
      <w:bookmarkStart w:id="107" w:name="_Toc162338475"/>
      <w:r w:rsidRPr="00F6543E">
        <w:t xml:space="preserve">Slika </w:t>
      </w:r>
      <w:r w:rsidR="00A217A7" w:rsidRPr="00F6543E">
        <w:rPr>
          <w:noProof/>
        </w:rPr>
        <w:fldChar w:fldCharType="begin"/>
      </w:r>
      <w:r w:rsidR="00A217A7" w:rsidRPr="00E6701F">
        <w:rPr>
          <w:noProof/>
        </w:rPr>
        <w:instrText xml:space="preserve"> SEQ Slika \* ARABIC </w:instrText>
      </w:r>
      <w:r w:rsidR="00A217A7" w:rsidRPr="00F6543E">
        <w:rPr>
          <w:noProof/>
        </w:rPr>
        <w:fldChar w:fldCharType="separate"/>
      </w:r>
      <w:r w:rsidR="00A16988">
        <w:rPr>
          <w:noProof/>
        </w:rPr>
        <w:t>17</w:t>
      </w:r>
      <w:r w:rsidR="00A217A7" w:rsidRPr="00F6543E">
        <w:rPr>
          <w:noProof/>
        </w:rPr>
        <w:fldChar w:fldCharType="end"/>
      </w:r>
      <w:bookmarkEnd w:id="106"/>
      <w:r w:rsidRPr="00B97E15">
        <w:t>: Porazdelitev povprečne letne ravni O</w:t>
      </w:r>
      <w:r w:rsidRPr="00F6543E">
        <w:rPr>
          <w:vertAlign w:val="subscript"/>
        </w:rPr>
        <w:t>3</w:t>
      </w:r>
      <w:r w:rsidRPr="00F6543E">
        <w:t xml:space="preserve"> na vseh merilnih mestih za posamezna leta. Prikazani so najnižja in najvišja izmerjena raven, oba kvartila in mediana. (Vir: ARSO</w:t>
      </w:r>
      <w:r w:rsidR="00AF3E15" w:rsidRPr="00E6701F">
        <w:t xml:space="preserve"> 2020</w:t>
      </w:r>
      <w:r w:rsidRPr="00E6701F">
        <w:t>)</w:t>
      </w:r>
      <w:bookmarkEnd w:id="107"/>
    </w:p>
    <w:p w14:paraId="59C588A9" w14:textId="1673CE0D" w:rsidR="00953767" w:rsidRDefault="00953767" w:rsidP="00953767">
      <w:pPr>
        <w:pStyle w:val="BodyText"/>
      </w:pPr>
    </w:p>
    <w:p w14:paraId="6F18D62B" w14:textId="48A21041" w:rsidR="00E961F5" w:rsidRPr="00E6701F" w:rsidRDefault="00E961F5" w:rsidP="00E961F5">
      <w:pPr>
        <w:pStyle w:val="NaslovVTekstu"/>
      </w:pPr>
      <w:r>
        <w:t>Benzo(a)piren</w:t>
      </w:r>
      <w:r w:rsidR="004A38C0">
        <w:t xml:space="preserve"> </w:t>
      </w:r>
    </w:p>
    <w:p w14:paraId="73B4832A" w14:textId="3DBD5C39" w:rsidR="00E961F5" w:rsidRPr="00221C1F" w:rsidRDefault="00E961F5" w:rsidP="003B60BA">
      <w:pPr>
        <w:pStyle w:val="BodyText"/>
        <w:jc w:val="both"/>
      </w:pPr>
      <w:r w:rsidRPr="00221C1F">
        <w:t>Benzo(a)piren (BaP) je policiklična aromatska spojina (PAH). Nastaja pri nepopolnem zgorevanju goriv, tako fosilnega izvora kakor tudi biomase. Glavni vir predstavljajo emisije iz zastarelih malih kurilnih naprav gospodinjstev na lesno biomaso (drva), za katere so značilni slabši proces zgorevanja, slab energetski izkoristek ter posledično visoka emisija delcev in organskih spojin. Pomemben vir benzo(a)pirena so tudi dizelska vozila.</w:t>
      </w:r>
    </w:p>
    <w:p w14:paraId="380435DA" w14:textId="0E699874" w:rsidR="00E961F5" w:rsidRDefault="00E961F5" w:rsidP="00E961F5">
      <w:pPr>
        <w:pStyle w:val="BodyText"/>
        <w:jc w:val="both"/>
      </w:pPr>
      <w:r w:rsidRPr="00221C1F">
        <w:t xml:space="preserve">Benzo(a)piren je rakotvoren. </w:t>
      </w:r>
    </w:p>
    <w:p w14:paraId="6A5CD807" w14:textId="6B2A80E8" w:rsidR="003B60BA" w:rsidRDefault="00E961F5" w:rsidP="00A16988">
      <w:pPr>
        <w:pStyle w:val="BodyText"/>
        <w:jc w:val="both"/>
      </w:pPr>
      <w:r w:rsidRPr="00E961F5">
        <w:t>Povpre</w:t>
      </w:r>
      <w:r>
        <w:t>č</w:t>
      </w:r>
      <w:r w:rsidRPr="00E961F5">
        <w:t xml:space="preserve">na letna vrednost je </w:t>
      </w:r>
      <w:r>
        <w:t xml:space="preserve">v letu 2019 </w:t>
      </w:r>
      <w:r w:rsidRPr="00E961F5">
        <w:t>na merilnem mestu Ljubljana Bežigrad dosegla ciljno vrednost. Na Iskrbi je bila povpre</w:t>
      </w:r>
      <w:r>
        <w:t>č</w:t>
      </w:r>
      <w:r w:rsidRPr="00E961F5">
        <w:t>na letna vrednost po pri</w:t>
      </w:r>
      <w:r>
        <w:t>č</w:t>
      </w:r>
      <w:r w:rsidRPr="00E961F5">
        <w:t>akovanjih najnižja.</w:t>
      </w:r>
      <w:r>
        <w:t xml:space="preserve"> </w:t>
      </w:r>
      <w:r w:rsidRPr="00E961F5">
        <w:t xml:space="preserve">Letni poteki ravni benzo(a)pirena kažejo, da so najvišje ravni izmerjene v kurilni sezoni. Takrat so </w:t>
      </w:r>
      <w:r>
        <w:t>emisije</w:t>
      </w:r>
      <w:r w:rsidRPr="00E961F5">
        <w:t xml:space="preserve"> zaradi ogrevanja ve</w:t>
      </w:r>
      <w:r w:rsidR="00A16988">
        <w:t>č</w:t>
      </w:r>
      <w:r w:rsidRPr="00E961F5">
        <w:t>ji, dodatno pa so za to obdobje zna</w:t>
      </w:r>
      <w:r w:rsidR="00A16988">
        <w:t>č</w:t>
      </w:r>
      <w:r w:rsidRPr="00E961F5">
        <w:t>ilni tudi neugodni</w:t>
      </w:r>
      <w:r w:rsidR="00A16988">
        <w:t xml:space="preserve"> meteorološki pogoji </w:t>
      </w:r>
      <w:r w:rsidR="00A16988">
        <w:lastRenderedPageBreak/>
        <w:t>(slaba prevetrenost in izraziti temperaturni obrati). Poleti so ravni na vseh lokacijah znatno nižje.</w:t>
      </w:r>
    </w:p>
    <w:p w14:paraId="5C8AC709" w14:textId="13BE656B" w:rsidR="00E961F5" w:rsidRDefault="003B60BA" w:rsidP="00A16988">
      <w:pPr>
        <w:pStyle w:val="BodyText"/>
        <w:jc w:val="both"/>
      </w:pPr>
      <w:r>
        <w:t>Slovenija se po onesnaženosti z benzo(a)</w:t>
      </w:r>
      <w:proofErr w:type="spellStart"/>
      <w:r>
        <w:t>pirenom</w:t>
      </w:r>
      <w:proofErr w:type="spellEnd"/>
      <w:r>
        <w:t xml:space="preserve"> uvršča v zgornjo polovico držav Evropske unije.</w:t>
      </w:r>
    </w:p>
    <w:p w14:paraId="2279E676" w14:textId="7E07F7B5" w:rsidR="00A16988" w:rsidRDefault="00A16988" w:rsidP="00A16988">
      <w:pPr>
        <w:pStyle w:val="BodyText"/>
        <w:jc w:val="both"/>
      </w:pPr>
      <w:r w:rsidRPr="00A16988">
        <w:rPr>
          <w:noProof/>
        </w:rPr>
        <w:drawing>
          <wp:inline distT="0" distB="0" distL="0" distR="0" wp14:anchorId="12B6E586" wp14:editId="4360A880">
            <wp:extent cx="4725618" cy="2721189"/>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39291" cy="2729062"/>
                    </a:xfrm>
                    <a:prstGeom prst="rect">
                      <a:avLst/>
                    </a:prstGeom>
                  </pic:spPr>
                </pic:pic>
              </a:graphicData>
            </a:graphic>
          </wp:inline>
        </w:drawing>
      </w:r>
    </w:p>
    <w:p w14:paraId="62903956" w14:textId="14CF8E58" w:rsidR="00A16988" w:rsidRPr="00E6701F" w:rsidRDefault="00A16988" w:rsidP="00A16988">
      <w:pPr>
        <w:pStyle w:val="Caption"/>
      </w:pPr>
      <w:bookmarkStart w:id="108" w:name="_Toc162338476"/>
      <w:r w:rsidRPr="00F6543E">
        <w:t xml:space="preserve">Slika </w:t>
      </w:r>
      <w:r w:rsidRPr="00F6543E">
        <w:rPr>
          <w:noProof/>
        </w:rPr>
        <w:fldChar w:fldCharType="begin"/>
      </w:r>
      <w:r w:rsidRPr="00E6701F">
        <w:rPr>
          <w:noProof/>
        </w:rPr>
        <w:instrText xml:space="preserve"> SEQ Slika \* ARABIC </w:instrText>
      </w:r>
      <w:r w:rsidRPr="00F6543E">
        <w:rPr>
          <w:noProof/>
        </w:rPr>
        <w:fldChar w:fldCharType="separate"/>
      </w:r>
      <w:r>
        <w:rPr>
          <w:noProof/>
        </w:rPr>
        <w:t>18</w:t>
      </w:r>
      <w:r w:rsidRPr="00F6543E">
        <w:rPr>
          <w:noProof/>
        </w:rPr>
        <w:fldChar w:fldCharType="end"/>
      </w:r>
      <w:r w:rsidRPr="00B97E15">
        <w:t xml:space="preserve">: </w:t>
      </w:r>
      <w:r w:rsidR="00900DC1" w:rsidRPr="00900DC1">
        <w:t>Prikaz povpre</w:t>
      </w:r>
      <w:r w:rsidR="00900DC1">
        <w:t>č</w:t>
      </w:r>
      <w:r w:rsidR="00900DC1" w:rsidRPr="00900DC1">
        <w:t>nih letnih ravni benzo(a)pirena na razli</w:t>
      </w:r>
      <w:r w:rsidR="00900DC1">
        <w:t>č</w:t>
      </w:r>
      <w:r w:rsidR="00900DC1" w:rsidRPr="00900DC1">
        <w:t xml:space="preserve">nih </w:t>
      </w:r>
      <w:r w:rsidR="00900DC1">
        <w:t xml:space="preserve">merilnih </w:t>
      </w:r>
      <w:r w:rsidR="00900DC1" w:rsidRPr="00900DC1">
        <w:t xml:space="preserve">postajah po letih. </w:t>
      </w:r>
      <w:r w:rsidRPr="00F6543E">
        <w:t>(Vir: ARSO</w:t>
      </w:r>
      <w:r w:rsidRPr="00E6701F">
        <w:t xml:space="preserve"> 2020)</w:t>
      </w:r>
      <w:bookmarkEnd w:id="108"/>
    </w:p>
    <w:p w14:paraId="78B1728B" w14:textId="77777777" w:rsidR="00A16988" w:rsidRDefault="00A16988" w:rsidP="00A16988">
      <w:pPr>
        <w:pStyle w:val="BodyText"/>
        <w:jc w:val="both"/>
      </w:pPr>
    </w:p>
    <w:p w14:paraId="2682FFFB" w14:textId="77777777" w:rsidR="00A16988" w:rsidRPr="00E6701F" w:rsidRDefault="00A16988" w:rsidP="00A16988">
      <w:pPr>
        <w:pStyle w:val="BodyText"/>
        <w:jc w:val="both"/>
      </w:pPr>
    </w:p>
    <w:p w14:paraId="23D79465" w14:textId="0166DE92" w:rsidR="00953767" w:rsidRPr="00E6701F" w:rsidRDefault="009339A4" w:rsidP="009733FD">
      <w:pPr>
        <w:pStyle w:val="Heading2"/>
      </w:pPr>
      <w:bookmarkStart w:id="109" w:name="_Toc162338420"/>
      <w:bookmarkStart w:id="110" w:name="OLE_LINK3"/>
      <w:r>
        <w:t>Zdajšnji</w:t>
      </w:r>
      <w:r w:rsidRPr="00E6701F">
        <w:t xml:space="preserve"> </w:t>
      </w:r>
      <w:r w:rsidR="00953767" w:rsidRPr="00E6701F">
        <w:t>čezmejni vpliv nacionalnih virov emisij</w:t>
      </w:r>
      <w:bookmarkEnd w:id="109"/>
    </w:p>
    <w:bookmarkEnd w:id="110"/>
    <w:p w14:paraId="06114B34" w14:textId="4F37A060" w:rsidR="00093FEE" w:rsidRPr="00E6701F" w:rsidRDefault="00093FEE" w:rsidP="002E701D">
      <w:pPr>
        <w:pStyle w:val="BodyText"/>
        <w:jc w:val="both"/>
      </w:pPr>
      <w:r w:rsidRPr="00E6701F">
        <w:t>Norveški meteorološki inštitut je za EMEP izdelal za leto 201</w:t>
      </w:r>
      <w:r w:rsidR="000A6128" w:rsidRPr="00E6701F">
        <w:t>9</w:t>
      </w:r>
      <w:r w:rsidRPr="00B97E15">
        <w:rPr>
          <w:rStyle w:val="FootnoteReference"/>
        </w:rPr>
        <w:footnoteReference w:id="20"/>
      </w:r>
      <w:r w:rsidRPr="00B97E15">
        <w:t xml:space="preserve"> anali</w:t>
      </w:r>
      <w:r w:rsidRPr="00F6543E">
        <w:t>zo čezmejnega vpliva emisij, ki nastanejo v Sloveniji</w:t>
      </w:r>
      <w:r w:rsidR="006841D6" w:rsidRPr="00F6543E">
        <w:t xml:space="preserve"> in tudi za </w:t>
      </w:r>
      <w:r w:rsidR="009339A4">
        <w:t>pre</w:t>
      </w:r>
      <w:r w:rsidR="006841D6" w:rsidRPr="00F6543E">
        <w:t>ostale države</w:t>
      </w:r>
      <w:r w:rsidRPr="00F6543E">
        <w:t>, in sicer: za žveplo</w:t>
      </w:r>
      <w:r w:rsidR="00D25CB5" w:rsidRPr="00F41AC7">
        <w:t>ve okside</w:t>
      </w:r>
      <w:r w:rsidRPr="00E6701F">
        <w:t xml:space="preserve"> (S</w:t>
      </w:r>
      <w:r w:rsidR="00D25CB5" w:rsidRPr="00E6701F">
        <w:t>O</w:t>
      </w:r>
      <w:r w:rsidR="00D25CB5" w:rsidRPr="00E6701F">
        <w:rPr>
          <w:vertAlign w:val="subscript"/>
        </w:rPr>
        <w:t>2</w:t>
      </w:r>
      <w:r w:rsidR="00D25CB5" w:rsidRPr="00E6701F">
        <w:t>, SO</w:t>
      </w:r>
      <w:r w:rsidR="00D25CB5" w:rsidRPr="00E6701F">
        <w:rPr>
          <w:vertAlign w:val="subscript"/>
        </w:rPr>
        <w:t>4</w:t>
      </w:r>
      <w:r w:rsidRPr="00E6701F">
        <w:t>), dušik</w:t>
      </w:r>
      <w:r w:rsidR="00D25CB5" w:rsidRPr="00E6701F">
        <w:t>ov diok</w:t>
      </w:r>
      <w:r w:rsidR="00BF2371" w:rsidRPr="00E6701F">
        <w:t>s</w:t>
      </w:r>
      <w:r w:rsidR="00D25CB5" w:rsidRPr="00E6701F">
        <w:t>id</w:t>
      </w:r>
      <w:r w:rsidRPr="00E6701F">
        <w:t xml:space="preserve"> (N</w:t>
      </w:r>
      <w:r w:rsidR="006841D6" w:rsidRPr="00E6701F">
        <w:t>O</w:t>
      </w:r>
      <w:r w:rsidR="00D25CB5" w:rsidRPr="00E6701F">
        <w:rPr>
          <w:vertAlign w:val="subscript"/>
        </w:rPr>
        <w:t>2</w:t>
      </w:r>
      <w:r w:rsidRPr="00E6701F">
        <w:t xml:space="preserve">), </w:t>
      </w:r>
      <w:r w:rsidR="009E5E07" w:rsidRPr="00E6701F">
        <w:t xml:space="preserve">prizemni </w:t>
      </w:r>
      <w:r w:rsidRPr="00E6701F">
        <w:t>ozon (O</w:t>
      </w:r>
      <w:r w:rsidRPr="00E6701F">
        <w:rPr>
          <w:vertAlign w:val="subscript"/>
        </w:rPr>
        <w:t>3</w:t>
      </w:r>
      <w:r w:rsidRPr="00E6701F">
        <w:t>) in delce (PM</w:t>
      </w:r>
      <w:r w:rsidR="00036F98" w:rsidRPr="00E6701F">
        <w:rPr>
          <w:vertAlign w:val="subscript"/>
        </w:rPr>
        <w:t>2</w:t>
      </w:r>
      <w:r w:rsidR="00197CB0" w:rsidRPr="00E6701F">
        <w:rPr>
          <w:vertAlign w:val="subscript"/>
        </w:rPr>
        <w:t>,</w:t>
      </w:r>
      <w:r w:rsidR="00036F98" w:rsidRPr="00E6701F">
        <w:rPr>
          <w:vertAlign w:val="subscript"/>
        </w:rPr>
        <w:t>5</w:t>
      </w:r>
      <w:r w:rsidR="00036F98" w:rsidRPr="00E6701F">
        <w:t>, PM</w:t>
      </w:r>
      <w:r w:rsidR="00036F98" w:rsidRPr="00E6701F">
        <w:rPr>
          <w:vertAlign w:val="subscript"/>
        </w:rPr>
        <w:t>10</w:t>
      </w:r>
      <w:r w:rsidRPr="00E6701F">
        <w:t xml:space="preserve">). </w:t>
      </w:r>
      <w:r w:rsidR="00D25CB5" w:rsidRPr="00E6701F">
        <w:t>Pri analizi so bil</w:t>
      </w:r>
      <w:r w:rsidR="00036F98" w:rsidRPr="00E6701F">
        <w:t xml:space="preserve">e uporabljene uradno poročane emisije, ki </w:t>
      </w:r>
      <w:r w:rsidR="009339A4">
        <w:t>jih je</w:t>
      </w:r>
      <w:r w:rsidR="009339A4" w:rsidRPr="00E6701F">
        <w:t xml:space="preserve"> </w:t>
      </w:r>
      <w:r w:rsidR="00036F98" w:rsidRPr="00E6701F">
        <w:t>za analizo priprav</w:t>
      </w:r>
      <w:r w:rsidR="009339A4">
        <w:t>i</w:t>
      </w:r>
      <w:r w:rsidR="00036F98" w:rsidRPr="00E6701F">
        <w:t>l CEIP. V nadaljevanju so prikazani</w:t>
      </w:r>
      <w:r w:rsidRPr="00E6701F">
        <w:t xml:space="preserve"> rezultati</w:t>
      </w:r>
      <w:r w:rsidR="00036F98" w:rsidRPr="00E6701F">
        <w:t>, ki kažejo</w:t>
      </w:r>
      <w:r w:rsidR="009339A4">
        <w:t>,</w:t>
      </w:r>
      <w:r w:rsidRPr="00E6701F">
        <w:t xml:space="preserve"> koliko emisij</w:t>
      </w:r>
      <w:r w:rsidR="00036F98" w:rsidRPr="00E6701F">
        <w:t>e</w:t>
      </w:r>
      <w:r w:rsidRPr="00E6701F">
        <w:t xml:space="preserve"> iz Slovenije vplivajo na </w:t>
      </w:r>
      <w:r w:rsidR="006841D6" w:rsidRPr="00E6701F">
        <w:t>odlaganje</w:t>
      </w:r>
      <w:r w:rsidR="00036F98" w:rsidRPr="00E6701F">
        <w:t xml:space="preserve"> emisij v </w:t>
      </w:r>
      <w:r w:rsidRPr="00E6701F">
        <w:t>sosednj</w:t>
      </w:r>
      <w:r w:rsidR="00036F98" w:rsidRPr="00E6701F">
        <w:t>ih</w:t>
      </w:r>
      <w:r w:rsidRPr="00E6701F">
        <w:t xml:space="preserve"> držav</w:t>
      </w:r>
      <w:r w:rsidR="00036F98" w:rsidRPr="00E6701F">
        <w:t>ah</w:t>
      </w:r>
      <w:r w:rsidRPr="00E6701F">
        <w:t>.</w:t>
      </w:r>
      <w:r w:rsidR="00036F98" w:rsidRPr="00E6701F">
        <w:t xml:space="preserve"> Poleg tega </w:t>
      </w:r>
      <w:r w:rsidR="009339A4">
        <w:t>s</w:t>
      </w:r>
      <w:r w:rsidR="00036F98" w:rsidRPr="00E6701F">
        <w:t>e na podlagi analize poročil sosednjih držav analizira</w:t>
      </w:r>
      <w:r w:rsidR="009339A4">
        <w:t>,</w:t>
      </w:r>
      <w:r w:rsidR="00036F98" w:rsidRPr="00E6701F">
        <w:t xml:space="preserve"> kakšen je vpliv sosednjih držav na Slovenijo.</w:t>
      </w:r>
    </w:p>
    <w:p w14:paraId="7DDFF385" w14:textId="0EAC7161" w:rsidR="00093FEE" w:rsidRPr="00E6701F" w:rsidRDefault="00093FEE" w:rsidP="000E1B88">
      <w:pPr>
        <w:pStyle w:val="NaslovVTekstu"/>
      </w:pPr>
      <w:r w:rsidRPr="00E6701F">
        <w:t>Žveplovi oksidi</w:t>
      </w:r>
    </w:p>
    <w:p w14:paraId="138E4029" w14:textId="17FB7636" w:rsidR="00093FEE" w:rsidRPr="00F6543E" w:rsidRDefault="00093FEE" w:rsidP="002E701D">
      <w:pPr>
        <w:pStyle w:val="BodyText"/>
        <w:jc w:val="both"/>
      </w:pPr>
      <w:r w:rsidRPr="00E6701F">
        <w:t xml:space="preserve">Pri odlaganju </w:t>
      </w:r>
      <w:r w:rsidR="00BE24C8" w:rsidRPr="00E6701F">
        <w:t xml:space="preserve">žveplovih oksidov </w:t>
      </w:r>
      <w:r w:rsidRPr="00E6701F">
        <w:t xml:space="preserve">je vpliv Slovenije na sosednje države </w:t>
      </w:r>
      <w:r w:rsidR="009A1376" w:rsidRPr="00E6701F">
        <w:t xml:space="preserve">Hrvaško, Madžarsko in Avstrijo </w:t>
      </w:r>
      <w:r w:rsidRPr="00E6701F">
        <w:t xml:space="preserve">sorazmerno majhen in </w:t>
      </w:r>
      <w:r w:rsidR="009A1376" w:rsidRPr="00E6701F">
        <w:t xml:space="preserve">dokaj </w:t>
      </w:r>
      <w:r w:rsidRPr="00E6701F">
        <w:t>enako</w:t>
      </w:r>
      <w:r w:rsidR="009A1376" w:rsidRPr="00E6701F">
        <w:t>merno</w:t>
      </w:r>
      <w:r w:rsidRPr="00E6701F">
        <w:t xml:space="preserve"> porazdeljen (med 5 in </w:t>
      </w:r>
      <w:r w:rsidR="00036F98" w:rsidRPr="00E6701F">
        <w:t>7</w:t>
      </w:r>
      <w:r w:rsidR="00134BB1" w:rsidRPr="00E6701F">
        <w:t> %</w:t>
      </w:r>
      <w:r w:rsidRPr="00E6701F">
        <w:t>)</w:t>
      </w:r>
      <w:r w:rsidR="00036F98" w:rsidRPr="00E6701F">
        <w:t xml:space="preserve">, razen </w:t>
      </w:r>
      <w:r w:rsidR="00A055FF" w:rsidRPr="00E6701F">
        <w:t>na</w:t>
      </w:r>
      <w:r w:rsidR="00036F98" w:rsidRPr="00E6701F">
        <w:t xml:space="preserve"> Italijo</w:t>
      </w:r>
      <w:r w:rsidR="00A055FF" w:rsidRPr="00E6701F">
        <w:t>,</w:t>
      </w:r>
      <w:r w:rsidR="00036F98" w:rsidRPr="00E6701F">
        <w:t xml:space="preserve"> </w:t>
      </w:r>
      <w:r w:rsidR="00A055FF" w:rsidRPr="00E6701F">
        <w:t xml:space="preserve">kjer </w:t>
      </w:r>
      <w:r w:rsidR="004428BA">
        <w:t>je</w:t>
      </w:r>
      <w:r w:rsidR="004428BA" w:rsidRPr="00E6701F">
        <w:t xml:space="preserve"> </w:t>
      </w:r>
      <w:r w:rsidR="00036F98" w:rsidRPr="00E6701F">
        <w:t>11</w:t>
      </w:r>
      <w:r w:rsidR="004428BA">
        <w:t>-</w:t>
      </w:r>
      <w:r w:rsidR="00036F98" w:rsidRPr="00E6701F">
        <w:t>%</w:t>
      </w:r>
      <w:r w:rsidR="009A1376" w:rsidRPr="00E6701F">
        <w:t>. P</w:t>
      </w:r>
      <w:r w:rsidRPr="00E6701F">
        <w:t xml:space="preserve">recejšen delež emisij se prenese na </w:t>
      </w:r>
      <w:r w:rsidR="00806971">
        <w:t>pre</w:t>
      </w:r>
      <w:r w:rsidRPr="00E6701F">
        <w:t>ostale države območja EMEP</w:t>
      </w:r>
      <w:r w:rsidR="009A1376" w:rsidRPr="00E6701F">
        <w:t>. V</w:t>
      </w:r>
      <w:r w:rsidRPr="00E6701F">
        <w:t>ečina emisij (</w:t>
      </w:r>
      <w:r w:rsidR="00036F98" w:rsidRPr="00E6701F">
        <w:t>31</w:t>
      </w:r>
      <w:r w:rsidR="00134BB1" w:rsidRPr="00E6701F">
        <w:t> %</w:t>
      </w:r>
      <w:r w:rsidRPr="00E6701F">
        <w:t>) ostane v Sloveniji (</w:t>
      </w:r>
      <w:r w:rsidRPr="00F6543E">
        <w:fldChar w:fldCharType="begin"/>
      </w:r>
      <w:r w:rsidRPr="00E6701F">
        <w:instrText xml:space="preserve"> REF _Ref9510570 \h </w:instrText>
      </w:r>
      <w:r w:rsidR="002E701D" w:rsidRPr="00E6701F">
        <w:instrText xml:space="preserve"> \* MERGEFORMAT </w:instrText>
      </w:r>
      <w:r w:rsidRPr="00F6543E">
        <w:fldChar w:fldCharType="separate"/>
      </w:r>
      <w:r w:rsidR="00A16988" w:rsidRPr="00F6543E">
        <w:t xml:space="preserve">Slika </w:t>
      </w:r>
      <w:r w:rsidR="00A16988">
        <w:rPr>
          <w:noProof/>
        </w:rPr>
        <w:t>19</w:t>
      </w:r>
      <w:r w:rsidRPr="00F6543E">
        <w:fldChar w:fldCharType="end"/>
      </w:r>
      <w:r w:rsidRPr="00B97E15">
        <w:t>).</w:t>
      </w:r>
    </w:p>
    <w:p w14:paraId="39FC584D" w14:textId="51C89778" w:rsidR="009A1376" w:rsidRPr="00F6543E" w:rsidRDefault="008128F0" w:rsidP="002E701D">
      <w:pPr>
        <w:pStyle w:val="BodyText"/>
        <w:jc w:val="both"/>
      </w:pPr>
      <w:r w:rsidRPr="00F6543E">
        <w:t xml:space="preserve">Zanimiv vpogled nudi analiza </w:t>
      </w:r>
      <w:r w:rsidR="00611C23">
        <w:t xml:space="preserve">glede tega, </w:t>
      </w:r>
      <w:r w:rsidRPr="00F6543E">
        <w:t xml:space="preserve">kaj vpliva na </w:t>
      </w:r>
      <w:r w:rsidR="00093BFE" w:rsidRPr="00F6543E">
        <w:t>odložene emisije</w:t>
      </w:r>
      <w:r w:rsidRPr="00F41AC7">
        <w:t xml:space="preserve"> oksidiranega žvepla v Sloveniji (</w:t>
      </w:r>
      <w:r w:rsidRPr="00F6543E">
        <w:fldChar w:fldCharType="begin"/>
      </w:r>
      <w:r w:rsidRPr="00E6701F">
        <w:instrText xml:space="preserve"> REF _Ref83730763 \h </w:instrText>
      </w:r>
      <w:r w:rsidR="002E701D" w:rsidRPr="00E6701F">
        <w:instrText xml:space="preserve"> \* MERGEFORMAT </w:instrText>
      </w:r>
      <w:r w:rsidRPr="00F6543E">
        <w:fldChar w:fldCharType="separate"/>
      </w:r>
      <w:r w:rsidR="00A16988" w:rsidRPr="00F6543E">
        <w:t xml:space="preserve">Slika </w:t>
      </w:r>
      <w:r w:rsidR="00A16988">
        <w:rPr>
          <w:noProof/>
        </w:rPr>
        <w:t>20</w:t>
      </w:r>
      <w:r w:rsidRPr="00F6543E">
        <w:fldChar w:fldCharType="end"/>
      </w:r>
      <w:r w:rsidRPr="00B97E15">
        <w:t>), kjer se vidi, da Italija prispeva največ emisij,</w:t>
      </w:r>
      <w:r w:rsidRPr="00F6543E">
        <w:t xml:space="preserve"> na drugem mestu je šele Slovenija. </w:t>
      </w:r>
    </w:p>
    <w:p w14:paraId="53402EB3" w14:textId="5F2CDB0B" w:rsidR="00093FEE" w:rsidRPr="00B97E15" w:rsidRDefault="00036F98" w:rsidP="00093FEE">
      <w:pPr>
        <w:pStyle w:val="BodyText"/>
      </w:pPr>
      <w:r w:rsidRPr="00B97E15">
        <w:rPr>
          <w:noProof/>
          <w:lang w:eastAsia="sl-SI"/>
        </w:rPr>
        <w:lastRenderedPageBreak/>
        <w:drawing>
          <wp:inline distT="0" distB="0" distL="0" distR="0" wp14:anchorId="56DC1940" wp14:editId="54C18770">
            <wp:extent cx="4907705" cy="1950889"/>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07705" cy="1950889"/>
                    </a:xfrm>
                    <a:prstGeom prst="rect">
                      <a:avLst/>
                    </a:prstGeom>
                  </pic:spPr>
                </pic:pic>
              </a:graphicData>
            </a:graphic>
          </wp:inline>
        </w:drawing>
      </w:r>
    </w:p>
    <w:p w14:paraId="604C5FA5" w14:textId="32698B3C" w:rsidR="00093FEE" w:rsidRPr="00E6701F" w:rsidRDefault="00093FEE" w:rsidP="00093FEE">
      <w:pPr>
        <w:pStyle w:val="Caption"/>
      </w:pPr>
      <w:bookmarkStart w:id="111" w:name="_Ref9510570"/>
      <w:bookmarkStart w:id="112" w:name="_Toc162338477"/>
      <w:r w:rsidRPr="00F6543E">
        <w:t xml:space="preserve">Slika </w:t>
      </w:r>
      <w:r w:rsidR="00A217A7" w:rsidRPr="00F6543E">
        <w:rPr>
          <w:noProof/>
        </w:rPr>
        <w:fldChar w:fldCharType="begin"/>
      </w:r>
      <w:r w:rsidR="00A217A7" w:rsidRPr="00E6701F">
        <w:rPr>
          <w:noProof/>
        </w:rPr>
        <w:instrText xml:space="preserve"> SEQ Slika \* ARABIC </w:instrText>
      </w:r>
      <w:r w:rsidR="00A217A7" w:rsidRPr="00F6543E">
        <w:rPr>
          <w:noProof/>
        </w:rPr>
        <w:fldChar w:fldCharType="separate"/>
      </w:r>
      <w:r w:rsidR="00A16988">
        <w:rPr>
          <w:noProof/>
        </w:rPr>
        <w:t>19</w:t>
      </w:r>
      <w:r w:rsidR="00A217A7" w:rsidRPr="00F6543E">
        <w:rPr>
          <w:noProof/>
        </w:rPr>
        <w:fldChar w:fldCharType="end"/>
      </w:r>
      <w:bookmarkEnd w:id="111"/>
      <w:r w:rsidRPr="00B97E15">
        <w:t>: Prispevek emisij iz Slovenije k odlaganju žveplovih oksidov na območju EMEP</w:t>
      </w:r>
      <w:r w:rsidR="00036F98" w:rsidRPr="00F6543E">
        <w:t xml:space="preserve"> za leto 2019</w:t>
      </w:r>
      <w:r w:rsidRPr="00F6543E">
        <w:t xml:space="preserve"> (vir: EMEP</w:t>
      </w:r>
      <w:r w:rsidR="00036F98" w:rsidRPr="00F6543E">
        <w:t xml:space="preserve"> 2021</w:t>
      </w:r>
      <w:r w:rsidRPr="00F41AC7">
        <w:t>)</w:t>
      </w:r>
      <w:bookmarkEnd w:id="112"/>
    </w:p>
    <w:p w14:paraId="0ABE42E8" w14:textId="5FAC3CCE" w:rsidR="00036F98" w:rsidRPr="00B97E15" w:rsidRDefault="009A1376" w:rsidP="00036F98">
      <w:r w:rsidRPr="00B97E15">
        <w:rPr>
          <w:noProof/>
          <w:lang w:eastAsia="sl-SI"/>
        </w:rPr>
        <w:drawing>
          <wp:inline distT="0" distB="0" distL="0" distR="0" wp14:anchorId="6D585F18" wp14:editId="7245115A">
            <wp:extent cx="2354784" cy="1646063"/>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54784" cy="1646063"/>
                    </a:xfrm>
                    <a:prstGeom prst="rect">
                      <a:avLst/>
                    </a:prstGeom>
                  </pic:spPr>
                </pic:pic>
              </a:graphicData>
            </a:graphic>
          </wp:inline>
        </w:drawing>
      </w:r>
      <w:r w:rsidR="008128F0" w:rsidRPr="00B97E15">
        <w:rPr>
          <w:noProof/>
        </w:rPr>
        <w:t xml:space="preserve"> </w:t>
      </w:r>
      <w:r w:rsidR="008128F0" w:rsidRPr="00B97E15">
        <w:rPr>
          <w:noProof/>
          <w:lang w:eastAsia="sl-SI"/>
        </w:rPr>
        <w:drawing>
          <wp:inline distT="0" distB="0" distL="0" distR="0" wp14:anchorId="064BE737" wp14:editId="28F1CF58">
            <wp:extent cx="2341645" cy="1583398"/>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41645" cy="1583398"/>
                    </a:xfrm>
                    <a:prstGeom prst="rect">
                      <a:avLst/>
                    </a:prstGeom>
                  </pic:spPr>
                </pic:pic>
              </a:graphicData>
            </a:graphic>
          </wp:inline>
        </w:drawing>
      </w:r>
    </w:p>
    <w:p w14:paraId="2E62AE46" w14:textId="342B81CF" w:rsidR="009A1376" w:rsidRPr="00E6701F" w:rsidRDefault="009A1376" w:rsidP="009A1376">
      <w:pPr>
        <w:pStyle w:val="Caption"/>
      </w:pPr>
      <w:bookmarkStart w:id="113" w:name="_Ref83730763"/>
      <w:bookmarkStart w:id="114" w:name="_Toc162338478"/>
      <w:r w:rsidRPr="00F6543E">
        <w:t xml:space="preserve">Slika </w:t>
      </w:r>
      <w:r w:rsidR="00A217A7" w:rsidRPr="00F6543E">
        <w:rPr>
          <w:noProof/>
        </w:rPr>
        <w:fldChar w:fldCharType="begin"/>
      </w:r>
      <w:r w:rsidR="00A217A7" w:rsidRPr="00E6701F">
        <w:rPr>
          <w:noProof/>
        </w:rPr>
        <w:instrText xml:space="preserve"> SEQ Slika \* ARABIC </w:instrText>
      </w:r>
      <w:r w:rsidR="00A217A7" w:rsidRPr="00F6543E">
        <w:rPr>
          <w:noProof/>
        </w:rPr>
        <w:fldChar w:fldCharType="separate"/>
      </w:r>
      <w:r w:rsidR="00A16988">
        <w:rPr>
          <w:noProof/>
        </w:rPr>
        <w:t>20</w:t>
      </w:r>
      <w:r w:rsidR="00A217A7" w:rsidRPr="00F6543E">
        <w:rPr>
          <w:noProof/>
        </w:rPr>
        <w:fldChar w:fldCharType="end"/>
      </w:r>
      <w:bookmarkEnd w:id="113"/>
      <w:r w:rsidRPr="00B97E15">
        <w:t xml:space="preserve">: Države, ki so največ prispevale </w:t>
      </w:r>
      <w:r w:rsidR="00093BFE" w:rsidRPr="00F6543E">
        <w:t>k odloženim emisijam</w:t>
      </w:r>
      <w:r w:rsidRPr="00F6543E">
        <w:t xml:space="preserve"> žveplovega dioksida </w:t>
      </w:r>
      <w:r w:rsidR="008128F0" w:rsidRPr="00F6543E">
        <w:t xml:space="preserve">(levo) in dušikovih oksidov (desno) </w:t>
      </w:r>
      <w:r w:rsidRPr="00E6701F">
        <w:t>v Sloveniji leta 2019</w:t>
      </w:r>
      <w:r w:rsidR="00611C23">
        <w:t>.</w:t>
      </w:r>
      <w:r w:rsidRPr="00E6701F">
        <w:t xml:space="preserve"> (vir: EMEP 2021)</w:t>
      </w:r>
      <w:bookmarkEnd w:id="114"/>
    </w:p>
    <w:p w14:paraId="6CFE15E1" w14:textId="77777777" w:rsidR="00093FEE" w:rsidRPr="00E6701F" w:rsidRDefault="00093FEE" w:rsidP="00093FEE"/>
    <w:p w14:paraId="6A9A49E1" w14:textId="77777777" w:rsidR="00093FEE" w:rsidRPr="00E6701F" w:rsidRDefault="00093FEE" w:rsidP="000E1B88">
      <w:pPr>
        <w:pStyle w:val="NaslovVTekstu"/>
      </w:pPr>
      <w:r w:rsidRPr="00E6701F">
        <w:t>Dušikovi oksidi</w:t>
      </w:r>
    </w:p>
    <w:p w14:paraId="3C11215E" w14:textId="3411A75F" w:rsidR="00093FEE" w:rsidRPr="00E6701F" w:rsidRDefault="00093FEE" w:rsidP="002E701D">
      <w:pPr>
        <w:jc w:val="both"/>
      </w:pPr>
      <w:r w:rsidRPr="00F6543E">
        <w:fldChar w:fldCharType="begin"/>
      </w:r>
      <w:r w:rsidRPr="00E6701F">
        <w:instrText xml:space="preserve"> REF _Ref9510810 \h </w:instrText>
      </w:r>
      <w:r w:rsidR="002E701D" w:rsidRPr="00E6701F">
        <w:instrText xml:space="preserve"> \* MERGEFORMAT </w:instrText>
      </w:r>
      <w:r w:rsidRPr="00F6543E">
        <w:fldChar w:fldCharType="separate"/>
      </w:r>
      <w:r w:rsidR="00A16988" w:rsidRPr="00F6543E">
        <w:t xml:space="preserve">Slika </w:t>
      </w:r>
      <w:r w:rsidR="00A16988">
        <w:rPr>
          <w:noProof/>
        </w:rPr>
        <w:t>21</w:t>
      </w:r>
      <w:r w:rsidRPr="00F6543E">
        <w:fldChar w:fldCharType="end"/>
      </w:r>
      <w:r w:rsidRPr="00B97E15">
        <w:t xml:space="preserve"> prikazuje delež odloženih emisij dušikovih oksidov </w:t>
      </w:r>
      <w:r w:rsidRPr="00F6543E">
        <w:t>po območju</w:t>
      </w:r>
      <w:r w:rsidR="00611C23" w:rsidRPr="00611C23">
        <w:t xml:space="preserve"> </w:t>
      </w:r>
      <w:r w:rsidR="00611C23" w:rsidRPr="00F6543E">
        <w:t>EMEP</w:t>
      </w:r>
      <w:r w:rsidRPr="00F6543E">
        <w:t>, kjer lahko vidimo podobno sliko kot pri žveplovih oksidih</w:t>
      </w:r>
      <w:r w:rsidR="008128F0" w:rsidRPr="00E6701F">
        <w:t>. D</w:t>
      </w:r>
      <w:r w:rsidRPr="00E6701F">
        <w:t>elež emisij, ki se odložijo v Italiji</w:t>
      </w:r>
      <w:r w:rsidR="006D4D7C" w:rsidRPr="00E6701F">
        <w:t>,</w:t>
      </w:r>
      <w:r w:rsidRPr="00E6701F">
        <w:t xml:space="preserve"> </w:t>
      </w:r>
      <w:r w:rsidR="008128F0" w:rsidRPr="00E6701F">
        <w:t>je višji</w:t>
      </w:r>
      <w:r w:rsidR="00C61097" w:rsidRPr="00E6701F">
        <w:t>, in sicer</w:t>
      </w:r>
      <w:r w:rsidR="008128F0" w:rsidRPr="00E6701F">
        <w:t xml:space="preserve"> </w:t>
      </w:r>
      <w:r w:rsidRPr="00E6701F">
        <w:t>15 %</w:t>
      </w:r>
      <w:r w:rsidR="008128F0" w:rsidRPr="00E6701F">
        <w:t>, 14</w:t>
      </w:r>
      <w:r w:rsidR="008F003B" w:rsidRPr="00E6701F">
        <w:t> %</w:t>
      </w:r>
      <w:r w:rsidR="008128F0" w:rsidRPr="00E6701F">
        <w:t xml:space="preserve"> se odlo</w:t>
      </w:r>
      <w:r w:rsidR="00A11351" w:rsidRPr="00E6701F">
        <w:t>ž</w:t>
      </w:r>
      <w:r w:rsidR="008128F0" w:rsidRPr="00E6701F">
        <w:t>i v Jadransko morje</w:t>
      </w:r>
      <w:r w:rsidRPr="00E6701F">
        <w:t xml:space="preserve">. V </w:t>
      </w:r>
      <w:r w:rsidR="00611C23">
        <w:t>druge</w:t>
      </w:r>
      <w:r w:rsidR="00611C23" w:rsidRPr="00E6701F">
        <w:t xml:space="preserve"> </w:t>
      </w:r>
      <w:r w:rsidRPr="00E6701F">
        <w:t xml:space="preserve">sosednje države se </w:t>
      </w:r>
      <w:r w:rsidR="00C61097" w:rsidRPr="00E6701F">
        <w:t xml:space="preserve">iz Slovenije </w:t>
      </w:r>
      <w:r w:rsidRPr="00E6701F">
        <w:t xml:space="preserve">odloži približno enak delež emisij (med 5 in </w:t>
      </w:r>
      <w:r w:rsidR="008128F0" w:rsidRPr="00E6701F">
        <w:t>7</w:t>
      </w:r>
      <w:r w:rsidR="008F003B">
        <w:t> %</w:t>
      </w:r>
      <w:r w:rsidRPr="00E6701F">
        <w:t xml:space="preserve">). Tudi pri dušikovih oksidih se pomemben delež emisij odloži po </w:t>
      </w:r>
      <w:r w:rsidR="00611C23">
        <w:t>pre</w:t>
      </w:r>
      <w:r w:rsidRPr="00E6701F">
        <w:t xml:space="preserve">ostalih državah </w:t>
      </w:r>
      <w:r w:rsidR="00611C23" w:rsidRPr="00E6701F">
        <w:t xml:space="preserve">območja </w:t>
      </w:r>
      <w:r w:rsidRPr="00E6701F">
        <w:t>EMEP (3</w:t>
      </w:r>
      <w:r w:rsidR="008128F0" w:rsidRPr="00E6701F">
        <w:t>5</w:t>
      </w:r>
      <w:r w:rsidR="008F003B">
        <w:t> %</w:t>
      </w:r>
      <w:r w:rsidRPr="00E6701F">
        <w:t>)</w:t>
      </w:r>
      <w:r w:rsidR="007A639C" w:rsidRPr="00E6701F">
        <w:t xml:space="preserve">, v Sloveniji ostane </w:t>
      </w:r>
      <w:r w:rsidR="008128F0" w:rsidRPr="00E6701F">
        <w:t>19</w:t>
      </w:r>
      <w:r w:rsidR="008F003B" w:rsidRPr="00E6701F">
        <w:t> %</w:t>
      </w:r>
      <w:r w:rsidRPr="00E6701F">
        <w:t>.</w:t>
      </w:r>
      <w:r w:rsidR="00611C23">
        <w:t xml:space="preserve"> </w:t>
      </w:r>
    </w:p>
    <w:p w14:paraId="7839EAD0" w14:textId="71D1848E" w:rsidR="00093FEE" w:rsidRPr="00B97E15" w:rsidRDefault="008128F0" w:rsidP="002E701D">
      <w:pPr>
        <w:jc w:val="both"/>
      </w:pPr>
      <w:r w:rsidRPr="00B97E15">
        <w:rPr>
          <w:noProof/>
          <w:lang w:eastAsia="sl-SI"/>
        </w:rPr>
        <w:drawing>
          <wp:inline distT="0" distB="0" distL="0" distR="0" wp14:anchorId="0DD72D1B" wp14:editId="6D0977EA">
            <wp:extent cx="5324475" cy="202607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37528" cy="2031041"/>
                    </a:xfrm>
                    <a:prstGeom prst="rect">
                      <a:avLst/>
                    </a:prstGeom>
                  </pic:spPr>
                </pic:pic>
              </a:graphicData>
            </a:graphic>
          </wp:inline>
        </w:drawing>
      </w:r>
    </w:p>
    <w:p w14:paraId="60F21B55" w14:textId="46D44B0F" w:rsidR="00093FEE" w:rsidRPr="00E6701F" w:rsidRDefault="00093FEE" w:rsidP="002E701D">
      <w:pPr>
        <w:pStyle w:val="Caption"/>
        <w:jc w:val="both"/>
      </w:pPr>
      <w:bookmarkStart w:id="115" w:name="_Ref9510810"/>
      <w:bookmarkStart w:id="116" w:name="_Toc162338479"/>
      <w:r w:rsidRPr="00F6543E">
        <w:t xml:space="preserve">Slika </w:t>
      </w:r>
      <w:r w:rsidR="00A217A7" w:rsidRPr="00F6543E">
        <w:rPr>
          <w:noProof/>
        </w:rPr>
        <w:fldChar w:fldCharType="begin"/>
      </w:r>
      <w:r w:rsidR="00A217A7" w:rsidRPr="00E6701F">
        <w:rPr>
          <w:noProof/>
        </w:rPr>
        <w:instrText xml:space="preserve"> SEQ Slika \* ARABIC </w:instrText>
      </w:r>
      <w:r w:rsidR="00A217A7" w:rsidRPr="00F6543E">
        <w:rPr>
          <w:noProof/>
        </w:rPr>
        <w:fldChar w:fldCharType="separate"/>
      </w:r>
      <w:r w:rsidR="00A16988">
        <w:rPr>
          <w:noProof/>
        </w:rPr>
        <w:t>21</w:t>
      </w:r>
      <w:r w:rsidR="00A217A7" w:rsidRPr="00F6543E">
        <w:rPr>
          <w:noProof/>
        </w:rPr>
        <w:fldChar w:fldCharType="end"/>
      </w:r>
      <w:bookmarkEnd w:id="115"/>
      <w:r w:rsidRPr="00B97E15">
        <w:t>: Prispevek emisij iz Slovenije k odlaganju dušikovega oksida na območju EMEP</w:t>
      </w:r>
      <w:r w:rsidR="008128F0" w:rsidRPr="00F6543E">
        <w:t xml:space="preserve"> za leto 2019</w:t>
      </w:r>
      <w:r w:rsidRPr="00F6543E">
        <w:t xml:space="preserve"> (vir: EMEP</w:t>
      </w:r>
      <w:r w:rsidR="00BD3BBD" w:rsidRPr="00F6543E">
        <w:t xml:space="preserve"> 2021</w:t>
      </w:r>
      <w:r w:rsidRPr="00F41AC7">
        <w:t>)</w:t>
      </w:r>
      <w:bookmarkEnd w:id="116"/>
    </w:p>
    <w:p w14:paraId="0ED31F47" w14:textId="35DBB0E0" w:rsidR="00093BFE" w:rsidRPr="00E6701F" w:rsidRDefault="00093BFE" w:rsidP="002E701D">
      <w:pPr>
        <w:jc w:val="both"/>
      </w:pPr>
      <w:r w:rsidRPr="00E6701F">
        <w:lastRenderedPageBreak/>
        <w:t>Spodnje slike (</w:t>
      </w:r>
      <w:r w:rsidRPr="00F6543E">
        <w:fldChar w:fldCharType="begin"/>
      </w:r>
      <w:r w:rsidRPr="00E6701F">
        <w:instrText xml:space="preserve"> REF _Ref83731508 \h </w:instrText>
      </w:r>
      <w:r w:rsidR="002E701D" w:rsidRPr="00E6701F">
        <w:instrText xml:space="preserve"> \* MERGEFORMAT </w:instrText>
      </w:r>
      <w:r w:rsidRPr="00F6543E">
        <w:fldChar w:fldCharType="separate"/>
      </w:r>
      <w:r w:rsidR="00A16988" w:rsidRPr="00F6543E">
        <w:t xml:space="preserve">Slika </w:t>
      </w:r>
      <w:r w:rsidR="00A16988">
        <w:rPr>
          <w:noProof/>
        </w:rPr>
        <w:t>22</w:t>
      </w:r>
      <w:r w:rsidRPr="00F6543E">
        <w:fldChar w:fldCharType="end"/>
      </w:r>
      <w:r w:rsidRPr="00B97E15">
        <w:t xml:space="preserve">), ki kažejo prispevek Italije, Avstrije, Hrvaške in Madžarske na koncentracije emisij v </w:t>
      </w:r>
      <w:r w:rsidRPr="00F6543E">
        <w:t>območju</w:t>
      </w:r>
      <w:r w:rsidR="00611C23" w:rsidRPr="00611C23">
        <w:t xml:space="preserve"> </w:t>
      </w:r>
      <w:r w:rsidR="00611C23" w:rsidRPr="00F6543E">
        <w:t>EMEP</w:t>
      </w:r>
      <w:r w:rsidRPr="00F6543E">
        <w:t>, omogočajo primerjavo s prispevkom Slovenije na sosednje države (</w:t>
      </w:r>
      <w:r w:rsidRPr="00F6543E">
        <w:fldChar w:fldCharType="begin"/>
      </w:r>
      <w:r w:rsidRPr="00E6701F">
        <w:instrText xml:space="preserve"> REF _Ref9510810 \h </w:instrText>
      </w:r>
      <w:r w:rsidR="002E701D" w:rsidRPr="00E6701F">
        <w:instrText xml:space="preserve"> \* MERGEFORMAT </w:instrText>
      </w:r>
      <w:r w:rsidRPr="00F6543E">
        <w:fldChar w:fldCharType="separate"/>
      </w:r>
      <w:r w:rsidR="00A16988" w:rsidRPr="00F6543E">
        <w:t xml:space="preserve">Slika </w:t>
      </w:r>
      <w:r w:rsidR="00A16988">
        <w:rPr>
          <w:noProof/>
        </w:rPr>
        <w:t>21</w:t>
      </w:r>
      <w:r w:rsidRPr="00F6543E">
        <w:fldChar w:fldCharType="end"/>
      </w:r>
      <w:r w:rsidRPr="00B97E15">
        <w:t>). Iz primerjave je razvidno, da Slovenija na odložene emisije</w:t>
      </w:r>
      <w:r w:rsidR="00C74F72" w:rsidRPr="00F6543E">
        <w:t xml:space="preserve"> dušikovih oksidov</w:t>
      </w:r>
      <w:r w:rsidRPr="00F6543E">
        <w:t xml:space="preserve"> v sosednjih državah vpliva manj kot sosednje države na emisije v Sloveniji, zlasti to velja za Italijo i</w:t>
      </w:r>
      <w:r w:rsidRPr="00E6701F">
        <w:t>n Avstrijo.</w:t>
      </w:r>
      <w:r w:rsidR="006841D6" w:rsidRPr="00E6701F">
        <w:t xml:space="preserve"> Podobne ugotovitve veljajo tudi za </w:t>
      </w:r>
      <w:r w:rsidR="00CE0703" w:rsidRPr="00E6701F">
        <w:t xml:space="preserve">prizemni </w:t>
      </w:r>
      <w:r w:rsidR="006841D6" w:rsidRPr="00E6701F">
        <w:t>ozon.</w:t>
      </w:r>
    </w:p>
    <w:p w14:paraId="71295D36" w14:textId="77777777" w:rsidR="00093BFE" w:rsidRPr="00B97E15" w:rsidRDefault="00093BFE" w:rsidP="002E701D">
      <w:pPr>
        <w:jc w:val="both"/>
        <w:rPr>
          <w:noProof/>
        </w:rPr>
      </w:pPr>
      <w:r w:rsidRPr="00B97E15">
        <w:rPr>
          <w:noProof/>
          <w:lang w:eastAsia="sl-SI"/>
        </w:rPr>
        <w:drawing>
          <wp:inline distT="0" distB="0" distL="0" distR="0" wp14:anchorId="57F59A62" wp14:editId="043093A5">
            <wp:extent cx="2122503" cy="189390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22503" cy="1893901"/>
                    </a:xfrm>
                    <a:prstGeom prst="rect">
                      <a:avLst/>
                    </a:prstGeom>
                  </pic:spPr>
                </pic:pic>
              </a:graphicData>
            </a:graphic>
          </wp:inline>
        </w:drawing>
      </w:r>
      <w:r w:rsidRPr="00B97E15">
        <w:rPr>
          <w:noProof/>
        </w:rPr>
        <w:t xml:space="preserve"> </w:t>
      </w:r>
      <w:r w:rsidRPr="00B97E15">
        <w:rPr>
          <w:noProof/>
          <w:lang w:eastAsia="sl-SI"/>
        </w:rPr>
        <w:drawing>
          <wp:inline distT="0" distB="0" distL="0" distR="0" wp14:anchorId="569CE5F3" wp14:editId="5C2E8047">
            <wp:extent cx="2091943" cy="1843101"/>
            <wp:effectExtent l="0" t="0" r="381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91943" cy="1843101"/>
                    </a:xfrm>
                    <a:prstGeom prst="rect">
                      <a:avLst/>
                    </a:prstGeom>
                  </pic:spPr>
                </pic:pic>
              </a:graphicData>
            </a:graphic>
          </wp:inline>
        </w:drawing>
      </w:r>
    </w:p>
    <w:p w14:paraId="5AE9D74D" w14:textId="77777777" w:rsidR="00093BFE" w:rsidRPr="00B97E15" w:rsidRDefault="00093BFE" w:rsidP="002E701D">
      <w:pPr>
        <w:jc w:val="both"/>
      </w:pPr>
      <w:r w:rsidRPr="00B97E15">
        <w:rPr>
          <w:noProof/>
          <w:lang w:eastAsia="sl-SI"/>
        </w:rPr>
        <w:drawing>
          <wp:inline distT="0" distB="0" distL="0" distR="0" wp14:anchorId="7EFC1E4C" wp14:editId="29234924">
            <wp:extent cx="2166953" cy="1847864"/>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6953" cy="1847864"/>
                    </a:xfrm>
                    <a:prstGeom prst="rect">
                      <a:avLst/>
                    </a:prstGeom>
                  </pic:spPr>
                </pic:pic>
              </a:graphicData>
            </a:graphic>
          </wp:inline>
        </w:drawing>
      </w:r>
      <w:r w:rsidRPr="00B97E15">
        <w:rPr>
          <w:noProof/>
        </w:rPr>
        <w:t xml:space="preserve"> </w:t>
      </w:r>
      <w:r w:rsidRPr="00B97E15">
        <w:rPr>
          <w:noProof/>
          <w:lang w:eastAsia="sl-SI"/>
        </w:rPr>
        <w:drawing>
          <wp:inline distT="0" distB="0" distL="0" distR="0" wp14:anchorId="49B9A38C" wp14:editId="71C417E9">
            <wp:extent cx="2421749" cy="184786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21749" cy="1847864"/>
                    </a:xfrm>
                    <a:prstGeom prst="rect">
                      <a:avLst/>
                    </a:prstGeom>
                  </pic:spPr>
                </pic:pic>
              </a:graphicData>
            </a:graphic>
          </wp:inline>
        </w:drawing>
      </w:r>
    </w:p>
    <w:p w14:paraId="353FD925" w14:textId="7951F06C" w:rsidR="008128F0" w:rsidRPr="00F6543E" w:rsidRDefault="00093BFE" w:rsidP="002E701D">
      <w:pPr>
        <w:pStyle w:val="Caption"/>
        <w:jc w:val="both"/>
      </w:pPr>
      <w:bookmarkStart w:id="117" w:name="_Ref83731508"/>
      <w:bookmarkStart w:id="118" w:name="_Toc162338480"/>
      <w:r w:rsidRPr="00F6543E">
        <w:t xml:space="preserve">Slika </w:t>
      </w:r>
      <w:r w:rsidR="00A217A7" w:rsidRPr="00F6543E">
        <w:rPr>
          <w:noProof/>
        </w:rPr>
        <w:fldChar w:fldCharType="begin"/>
      </w:r>
      <w:r w:rsidR="00A217A7" w:rsidRPr="00E6701F">
        <w:rPr>
          <w:noProof/>
        </w:rPr>
        <w:instrText xml:space="preserve"> SEQ Slika \* ARABIC </w:instrText>
      </w:r>
      <w:r w:rsidR="00A217A7" w:rsidRPr="00F6543E">
        <w:rPr>
          <w:noProof/>
        </w:rPr>
        <w:fldChar w:fldCharType="separate"/>
      </w:r>
      <w:r w:rsidR="00A16988">
        <w:rPr>
          <w:noProof/>
        </w:rPr>
        <w:t>22</w:t>
      </w:r>
      <w:r w:rsidR="00A217A7" w:rsidRPr="00F6543E">
        <w:rPr>
          <w:noProof/>
        </w:rPr>
        <w:fldChar w:fldCharType="end"/>
      </w:r>
      <w:bookmarkEnd w:id="117"/>
      <w:r w:rsidRPr="00B97E15">
        <w:t xml:space="preserve">: Prispevek emisij Italije (levo zgoraj), Avstrije (desno zgoraj), Hrvaške (levo spodaj) in Madžarske (desno spodaj) na koncentracije dušikovih oksidov v </w:t>
      </w:r>
      <w:r w:rsidRPr="00F6543E">
        <w:t xml:space="preserve">območju </w:t>
      </w:r>
      <w:r w:rsidR="00611C23" w:rsidRPr="00F6543E">
        <w:t xml:space="preserve">EMEP </w:t>
      </w:r>
      <w:r w:rsidRPr="00F6543E">
        <w:t>(EMEP 2021)</w:t>
      </w:r>
      <w:bookmarkEnd w:id="118"/>
    </w:p>
    <w:p w14:paraId="368F954D" w14:textId="72060C4F" w:rsidR="00953767" w:rsidRPr="00E6701F" w:rsidRDefault="006841D6" w:rsidP="002E701D">
      <w:pPr>
        <w:jc w:val="both"/>
      </w:pPr>
      <w:r w:rsidRPr="00E6701F">
        <w:t>Zaradi velikega vpliva emisij iz Italije na kakovost zraka v Sloveniji, zlasti iz Padske nižine</w:t>
      </w:r>
      <w:r w:rsidR="00611C23">
        <w:t>,</w:t>
      </w:r>
      <w:r w:rsidRPr="00E6701F">
        <w:t xml:space="preserve"> Slovenija </w:t>
      </w:r>
      <w:r w:rsidR="00611C23">
        <w:t xml:space="preserve">prek </w:t>
      </w:r>
      <w:r w:rsidRPr="00E6701F">
        <w:t>ARSO sodeluje v projektu LIFE-IP PREPAIR. Cilj projekta je zmanjšati izpuste na območju Padske nižine z izvedbo ukrepov, namen sodelovanja ARSO pa je oceniti vpliv izpustov Padske nižine na kakovost zraka v Sloveniji ter vpliv tam izvedenih ukrepov na izboljšanje kakovosti zraka.</w:t>
      </w:r>
    </w:p>
    <w:p w14:paraId="1C7356ED" w14:textId="58FA44E8" w:rsidR="00ED2CB7" w:rsidRPr="00E6701F" w:rsidRDefault="00ED2CB7" w:rsidP="000E1B88">
      <w:pPr>
        <w:pStyle w:val="NaslovVTekstu"/>
      </w:pPr>
      <w:r w:rsidRPr="00E6701F">
        <w:t>Delci</w:t>
      </w:r>
    </w:p>
    <w:p w14:paraId="14325592" w14:textId="52FDDF2C" w:rsidR="00ED2CB7" w:rsidRPr="00E6701F" w:rsidRDefault="009348B9" w:rsidP="00870BC5">
      <w:pPr>
        <w:jc w:val="both"/>
      </w:pPr>
      <w:r w:rsidRPr="00E6701F">
        <w:t>Za delce so bile v okviru projekta narejene samo analize, kako bi zmanjšanje emisij PM</w:t>
      </w:r>
      <w:r w:rsidRPr="00E6701F">
        <w:rPr>
          <w:vertAlign w:val="subscript"/>
        </w:rPr>
        <w:t>2</w:t>
      </w:r>
      <w:r w:rsidR="00197CB0" w:rsidRPr="00E6701F">
        <w:rPr>
          <w:vertAlign w:val="subscript"/>
        </w:rPr>
        <w:t>,</w:t>
      </w:r>
      <w:r w:rsidRPr="00E6701F">
        <w:rPr>
          <w:vertAlign w:val="subscript"/>
        </w:rPr>
        <w:t>5</w:t>
      </w:r>
      <w:r w:rsidRPr="00E6701F">
        <w:t xml:space="preserve"> v Sloveniji vplivalo na sosednje države. Ugotovljeno je bilo, da bi bil daleč največji vpliv v Sloveniji, manjši vpliv pa bi bil</w:t>
      </w:r>
      <w:r w:rsidR="006162B8" w:rsidRPr="00E6701F">
        <w:t>i</w:t>
      </w:r>
      <w:r w:rsidRPr="00E6701F">
        <w:t xml:space="preserve"> še v </w:t>
      </w:r>
      <w:r w:rsidR="006162B8" w:rsidRPr="00E6701F">
        <w:t xml:space="preserve">sosednjih </w:t>
      </w:r>
      <w:r w:rsidRPr="00E6701F">
        <w:t>državah Hrvašk</w:t>
      </w:r>
      <w:r w:rsidR="006162B8" w:rsidRPr="00E6701F">
        <w:t>i</w:t>
      </w:r>
      <w:r w:rsidRPr="00E6701F">
        <w:t>, Avstrij</w:t>
      </w:r>
      <w:r w:rsidR="006162B8" w:rsidRPr="00E6701F">
        <w:t>i</w:t>
      </w:r>
      <w:r w:rsidRPr="00E6701F">
        <w:t xml:space="preserve"> in Italij</w:t>
      </w:r>
      <w:r w:rsidR="006162B8" w:rsidRPr="00E6701F">
        <w:t>i</w:t>
      </w:r>
      <w:r w:rsidRPr="00E6701F">
        <w:t>.</w:t>
      </w:r>
    </w:p>
    <w:p w14:paraId="4D333F2D" w14:textId="77777777" w:rsidR="00ED2CB7" w:rsidRPr="00E6701F" w:rsidRDefault="00ED2CB7" w:rsidP="002E701D">
      <w:pPr>
        <w:jc w:val="both"/>
      </w:pPr>
    </w:p>
    <w:p w14:paraId="2202E5E1" w14:textId="77777777" w:rsidR="00953767" w:rsidRPr="00E6701F" w:rsidRDefault="00953767" w:rsidP="00953767">
      <w:pPr>
        <w:pStyle w:val="BodyText"/>
        <w:sectPr w:rsidR="00953767" w:rsidRPr="00E6701F">
          <w:pgSz w:w="11906" w:h="16838"/>
          <w:pgMar w:top="1417" w:right="1417" w:bottom="1417" w:left="1417" w:header="708" w:footer="708" w:gutter="0"/>
          <w:cols w:space="708"/>
          <w:docGrid w:linePitch="360"/>
        </w:sectPr>
      </w:pPr>
    </w:p>
    <w:p w14:paraId="5821327D" w14:textId="38F01B21" w:rsidR="00953767" w:rsidRPr="00A16988" w:rsidRDefault="00953767" w:rsidP="00897107">
      <w:pPr>
        <w:pStyle w:val="Heading1"/>
        <w:rPr>
          <w:lang w:val="sl-SI"/>
        </w:rPr>
      </w:pPr>
      <w:bookmarkStart w:id="119" w:name="_Toc162338421"/>
      <w:r w:rsidRPr="00A16988">
        <w:rPr>
          <w:lang w:val="sl-SI"/>
        </w:rPr>
        <w:lastRenderedPageBreak/>
        <w:t>Predviden</w:t>
      </w:r>
      <w:r w:rsidR="006A7EA3" w:rsidRPr="00A16988">
        <w:rPr>
          <w:lang w:val="sl-SI"/>
        </w:rPr>
        <w:t>i</w:t>
      </w:r>
      <w:r w:rsidRPr="00A16988">
        <w:rPr>
          <w:lang w:val="sl-SI"/>
        </w:rPr>
        <w:t xml:space="preserve"> nadaljnji </w:t>
      </w:r>
      <w:r w:rsidR="00821665" w:rsidRPr="00A16988">
        <w:rPr>
          <w:lang w:val="sl-SI"/>
        </w:rPr>
        <w:t xml:space="preserve">potek emisij </w:t>
      </w:r>
      <w:r w:rsidRPr="00A16988">
        <w:rPr>
          <w:lang w:val="sl-SI"/>
        </w:rPr>
        <w:t xml:space="preserve">ob predpostavki, da ne </w:t>
      </w:r>
      <w:r w:rsidR="00782014" w:rsidRPr="00A16988">
        <w:rPr>
          <w:lang w:val="sl-SI"/>
        </w:rPr>
        <w:t>bo sprememb že sprejetih politik in ukrepov</w:t>
      </w:r>
      <w:bookmarkEnd w:id="119"/>
    </w:p>
    <w:p w14:paraId="543FB86F" w14:textId="10AE1F78" w:rsidR="00734871" w:rsidRPr="00E6701F" w:rsidRDefault="00734871" w:rsidP="009D3D02">
      <w:pPr>
        <w:jc w:val="both"/>
      </w:pPr>
      <w:r w:rsidRPr="00E6701F">
        <w:t>Projekcije, uporabljene v tem programu</w:t>
      </w:r>
      <w:r w:rsidR="000271A4">
        <w:t>,</w:t>
      </w:r>
      <w:r w:rsidRPr="00E6701F">
        <w:t xml:space="preserve"> so bile izračunane leta 2020 na I</w:t>
      </w:r>
      <w:r w:rsidR="000F0D3B" w:rsidRPr="00E6701F">
        <w:t>JS</w:t>
      </w:r>
      <w:r w:rsidRPr="00E6701F">
        <w:t xml:space="preserve"> za leta 2020, 2025, 2030, 2040, 2045 in 2050. </w:t>
      </w:r>
      <w:r w:rsidR="000271A4">
        <w:t>Njihovo  b</w:t>
      </w:r>
      <w:r w:rsidRPr="00E6701F">
        <w:t>azno leto projekcij</w:t>
      </w:r>
      <w:r w:rsidR="00DA7361">
        <w:t xml:space="preserve"> </w:t>
      </w:r>
      <w:r w:rsidRPr="00E6701F">
        <w:t>je bilo 2017, pri čemer so bile uporabljene za kalibracijo evidence emisij iz leta 2020, ki so zajemale emisije do leta 2018. V letu 2021 so bile projekcije (v baznem letu) primerjane z zadnjimi evidencami (do leta 2019) in izvedeni</w:t>
      </w:r>
      <w:r w:rsidR="000271A4" w:rsidRPr="000271A4">
        <w:t xml:space="preserve"> </w:t>
      </w:r>
      <w:r w:rsidR="000271A4" w:rsidRPr="00E6701F">
        <w:t>so bili nekateri manjši popravki</w:t>
      </w:r>
      <w:r w:rsidRPr="00E6701F">
        <w:t xml:space="preserve">, zato da so </w:t>
      </w:r>
      <w:r w:rsidR="000271A4">
        <w:t>z</w:t>
      </w:r>
      <w:r w:rsidRPr="00E6701F">
        <w:t>daj projekcije</w:t>
      </w:r>
      <w:r w:rsidR="00392494">
        <w:t xml:space="preserve"> </w:t>
      </w:r>
      <w:r w:rsidRPr="00E6701F">
        <w:t xml:space="preserve">skladne z </w:t>
      </w:r>
      <w:r w:rsidR="000271A4">
        <w:t xml:space="preserve">najnovejšimi </w:t>
      </w:r>
      <w:r w:rsidRPr="00E6701F">
        <w:t>evidencami.</w:t>
      </w:r>
      <w:r w:rsidR="00F11734" w:rsidRPr="00E6701F">
        <w:t xml:space="preserve"> </w:t>
      </w:r>
    </w:p>
    <w:p w14:paraId="4D4A49DA" w14:textId="261C42DE" w:rsidR="00734871" w:rsidRPr="00F6543E" w:rsidRDefault="00734871" w:rsidP="009D3D02">
      <w:pPr>
        <w:jc w:val="both"/>
      </w:pPr>
      <w:r w:rsidRPr="00E6701F">
        <w:t xml:space="preserve">Pripravljenih je bilo več projekcij, skladno s </w:t>
      </w:r>
      <w:r w:rsidR="00A43136">
        <w:t xml:space="preserve">tistimi, </w:t>
      </w:r>
      <w:r w:rsidRPr="00E6701F">
        <w:t>pripravljenimi v okviru projekta LIFE</w:t>
      </w:r>
      <w:r w:rsidR="00A43136">
        <w:t xml:space="preserve">, naslovljenega </w:t>
      </w:r>
      <w:r w:rsidRPr="00E6701F">
        <w:t xml:space="preserve">Podnebna pot 2050. V tem programu sta uporabljeni dve projekciji. </w:t>
      </w:r>
      <w:r w:rsidR="00D65FD9">
        <w:t>Tista</w:t>
      </w:r>
      <w:r w:rsidR="00D65FD9" w:rsidRPr="00E6701F">
        <w:t xml:space="preserve"> </w:t>
      </w:r>
      <w:r w:rsidRPr="00E6701F">
        <w:t xml:space="preserve">z ukrepi WM ustreza projekciji z obstoječimi ukrepi </w:t>
      </w:r>
      <w:r w:rsidR="00D65FD9">
        <w:t>(</w:t>
      </w:r>
      <w:r w:rsidRPr="00E6701F">
        <w:t>OU</w:t>
      </w:r>
      <w:r w:rsidR="00D65FD9">
        <w:t>)</w:t>
      </w:r>
      <w:r w:rsidRPr="00E6701F">
        <w:t xml:space="preserve"> projekta LIFE Podnebna pot 2050, projekcija z dodatnimi ukrepi WAM pa </w:t>
      </w:r>
      <w:r w:rsidR="006604EA">
        <w:t xml:space="preserve">je </w:t>
      </w:r>
      <w:r w:rsidRPr="00E6701F">
        <w:t>projekciji z ambicioznimi dodatnimi ukrepi in večjo uporabo sintetičnega plina v proizvodnji električne energije DUA SNP.</w:t>
      </w:r>
      <w:r w:rsidR="00347AF4" w:rsidRPr="00E6701F">
        <w:t xml:space="preserve"> </w:t>
      </w:r>
      <w:r w:rsidR="002E63A3" w:rsidRPr="00E6701F">
        <w:t>Do leta 2030 ni razlike med projekcijama DUA SNP in DUA JE</w:t>
      </w:r>
      <w:r w:rsidR="003E30E4" w:rsidRPr="00E6701F">
        <w:t xml:space="preserve"> (</w:t>
      </w:r>
      <w:r w:rsidR="006604EA">
        <w:t xml:space="preserve">različica </w:t>
      </w:r>
      <w:r w:rsidR="003E30E4" w:rsidRPr="00E6701F">
        <w:t>z drugim blokom jedrske elektrarne)</w:t>
      </w:r>
      <w:r w:rsidR="002E63A3" w:rsidRPr="00E6701F">
        <w:t>, razlika nast</w:t>
      </w:r>
      <w:r w:rsidR="006604EA">
        <w:t>ane</w:t>
      </w:r>
      <w:r w:rsidR="002E63A3" w:rsidRPr="00E6701F">
        <w:t xml:space="preserve"> šele po tem letu. DUA SNP je bila izbrana, ker ima višje emisije. Ta izbira ne </w:t>
      </w:r>
      <w:r w:rsidR="001E6EAE">
        <w:t>določa vnaprej</w:t>
      </w:r>
      <w:r w:rsidR="002E63A3" w:rsidRPr="00E6701F">
        <w:t xml:space="preserve">, da je ta </w:t>
      </w:r>
      <w:r w:rsidR="001E6EAE">
        <w:t>različica</w:t>
      </w:r>
      <w:r w:rsidR="001E6EAE" w:rsidRPr="00E6701F">
        <w:t xml:space="preserve"> </w:t>
      </w:r>
      <w:r w:rsidR="002E63A3" w:rsidRPr="00E6701F">
        <w:t>za Slovenijo bolj smiselna</w:t>
      </w:r>
      <w:r w:rsidR="001E6EAE">
        <w:t>,</w:t>
      </w:r>
      <w:r w:rsidR="002E63A3" w:rsidRPr="00E6701F">
        <w:t xml:space="preserve"> ampak je </w:t>
      </w:r>
      <w:r w:rsidR="00F07F91">
        <w:t>le</w:t>
      </w:r>
      <w:r w:rsidR="00F07F91" w:rsidRPr="00E6701F">
        <w:t xml:space="preserve"> </w:t>
      </w:r>
      <w:r w:rsidR="002E63A3" w:rsidRPr="00E6701F">
        <w:t xml:space="preserve">posledica pragmatične odločitve, da se za ta namen uporabi scenarij z višjimi emisijami. </w:t>
      </w:r>
      <w:r w:rsidR="006756AF" w:rsidRPr="00E6701F">
        <w:t xml:space="preserve">Projekcije emisij so podrobneje predstavljene v poročilu o evidencah, ki je bilo </w:t>
      </w:r>
      <w:r w:rsidR="001E6EAE">
        <w:t>poslano</w:t>
      </w:r>
      <w:r w:rsidR="001E6EAE" w:rsidRPr="00E6701F">
        <w:t xml:space="preserve"> </w:t>
      </w:r>
      <w:r w:rsidR="006756AF" w:rsidRPr="00E6701F">
        <w:t xml:space="preserve">EEA in UNECE v letu 2021 in je dostopno na naslovu: </w:t>
      </w:r>
      <w:hyperlink r:id="rId41" w:history="1">
        <w:r w:rsidR="006756AF" w:rsidRPr="00F6543E">
          <w:rPr>
            <w:rStyle w:val="Hyperlink"/>
          </w:rPr>
          <w:t>https://webdab01.umweltbundesamt.at/download/submissions2021/SI_IIR2021.zip?cgiproxy_skip=1</w:t>
        </w:r>
      </w:hyperlink>
      <w:r w:rsidR="006756AF" w:rsidRPr="00B97E15">
        <w:t xml:space="preserve">. Projekcije so opisane v </w:t>
      </w:r>
      <w:r w:rsidR="001E6EAE">
        <w:t>sedmem</w:t>
      </w:r>
      <w:r w:rsidR="006756AF" w:rsidRPr="00F6543E">
        <w:t xml:space="preserve"> poglavju.</w:t>
      </w:r>
    </w:p>
    <w:p w14:paraId="69890D54" w14:textId="77777777" w:rsidR="002D055A" w:rsidRPr="002D055A" w:rsidRDefault="002D055A" w:rsidP="002D055A">
      <w:pPr>
        <w:pStyle w:val="ListParagraph"/>
        <w:keepNext/>
        <w:keepLines/>
        <w:numPr>
          <w:ilvl w:val="0"/>
          <w:numId w:val="1"/>
        </w:numPr>
        <w:spacing w:before="240" w:after="120"/>
        <w:contextualSpacing w:val="0"/>
        <w:outlineLvl w:val="1"/>
        <w:rPr>
          <w:rFonts w:ascii="Arial" w:hAnsi="Arial" w:cs="Arial"/>
          <w:b/>
          <w:bCs/>
          <w:iCs/>
          <w:vanish/>
          <w:color w:val="3A6797"/>
          <w:sz w:val="32"/>
          <w:szCs w:val="28"/>
        </w:rPr>
      </w:pPr>
      <w:bookmarkStart w:id="120" w:name="_Toc147406084"/>
      <w:bookmarkStart w:id="121" w:name="_Toc147406150"/>
      <w:bookmarkStart w:id="122" w:name="_Toc147406293"/>
      <w:bookmarkStart w:id="123" w:name="_Toc147406529"/>
      <w:bookmarkStart w:id="124" w:name="_Toc147406588"/>
      <w:bookmarkStart w:id="125" w:name="_Toc148095502"/>
      <w:bookmarkStart w:id="126" w:name="_Toc148095561"/>
      <w:bookmarkStart w:id="127" w:name="_Toc148095657"/>
      <w:bookmarkStart w:id="128" w:name="_Toc159413281"/>
      <w:bookmarkStart w:id="129" w:name="_Toc162338422"/>
      <w:bookmarkStart w:id="130" w:name="_Hlk92201623"/>
      <w:bookmarkEnd w:id="120"/>
      <w:bookmarkEnd w:id="121"/>
      <w:bookmarkEnd w:id="122"/>
      <w:bookmarkEnd w:id="123"/>
      <w:bookmarkEnd w:id="124"/>
      <w:bookmarkEnd w:id="125"/>
      <w:bookmarkEnd w:id="126"/>
      <w:bookmarkEnd w:id="127"/>
      <w:bookmarkEnd w:id="128"/>
      <w:bookmarkEnd w:id="129"/>
    </w:p>
    <w:p w14:paraId="725F1024" w14:textId="65C24975" w:rsidR="00782014" w:rsidRPr="00E6701F" w:rsidRDefault="00782014" w:rsidP="009733FD">
      <w:pPr>
        <w:pStyle w:val="Heading2"/>
      </w:pPr>
      <w:bookmarkStart w:id="131" w:name="_Toc162338423"/>
      <w:r w:rsidRPr="00E6701F">
        <w:t>Projekcija emisij in zmanjšanja emisij (scenarij z ukrepi)</w:t>
      </w:r>
      <w:bookmarkEnd w:id="131"/>
    </w:p>
    <w:bookmarkEnd w:id="130"/>
    <w:p w14:paraId="3F1322B6" w14:textId="65E6F7AE" w:rsidR="00947B6F" w:rsidRPr="00E6701F" w:rsidRDefault="00347AF4" w:rsidP="006162B8">
      <w:pPr>
        <w:jc w:val="both"/>
      </w:pPr>
      <w:r w:rsidRPr="00E6701F">
        <w:t>Projekcij</w:t>
      </w:r>
      <w:r w:rsidR="006756AF" w:rsidRPr="00E6701F">
        <w:t>a z obstoječimi ukrepi upošteva vse ukrepe, izveden</w:t>
      </w:r>
      <w:r w:rsidR="00391624">
        <w:t>e</w:t>
      </w:r>
      <w:r w:rsidR="006756AF" w:rsidRPr="00E6701F">
        <w:t xml:space="preserve"> do konca leta 2018.</w:t>
      </w:r>
      <w:r w:rsidR="008900A3" w:rsidRPr="00E6701F">
        <w:t xml:space="preserve"> Izvedeni pomeni, da so bila rezervirana finančna sredstva, razporejeni so bili ljudje, sprejet</w:t>
      </w:r>
      <w:r w:rsidR="000C7BEC">
        <w:t>i</w:t>
      </w:r>
      <w:r w:rsidR="008900A3" w:rsidRPr="00E6701F">
        <w:t xml:space="preserve"> </w:t>
      </w:r>
      <w:r w:rsidR="000C7BEC">
        <w:t>so</w:t>
      </w:r>
      <w:r w:rsidR="008900A3" w:rsidRPr="00E6701F">
        <w:t xml:space="preserve"> bil</w:t>
      </w:r>
      <w:r w:rsidR="000C7BEC">
        <w:t>i</w:t>
      </w:r>
      <w:r w:rsidR="008900A3" w:rsidRPr="00E6701F">
        <w:t xml:space="preserve"> zakonodaja </w:t>
      </w:r>
      <w:r w:rsidR="00391624">
        <w:t xml:space="preserve">ter tudi </w:t>
      </w:r>
      <w:r w:rsidR="008900A3" w:rsidRPr="00E6701F">
        <w:t>prostovoljni dogovori. Glede finančnih ukrepov, odvisni</w:t>
      </w:r>
      <w:r w:rsidR="000C7BEC">
        <w:t>h</w:t>
      </w:r>
      <w:r w:rsidR="008900A3" w:rsidRPr="00E6701F">
        <w:t xml:space="preserve"> od finančnih sredstev, razporejen</w:t>
      </w:r>
      <w:r w:rsidR="00391624">
        <w:t>ih</w:t>
      </w:r>
      <w:r w:rsidR="008900A3" w:rsidRPr="00E6701F">
        <w:t xml:space="preserve"> za določeno obdobje, je pred</w:t>
      </w:r>
      <w:r w:rsidR="00391624">
        <w:t>vid</w:t>
      </w:r>
      <w:r w:rsidR="008900A3" w:rsidRPr="00E6701F">
        <w:t>eno, da če so ukrepi v veljavi leta 2018, bodo v podobnem obsegu v veljavi tudi po tem letu</w:t>
      </w:r>
      <w:r w:rsidR="00FE192C" w:rsidRPr="00E6701F">
        <w:t>.</w:t>
      </w:r>
    </w:p>
    <w:p w14:paraId="31398415" w14:textId="216FB390" w:rsidR="00E90BF7" w:rsidRPr="00E6701F" w:rsidRDefault="008900A3" w:rsidP="006162B8">
      <w:pPr>
        <w:jc w:val="both"/>
      </w:pPr>
      <w:r w:rsidRPr="00E6701F">
        <w:t>V nadaljevanju so predstavljeni ukrepi, upoštevani po posameznih sektorjih, podrobnejše informacije o predpostavkah so na voljo v poročilu Povzetek analize scenarijev za odločanje o Dolgoročni podnebni strategiji Slovenije do leta 2050</w:t>
      </w:r>
      <w:r w:rsidR="00391624">
        <w:t>.</w:t>
      </w:r>
      <w:r w:rsidRPr="00B97E15">
        <w:rPr>
          <w:rStyle w:val="FootnoteReference"/>
        </w:rPr>
        <w:footnoteReference w:id="21"/>
      </w:r>
      <w:r w:rsidR="00FC309A" w:rsidRPr="00F6543E">
        <w:t xml:space="preserve"> Ti ukrepi vplivajo na obseg in strukturo rabe energije</w:t>
      </w:r>
      <w:r w:rsidR="000874A6" w:rsidRPr="00F6543E">
        <w:t xml:space="preserve">, ki </w:t>
      </w:r>
      <w:r w:rsidR="000C7BEC">
        <w:t xml:space="preserve">pa </w:t>
      </w:r>
      <w:r w:rsidR="000874A6" w:rsidRPr="00F6543E">
        <w:t>pomembno vpliva na emisije onesnaževal zraka</w:t>
      </w:r>
      <w:r w:rsidR="00FC309A" w:rsidRPr="00F6543E">
        <w:t>.</w:t>
      </w:r>
      <w:r w:rsidR="000874A6" w:rsidRPr="00F41AC7">
        <w:t xml:space="preserve"> </w:t>
      </w:r>
      <w:r w:rsidR="000874A6" w:rsidRPr="00E6701F">
        <w:t xml:space="preserve">Poleg tega so bili v projekcijah emisij onesnaževal zraka upoštevani tudi ukrepi, ki neposredno </w:t>
      </w:r>
      <w:r w:rsidR="000C7BEC">
        <w:t>zadevajo</w:t>
      </w:r>
      <w:r w:rsidR="000C7BEC" w:rsidRPr="00E6701F">
        <w:t xml:space="preserve"> </w:t>
      </w:r>
      <w:r w:rsidR="00CE3EFE" w:rsidRPr="00E6701F">
        <w:t xml:space="preserve">te </w:t>
      </w:r>
      <w:r w:rsidR="000874A6" w:rsidRPr="00E6701F">
        <w:lastRenderedPageBreak/>
        <w:t>emisije in izhajajo iz veljavne zakonodaje</w:t>
      </w:r>
      <w:r w:rsidR="000C7BEC">
        <w:t>,</w:t>
      </w:r>
      <w:r w:rsidR="000874A6" w:rsidRPr="00E6701F">
        <w:t xml:space="preserve"> </w:t>
      </w:r>
      <w:r w:rsidR="005272B7">
        <w:t>na primer</w:t>
      </w:r>
      <w:r w:rsidR="000874A6" w:rsidRPr="00E6701F">
        <w:t xml:space="preserve"> </w:t>
      </w:r>
      <w:r w:rsidR="00846F10">
        <w:t xml:space="preserve">emisijske stopnje </w:t>
      </w:r>
      <w:r w:rsidR="000874A6" w:rsidRPr="00E6701F">
        <w:t>EURO</w:t>
      </w:r>
      <w:r w:rsidR="00846F10">
        <w:t xml:space="preserve"> </w:t>
      </w:r>
      <w:r w:rsidR="000874A6" w:rsidRPr="00E6701F">
        <w:t>za vozila, mejne vrednosti za kurilne naprave, predpisi s področja rabe topil</w:t>
      </w:r>
      <w:r w:rsidR="00A22326" w:rsidRPr="00E6701F">
        <w:t>.</w:t>
      </w:r>
    </w:p>
    <w:p w14:paraId="5E095F9B" w14:textId="760E9D1E" w:rsidR="00FC309A" w:rsidRPr="00F6543E" w:rsidRDefault="00CB482F" w:rsidP="00FC309A">
      <w:pPr>
        <w:pStyle w:val="Caption"/>
      </w:pPr>
      <w:bookmarkStart w:id="132" w:name="_Toc162338501"/>
      <w:r>
        <w:t>Preglednic</w:t>
      </w:r>
      <w:r w:rsidR="00FC309A" w:rsidRPr="00E6701F">
        <w:t xml:space="preserve">a </w:t>
      </w:r>
      <w:r w:rsidR="00A217A7" w:rsidRPr="00F6543E">
        <w:rPr>
          <w:noProof/>
        </w:rPr>
        <w:fldChar w:fldCharType="begin"/>
      </w:r>
      <w:r w:rsidR="00A217A7" w:rsidRPr="00E6701F">
        <w:rPr>
          <w:noProof/>
        </w:rPr>
        <w:instrText xml:space="preserve"> SEQ Tabela \* ARABIC </w:instrText>
      </w:r>
      <w:r w:rsidR="00A217A7" w:rsidRPr="00F6543E">
        <w:rPr>
          <w:noProof/>
        </w:rPr>
        <w:fldChar w:fldCharType="separate"/>
      </w:r>
      <w:r w:rsidR="00A16988">
        <w:rPr>
          <w:noProof/>
        </w:rPr>
        <w:t>6</w:t>
      </w:r>
      <w:r w:rsidR="00A217A7" w:rsidRPr="00F6543E">
        <w:rPr>
          <w:noProof/>
        </w:rPr>
        <w:fldChar w:fldCharType="end"/>
      </w:r>
      <w:r w:rsidR="00FC309A" w:rsidRPr="00B97E15">
        <w:t>: Povzetek ukrepov v prometu v projekciji z obstoječimi ukrepi</w:t>
      </w:r>
      <w:bookmarkEnd w:id="132"/>
    </w:p>
    <w:tbl>
      <w:tblPr>
        <w:tblStyle w:val="CPath"/>
        <w:tblW w:w="9079" w:type="dxa"/>
        <w:tblLayout w:type="fixed"/>
        <w:tblLook w:val="04A0" w:firstRow="1" w:lastRow="0" w:firstColumn="1" w:lastColumn="0" w:noHBand="0" w:noVBand="1"/>
      </w:tblPr>
      <w:tblGrid>
        <w:gridCol w:w="3114"/>
        <w:gridCol w:w="60"/>
        <w:gridCol w:w="5897"/>
        <w:gridCol w:w="8"/>
      </w:tblGrid>
      <w:tr w:rsidR="00DA4A96" w:rsidRPr="00E6701F" w14:paraId="20026351" w14:textId="77777777" w:rsidTr="00FC309A">
        <w:trPr>
          <w:cnfStyle w:val="100000000000" w:firstRow="1" w:lastRow="0" w:firstColumn="0" w:lastColumn="0" w:oddVBand="0" w:evenVBand="0" w:oddHBand="0" w:evenHBand="0" w:firstRowFirstColumn="0" w:firstRowLastColumn="0" w:lastRowFirstColumn="0" w:lastRowLastColumn="0"/>
          <w:trHeight w:val="324"/>
        </w:trPr>
        <w:tc>
          <w:tcPr>
            <w:tcW w:w="3174" w:type="dxa"/>
            <w:gridSpan w:val="2"/>
            <w:noWrap/>
            <w:hideMark/>
          </w:tcPr>
          <w:p w14:paraId="2B634620" w14:textId="77777777" w:rsidR="00DA4A96" w:rsidRPr="00F6543E" w:rsidRDefault="00DA4A96" w:rsidP="00736594">
            <w:pPr>
              <w:keepNext/>
              <w:spacing w:before="60" w:after="60" w:line="240" w:lineRule="auto"/>
              <w:rPr>
                <w:b/>
                <w:color w:val="auto"/>
                <w:sz w:val="16"/>
              </w:rPr>
            </w:pPr>
            <w:r w:rsidRPr="00F6543E">
              <w:rPr>
                <w:b/>
                <w:color w:val="auto"/>
                <w:sz w:val="16"/>
              </w:rPr>
              <w:t>Področje</w:t>
            </w:r>
          </w:p>
        </w:tc>
        <w:tc>
          <w:tcPr>
            <w:tcW w:w="5905" w:type="dxa"/>
            <w:gridSpan w:val="2"/>
            <w:noWrap/>
          </w:tcPr>
          <w:p w14:paraId="307FE2B1" w14:textId="39831C1A" w:rsidR="00DA4A96" w:rsidRPr="00E6701F" w:rsidRDefault="00DA4A96" w:rsidP="00C81DF8">
            <w:pPr>
              <w:keepNext/>
              <w:spacing w:before="60" w:after="60" w:line="240" w:lineRule="auto"/>
              <w:rPr>
                <w:b/>
                <w:sz w:val="16"/>
              </w:rPr>
            </w:pPr>
            <w:r w:rsidRPr="00E6701F">
              <w:rPr>
                <w:b/>
                <w:sz w:val="16"/>
              </w:rPr>
              <w:t>OU – scenarij z obstoječimi ukrepi</w:t>
            </w:r>
          </w:p>
        </w:tc>
      </w:tr>
      <w:tr w:rsidR="00DA4A96" w:rsidRPr="00E6701F" w14:paraId="13149F14" w14:textId="77777777" w:rsidTr="00FC309A">
        <w:trPr>
          <w:gridAfter w:val="1"/>
          <w:wAfter w:w="8" w:type="dxa"/>
          <w:trHeight w:val="324"/>
        </w:trPr>
        <w:tc>
          <w:tcPr>
            <w:tcW w:w="3114" w:type="dxa"/>
            <w:noWrap/>
          </w:tcPr>
          <w:p w14:paraId="16A8DB77" w14:textId="31BB7E71" w:rsidR="00DA4A96" w:rsidRPr="00E6701F" w:rsidRDefault="00DA4A96" w:rsidP="00736594">
            <w:pPr>
              <w:keepNext/>
              <w:spacing w:before="60" w:after="60" w:line="240" w:lineRule="auto"/>
              <w:rPr>
                <w:b/>
                <w:sz w:val="16"/>
              </w:rPr>
            </w:pPr>
            <w:r w:rsidRPr="00E6701F">
              <w:rPr>
                <w:b/>
                <w:sz w:val="16"/>
              </w:rPr>
              <w:t>PROMET</w:t>
            </w:r>
          </w:p>
        </w:tc>
        <w:tc>
          <w:tcPr>
            <w:tcW w:w="5957" w:type="dxa"/>
            <w:gridSpan w:val="2"/>
            <w:noWrap/>
          </w:tcPr>
          <w:p w14:paraId="66F8312E" w14:textId="086D0B69" w:rsidR="00DA4A96" w:rsidRPr="00E6701F" w:rsidRDefault="00DA4A96" w:rsidP="00736594">
            <w:pPr>
              <w:keepNext/>
              <w:spacing w:before="60" w:after="60" w:line="240" w:lineRule="auto"/>
              <w:rPr>
                <w:b/>
                <w:sz w:val="16"/>
              </w:rPr>
            </w:pPr>
          </w:p>
        </w:tc>
      </w:tr>
      <w:tr w:rsidR="00DA4A96" w:rsidRPr="00E6701F" w14:paraId="08609886" w14:textId="77777777" w:rsidTr="00FC309A">
        <w:trPr>
          <w:gridAfter w:val="1"/>
          <w:wAfter w:w="8" w:type="dxa"/>
        </w:trPr>
        <w:tc>
          <w:tcPr>
            <w:tcW w:w="3114" w:type="dxa"/>
            <w:noWrap/>
            <w:hideMark/>
          </w:tcPr>
          <w:p w14:paraId="192785EE" w14:textId="77777777" w:rsidR="00DA4A96" w:rsidRPr="00E6701F" w:rsidRDefault="00DA4A96" w:rsidP="00736594">
            <w:pPr>
              <w:spacing w:before="60" w:after="60" w:line="240" w:lineRule="auto"/>
              <w:rPr>
                <w:b/>
                <w:sz w:val="16"/>
              </w:rPr>
            </w:pPr>
            <w:r w:rsidRPr="00E6701F">
              <w:rPr>
                <w:b/>
                <w:sz w:val="16"/>
              </w:rPr>
              <w:t>Cestna infrastruktura</w:t>
            </w:r>
          </w:p>
        </w:tc>
        <w:tc>
          <w:tcPr>
            <w:tcW w:w="5957" w:type="dxa"/>
            <w:gridSpan w:val="2"/>
            <w:hideMark/>
          </w:tcPr>
          <w:p w14:paraId="1C49AFC3" w14:textId="66185FAF" w:rsidR="00DA4A96" w:rsidRPr="00E6701F" w:rsidRDefault="00DA4A96" w:rsidP="00C81DF8">
            <w:pPr>
              <w:spacing w:before="60" w:after="60" w:line="240" w:lineRule="auto"/>
              <w:rPr>
                <w:sz w:val="16"/>
              </w:rPr>
            </w:pPr>
            <w:r w:rsidRPr="00E6701F">
              <w:rPr>
                <w:sz w:val="16"/>
              </w:rPr>
              <w:t xml:space="preserve">Izgradnja manjkajočih odsekov, izgradnja delov </w:t>
            </w:r>
            <w:r w:rsidR="00C81DF8">
              <w:rPr>
                <w:sz w:val="16"/>
              </w:rPr>
              <w:t>tretje</w:t>
            </w:r>
            <w:r w:rsidRPr="00E6701F">
              <w:rPr>
                <w:sz w:val="16"/>
              </w:rPr>
              <w:t> razvojne osi</w:t>
            </w:r>
            <w:r w:rsidR="00F01CAC" w:rsidRPr="00E6701F">
              <w:rPr>
                <w:sz w:val="16"/>
              </w:rPr>
              <w:t>.</w:t>
            </w:r>
            <w:r w:rsidRPr="00E6701F">
              <w:rPr>
                <w:sz w:val="16"/>
              </w:rPr>
              <w:t xml:space="preserve"> </w:t>
            </w:r>
          </w:p>
        </w:tc>
      </w:tr>
      <w:tr w:rsidR="00DA4A96" w:rsidRPr="00E6701F" w14:paraId="3FB09307" w14:textId="77777777" w:rsidTr="00FC309A">
        <w:trPr>
          <w:gridAfter w:val="1"/>
          <w:wAfter w:w="8" w:type="dxa"/>
        </w:trPr>
        <w:tc>
          <w:tcPr>
            <w:tcW w:w="3114" w:type="dxa"/>
            <w:noWrap/>
          </w:tcPr>
          <w:p w14:paraId="7CC7F1B1" w14:textId="77777777" w:rsidR="00DA4A96" w:rsidRPr="00E6701F" w:rsidRDefault="00DA4A96" w:rsidP="00736594">
            <w:pPr>
              <w:spacing w:before="60" w:after="60" w:line="240" w:lineRule="auto"/>
              <w:rPr>
                <w:b/>
                <w:sz w:val="16"/>
              </w:rPr>
            </w:pPr>
            <w:r w:rsidRPr="00E6701F">
              <w:rPr>
                <w:b/>
                <w:sz w:val="16"/>
              </w:rPr>
              <w:t>Kolesarsko omrežje</w:t>
            </w:r>
          </w:p>
        </w:tc>
        <w:tc>
          <w:tcPr>
            <w:tcW w:w="5957" w:type="dxa"/>
            <w:gridSpan w:val="2"/>
          </w:tcPr>
          <w:p w14:paraId="1D90092A" w14:textId="4E6326CC" w:rsidR="00DA4A96" w:rsidRPr="00E6701F" w:rsidRDefault="00DA4A96" w:rsidP="00C81DF8">
            <w:pPr>
              <w:spacing w:before="60" w:after="60" w:line="240" w:lineRule="auto"/>
              <w:rPr>
                <w:sz w:val="16"/>
              </w:rPr>
            </w:pPr>
            <w:r w:rsidRPr="00E6701F">
              <w:rPr>
                <w:sz w:val="16"/>
              </w:rPr>
              <w:t xml:space="preserve">Nadaljevanje dosedanje </w:t>
            </w:r>
            <w:r w:rsidR="00C81DF8">
              <w:rPr>
                <w:sz w:val="16"/>
              </w:rPr>
              <w:t>hitrosti poteka</w:t>
            </w:r>
            <w:r w:rsidR="00C81DF8" w:rsidRPr="00E6701F">
              <w:rPr>
                <w:sz w:val="16"/>
              </w:rPr>
              <w:t xml:space="preserve"> </w:t>
            </w:r>
            <w:r w:rsidRPr="00E6701F">
              <w:rPr>
                <w:sz w:val="16"/>
              </w:rPr>
              <w:t>izgradnje kolesarskega omrežja</w:t>
            </w:r>
            <w:r w:rsidR="00F01CAC" w:rsidRPr="00E6701F">
              <w:rPr>
                <w:sz w:val="16"/>
              </w:rPr>
              <w:t>.</w:t>
            </w:r>
          </w:p>
        </w:tc>
      </w:tr>
      <w:tr w:rsidR="00DA4A96" w:rsidRPr="00E6701F" w14:paraId="14371745" w14:textId="77777777" w:rsidTr="00FC309A">
        <w:trPr>
          <w:gridAfter w:val="1"/>
          <w:wAfter w:w="8" w:type="dxa"/>
        </w:trPr>
        <w:tc>
          <w:tcPr>
            <w:tcW w:w="3114" w:type="dxa"/>
            <w:noWrap/>
          </w:tcPr>
          <w:p w14:paraId="7405594B" w14:textId="77777777" w:rsidR="00DA4A96" w:rsidRPr="00E6701F" w:rsidRDefault="00DA4A96" w:rsidP="00736594">
            <w:pPr>
              <w:spacing w:before="60" w:after="60" w:line="240" w:lineRule="auto"/>
              <w:rPr>
                <w:b/>
                <w:sz w:val="16"/>
              </w:rPr>
            </w:pPr>
            <w:r w:rsidRPr="00E6701F">
              <w:rPr>
                <w:b/>
                <w:sz w:val="16"/>
              </w:rPr>
              <w:t>Upravljanje mobilnosti</w:t>
            </w:r>
          </w:p>
        </w:tc>
        <w:tc>
          <w:tcPr>
            <w:tcW w:w="5957" w:type="dxa"/>
            <w:gridSpan w:val="2"/>
          </w:tcPr>
          <w:p w14:paraId="0C3F85B7" w14:textId="0233E67C" w:rsidR="00DA4A96" w:rsidRPr="00E6701F" w:rsidRDefault="004B5CAA" w:rsidP="00736594">
            <w:pPr>
              <w:spacing w:before="60" w:after="60" w:line="240" w:lineRule="auto"/>
              <w:rPr>
                <w:sz w:val="16"/>
              </w:rPr>
            </w:pPr>
            <w:r w:rsidRPr="00E6701F">
              <w:rPr>
                <w:sz w:val="16"/>
              </w:rPr>
              <w:t>C</w:t>
            </w:r>
            <w:r w:rsidR="00DA4A96" w:rsidRPr="00E6701F">
              <w:rPr>
                <w:sz w:val="16"/>
              </w:rPr>
              <w:t>estninjenja glede na prevožene k</w:t>
            </w:r>
            <w:r w:rsidR="00C81DF8">
              <w:rPr>
                <w:sz w:val="16"/>
              </w:rPr>
              <w:t>ilo</w:t>
            </w:r>
            <w:r w:rsidR="00DA4A96" w:rsidRPr="00E6701F">
              <w:rPr>
                <w:sz w:val="16"/>
              </w:rPr>
              <w:t>m</w:t>
            </w:r>
            <w:r w:rsidR="00C81DF8">
              <w:rPr>
                <w:sz w:val="16"/>
              </w:rPr>
              <w:t>etre</w:t>
            </w:r>
            <w:r w:rsidRPr="00E6701F">
              <w:rPr>
                <w:sz w:val="16"/>
              </w:rPr>
              <w:t xml:space="preserve"> za tovorni promet, za osebni promet ohranitev vinjetnega sistema.</w:t>
            </w:r>
          </w:p>
        </w:tc>
      </w:tr>
      <w:tr w:rsidR="00DA4A96" w:rsidRPr="00E6701F" w14:paraId="6E16CB60" w14:textId="77777777" w:rsidTr="00FC309A">
        <w:trPr>
          <w:gridAfter w:val="1"/>
          <w:wAfter w:w="8" w:type="dxa"/>
        </w:trPr>
        <w:tc>
          <w:tcPr>
            <w:tcW w:w="3114" w:type="dxa"/>
            <w:noWrap/>
          </w:tcPr>
          <w:p w14:paraId="4C88DD9F" w14:textId="2499EE1D" w:rsidR="00DA4A96" w:rsidRPr="00E6701F" w:rsidRDefault="00DA4A96" w:rsidP="00DA4A96">
            <w:pPr>
              <w:spacing w:before="60" w:after="60" w:line="240" w:lineRule="auto"/>
              <w:rPr>
                <w:b/>
                <w:sz w:val="16"/>
              </w:rPr>
            </w:pPr>
            <w:r w:rsidRPr="00E6701F">
              <w:rPr>
                <w:b/>
                <w:sz w:val="16"/>
              </w:rPr>
              <w:t>Upravljanje potreb po tovornem prometu</w:t>
            </w:r>
          </w:p>
        </w:tc>
        <w:tc>
          <w:tcPr>
            <w:tcW w:w="5957" w:type="dxa"/>
            <w:gridSpan w:val="2"/>
          </w:tcPr>
          <w:p w14:paraId="39AAF21B" w14:textId="1FAF7947" w:rsidR="00DA4A96" w:rsidRPr="00E6701F" w:rsidRDefault="00DA4A96" w:rsidP="00DA4A96">
            <w:pPr>
              <w:spacing w:before="60" w:after="60" w:line="240" w:lineRule="auto"/>
              <w:rPr>
                <w:sz w:val="16"/>
              </w:rPr>
            </w:pPr>
            <w:r w:rsidRPr="00E6701F">
              <w:rPr>
                <w:sz w:val="16"/>
              </w:rPr>
              <w:t>Brez posebnih ukrepov za upravljanje potreb po tovornem prometu</w:t>
            </w:r>
            <w:r w:rsidR="00F01CAC" w:rsidRPr="00E6701F">
              <w:rPr>
                <w:sz w:val="16"/>
              </w:rPr>
              <w:t>.</w:t>
            </w:r>
          </w:p>
        </w:tc>
      </w:tr>
      <w:tr w:rsidR="00DA4A96" w:rsidRPr="00E6701F" w14:paraId="64EA52D7" w14:textId="77777777" w:rsidTr="00FC309A">
        <w:trPr>
          <w:gridAfter w:val="1"/>
          <w:wAfter w:w="8" w:type="dxa"/>
        </w:trPr>
        <w:tc>
          <w:tcPr>
            <w:tcW w:w="3114" w:type="dxa"/>
            <w:noWrap/>
          </w:tcPr>
          <w:p w14:paraId="3ECC8A4F" w14:textId="11567FF3" w:rsidR="00DA4A96" w:rsidRPr="00E6701F" w:rsidRDefault="00DA4A96" w:rsidP="00DA4A96">
            <w:pPr>
              <w:spacing w:before="60" w:after="60" w:line="240" w:lineRule="auto"/>
              <w:rPr>
                <w:b/>
                <w:sz w:val="16"/>
              </w:rPr>
            </w:pPr>
            <w:r w:rsidRPr="00E6701F">
              <w:rPr>
                <w:b/>
                <w:sz w:val="16"/>
              </w:rPr>
              <w:t>Železniška infrastruktura in garniture</w:t>
            </w:r>
          </w:p>
        </w:tc>
        <w:tc>
          <w:tcPr>
            <w:tcW w:w="5957" w:type="dxa"/>
            <w:gridSpan w:val="2"/>
          </w:tcPr>
          <w:p w14:paraId="47E2DAA2" w14:textId="4CD44E7A" w:rsidR="00DA4A96" w:rsidRPr="00E6701F" w:rsidRDefault="00DA4A96" w:rsidP="00C81DF8">
            <w:pPr>
              <w:spacing w:before="60" w:after="60" w:line="240" w:lineRule="auto"/>
              <w:rPr>
                <w:sz w:val="16"/>
              </w:rPr>
            </w:pPr>
            <w:r w:rsidRPr="00E6701F">
              <w:rPr>
                <w:sz w:val="16"/>
              </w:rPr>
              <w:t xml:space="preserve">Posodobitev </w:t>
            </w:r>
            <w:r w:rsidR="00C81DF8" w:rsidRPr="00E6701F">
              <w:rPr>
                <w:sz w:val="16"/>
              </w:rPr>
              <w:t xml:space="preserve">omrežja </w:t>
            </w:r>
            <w:r w:rsidRPr="00E6701F">
              <w:rPr>
                <w:sz w:val="16"/>
              </w:rPr>
              <w:t>TEN-T in nekaterih regionalnih povezav</w:t>
            </w:r>
            <w:r w:rsidR="00F01CAC" w:rsidRPr="00E6701F">
              <w:rPr>
                <w:sz w:val="16"/>
              </w:rPr>
              <w:t>.</w:t>
            </w:r>
          </w:p>
        </w:tc>
      </w:tr>
      <w:tr w:rsidR="00DA4A96" w:rsidRPr="00E6701F" w14:paraId="151F04AF" w14:textId="77777777" w:rsidTr="00FC309A">
        <w:trPr>
          <w:gridAfter w:val="1"/>
          <w:wAfter w:w="8" w:type="dxa"/>
        </w:trPr>
        <w:tc>
          <w:tcPr>
            <w:tcW w:w="3114" w:type="dxa"/>
            <w:noWrap/>
          </w:tcPr>
          <w:p w14:paraId="59D6C176" w14:textId="1716CB4D" w:rsidR="00DA4A96" w:rsidRPr="00E6701F" w:rsidRDefault="00DA4A96" w:rsidP="00C81DF8">
            <w:pPr>
              <w:spacing w:before="60" w:after="60" w:line="240" w:lineRule="auto"/>
              <w:rPr>
                <w:b/>
                <w:sz w:val="16"/>
              </w:rPr>
            </w:pPr>
            <w:r w:rsidRPr="00E6701F">
              <w:rPr>
                <w:b/>
                <w:sz w:val="16"/>
              </w:rPr>
              <w:t>Intermodalna vozlišča</w:t>
            </w:r>
          </w:p>
        </w:tc>
        <w:tc>
          <w:tcPr>
            <w:tcW w:w="5957" w:type="dxa"/>
            <w:gridSpan w:val="2"/>
          </w:tcPr>
          <w:p w14:paraId="1EC8B6F1" w14:textId="765412B9" w:rsidR="00DA4A96" w:rsidRPr="00E6701F" w:rsidRDefault="00560364" w:rsidP="007E5492">
            <w:pPr>
              <w:spacing w:before="60" w:after="60" w:line="240" w:lineRule="auto"/>
              <w:rPr>
                <w:sz w:val="16"/>
              </w:rPr>
            </w:pPr>
            <w:r w:rsidRPr="00E6701F">
              <w:rPr>
                <w:sz w:val="16"/>
              </w:rPr>
              <w:t xml:space="preserve">Vzpostavitev </w:t>
            </w:r>
            <w:r w:rsidR="00DA4A96" w:rsidRPr="00E6701F">
              <w:rPr>
                <w:sz w:val="16"/>
              </w:rPr>
              <w:t xml:space="preserve">prometnih intermodalnih </w:t>
            </w:r>
            <w:r w:rsidR="007E5492" w:rsidRPr="00E6701F">
              <w:rPr>
                <w:sz w:val="16"/>
              </w:rPr>
              <w:t xml:space="preserve">prometnih </w:t>
            </w:r>
            <w:r w:rsidR="00DA4A96" w:rsidRPr="00E6701F">
              <w:rPr>
                <w:sz w:val="16"/>
              </w:rPr>
              <w:t>vozlišč za kombiniranje različnih oblik prevoza</w:t>
            </w:r>
            <w:r w:rsidR="00F01CAC" w:rsidRPr="00E6701F">
              <w:rPr>
                <w:sz w:val="16"/>
              </w:rPr>
              <w:t>.</w:t>
            </w:r>
            <w:r w:rsidR="00C81DF8">
              <w:rPr>
                <w:sz w:val="16"/>
              </w:rPr>
              <w:t xml:space="preserve"> </w:t>
            </w:r>
          </w:p>
        </w:tc>
      </w:tr>
      <w:tr w:rsidR="00DA4A96" w:rsidRPr="00E6701F" w14:paraId="1BBBEA73" w14:textId="77777777" w:rsidTr="00FC309A">
        <w:trPr>
          <w:gridAfter w:val="1"/>
          <w:wAfter w:w="8" w:type="dxa"/>
        </w:trPr>
        <w:tc>
          <w:tcPr>
            <w:tcW w:w="3114" w:type="dxa"/>
            <w:noWrap/>
          </w:tcPr>
          <w:p w14:paraId="7A70E955" w14:textId="57A0E621" w:rsidR="00DA4A96" w:rsidRPr="00E6701F" w:rsidRDefault="00DA4A96" w:rsidP="00DA4A96">
            <w:pPr>
              <w:spacing w:before="60" w:after="60" w:line="240" w:lineRule="auto"/>
              <w:rPr>
                <w:b/>
                <w:sz w:val="16"/>
              </w:rPr>
            </w:pPr>
            <w:r w:rsidRPr="00E6701F">
              <w:rPr>
                <w:b/>
                <w:sz w:val="16"/>
              </w:rPr>
              <w:t>Spodbujanje javnega potniškega prometa</w:t>
            </w:r>
            <w:r w:rsidR="00C81DF8">
              <w:rPr>
                <w:b/>
                <w:sz w:val="16"/>
              </w:rPr>
              <w:t xml:space="preserve"> </w:t>
            </w:r>
          </w:p>
        </w:tc>
        <w:tc>
          <w:tcPr>
            <w:tcW w:w="5957" w:type="dxa"/>
            <w:gridSpan w:val="2"/>
          </w:tcPr>
          <w:p w14:paraId="58B4660D" w14:textId="59477D35" w:rsidR="00DA4A96" w:rsidRPr="00E6701F" w:rsidRDefault="00DA4A96" w:rsidP="007E5492">
            <w:pPr>
              <w:spacing w:before="60" w:after="60" w:line="240" w:lineRule="auto"/>
              <w:rPr>
                <w:sz w:val="16"/>
              </w:rPr>
            </w:pPr>
            <w:r w:rsidRPr="00E6701F">
              <w:rPr>
                <w:sz w:val="16"/>
              </w:rPr>
              <w:t>Razširitev enotne vozovnice na vse potnike</w:t>
            </w:r>
            <w:r w:rsidR="00560364" w:rsidRPr="00E6701F">
              <w:rPr>
                <w:sz w:val="16"/>
              </w:rPr>
              <w:t xml:space="preserve"> vključno s prenovo rednih vozovnic</w:t>
            </w:r>
            <w:r w:rsidRPr="00E6701F">
              <w:rPr>
                <w:sz w:val="16"/>
              </w:rPr>
              <w:t xml:space="preserve"> in uskladitev voznih redov</w:t>
            </w:r>
            <w:r w:rsidR="00CE3EFE" w:rsidRPr="00E6701F">
              <w:rPr>
                <w:sz w:val="16"/>
              </w:rPr>
              <w:t xml:space="preserve">; </w:t>
            </w:r>
            <w:r w:rsidR="007E5492">
              <w:rPr>
                <w:sz w:val="16"/>
              </w:rPr>
              <w:t>i</w:t>
            </w:r>
            <w:r w:rsidR="00CE3EFE" w:rsidRPr="00E6701F">
              <w:rPr>
                <w:sz w:val="16"/>
              </w:rPr>
              <w:t>zgradnja infrastrukture za izboljšanje javnega potniškega prometa (postaje, P</w:t>
            </w:r>
            <w:r w:rsidR="007E5492">
              <w:rPr>
                <w:sz w:val="16"/>
              </w:rPr>
              <w:t xml:space="preserve"> </w:t>
            </w:r>
            <w:r w:rsidR="00CE3EFE" w:rsidRPr="00E6701F">
              <w:rPr>
                <w:sz w:val="16"/>
              </w:rPr>
              <w:t>+</w:t>
            </w:r>
            <w:r w:rsidR="007E5492">
              <w:rPr>
                <w:sz w:val="16"/>
              </w:rPr>
              <w:t xml:space="preserve"> </w:t>
            </w:r>
            <w:r w:rsidR="00CE3EFE" w:rsidRPr="00E6701F">
              <w:rPr>
                <w:sz w:val="16"/>
              </w:rPr>
              <w:t>R, rumeni pasovi, nakup novih prometnih sredstev)</w:t>
            </w:r>
            <w:r w:rsidR="00F01CAC" w:rsidRPr="00E6701F">
              <w:rPr>
                <w:sz w:val="16"/>
              </w:rPr>
              <w:t>.</w:t>
            </w:r>
          </w:p>
        </w:tc>
      </w:tr>
      <w:tr w:rsidR="00DA4A96" w:rsidRPr="00E6701F" w14:paraId="32F1F0BC" w14:textId="77777777" w:rsidTr="00FC309A">
        <w:trPr>
          <w:gridAfter w:val="1"/>
          <w:wAfter w:w="8" w:type="dxa"/>
        </w:trPr>
        <w:tc>
          <w:tcPr>
            <w:tcW w:w="3114" w:type="dxa"/>
            <w:noWrap/>
          </w:tcPr>
          <w:p w14:paraId="12594D5D" w14:textId="163B80F9" w:rsidR="00DA4A96" w:rsidRPr="00E6701F" w:rsidRDefault="00DA4A96" w:rsidP="00C81DF8">
            <w:pPr>
              <w:spacing w:before="60" w:after="60" w:line="240" w:lineRule="auto"/>
              <w:rPr>
                <w:sz w:val="16"/>
              </w:rPr>
            </w:pPr>
            <w:r w:rsidRPr="00E6701F">
              <w:rPr>
                <w:b/>
                <w:sz w:val="16"/>
              </w:rPr>
              <w:t xml:space="preserve">Predpisi glede </w:t>
            </w:r>
            <w:r w:rsidR="00C81DF8" w:rsidRPr="00E6701F">
              <w:rPr>
                <w:b/>
                <w:sz w:val="16"/>
              </w:rPr>
              <w:t xml:space="preserve">emisij </w:t>
            </w:r>
            <w:r w:rsidRPr="00E6701F">
              <w:rPr>
                <w:b/>
                <w:sz w:val="16"/>
              </w:rPr>
              <w:t>CO</w:t>
            </w:r>
            <w:r w:rsidRPr="00E6701F">
              <w:rPr>
                <w:b/>
                <w:sz w:val="16"/>
                <w:vertAlign w:val="subscript"/>
              </w:rPr>
              <w:t>2</w:t>
            </w:r>
            <w:r w:rsidRPr="00E6701F">
              <w:rPr>
                <w:b/>
                <w:sz w:val="16"/>
              </w:rPr>
              <w:t xml:space="preserve"> novih vozil in prepovedi prodaje</w:t>
            </w:r>
          </w:p>
        </w:tc>
        <w:tc>
          <w:tcPr>
            <w:tcW w:w="5957" w:type="dxa"/>
            <w:gridSpan w:val="2"/>
          </w:tcPr>
          <w:p w14:paraId="06F9A9C0" w14:textId="72AE3119" w:rsidR="00DA4A96" w:rsidRPr="00E6701F" w:rsidRDefault="00DA4A96" w:rsidP="007E5492">
            <w:pPr>
              <w:spacing w:before="60" w:after="60" w:line="240" w:lineRule="auto"/>
              <w:rPr>
                <w:sz w:val="16"/>
              </w:rPr>
            </w:pPr>
            <w:r w:rsidRPr="00E6701F">
              <w:rPr>
                <w:sz w:val="16"/>
              </w:rPr>
              <w:t xml:space="preserve">Skladno </w:t>
            </w:r>
            <w:r w:rsidR="007E5492">
              <w:rPr>
                <w:sz w:val="16"/>
              </w:rPr>
              <w:t>z</w:t>
            </w:r>
            <w:r w:rsidRPr="00E6701F">
              <w:rPr>
                <w:sz w:val="16"/>
              </w:rPr>
              <w:t xml:space="preserve"> </w:t>
            </w:r>
            <w:r w:rsidR="007E5492">
              <w:rPr>
                <w:sz w:val="16"/>
              </w:rPr>
              <w:t xml:space="preserve">zdajšnjim </w:t>
            </w:r>
            <w:r w:rsidRPr="00E6701F">
              <w:rPr>
                <w:sz w:val="16"/>
              </w:rPr>
              <w:t>trendom se pričakuje zaostajanje doseganja predpisanih emisij CO</w:t>
            </w:r>
            <w:r w:rsidRPr="00E6701F">
              <w:rPr>
                <w:sz w:val="16"/>
                <w:vertAlign w:val="subscript"/>
              </w:rPr>
              <w:t>2</w:t>
            </w:r>
            <w:r w:rsidRPr="00E6701F">
              <w:rPr>
                <w:sz w:val="16"/>
              </w:rPr>
              <w:t xml:space="preserve"> novih vozil</w:t>
            </w:r>
            <w:r w:rsidR="00CE3EFE" w:rsidRPr="00E6701F">
              <w:rPr>
                <w:sz w:val="16"/>
              </w:rPr>
              <w:t xml:space="preserve">; </w:t>
            </w:r>
            <w:r w:rsidR="007E5492">
              <w:rPr>
                <w:sz w:val="16"/>
              </w:rPr>
              <w:t>u</w:t>
            </w:r>
            <w:r w:rsidR="00CE3EFE" w:rsidRPr="00E6701F">
              <w:rPr>
                <w:sz w:val="16"/>
              </w:rPr>
              <w:t>poštevani cilji za emisije CO</w:t>
            </w:r>
            <w:r w:rsidR="00CE3EFE" w:rsidRPr="00E6701F">
              <w:rPr>
                <w:sz w:val="16"/>
                <w:vertAlign w:val="subscript"/>
              </w:rPr>
              <w:t>2</w:t>
            </w:r>
            <w:r w:rsidR="00CE3EFE" w:rsidRPr="00E6701F">
              <w:rPr>
                <w:sz w:val="16"/>
              </w:rPr>
              <w:t xml:space="preserve"> novih vozil, ki so bili sprejeti leta 2019 – v času projekcij so bili že znani predlogi ciljev, ki so bili </w:t>
            </w:r>
            <w:r w:rsidR="00F01CAC" w:rsidRPr="00E6701F">
              <w:rPr>
                <w:sz w:val="16"/>
              </w:rPr>
              <w:t>upoštevani.</w:t>
            </w:r>
          </w:p>
        </w:tc>
      </w:tr>
      <w:tr w:rsidR="00DA4A96" w:rsidRPr="00E6701F" w14:paraId="48B2A8E1" w14:textId="77777777" w:rsidTr="00FC309A">
        <w:trPr>
          <w:gridAfter w:val="1"/>
          <w:wAfter w:w="8" w:type="dxa"/>
        </w:trPr>
        <w:tc>
          <w:tcPr>
            <w:tcW w:w="3114" w:type="dxa"/>
            <w:noWrap/>
          </w:tcPr>
          <w:p w14:paraId="653A9092" w14:textId="3E144251" w:rsidR="00DA4A96" w:rsidRPr="00E6701F" w:rsidRDefault="00DA4A96" w:rsidP="00DA4A96">
            <w:pPr>
              <w:spacing w:before="60" w:after="60" w:line="240" w:lineRule="auto"/>
              <w:rPr>
                <w:b/>
                <w:sz w:val="16"/>
              </w:rPr>
            </w:pPr>
            <w:r w:rsidRPr="00E6701F">
              <w:rPr>
                <w:b/>
                <w:sz w:val="16"/>
              </w:rPr>
              <w:t>Spodbude za vozila na alternativni pogon in tehnološki razvoj – osebna vozila</w:t>
            </w:r>
          </w:p>
        </w:tc>
        <w:tc>
          <w:tcPr>
            <w:tcW w:w="5957" w:type="dxa"/>
            <w:gridSpan w:val="2"/>
          </w:tcPr>
          <w:p w14:paraId="12C91EE3" w14:textId="269B50B8" w:rsidR="00DA4A96" w:rsidRPr="00E6701F" w:rsidRDefault="00DA4A96">
            <w:pPr>
              <w:spacing w:before="60" w:after="60" w:line="240" w:lineRule="auto"/>
              <w:rPr>
                <w:sz w:val="16"/>
              </w:rPr>
            </w:pPr>
            <w:r w:rsidRPr="00E6701F">
              <w:rPr>
                <w:sz w:val="16"/>
              </w:rPr>
              <w:t>Spodbude za električna vozila se postopoma zmanjšujejo in ukinejo naj</w:t>
            </w:r>
            <w:r w:rsidR="00F07F91">
              <w:rPr>
                <w:sz w:val="16"/>
              </w:rPr>
              <w:t>poz</w:t>
            </w:r>
            <w:r w:rsidRPr="00E6701F">
              <w:rPr>
                <w:sz w:val="16"/>
              </w:rPr>
              <w:t>neje do leta 2030. Tehnološki napredek vpliva na postopno zniževanje cen električnih vozil, tako da leta 2030 dosežejo podobne nakupne cene kot klasična vozila</w:t>
            </w:r>
            <w:r w:rsidR="00F01CAC" w:rsidRPr="00E6701F">
              <w:rPr>
                <w:sz w:val="16"/>
              </w:rPr>
              <w:t>.</w:t>
            </w:r>
          </w:p>
        </w:tc>
      </w:tr>
      <w:tr w:rsidR="00DA4A96" w:rsidRPr="00E6701F" w14:paraId="682FF5E6" w14:textId="77777777" w:rsidTr="00FC309A">
        <w:trPr>
          <w:gridAfter w:val="1"/>
          <w:wAfter w:w="8" w:type="dxa"/>
        </w:trPr>
        <w:tc>
          <w:tcPr>
            <w:tcW w:w="3114" w:type="dxa"/>
            <w:noWrap/>
          </w:tcPr>
          <w:p w14:paraId="5B2157B1" w14:textId="1B0F9EEA" w:rsidR="00DA4A96" w:rsidRPr="00E6701F" w:rsidRDefault="00DA4A96" w:rsidP="00DA4A96">
            <w:pPr>
              <w:spacing w:before="60" w:after="60" w:line="240" w:lineRule="auto"/>
              <w:rPr>
                <w:b/>
                <w:sz w:val="16"/>
              </w:rPr>
            </w:pPr>
            <w:r w:rsidRPr="00E6701F">
              <w:rPr>
                <w:b/>
                <w:sz w:val="16"/>
              </w:rPr>
              <w:t>Življenjska doba vozil</w:t>
            </w:r>
          </w:p>
        </w:tc>
        <w:tc>
          <w:tcPr>
            <w:tcW w:w="5957" w:type="dxa"/>
            <w:gridSpan w:val="2"/>
          </w:tcPr>
          <w:p w14:paraId="292E16DD" w14:textId="68A5A918" w:rsidR="00DA4A96" w:rsidRPr="00E6701F" w:rsidRDefault="00DA4A96" w:rsidP="00DA4A96">
            <w:pPr>
              <w:spacing w:before="60" w:after="60" w:line="240" w:lineRule="auto"/>
              <w:rPr>
                <w:sz w:val="16"/>
              </w:rPr>
            </w:pPr>
            <w:r w:rsidRPr="00E6701F">
              <w:rPr>
                <w:sz w:val="16"/>
              </w:rPr>
              <w:t>Življenjska doba vozil je skladna s povprečjem preteklih let</w:t>
            </w:r>
            <w:r w:rsidR="00F01CAC" w:rsidRPr="00E6701F">
              <w:rPr>
                <w:sz w:val="16"/>
              </w:rPr>
              <w:t>.</w:t>
            </w:r>
          </w:p>
        </w:tc>
      </w:tr>
      <w:tr w:rsidR="00DA4A96" w:rsidRPr="00E6701F" w14:paraId="40EB0293" w14:textId="77777777" w:rsidTr="00FC309A">
        <w:trPr>
          <w:gridAfter w:val="1"/>
          <w:wAfter w:w="8" w:type="dxa"/>
        </w:trPr>
        <w:tc>
          <w:tcPr>
            <w:tcW w:w="3114" w:type="dxa"/>
            <w:noWrap/>
          </w:tcPr>
          <w:p w14:paraId="30BD8716" w14:textId="42A991AC" w:rsidR="00DA4A96" w:rsidRPr="00E6701F" w:rsidRDefault="00DA2F20" w:rsidP="00C81DF8">
            <w:pPr>
              <w:spacing w:before="60" w:after="60" w:line="240" w:lineRule="auto"/>
              <w:rPr>
                <w:b/>
                <w:sz w:val="16"/>
              </w:rPr>
            </w:pPr>
            <w:r>
              <w:rPr>
                <w:b/>
                <w:sz w:val="16"/>
              </w:rPr>
              <w:t xml:space="preserve">emisijske stopnje </w:t>
            </w:r>
            <w:r w:rsidR="00DA4A96" w:rsidRPr="00E6701F">
              <w:rPr>
                <w:b/>
                <w:sz w:val="16"/>
              </w:rPr>
              <w:t>EURO</w:t>
            </w:r>
          </w:p>
        </w:tc>
        <w:tc>
          <w:tcPr>
            <w:tcW w:w="5957" w:type="dxa"/>
            <w:gridSpan w:val="2"/>
          </w:tcPr>
          <w:p w14:paraId="71F436E6" w14:textId="42C87275" w:rsidR="00DA4A96" w:rsidRPr="00E6701F" w:rsidRDefault="00DA4A96" w:rsidP="00DA4A96">
            <w:pPr>
              <w:spacing w:before="60" w:after="60" w:line="240" w:lineRule="auto"/>
              <w:rPr>
                <w:sz w:val="16"/>
              </w:rPr>
            </w:pPr>
            <w:r w:rsidRPr="00E6701F">
              <w:rPr>
                <w:sz w:val="16"/>
              </w:rPr>
              <w:t xml:space="preserve">V veljavi </w:t>
            </w:r>
            <w:r w:rsidR="001800C4">
              <w:rPr>
                <w:sz w:val="16"/>
              </w:rPr>
              <w:t xml:space="preserve">so </w:t>
            </w:r>
            <w:r w:rsidRPr="00E6701F">
              <w:rPr>
                <w:sz w:val="16"/>
              </w:rPr>
              <w:t>vs</w:t>
            </w:r>
            <w:r w:rsidR="004F252D">
              <w:rPr>
                <w:sz w:val="16"/>
              </w:rPr>
              <w:t>e emisijske stopnje</w:t>
            </w:r>
            <w:r w:rsidRPr="00E6701F">
              <w:rPr>
                <w:sz w:val="16"/>
              </w:rPr>
              <w:t>, ki imajo zakonodajno podlago</w:t>
            </w:r>
            <w:r w:rsidR="00F01CAC" w:rsidRPr="00E6701F">
              <w:rPr>
                <w:sz w:val="16"/>
              </w:rPr>
              <w:t>.</w:t>
            </w:r>
          </w:p>
        </w:tc>
      </w:tr>
    </w:tbl>
    <w:p w14:paraId="11CF0BFC" w14:textId="1C184B4F" w:rsidR="00FC309A" w:rsidRPr="00F6543E" w:rsidRDefault="00CB482F" w:rsidP="00FC309A">
      <w:pPr>
        <w:pStyle w:val="Caption"/>
      </w:pPr>
      <w:bookmarkStart w:id="133" w:name="_Toc162338502"/>
      <w:r>
        <w:t>Preglednic</w:t>
      </w:r>
      <w:r w:rsidR="00FC309A" w:rsidRPr="00E6701F">
        <w:t xml:space="preserve">a </w:t>
      </w:r>
      <w:r w:rsidR="00A217A7" w:rsidRPr="00F6543E">
        <w:rPr>
          <w:noProof/>
        </w:rPr>
        <w:fldChar w:fldCharType="begin"/>
      </w:r>
      <w:r w:rsidR="00A217A7" w:rsidRPr="00E6701F">
        <w:rPr>
          <w:noProof/>
        </w:rPr>
        <w:instrText xml:space="preserve"> SEQ Tabela \* ARABIC </w:instrText>
      </w:r>
      <w:r w:rsidR="00A217A7" w:rsidRPr="00F6543E">
        <w:rPr>
          <w:noProof/>
        </w:rPr>
        <w:fldChar w:fldCharType="separate"/>
      </w:r>
      <w:r w:rsidR="00A16988">
        <w:rPr>
          <w:noProof/>
        </w:rPr>
        <w:t>7</w:t>
      </w:r>
      <w:r w:rsidR="00A217A7" w:rsidRPr="00F6543E">
        <w:rPr>
          <w:noProof/>
        </w:rPr>
        <w:fldChar w:fldCharType="end"/>
      </w:r>
      <w:r w:rsidR="00FC309A" w:rsidRPr="00B97E15">
        <w:t>: Povzetek ukrepov v industriji v projekciji z obstoječimi ukrepi</w:t>
      </w:r>
      <w:bookmarkEnd w:id="133"/>
    </w:p>
    <w:tbl>
      <w:tblPr>
        <w:tblStyle w:val="CPath"/>
        <w:tblW w:w="9071" w:type="dxa"/>
        <w:tblLayout w:type="fixed"/>
        <w:tblLook w:val="04A0" w:firstRow="1" w:lastRow="0" w:firstColumn="1" w:lastColumn="0" w:noHBand="0" w:noVBand="1"/>
      </w:tblPr>
      <w:tblGrid>
        <w:gridCol w:w="3114"/>
        <w:gridCol w:w="5957"/>
      </w:tblGrid>
      <w:tr w:rsidR="00FC309A" w:rsidRPr="00E6701F" w14:paraId="74A0F9A4" w14:textId="77777777" w:rsidTr="00FC309A">
        <w:trPr>
          <w:cnfStyle w:val="100000000000" w:firstRow="1" w:lastRow="0" w:firstColumn="0" w:lastColumn="0" w:oddVBand="0" w:evenVBand="0" w:oddHBand="0" w:evenHBand="0" w:firstRowFirstColumn="0" w:firstRowLastColumn="0" w:lastRowFirstColumn="0" w:lastRowLastColumn="0"/>
          <w:trHeight w:val="324"/>
        </w:trPr>
        <w:tc>
          <w:tcPr>
            <w:tcW w:w="3114" w:type="dxa"/>
            <w:noWrap/>
            <w:hideMark/>
          </w:tcPr>
          <w:p w14:paraId="68E6F76C" w14:textId="77777777" w:rsidR="00FC309A" w:rsidRPr="00F6543E" w:rsidRDefault="00FC309A" w:rsidP="00736594">
            <w:pPr>
              <w:keepNext/>
              <w:spacing w:before="60" w:after="60" w:line="240" w:lineRule="auto"/>
              <w:rPr>
                <w:b/>
                <w:color w:val="auto"/>
                <w:sz w:val="16"/>
              </w:rPr>
            </w:pPr>
            <w:r w:rsidRPr="00F6543E">
              <w:rPr>
                <w:b/>
                <w:color w:val="auto"/>
                <w:sz w:val="16"/>
              </w:rPr>
              <w:t>Področje</w:t>
            </w:r>
          </w:p>
        </w:tc>
        <w:tc>
          <w:tcPr>
            <w:tcW w:w="5957" w:type="dxa"/>
            <w:noWrap/>
          </w:tcPr>
          <w:p w14:paraId="7FAEEC02" w14:textId="120DDD21" w:rsidR="00FC309A" w:rsidRPr="00E6701F" w:rsidRDefault="00FC309A" w:rsidP="00736594">
            <w:pPr>
              <w:keepNext/>
              <w:spacing w:before="60" w:after="60" w:line="240" w:lineRule="auto"/>
              <w:rPr>
                <w:b/>
                <w:sz w:val="16"/>
              </w:rPr>
            </w:pPr>
            <w:r w:rsidRPr="00E6701F">
              <w:rPr>
                <w:b/>
                <w:sz w:val="16"/>
              </w:rPr>
              <w:t>OU – scenarij z obstoječimi ukrepi</w:t>
            </w:r>
          </w:p>
        </w:tc>
      </w:tr>
      <w:tr w:rsidR="00DA4A96" w:rsidRPr="00E6701F" w14:paraId="6327017E" w14:textId="77777777" w:rsidTr="00FC309A">
        <w:tc>
          <w:tcPr>
            <w:tcW w:w="3114" w:type="dxa"/>
            <w:noWrap/>
          </w:tcPr>
          <w:p w14:paraId="0FAFFD88" w14:textId="47019197" w:rsidR="00DA4A96" w:rsidRPr="00E6701F" w:rsidRDefault="00DA4A96" w:rsidP="00DA4A96">
            <w:pPr>
              <w:keepNext/>
              <w:spacing w:before="60" w:after="60" w:line="240" w:lineRule="auto"/>
              <w:rPr>
                <w:b/>
                <w:sz w:val="16"/>
              </w:rPr>
            </w:pPr>
            <w:r w:rsidRPr="00E6701F">
              <w:rPr>
                <w:b/>
                <w:sz w:val="16"/>
              </w:rPr>
              <w:t>INDUSTRIJA</w:t>
            </w:r>
          </w:p>
        </w:tc>
        <w:tc>
          <w:tcPr>
            <w:tcW w:w="5957" w:type="dxa"/>
          </w:tcPr>
          <w:p w14:paraId="6D9E0B5E" w14:textId="77777777" w:rsidR="00DA4A96" w:rsidRPr="00E6701F" w:rsidRDefault="00DA4A96" w:rsidP="00DA4A96">
            <w:pPr>
              <w:spacing w:before="60" w:after="60" w:line="240" w:lineRule="auto"/>
              <w:rPr>
                <w:sz w:val="16"/>
              </w:rPr>
            </w:pPr>
          </w:p>
        </w:tc>
      </w:tr>
      <w:tr w:rsidR="00DA4A96" w:rsidRPr="00E6701F" w14:paraId="45AEC79E" w14:textId="77777777" w:rsidTr="00FC309A">
        <w:tc>
          <w:tcPr>
            <w:tcW w:w="3114" w:type="dxa"/>
            <w:noWrap/>
          </w:tcPr>
          <w:p w14:paraId="136D5AC0" w14:textId="1FD913FA" w:rsidR="00DA4A96" w:rsidRPr="00E6701F" w:rsidRDefault="00DA4A96" w:rsidP="00DA4A96">
            <w:pPr>
              <w:spacing w:before="60" w:after="60" w:line="240" w:lineRule="auto"/>
              <w:rPr>
                <w:b/>
                <w:sz w:val="16"/>
              </w:rPr>
            </w:pPr>
            <w:r w:rsidRPr="00E6701F">
              <w:rPr>
                <w:b/>
                <w:sz w:val="16"/>
              </w:rPr>
              <w:t>Električne obločne peči</w:t>
            </w:r>
          </w:p>
        </w:tc>
        <w:tc>
          <w:tcPr>
            <w:tcW w:w="5957" w:type="dxa"/>
          </w:tcPr>
          <w:p w14:paraId="653F3A5C" w14:textId="371C3C43" w:rsidR="00DA4A96" w:rsidRPr="00E6701F" w:rsidRDefault="00DA4A96" w:rsidP="00DA4A96">
            <w:pPr>
              <w:spacing w:before="60" w:after="60" w:line="240" w:lineRule="auto"/>
              <w:rPr>
                <w:sz w:val="16"/>
              </w:rPr>
            </w:pPr>
            <w:r w:rsidRPr="00E6701F">
              <w:rPr>
                <w:sz w:val="16"/>
              </w:rPr>
              <w:t>Do leta 2030 ni predvidenega zmanjšanja intenzivnosti</w:t>
            </w:r>
            <w:r w:rsidR="00B96625" w:rsidRPr="00E6701F">
              <w:rPr>
                <w:sz w:val="16"/>
              </w:rPr>
              <w:t>.</w:t>
            </w:r>
          </w:p>
        </w:tc>
      </w:tr>
      <w:tr w:rsidR="00DA4A96" w:rsidRPr="00E6701F" w14:paraId="3D080541" w14:textId="77777777" w:rsidTr="00FC309A">
        <w:tc>
          <w:tcPr>
            <w:tcW w:w="3114" w:type="dxa"/>
            <w:noWrap/>
          </w:tcPr>
          <w:p w14:paraId="610AF3D6" w14:textId="4A00DD3F" w:rsidR="00DA4A96" w:rsidRPr="00E6701F" w:rsidRDefault="00DA4A96" w:rsidP="00DA4A96">
            <w:pPr>
              <w:spacing w:before="60" w:after="60" w:line="240" w:lineRule="auto"/>
              <w:rPr>
                <w:b/>
                <w:sz w:val="16"/>
              </w:rPr>
            </w:pPr>
            <w:r w:rsidRPr="00E6701F">
              <w:rPr>
                <w:b/>
                <w:sz w:val="16"/>
              </w:rPr>
              <w:t>Termični procesi pri papirju</w:t>
            </w:r>
          </w:p>
        </w:tc>
        <w:tc>
          <w:tcPr>
            <w:tcW w:w="5957" w:type="dxa"/>
          </w:tcPr>
          <w:p w14:paraId="7C394B3B" w14:textId="1E34A57C" w:rsidR="00DA4A96" w:rsidRPr="00E6701F" w:rsidRDefault="00DA4A96" w:rsidP="00DA4A96">
            <w:pPr>
              <w:spacing w:before="60" w:after="60" w:line="240" w:lineRule="auto"/>
              <w:rPr>
                <w:sz w:val="16"/>
              </w:rPr>
            </w:pPr>
            <w:r w:rsidRPr="00E6701F">
              <w:rPr>
                <w:sz w:val="16"/>
              </w:rPr>
              <w:t>Zmanjšanje specifične toplote za 3</w:t>
            </w:r>
            <w:r w:rsidR="008F003B" w:rsidRPr="00E6701F">
              <w:rPr>
                <w:sz w:val="16"/>
              </w:rPr>
              <w:t> %</w:t>
            </w:r>
            <w:r w:rsidRPr="00E6701F">
              <w:rPr>
                <w:sz w:val="16"/>
              </w:rPr>
              <w:t xml:space="preserve"> do leta 2030</w:t>
            </w:r>
            <w:r w:rsidR="00B96625" w:rsidRPr="00E6701F">
              <w:rPr>
                <w:sz w:val="16"/>
              </w:rPr>
              <w:t>.</w:t>
            </w:r>
          </w:p>
        </w:tc>
      </w:tr>
      <w:tr w:rsidR="00DA4A96" w:rsidRPr="00E6701F" w14:paraId="01769918" w14:textId="77777777" w:rsidTr="00FC309A">
        <w:tc>
          <w:tcPr>
            <w:tcW w:w="3114" w:type="dxa"/>
            <w:noWrap/>
          </w:tcPr>
          <w:p w14:paraId="00F0A9E7" w14:textId="5D4EF0CC" w:rsidR="00DA4A96" w:rsidRPr="00E6701F" w:rsidRDefault="00DA4A96" w:rsidP="00DA4A96">
            <w:pPr>
              <w:spacing w:before="60" w:after="60" w:line="240" w:lineRule="auto"/>
              <w:rPr>
                <w:b/>
                <w:sz w:val="16"/>
              </w:rPr>
            </w:pPr>
            <w:r w:rsidRPr="00E6701F">
              <w:rPr>
                <w:b/>
                <w:sz w:val="16"/>
              </w:rPr>
              <w:t>Proizvodnja primarnega aluminija</w:t>
            </w:r>
          </w:p>
        </w:tc>
        <w:tc>
          <w:tcPr>
            <w:tcW w:w="5957" w:type="dxa"/>
          </w:tcPr>
          <w:p w14:paraId="2BB2B280" w14:textId="64BD5997" w:rsidR="00DA4A96" w:rsidRPr="00E6701F" w:rsidRDefault="00DA4A96" w:rsidP="001800C4">
            <w:pPr>
              <w:spacing w:before="60" w:after="60" w:line="240" w:lineRule="auto"/>
              <w:rPr>
                <w:sz w:val="16"/>
              </w:rPr>
            </w:pPr>
            <w:r w:rsidRPr="00E6701F">
              <w:rPr>
                <w:sz w:val="16"/>
              </w:rPr>
              <w:t xml:space="preserve">Nadaljevanje proizvodnje v </w:t>
            </w:r>
            <w:r w:rsidR="001800C4">
              <w:rPr>
                <w:sz w:val="16"/>
              </w:rPr>
              <w:t>zdajšnjem</w:t>
            </w:r>
            <w:r w:rsidR="001800C4" w:rsidRPr="00E6701F">
              <w:rPr>
                <w:sz w:val="16"/>
              </w:rPr>
              <w:t xml:space="preserve"> </w:t>
            </w:r>
            <w:r w:rsidRPr="00E6701F">
              <w:rPr>
                <w:sz w:val="16"/>
              </w:rPr>
              <w:t>obsegu</w:t>
            </w:r>
            <w:r w:rsidR="00B96625" w:rsidRPr="00E6701F">
              <w:rPr>
                <w:sz w:val="16"/>
              </w:rPr>
              <w:t>.</w:t>
            </w:r>
          </w:p>
        </w:tc>
      </w:tr>
      <w:tr w:rsidR="00DA4A96" w:rsidRPr="00E6701F" w14:paraId="48F6CB89" w14:textId="77777777" w:rsidTr="00FC309A">
        <w:tc>
          <w:tcPr>
            <w:tcW w:w="3114" w:type="dxa"/>
            <w:noWrap/>
          </w:tcPr>
          <w:p w14:paraId="7FB9C691" w14:textId="0891AE4B" w:rsidR="00DA4A96" w:rsidRPr="00E6701F" w:rsidRDefault="00DA4A96" w:rsidP="008F003B">
            <w:pPr>
              <w:spacing w:before="60" w:after="60" w:line="240" w:lineRule="auto"/>
              <w:rPr>
                <w:b/>
                <w:sz w:val="16"/>
              </w:rPr>
            </w:pPr>
            <w:r w:rsidRPr="00E6701F">
              <w:rPr>
                <w:b/>
                <w:sz w:val="16"/>
              </w:rPr>
              <w:t>Termični procesi pri proizvodnji kemikalij in kemični</w:t>
            </w:r>
            <w:r w:rsidR="008F003B">
              <w:rPr>
                <w:b/>
                <w:sz w:val="16"/>
              </w:rPr>
              <w:t>h</w:t>
            </w:r>
            <w:r w:rsidRPr="00E6701F">
              <w:rPr>
                <w:b/>
                <w:sz w:val="16"/>
              </w:rPr>
              <w:t xml:space="preserve"> izdelkov</w:t>
            </w:r>
          </w:p>
        </w:tc>
        <w:tc>
          <w:tcPr>
            <w:tcW w:w="5957" w:type="dxa"/>
          </w:tcPr>
          <w:p w14:paraId="1503AC54" w14:textId="57D82200" w:rsidR="00DA4A96" w:rsidRPr="00E6701F" w:rsidRDefault="00DA4A96" w:rsidP="00DA4A96">
            <w:pPr>
              <w:spacing w:before="60" w:after="60" w:line="240" w:lineRule="auto"/>
              <w:rPr>
                <w:sz w:val="16"/>
              </w:rPr>
            </w:pPr>
            <w:r w:rsidRPr="00E6701F">
              <w:rPr>
                <w:sz w:val="16"/>
              </w:rPr>
              <w:t>Zmanjšanje specifične rabe toplote za 1</w:t>
            </w:r>
            <w:r w:rsidR="00734E32" w:rsidRPr="00E6701F">
              <w:rPr>
                <w:sz w:val="16"/>
              </w:rPr>
              <w:t> %</w:t>
            </w:r>
            <w:r w:rsidRPr="00E6701F">
              <w:rPr>
                <w:sz w:val="16"/>
              </w:rPr>
              <w:t xml:space="preserve"> do </w:t>
            </w:r>
            <w:r w:rsidR="001800C4" w:rsidRPr="00E6701F">
              <w:rPr>
                <w:sz w:val="16"/>
              </w:rPr>
              <w:t xml:space="preserve">leta </w:t>
            </w:r>
            <w:r w:rsidRPr="00E6701F">
              <w:rPr>
                <w:sz w:val="16"/>
              </w:rPr>
              <w:t>2030</w:t>
            </w:r>
            <w:r w:rsidR="00B96625" w:rsidRPr="00E6701F">
              <w:rPr>
                <w:sz w:val="16"/>
              </w:rPr>
              <w:t>.</w:t>
            </w:r>
          </w:p>
        </w:tc>
      </w:tr>
      <w:tr w:rsidR="00DA4A96" w:rsidRPr="00E6701F" w14:paraId="17FDFCB5" w14:textId="77777777" w:rsidTr="00FC309A">
        <w:tc>
          <w:tcPr>
            <w:tcW w:w="3114" w:type="dxa"/>
            <w:noWrap/>
          </w:tcPr>
          <w:p w14:paraId="606CF57D" w14:textId="40D47A04" w:rsidR="00DA4A96" w:rsidRPr="00E6701F" w:rsidRDefault="00DA4A96" w:rsidP="00734E32">
            <w:pPr>
              <w:spacing w:before="60" w:after="60" w:line="240" w:lineRule="auto"/>
              <w:rPr>
                <w:b/>
                <w:sz w:val="16"/>
              </w:rPr>
            </w:pPr>
            <w:r w:rsidRPr="00E6701F">
              <w:rPr>
                <w:b/>
                <w:sz w:val="16"/>
              </w:rPr>
              <w:t>Termični procesi pri proizvodnji nekovinskih mineralnih izdelkov</w:t>
            </w:r>
          </w:p>
        </w:tc>
        <w:tc>
          <w:tcPr>
            <w:tcW w:w="5957" w:type="dxa"/>
          </w:tcPr>
          <w:p w14:paraId="4F129C2B" w14:textId="26DAB7E6" w:rsidR="00DA4A96" w:rsidRPr="00E6701F" w:rsidRDefault="00DA4A96" w:rsidP="00DA4A96">
            <w:pPr>
              <w:spacing w:before="60" w:after="60" w:line="240" w:lineRule="auto"/>
              <w:rPr>
                <w:sz w:val="16"/>
              </w:rPr>
            </w:pPr>
            <w:r w:rsidRPr="00E6701F">
              <w:rPr>
                <w:sz w:val="16"/>
              </w:rPr>
              <w:t xml:space="preserve">Zmanjšanje specifične rabe toplote za 1 % do </w:t>
            </w:r>
            <w:r w:rsidR="001800C4" w:rsidRPr="00E6701F">
              <w:rPr>
                <w:sz w:val="16"/>
              </w:rPr>
              <w:t xml:space="preserve">leta </w:t>
            </w:r>
            <w:r w:rsidRPr="00E6701F">
              <w:rPr>
                <w:sz w:val="16"/>
              </w:rPr>
              <w:t>2030</w:t>
            </w:r>
            <w:r w:rsidR="00B96625" w:rsidRPr="00E6701F">
              <w:rPr>
                <w:sz w:val="16"/>
              </w:rPr>
              <w:t>.</w:t>
            </w:r>
          </w:p>
        </w:tc>
      </w:tr>
      <w:tr w:rsidR="00DA4A96" w:rsidRPr="00E6701F" w14:paraId="77D3D75C" w14:textId="77777777" w:rsidTr="00FC309A">
        <w:tc>
          <w:tcPr>
            <w:tcW w:w="3114" w:type="dxa"/>
            <w:noWrap/>
          </w:tcPr>
          <w:p w14:paraId="30A47A2C" w14:textId="396B5A7D" w:rsidR="00DA4A96" w:rsidRPr="00E6701F" w:rsidRDefault="00DA4A96" w:rsidP="00734E32">
            <w:pPr>
              <w:spacing w:before="60" w:after="60" w:line="240" w:lineRule="auto"/>
              <w:rPr>
                <w:b/>
                <w:sz w:val="16"/>
              </w:rPr>
            </w:pPr>
            <w:r w:rsidRPr="00E6701F">
              <w:rPr>
                <w:b/>
                <w:sz w:val="16"/>
              </w:rPr>
              <w:t>Termični procesi pri proizvodnji kovin</w:t>
            </w:r>
          </w:p>
        </w:tc>
        <w:tc>
          <w:tcPr>
            <w:tcW w:w="5957" w:type="dxa"/>
          </w:tcPr>
          <w:p w14:paraId="30EFBA89" w14:textId="667B332B" w:rsidR="00DA4A96" w:rsidRPr="00E6701F" w:rsidRDefault="00DA4A96" w:rsidP="00DA4A96">
            <w:pPr>
              <w:spacing w:before="60" w:after="60" w:line="240" w:lineRule="auto"/>
              <w:rPr>
                <w:sz w:val="16"/>
              </w:rPr>
            </w:pPr>
            <w:r w:rsidRPr="00E6701F">
              <w:rPr>
                <w:sz w:val="16"/>
              </w:rPr>
              <w:t>Zmanjšanje specifične rabe toplote za 1</w:t>
            </w:r>
            <w:r w:rsidR="00734E32" w:rsidRPr="00E6701F">
              <w:rPr>
                <w:sz w:val="16"/>
              </w:rPr>
              <w:t> %</w:t>
            </w:r>
            <w:r w:rsidRPr="00E6701F">
              <w:rPr>
                <w:sz w:val="16"/>
              </w:rPr>
              <w:t xml:space="preserve"> do </w:t>
            </w:r>
            <w:r w:rsidR="001800C4" w:rsidRPr="00E6701F">
              <w:rPr>
                <w:sz w:val="16"/>
              </w:rPr>
              <w:t xml:space="preserve">leta </w:t>
            </w:r>
            <w:r w:rsidRPr="00E6701F">
              <w:rPr>
                <w:sz w:val="16"/>
              </w:rPr>
              <w:t>2030</w:t>
            </w:r>
            <w:r w:rsidR="00B96625" w:rsidRPr="00E6701F">
              <w:rPr>
                <w:sz w:val="16"/>
              </w:rPr>
              <w:t>.</w:t>
            </w:r>
          </w:p>
        </w:tc>
      </w:tr>
      <w:tr w:rsidR="00FC309A" w:rsidRPr="00E6701F" w14:paraId="038C7C51" w14:textId="77777777" w:rsidTr="00FC309A">
        <w:tc>
          <w:tcPr>
            <w:tcW w:w="3114" w:type="dxa"/>
            <w:noWrap/>
          </w:tcPr>
          <w:p w14:paraId="4BC405BD" w14:textId="43A4D61E" w:rsidR="00FC309A" w:rsidRPr="00E6701F" w:rsidRDefault="00FC309A" w:rsidP="00DA4A96">
            <w:pPr>
              <w:spacing w:before="60" w:after="60" w:line="240" w:lineRule="auto"/>
              <w:rPr>
                <w:b/>
                <w:sz w:val="16"/>
              </w:rPr>
            </w:pPr>
            <w:r w:rsidRPr="00E6701F">
              <w:rPr>
                <w:b/>
                <w:sz w:val="16"/>
              </w:rPr>
              <w:t>Energetsko učinkoviti elektromotorji, črpalke in ventilatorji ter frekvenčna regulacija</w:t>
            </w:r>
          </w:p>
        </w:tc>
        <w:tc>
          <w:tcPr>
            <w:tcW w:w="5957" w:type="dxa"/>
          </w:tcPr>
          <w:p w14:paraId="3A1CF269" w14:textId="362A7726" w:rsidR="00FC309A" w:rsidRPr="00E6701F" w:rsidRDefault="00FC309A" w:rsidP="001800C4">
            <w:pPr>
              <w:spacing w:before="60" w:after="60" w:line="240" w:lineRule="auto"/>
              <w:rPr>
                <w:sz w:val="16"/>
              </w:rPr>
            </w:pPr>
            <w:r w:rsidRPr="00E6701F">
              <w:rPr>
                <w:sz w:val="16"/>
              </w:rPr>
              <w:t xml:space="preserve">Nadaljevanje </w:t>
            </w:r>
            <w:r w:rsidR="00852E35" w:rsidRPr="00E6701F">
              <w:rPr>
                <w:sz w:val="16"/>
              </w:rPr>
              <w:t>sedanjega trenda.</w:t>
            </w:r>
          </w:p>
        </w:tc>
      </w:tr>
      <w:tr w:rsidR="00FC309A" w:rsidRPr="00E6701F" w14:paraId="651EB0F4" w14:textId="77777777" w:rsidTr="00FC309A">
        <w:tc>
          <w:tcPr>
            <w:tcW w:w="3114" w:type="dxa"/>
            <w:noWrap/>
          </w:tcPr>
          <w:p w14:paraId="7D9C895F" w14:textId="53B03F45" w:rsidR="00FC309A" w:rsidRPr="00E6701F" w:rsidRDefault="00FC309A" w:rsidP="00DA4A96">
            <w:pPr>
              <w:spacing w:before="60" w:after="60" w:line="240" w:lineRule="auto"/>
              <w:rPr>
                <w:b/>
                <w:sz w:val="16"/>
              </w:rPr>
            </w:pPr>
            <w:r w:rsidRPr="00E6701F">
              <w:rPr>
                <w:b/>
                <w:sz w:val="16"/>
              </w:rPr>
              <w:t>Komprimiran zrak, zmanjšanje puščanj, optimizacija razvodov in regulacije</w:t>
            </w:r>
          </w:p>
        </w:tc>
        <w:tc>
          <w:tcPr>
            <w:tcW w:w="5957" w:type="dxa"/>
          </w:tcPr>
          <w:p w14:paraId="794EF51F" w14:textId="72CB29AC" w:rsidR="00FC309A" w:rsidRPr="00E6701F" w:rsidRDefault="00FC309A" w:rsidP="001800C4">
            <w:pPr>
              <w:spacing w:before="60" w:after="60" w:line="240" w:lineRule="auto"/>
              <w:rPr>
                <w:sz w:val="16"/>
              </w:rPr>
            </w:pPr>
            <w:r w:rsidRPr="00E6701F">
              <w:rPr>
                <w:sz w:val="16"/>
              </w:rPr>
              <w:t>Nadaljevanje sedanjega trenda</w:t>
            </w:r>
            <w:r w:rsidR="00B96625" w:rsidRPr="00E6701F">
              <w:rPr>
                <w:sz w:val="16"/>
              </w:rPr>
              <w:t>.</w:t>
            </w:r>
          </w:p>
        </w:tc>
      </w:tr>
      <w:tr w:rsidR="00FC309A" w:rsidRPr="00E6701F" w14:paraId="724D4548" w14:textId="77777777" w:rsidTr="00FC309A">
        <w:tc>
          <w:tcPr>
            <w:tcW w:w="3114" w:type="dxa"/>
            <w:noWrap/>
          </w:tcPr>
          <w:p w14:paraId="4E651259" w14:textId="1C701E40" w:rsidR="00FC309A" w:rsidRPr="00E6701F" w:rsidRDefault="00FC309A" w:rsidP="00DA4A96">
            <w:pPr>
              <w:spacing w:before="60" w:after="60" w:line="240" w:lineRule="auto"/>
              <w:rPr>
                <w:b/>
                <w:sz w:val="16"/>
              </w:rPr>
            </w:pPr>
            <w:r w:rsidRPr="00E6701F">
              <w:rPr>
                <w:b/>
                <w:sz w:val="16"/>
              </w:rPr>
              <w:t>Industrijski kotli</w:t>
            </w:r>
          </w:p>
        </w:tc>
        <w:tc>
          <w:tcPr>
            <w:tcW w:w="5957" w:type="dxa"/>
          </w:tcPr>
          <w:p w14:paraId="167DC723" w14:textId="7E4E4CF4" w:rsidR="00FC309A" w:rsidRPr="00E6701F" w:rsidRDefault="00FC309A" w:rsidP="00DA4A96">
            <w:pPr>
              <w:spacing w:before="60" w:after="60" w:line="240" w:lineRule="auto"/>
              <w:rPr>
                <w:sz w:val="16"/>
              </w:rPr>
            </w:pPr>
            <w:r w:rsidRPr="00E6701F">
              <w:rPr>
                <w:sz w:val="16"/>
              </w:rPr>
              <w:t>Zamenjava kotlov skladno s preteklo dinamiko</w:t>
            </w:r>
            <w:r w:rsidR="00B96625" w:rsidRPr="00E6701F">
              <w:rPr>
                <w:sz w:val="16"/>
              </w:rPr>
              <w:t>.</w:t>
            </w:r>
          </w:p>
        </w:tc>
      </w:tr>
      <w:tr w:rsidR="00FC309A" w:rsidRPr="00E6701F" w14:paraId="7F7A2823" w14:textId="77777777" w:rsidTr="00FC309A">
        <w:tc>
          <w:tcPr>
            <w:tcW w:w="3114" w:type="dxa"/>
            <w:noWrap/>
          </w:tcPr>
          <w:p w14:paraId="7F263988" w14:textId="31FE063D" w:rsidR="00FC309A" w:rsidRPr="00E6701F" w:rsidRDefault="00FC309A" w:rsidP="00DA4A96">
            <w:pPr>
              <w:spacing w:before="60" w:after="60" w:line="240" w:lineRule="auto"/>
              <w:rPr>
                <w:b/>
                <w:sz w:val="16"/>
              </w:rPr>
            </w:pPr>
            <w:r w:rsidRPr="00E6701F">
              <w:rPr>
                <w:b/>
                <w:sz w:val="16"/>
              </w:rPr>
              <w:t>SPTE v industriji</w:t>
            </w:r>
          </w:p>
        </w:tc>
        <w:tc>
          <w:tcPr>
            <w:tcW w:w="5957" w:type="dxa"/>
          </w:tcPr>
          <w:p w14:paraId="787A1B67" w14:textId="38BE8FD3" w:rsidR="00FC309A" w:rsidRPr="00E6701F" w:rsidRDefault="00FC309A" w:rsidP="00DA4A96">
            <w:pPr>
              <w:spacing w:before="60" w:after="60" w:line="240" w:lineRule="auto"/>
              <w:rPr>
                <w:sz w:val="16"/>
              </w:rPr>
            </w:pPr>
            <w:r w:rsidRPr="00E6701F">
              <w:rPr>
                <w:sz w:val="16"/>
              </w:rPr>
              <w:t>Brez dodatnih zmogljivost</w:t>
            </w:r>
            <w:r w:rsidR="00734E32">
              <w:rPr>
                <w:sz w:val="16"/>
              </w:rPr>
              <w:t>i</w:t>
            </w:r>
            <w:r w:rsidRPr="00E6701F">
              <w:rPr>
                <w:sz w:val="16"/>
              </w:rPr>
              <w:t xml:space="preserve"> SPTE</w:t>
            </w:r>
            <w:r w:rsidR="00311BF7">
              <w:rPr>
                <w:sz w:val="16"/>
              </w:rPr>
              <w:t>.</w:t>
            </w:r>
          </w:p>
        </w:tc>
      </w:tr>
      <w:tr w:rsidR="00FC309A" w:rsidRPr="00E6701F" w14:paraId="030CF7A4" w14:textId="77777777" w:rsidTr="00FC309A">
        <w:tc>
          <w:tcPr>
            <w:tcW w:w="3114" w:type="dxa"/>
            <w:noWrap/>
          </w:tcPr>
          <w:p w14:paraId="431CF62F" w14:textId="747B2507" w:rsidR="00FC309A" w:rsidRPr="00E6701F" w:rsidRDefault="00FC309A" w:rsidP="00DA4A96">
            <w:pPr>
              <w:spacing w:before="60" w:after="60" w:line="240" w:lineRule="auto"/>
              <w:rPr>
                <w:b/>
                <w:sz w:val="16"/>
              </w:rPr>
            </w:pPr>
            <w:r w:rsidRPr="00E6701F">
              <w:rPr>
                <w:b/>
                <w:sz w:val="16"/>
              </w:rPr>
              <w:t>Izraba odvečne toplote</w:t>
            </w:r>
          </w:p>
        </w:tc>
        <w:tc>
          <w:tcPr>
            <w:tcW w:w="5957" w:type="dxa"/>
          </w:tcPr>
          <w:p w14:paraId="491D45D6" w14:textId="3FBA1D77" w:rsidR="00FC309A" w:rsidRPr="00E6701F" w:rsidRDefault="00FC309A" w:rsidP="00DA4A96">
            <w:pPr>
              <w:spacing w:before="60" w:after="60" w:line="240" w:lineRule="auto"/>
              <w:rPr>
                <w:sz w:val="16"/>
              </w:rPr>
            </w:pPr>
            <w:r w:rsidRPr="00E6701F">
              <w:rPr>
                <w:sz w:val="16"/>
              </w:rPr>
              <w:t>Brez izrabe odvečne toplote</w:t>
            </w:r>
            <w:r w:rsidR="00311BF7">
              <w:rPr>
                <w:sz w:val="16"/>
              </w:rPr>
              <w:t>.</w:t>
            </w:r>
          </w:p>
        </w:tc>
      </w:tr>
      <w:tr w:rsidR="00FC309A" w:rsidRPr="00E6701F" w14:paraId="7E5E7E49" w14:textId="77777777" w:rsidTr="00FC309A">
        <w:tc>
          <w:tcPr>
            <w:tcW w:w="3114" w:type="dxa"/>
            <w:noWrap/>
          </w:tcPr>
          <w:p w14:paraId="08D9B662" w14:textId="29A2873C" w:rsidR="00FC309A" w:rsidRPr="00E6701F" w:rsidRDefault="00FC309A" w:rsidP="00DA4A96">
            <w:pPr>
              <w:spacing w:before="60" w:after="60" w:line="240" w:lineRule="auto"/>
              <w:rPr>
                <w:b/>
                <w:sz w:val="16"/>
              </w:rPr>
            </w:pPr>
            <w:r w:rsidRPr="00E6701F">
              <w:rPr>
                <w:b/>
                <w:sz w:val="16"/>
              </w:rPr>
              <w:t>Energenti</w:t>
            </w:r>
          </w:p>
        </w:tc>
        <w:tc>
          <w:tcPr>
            <w:tcW w:w="5957" w:type="dxa"/>
          </w:tcPr>
          <w:p w14:paraId="23368A25" w14:textId="620939DE" w:rsidR="00FC309A" w:rsidRPr="00E6701F" w:rsidRDefault="00FC309A" w:rsidP="00DA4A96">
            <w:pPr>
              <w:spacing w:before="60" w:after="60" w:line="240" w:lineRule="auto"/>
              <w:rPr>
                <w:sz w:val="16"/>
              </w:rPr>
            </w:pPr>
            <w:r w:rsidRPr="00E6701F">
              <w:rPr>
                <w:sz w:val="16"/>
              </w:rPr>
              <w:t>Ohranjanje obstoječe strukture energentov</w:t>
            </w:r>
            <w:r w:rsidR="00311BF7">
              <w:rPr>
                <w:sz w:val="16"/>
              </w:rPr>
              <w:t>.</w:t>
            </w:r>
          </w:p>
        </w:tc>
      </w:tr>
    </w:tbl>
    <w:p w14:paraId="538B8B13" w14:textId="77777777" w:rsidR="00DA4A96" w:rsidRPr="00E6701F" w:rsidRDefault="00DA4A96" w:rsidP="00947B6F"/>
    <w:p w14:paraId="2B2C9CC4" w14:textId="060A1ECB" w:rsidR="000874A6" w:rsidRPr="00F6543E" w:rsidRDefault="00CB482F" w:rsidP="000874A6">
      <w:pPr>
        <w:pStyle w:val="Caption"/>
      </w:pPr>
      <w:bookmarkStart w:id="134" w:name="_Toc162338503"/>
      <w:r>
        <w:lastRenderedPageBreak/>
        <w:t>Preglednic</w:t>
      </w:r>
      <w:r w:rsidR="000874A6" w:rsidRPr="00E6701F">
        <w:t xml:space="preserve">a </w:t>
      </w:r>
      <w:r w:rsidR="00A217A7" w:rsidRPr="00F6543E">
        <w:rPr>
          <w:noProof/>
        </w:rPr>
        <w:fldChar w:fldCharType="begin"/>
      </w:r>
      <w:r w:rsidR="00A217A7" w:rsidRPr="00E6701F">
        <w:rPr>
          <w:noProof/>
        </w:rPr>
        <w:instrText xml:space="preserve"> SEQ Tabela \* ARABIC </w:instrText>
      </w:r>
      <w:r w:rsidR="00A217A7" w:rsidRPr="00F6543E">
        <w:rPr>
          <w:noProof/>
        </w:rPr>
        <w:fldChar w:fldCharType="separate"/>
      </w:r>
      <w:r w:rsidR="00A16988">
        <w:rPr>
          <w:noProof/>
        </w:rPr>
        <w:t>8</w:t>
      </w:r>
      <w:r w:rsidR="00A217A7" w:rsidRPr="00F6543E">
        <w:rPr>
          <w:noProof/>
        </w:rPr>
        <w:fldChar w:fldCharType="end"/>
      </w:r>
      <w:r w:rsidR="000874A6" w:rsidRPr="00B97E15">
        <w:t>: Povzetek ukrepov v stavbah v projekciji z obstoječimi ukrepi</w:t>
      </w:r>
      <w:bookmarkEnd w:id="134"/>
    </w:p>
    <w:tbl>
      <w:tblPr>
        <w:tblStyle w:val="CPath"/>
        <w:tblW w:w="9071" w:type="dxa"/>
        <w:tblLayout w:type="fixed"/>
        <w:tblLook w:val="04A0" w:firstRow="1" w:lastRow="0" w:firstColumn="1" w:lastColumn="0" w:noHBand="0" w:noVBand="1"/>
      </w:tblPr>
      <w:tblGrid>
        <w:gridCol w:w="3114"/>
        <w:gridCol w:w="5957"/>
      </w:tblGrid>
      <w:tr w:rsidR="000874A6" w:rsidRPr="00E6701F" w14:paraId="4E6C0756" w14:textId="77777777" w:rsidTr="00736594">
        <w:trPr>
          <w:cnfStyle w:val="100000000000" w:firstRow="1" w:lastRow="0" w:firstColumn="0" w:lastColumn="0" w:oddVBand="0" w:evenVBand="0" w:oddHBand="0" w:evenHBand="0" w:firstRowFirstColumn="0" w:firstRowLastColumn="0" w:lastRowFirstColumn="0" w:lastRowLastColumn="0"/>
          <w:trHeight w:val="324"/>
        </w:trPr>
        <w:tc>
          <w:tcPr>
            <w:tcW w:w="3114" w:type="dxa"/>
            <w:noWrap/>
            <w:hideMark/>
          </w:tcPr>
          <w:p w14:paraId="6986E26B" w14:textId="77777777" w:rsidR="000874A6" w:rsidRPr="00F6543E" w:rsidRDefault="000874A6" w:rsidP="00736594">
            <w:pPr>
              <w:keepNext/>
              <w:spacing w:before="60" w:after="60" w:line="240" w:lineRule="auto"/>
              <w:rPr>
                <w:b/>
                <w:color w:val="auto"/>
                <w:sz w:val="16"/>
              </w:rPr>
            </w:pPr>
            <w:r w:rsidRPr="00F6543E">
              <w:rPr>
                <w:b/>
                <w:color w:val="auto"/>
                <w:sz w:val="16"/>
              </w:rPr>
              <w:t>Področje</w:t>
            </w:r>
          </w:p>
        </w:tc>
        <w:tc>
          <w:tcPr>
            <w:tcW w:w="5957" w:type="dxa"/>
            <w:noWrap/>
          </w:tcPr>
          <w:p w14:paraId="76A90D31" w14:textId="474622A1" w:rsidR="000874A6" w:rsidRPr="00E6701F" w:rsidRDefault="000874A6" w:rsidP="00311BF7">
            <w:pPr>
              <w:keepNext/>
              <w:spacing w:before="60" w:after="60" w:line="240" w:lineRule="auto"/>
              <w:rPr>
                <w:b/>
                <w:sz w:val="16"/>
              </w:rPr>
            </w:pPr>
            <w:r w:rsidRPr="00E6701F">
              <w:rPr>
                <w:b/>
                <w:sz w:val="16"/>
              </w:rPr>
              <w:t>OU – scenarij z obstoječimi ukrepi</w:t>
            </w:r>
          </w:p>
        </w:tc>
      </w:tr>
      <w:tr w:rsidR="000874A6" w:rsidRPr="00E6701F" w14:paraId="0E7DC23F" w14:textId="77777777" w:rsidTr="00736594">
        <w:tc>
          <w:tcPr>
            <w:tcW w:w="3114" w:type="dxa"/>
            <w:noWrap/>
          </w:tcPr>
          <w:p w14:paraId="216255DF" w14:textId="68DD75B7" w:rsidR="000874A6" w:rsidRPr="00E6701F" w:rsidRDefault="000874A6" w:rsidP="00736594">
            <w:pPr>
              <w:keepNext/>
              <w:spacing w:before="60" w:after="60" w:line="240" w:lineRule="auto"/>
              <w:rPr>
                <w:b/>
                <w:sz w:val="16"/>
              </w:rPr>
            </w:pPr>
            <w:r w:rsidRPr="00E6701F">
              <w:rPr>
                <w:b/>
                <w:sz w:val="16"/>
              </w:rPr>
              <w:t>STAVBE</w:t>
            </w:r>
          </w:p>
        </w:tc>
        <w:tc>
          <w:tcPr>
            <w:tcW w:w="5957" w:type="dxa"/>
          </w:tcPr>
          <w:p w14:paraId="54850781" w14:textId="10AE90FC" w:rsidR="000874A6" w:rsidRPr="00E6701F" w:rsidRDefault="000874A6" w:rsidP="00736594">
            <w:pPr>
              <w:spacing w:before="60" w:after="60" w:line="240" w:lineRule="auto"/>
              <w:rPr>
                <w:sz w:val="16"/>
              </w:rPr>
            </w:pPr>
          </w:p>
        </w:tc>
      </w:tr>
      <w:tr w:rsidR="000874A6" w:rsidRPr="00E6701F" w14:paraId="4F0E333B" w14:textId="77777777" w:rsidTr="00736594">
        <w:tc>
          <w:tcPr>
            <w:tcW w:w="3114" w:type="dxa"/>
            <w:noWrap/>
          </w:tcPr>
          <w:p w14:paraId="0991B153" w14:textId="60A7123D" w:rsidR="000874A6" w:rsidRPr="00E6701F" w:rsidRDefault="000874A6" w:rsidP="00736594">
            <w:pPr>
              <w:spacing w:before="60" w:after="60" w:line="240" w:lineRule="auto"/>
              <w:rPr>
                <w:b/>
                <w:sz w:val="16"/>
              </w:rPr>
            </w:pPr>
            <w:r w:rsidRPr="00E6701F">
              <w:rPr>
                <w:b/>
                <w:sz w:val="16"/>
              </w:rPr>
              <w:t>Stopnja obnove stavb</w:t>
            </w:r>
          </w:p>
        </w:tc>
        <w:tc>
          <w:tcPr>
            <w:tcW w:w="5957" w:type="dxa"/>
          </w:tcPr>
          <w:p w14:paraId="354C66BD" w14:textId="147B8C56" w:rsidR="000874A6" w:rsidRPr="00E6701F" w:rsidRDefault="000874A6" w:rsidP="00A81A68">
            <w:pPr>
              <w:spacing w:before="60" w:after="60" w:line="240" w:lineRule="auto"/>
              <w:rPr>
                <w:sz w:val="16"/>
              </w:rPr>
            </w:pPr>
            <w:r w:rsidRPr="00E6701F">
              <w:rPr>
                <w:sz w:val="16"/>
              </w:rPr>
              <w:t>Skladno s preteklimi trendi – nadaljevanje spodbujanja prenov prek subvencij Eko</w:t>
            </w:r>
            <w:r w:rsidR="00431110" w:rsidRPr="00E6701F">
              <w:rPr>
                <w:sz w:val="16"/>
              </w:rPr>
              <w:t xml:space="preserve"> </w:t>
            </w:r>
            <w:r w:rsidRPr="00E6701F">
              <w:rPr>
                <w:sz w:val="16"/>
              </w:rPr>
              <w:t xml:space="preserve">sklada, spodbujanje prenove javnih stavb, Izvajanje </w:t>
            </w:r>
            <w:r w:rsidR="000F0D3B" w:rsidRPr="00E6701F">
              <w:rPr>
                <w:sz w:val="16"/>
              </w:rPr>
              <w:t xml:space="preserve">Programa za zmanjševanje energetske revščine z investicijami v ukrepe večje energetske učinkovitosti (v nadaljnjem besedilu: </w:t>
            </w:r>
            <w:r w:rsidRPr="00E6701F">
              <w:rPr>
                <w:sz w:val="16"/>
              </w:rPr>
              <w:t>program ZERO 500</w:t>
            </w:r>
            <w:r w:rsidR="000F0D3B" w:rsidRPr="00E6701F">
              <w:rPr>
                <w:sz w:val="16"/>
              </w:rPr>
              <w:t>)</w:t>
            </w:r>
            <w:r w:rsidRPr="00E6701F">
              <w:rPr>
                <w:sz w:val="16"/>
              </w:rPr>
              <w:t xml:space="preserve"> za spodbujanje ukrepov URE in OVE v gospodinjstvih z nizkimi prihodki</w:t>
            </w:r>
            <w:r w:rsidR="00431110" w:rsidRPr="00E6701F">
              <w:rPr>
                <w:sz w:val="16"/>
              </w:rPr>
              <w:t>.</w:t>
            </w:r>
          </w:p>
        </w:tc>
      </w:tr>
      <w:tr w:rsidR="000874A6" w:rsidRPr="00E6701F" w14:paraId="7B47CD27" w14:textId="77777777" w:rsidTr="00736594">
        <w:tc>
          <w:tcPr>
            <w:tcW w:w="3114" w:type="dxa"/>
            <w:noWrap/>
          </w:tcPr>
          <w:p w14:paraId="227DA78F" w14:textId="6FAA5764" w:rsidR="000874A6" w:rsidRPr="00E6701F" w:rsidRDefault="000874A6" w:rsidP="00736594">
            <w:pPr>
              <w:spacing w:before="60" w:after="60" w:line="240" w:lineRule="auto"/>
              <w:rPr>
                <w:b/>
                <w:sz w:val="16"/>
              </w:rPr>
            </w:pPr>
            <w:r w:rsidRPr="00E6701F">
              <w:rPr>
                <w:b/>
                <w:sz w:val="16"/>
              </w:rPr>
              <w:t>Kurilne naprave</w:t>
            </w:r>
          </w:p>
        </w:tc>
        <w:tc>
          <w:tcPr>
            <w:tcW w:w="5957" w:type="dxa"/>
          </w:tcPr>
          <w:p w14:paraId="4991D93D" w14:textId="4F4EA321" w:rsidR="000874A6" w:rsidRPr="00E6701F" w:rsidRDefault="000874A6" w:rsidP="000874A6">
            <w:pPr>
              <w:spacing w:before="60" w:after="60" w:line="240" w:lineRule="auto"/>
              <w:rPr>
                <w:sz w:val="16"/>
              </w:rPr>
            </w:pPr>
            <w:r w:rsidRPr="00E6701F">
              <w:rPr>
                <w:sz w:val="16"/>
              </w:rPr>
              <w:t>Ohranjanje spodbujanja naprav na OVE in priključevanja na DO, kar bo vplivalo na postopno zmanjš</w:t>
            </w:r>
            <w:r w:rsidR="00736594" w:rsidRPr="00E6701F">
              <w:rPr>
                <w:sz w:val="16"/>
              </w:rPr>
              <w:t xml:space="preserve">evanja obsega novih naprav na ELKO in UNP, prenehanje širjenja omrežja ZP, širjenje omrežij DO ter povečanje </w:t>
            </w:r>
            <w:r w:rsidR="00CE3EFE" w:rsidRPr="00E6701F">
              <w:rPr>
                <w:sz w:val="16"/>
              </w:rPr>
              <w:t>upo</w:t>
            </w:r>
            <w:r w:rsidR="00736594" w:rsidRPr="00E6701F">
              <w:rPr>
                <w:sz w:val="16"/>
              </w:rPr>
              <w:t xml:space="preserve">rabe TČ in lesne biomase. Zaradi zamenjevanja starih naprav na les se bo kljub povečevanju deleža lesa v ogrevanju </w:t>
            </w:r>
            <w:r w:rsidR="0048757E" w:rsidRPr="00E6701F">
              <w:rPr>
                <w:sz w:val="16"/>
              </w:rPr>
              <w:t>raba lesa zmanjševala</w:t>
            </w:r>
            <w:r w:rsidR="00431110" w:rsidRPr="00E6701F">
              <w:rPr>
                <w:sz w:val="16"/>
              </w:rPr>
              <w:t>.</w:t>
            </w:r>
          </w:p>
        </w:tc>
      </w:tr>
      <w:tr w:rsidR="0048757E" w:rsidRPr="00E6701F" w14:paraId="1D59033F" w14:textId="77777777" w:rsidTr="00736594">
        <w:tc>
          <w:tcPr>
            <w:tcW w:w="3114" w:type="dxa"/>
            <w:noWrap/>
          </w:tcPr>
          <w:p w14:paraId="22B7A4F9" w14:textId="39FA9AF7" w:rsidR="0048757E" w:rsidRPr="00E6701F" w:rsidRDefault="0048757E" w:rsidP="00736594">
            <w:pPr>
              <w:spacing w:before="60" w:after="60" w:line="240" w:lineRule="auto"/>
              <w:rPr>
                <w:b/>
                <w:sz w:val="16"/>
              </w:rPr>
            </w:pPr>
            <w:r w:rsidRPr="00E6701F">
              <w:rPr>
                <w:b/>
                <w:sz w:val="16"/>
              </w:rPr>
              <w:t>Predpisi s področja učinkovite rabe energije v stavbah</w:t>
            </w:r>
          </w:p>
        </w:tc>
        <w:tc>
          <w:tcPr>
            <w:tcW w:w="5957" w:type="dxa"/>
          </w:tcPr>
          <w:p w14:paraId="7A40A724" w14:textId="62C37A49" w:rsidR="0048757E" w:rsidRPr="00E6701F" w:rsidRDefault="0048757E" w:rsidP="00A81A68">
            <w:pPr>
              <w:spacing w:before="60" w:after="60" w:line="240" w:lineRule="auto"/>
              <w:rPr>
                <w:sz w:val="16"/>
              </w:rPr>
            </w:pPr>
            <w:r w:rsidRPr="00E6701F">
              <w:rPr>
                <w:sz w:val="16"/>
              </w:rPr>
              <w:t xml:space="preserve">V veljavi ostanejo vsi </w:t>
            </w:r>
            <w:r w:rsidR="00A81A68">
              <w:rPr>
                <w:sz w:val="16"/>
              </w:rPr>
              <w:t>zdaj</w:t>
            </w:r>
            <w:r w:rsidR="00A81A68" w:rsidRPr="00E6701F">
              <w:rPr>
                <w:sz w:val="16"/>
              </w:rPr>
              <w:t xml:space="preserve"> </w:t>
            </w:r>
            <w:r w:rsidRPr="00E6701F">
              <w:rPr>
                <w:sz w:val="16"/>
              </w:rPr>
              <w:t>veljavni predpisi</w:t>
            </w:r>
            <w:r w:rsidR="00431110" w:rsidRPr="00E6701F">
              <w:rPr>
                <w:sz w:val="16"/>
              </w:rPr>
              <w:t>.</w:t>
            </w:r>
          </w:p>
        </w:tc>
      </w:tr>
      <w:tr w:rsidR="0048757E" w:rsidRPr="00E6701F" w14:paraId="358A02E8" w14:textId="77777777" w:rsidTr="00736594">
        <w:tc>
          <w:tcPr>
            <w:tcW w:w="3114" w:type="dxa"/>
            <w:noWrap/>
          </w:tcPr>
          <w:p w14:paraId="71641C17" w14:textId="34977D6D" w:rsidR="0048757E" w:rsidRPr="00E6701F" w:rsidRDefault="0048757E" w:rsidP="00736594">
            <w:pPr>
              <w:spacing w:before="60" w:after="60" w:line="240" w:lineRule="auto"/>
              <w:rPr>
                <w:b/>
                <w:sz w:val="16"/>
              </w:rPr>
            </w:pPr>
            <w:r w:rsidRPr="00E6701F">
              <w:rPr>
                <w:b/>
                <w:sz w:val="16"/>
              </w:rPr>
              <w:t>Predpisi s področja emisij iz kurilnih naprav</w:t>
            </w:r>
          </w:p>
        </w:tc>
        <w:tc>
          <w:tcPr>
            <w:tcW w:w="5957" w:type="dxa"/>
          </w:tcPr>
          <w:p w14:paraId="2896A022" w14:textId="75820592" w:rsidR="0048757E" w:rsidRPr="00E6701F" w:rsidRDefault="0048757E" w:rsidP="00A81A68">
            <w:pPr>
              <w:spacing w:before="60" w:after="60" w:line="240" w:lineRule="auto"/>
              <w:rPr>
                <w:sz w:val="16"/>
              </w:rPr>
            </w:pPr>
            <w:r w:rsidRPr="00E6701F">
              <w:rPr>
                <w:sz w:val="16"/>
              </w:rPr>
              <w:t xml:space="preserve">V veljavi ostanejo vsi </w:t>
            </w:r>
            <w:r w:rsidR="00A81A68">
              <w:rPr>
                <w:sz w:val="16"/>
              </w:rPr>
              <w:t xml:space="preserve">zdaj </w:t>
            </w:r>
            <w:r w:rsidRPr="00E6701F">
              <w:rPr>
                <w:sz w:val="16"/>
              </w:rPr>
              <w:t xml:space="preserve">veljavni predpisi: Uredba </w:t>
            </w:r>
            <w:r w:rsidR="00B50FFA" w:rsidRPr="00E6701F">
              <w:rPr>
                <w:sz w:val="16"/>
              </w:rPr>
              <w:t>MKN</w:t>
            </w:r>
            <w:r w:rsidRPr="00E6701F">
              <w:rPr>
                <w:sz w:val="16"/>
              </w:rPr>
              <w:t>, Uredba o emisiji snovi iz srednjih kurilnih naprav, plinskih turbin in nepremičnih motorjev</w:t>
            </w:r>
            <w:r w:rsidR="00B50FFA" w:rsidRPr="00E6701F">
              <w:t xml:space="preserve"> </w:t>
            </w:r>
            <w:r w:rsidR="00B50FFA" w:rsidRPr="00E6701F">
              <w:rPr>
                <w:sz w:val="16"/>
              </w:rPr>
              <w:t>(Uradni list RS, št. 17/18, 59/18, 44/22 – ZVO-2 in 99/22)</w:t>
            </w:r>
            <w:r w:rsidRPr="00E6701F">
              <w:rPr>
                <w:sz w:val="16"/>
              </w:rPr>
              <w:t xml:space="preserve">, Uredba </w:t>
            </w:r>
            <w:r w:rsidR="001C5F84" w:rsidRPr="00E6701F">
              <w:rPr>
                <w:sz w:val="16"/>
              </w:rPr>
              <w:t xml:space="preserve">Komisije </w:t>
            </w:r>
            <w:r w:rsidRPr="00E6701F">
              <w:rPr>
                <w:sz w:val="16"/>
              </w:rPr>
              <w:t>2015/1189</w:t>
            </w:r>
            <w:r w:rsidR="00B50FFA" w:rsidRPr="00E6701F">
              <w:rPr>
                <w:sz w:val="16"/>
              </w:rPr>
              <w:t>/ES</w:t>
            </w:r>
            <w:r w:rsidRPr="00E6701F">
              <w:rPr>
                <w:sz w:val="16"/>
              </w:rPr>
              <w:t xml:space="preserve"> glede zahtev za okoljsko primerno zasnovo kotlov na trdn</w:t>
            </w:r>
            <w:r w:rsidR="001F6155" w:rsidRPr="00E6701F">
              <w:rPr>
                <w:sz w:val="16"/>
              </w:rPr>
              <w:t>o</w:t>
            </w:r>
            <w:r w:rsidRPr="00E6701F">
              <w:rPr>
                <w:sz w:val="16"/>
              </w:rPr>
              <w:t xml:space="preserve"> goriv</w:t>
            </w:r>
            <w:r w:rsidR="001F6155" w:rsidRPr="00E6701F">
              <w:rPr>
                <w:sz w:val="16"/>
              </w:rPr>
              <w:t>o</w:t>
            </w:r>
            <w:r w:rsidRPr="00E6701F">
              <w:rPr>
                <w:sz w:val="16"/>
              </w:rPr>
              <w:t xml:space="preserve">, </w:t>
            </w:r>
            <w:r w:rsidR="00515D9B" w:rsidRPr="00E6701F">
              <w:rPr>
                <w:sz w:val="16"/>
              </w:rPr>
              <w:t>Delegirana u</w:t>
            </w:r>
            <w:r w:rsidRPr="00E6701F">
              <w:rPr>
                <w:sz w:val="16"/>
              </w:rPr>
              <w:t xml:space="preserve">redba </w:t>
            </w:r>
            <w:r w:rsidR="00515D9B" w:rsidRPr="00E6701F">
              <w:rPr>
                <w:sz w:val="16"/>
              </w:rPr>
              <w:t xml:space="preserve">Komisije </w:t>
            </w:r>
            <w:r w:rsidRPr="00E6701F">
              <w:rPr>
                <w:sz w:val="16"/>
              </w:rPr>
              <w:t>(201</w:t>
            </w:r>
            <w:r w:rsidR="00515D9B" w:rsidRPr="00E6701F">
              <w:rPr>
                <w:sz w:val="16"/>
              </w:rPr>
              <w:t>5</w:t>
            </w:r>
            <w:r w:rsidRPr="00E6701F">
              <w:rPr>
                <w:sz w:val="16"/>
              </w:rPr>
              <w:t>/1187) v zvezi z označevanjem kotlov na trdno gorivo i</w:t>
            </w:r>
            <w:r w:rsidR="00A81A68">
              <w:rPr>
                <w:sz w:val="16"/>
              </w:rPr>
              <w:t xml:space="preserve">n </w:t>
            </w:r>
            <w:r w:rsidRPr="00E6701F">
              <w:rPr>
                <w:sz w:val="16"/>
              </w:rPr>
              <w:t>d</w:t>
            </w:r>
            <w:r w:rsidR="00A81A68">
              <w:rPr>
                <w:sz w:val="16"/>
              </w:rPr>
              <w:t>rugo</w:t>
            </w:r>
            <w:r w:rsidR="00431110" w:rsidRPr="00E6701F">
              <w:rPr>
                <w:sz w:val="16"/>
              </w:rPr>
              <w:t>.</w:t>
            </w:r>
          </w:p>
        </w:tc>
      </w:tr>
      <w:tr w:rsidR="0048757E" w:rsidRPr="00E6701F" w14:paraId="798495C8" w14:textId="77777777" w:rsidTr="00736594">
        <w:tc>
          <w:tcPr>
            <w:tcW w:w="3114" w:type="dxa"/>
            <w:noWrap/>
          </w:tcPr>
          <w:p w14:paraId="4D063C92" w14:textId="3B4622CF" w:rsidR="0048757E" w:rsidRPr="00E6701F" w:rsidRDefault="0048757E" w:rsidP="00736594">
            <w:pPr>
              <w:spacing w:before="60" w:after="60" w:line="240" w:lineRule="auto"/>
              <w:rPr>
                <w:b/>
                <w:sz w:val="16"/>
              </w:rPr>
            </w:pPr>
            <w:r w:rsidRPr="00E6701F">
              <w:rPr>
                <w:b/>
                <w:sz w:val="16"/>
              </w:rPr>
              <w:t>Obnašanje uporabnikov</w:t>
            </w:r>
          </w:p>
        </w:tc>
        <w:tc>
          <w:tcPr>
            <w:tcW w:w="5957" w:type="dxa"/>
          </w:tcPr>
          <w:p w14:paraId="034E9A5D" w14:textId="3C8A7E00" w:rsidR="0048757E" w:rsidRPr="00E6701F" w:rsidRDefault="0048757E" w:rsidP="000874A6">
            <w:pPr>
              <w:spacing w:before="60" w:after="60" w:line="240" w:lineRule="auto"/>
              <w:rPr>
                <w:sz w:val="16"/>
              </w:rPr>
            </w:pPr>
            <w:r w:rsidRPr="00E6701F">
              <w:rPr>
                <w:sz w:val="16"/>
              </w:rPr>
              <w:t>Nespremenjeno</w:t>
            </w:r>
            <w:r w:rsidR="00431110" w:rsidRPr="00E6701F">
              <w:rPr>
                <w:sz w:val="16"/>
              </w:rPr>
              <w:t>.</w:t>
            </w:r>
          </w:p>
        </w:tc>
      </w:tr>
    </w:tbl>
    <w:p w14:paraId="0634CB0F" w14:textId="7D598159" w:rsidR="00DA4A96" w:rsidRPr="00E6701F" w:rsidRDefault="00DA4A96" w:rsidP="00947B6F"/>
    <w:p w14:paraId="1CD9EAFF" w14:textId="4E9A7FC7" w:rsidR="0048757E" w:rsidRPr="00F6543E" w:rsidRDefault="00CB482F" w:rsidP="0048757E">
      <w:pPr>
        <w:pStyle w:val="Caption"/>
      </w:pPr>
      <w:bookmarkStart w:id="135" w:name="_Toc162338504"/>
      <w:r>
        <w:t>Preglednic</w:t>
      </w:r>
      <w:r w:rsidR="0048757E" w:rsidRPr="00E6701F">
        <w:t xml:space="preserve">a </w:t>
      </w:r>
      <w:r w:rsidR="00A217A7" w:rsidRPr="00F6543E">
        <w:rPr>
          <w:noProof/>
        </w:rPr>
        <w:fldChar w:fldCharType="begin"/>
      </w:r>
      <w:r w:rsidR="00A217A7" w:rsidRPr="00E6701F">
        <w:rPr>
          <w:noProof/>
        </w:rPr>
        <w:instrText xml:space="preserve"> SEQ Tabela \* ARABIC </w:instrText>
      </w:r>
      <w:r w:rsidR="00A217A7" w:rsidRPr="00F6543E">
        <w:rPr>
          <w:noProof/>
        </w:rPr>
        <w:fldChar w:fldCharType="separate"/>
      </w:r>
      <w:r w:rsidR="00A16988">
        <w:rPr>
          <w:noProof/>
        </w:rPr>
        <w:t>9</w:t>
      </w:r>
      <w:r w:rsidR="00A217A7" w:rsidRPr="00F6543E">
        <w:rPr>
          <w:noProof/>
        </w:rPr>
        <w:fldChar w:fldCharType="end"/>
      </w:r>
      <w:r w:rsidR="0048757E" w:rsidRPr="00B97E15">
        <w:t xml:space="preserve">: Povzetek ukrepov v </w:t>
      </w:r>
      <w:r w:rsidR="0048757E" w:rsidRPr="00F6543E">
        <w:t>proizvodnji električne energije in toplote v projekciji z obstoječimi ukrepi</w:t>
      </w:r>
      <w:bookmarkEnd w:id="135"/>
    </w:p>
    <w:tbl>
      <w:tblPr>
        <w:tblStyle w:val="CPath"/>
        <w:tblW w:w="9071" w:type="dxa"/>
        <w:tblLayout w:type="fixed"/>
        <w:tblLook w:val="04A0" w:firstRow="1" w:lastRow="0" w:firstColumn="1" w:lastColumn="0" w:noHBand="0" w:noVBand="1"/>
      </w:tblPr>
      <w:tblGrid>
        <w:gridCol w:w="3114"/>
        <w:gridCol w:w="5957"/>
      </w:tblGrid>
      <w:tr w:rsidR="0048757E" w:rsidRPr="00E6701F" w14:paraId="03AA099E" w14:textId="77777777" w:rsidTr="00DD5D04">
        <w:trPr>
          <w:cnfStyle w:val="100000000000" w:firstRow="1" w:lastRow="0" w:firstColumn="0" w:lastColumn="0" w:oddVBand="0" w:evenVBand="0" w:oddHBand="0" w:evenHBand="0" w:firstRowFirstColumn="0" w:firstRowLastColumn="0" w:lastRowFirstColumn="0" w:lastRowLastColumn="0"/>
          <w:trHeight w:val="324"/>
        </w:trPr>
        <w:tc>
          <w:tcPr>
            <w:tcW w:w="3114" w:type="dxa"/>
            <w:noWrap/>
            <w:hideMark/>
          </w:tcPr>
          <w:p w14:paraId="6F18FBFF" w14:textId="77777777" w:rsidR="0048757E" w:rsidRPr="00E6701F" w:rsidRDefault="0048757E" w:rsidP="00DD5D04">
            <w:pPr>
              <w:keepNext/>
              <w:spacing w:before="60" w:after="60" w:line="240" w:lineRule="auto"/>
              <w:rPr>
                <w:b/>
                <w:color w:val="auto"/>
                <w:sz w:val="16"/>
              </w:rPr>
            </w:pPr>
            <w:r w:rsidRPr="00E6701F">
              <w:rPr>
                <w:b/>
                <w:sz w:val="16"/>
              </w:rPr>
              <w:t>Področje</w:t>
            </w:r>
          </w:p>
        </w:tc>
        <w:tc>
          <w:tcPr>
            <w:tcW w:w="5957" w:type="dxa"/>
            <w:noWrap/>
          </w:tcPr>
          <w:p w14:paraId="2C884ACB" w14:textId="4140A743" w:rsidR="0048757E" w:rsidRPr="00E6701F" w:rsidRDefault="0048757E" w:rsidP="00A81A68">
            <w:pPr>
              <w:keepNext/>
              <w:spacing w:before="60" w:after="60" w:line="240" w:lineRule="auto"/>
              <w:rPr>
                <w:b/>
                <w:sz w:val="16"/>
              </w:rPr>
            </w:pPr>
            <w:r w:rsidRPr="00E6701F">
              <w:rPr>
                <w:b/>
                <w:sz w:val="16"/>
              </w:rPr>
              <w:t>OU – scenarij z obstoječimi ukrepi</w:t>
            </w:r>
          </w:p>
        </w:tc>
      </w:tr>
      <w:tr w:rsidR="0048757E" w:rsidRPr="00E6701F" w14:paraId="58D1E06C" w14:textId="77777777" w:rsidTr="00DD5D04">
        <w:tc>
          <w:tcPr>
            <w:tcW w:w="3114" w:type="dxa"/>
            <w:noWrap/>
          </w:tcPr>
          <w:p w14:paraId="2D3FAAE5" w14:textId="77777777" w:rsidR="0048757E" w:rsidRPr="00E6701F" w:rsidRDefault="0048757E" w:rsidP="00DD5D04">
            <w:pPr>
              <w:keepNext/>
              <w:spacing w:before="60" w:after="60" w:line="240" w:lineRule="auto"/>
              <w:rPr>
                <w:b/>
                <w:sz w:val="16"/>
              </w:rPr>
            </w:pPr>
            <w:r w:rsidRPr="00E6701F">
              <w:rPr>
                <w:b/>
                <w:sz w:val="16"/>
              </w:rPr>
              <w:t>STAVBE</w:t>
            </w:r>
          </w:p>
        </w:tc>
        <w:tc>
          <w:tcPr>
            <w:tcW w:w="5957" w:type="dxa"/>
          </w:tcPr>
          <w:p w14:paraId="7E8BEB61" w14:textId="77777777" w:rsidR="0048757E" w:rsidRPr="00E6701F" w:rsidRDefault="0048757E" w:rsidP="00DD5D04">
            <w:pPr>
              <w:spacing w:before="60" w:after="60" w:line="240" w:lineRule="auto"/>
              <w:rPr>
                <w:sz w:val="16"/>
              </w:rPr>
            </w:pPr>
          </w:p>
        </w:tc>
      </w:tr>
      <w:tr w:rsidR="0048757E" w:rsidRPr="00E6701F" w14:paraId="101C881D" w14:textId="77777777" w:rsidTr="00DD5D04">
        <w:tc>
          <w:tcPr>
            <w:tcW w:w="3114" w:type="dxa"/>
            <w:noWrap/>
          </w:tcPr>
          <w:p w14:paraId="069B7690" w14:textId="6B7CA37B" w:rsidR="0048757E" w:rsidRPr="00E6701F" w:rsidRDefault="0048757E" w:rsidP="0048757E">
            <w:pPr>
              <w:spacing w:before="60" w:after="60" w:line="240" w:lineRule="auto"/>
              <w:rPr>
                <w:b/>
                <w:sz w:val="16"/>
              </w:rPr>
            </w:pPr>
            <w:r w:rsidRPr="00E6701F">
              <w:rPr>
                <w:b/>
                <w:sz w:val="16"/>
              </w:rPr>
              <w:t>Hidroelektrarne</w:t>
            </w:r>
          </w:p>
        </w:tc>
        <w:tc>
          <w:tcPr>
            <w:tcW w:w="5957" w:type="dxa"/>
          </w:tcPr>
          <w:p w14:paraId="6A6FD9FA" w14:textId="1BB5F6E6" w:rsidR="00862D6C" w:rsidRPr="00E6701F" w:rsidRDefault="00862D6C" w:rsidP="00862D6C">
            <w:pPr>
              <w:spacing w:before="60" w:after="60" w:line="240" w:lineRule="auto"/>
              <w:rPr>
                <w:sz w:val="16"/>
              </w:rPr>
            </w:pPr>
            <w:r w:rsidRPr="00E6701F">
              <w:rPr>
                <w:sz w:val="16"/>
              </w:rPr>
              <w:t>Dokončanje izgradnje verige HE na spodnji Savi</w:t>
            </w:r>
            <w:r w:rsidR="00A81A68">
              <w:rPr>
                <w:sz w:val="16"/>
              </w:rPr>
              <w:t>.</w:t>
            </w:r>
          </w:p>
          <w:p w14:paraId="1520384C" w14:textId="33FEA9FE" w:rsidR="0048757E" w:rsidRPr="00E6701F" w:rsidRDefault="00862D6C" w:rsidP="00862D6C">
            <w:pPr>
              <w:spacing w:before="60" w:after="60" w:line="240" w:lineRule="auto"/>
              <w:rPr>
                <w:sz w:val="16"/>
              </w:rPr>
            </w:pPr>
            <w:r w:rsidRPr="00E6701F">
              <w:rPr>
                <w:sz w:val="16"/>
              </w:rPr>
              <w:t>Brez izgradnje HE na srednji Savi</w:t>
            </w:r>
            <w:r w:rsidR="00A81A68">
              <w:rPr>
                <w:sz w:val="16"/>
              </w:rPr>
              <w:t>.</w:t>
            </w:r>
          </w:p>
        </w:tc>
      </w:tr>
      <w:tr w:rsidR="0048757E" w:rsidRPr="00E6701F" w14:paraId="3E92E3E3" w14:textId="77777777" w:rsidTr="00DD5D04">
        <w:tc>
          <w:tcPr>
            <w:tcW w:w="3114" w:type="dxa"/>
            <w:noWrap/>
          </w:tcPr>
          <w:p w14:paraId="57C26FA2" w14:textId="258E2DBC" w:rsidR="0048757E" w:rsidRPr="00E6701F" w:rsidRDefault="0048757E" w:rsidP="0048757E">
            <w:pPr>
              <w:spacing w:before="60" w:after="60" w:line="240" w:lineRule="auto"/>
              <w:rPr>
                <w:b/>
                <w:sz w:val="16"/>
              </w:rPr>
            </w:pPr>
            <w:r w:rsidRPr="00E6701F">
              <w:rPr>
                <w:b/>
                <w:sz w:val="16"/>
              </w:rPr>
              <w:t>Obstoječa jedrska elektrarna</w:t>
            </w:r>
          </w:p>
        </w:tc>
        <w:tc>
          <w:tcPr>
            <w:tcW w:w="5957" w:type="dxa"/>
          </w:tcPr>
          <w:p w14:paraId="594170D8" w14:textId="1F56E51F" w:rsidR="0048757E" w:rsidRPr="00E6701F" w:rsidRDefault="00862D6C" w:rsidP="00A81A68">
            <w:pPr>
              <w:spacing w:before="60" w:after="60" w:line="240" w:lineRule="auto"/>
              <w:rPr>
                <w:sz w:val="16"/>
              </w:rPr>
            </w:pPr>
            <w:r w:rsidRPr="00E6701F">
              <w:rPr>
                <w:sz w:val="16"/>
              </w:rPr>
              <w:t>Predpostavljena je izpolnitev vseh potrebnih pogojev za delovanje do leta 2043</w:t>
            </w:r>
            <w:r w:rsidR="00A81A68">
              <w:rPr>
                <w:sz w:val="16"/>
              </w:rPr>
              <w:t>.</w:t>
            </w:r>
          </w:p>
        </w:tc>
      </w:tr>
      <w:tr w:rsidR="0048757E" w:rsidRPr="00E6701F" w14:paraId="73179EA9" w14:textId="77777777" w:rsidTr="00DD5D04">
        <w:tc>
          <w:tcPr>
            <w:tcW w:w="3114" w:type="dxa"/>
            <w:noWrap/>
          </w:tcPr>
          <w:p w14:paraId="3F10012E" w14:textId="13A6D6B2" w:rsidR="0048757E" w:rsidRPr="00E6701F" w:rsidRDefault="0048757E" w:rsidP="0048757E">
            <w:pPr>
              <w:spacing w:before="60" w:after="60" w:line="240" w:lineRule="auto"/>
              <w:rPr>
                <w:b/>
                <w:sz w:val="16"/>
              </w:rPr>
            </w:pPr>
            <w:r w:rsidRPr="00E6701F">
              <w:rPr>
                <w:b/>
                <w:sz w:val="16"/>
              </w:rPr>
              <w:t>Proizvodnja električne energije iz lignita</w:t>
            </w:r>
          </w:p>
        </w:tc>
        <w:tc>
          <w:tcPr>
            <w:tcW w:w="5957" w:type="dxa"/>
          </w:tcPr>
          <w:p w14:paraId="1264DCA9" w14:textId="77777777" w:rsidR="00862D6C" w:rsidRPr="00F6543E" w:rsidRDefault="00862D6C" w:rsidP="00862D6C">
            <w:pPr>
              <w:spacing w:before="60" w:after="60" w:line="240" w:lineRule="auto"/>
              <w:rPr>
                <w:sz w:val="16"/>
              </w:rPr>
            </w:pPr>
            <w:r w:rsidRPr="00E6701F">
              <w:rPr>
                <w:sz w:val="16"/>
              </w:rPr>
              <w:t>Zmanjševanje proizvodnje skladno s pogodbo</w:t>
            </w:r>
            <w:r w:rsidRPr="00B97E15">
              <w:rPr>
                <w:sz w:val="16"/>
                <w:vertAlign w:val="superscript"/>
              </w:rPr>
              <w:footnoteReference w:id="22"/>
            </w:r>
            <w:r w:rsidRPr="00B97E15">
              <w:rPr>
                <w:sz w:val="16"/>
              </w:rPr>
              <w:t xml:space="preserve"> in prenehanje do leta 2054.</w:t>
            </w:r>
          </w:p>
          <w:p w14:paraId="640A1D6C" w14:textId="4271ED40" w:rsidR="0048757E" w:rsidRPr="00F6543E" w:rsidRDefault="00862D6C" w:rsidP="00862D6C">
            <w:pPr>
              <w:spacing w:before="60" w:after="60" w:line="240" w:lineRule="auto"/>
              <w:rPr>
                <w:sz w:val="16"/>
              </w:rPr>
            </w:pPr>
            <w:r w:rsidRPr="00F6543E">
              <w:rPr>
                <w:sz w:val="16"/>
              </w:rPr>
              <w:t>Po letu 2035 proizvodnja samo v eni enoti.</w:t>
            </w:r>
          </w:p>
        </w:tc>
      </w:tr>
      <w:tr w:rsidR="00862D6C" w:rsidRPr="00E6701F" w14:paraId="4D591752" w14:textId="77777777" w:rsidTr="00DD5D04">
        <w:tc>
          <w:tcPr>
            <w:tcW w:w="3114" w:type="dxa"/>
            <w:noWrap/>
          </w:tcPr>
          <w:p w14:paraId="73854FD9" w14:textId="166AE7EE" w:rsidR="00862D6C" w:rsidRPr="00E6701F" w:rsidRDefault="00862D6C" w:rsidP="00862D6C">
            <w:pPr>
              <w:spacing w:before="60" w:after="60" w:line="240" w:lineRule="auto"/>
              <w:rPr>
                <w:b/>
                <w:sz w:val="16"/>
              </w:rPr>
            </w:pPr>
            <w:r w:rsidRPr="00E6701F">
              <w:rPr>
                <w:b/>
                <w:sz w:val="16"/>
              </w:rPr>
              <w:t>Druge termoelektrarne toplarne na prenosnem omrežju</w:t>
            </w:r>
          </w:p>
        </w:tc>
        <w:tc>
          <w:tcPr>
            <w:tcW w:w="5957" w:type="dxa"/>
          </w:tcPr>
          <w:p w14:paraId="5C553EDA" w14:textId="01BDD2BB" w:rsidR="00862D6C" w:rsidRPr="00E6701F" w:rsidRDefault="00862D6C" w:rsidP="00862D6C">
            <w:pPr>
              <w:spacing w:before="60" w:after="60" w:line="240" w:lineRule="auto"/>
              <w:rPr>
                <w:sz w:val="16"/>
              </w:rPr>
            </w:pPr>
            <w:r w:rsidRPr="00E6701F">
              <w:rPr>
                <w:sz w:val="16"/>
              </w:rPr>
              <w:t xml:space="preserve">Prenehanje izkoriščanja premoga po </w:t>
            </w:r>
            <w:r w:rsidR="00A81A68">
              <w:rPr>
                <w:sz w:val="16"/>
              </w:rPr>
              <w:t xml:space="preserve">letu </w:t>
            </w:r>
            <w:r w:rsidRPr="00E6701F">
              <w:rPr>
                <w:sz w:val="16"/>
              </w:rPr>
              <w:t>2035, od leta 2025 izkoriščanje samo v enem bloku. Nadomeščanje proizvodnje s PPE in SPTE na OVE.</w:t>
            </w:r>
          </w:p>
        </w:tc>
      </w:tr>
      <w:tr w:rsidR="00862D6C" w:rsidRPr="00E6701F" w14:paraId="75CD0EE1" w14:textId="77777777" w:rsidTr="00DD5D04">
        <w:tc>
          <w:tcPr>
            <w:tcW w:w="3114" w:type="dxa"/>
            <w:noWrap/>
          </w:tcPr>
          <w:p w14:paraId="0AD7DC1C" w14:textId="0D0779F4" w:rsidR="00862D6C" w:rsidRPr="00E6701F" w:rsidRDefault="00862D6C" w:rsidP="00862D6C">
            <w:pPr>
              <w:spacing w:before="60" w:after="60" w:line="240" w:lineRule="auto"/>
              <w:rPr>
                <w:b/>
                <w:sz w:val="16"/>
              </w:rPr>
            </w:pPr>
            <w:r w:rsidRPr="00E6701F">
              <w:rPr>
                <w:b/>
                <w:sz w:val="16"/>
              </w:rPr>
              <w:t>JE, nova enota</w:t>
            </w:r>
          </w:p>
        </w:tc>
        <w:tc>
          <w:tcPr>
            <w:tcW w:w="5957" w:type="dxa"/>
          </w:tcPr>
          <w:p w14:paraId="1623C86F" w14:textId="775A44D6" w:rsidR="00862D6C" w:rsidRPr="00E6701F" w:rsidRDefault="00862D6C" w:rsidP="00862D6C">
            <w:pPr>
              <w:spacing w:before="60" w:after="60" w:line="240" w:lineRule="auto"/>
              <w:rPr>
                <w:sz w:val="16"/>
              </w:rPr>
            </w:pPr>
            <w:r w:rsidRPr="00E6701F">
              <w:rPr>
                <w:sz w:val="16"/>
              </w:rPr>
              <w:t>Brez nove enote JE</w:t>
            </w:r>
            <w:r w:rsidR="00A81A68">
              <w:rPr>
                <w:sz w:val="16"/>
              </w:rPr>
              <w:t>.</w:t>
            </w:r>
          </w:p>
        </w:tc>
      </w:tr>
      <w:tr w:rsidR="00862D6C" w:rsidRPr="00E6701F" w14:paraId="53701F99" w14:textId="77777777" w:rsidTr="00DD5D04">
        <w:tc>
          <w:tcPr>
            <w:tcW w:w="3114" w:type="dxa"/>
            <w:noWrap/>
          </w:tcPr>
          <w:p w14:paraId="5785B264" w14:textId="72DE50CA" w:rsidR="00862D6C" w:rsidRPr="00E6701F" w:rsidRDefault="00862D6C" w:rsidP="00862D6C">
            <w:pPr>
              <w:spacing w:before="60" w:after="60" w:line="240" w:lineRule="auto"/>
              <w:rPr>
                <w:b/>
                <w:sz w:val="16"/>
              </w:rPr>
            </w:pPr>
            <w:r w:rsidRPr="00E6701F">
              <w:rPr>
                <w:b/>
                <w:sz w:val="16"/>
              </w:rPr>
              <w:t>Nove druge proizvodne enote – termoelektrarne toplarne in elektrarne</w:t>
            </w:r>
          </w:p>
        </w:tc>
        <w:tc>
          <w:tcPr>
            <w:tcW w:w="5957" w:type="dxa"/>
          </w:tcPr>
          <w:p w14:paraId="3F1994D9" w14:textId="0ED2AE54" w:rsidR="00862D6C" w:rsidRPr="00E6701F" w:rsidRDefault="00862D6C" w:rsidP="00862D6C">
            <w:pPr>
              <w:spacing w:before="60" w:after="60" w:line="240" w:lineRule="auto"/>
              <w:rPr>
                <w:sz w:val="16"/>
              </w:rPr>
            </w:pPr>
            <w:r w:rsidRPr="00E6701F">
              <w:rPr>
                <w:sz w:val="16"/>
              </w:rPr>
              <w:t>Izgradnja dveh enot PPE za nadomeščanje obstoječih enot ob prenehanju obratovanja</w:t>
            </w:r>
          </w:p>
        </w:tc>
      </w:tr>
      <w:tr w:rsidR="00862D6C" w:rsidRPr="00E6701F" w14:paraId="1A29A714" w14:textId="77777777" w:rsidTr="00DD5D04">
        <w:tc>
          <w:tcPr>
            <w:tcW w:w="3114" w:type="dxa"/>
            <w:noWrap/>
          </w:tcPr>
          <w:p w14:paraId="2EFF70A6" w14:textId="55CE5CB4" w:rsidR="00862D6C" w:rsidRPr="00E6701F" w:rsidRDefault="00862D6C" w:rsidP="00862D6C">
            <w:pPr>
              <w:spacing w:before="60" w:after="60" w:line="240" w:lineRule="auto"/>
              <w:rPr>
                <w:b/>
                <w:sz w:val="16"/>
              </w:rPr>
            </w:pPr>
            <w:r w:rsidRPr="00E6701F">
              <w:rPr>
                <w:b/>
                <w:sz w:val="16"/>
              </w:rPr>
              <w:t>Enote za zagotavljanje sistemske rezerve</w:t>
            </w:r>
          </w:p>
        </w:tc>
        <w:tc>
          <w:tcPr>
            <w:tcW w:w="5957" w:type="dxa"/>
          </w:tcPr>
          <w:p w14:paraId="189152FE" w14:textId="685D855C" w:rsidR="00862D6C" w:rsidRPr="00E6701F" w:rsidRDefault="00862D6C" w:rsidP="00A81A68">
            <w:pPr>
              <w:spacing w:before="60" w:after="60" w:line="240" w:lineRule="auto"/>
              <w:rPr>
                <w:sz w:val="16"/>
              </w:rPr>
            </w:pPr>
            <w:r w:rsidRPr="00E6701F">
              <w:rPr>
                <w:sz w:val="16"/>
              </w:rPr>
              <w:t>Novo inštalirani bloki nadomeščajo obstoječe enote. Izkoriščajo plinasto gorivo, ki se po sestavi razlikuje po scenarijih</w:t>
            </w:r>
          </w:p>
        </w:tc>
      </w:tr>
      <w:tr w:rsidR="00862D6C" w:rsidRPr="00E6701F" w14:paraId="49718635" w14:textId="77777777" w:rsidTr="00DD5D04">
        <w:tc>
          <w:tcPr>
            <w:tcW w:w="3114" w:type="dxa"/>
            <w:noWrap/>
          </w:tcPr>
          <w:p w14:paraId="7FBCE4E2" w14:textId="68C74107" w:rsidR="00862D6C" w:rsidRPr="00E6701F" w:rsidRDefault="00862D6C" w:rsidP="00862D6C">
            <w:pPr>
              <w:spacing w:before="60" w:after="60" w:line="240" w:lineRule="auto"/>
              <w:rPr>
                <w:b/>
                <w:sz w:val="16"/>
              </w:rPr>
            </w:pPr>
            <w:r w:rsidRPr="00E6701F">
              <w:rPr>
                <w:b/>
                <w:sz w:val="16"/>
              </w:rPr>
              <w:t>Črpalne elektrarne</w:t>
            </w:r>
          </w:p>
        </w:tc>
        <w:tc>
          <w:tcPr>
            <w:tcW w:w="5957" w:type="dxa"/>
          </w:tcPr>
          <w:p w14:paraId="0CA5A32C" w14:textId="3614F75D" w:rsidR="00862D6C" w:rsidRPr="00E6701F" w:rsidRDefault="00862D6C" w:rsidP="00862D6C">
            <w:pPr>
              <w:spacing w:before="60" w:after="60" w:line="240" w:lineRule="auto"/>
              <w:rPr>
                <w:sz w:val="16"/>
              </w:rPr>
            </w:pPr>
            <w:r w:rsidRPr="00E6701F">
              <w:rPr>
                <w:sz w:val="16"/>
              </w:rPr>
              <w:t>Brez novih enot</w:t>
            </w:r>
            <w:r w:rsidR="00A81A68">
              <w:rPr>
                <w:sz w:val="16"/>
              </w:rPr>
              <w:t>.</w:t>
            </w:r>
          </w:p>
        </w:tc>
      </w:tr>
      <w:tr w:rsidR="00862D6C" w:rsidRPr="00E6701F" w14:paraId="1A384DF8" w14:textId="77777777" w:rsidTr="00DD5D04">
        <w:tc>
          <w:tcPr>
            <w:tcW w:w="3114" w:type="dxa"/>
            <w:noWrap/>
          </w:tcPr>
          <w:p w14:paraId="10528B0E" w14:textId="6FBEBCB9" w:rsidR="00862D6C" w:rsidRPr="00E6701F" w:rsidRDefault="00862D6C" w:rsidP="00862D6C">
            <w:pPr>
              <w:spacing w:before="60" w:after="60" w:line="240" w:lineRule="auto"/>
              <w:rPr>
                <w:b/>
                <w:sz w:val="16"/>
              </w:rPr>
            </w:pPr>
            <w:r w:rsidRPr="00E6701F">
              <w:rPr>
                <w:b/>
                <w:sz w:val="16"/>
              </w:rPr>
              <w:t>Sončne in vetrne elektrarne, male HE, elektrarne na biomaso</w:t>
            </w:r>
          </w:p>
        </w:tc>
        <w:tc>
          <w:tcPr>
            <w:tcW w:w="5957" w:type="dxa"/>
          </w:tcPr>
          <w:p w14:paraId="49AD58E6" w14:textId="63A09367" w:rsidR="00862D6C" w:rsidRPr="00E6701F" w:rsidRDefault="00A81A68" w:rsidP="00862D6C">
            <w:pPr>
              <w:spacing w:before="60" w:after="60" w:line="240" w:lineRule="auto"/>
              <w:rPr>
                <w:sz w:val="16"/>
              </w:rPr>
            </w:pPr>
            <w:r>
              <w:rPr>
                <w:sz w:val="16"/>
              </w:rPr>
              <w:t>Zdajšnja</w:t>
            </w:r>
            <w:r w:rsidRPr="00E6701F">
              <w:rPr>
                <w:sz w:val="16"/>
              </w:rPr>
              <w:t xml:space="preserve"> </w:t>
            </w:r>
            <w:r w:rsidR="00862D6C" w:rsidRPr="00E6701F">
              <w:rPr>
                <w:sz w:val="16"/>
              </w:rPr>
              <w:t>dinamika razvoja</w:t>
            </w:r>
            <w:r>
              <w:rPr>
                <w:sz w:val="16"/>
              </w:rPr>
              <w:t>.</w:t>
            </w:r>
          </w:p>
        </w:tc>
      </w:tr>
      <w:tr w:rsidR="00862D6C" w:rsidRPr="00E6701F" w14:paraId="134919C4" w14:textId="77777777" w:rsidTr="00DD5D04">
        <w:tc>
          <w:tcPr>
            <w:tcW w:w="3114" w:type="dxa"/>
            <w:noWrap/>
          </w:tcPr>
          <w:p w14:paraId="23E9468A" w14:textId="7CEFDC03" w:rsidR="00862D6C" w:rsidRPr="00E6701F" w:rsidRDefault="00862D6C" w:rsidP="00862D6C">
            <w:pPr>
              <w:spacing w:before="60" w:after="60" w:line="240" w:lineRule="auto"/>
              <w:rPr>
                <w:b/>
                <w:sz w:val="16"/>
              </w:rPr>
            </w:pPr>
            <w:r w:rsidRPr="00E6701F">
              <w:rPr>
                <w:b/>
                <w:sz w:val="16"/>
                <w:szCs w:val="18"/>
              </w:rPr>
              <w:t>Širitev omrežja daljinskega ogrevanja in hlajenja (DOH)</w:t>
            </w:r>
          </w:p>
        </w:tc>
        <w:tc>
          <w:tcPr>
            <w:tcW w:w="5957" w:type="dxa"/>
          </w:tcPr>
          <w:p w14:paraId="4743E8DC" w14:textId="2243B8A7" w:rsidR="00862D6C" w:rsidRPr="00E6701F" w:rsidRDefault="00A81A68" w:rsidP="00862D6C">
            <w:pPr>
              <w:spacing w:before="60" w:after="60" w:line="240" w:lineRule="auto"/>
              <w:rPr>
                <w:sz w:val="16"/>
              </w:rPr>
            </w:pPr>
            <w:r>
              <w:rPr>
                <w:sz w:val="16"/>
              </w:rPr>
              <w:t>Zdajšnja</w:t>
            </w:r>
            <w:r w:rsidRPr="00E6701F">
              <w:rPr>
                <w:sz w:val="16"/>
              </w:rPr>
              <w:t xml:space="preserve"> </w:t>
            </w:r>
            <w:r w:rsidR="00862D6C" w:rsidRPr="00E6701F">
              <w:rPr>
                <w:sz w:val="16"/>
                <w:szCs w:val="18"/>
              </w:rPr>
              <w:t>dinamika razvoja</w:t>
            </w:r>
            <w:r>
              <w:rPr>
                <w:sz w:val="16"/>
                <w:szCs w:val="18"/>
              </w:rPr>
              <w:t>.</w:t>
            </w:r>
          </w:p>
        </w:tc>
      </w:tr>
      <w:tr w:rsidR="00862D6C" w:rsidRPr="00E6701F" w14:paraId="5AC74C4B" w14:textId="77777777" w:rsidTr="00DD5D04">
        <w:tc>
          <w:tcPr>
            <w:tcW w:w="3114" w:type="dxa"/>
            <w:noWrap/>
          </w:tcPr>
          <w:p w14:paraId="3274147C" w14:textId="18D84898" w:rsidR="00862D6C" w:rsidRPr="00E6701F" w:rsidRDefault="00862D6C" w:rsidP="00862D6C">
            <w:pPr>
              <w:spacing w:before="60" w:after="60" w:line="240" w:lineRule="auto"/>
              <w:rPr>
                <w:b/>
                <w:sz w:val="16"/>
              </w:rPr>
            </w:pPr>
            <w:r w:rsidRPr="00E6701F">
              <w:rPr>
                <w:b/>
                <w:sz w:val="16"/>
                <w:szCs w:val="18"/>
              </w:rPr>
              <w:t>OVE in odvečna toplota</w:t>
            </w:r>
          </w:p>
        </w:tc>
        <w:tc>
          <w:tcPr>
            <w:tcW w:w="5957" w:type="dxa"/>
          </w:tcPr>
          <w:p w14:paraId="2A42ABD8" w14:textId="56304D3B" w:rsidR="00862D6C" w:rsidRPr="00E6701F" w:rsidRDefault="00862D6C" w:rsidP="00862D6C">
            <w:pPr>
              <w:spacing w:before="60" w:after="60" w:line="240" w:lineRule="auto"/>
              <w:rPr>
                <w:sz w:val="16"/>
              </w:rPr>
            </w:pPr>
            <w:r w:rsidRPr="00E6701F">
              <w:rPr>
                <w:sz w:val="16"/>
                <w:szCs w:val="18"/>
              </w:rPr>
              <w:t xml:space="preserve">Izpolnitev obveznosti </w:t>
            </w:r>
            <w:r w:rsidR="00B50FFA" w:rsidRPr="00E6701F">
              <w:rPr>
                <w:sz w:val="16"/>
                <w:szCs w:val="18"/>
              </w:rPr>
              <w:t>Energetski zakon (Uradni list RS, št. 60/19 – uradno prečiščeno besedilo, 65/20, 158/20 – ZURE, 121/21 – ZSROVE, 172/21 – ZOEE, 204/21 – ZOP in 44/22 – ZOTDS; v nadaljnjem besedilu: EZ-1)</w:t>
            </w:r>
          </w:p>
        </w:tc>
      </w:tr>
      <w:tr w:rsidR="00862D6C" w:rsidRPr="00E6701F" w14:paraId="1FFF61E6" w14:textId="77777777" w:rsidTr="00DD5D04">
        <w:tc>
          <w:tcPr>
            <w:tcW w:w="3114" w:type="dxa"/>
            <w:noWrap/>
          </w:tcPr>
          <w:p w14:paraId="1D929A57" w14:textId="314E4E1A" w:rsidR="00862D6C" w:rsidRPr="00F6543E" w:rsidRDefault="00862D6C" w:rsidP="00862D6C">
            <w:pPr>
              <w:spacing w:before="60" w:after="60" w:line="240" w:lineRule="auto"/>
              <w:rPr>
                <w:b/>
                <w:sz w:val="16"/>
              </w:rPr>
            </w:pPr>
            <w:r w:rsidRPr="00E6701F">
              <w:rPr>
                <w:b/>
                <w:sz w:val="16"/>
                <w:szCs w:val="18"/>
              </w:rPr>
              <w:t xml:space="preserve">Povezovanje z </w:t>
            </w:r>
            <w:r w:rsidR="001818E0" w:rsidRPr="00E6701F">
              <w:rPr>
                <w:b/>
                <w:sz w:val="16"/>
                <w:szCs w:val="18"/>
              </w:rPr>
              <w:t>elektroenergetskim sistemom Slovenije</w:t>
            </w:r>
            <w:r w:rsidRPr="00E6701F">
              <w:rPr>
                <w:b/>
                <w:sz w:val="16"/>
                <w:szCs w:val="18"/>
              </w:rPr>
              <w:t>:</w:t>
            </w:r>
            <w:r w:rsidRPr="00E6701F">
              <w:rPr>
                <w:b/>
                <w:sz w:val="16"/>
                <w:szCs w:val="18"/>
              </w:rPr>
              <w:br/>
              <w:t>shranjevanje toplote, »</w:t>
            </w:r>
            <w:r w:rsidRPr="007829CE">
              <w:rPr>
                <w:b/>
                <w:sz w:val="16"/>
                <w:szCs w:val="18"/>
                <w:lang w:val="en-GB"/>
              </w:rPr>
              <w:t>power to heat</w:t>
            </w:r>
            <w:r w:rsidRPr="00B97E15">
              <w:rPr>
                <w:b/>
                <w:sz w:val="16"/>
                <w:szCs w:val="18"/>
              </w:rPr>
              <w:t>«</w:t>
            </w:r>
          </w:p>
        </w:tc>
        <w:tc>
          <w:tcPr>
            <w:tcW w:w="5957" w:type="dxa"/>
          </w:tcPr>
          <w:p w14:paraId="1C37B3F4" w14:textId="1B0F972B" w:rsidR="00862D6C" w:rsidRPr="00F6543E" w:rsidRDefault="00A81A68" w:rsidP="00862D6C">
            <w:pPr>
              <w:spacing w:before="60" w:after="60" w:line="240" w:lineRule="auto"/>
              <w:rPr>
                <w:sz w:val="16"/>
              </w:rPr>
            </w:pPr>
            <w:r>
              <w:rPr>
                <w:sz w:val="16"/>
              </w:rPr>
              <w:t>Zdajšnja</w:t>
            </w:r>
            <w:r w:rsidRPr="00E6701F">
              <w:rPr>
                <w:sz w:val="16"/>
              </w:rPr>
              <w:t xml:space="preserve"> </w:t>
            </w:r>
            <w:r w:rsidR="00862D6C" w:rsidRPr="00F6543E">
              <w:rPr>
                <w:sz w:val="16"/>
                <w:szCs w:val="18"/>
              </w:rPr>
              <w:t>dinamika razvoja</w:t>
            </w:r>
          </w:p>
        </w:tc>
      </w:tr>
      <w:tr w:rsidR="00862D6C" w:rsidRPr="00E6701F" w14:paraId="34883AD5" w14:textId="77777777" w:rsidTr="00DD5D04">
        <w:tc>
          <w:tcPr>
            <w:tcW w:w="3114" w:type="dxa"/>
            <w:noWrap/>
          </w:tcPr>
          <w:p w14:paraId="6BE14195" w14:textId="2424C10F" w:rsidR="00862D6C" w:rsidRPr="00E6701F" w:rsidRDefault="00862D6C" w:rsidP="00862D6C">
            <w:pPr>
              <w:spacing w:before="60" w:after="60" w:line="240" w:lineRule="auto"/>
              <w:rPr>
                <w:b/>
                <w:sz w:val="16"/>
              </w:rPr>
            </w:pPr>
            <w:r w:rsidRPr="00E6701F">
              <w:rPr>
                <w:b/>
                <w:sz w:val="16"/>
                <w:szCs w:val="18"/>
              </w:rPr>
              <w:t>SPTE na ZP in SNP</w:t>
            </w:r>
          </w:p>
        </w:tc>
        <w:tc>
          <w:tcPr>
            <w:tcW w:w="5957" w:type="dxa"/>
          </w:tcPr>
          <w:p w14:paraId="3B9DEC8A" w14:textId="320DA1AE" w:rsidR="00862D6C" w:rsidRPr="00E6701F" w:rsidRDefault="00862D6C" w:rsidP="00862D6C">
            <w:pPr>
              <w:spacing w:before="60" w:after="60" w:line="240" w:lineRule="auto"/>
              <w:rPr>
                <w:sz w:val="16"/>
              </w:rPr>
            </w:pPr>
            <w:r w:rsidRPr="00E6701F">
              <w:rPr>
                <w:sz w:val="16"/>
                <w:szCs w:val="18"/>
              </w:rPr>
              <w:t>Izpolnitev obveznosti EZ-1</w:t>
            </w:r>
          </w:p>
        </w:tc>
      </w:tr>
    </w:tbl>
    <w:p w14:paraId="6DC4400B" w14:textId="43D1B72D" w:rsidR="0048757E" w:rsidRPr="00E6701F" w:rsidRDefault="0048757E" w:rsidP="00947B6F"/>
    <w:p w14:paraId="5F6D22EC" w14:textId="070FDFA2" w:rsidR="00CE3EFE" w:rsidRPr="00E6701F" w:rsidRDefault="00CE3EFE" w:rsidP="00D06A6B">
      <w:pPr>
        <w:jc w:val="both"/>
      </w:pPr>
      <w:r w:rsidRPr="00E6701F">
        <w:t xml:space="preserve">V spodnji </w:t>
      </w:r>
      <w:r w:rsidR="00CB482F">
        <w:t>preglednic</w:t>
      </w:r>
      <w:r w:rsidRPr="00E6701F">
        <w:t xml:space="preserve">i je prikazana energetska bilanca za projekcije z ukrepi. </w:t>
      </w:r>
      <w:r w:rsidR="00433C80" w:rsidRPr="00E6701F">
        <w:t>Prikazan</w:t>
      </w:r>
      <w:r w:rsidR="00A81A68">
        <w:t>e</w:t>
      </w:r>
      <w:r w:rsidR="00433C80" w:rsidRPr="00E6701F">
        <w:t xml:space="preserve"> </w:t>
      </w:r>
      <w:r w:rsidR="00A81A68">
        <w:t>so</w:t>
      </w:r>
      <w:r w:rsidR="00433C80" w:rsidRPr="00E6701F">
        <w:t xml:space="preserve"> raba primarne energije in njena struktura, struktura proizvodnje električne energije ter struktura rabe končne energije. V obdobju 2020</w:t>
      </w:r>
      <w:r w:rsidR="00A81A68">
        <w:t>–</w:t>
      </w:r>
      <w:r w:rsidR="00433C80" w:rsidRPr="00E6701F">
        <w:t>2030 je pri primarni energiji opazno zmanjševanje rabe trdnih goriv ter gorljivih OVE (zlasti lesa) in povečevanje rabe plinastih goriv, v končni energiji pa povečevanje rabe plinastih goriv na račun gorljivih OVE.</w:t>
      </w:r>
    </w:p>
    <w:p w14:paraId="647BB44B" w14:textId="05DA10D6" w:rsidR="00AD0DBA" w:rsidRPr="00F6543E" w:rsidRDefault="00CB482F" w:rsidP="00167739">
      <w:pPr>
        <w:pStyle w:val="Caption"/>
        <w:keepNext/>
        <w:keepLines/>
      </w:pPr>
      <w:bookmarkStart w:id="136" w:name="_Toc162338505"/>
      <w:r>
        <w:lastRenderedPageBreak/>
        <w:t>Preglednic</w:t>
      </w:r>
      <w:r w:rsidR="00AD0DBA" w:rsidRPr="00E6701F">
        <w:t xml:space="preserve">a </w:t>
      </w:r>
      <w:r w:rsidR="00A217A7" w:rsidRPr="00F6543E">
        <w:rPr>
          <w:noProof/>
        </w:rPr>
        <w:fldChar w:fldCharType="begin"/>
      </w:r>
      <w:r w:rsidR="00A217A7" w:rsidRPr="00E6701F">
        <w:rPr>
          <w:noProof/>
        </w:rPr>
        <w:instrText xml:space="preserve"> SEQ Tabela \* ARABIC </w:instrText>
      </w:r>
      <w:r w:rsidR="00A217A7" w:rsidRPr="00F6543E">
        <w:rPr>
          <w:noProof/>
        </w:rPr>
        <w:fldChar w:fldCharType="separate"/>
      </w:r>
      <w:r w:rsidR="00A16988">
        <w:rPr>
          <w:noProof/>
        </w:rPr>
        <w:t>10</w:t>
      </w:r>
      <w:r w:rsidR="00A217A7" w:rsidRPr="00F6543E">
        <w:rPr>
          <w:noProof/>
        </w:rPr>
        <w:fldChar w:fldCharType="end"/>
      </w:r>
      <w:r w:rsidR="00AD0DBA" w:rsidRPr="00B97E15">
        <w:t>: Energetska bilanca za projekcije z obstoječimi ukrepi</w:t>
      </w:r>
      <w:bookmarkEnd w:id="136"/>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7"/>
        <w:gridCol w:w="960"/>
        <w:gridCol w:w="1037"/>
        <w:gridCol w:w="1037"/>
        <w:gridCol w:w="1037"/>
        <w:gridCol w:w="1037"/>
      </w:tblGrid>
      <w:tr w:rsidR="006E7488" w:rsidRPr="00E6701F" w14:paraId="2D9BCAA8" w14:textId="77777777" w:rsidTr="00AD0DBA">
        <w:trPr>
          <w:trHeight w:val="300"/>
        </w:trPr>
        <w:tc>
          <w:tcPr>
            <w:tcW w:w="4527" w:type="dxa"/>
            <w:shd w:val="clear" w:color="auto" w:fill="auto"/>
            <w:noWrap/>
            <w:vAlign w:val="bottom"/>
            <w:hideMark/>
          </w:tcPr>
          <w:p w14:paraId="7198B068" w14:textId="77777777" w:rsidR="006E7488" w:rsidRPr="00E6701F" w:rsidRDefault="006E7488" w:rsidP="00167739">
            <w:pPr>
              <w:pStyle w:val="TEKSTTabela"/>
              <w:keepNext/>
              <w:keepLines/>
              <w:rPr>
                <w:lang w:eastAsia="sl-SI"/>
              </w:rPr>
            </w:pPr>
          </w:p>
        </w:tc>
        <w:tc>
          <w:tcPr>
            <w:tcW w:w="960" w:type="dxa"/>
            <w:shd w:val="clear" w:color="auto" w:fill="auto"/>
            <w:noWrap/>
            <w:vAlign w:val="bottom"/>
            <w:hideMark/>
          </w:tcPr>
          <w:p w14:paraId="09B46791" w14:textId="77777777" w:rsidR="006E7488" w:rsidRPr="00E6701F" w:rsidRDefault="006E7488" w:rsidP="00167739">
            <w:pPr>
              <w:pStyle w:val="TEKSTTabela"/>
              <w:keepNext/>
              <w:keepLines/>
              <w:rPr>
                <w:szCs w:val="20"/>
                <w:lang w:eastAsia="sl-SI"/>
              </w:rPr>
            </w:pPr>
          </w:p>
        </w:tc>
        <w:tc>
          <w:tcPr>
            <w:tcW w:w="1037" w:type="dxa"/>
            <w:shd w:val="clear" w:color="auto" w:fill="auto"/>
            <w:noWrap/>
            <w:vAlign w:val="bottom"/>
            <w:hideMark/>
          </w:tcPr>
          <w:p w14:paraId="68F5DACC"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2017</w:t>
            </w:r>
          </w:p>
        </w:tc>
        <w:tc>
          <w:tcPr>
            <w:tcW w:w="1037" w:type="dxa"/>
            <w:shd w:val="clear" w:color="auto" w:fill="auto"/>
            <w:noWrap/>
            <w:vAlign w:val="bottom"/>
            <w:hideMark/>
          </w:tcPr>
          <w:p w14:paraId="3AD7BBFF"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2020</w:t>
            </w:r>
          </w:p>
        </w:tc>
        <w:tc>
          <w:tcPr>
            <w:tcW w:w="1037" w:type="dxa"/>
            <w:shd w:val="clear" w:color="auto" w:fill="auto"/>
            <w:noWrap/>
            <w:vAlign w:val="bottom"/>
            <w:hideMark/>
          </w:tcPr>
          <w:p w14:paraId="0153F118"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2025</w:t>
            </w:r>
          </w:p>
        </w:tc>
        <w:tc>
          <w:tcPr>
            <w:tcW w:w="1037" w:type="dxa"/>
            <w:shd w:val="clear" w:color="auto" w:fill="auto"/>
            <w:noWrap/>
            <w:vAlign w:val="bottom"/>
            <w:hideMark/>
          </w:tcPr>
          <w:p w14:paraId="0C54D5D4"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2030</w:t>
            </w:r>
          </w:p>
        </w:tc>
      </w:tr>
      <w:tr w:rsidR="00CE3EFE" w:rsidRPr="00E6701F" w14:paraId="5EF8CB5C" w14:textId="77777777" w:rsidTr="00AD0DBA">
        <w:trPr>
          <w:trHeight w:val="345"/>
        </w:trPr>
        <w:tc>
          <w:tcPr>
            <w:tcW w:w="4527" w:type="dxa"/>
            <w:shd w:val="clear" w:color="auto" w:fill="auto"/>
            <w:noWrap/>
            <w:vAlign w:val="bottom"/>
            <w:hideMark/>
          </w:tcPr>
          <w:p w14:paraId="4CBA6D8E" w14:textId="4A1C47FA" w:rsidR="00CE3EFE" w:rsidRPr="00B97E15" w:rsidRDefault="00CE3EFE" w:rsidP="00167739">
            <w:pPr>
              <w:pStyle w:val="TEKSTTabela"/>
              <w:keepNext/>
              <w:keepLines/>
              <w:rPr>
                <w:rFonts w:ascii="Calibri" w:hAnsi="Calibri" w:cs="Calibri"/>
                <w:b/>
                <w:bCs/>
                <w:sz w:val="22"/>
                <w:szCs w:val="22"/>
                <w:lang w:eastAsia="sl-SI"/>
              </w:rPr>
            </w:pPr>
            <w:r w:rsidRPr="00E6701F">
              <w:rPr>
                <w:rFonts w:ascii="Calibri" w:hAnsi="Calibri" w:cs="Calibri"/>
                <w:b/>
                <w:bCs/>
                <w:sz w:val="22"/>
                <w:szCs w:val="22"/>
                <w:lang w:eastAsia="sl-SI"/>
              </w:rPr>
              <w:t>Raba primarne energije</w:t>
            </w:r>
            <w:r w:rsidRPr="00B97E15">
              <w:rPr>
                <w:rStyle w:val="FootnoteReference"/>
                <w:rFonts w:ascii="Calibri" w:hAnsi="Calibri" w:cs="Calibri"/>
                <w:b/>
                <w:bCs/>
                <w:sz w:val="22"/>
                <w:szCs w:val="22"/>
                <w:lang w:eastAsia="sl-SI"/>
              </w:rPr>
              <w:footnoteReference w:id="23"/>
            </w:r>
          </w:p>
        </w:tc>
        <w:tc>
          <w:tcPr>
            <w:tcW w:w="960" w:type="dxa"/>
            <w:shd w:val="clear" w:color="auto" w:fill="auto"/>
            <w:noWrap/>
            <w:vAlign w:val="bottom"/>
            <w:hideMark/>
          </w:tcPr>
          <w:p w14:paraId="2709AC9A" w14:textId="77777777" w:rsidR="00CE3EFE" w:rsidRPr="00F41AC7" w:rsidRDefault="00CE3EFE" w:rsidP="00167739">
            <w:pPr>
              <w:pStyle w:val="TEKSTTabela"/>
              <w:keepNext/>
              <w:keepLines/>
              <w:rPr>
                <w:rFonts w:ascii="Calibri" w:hAnsi="Calibri" w:cs="Calibri"/>
                <w:sz w:val="22"/>
                <w:szCs w:val="22"/>
                <w:lang w:eastAsia="sl-SI"/>
              </w:rPr>
            </w:pPr>
            <w:r w:rsidRPr="00F6543E">
              <w:rPr>
                <w:rFonts w:ascii="Calibri" w:hAnsi="Calibri" w:cs="Calibri"/>
                <w:sz w:val="22"/>
                <w:szCs w:val="22"/>
                <w:lang w:eastAsia="sl-SI"/>
              </w:rPr>
              <w:t>[TJ]</w:t>
            </w:r>
          </w:p>
        </w:tc>
        <w:tc>
          <w:tcPr>
            <w:tcW w:w="1037" w:type="dxa"/>
            <w:shd w:val="clear" w:color="auto" w:fill="auto"/>
            <w:noWrap/>
            <w:vAlign w:val="bottom"/>
            <w:hideMark/>
          </w:tcPr>
          <w:p w14:paraId="392F612B" w14:textId="37DC992F" w:rsidR="00CE3EFE" w:rsidRPr="00E6701F" w:rsidRDefault="00CE3EFE" w:rsidP="00167739">
            <w:pPr>
              <w:pStyle w:val="TEKSTTabela"/>
              <w:keepNext/>
              <w:keepLines/>
              <w:jc w:val="right"/>
              <w:rPr>
                <w:rFonts w:ascii="Calibri" w:hAnsi="Calibri" w:cs="Calibri"/>
                <w:b/>
                <w:bCs/>
                <w:sz w:val="22"/>
                <w:szCs w:val="22"/>
                <w:lang w:eastAsia="sl-SI"/>
              </w:rPr>
            </w:pPr>
            <w:r w:rsidRPr="00E6701F">
              <w:rPr>
                <w:rFonts w:ascii="Calibri" w:hAnsi="Calibri" w:cs="Calibri"/>
                <w:b/>
                <w:bCs/>
                <w:sz w:val="22"/>
                <w:szCs w:val="22"/>
              </w:rPr>
              <w:t>290.209</w:t>
            </w:r>
          </w:p>
        </w:tc>
        <w:tc>
          <w:tcPr>
            <w:tcW w:w="1037" w:type="dxa"/>
            <w:shd w:val="clear" w:color="auto" w:fill="auto"/>
            <w:noWrap/>
            <w:vAlign w:val="bottom"/>
            <w:hideMark/>
          </w:tcPr>
          <w:p w14:paraId="69AF8490" w14:textId="44B2DFF5" w:rsidR="00CE3EFE" w:rsidRPr="00E6701F" w:rsidRDefault="00CE3EFE" w:rsidP="00167739">
            <w:pPr>
              <w:pStyle w:val="TEKSTTabela"/>
              <w:keepNext/>
              <w:keepLines/>
              <w:jc w:val="right"/>
              <w:rPr>
                <w:rFonts w:ascii="Calibri" w:hAnsi="Calibri" w:cs="Calibri"/>
                <w:b/>
                <w:bCs/>
                <w:sz w:val="22"/>
                <w:szCs w:val="22"/>
                <w:lang w:eastAsia="sl-SI"/>
              </w:rPr>
            </w:pPr>
            <w:r w:rsidRPr="00E6701F">
              <w:rPr>
                <w:rFonts w:ascii="Calibri" w:hAnsi="Calibri" w:cs="Calibri"/>
                <w:b/>
                <w:bCs/>
                <w:sz w:val="22"/>
                <w:szCs w:val="22"/>
              </w:rPr>
              <w:t>282.287</w:t>
            </w:r>
          </w:p>
        </w:tc>
        <w:tc>
          <w:tcPr>
            <w:tcW w:w="1037" w:type="dxa"/>
            <w:shd w:val="clear" w:color="auto" w:fill="auto"/>
            <w:noWrap/>
            <w:vAlign w:val="bottom"/>
            <w:hideMark/>
          </w:tcPr>
          <w:p w14:paraId="0D7D6F44" w14:textId="36D96032" w:rsidR="00CE3EFE" w:rsidRPr="00E6701F" w:rsidRDefault="00CE3EFE" w:rsidP="00167739">
            <w:pPr>
              <w:pStyle w:val="TEKSTTabela"/>
              <w:keepNext/>
              <w:keepLines/>
              <w:jc w:val="right"/>
              <w:rPr>
                <w:rFonts w:ascii="Calibri" w:hAnsi="Calibri" w:cs="Calibri"/>
                <w:b/>
                <w:bCs/>
                <w:sz w:val="22"/>
                <w:szCs w:val="22"/>
                <w:lang w:eastAsia="sl-SI"/>
              </w:rPr>
            </w:pPr>
            <w:r w:rsidRPr="00E6701F">
              <w:rPr>
                <w:rFonts w:ascii="Calibri" w:hAnsi="Calibri" w:cs="Calibri"/>
                <w:b/>
                <w:bCs/>
                <w:sz w:val="22"/>
                <w:szCs w:val="22"/>
              </w:rPr>
              <w:t>284.777</w:t>
            </w:r>
          </w:p>
        </w:tc>
        <w:tc>
          <w:tcPr>
            <w:tcW w:w="1037" w:type="dxa"/>
            <w:shd w:val="clear" w:color="auto" w:fill="auto"/>
            <w:noWrap/>
            <w:vAlign w:val="bottom"/>
            <w:hideMark/>
          </w:tcPr>
          <w:p w14:paraId="20224D36" w14:textId="2038F0A1" w:rsidR="00CE3EFE" w:rsidRPr="00E6701F" w:rsidRDefault="00CE3EFE" w:rsidP="00167739">
            <w:pPr>
              <w:pStyle w:val="TEKSTTabela"/>
              <w:keepNext/>
              <w:keepLines/>
              <w:jc w:val="right"/>
              <w:rPr>
                <w:rFonts w:ascii="Calibri" w:hAnsi="Calibri" w:cs="Calibri"/>
                <w:b/>
                <w:bCs/>
                <w:sz w:val="22"/>
                <w:szCs w:val="22"/>
                <w:lang w:eastAsia="sl-SI"/>
              </w:rPr>
            </w:pPr>
            <w:r w:rsidRPr="00E6701F">
              <w:rPr>
                <w:rFonts w:ascii="Calibri" w:hAnsi="Calibri" w:cs="Calibri"/>
                <w:b/>
                <w:bCs/>
                <w:sz w:val="22"/>
                <w:szCs w:val="22"/>
              </w:rPr>
              <w:t>289.113</w:t>
            </w:r>
          </w:p>
        </w:tc>
      </w:tr>
      <w:tr w:rsidR="00433C80" w:rsidRPr="00E6701F" w14:paraId="3DCC30EB" w14:textId="77777777" w:rsidTr="00AD0DBA">
        <w:trPr>
          <w:trHeight w:val="300"/>
        </w:trPr>
        <w:tc>
          <w:tcPr>
            <w:tcW w:w="4527" w:type="dxa"/>
            <w:shd w:val="clear" w:color="auto" w:fill="auto"/>
            <w:noWrap/>
            <w:vAlign w:val="bottom"/>
            <w:hideMark/>
          </w:tcPr>
          <w:p w14:paraId="099E71DA" w14:textId="77777777" w:rsidR="00433C80" w:rsidRPr="00E6701F" w:rsidRDefault="00433C80"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Trdna goriva</w:t>
            </w:r>
          </w:p>
        </w:tc>
        <w:tc>
          <w:tcPr>
            <w:tcW w:w="960" w:type="dxa"/>
            <w:shd w:val="clear" w:color="auto" w:fill="auto"/>
            <w:noWrap/>
            <w:vAlign w:val="bottom"/>
            <w:hideMark/>
          </w:tcPr>
          <w:p w14:paraId="1E825B1D" w14:textId="77777777" w:rsidR="00433C80" w:rsidRPr="00E6701F" w:rsidRDefault="00433C80"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37" w:type="dxa"/>
            <w:shd w:val="clear" w:color="auto" w:fill="auto"/>
            <w:noWrap/>
            <w:vAlign w:val="bottom"/>
            <w:hideMark/>
          </w:tcPr>
          <w:p w14:paraId="09EE33BE" w14:textId="4EC97679"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47.040</w:t>
            </w:r>
          </w:p>
        </w:tc>
        <w:tc>
          <w:tcPr>
            <w:tcW w:w="1037" w:type="dxa"/>
            <w:shd w:val="clear" w:color="auto" w:fill="auto"/>
            <w:noWrap/>
            <w:vAlign w:val="bottom"/>
            <w:hideMark/>
          </w:tcPr>
          <w:p w14:paraId="1243A916" w14:textId="347B106F"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44.055</w:t>
            </w:r>
          </w:p>
        </w:tc>
        <w:tc>
          <w:tcPr>
            <w:tcW w:w="1037" w:type="dxa"/>
            <w:shd w:val="clear" w:color="auto" w:fill="auto"/>
            <w:noWrap/>
            <w:vAlign w:val="bottom"/>
            <w:hideMark/>
          </w:tcPr>
          <w:p w14:paraId="48BA7926" w14:textId="51989BD9"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38.944</w:t>
            </w:r>
          </w:p>
        </w:tc>
        <w:tc>
          <w:tcPr>
            <w:tcW w:w="1037" w:type="dxa"/>
            <w:shd w:val="clear" w:color="auto" w:fill="auto"/>
            <w:noWrap/>
            <w:vAlign w:val="bottom"/>
            <w:hideMark/>
          </w:tcPr>
          <w:p w14:paraId="34C67D93" w14:textId="16CAF1AD"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32.653</w:t>
            </w:r>
          </w:p>
        </w:tc>
      </w:tr>
      <w:tr w:rsidR="00433C80" w:rsidRPr="00E6701F" w14:paraId="68E9167B" w14:textId="77777777" w:rsidTr="00AD0DBA">
        <w:trPr>
          <w:trHeight w:val="300"/>
        </w:trPr>
        <w:tc>
          <w:tcPr>
            <w:tcW w:w="4527" w:type="dxa"/>
            <w:shd w:val="clear" w:color="auto" w:fill="auto"/>
            <w:noWrap/>
            <w:vAlign w:val="bottom"/>
            <w:hideMark/>
          </w:tcPr>
          <w:p w14:paraId="5D7D69E8" w14:textId="77777777" w:rsidR="00433C80" w:rsidRPr="00E6701F" w:rsidRDefault="00433C80"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Tekoča goriva</w:t>
            </w:r>
          </w:p>
        </w:tc>
        <w:tc>
          <w:tcPr>
            <w:tcW w:w="960" w:type="dxa"/>
            <w:shd w:val="clear" w:color="auto" w:fill="auto"/>
            <w:noWrap/>
            <w:vAlign w:val="bottom"/>
            <w:hideMark/>
          </w:tcPr>
          <w:p w14:paraId="2F54CE83" w14:textId="77777777" w:rsidR="00433C80" w:rsidRPr="00E6701F" w:rsidRDefault="00433C80"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37" w:type="dxa"/>
            <w:shd w:val="clear" w:color="auto" w:fill="auto"/>
            <w:noWrap/>
            <w:vAlign w:val="bottom"/>
            <w:hideMark/>
          </w:tcPr>
          <w:p w14:paraId="63833A46" w14:textId="3E8CBF26"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96.744</w:t>
            </w:r>
          </w:p>
        </w:tc>
        <w:tc>
          <w:tcPr>
            <w:tcW w:w="1037" w:type="dxa"/>
            <w:shd w:val="clear" w:color="auto" w:fill="auto"/>
            <w:noWrap/>
            <w:vAlign w:val="bottom"/>
            <w:hideMark/>
          </w:tcPr>
          <w:p w14:paraId="3C5F8298" w14:textId="3809189E"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92.313</w:t>
            </w:r>
          </w:p>
        </w:tc>
        <w:tc>
          <w:tcPr>
            <w:tcW w:w="1037" w:type="dxa"/>
            <w:shd w:val="clear" w:color="auto" w:fill="auto"/>
            <w:noWrap/>
            <w:vAlign w:val="bottom"/>
            <w:hideMark/>
          </w:tcPr>
          <w:p w14:paraId="3721E207" w14:textId="7FD3C941"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93.326</w:t>
            </w:r>
          </w:p>
        </w:tc>
        <w:tc>
          <w:tcPr>
            <w:tcW w:w="1037" w:type="dxa"/>
            <w:shd w:val="clear" w:color="auto" w:fill="auto"/>
            <w:noWrap/>
            <w:vAlign w:val="bottom"/>
            <w:hideMark/>
          </w:tcPr>
          <w:p w14:paraId="29E8F418" w14:textId="000B5632"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93.923</w:t>
            </w:r>
          </w:p>
        </w:tc>
      </w:tr>
      <w:tr w:rsidR="00433C80" w:rsidRPr="00E6701F" w14:paraId="49C1CB6A" w14:textId="77777777" w:rsidTr="00AD0DBA">
        <w:trPr>
          <w:trHeight w:val="300"/>
        </w:trPr>
        <w:tc>
          <w:tcPr>
            <w:tcW w:w="4527" w:type="dxa"/>
            <w:shd w:val="clear" w:color="auto" w:fill="auto"/>
            <w:noWrap/>
            <w:vAlign w:val="bottom"/>
            <w:hideMark/>
          </w:tcPr>
          <w:p w14:paraId="51105DC0" w14:textId="77777777" w:rsidR="00433C80" w:rsidRPr="00E6701F" w:rsidRDefault="00433C80"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Plinasta goriva</w:t>
            </w:r>
          </w:p>
        </w:tc>
        <w:tc>
          <w:tcPr>
            <w:tcW w:w="960" w:type="dxa"/>
            <w:shd w:val="clear" w:color="auto" w:fill="auto"/>
            <w:noWrap/>
            <w:vAlign w:val="bottom"/>
            <w:hideMark/>
          </w:tcPr>
          <w:p w14:paraId="7BE96C42" w14:textId="77777777" w:rsidR="00433C80" w:rsidRPr="00E6701F" w:rsidRDefault="00433C80"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37" w:type="dxa"/>
            <w:shd w:val="clear" w:color="auto" w:fill="auto"/>
            <w:noWrap/>
            <w:vAlign w:val="bottom"/>
            <w:hideMark/>
          </w:tcPr>
          <w:p w14:paraId="44EB1431" w14:textId="002BCF04"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30.238</w:t>
            </w:r>
          </w:p>
        </w:tc>
        <w:tc>
          <w:tcPr>
            <w:tcW w:w="1037" w:type="dxa"/>
            <w:shd w:val="clear" w:color="auto" w:fill="auto"/>
            <w:noWrap/>
            <w:vAlign w:val="bottom"/>
            <w:hideMark/>
          </w:tcPr>
          <w:p w14:paraId="09726B27" w14:textId="54F58E94"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31.305</w:t>
            </w:r>
          </w:p>
        </w:tc>
        <w:tc>
          <w:tcPr>
            <w:tcW w:w="1037" w:type="dxa"/>
            <w:shd w:val="clear" w:color="auto" w:fill="auto"/>
            <w:noWrap/>
            <w:vAlign w:val="bottom"/>
            <w:hideMark/>
          </w:tcPr>
          <w:p w14:paraId="0585785C" w14:textId="1E10AC60"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38.677</w:t>
            </w:r>
          </w:p>
        </w:tc>
        <w:tc>
          <w:tcPr>
            <w:tcW w:w="1037" w:type="dxa"/>
            <w:shd w:val="clear" w:color="auto" w:fill="auto"/>
            <w:noWrap/>
            <w:vAlign w:val="bottom"/>
            <w:hideMark/>
          </w:tcPr>
          <w:p w14:paraId="6C6715F2" w14:textId="38C3C74C"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51.653</w:t>
            </w:r>
          </w:p>
        </w:tc>
      </w:tr>
      <w:tr w:rsidR="00433C80" w:rsidRPr="00E6701F" w14:paraId="078E6A1E" w14:textId="77777777" w:rsidTr="00AD0DBA">
        <w:trPr>
          <w:trHeight w:val="300"/>
        </w:trPr>
        <w:tc>
          <w:tcPr>
            <w:tcW w:w="4527" w:type="dxa"/>
            <w:shd w:val="clear" w:color="auto" w:fill="auto"/>
            <w:noWrap/>
            <w:vAlign w:val="bottom"/>
            <w:hideMark/>
          </w:tcPr>
          <w:p w14:paraId="2AA58DEE" w14:textId="77777777" w:rsidR="00433C80" w:rsidRPr="00E6701F" w:rsidRDefault="00433C80"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Nuklearna energija</w:t>
            </w:r>
          </w:p>
        </w:tc>
        <w:tc>
          <w:tcPr>
            <w:tcW w:w="960" w:type="dxa"/>
            <w:shd w:val="clear" w:color="auto" w:fill="auto"/>
            <w:noWrap/>
            <w:vAlign w:val="bottom"/>
            <w:hideMark/>
          </w:tcPr>
          <w:p w14:paraId="2C42B6EF" w14:textId="77777777" w:rsidR="00433C80" w:rsidRPr="00E6701F" w:rsidRDefault="00433C80"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37" w:type="dxa"/>
            <w:shd w:val="clear" w:color="auto" w:fill="auto"/>
            <w:noWrap/>
            <w:vAlign w:val="bottom"/>
            <w:hideMark/>
          </w:tcPr>
          <w:p w14:paraId="1670AFA4" w14:textId="1F82CD97"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68.384</w:t>
            </w:r>
          </w:p>
        </w:tc>
        <w:tc>
          <w:tcPr>
            <w:tcW w:w="1037" w:type="dxa"/>
            <w:shd w:val="clear" w:color="auto" w:fill="auto"/>
            <w:noWrap/>
            <w:vAlign w:val="bottom"/>
            <w:hideMark/>
          </w:tcPr>
          <w:p w14:paraId="7C0EDE9F" w14:textId="7936533E"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60.754</w:t>
            </w:r>
          </w:p>
        </w:tc>
        <w:tc>
          <w:tcPr>
            <w:tcW w:w="1037" w:type="dxa"/>
            <w:shd w:val="clear" w:color="auto" w:fill="auto"/>
            <w:noWrap/>
            <w:vAlign w:val="bottom"/>
            <w:hideMark/>
          </w:tcPr>
          <w:p w14:paraId="617F74DE" w14:textId="75E3B60A"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60.710</w:t>
            </w:r>
          </w:p>
        </w:tc>
        <w:tc>
          <w:tcPr>
            <w:tcW w:w="1037" w:type="dxa"/>
            <w:shd w:val="clear" w:color="auto" w:fill="auto"/>
            <w:noWrap/>
            <w:vAlign w:val="bottom"/>
            <w:hideMark/>
          </w:tcPr>
          <w:p w14:paraId="71B35345" w14:textId="09653B41"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60.727</w:t>
            </w:r>
          </w:p>
        </w:tc>
      </w:tr>
      <w:tr w:rsidR="00433C80" w:rsidRPr="00E6701F" w14:paraId="553A5578" w14:textId="77777777" w:rsidTr="00AD0DBA">
        <w:trPr>
          <w:trHeight w:val="300"/>
        </w:trPr>
        <w:tc>
          <w:tcPr>
            <w:tcW w:w="4527" w:type="dxa"/>
            <w:shd w:val="clear" w:color="auto" w:fill="auto"/>
            <w:noWrap/>
            <w:vAlign w:val="bottom"/>
            <w:hideMark/>
          </w:tcPr>
          <w:p w14:paraId="75EECA4B" w14:textId="77777777" w:rsidR="00433C80" w:rsidRPr="00E6701F" w:rsidRDefault="00433C80"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Gorljivi OVE</w:t>
            </w:r>
          </w:p>
        </w:tc>
        <w:tc>
          <w:tcPr>
            <w:tcW w:w="960" w:type="dxa"/>
            <w:shd w:val="clear" w:color="auto" w:fill="auto"/>
            <w:noWrap/>
            <w:vAlign w:val="bottom"/>
            <w:hideMark/>
          </w:tcPr>
          <w:p w14:paraId="64D392A2" w14:textId="77777777" w:rsidR="00433C80" w:rsidRPr="00E6701F" w:rsidRDefault="00433C80"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37" w:type="dxa"/>
            <w:shd w:val="clear" w:color="auto" w:fill="auto"/>
            <w:noWrap/>
            <w:vAlign w:val="bottom"/>
            <w:hideMark/>
          </w:tcPr>
          <w:p w14:paraId="23AD4691" w14:textId="69C83B5C"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29.060</w:t>
            </w:r>
          </w:p>
        </w:tc>
        <w:tc>
          <w:tcPr>
            <w:tcW w:w="1037" w:type="dxa"/>
            <w:shd w:val="clear" w:color="auto" w:fill="auto"/>
            <w:noWrap/>
            <w:vAlign w:val="bottom"/>
            <w:hideMark/>
          </w:tcPr>
          <w:p w14:paraId="4978E9DD" w14:textId="534791A2"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30.642</w:t>
            </w:r>
          </w:p>
        </w:tc>
        <w:tc>
          <w:tcPr>
            <w:tcW w:w="1037" w:type="dxa"/>
            <w:shd w:val="clear" w:color="auto" w:fill="auto"/>
            <w:noWrap/>
            <w:vAlign w:val="bottom"/>
            <w:hideMark/>
          </w:tcPr>
          <w:p w14:paraId="3EB09E2C" w14:textId="6567D107"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27.184</w:t>
            </w:r>
          </w:p>
        </w:tc>
        <w:tc>
          <w:tcPr>
            <w:tcW w:w="1037" w:type="dxa"/>
            <w:shd w:val="clear" w:color="auto" w:fill="auto"/>
            <w:noWrap/>
            <w:vAlign w:val="bottom"/>
            <w:hideMark/>
          </w:tcPr>
          <w:p w14:paraId="18B0E47D" w14:textId="34BCCA03"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25.314</w:t>
            </w:r>
          </w:p>
        </w:tc>
      </w:tr>
      <w:tr w:rsidR="00433C80" w:rsidRPr="00E6701F" w14:paraId="4451A5D9" w14:textId="77777777" w:rsidTr="00AD0DBA">
        <w:trPr>
          <w:trHeight w:val="300"/>
        </w:trPr>
        <w:tc>
          <w:tcPr>
            <w:tcW w:w="4527" w:type="dxa"/>
            <w:shd w:val="clear" w:color="auto" w:fill="auto"/>
            <w:noWrap/>
            <w:vAlign w:val="bottom"/>
            <w:hideMark/>
          </w:tcPr>
          <w:p w14:paraId="39EDB011" w14:textId="77777777" w:rsidR="00433C80" w:rsidRPr="00E6701F" w:rsidRDefault="00433C80"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Hidroenergija</w:t>
            </w:r>
          </w:p>
        </w:tc>
        <w:tc>
          <w:tcPr>
            <w:tcW w:w="960" w:type="dxa"/>
            <w:shd w:val="clear" w:color="auto" w:fill="auto"/>
            <w:noWrap/>
            <w:vAlign w:val="bottom"/>
            <w:hideMark/>
          </w:tcPr>
          <w:p w14:paraId="6E883CFC" w14:textId="77777777" w:rsidR="00433C80" w:rsidRPr="00E6701F" w:rsidRDefault="00433C80"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37" w:type="dxa"/>
            <w:shd w:val="clear" w:color="auto" w:fill="auto"/>
            <w:noWrap/>
            <w:vAlign w:val="bottom"/>
            <w:hideMark/>
          </w:tcPr>
          <w:p w14:paraId="7B989451" w14:textId="66CF3BF6"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14.170</w:t>
            </w:r>
          </w:p>
        </w:tc>
        <w:tc>
          <w:tcPr>
            <w:tcW w:w="1037" w:type="dxa"/>
            <w:shd w:val="clear" w:color="auto" w:fill="auto"/>
            <w:noWrap/>
            <w:vAlign w:val="bottom"/>
            <w:hideMark/>
          </w:tcPr>
          <w:p w14:paraId="277EE289" w14:textId="1A72C6D7"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15.983</w:t>
            </w:r>
          </w:p>
        </w:tc>
        <w:tc>
          <w:tcPr>
            <w:tcW w:w="1037" w:type="dxa"/>
            <w:shd w:val="clear" w:color="auto" w:fill="auto"/>
            <w:noWrap/>
            <w:vAlign w:val="bottom"/>
            <w:hideMark/>
          </w:tcPr>
          <w:p w14:paraId="49C56607" w14:textId="6322D273"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15.988</w:t>
            </w:r>
          </w:p>
        </w:tc>
        <w:tc>
          <w:tcPr>
            <w:tcW w:w="1037" w:type="dxa"/>
            <w:shd w:val="clear" w:color="auto" w:fill="auto"/>
            <w:noWrap/>
            <w:vAlign w:val="bottom"/>
            <w:hideMark/>
          </w:tcPr>
          <w:p w14:paraId="34E80697" w14:textId="2848A2C6"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16.424</w:t>
            </w:r>
          </w:p>
        </w:tc>
      </w:tr>
      <w:tr w:rsidR="00433C80" w:rsidRPr="00E6701F" w14:paraId="5E5E46EE" w14:textId="77777777" w:rsidTr="00AD0DBA">
        <w:trPr>
          <w:trHeight w:val="300"/>
        </w:trPr>
        <w:tc>
          <w:tcPr>
            <w:tcW w:w="4527" w:type="dxa"/>
            <w:shd w:val="clear" w:color="auto" w:fill="auto"/>
            <w:noWrap/>
            <w:vAlign w:val="bottom"/>
            <w:hideMark/>
          </w:tcPr>
          <w:p w14:paraId="0B544B41" w14:textId="77777777" w:rsidR="00433C80" w:rsidRPr="00E6701F" w:rsidRDefault="00433C80"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Sončna, vetrna, geotermalna in energija okolja</w:t>
            </w:r>
          </w:p>
        </w:tc>
        <w:tc>
          <w:tcPr>
            <w:tcW w:w="960" w:type="dxa"/>
            <w:shd w:val="clear" w:color="auto" w:fill="auto"/>
            <w:noWrap/>
            <w:vAlign w:val="bottom"/>
            <w:hideMark/>
          </w:tcPr>
          <w:p w14:paraId="3BD7B2C9" w14:textId="77777777" w:rsidR="00433C80" w:rsidRPr="00E6701F" w:rsidRDefault="00433C80"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37" w:type="dxa"/>
            <w:shd w:val="clear" w:color="auto" w:fill="auto"/>
            <w:noWrap/>
            <w:vAlign w:val="bottom"/>
            <w:hideMark/>
          </w:tcPr>
          <w:p w14:paraId="5CF2AF5F" w14:textId="67F05AC1"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4.017</w:t>
            </w:r>
          </w:p>
        </w:tc>
        <w:tc>
          <w:tcPr>
            <w:tcW w:w="1037" w:type="dxa"/>
            <w:shd w:val="clear" w:color="auto" w:fill="auto"/>
            <w:noWrap/>
            <w:vAlign w:val="bottom"/>
            <w:hideMark/>
          </w:tcPr>
          <w:p w14:paraId="653EADFF" w14:textId="632BC1A3"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4.970</w:t>
            </w:r>
          </w:p>
        </w:tc>
        <w:tc>
          <w:tcPr>
            <w:tcW w:w="1037" w:type="dxa"/>
            <w:shd w:val="clear" w:color="auto" w:fill="auto"/>
            <w:noWrap/>
            <w:vAlign w:val="bottom"/>
            <w:hideMark/>
          </w:tcPr>
          <w:p w14:paraId="30A5EB5A" w14:textId="29FB3EC2"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6.299</w:t>
            </w:r>
          </w:p>
        </w:tc>
        <w:tc>
          <w:tcPr>
            <w:tcW w:w="1037" w:type="dxa"/>
            <w:shd w:val="clear" w:color="auto" w:fill="auto"/>
            <w:noWrap/>
            <w:vAlign w:val="bottom"/>
            <w:hideMark/>
          </w:tcPr>
          <w:p w14:paraId="68429BC2" w14:textId="67541FDF"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7.596</w:t>
            </w:r>
          </w:p>
        </w:tc>
      </w:tr>
      <w:tr w:rsidR="00433C80" w:rsidRPr="00E6701F" w14:paraId="1C8390EA" w14:textId="77777777" w:rsidTr="00AD0DBA">
        <w:trPr>
          <w:trHeight w:val="300"/>
        </w:trPr>
        <w:tc>
          <w:tcPr>
            <w:tcW w:w="4527" w:type="dxa"/>
            <w:shd w:val="clear" w:color="auto" w:fill="auto"/>
            <w:noWrap/>
            <w:vAlign w:val="bottom"/>
            <w:hideMark/>
          </w:tcPr>
          <w:p w14:paraId="61D3F00D" w14:textId="77777777" w:rsidR="00433C80" w:rsidRPr="00E6701F" w:rsidRDefault="00433C80"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Odpadki</w:t>
            </w:r>
          </w:p>
        </w:tc>
        <w:tc>
          <w:tcPr>
            <w:tcW w:w="960" w:type="dxa"/>
            <w:shd w:val="clear" w:color="auto" w:fill="auto"/>
            <w:noWrap/>
            <w:vAlign w:val="bottom"/>
            <w:hideMark/>
          </w:tcPr>
          <w:p w14:paraId="1AAD0987" w14:textId="77777777" w:rsidR="00433C80" w:rsidRPr="00E6701F" w:rsidRDefault="00433C80"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37" w:type="dxa"/>
            <w:shd w:val="clear" w:color="auto" w:fill="auto"/>
            <w:noWrap/>
            <w:vAlign w:val="bottom"/>
            <w:hideMark/>
          </w:tcPr>
          <w:p w14:paraId="7B533B9C" w14:textId="39A6DDF7"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1.973</w:t>
            </w:r>
          </w:p>
        </w:tc>
        <w:tc>
          <w:tcPr>
            <w:tcW w:w="1037" w:type="dxa"/>
            <w:shd w:val="clear" w:color="auto" w:fill="auto"/>
            <w:noWrap/>
            <w:vAlign w:val="bottom"/>
            <w:hideMark/>
          </w:tcPr>
          <w:p w14:paraId="4322B905" w14:textId="3C48B48E"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2.155</w:t>
            </w:r>
          </w:p>
        </w:tc>
        <w:tc>
          <w:tcPr>
            <w:tcW w:w="1037" w:type="dxa"/>
            <w:shd w:val="clear" w:color="auto" w:fill="auto"/>
            <w:noWrap/>
            <w:vAlign w:val="bottom"/>
            <w:hideMark/>
          </w:tcPr>
          <w:p w14:paraId="2620DDA5" w14:textId="54C17F83"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2.738</w:t>
            </w:r>
          </w:p>
        </w:tc>
        <w:tc>
          <w:tcPr>
            <w:tcW w:w="1037" w:type="dxa"/>
            <w:shd w:val="clear" w:color="auto" w:fill="auto"/>
            <w:noWrap/>
            <w:vAlign w:val="bottom"/>
            <w:hideMark/>
          </w:tcPr>
          <w:p w14:paraId="55E3BAD6" w14:textId="6FE1735F"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2.808</w:t>
            </w:r>
          </w:p>
        </w:tc>
      </w:tr>
      <w:tr w:rsidR="00433C80" w:rsidRPr="00E6701F" w14:paraId="74F746CF" w14:textId="77777777" w:rsidTr="00AD0DBA">
        <w:trPr>
          <w:trHeight w:val="300"/>
        </w:trPr>
        <w:tc>
          <w:tcPr>
            <w:tcW w:w="4527" w:type="dxa"/>
            <w:shd w:val="clear" w:color="auto" w:fill="auto"/>
            <w:noWrap/>
            <w:vAlign w:val="bottom"/>
            <w:hideMark/>
          </w:tcPr>
          <w:p w14:paraId="7E5B2D6E" w14:textId="77777777" w:rsidR="00433C80" w:rsidRPr="00E6701F" w:rsidRDefault="00433C80"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Vodik</w:t>
            </w:r>
          </w:p>
        </w:tc>
        <w:tc>
          <w:tcPr>
            <w:tcW w:w="960" w:type="dxa"/>
            <w:shd w:val="clear" w:color="auto" w:fill="auto"/>
            <w:noWrap/>
            <w:vAlign w:val="bottom"/>
            <w:hideMark/>
          </w:tcPr>
          <w:p w14:paraId="0AEADFA8" w14:textId="77777777" w:rsidR="00433C80" w:rsidRPr="00E6701F" w:rsidRDefault="00433C80"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37" w:type="dxa"/>
            <w:shd w:val="clear" w:color="auto" w:fill="auto"/>
            <w:noWrap/>
            <w:vAlign w:val="bottom"/>
            <w:hideMark/>
          </w:tcPr>
          <w:p w14:paraId="6F92EBE5" w14:textId="1491E43B"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0</w:t>
            </w:r>
          </w:p>
        </w:tc>
        <w:tc>
          <w:tcPr>
            <w:tcW w:w="1037" w:type="dxa"/>
            <w:shd w:val="clear" w:color="auto" w:fill="auto"/>
            <w:noWrap/>
            <w:vAlign w:val="bottom"/>
            <w:hideMark/>
          </w:tcPr>
          <w:p w14:paraId="7270B569" w14:textId="1FFF588C"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0</w:t>
            </w:r>
          </w:p>
        </w:tc>
        <w:tc>
          <w:tcPr>
            <w:tcW w:w="1037" w:type="dxa"/>
            <w:shd w:val="clear" w:color="auto" w:fill="auto"/>
            <w:noWrap/>
            <w:vAlign w:val="bottom"/>
            <w:hideMark/>
          </w:tcPr>
          <w:p w14:paraId="68EC7BD9" w14:textId="434A4FA5"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0</w:t>
            </w:r>
          </w:p>
        </w:tc>
        <w:tc>
          <w:tcPr>
            <w:tcW w:w="1037" w:type="dxa"/>
            <w:shd w:val="clear" w:color="auto" w:fill="auto"/>
            <w:noWrap/>
            <w:vAlign w:val="bottom"/>
            <w:hideMark/>
          </w:tcPr>
          <w:p w14:paraId="535813AA" w14:textId="2E34597E"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95</w:t>
            </w:r>
          </w:p>
        </w:tc>
      </w:tr>
      <w:tr w:rsidR="00433C80" w:rsidRPr="00E6701F" w14:paraId="1E2E9068" w14:textId="77777777" w:rsidTr="00AD0DBA">
        <w:trPr>
          <w:trHeight w:val="300"/>
        </w:trPr>
        <w:tc>
          <w:tcPr>
            <w:tcW w:w="4527" w:type="dxa"/>
            <w:shd w:val="clear" w:color="auto" w:fill="auto"/>
            <w:noWrap/>
            <w:vAlign w:val="bottom"/>
            <w:hideMark/>
          </w:tcPr>
          <w:p w14:paraId="4D645C2C" w14:textId="77777777" w:rsidR="00433C80" w:rsidRPr="00E6701F" w:rsidRDefault="00433C80"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Neto uvoz elektrike</w:t>
            </w:r>
          </w:p>
        </w:tc>
        <w:tc>
          <w:tcPr>
            <w:tcW w:w="960" w:type="dxa"/>
            <w:shd w:val="clear" w:color="auto" w:fill="auto"/>
            <w:noWrap/>
            <w:vAlign w:val="bottom"/>
            <w:hideMark/>
          </w:tcPr>
          <w:p w14:paraId="1E30F042" w14:textId="77777777" w:rsidR="00433C80" w:rsidRPr="00E6701F" w:rsidRDefault="00433C80"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37" w:type="dxa"/>
            <w:shd w:val="clear" w:color="auto" w:fill="auto"/>
            <w:noWrap/>
            <w:vAlign w:val="bottom"/>
            <w:hideMark/>
          </w:tcPr>
          <w:p w14:paraId="567DD982" w14:textId="7EFA0BAE"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-1.417</w:t>
            </w:r>
          </w:p>
        </w:tc>
        <w:tc>
          <w:tcPr>
            <w:tcW w:w="1037" w:type="dxa"/>
            <w:shd w:val="clear" w:color="auto" w:fill="auto"/>
            <w:noWrap/>
            <w:vAlign w:val="bottom"/>
            <w:hideMark/>
          </w:tcPr>
          <w:p w14:paraId="350E3FA5" w14:textId="43760227"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112</w:t>
            </w:r>
          </w:p>
        </w:tc>
        <w:tc>
          <w:tcPr>
            <w:tcW w:w="1037" w:type="dxa"/>
            <w:shd w:val="clear" w:color="auto" w:fill="auto"/>
            <w:noWrap/>
            <w:vAlign w:val="bottom"/>
            <w:hideMark/>
          </w:tcPr>
          <w:p w14:paraId="7EAC7A99" w14:textId="4D037349"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910</w:t>
            </w:r>
          </w:p>
        </w:tc>
        <w:tc>
          <w:tcPr>
            <w:tcW w:w="1037" w:type="dxa"/>
            <w:shd w:val="clear" w:color="auto" w:fill="auto"/>
            <w:noWrap/>
            <w:vAlign w:val="bottom"/>
            <w:hideMark/>
          </w:tcPr>
          <w:p w14:paraId="39E841BC" w14:textId="4BCD22CA"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-2.081</w:t>
            </w:r>
          </w:p>
        </w:tc>
      </w:tr>
      <w:tr w:rsidR="00433C80" w:rsidRPr="00E6701F" w14:paraId="1DED54DF" w14:textId="77777777" w:rsidTr="00AD0DBA">
        <w:trPr>
          <w:trHeight w:val="345"/>
        </w:trPr>
        <w:tc>
          <w:tcPr>
            <w:tcW w:w="4527" w:type="dxa"/>
            <w:shd w:val="clear" w:color="auto" w:fill="auto"/>
            <w:noWrap/>
            <w:vAlign w:val="bottom"/>
            <w:hideMark/>
          </w:tcPr>
          <w:p w14:paraId="7B66A7B7" w14:textId="77777777" w:rsidR="00433C80" w:rsidRPr="00E6701F" w:rsidRDefault="00433C80" w:rsidP="00167739">
            <w:pPr>
              <w:pStyle w:val="TEKSTTabela"/>
              <w:keepNext/>
              <w:keepLines/>
              <w:rPr>
                <w:rFonts w:ascii="Calibri" w:hAnsi="Calibri" w:cs="Calibri"/>
                <w:b/>
                <w:bCs/>
                <w:color w:val="000000"/>
                <w:sz w:val="22"/>
                <w:szCs w:val="22"/>
                <w:lang w:eastAsia="sl-SI"/>
              </w:rPr>
            </w:pPr>
            <w:r w:rsidRPr="00E6701F">
              <w:rPr>
                <w:rFonts w:ascii="Calibri" w:hAnsi="Calibri" w:cs="Calibri"/>
                <w:b/>
                <w:bCs/>
                <w:color w:val="000000"/>
                <w:sz w:val="22"/>
                <w:szCs w:val="22"/>
                <w:lang w:eastAsia="sl-SI"/>
              </w:rPr>
              <w:t>Proizvodnja električne energije</w:t>
            </w:r>
          </w:p>
        </w:tc>
        <w:tc>
          <w:tcPr>
            <w:tcW w:w="960" w:type="dxa"/>
            <w:shd w:val="clear" w:color="auto" w:fill="auto"/>
            <w:noWrap/>
            <w:vAlign w:val="bottom"/>
            <w:hideMark/>
          </w:tcPr>
          <w:p w14:paraId="2C3D11B1" w14:textId="77777777" w:rsidR="00433C80" w:rsidRPr="00E6701F" w:rsidRDefault="00433C80" w:rsidP="00167739">
            <w:pPr>
              <w:pStyle w:val="TEKSTTabela"/>
              <w:keepNext/>
              <w:keepLines/>
              <w:rPr>
                <w:rFonts w:ascii="Calibri" w:hAnsi="Calibri" w:cs="Calibri"/>
                <w:b/>
                <w:bCs/>
                <w:sz w:val="22"/>
                <w:szCs w:val="22"/>
                <w:lang w:eastAsia="sl-SI"/>
              </w:rPr>
            </w:pPr>
            <w:r w:rsidRPr="00E6701F">
              <w:rPr>
                <w:rFonts w:ascii="Calibri" w:hAnsi="Calibri" w:cs="Calibri"/>
                <w:b/>
                <w:bCs/>
                <w:sz w:val="22"/>
                <w:szCs w:val="22"/>
                <w:lang w:eastAsia="sl-SI"/>
              </w:rPr>
              <w:t>[GWh]</w:t>
            </w:r>
          </w:p>
        </w:tc>
        <w:tc>
          <w:tcPr>
            <w:tcW w:w="1037" w:type="dxa"/>
            <w:shd w:val="clear" w:color="auto" w:fill="auto"/>
            <w:noWrap/>
            <w:vAlign w:val="bottom"/>
            <w:hideMark/>
          </w:tcPr>
          <w:p w14:paraId="3DDC70AB" w14:textId="37DECAB6" w:rsidR="00433C80" w:rsidRPr="00E6701F" w:rsidRDefault="00433C80" w:rsidP="00167739">
            <w:pPr>
              <w:pStyle w:val="TEKSTTabela"/>
              <w:keepNext/>
              <w:keepLines/>
              <w:jc w:val="right"/>
              <w:rPr>
                <w:rFonts w:ascii="Calibri" w:hAnsi="Calibri" w:cs="Calibri"/>
                <w:b/>
                <w:bCs/>
                <w:color w:val="000000"/>
                <w:sz w:val="22"/>
                <w:szCs w:val="22"/>
                <w:lang w:eastAsia="sl-SI"/>
              </w:rPr>
            </w:pPr>
            <w:r w:rsidRPr="00E6701F">
              <w:rPr>
                <w:rFonts w:ascii="Calibri" w:hAnsi="Calibri" w:cs="Calibri"/>
                <w:b/>
                <w:bCs/>
                <w:color w:val="000000"/>
                <w:sz w:val="22"/>
                <w:szCs w:val="22"/>
              </w:rPr>
              <w:t>16.249</w:t>
            </w:r>
          </w:p>
        </w:tc>
        <w:tc>
          <w:tcPr>
            <w:tcW w:w="1037" w:type="dxa"/>
            <w:shd w:val="clear" w:color="auto" w:fill="auto"/>
            <w:noWrap/>
            <w:vAlign w:val="bottom"/>
            <w:hideMark/>
          </w:tcPr>
          <w:p w14:paraId="4CDB20E5" w14:textId="7BACCE56" w:rsidR="00433C80" w:rsidRPr="00E6701F" w:rsidRDefault="00433C80" w:rsidP="00167739">
            <w:pPr>
              <w:pStyle w:val="TEKSTTabela"/>
              <w:keepNext/>
              <w:keepLines/>
              <w:jc w:val="right"/>
              <w:rPr>
                <w:rFonts w:ascii="Calibri" w:hAnsi="Calibri" w:cs="Calibri"/>
                <w:b/>
                <w:bCs/>
                <w:color w:val="000000"/>
                <w:sz w:val="22"/>
                <w:szCs w:val="22"/>
                <w:lang w:eastAsia="sl-SI"/>
              </w:rPr>
            </w:pPr>
            <w:r w:rsidRPr="00E6701F">
              <w:rPr>
                <w:rFonts w:ascii="Calibri" w:hAnsi="Calibri" w:cs="Calibri"/>
                <w:b/>
                <w:bCs/>
                <w:color w:val="000000"/>
                <w:sz w:val="22"/>
                <w:szCs w:val="22"/>
              </w:rPr>
              <w:t>16.123</w:t>
            </w:r>
          </w:p>
        </w:tc>
        <w:tc>
          <w:tcPr>
            <w:tcW w:w="1037" w:type="dxa"/>
            <w:shd w:val="clear" w:color="auto" w:fill="auto"/>
            <w:noWrap/>
            <w:vAlign w:val="bottom"/>
            <w:hideMark/>
          </w:tcPr>
          <w:p w14:paraId="0D89C3B1" w14:textId="2D0F0FBF" w:rsidR="00433C80" w:rsidRPr="00E6701F" w:rsidRDefault="00433C80" w:rsidP="00167739">
            <w:pPr>
              <w:pStyle w:val="TEKSTTabela"/>
              <w:keepNext/>
              <w:keepLines/>
              <w:jc w:val="right"/>
              <w:rPr>
                <w:rFonts w:ascii="Calibri" w:hAnsi="Calibri" w:cs="Calibri"/>
                <w:b/>
                <w:bCs/>
                <w:color w:val="000000"/>
                <w:sz w:val="22"/>
                <w:szCs w:val="22"/>
                <w:lang w:eastAsia="sl-SI"/>
              </w:rPr>
            </w:pPr>
            <w:r w:rsidRPr="00E6701F">
              <w:rPr>
                <w:rFonts w:ascii="Calibri" w:hAnsi="Calibri" w:cs="Calibri"/>
                <w:b/>
                <w:bCs/>
                <w:color w:val="000000"/>
                <w:sz w:val="22"/>
                <w:szCs w:val="22"/>
              </w:rPr>
              <w:t>16.574</w:t>
            </w:r>
          </w:p>
        </w:tc>
        <w:tc>
          <w:tcPr>
            <w:tcW w:w="1037" w:type="dxa"/>
            <w:shd w:val="clear" w:color="auto" w:fill="auto"/>
            <w:noWrap/>
            <w:vAlign w:val="bottom"/>
            <w:hideMark/>
          </w:tcPr>
          <w:p w14:paraId="79251040" w14:textId="5030682F" w:rsidR="00433C80" w:rsidRPr="00E6701F" w:rsidRDefault="00433C80" w:rsidP="00167739">
            <w:pPr>
              <w:pStyle w:val="TEKSTTabela"/>
              <w:keepNext/>
              <w:keepLines/>
              <w:jc w:val="right"/>
              <w:rPr>
                <w:rFonts w:ascii="Calibri" w:hAnsi="Calibri" w:cs="Calibri"/>
                <w:b/>
                <w:bCs/>
                <w:color w:val="000000"/>
                <w:sz w:val="22"/>
                <w:szCs w:val="22"/>
                <w:lang w:eastAsia="sl-SI"/>
              </w:rPr>
            </w:pPr>
            <w:r w:rsidRPr="00E6701F">
              <w:rPr>
                <w:rFonts w:ascii="Calibri" w:hAnsi="Calibri" w:cs="Calibri"/>
                <w:b/>
                <w:bCs/>
                <w:color w:val="000000"/>
                <w:sz w:val="22"/>
                <w:szCs w:val="22"/>
              </w:rPr>
              <w:t>18.177</w:t>
            </w:r>
          </w:p>
        </w:tc>
      </w:tr>
      <w:tr w:rsidR="00433C80" w:rsidRPr="00E6701F" w14:paraId="233BB126" w14:textId="77777777" w:rsidTr="00AD0DBA">
        <w:trPr>
          <w:trHeight w:val="300"/>
        </w:trPr>
        <w:tc>
          <w:tcPr>
            <w:tcW w:w="4527" w:type="dxa"/>
            <w:shd w:val="clear" w:color="auto" w:fill="auto"/>
            <w:noWrap/>
            <w:vAlign w:val="bottom"/>
            <w:hideMark/>
          </w:tcPr>
          <w:p w14:paraId="34DDBEF6" w14:textId="77777777" w:rsidR="00433C80" w:rsidRPr="00E6701F" w:rsidRDefault="00433C80"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Jedrske elektrarne</w:t>
            </w:r>
          </w:p>
        </w:tc>
        <w:tc>
          <w:tcPr>
            <w:tcW w:w="960" w:type="dxa"/>
            <w:shd w:val="clear" w:color="auto" w:fill="auto"/>
            <w:noWrap/>
            <w:vAlign w:val="bottom"/>
            <w:hideMark/>
          </w:tcPr>
          <w:p w14:paraId="39F3B5F0" w14:textId="77777777" w:rsidR="00433C80" w:rsidRPr="00E6701F" w:rsidRDefault="00433C80" w:rsidP="00167739">
            <w:pPr>
              <w:pStyle w:val="TEKSTTabela"/>
              <w:keepNext/>
              <w:keepLines/>
              <w:rPr>
                <w:rFonts w:ascii="Calibri" w:hAnsi="Calibri" w:cs="Calibri"/>
                <w:lang w:eastAsia="sl-SI"/>
              </w:rPr>
            </w:pPr>
            <w:r w:rsidRPr="00E6701F">
              <w:rPr>
                <w:rFonts w:ascii="Calibri" w:hAnsi="Calibri" w:cs="Calibri"/>
                <w:lang w:eastAsia="sl-SI"/>
              </w:rPr>
              <w:t>[GWh]</w:t>
            </w:r>
          </w:p>
        </w:tc>
        <w:tc>
          <w:tcPr>
            <w:tcW w:w="1037" w:type="dxa"/>
            <w:shd w:val="clear" w:color="auto" w:fill="auto"/>
            <w:noWrap/>
            <w:vAlign w:val="bottom"/>
            <w:hideMark/>
          </w:tcPr>
          <w:p w14:paraId="55979878" w14:textId="2F1149EF"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6.269</w:t>
            </w:r>
          </w:p>
        </w:tc>
        <w:tc>
          <w:tcPr>
            <w:tcW w:w="1037" w:type="dxa"/>
            <w:shd w:val="clear" w:color="auto" w:fill="auto"/>
            <w:noWrap/>
            <w:vAlign w:val="bottom"/>
            <w:hideMark/>
          </w:tcPr>
          <w:p w14:paraId="33C11D18" w14:textId="5FB60A66"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5.569</w:t>
            </w:r>
          </w:p>
        </w:tc>
        <w:tc>
          <w:tcPr>
            <w:tcW w:w="1037" w:type="dxa"/>
            <w:shd w:val="clear" w:color="auto" w:fill="auto"/>
            <w:noWrap/>
            <w:vAlign w:val="bottom"/>
            <w:hideMark/>
          </w:tcPr>
          <w:p w14:paraId="1285F1F8" w14:textId="25B474FB"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5.565</w:t>
            </w:r>
          </w:p>
        </w:tc>
        <w:tc>
          <w:tcPr>
            <w:tcW w:w="1037" w:type="dxa"/>
            <w:shd w:val="clear" w:color="auto" w:fill="auto"/>
            <w:noWrap/>
            <w:vAlign w:val="bottom"/>
            <w:hideMark/>
          </w:tcPr>
          <w:p w14:paraId="37A07F2D" w14:textId="597A1132"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5.567</w:t>
            </w:r>
          </w:p>
        </w:tc>
      </w:tr>
      <w:tr w:rsidR="00433C80" w:rsidRPr="00E6701F" w14:paraId="1F47BED1" w14:textId="77777777" w:rsidTr="00AD0DBA">
        <w:trPr>
          <w:trHeight w:val="300"/>
        </w:trPr>
        <w:tc>
          <w:tcPr>
            <w:tcW w:w="4527" w:type="dxa"/>
            <w:shd w:val="clear" w:color="auto" w:fill="auto"/>
            <w:noWrap/>
            <w:vAlign w:val="bottom"/>
            <w:hideMark/>
          </w:tcPr>
          <w:p w14:paraId="4407C370" w14:textId="77777777" w:rsidR="00433C80" w:rsidRPr="00E6701F" w:rsidRDefault="00433C80"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Hidroelektrarne</w:t>
            </w:r>
          </w:p>
        </w:tc>
        <w:tc>
          <w:tcPr>
            <w:tcW w:w="960" w:type="dxa"/>
            <w:shd w:val="clear" w:color="auto" w:fill="auto"/>
            <w:noWrap/>
            <w:vAlign w:val="bottom"/>
            <w:hideMark/>
          </w:tcPr>
          <w:p w14:paraId="78E18836" w14:textId="77777777" w:rsidR="00433C80" w:rsidRPr="00E6701F" w:rsidRDefault="00433C80" w:rsidP="00167739">
            <w:pPr>
              <w:pStyle w:val="TEKSTTabela"/>
              <w:keepNext/>
              <w:keepLines/>
              <w:rPr>
                <w:rFonts w:ascii="Calibri" w:hAnsi="Calibri" w:cs="Calibri"/>
                <w:lang w:eastAsia="sl-SI"/>
              </w:rPr>
            </w:pPr>
            <w:r w:rsidRPr="00E6701F">
              <w:rPr>
                <w:rFonts w:ascii="Calibri" w:hAnsi="Calibri" w:cs="Calibri"/>
                <w:lang w:eastAsia="sl-SI"/>
              </w:rPr>
              <w:t>[GWh]</w:t>
            </w:r>
          </w:p>
        </w:tc>
        <w:tc>
          <w:tcPr>
            <w:tcW w:w="1037" w:type="dxa"/>
            <w:shd w:val="clear" w:color="auto" w:fill="auto"/>
            <w:noWrap/>
            <w:vAlign w:val="bottom"/>
            <w:hideMark/>
          </w:tcPr>
          <w:p w14:paraId="7F33685D" w14:textId="083DE280"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4.209</w:t>
            </w:r>
          </w:p>
        </w:tc>
        <w:tc>
          <w:tcPr>
            <w:tcW w:w="1037" w:type="dxa"/>
            <w:shd w:val="clear" w:color="auto" w:fill="auto"/>
            <w:noWrap/>
            <w:vAlign w:val="bottom"/>
            <w:hideMark/>
          </w:tcPr>
          <w:p w14:paraId="7237B596" w14:textId="777AF90A"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4.826</w:t>
            </w:r>
          </w:p>
        </w:tc>
        <w:tc>
          <w:tcPr>
            <w:tcW w:w="1037" w:type="dxa"/>
            <w:shd w:val="clear" w:color="auto" w:fill="auto"/>
            <w:noWrap/>
            <w:vAlign w:val="bottom"/>
            <w:hideMark/>
          </w:tcPr>
          <w:p w14:paraId="5E3E3ACB" w14:textId="7845B51F"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4.827</w:t>
            </w:r>
          </w:p>
        </w:tc>
        <w:tc>
          <w:tcPr>
            <w:tcW w:w="1037" w:type="dxa"/>
            <w:shd w:val="clear" w:color="auto" w:fill="auto"/>
            <w:noWrap/>
            <w:vAlign w:val="bottom"/>
            <w:hideMark/>
          </w:tcPr>
          <w:p w14:paraId="14626EF7" w14:textId="7EE61A76"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4.948</w:t>
            </w:r>
          </w:p>
        </w:tc>
      </w:tr>
      <w:tr w:rsidR="00433C80" w:rsidRPr="00E6701F" w14:paraId="08287AB0" w14:textId="77777777" w:rsidTr="00AD0DBA">
        <w:trPr>
          <w:trHeight w:val="300"/>
        </w:trPr>
        <w:tc>
          <w:tcPr>
            <w:tcW w:w="4527" w:type="dxa"/>
            <w:shd w:val="clear" w:color="auto" w:fill="auto"/>
            <w:noWrap/>
            <w:vAlign w:val="bottom"/>
            <w:hideMark/>
          </w:tcPr>
          <w:p w14:paraId="1E701D89" w14:textId="77777777" w:rsidR="00433C80" w:rsidRPr="00E6701F" w:rsidRDefault="00433C80"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Sončne in vetrne</w:t>
            </w:r>
          </w:p>
        </w:tc>
        <w:tc>
          <w:tcPr>
            <w:tcW w:w="960" w:type="dxa"/>
            <w:shd w:val="clear" w:color="auto" w:fill="auto"/>
            <w:noWrap/>
            <w:vAlign w:val="bottom"/>
            <w:hideMark/>
          </w:tcPr>
          <w:p w14:paraId="4E29E0CB" w14:textId="77777777" w:rsidR="00433C80" w:rsidRPr="00E6701F" w:rsidRDefault="00433C80" w:rsidP="00167739">
            <w:pPr>
              <w:pStyle w:val="TEKSTTabela"/>
              <w:keepNext/>
              <w:keepLines/>
              <w:rPr>
                <w:rFonts w:ascii="Calibri" w:hAnsi="Calibri" w:cs="Calibri"/>
                <w:lang w:eastAsia="sl-SI"/>
              </w:rPr>
            </w:pPr>
            <w:r w:rsidRPr="00E6701F">
              <w:rPr>
                <w:rFonts w:ascii="Calibri" w:hAnsi="Calibri" w:cs="Calibri"/>
                <w:lang w:eastAsia="sl-SI"/>
              </w:rPr>
              <w:t>[GWh]</w:t>
            </w:r>
          </w:p>
        </w:tc>
        <w:tc>
          <w:tcPr>
            <w:tcW w:w="1037" w:type="dxa"/>
            <w:shd w:val="clear" w:color="auto" w:fill="auto"/>
            <w:noWrap/>
            <w:vAlign w:val="bottom"/>
            <w:hideMark/>
          </w:tcPr>
          <w:p w14:paraId="37A1A549" w14:textId="6AC9BB5A"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290</w:t>
            </w:r>
          </w:p>
        </w:tc>
        <w:tc>
          <w:tcPr>
            <w:tcW w:w="1037" w:type="dxa"/>
            <w:shd w:val="clear" w:color="auto" w:fill="auto"/>
            <w:noWrap/>
            <w:vAlign w:val="bottom"/>
            <w:hideMark/>
          </w:tcPr>
          <w:p w14:paraId="4F4EBDAE" w14:textId="2E55CC21"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313</w:t>
            </w:r>
          </w:p>
        </w:tc>
        <w:tc>
          <w:tcPr>
            <w:tcW w:w="1037" w:type="dxa"/>
            <w:shd w:val="clear" w:color="auto" w:fill="auto"/>
            <w:noWrap/>
            <w:vAlign w:val="bottom"/>
            <w:hideMark/>
          </w:tcPr>
          <w:p w14:paraId="1ACFA616" w14:textId="7EADC4FD"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436</w:t>
            </w:r>
          </w:p>
        </w:tc>
        <w:tc>
          <w:tcPr>
            <w:tcW w:w="1037" w:type="dxa"/>
            <w:shd w:val="clear" w:color="auto" w:fill="auto"/>
            <w:noWrap/>
            <w:vAlign w:val="bottom"/>
            <w:hideMark/>
          </w:tcPr>
          <w:p w14:paraId="2B2366B8" w14:textId="093DDB64"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577</w:t>
            </w:r>
          </w:p>
        </w:tc>
      </w:tr>
      <w:tr w:rsidR="00433C80" w:rsidRPr="00E6701F" w14:paraId="4FE4A8CD" w14:textId="77777777" w:rsidTr="00AD0DBA">
        <w:trPr>
          <w:trHeight w:val="300"/>
        </w:trPr>
        <w:tc>
          <w:tcPr>
            <w:tcW w:w="4527" w:type="dxa"/>
            <w:shd w:val="clear" w:color="auto" w:fill="auto"/>
            <w:noWrap/>
            <w:vAlign w:val="bottom"/>
            <w:hideMark/>
          </w:tcPr>
          <w:p w14:paraId="13F75D40" w14:textId="77777777" w:rsidR="00433C80" w:rsidRPr="00E6701F" w:rsidRDefault="00433C80"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Termoelektrarne (tudi na OVE)</w:t>
            </w:r>
          </w:p>
        </w:tc>
        <w:tc>
          <w:tcPr>
            <w:tcW w:w="960" w:type="dxa"/>
            <w:shd w:val="clear" w:color="auto" w:fill="auto"/>
            <w:noWrap/>
            <w:vAlign w:val="bottom"/>
            <w:hideMark/>
          </w:tcPr>
          <w:p w14:paraId="13C11347" w14:textId="77777777" w:rsidR="00433C80" w:rsidRPr="00E6701F" w:rsidRDefault="00433C80" w:rsidP="00167739">
            <w:pPr>
              <w:pStyle w:val="TEKSTTabela"/>
              <w:keepNext/>
              <w:keepLines/>
              <w:rPr>
                <w:rFonts w:ascii="Calibri" w:hAnsi="Calibri" w:cs="Calibri"/>
                <w:lang w:eastAsia="sl-SI"/>
              </w:rPr>
            </w:pPr>
            <w:r w:rsidRPr="00E6701F">
              <w:rPr>
                <w:rFonts w:ascii="Calibri" w:hAnsi="Calibri" w:cs="Calibri"/>
                <w:lang w:eastAsia="sl-SI"/>
              </w:rPr>
              <w:t>[GWh]</w:t>
            </w:r>
          </w:p>
        </w:tc>
        <w:tc>
          <w:tcPr>
            <w:tcW w:w="1037" w:type="dxa"/>
            <w:shd w:val="clear" w:color="auto" w:fill="auto"/>
            <w:noWrap/>
            <w:vAlign w:val="bottom"/>
            <w:hideMark/>
          </w:tcPr>
          <w:p w14:paraId="710D5904" w14:textId="5FB3CAAE" w:rsidR="00433C80" w:rsidRPr="00E6701F" w:rsidRDefault="00433C80" w:rsidP="00167739">
            <w:pPr>
              <w:pStyle w:val="TEKSTTabela"/>
              <w:keepNext/>
              <w:keepLines/>
              <w:jc w:val="right"/>
              <w:rPr>
                <w:rFonts w:ascii="Calibri" w:hAnsi="Calibri" w:cs="Calibri"/>
                <w:color w:val="000000"/>
                <w:lang w:eastAsia="sl-SI"/>
              </w:rPr>
            </w:pPr>
            <w:r w:rsidRPr="00E6701F">
              <w:rPr>
                <w:rFonts w:ascii="Calibri" w:hAnsi="Calibri" w:cs="Calibri"/>
                <w:color w:val="000000"/>
              </w:rPr>
              <w:t>5.482</w:t>
            </w:r>
          </w:p>
        </w:tc>
        <w:tc>
          <w:tcPr>
            <w:tcW w:w="1037" w:type="dxa"/>
            <w:shd w:val="clear" w:color="auto" w:fill="auto"/>
            <w:noWrap/>
            <w:vAlign w:val="bottom"/>
            <w:hideMark/>
          </w:tcPr>
          <w:p w14:paraId="281CE092" w14:textId="59F685FE" w:rsidR="00433C80" w:rsidRPr="00E6701F" w:rsidRDefault="00433C80" w:rsidP="00167739">
            <w:pPr>
              <w:pStyle w:val="TEKSTTabela"/>
              <w:keepNext/>
              <w:keepLines/>
              <w:jc w:val="right"/>
              <w:rPr>
                <w:rFonts w:ascii="Calibri" w:hAnsi="Calibri" w:cs="Calibri"/>
                <w:color w:val="000000"/>
                <w:lang w:eastAsia="sl-SI"/>
              </w:rPr>
            </w:pPr>
            <w:r w:rsidRPr="00E6701F">
              <w:rPr>
                <w:rFonts w:ascii="Calibri" w:hAnsi="Calibri" w:cs="Calibri"/>
                <w:color w:val="000000"/>
              </w:rPr>
              <w:t>5.415</w:t>
            </w:r>
          </w:p>
        </w:tc>
        <w:tc>
          <w:tcPr>
            <w:tcW w:w="1037" w:type="dxa"/>
            <w:shd w:val="clear" w:color="auto" w:fill="auto"/>
            <w:noWrap/>
            <w:vAlign w:val="bottom"/>
            <w:hideMark/>
          </w:tcPr>
          <w:p w14:paraId="76E00D17" w14:textId="68C69C4F" w:rsidR="00433C80" w:rsidRPr="00E6701F" w:rsidRDefault="00433C80" w:rsidP="00167739">
            <w:pPr>
              <w:pStyle w:val="TEKSTTabela"/>
              <w:keepNext/>
              <w:keepLines/>
              <w:jc w:val="right"/>
              <w:rPr>
                <w:rFonts w:ascii="Calibri" w:hAnsi="Calibri" w:cs="Calibri"/>
                <w:color w:val="000000"/>
                <w:lang w:eastAsia="sl-SI"/>
              </w:rPr>
            </w:pPr>
            <w:r w:rsidRPr="00E6701F">
              <w:rPr>
                <w:rFonts w:ascii="Calibri" w:hAnsi="Calibri" w:cs="Calibri"/>
                <w:color w:val="000000"/>
              </w:rPr>
              <w:t>5.747</w:t>
            </w:r>
          </w:p>
        </w:tc>
        <w:tc>
          <w:tcPr>
            <w:tcW w:w="1037" w:type="dxa"/>
            <w:shd w:val="clear" w:color="auto" w:fill="auto"/>
            <w:noWrap/>
            <w:vAlign w:val="bottom"/>
            <w:hideMark/>
          </w:tcPr>
          <w:p w14:paraId="0C631336" w14:textId="6997864C" w:rsidR="00433C80" w:rsidRPr="00E6701F" w:rsidRDefault="00433C80" w:rsidP="00167739">
            <w:pPr>
              <w:pStyle w:val="TEKSTTabela"/>
              <w:keepNext/>
              <w:keepLines/>
              <w:jc w:val="right"/>
              <w:rPr>
                <w:rFonts w:ascii="Calibri" w:hAnsi="Calibri" w:cs="Calibri"/>
                <w:color w:val="000000"/>
                <w:lang w:eastAsia="sl-SI"/>
              </w:rPr>
            </w:pPr>
            <w:r w:rsidRPr="00E6701F">
              <w:rPr>
                <w:rFonts w:ascii="Calibri" w:hAnsi="Calibri" w:cs="Calibri"/>
                <w:color w:val="000000"/>
              </w:rPr>
              <w:t>7.085</w:t>
            </w:r>
          </w:p>
        </w:tc>
      </w:tr>
      <w:tr w:rsidR="00433C80" w:rsidRPr="00E6701F" w14:paraId="03106EEA" w14:textId="77777777" w:rsidTr="00AD0DBA">
        <w:trPr>
          <w:trHeight w:val="300"/>
        </w:trPr>
        <w:tc>
          <w:tcPr>
            <w:tcW w:w="4527" w:type="dxa"/>
            <w:shd w:val="clear" w:color="auto" w:fill="auto"/>
            <w:noWrap/>
            <w:vAlign w:val="bottom"/>
            <w:hideMark/>
          </w:tcPr>
          <w:p w14:paraId="122CA46E" w14:textId="77777777" w:rsidR="00433C80" w:rsidRPr="00E6701F" w:rsidRDefault="00433C80"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OVE</w:t>
            </w:r>
          </w:p>
        </w:tc>
        <w:tc>
          <w:tcPr>
            <w:tcW w:w="960" w:type="dxa"/>
            <w:shd w:val="clear" w:color="auto" w:fill="auto"/>
            <w:noWrap/>
            <w:vAlign w:val="bottom"/>
            <w:hideMark/>
          </w:tcPr>
          <w:p w14:paraId="55ACCF46" w14:textId="77777777" w:rsidR="00433C80" w:rsidRPr="00E6701F" w:rsidRDefault="00433C80" w:rsidP="00167739">
            <w:pPr>
              <w:pStyle w:val="TEKSTTabela"/>
              <w:keepNext/>
              <w:keepLines/>
              <w:rPr>
                <w:rFonts w:ascii="Calibri" w:hAnsi="Calibri" w:cs="Calibri"/>
                <w:lang w:eastAsia="sl-SI"/>
              </w:rPr>
            </w:pPr>
            <w:r w:rsidRPr="00E6701F">
              <w:rPr>
                <w:rFonts w:ascii="Calibri" w:hAnsi="Calibri" w:cs="Calibri"/>
                <w:lang w:eastAsia="sl-SI"/>
              </w:rPr>
              <w:t>[GWh]</w:t>
            </w:r>
          </w:p>
        </w:tc>
        <w:tc>
          <w:tcPr>
            <w:tcW w:w="1037" w:type="dxa"/>
            <w:shd w:val="clear" w:color="auto" w:fill="auto"/>
            <w:noWrap/>
            <w:vAlign w:val="bottom"/>
            <w:hideMark/>
          </w:tcPr>
          <w:p w14:paraId="61989CED" w14:textId="50AEB519"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271</w:t>
            </w:r>
          </w:p>
        </w:tc>
        <w:tc>
          <w:tcPr>
            <w:tcW w:w="1037" w:type="dxa"/>
            <w:shd w:val="clear" w:color="auto" w:fill="auto"/>
            <w:noWrap/>
            <w:vAlign w:val="bottom"/>
            <w:hideMark/>
          </w:tcPr>
          <w:p w14:paraId="36C90A89" w14:textId="46AB835F"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259</w:t>
            </w:r>
          </w:p>
        </w:tc>
        <w:tc>
          <w:tcPr>
            <w:tcW w:w="1037" w:type="dxa"/>
            <w:shd w:val="clear" w:color="auto" w:fill="auto"/>
            <w:noWrap/>
            <w:vAlign w:val="bottom"/>
            <w:hideMark/>
          </w:tcPr>
          <w:p w14:paraId="59A60CD3" w14:textId="5353DED5"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242</w:t>
            </w:r>
          </w:p>
        </w:tc>
        <w:tc>
          <w:tcPr>
            <w:tcW w:w="1037" w:type="dxa"/>
            <w:shd w:val="clear" w:color="auto" w:fill="auto"/>
            <w:noWrap/>
            <w:vAlign w:val="bottom"/>
            <w:hideMark/>
          </w:tcPr>
          <w:p w14:paraId="5246D970" w14:textId="18C09BBE"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253</w:t>
            </w:r>
          </w:p>
        </w:tc>
      </w:tr>
      <w:tr w:rsidR="00433C80" w:rsidRPr="00E6701F" w14:paraId="4C843C9B" w14:textId="77777777" w:rsidTr="00AD0DBA">
        <w:trPr>
          <w:trHeight w:val="300"/>
        </w:trPr>
        <w:tc>
          <w:tcPr>
            <w:tcW w:w="4527" w:type="dxa"/>
            <w:shd w:val="clear" w:color="auto" w:fill="auto"/>
            <w:noWrap/>
            <w:vAlign w:val="bottom"/>
            <w:hideMark/>
          </w:tcPr>
          <w:p w14:paraId="287BB697" w14:textId="77777777" w:rsidR="00433C80" w:rsidRPr="00E6701F" w:rsidRDefault="00433C80"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Fosilna goriva</w:t>
            </w:r>
          </w:p>
        </w:tc>
        <w:tc>
          <w:tcPr>
            <w:tcW w:w="960" w:type="dxa"/>
            <w:shd w:val="clear" w:color="auto" w:fill="auto"/>
            <w:noWrap/>
            <w:vAlign w:val="bottom"/>
            <w:hideMark/>
          </w:tcPr>
          <w:p w14:paraId="2D187F73" w14:textId="77777777" w:rsidR="00433C80" w:rsidRPr="00E6701F" w:rsidRDefault="00433C80" w:rsidP="00167739">
            <w:pPr>
              <w:pStyle w:val="TEKSTTabela"/>
              <w:keepNext/>
              <w:keepLines/>
              <w:rPr>
                <w:rFonts w:ascii="Calibri" w:hAnsi="Calibri" w:cs="Calibri"/>
                <w:lang w:eastAsia="sl-SI"/>
              </w:rPr>
            </w:pPr>
            <w:r w:rsidRPr="00E6701F">
              <w:rPr>
                <w:rFonts w:ascii="Calibri" w:hAnsi="Calibri" w:cs="Calibri"/>
                <w:lang w:eastAsia="sl-SI"/>
              </w:rPr>
              <w:t>[GWh]</w:t>
            </w:r>
          </w:p>
        </w:tc>
        <w:tc>
          <w:tcPr>
            <w:tcW w:w="1037" w:type="dxa"/>
            <w:shd w:val="clear" w:color="auto" w:fill="auto"/>
            <w:noWrap/>
            <w:vAlign w:val="bottom"/>
            <w:hideMark/>
          </w:tcPr>
          <w:p w14:paraId="1FDE18ED" w14:textId="5F92C926"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5.211</w:t>
            </w:r>
          </w:p>
        </w:tc>
        <w:tc>
          <w:tcPr>
            <w:tcW w:w="1037" w:type="dxa"/>
            <w:shd w:val="clear" w:color="auto" w:fill="auto"/>
            <w:noWrap/>
            <w:vAlign w:val="bottom"/>
            <w:hideMark/>
          </w:tcPr>
          <w:p w14:paraId="266EEDC7" w14:textId="137EC0B7"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5.155</w:t>
            </w:r>
          </w:p>
        </w:tc>
        <w:tc>
          <w:tcPr>
            <w:tcW w:w="1037" w:type="dxa"/>
            <w:shd w:val="clear" w:color="auto" w:fill="auto"/>
            <w:noWrap/>
            <w:vAlign w:val="bottom"/>
            <w:hideMark/>
          </w:tcPr>
          <w:p w14:paraId="08A4AF2F" w14:textId="13582100"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5.505</w:t>
            </w:r>
          </w:p>
        </w:tc>
        <w:tc>
          <w:tcPr>
            <w:tcW w:w="1037" w:type="dxa"/>
            <w:shd w:val="clear" w:color="auto" w:fill="auto"/>
            <w:noWrap/>
            <w:vAlign w:val="bottom"/>
            <w:hideMark/>
          </w:tcPr>
          <w:p w14:paraId="30E140EB" w14:textId="33F671CD"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6.832</w:t>
            </w:r>
          </w:p>
        </w:tc>
      </w:tr>
      <w:tr w:rsidR="00433C80" w:rsidRPr="00E6701F" w14:paraId="1503BEFD" w14:textId="77777777" w:rsidTr="00AD0DBA">
        <w:trPr>
          <w:trHeight w:val="300"/>
        </w:trPr>
        <w:tc>
          <w:tcPr>
            <w:tcW w:w="4527" w:type="dxa"/>
            <w:shd w:val="clear" w:color="auto" w:fill="auto"/>
            <w:noWrap/>
            <w:vAlign w:val="bottom"/>
            <w:hideMark/>
          </w:tcPr>
          <w:p w14:paraId="0815D9DB" w14:textId="77777777" w:rsidR="00433C80" w:rsidRPr="00E6701F" w:rsidRDefault="00433C80"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Trdna goriva</w:t>
            </w:r>
          </w:p>
        </w:tc>
        <w:tc>
          <w:tcPr>
            <w:tcW w:w="960" w:type="dxa"/>
            <w:shd w:val="clear" w:color="auto" w:fill="auto"/>
            <w:noWrap/>
            <w:vAlign w:val="bottom"/>
            <w:hideMark/>
          </w:tcPr>
          <w:p w14:paraId="49536E57" w14:textId="77777777" w:rsidR="00433C80" w:rsidRPr="00E6701F" w:rsidRDefault="00433C80" w:rsidP="00167739">
            <w:pPr>
              <w:pStyle w:val="TEKSTTabela"/>
              <w:keepNext/>
              <w:keepLines/>
              <w:rPr>
                <w:rFonts w:ascii="Calibri" w:hAnsi="Calibri" w:cs="Calibri"/>
                <w:lang w:eastAsia="sl-SI"/>
              </w:rPr>
            </w:pPr>
            <w:r w:rsidRPr="00E6701F">
              <w:rPr>
                <w:rFonts w:ascii="Calibri" w:hAnsi="Calibri" w:cs="Calibri"/>
                <w:lang w:eastAsia="sl-SI"/>
              </w:rPr>
              <w:t>[GWh]</w:t>
            </w:r>
          </w:p>
        </w:tc>
        <w:tc>
          <w:tcPr>
            <w:tcW w:w="1037" w:type="dxa"/>
            <w:shd w:val="clear" w:color="auto" w:fill="auto"/>
            <w:noWrap/>
            <w:vAlign w:val="bottom"/>
            <w:hideMark/>
          </w:tcPr>
          <w:p w14:paraId="20BCD9E5" w14:textId="7CE98439"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4.801</w:t>
            </w:r>
          </w:p>
        </w:tc>
        <w:tc>
          <w:tcPr>
            <w:tcW w:w="1037" w:type="dxa"/>
            <w:shd w:val="clear" w:color="auto" w:fill="auto"/>
            <w:noWrap/>
            <w:vAlign w:val="bottom"/>
            <w:hideMark/>
          </w:tcPr>
          <w:p w14:paraId="07FFFB50" w14:textId="1C4E0B52"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4.708</w:t>
            </w:r>
          </w:p>
        </w:tc>
        <w:tc>
          <w:tcPr>
            <w:tcW w:w="1037" w:type="dxa"/>
            <w:shd w:val="clear" w:color="auto" w:fill="auto"/>
            <w:noWrap/>
            <w:vAlign w:val="bottom"/>
            <w:hideMark/>
          </w:tcPr>
          <w:p w14:paraId="0258ECBB" w14:textId="35D3A63A"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4.408</w:t>
            </w:r>
          </w:p>
        </w:tc>
        <w:tc>
          <w:tcPr>
            <w:tcW w:w="1037" w:type="dxa"/>
            <w:shd w:val="clear" w:color="auto" w:fill="auto"/>
            <w:noWrap/>
            <w:vAlign w:val="bottom"/>
            <w:hideMark/>
          </w:tcPr>
          <w:p w14:paraId="287E6C0C" w14:textId="0481E594"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3.929</w:t>
            </w:r>
          </w:p>
        </w:tc>
      </w:tr>
      <w:tr w:rsidR="00433C80" w:rsidRPr="00E6701F" w14:paraId="55AA6E26" w14:textId="77777777" w:rsidTr="00AD0DBA">
        <w:trPr>
          <w:trHeight w:val="300"/>
        </w:trPr>
        <w:tc>
          <w:tcPr>
            <w:tcW w:w="4527" w:type="dxa"/>
            <w:shd w:val="clear" w:color="auto" w:fill="auto"/>
            <w:noWrap/>
            <w:vAlign w:val="bottom"/>
            <w:hideMark/>
          </w:tcPr>
          <w:p w14:paraId="4BC2A3FC" w14:textId="77777777" w:rsidR="00433C80" w:rsidRPr="00E6701F" w:rsidRDefault="00433C80"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Plinasta goriva</w:t>
            </w:r>
          </w:p>
        </w:tc>
        <w:tc>
          <w:tcPr>
            <w:tcW w:w="960" w:type="dxa"/>
            <w:shd w:val="clear" w:color="auto" w:fill="auto"/>
            <w:noWrap/>
            <w:vAlign w:val="bottom"/>
            <w:hideMark/>
          </w:tcPr>
          <w:p w14:paraId="0519DD9B" w14:textId="77777777" w:rsidR="00433C80" w:rsidRPr="00E6701F" w:rsidRDefault="00433C80" w:rsidP="00167739">
            <w:pPr>
              <w:pStyle w:val="TEKSTTabela"/>
              <w:keepNext/>
              <w:keepLines/>
              <w:rPr>
                <w:rFonts w:ascii="Calibri" w:hAnsi="Calibri" w:cs="Calibri"/>
                <w:lang w:eastAsia="sl-SI"/>
              </w:rPr>
            </w:pPr>
            <w:r w:rsidRPr="00E6701F">
              <w:rPr>
                <w:rFonts w:ascii="Calibri" w:hAnsi="Calibri" w:cs="Calibri"/>
                <w:lang w:eastAsia="sl-SI"/>
              </w:rPr>
              <w:t>[GWh]</w:t>
            </w:r>
          </w:p>
        </w:tc>
        <w:tc>
          <w:tcPr>
            <w:tcW w:w="1037" w:type="dxa"/>
            <w:shd w:val="clear" w:color="auto" w:fill="auto"/>
            <w:noWrap/>
            <w:vAlign w:val="bottom"/>
            <w:hideMark/>
          </w:tcPr>
          <w:p w14:paraId="4C573BBB" w14:textId="6DBA3744"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402</w:t>
            </w:r>
          </w:p>
        </w:tc>
        <w:tc>
          <w:tcPr>
            <w:tcW w:w="1037" w:type="dxa"/>
            <w:shd w:val="clear" w:color="auto" w:fill="auto"/>
            <w:noWrap/>
            <w:vAlign w:val="bottom"/>
            <w:hideMark/>
          </w:tcPr>
          <w:p w14:paraId="499B4628" w14:textId="09C3AC20"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440</w:t>
            </w:r>
          </w:p>
        </w:tc>
        <w:tc>
          <w:tcPr>
            <w:tcW w:w="1037" w:type="dxa"/>
            <w:shd w:val="clear" w:color="auto" w:fill="auto"/>
            <w:noWrap/>
            <w:vAlign w:val="bottom"/>
            <w:hideMark/>
          </w:tcPr>
          <w:p w14:paraId="64DF4279" w14:textId="7D7F4AA4"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1.088</w:t>
            </w:r>
          </w:p>
        </w:tc>
        <w:tc>
          <w:tcPr>
            <w:tcW w:w="1037" w:type="dxa"/>
            <w:shd w:val="clear" w:color="auto" w:fill="auto"/>
            <w:noWrap/>
            <w:vAlign w:val="bottom"/>
            <w:hideMark/>
          </w:tcPr>
          <w:p w14:paraId="640602E8" w14:textId="42C37C29"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2.896</w:t>
            </w:r>
          </w:p>
        </w:tc>
      </w:tr>
      <w:tr w:rsidR="00433C80" w:rsidRPr="00E6701F" w14:paraId="1AE1FA3C" w14:textId="77777777" w:rsidTr="00AD0DBA">
        <w:trPr>
          <w:trHeight w:val="300"/>
        </w:trPr>
        <w:tc>
          <w:tcPr>
            <w:tcW w:w="4527" w:type="dxa"/>
            <w:shd w:val="clear" w:color="auto" w:fill="auto"/>
            <w:noWrap/>
            <w:vAlign w:val="bottom"/>
            <w:hideMark/>
          </w:tcPr>
          <w:p w14:paraId="065088EA" w14:textId="04EAD74B" w:rsidR="00433C80" w:rsidRPr="00E6701F" w:rsidRDefault="00433C80"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Ostala goriva</w:t>
            </w:r>
          </w:p>
        </w:tc>
        <w:tc>
          <w:tcPr>
            <w:tcW w:w="960" w:type="dxa"/>
            <w:shd w:val="clear" w:color="auto" w:fill="auto"/>
            <w:noWrap/>
            <w:vAlign w:val="bottom"/>
            <w:hideMark/>
          </w:tcPr>
          <w:p w14:paraId="5AA13C11" w14:textId="77777777" w:rsidR="00433C80" w:rsidRPr="00E6701F" w:rsidRDefault="00433C80" w:rsidP="00167739">
            <w:pPr>
              <w:pStyle w:val="TEKSTTabela"/>
              <w:keepNext/>
              <w:keepLines/>
              <w:rPr>
                <w:rFonts w:ascii="Calibri" w:hAnsi="Calibri" w:cs="Calibri"/>
                <w:lang w:eastAsia="sl-SI"/>
              </w:rPr>
            </w:pPr>
            <w:r w:rsidRPr="00E6701F">
              <w:rPr>
                <w:rFonts w:ascii="Calibri" w:hAnsi="Calibri" w:cs="Calibri"/>
                <w:lang w:eastAsia="sl-SI"/>
              </w:rPr>
              <w:t>[GWh]</w:t>
            </w:r>
          </w:p>
        </w:tc>
        <w:tc>
          <w:tcPr>
            <w:tcW w:w="1037" w:type="dxa"/>
            <w:shd w:val="clear" w:color="auto" w:fill="auto"/>
            <w:noWrap/>
            <w:vAlign w:val="bottom"/>
            <w:hideMark/>
          </w:tcPr>
          <w:p w14:paraId="768A47D1" w14:textId="05FF3222"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8</w:t>
            </w:r>
          </w:p>
        </w:tc>
        <w:tc>
          <w:tcPr>
            <w:tcW w:w="1037" w:type="dxa"/>
            <w:shd w:val="clear" w:color="auto" w:fill="auto"/>
            <w:noWrap/>
            <w:vAlign w:val="bottom"/>
            <w:hideMark/>
          </w:tcPr>
          <w:p w14:paraId="31F20F7E" w14:textId="02E4D6F9"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8</w:t>
            </w:r>
          </w:p>
        </w:tc>
        <w:tc>
          <w:tcPr>
            <w:tcW w:w="1037" w:type="dxa"/>
            <w:shd w:val="clear" w:color="auto" w:fill="auto"/>
            <w:noWrap/>
            <w:vAlign w:val="bottom"/>
            <w:hideMark/>
          </w:tcPr>
          <w:p w14:paraId="2E492446" w14:textId="4960EC0B"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8</w:t>
            </w:r>
          </w:p>
        </w:tc>
        <w:tc>
          <w:tcPr>
            <w:tcW w:w="1037" w:type="dxa"/>
            <w:shd w:val="clear" w:color="auto" w:fill="auto"/>
            <w:noWrap/>
            <w:vAlign w:val="bottom"/>
            <w:hideMark/>
          </w:tcPr>
          <w:p w14:paraId="4701608E" w14:textId="55ABD1E5" w:rsidR="00433C80" w:rsidRPr="00E6701F" w:rsidRDefault="00433C80" w:rsidP="00167739">
            <w:pPr>
              <w:pStyle w:val="TEKSTTabela"/>
              <w:keepNext/>
              <w:keepLines/>
              <w:jc w:val="right"/>
              <w:rPr>
                <w:rFonts w:ascii="Calibri" w:hAnsi="Calibri" w:cs="Calibri"/>
                <w:lang w:eastAsia="sl-SI"/>
              </w:rPr>
            </w:pPr>
            <w:r w:rsidRPr="00E6701F">
              <w:rPr>
                <w:rFonts w:ascii="Calibri" w:hAnsi="Calibri" w:cs="Calibri"/>
              </w:rPr>
              <w:t>7</w:t>
            </w:r>
          </w:p>
        </w:tc>
      </w:tr>
      <w:tr w:rsidR="006E7488" w:rsidRPr="00E6701F" w14:paraId="40D07F9F" w14:textId="77777777" w:rsidTr="00AD0DBA">
        <w:trPr>
          <w:trHeight w:val="345"/>
        </w:trPr>
        <w:tc>
          <w:tcPr>
            <w:tcW w:w="4527" w:type="dxa"/>
            <w:shd w:val="clear" w:color="auto" w:fill="auto"/>
            <w:noWrap/>
            <w:vAlign w:val="bottom"/>
            <w:hideMark/>
          </w:tcPr>
          <w:p w14:paraId="6A4990AF" w14:textId="4145A605" w:rsidR="006E7488" w:rsidRPr="00E6701F" w:rsidRDefault="006E7488" w:rsidP="00167739">
            <w:pPr>
              <w:pStyle w:val="TEKSTTabela"/>
              <w:keepNext/>
              <w:keepLines/>
              <w:rPr>
                <w:rFonts w:ascii="Calibri" w:hAnsi="Calibri" w:cs="Calibri"/>
                <w:b/>
                <w:bCs/>
                <w:color w:val="000000"/>
                <w:sz w:val="22"/>
                <w:szCs w:val="22"/>
                <w:lang w:eastAsia="sl-SI"/>
              </w:rPr>
            </w:pPr>
            <w:r w:rsidRPr="00E6701F">
              <w:rPr>
                <w:rFonts w:ascii="Calibri" w:hAnsi="Calibri" w:cs="Calibri"/>
                <w:b/>
                <w:bCs/>
                <w:color w:val="000000"/>
                <w:sz w:val="22"/>
                <w:szCs w:val="22"/>
                <w:lang w:eastAsia="sl-SI"/>
              </w:rPr>
              <w:t xml:space="preserve">Raba končne energije </w:t>
            </w:r>
            <w:r w:rsidR="00A81A68">
              <w:rPr>
                <w:rFonts w:ascii="Calibri" w:hAnsi="Calibri" w:cs="Calibri"/>
                <w:b/>
                <w:bCs/>
                <w:color w:val="000000"/>
                <w:sz w:val="22"/>
                <w:szCs w:val="22"/>
                <w:lang w:eastAsia="sl-SI"/>
              </w:rPr>
              <w:t>–</w:t>
            </w:r>
            <w:r w:rsidRPr="00E6701F">
              <w:rPr>
                <w:rFonts w:ascii="Calibri" w:hAnsi="Calibri" w:cs="Calibri"/>
                <w:b/>
                <w:bCs/>
                <w:color w:val="000000"/>
                <w:sz w:val="22"/>
                <w:szCs w:val="22"/>
                <w:lang w:eastAsia="sl-SI"/>
              </w:rPr>
              <w:t xml:space="preserve"> po energentih</w:t>
            </w:r>
          </w:p>
        </w:tc>
        <w:tc>
          <w:tcPr>
            <w:tcW w:w="960" w:type="dxa"/>
            <w:shd w:val="clear" w:color="auto" w:fill="auto"/>
            <w:noWrap/>
            <w:vAlign w:val="bottom"/>
            <w:hideMark/>
          </w:tcPr>
          <w:p w14:paraId="23406EF4" w14:textId="77777777" w:rsidR="006E7488" w:rsidRPr="00E6701F" w:rsidRDefault="006E7488" w:rsidP="00167739">
            <w:pPr>
              <w:pStyle w:val="TEKSTTabela"/>
              <w:keepNext/>
              <w:keepLines/>
              <w:rPr>
                <w:rFonts w:ascii="Calibri" w:hAnsi="Calibri" w:cs="Calibri"/>
                <w:b/>
                <w:bCs/>
                <w:sz w:val="22"/>
                <w:szCs w:val="22"/>
                <w:lang w:eastAsia="sl-SI"/>
              </w:rPr>
            </w:pPr>
            <w:r w:rsidRPr="00E6701F">
              <w:rPr>
                <w:rFonts w:ascii="Calibri" w:hAnsi="Calibri" w:cs="Calibri"/>
                <w:b/>
                <w:bCs/>
                <w:sz w:val="22"/>
                <w:szCs w:val="22"/>
                <w:lang w:eastAsia="sl-SI"/>
              </w:rPr>
              <w:t>[TJ]</w:t>
            </w:r>
          </w:p>
        </w:tc>
        <w:tc>
          <w:tcPr>
            <w:tcW w:w="1037" w:type="dxa"/>
            <w:shd w:val="clear" w:color="auto" w:fill="auto"/>
            <w:noWrap/>
            <w:vAlign w:val="bottom"/>
            <w:hideMark/>
          </w:tcPr>
          <w:p w14:paraId="79ED5743" w14:textId="77777777" w:rsidR="006E7488" w:rsidRPr="00E6701F" w:rsidRDefault="006E7488" w:rsidP="00167739">
            <w:pPr>
              <w:pStyle w:val="TEKSTTabela"/>
              <w:keepNext/>
              <w:keepLines/>
              <w:jc w:val="right"/>
              <w:rPr>
                <w:rFonts w:ascii="Calibri" w:hAnsi="Calibri" w:cs="Calibri"/>
                <w:b/>
                <w:bCs/>
                <w:color w:val="000000"/>
                <w:sz w:val="22"/>
                <w:szCs w:val="22"/>
                <w:lang w:eastAsia="sl-SI"/>
              </w:rPr>
            </w:pPr>
            <w:r w:rsidRPr="00E6701F">
              <w:rPr>
                <w:rFonts w:ascii="Calibri" w:hAnsi="Calibri" w:cs="Calibri"/>
                <w:b/>
                <w:bCs/>
                <w:color w:val="000000"/>
                <w:sz w:val="22"/>
                <w:szCs w:val="22"/>
                <w:lang w:eastAsia="sl-SI"/>
              </w:rPr>
              <w:t>210.162</w:t>
            </w:r>
          </w:p>
        </w:tc>
        <w:tc>
          <w:tcPr>
            <w:tcW w:w="1037" w:type="dxa"/>
            <w:shd w:val="clear" w:color="auto" w:fill="auto"/>
            <w:noWrap/>
            <w:vAlign w:val="bottom"/>
            <w:hideMark/>
          </w:tcPr>
          <w:p w14:paraId="21399044" w14:textId="77777777" w:rsidR="006E7488" w:rsidRPr="00E6701F" w:rsidRDefault="006E7488" w:rsidP="00167739">
            <w:pPr>
              <w:pStyle w:val="TEKSTTabela"/>
              <w:keepNext/>
              <w:keepLines/>
              <w:jc w:val="right"/>
              <w:rPr>
                <w:rFonts w:ascii="Calibri" w:hAnsi="Calibri" w:cs="Calibri"/>
                <w:b/>
                <w:bCs/>
                <w:color w:val="000000"/>
                <w:sz w:val="22"/>
                <w:szCs w:val="22"/>
                <w:lang w:eastAsia="sl-SI"/>
              </w:rPr>
            </w:pPr>
            <w:r w:rsidRPr="00E6701F">
              <w:rPr>
                <w:rFonts w:ascii="Calibri" w:hAnsi="Calibri" w:cs="Calibri"/>
                <w:b/>
                <w:bCs/>
                <w:color w:val="000000"/>
                <w:sz w:val="22"/>
                <w:szCs w:val="22"/>
                <w:lang w:eastAsia="sl-SI"/>
              </w:rPr>
              <w:t>209.723</w:t>
            </w:r>
          </w:p>
        </w:tc>
        <w:tc>
          <w:tcPr>
            <w:tcW w:w="1037" w:type="dxa"/>
            <w:shd w:val="clear" w:color="auto" w:fill="auto"/>
            <w:noWrap/>
            <w:vAlign w:val="bottom"/>
            <w:hideMark/>
          </w:tcPr>
          <w:p w14:paraId="38603BF9" w14:textId="77777777" w:rsidR="006E7488" w:rsidRPr="00E6701F" w:rsidRDefault="006E7488" w:rsidP="00167739">
            <w:pPr>
              <w:pStyle w:val="TEKSTTabela"/>
              <w:keepNext/>
              <w:keepLines/>
              <w:jc w:val="right"/>
              <w:rPr>
                <w:rFonts w:ascii="Calibri" w:hAnsi="Calibri" w:cs="Calibri"/>
                <w:b/>
                <w:bCs/>
                <w:color w:val="000000"/>
                <w:sz w:val="22"/>
                <w:szCs w:val="22"/>
                <w:lang w:eastAsia="sl-SI"/>
              </w:rPr>
            </w:pPr>
            <w:r w:rsidRPr="00E6701F">
              <w:rPr>
                <w:rFonts w:ascii="Calibri" w:hAnsi="Calibri" w:cs="Calibri"/>
                <w:b/>
                <w:bCs/>
                <w:color w:val="000000"/>
                <w:sz w:val="22"/>
                <w:szCs w:val="22"/>
                <w:lang w:eastAsia="sl-SI"/>
              </w:rPr>
              <w:t>212.144</w:t>
            </w:r>
          </w:p>
        </w:tc>
        <w:tc>
          <w:tcPr>
            <w:tcW w:w="1037" w:type="dxa"/>
            <w:shd w:val="clear" w:color="auto" w:fill="auto"/>
            <w:noWrap/>
            <w:vAlign w:val="bottom"/>
            <w:hideMark/>
          </w:tcPr>
          <w:p w14:paraId="5EE98CEE" w14:textId="77777777" w:rsidR="006E7488" w:rsidRPr="00E6701F" w:rsidRDefault="006E7488" w:rsidP="00167739">
            <w:pPr>
              <w:pStyle w:val="TEKSTTabela"/>
              <w:keepNext/>
              <w:keepLines/>
              <w:jc w:val="right"/>
              <w:rPr>
                <w:rFonts w:ascii="Calibri" w:hAnsi="Calibri" w:cs="Calibri"/>
                <w:b/>
                <w:bCs/>
                <w:color w:val="000000"/>
                <w:sz w:val="22"/>
                <w:szCs w:val="22"/>
                <w:lang w:eastAsia="sl-SI"/>
              </w:rPr>
            </w:pPr>
            <w:r w:rsidRPr="00E6701F">
              <w:rPr>
                <w:rFonts w:ascii="Calibri" w:hAnsi="Calibri" w:cs="Calibri"/>
                <w:b/>
                <w:bCs/>
                <w:color w:val="000000"/>
                <w:sz w:val="22"/>
                <w:szCs w:val="22"/>
                <w:lang w:eastAsia="sl-SI"/>
              </w:rPr>
              <w:t>214.932</w:t>
            </w:r>
          </w:p>
        </w:tc>
      </w:tr>
      <w:tr w:rsidR="006E7488" w:rsidRPr="00E6701F" w14:paraId="0A70D0FD" w14:textId="77777777" w:rsidTr="00AD0DBA">
        <w:trPr>
          <w:trHeight w:val="300"/>
        </w:trPr>
        <w:tc>
          <w:tcPr>
            <w:tcW w:w="4527" w:type="dxa"/>
            <w:shd w:val="clear" w:color="auto" w:fill="auto"/>
            <w:noWrap/>
            <w:vAlign w:val="bottom"/>
            <w:hideMark/>
          </w:tcPr>
          <w:p w14:paraId="19BCC597" w14:textId="77777777" w:rsidR="006E7488" w:rsidRPr="00E6701F" w:rsidRDefault="006E7488"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Trdna goriva</w:t>
            </w:r>
          </w:p>
        </w:tc>
        <w:tc>
          <w:tcPr>
            <w:tcW w:w="960" w:type="dxa"/>
            <w:shd w:val="clear" w:color="auto" w:fill="auto"/>
            <w:noWrap/>
            <w:vAlign w:val="bottom"/>
            <w:hideMark/>
          </w:tcPr>
          <w:p w14:paraId="79F4E8A0" w14:textId="77777777" w:rsidR="006E7488" w:rsidRPr="00E6701F" w:rsidRDefault="006E7488"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37" w:type="dxa"/>
            <w:shd w:val="clear" w:color="auto" w:fill="auto"/>
            <w:noWrap/>
            <w:vAlign w:val="bottom"/>
            <w:hideMark/>
          </w:tcPr>
          <w:p w14:paraId="438D39DC"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1.588</w:t>
            </w:r>
          </w:p>
        </w:tc>
        <w:tc>
          <w:tcPr>
            <w:tcW w:w="1037" w:type="dxa"/>
            <w:shd w:val="clear" w:color="auto" w:fill="auto"/>
            <w:noWrap/>
            <w:vAlign w:val="bottom"/>
            <w:hideMark/>
          </w:tcPr>
          <w:p w14:paraId="1BF190F4"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1.459</w:t>
            </w:r>
          </w:p>
        </w:tc>
        <w:tc>
          <w:tcPr>
            <w:tcW w:w="1037" w:type="dxa"/>
            <w:shd w:val="clear" w:color="auto" w:fill="auto"/>
            <w:noWrap/>
            <w:vAlign w:val="bottom"/>
            <w:hideMark/>
          </w:tcPr>
          <w:p w14:paraId="1D52A6ED"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1.251</w:t>
            </w:r>
          </w:p>
        </w:tc>
        <w:tc>
          <w:tcPr>
            <w:tcW w:w="1037" w:type="dxa"/>
            <w:shd w:val="clear" w:color="auto" w:fill="auto"/>
            <w:noWrap/>
            <w:vAlign w:val="bottom"/>
            <w:hideMark/>
          </w:tcPr>
          <w:p w14:paraId="06DA941D"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221</w:t>
            </w:r>
          </w:p>
        </w:tc>
      </w:tr>
      <w:tr w:rsidR="006E7488" w:rsidRPr="00E6701F" w14:paraId="51ADF2A7" w14:textId="77777777" w:rsidTr="00AD0DBA">
        <w:trPr>
          <w:trHeight w:val="300"/>
        </w:trPr>
        <w:tc>
          <w:tcPr>
            <w:tcW w:w="4527" w:type="dxa"/>
            <w:shd w:val="clear" w:color="auto" w:fill="auto"/>
            <w:noWrap/>
            <w:vAlign w:val="bottom"/>
            <w:hideMark/>
          </w:tcPr>
          <w:p w14:paraId="250E3315" w14:textId="77777777" w:rsidR="006E7488" w:rsidRPr="00E6701F" w:rsidRDefault="006E7488"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Tekoča goriva</w:t>
            </w:r>
          </w:p>
        </w:tc>
        <w:tc>
          <w:tcPr>
            <w:tcW w:w="960" w:type="dxa"/>
            <w:shd w:val="clear" w:color="auto" w:fill="auto"/>
            <w:noWrap/>
            <w:vAlign w:val="bottom"/>
            <w:hideMark/>
          </w:tcPr>
          <w:p w14:paraId="2CCA76CF" w14:textId="77777777" w:rsidR="006E7488" w:rsidRPr="00E6701F" w:rsidRDefault="006E7488"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37" w:type="dxa"/>
            <w:shd w:val="clear" w:color="auto" w:fill="auto"/>
            <w:noWrap/>
            <w:vAlign w:val="bottom"/>
            <w:hideMark/>
          </w:tcPr>
          <w:p w14:paraId="6E3CB64B"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96.476</w:t>
            </w:r>
          </w:p>
        </w:tc>
        <w:tc>
          <w:tcPr>
            <w:tcW w:w="1037" w:type="dxa"/>
            <w:shd w:val="clear" w:color="auto" w:fill="auto"/>
            <w:noWrap/>
            <w:vAlign w:val="bottom"/>
            <w:hideMark/>
          </w:tcPr>
          <w:p w14:paraId="2A2A45F2"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92.093</w:t>
            </w:r>
          </w:p>
        </w:tc>
        <w:tc>
          <w:tcPr>
            <w:tcW w:w="1037" w:type="dxa"/>
            <w:shd w:val="clear" w:color="auto" w:fill="auto"/>
            <w:noWrap/>
            <w:vAlign w:val="bottom"/>
            <w:hideMark/>
          </w:tcPr>
          <w:p w14:paraId="32CA2191"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93.141</w:t>
            </w:r>
          </w:p>
        </w:tc>
        <w:tc>
          <w:tcPr>
            <w:tcW w:w="1037" w:type="dxa"/>
            <w:shd w:val="clear" w:color="auto" w:fill="auto"/>
            <w:noWrap/>
            <w:vAlign w:val="bottom"/>
            <w:hideMark/>
          </w:tcPr>
          <w:p w14:paraId="0F768A8D"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93.778</w:t>
            </w:r>
          </w:p>
        </w:tc>
      </w:tr>
      <w:tr w:rsidR="006E7488" w:rsidRPr="00E6701F" w14:paraId="6B882D3D" w14:textId="77777777" w:rsidTr="00AD0DBA">
        <w:trPr>
          <w:trHeight w:val="300"/>
        </w:trPr>
        <w:tc>
          <w:tcPr>
            <w:tcW w:w="4527" w:type="dxa"/>
            <w:shd w:val="clear" w:color="auto" w:fill="auto"/>
            <w:noWrap/>
            <w:vAlign w:val="bottom"/>
            <w:hideMark/>
          </w:tcPr>
          <w:p w14:paraId="1942C9AF" w14:textId="77777777" w:rsidR="006E7488" w:rsidRPr="00E6701F" w:rsidRDefault="006E7488"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Plinasta goriva</w:t>
            </w:r>
          </w:p>
        </w:tc>
        <w:tc>
          <w:tcPr>
            <w:tcW w:w="960" w:type="dxa"/>
            <w:shd w:val="clear" w:color="auto" w:fill="auto"/>
            <w:noWrap/>
            <w:vAlign w:val="bottom"/>
            <w:hideMark/>
          </w:tcPr>
          <w:p w14:paraId="32401052" w14:textId="77777777" w:rsidR="006E7488" w:rsidRPr="00E6701F" w:rsidRDefault="006E7488"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37" w:type="dxa"/>
            <w:shd w:val="clear" w:color="auto" w:fill="auto"/>
            <w:noWrap/>
            <w:vAlign w:val="bottom"/>
            <w:hideMark/>
          </w:tcPr>
          <w:p w14:paraId="5EBEFA25"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25.663</w:t>
            </w:r>
          </w:p>
        </w:tc>
        <w:tc>
          <w:tcPr>
            <w:tcW w:w="1037" w:type="dxa"/>
            <w:shd w:val="clear" w:color="auto" w:fill="auto"/>
            <w:noWrap/>
            <w:vAlign w:val="bottom"/>
            <w:hideMark/>
          </w:tcPr>
          <w:p w14:paraId="5F8F4DE8"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26.166</w:t>
            </w:r>
          </w:p>
        </w:tc>
        <w:tc>
          <w:tcPr>
            <w:tcW w:w="1037" w:type="dxa"/>
            <w:shd w:val="clear" w:color="auto" w:fill="auto"/>
            <w:noWrap/>
            <w:vAlign w:val="bottom"/>
            <w:hideMark/>
          </w:tcPr>
          <w:p w14:paraId="17ACAFC6"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27.438</w:t>
            </w:r>
          </w:p>
        </w:tc>
        <w:tc>
          <w:tcPr>
            <w:tcW w:w="1037" w:type="dxa"/>
            <w:shd w:val="clear" w:color="auto" w:fill="auto"/>
            <w:noWrap/>
            <w:vAlign w:val="bottom"/>
            <w:hideMark/>
          </w:tcPr>
          <w:p w14:paraId="56E00762"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29.091</w:t>
            </w:r>
          </w:p>
        </w:tc>
      </w:tr>
      <w:tr w:rsidR="006E7488" w:rsidRPr="00E6701F" w14:paraId="59E3283C" w14:textId="77777777" w:rsidTr="00AD0DBA">
        <w:trPr>
          <w:trHeight w:val="300"/>
        </w:trPr>
        <w:tc>
          <w:tcPr>
            <w:tcW w:w="4527" w:type="dxa"/>
            <w:shd w:val="clear" w:color="auto" w:fill="auto"/>
            <w:noWrap/>
            <w:vAlign w:val="bottom"/>
            <w:hideMark/>
          </w:tcPr>
          <w:p w14:paraId="2559D6BA" w14:textId="77777777" w:rsidR="006E7488" w:rsidRPr="00E6701F" w:rsidRDefault="006E7488"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Gorljivi OVE</w:t>
            </w:r>
          </w:p>
        </w:tc>
        <w:tc>
          <w:tcPr>
            <w:tcW w:w="960" w:type="dxa"/>
            <w:shd w:val="clear" w:color="auto" w:fill="auto"/>
            <w:noWrap/>
            <w:vAlign w:val="bottom"/>
            <w:hideMark/>
          </w:tcPr>
          <w:p w14:paraId="028F7624" w14:textId="77777777" w:rsidR="006E7488" w:rsidRPr="00E6701F" w:rsidRDefault="006E7488"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37" w:type="dxa"/>
            <w:shd w:val="clear" w:color="auto" w:fill="auto"/>
            <w:noWrap/>
            <w:vAlign w:val="bottom"/>
            <w:hideMark/>
          </w:tcPr>
          <w:p w14:paraId="54B3EB04"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25.276</w:t>
            </w:r>
          </w:p>
        </w:tc>
        <w:tc>
          <w:tcPr>
            <w:tcW w:w="1037" w:type="dxa"/>
            <w:shd w:val="clear" w:color="auto" w:fill="auto"/>
            <w:noWrap/>
            <w:vAlign w:val="bottom"/>
            <w:hideMark/>
          </w:tcPr>
          <w:p w14:paraId="154BCB2E"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27.382</w:t>
            </w:r>
          </w:p>
        </w:tc>
        <w:tc>
          <w:tcPr>
            <w:tcW w:w="1037" w:type="dxa"/>
            <w:shd w:val="clear" w:color="auto" w:fill="auto"/>
            <w:noWrap/>
            <w:vAlign w:val="bottom"/>
            <w:hideMark/>
          </w:tcPr>
          <w:p w14:paraId="17BE5C36"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24.246</w:t>
            </w:r>
          </w:p>
        </w:tc>
        <w:tc>
          <w:tcPr>
            <w:tcW w:w="1037" w:type="dxa"/>
            <w:shd w:val="clear" w:color="auto" w:fill="auto"/>
            <w:noWrap/>
            <w:vAlign w:val="bottom"/>
            <w:hideMark/>
          </w:tcPr>
          <w:p w14:paraId="7CE43571"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22.148</w:t>
            </w:r>
          </w:p>
        </w:tc>
      </w:tr>
      <w:tr w:rsidR="006E7488" w:rsidRPr="00E6701F" w14:paraId="0CAB99B5" w14:textId="77777777" w:rsidTr="00AD0DBA">
        <w:trPr>
          <w:trHeight w:val="300"/>
        </w:trPr>
        <w:tc>
          <w:tcPr>
            <w:tcW w:w="4527" w:type="dxa"/>
            <w:shd w:val="clear" w:color="auto" w:fill="auto"/>
            <w:noWrap/>
            <w:vAlign w:val="bottom"/>
            <w:hideMark/>
          </w:tcPr>
          <w:p w14:paraId="7A8B6D1F" w14:textId="77777777" w:rsidR="006E7488" w:rsidRPr="00E6701F" w:rsidRDefault="006E7488"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Sončna, geotermalna in energija okolja</w:t>
            </w:r>
          </w:p>
        </w:tc>
        <w:tc>
          <w:tcPr>
            <w:tcW w:w="960" w:type="dxa"/>
            <w:shd w:val="clear" w:color="auto" w:fill="auto"/>
            <w:noWrap/>
            <w:vAlign w:val="bottom"/>
            <w:hideMark/>
          </w:tcPr>
          <w:p w14:paraId="51E62A9B" w14:textId="77777777" w:rsidR="006E7488" w:rsidRPr="00E6701F" w:rsidRDefault="006E7488"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37" w:type="dxa"/>
            <w:shd w:val="clear" w:color="auto" w:fill="auto"/>
            <w:noWrap/>
            <w:vAlign w:val="bottom"/>
            <w:hideMark/>
          </w:tcPr>
          <w:p w14:paraId="05FD6F54"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2.956</w:t>
            </w:r>
          </w:p>
        </w:tc>
        <w:tc>
          <w:tcPr>
            <w:tcW w:w="1037" w:type="dxa"/>
            <w:shd w:val="clear" w:color="auto" w:fill="auto"/>
            <w:noWrap/>
            <w:vAlign w:val="bottom"/>
            <w:hideMark/>
          </w:tcPr>
          <w:p w14:paraId="66A49605"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3.824</w:t>
            </w:r>
          </w:p>
        </w:tc>
        <w:tc>
          <w:tcPr>
            <w:tcW w:w="1037" w:type="dxa"/>
            <w:shd w:val="clear" w:color="auto" w:fill="auto"/>
            <w:noWrap/>
            <w:vAlign w:val="bottom"/>
            <w:hideMark/>
          </w:tcPr>
          <w:p w14:paraId="531C39F9"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4.692</w:t>
            </w:r>
          </w:p>
        </w:tc>
        <w:tc>
          <w:tcPr>
            <w:tcW w:w="1037" w:type="dxa"/>
            <w:shd w:val="clear" w:color="auto" w:fill="auto"/>
            <w:noWrap/>
            <w:vAlign w:val="bottom"/>
            <w:hideMark/>
          </w:tcPr>
          <w:p w14:paraId="7CE8DE78"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5.455</w:t>
            </w:r>
          </w:p>
        </w:tc>
      </w:tr>
      <w:tr w:rsidR="006E7488" w:rsidRPr="00E6701F" w14:paraId="3D6D1378" w14:textId="77777777" w:rsidTr="00AD0DBA">
        <w:trPr>
          <w:trHeight w:val="300"/>
        </w:trPr>
        <w:tc>
          <w:tcPr>
            <w:tcW w:w="4527" w:type="dxa"/>
            <w:shd w:val="clear" w:color="auto" w:fill="auto"/>
            <w:noWrap/>
            <w:vAlign w:val="bottom"/>
            <w:hideMark/>
          </w:tcPr>
          <w:p w14:paraId="2E346ED3" w14:textId="77777777" w:rsidR="006E7488" w:rsidRPr="00E6701F" w:rsidRDefault="006E7488"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Odpadki</w:t>
            </w:r>
          </w:p>
        </w:tc>
        <w:tc>
          <w:tcPr>
            <w:tcW w:w="960" w:type="dxa"/>
            <w:shd w:val="clear" w:color="auto" w:fill="auto"/>
            <w:noWrap/>
            <w:vAlign w:val="bottom"/>
            <w:hideMark/>
          </w:tcPr>
          <w:p w14:paraId="2C8C65BA" w14:textId="77777777" w:rsidR="006E7488" w:rsidRPr="00E6701F" w:rsidRDefault="006E7488"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37" w:type="dxa"/>
            <w:shd w:val="clear" w:color="auto" w:fill="auto"/>
            <w:noWrap/>
            <w:vAlign w:val="bottom"/>
            <w:hideMark/>
          </w:tcPr>
          <w:p w14:paraId="21275894"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1.764</w:t>
            </w:r>
          </w:p>
        </w:tc>
        <w:tc>
          <w:tcPr>
            <w:tcW w:w="1037" w:type="dxa"/>
            <w:shd w:val="clear" w:color="auto" w:fill="auto"/>
            <w:noWrap/>
            <w:vAlign w:val="bottom"/>
            <w:hideMark/>
          </w:tcPr>
          <w:p w14:paraId="7D7DEE98"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1.946</w:t>
            </w:r>
          </w:p>
        </w:tc>
        <w:tc>
          <w:tcPr>
            <w:tcW w:w="1037" w:type="dxa"/>
            <w:shd w:val="clear" w:color="auto" w:fill="auto"/>
            <w:noWrap/>
            <w:vAlign w:val="bottom"/>
            <w:hideMark/>
          </w:tcPr>
          <w:p w14:paraId="63372C56"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2.529</w:t>
            </w:r>
          </w:p>
        </w:tc>
        <w:tc>
          <w:tcPr>
            <w:tcW w:w="1037" w:type="dxa"/>
            <w:shd w:val="clear" w:color="auto" w:fill="auto"/>
            <w:noWrap/>
            <w:vAlign w:val="bottom"/>
            <w:hideMark/>
          </w:tcPr>
          <w:p w14:paraId="56ACC777"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2.599</w:t>
            </w:r>
          </w:p>
        </w:tc>
      </w:tr>
      <w:tr w:rsidR="006E7488" w:rsidRPr="00E6701F" w14:paraId="4760F5E8" w14:textId="77777777" w:rsidTr="00AD0DBA">
        <w:trPr>
          <w:trHeight w:val="300"/>
        </w:trPr>
        <w:tc>
          <w:tcPr>
            <w:tcW w:w="4527" w:type="dxa"/>
            <w:shd w:val="clear" w:color="auto" w:fill="auto"/>
            <w:noWrap/>
            <w:vAlign w:val="bottom"/>
            <w:hideMark/>
          </w:tcPr>
          <w:p w14:paraId="1C90CA5F" w14:textId="77777777" w:rsidR="006E7488" w:rsidRPr="00E6701F" w:rsidRDefault="006E7488"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Vodik</w:t>
            </w:r>
          </w:p>
        </w:tc>
        <w:tc>
          <w:tcPr>
            <w:tcW w:w="960" w:type="dxa"/>
            <w:shd w:val="clear" w:color="auto" w:fill="auto"/>
            <w:noWrap/>
            <w:vAlign w:val="bottom"/>
            <w:hideMark/>
          </w:tcPr>
          <w:p w14:paraId="79B067F0" w14:textId="77777777" w:rsidR="006E7488" w:rsidRPr="00E6701F" w:rsidRDefault="006E7488"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37" w:type="dxa"/>
            <w:shd w:val="clear" w:color="auto" w:fill="auto"/>
            <w:noWrap/>
            <w:vAlign w:val="bottom"/>
            <w:hideMark/>
          </w:tcPr>
          <w:p w14:paraId="7F9062B0"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0</w:t>
            </w:r>
          </w:p>
        </w:tc>
        <w:tc>
          <w:tcPr>
            <w:tcW w:w="1037" w:type="dxa"/>
            <w:shd w:val="clear" w:color="auto" w:fill="auto"/>
            <w:noWrap/>
            <w:vAlign w:val="bottom"/>
            <w:hideMark/>
          </w:tcPr>
          <w:p w14:paraId="6126E78E"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0</w:t>
            </w:r>
          </w:p>
        </w:tc>
        <w:tc>
          <w:tcPr>
            <w:tcW w:w="1037" w:type="dxa"/>
            <w:shd w:val="clear" w:color="auto" w:fill="auto"/>
            <w:noWrap/>
            <w:vAlign w:val="bottom"/>
            <w:hideMark/>
          </w:tcPr>
          <w:p w14:paraId="2C8E28E6"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0</w:t>
            </w:r>
          </w:p>
        </w:tc>
        <w:tc>
          <w:tcPr>
            <w:tcW w:w="1037" w:type="dxa"/>
            <w:shd w:val="clear" w:color="auto" w:fill="auto"/>
            <w:noWrap/>
            <w:vAlign w:val="bottom"/>
            <w:hideMark/>
          </w:tcPr>
          <w:p w14:paraId="64C3D220"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95</w:t>
            </w:r>
          </w:p>
        </w:tc>
      </w:tr>
      <w:tr w:rsidR="006E7488" w:rsidRPr="00E6701F" w14:paraId="2A8089DF" w14:textId="77777777" w:rsidTr="00AD0DBA">
        <w:trPr>
          <w:trHeight w:val="300"/>
        </w:trPr>
        <w:tc>
          <w:tcPr>
            <w:tcW w:w="4527" w:type="dxa"/>
            <w:shd w:val="clear" w:color="auto" w:fill="auto"/>
            <w:noWrap/>
            <w:vAlign w:val="bottom"/>
            <w:hideMark/>
          </w:tcPr>
          <w:p w14:paraId="6DC6AEC7" w14:textId="77777777" w:rsidR="006E7488" w:rsidRPr="00E6701F" w:rsidRDefault="006E7488"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Daljinska toplota</w:t>
            </w:r>
          </w:p>
        </w:tc>
        <w:tc>
          <w:tcPr>
            <w:tcW w:w="960" w:type="dxa"/>
            <w:shd w:val="clear" w:color="auto" w:fill="auto"/>
            <w:noWrap/>
            <w:vAlign w:val="bottom"/>
            <w:hideMark/>
          </w:tcPr>
          <w:p w14:paraId="7A2BFEE7" w14:textId="77777777" w:rsidR="006E7488" w:rsidRPr="00E6701F" w:rsidRDefault="006E7488"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37" w:type="dxa"/>
            <w:shd w:val="clear" w:color="auto" w:fill="auto"/>
            <w:noWrap/>
            <w:vAlign w:val="bottom"/>
            <w:hideMark/>
          </w:tcPr>
          <w:p w14:paraId="04DED271"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7.574</w:t>
            </w:r>
          </w:p>
        </w:tc>
        <w:tc>
          <w:tcPr>
            <w:tcW w:w="1037" w:type="dxa"/>
            <w:shd w:val="clear" w:color="auto" w:fill="auto"/>
            <w:noWrap/>
            <w:vAlign w:val="bottom"/>
            <w:hideMark/>
          </w:tcPr>
          <w:p w14:paraId="733BE987"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7.368</w:t>
            </w:r>
          </w:p>
        </w:tc>
        <w:tc>
          <w:tcPr>
            <w:tcW w:w="1037" w:type="dxa"/>
            <w:shd w:val="clear" w:color="auto" w:fill="auto"/>
            <w:noWrap/>
            <w:vAlign w:val="bottom"/>
            <w:hideMark/>
          </w:tcPr>
          <w:p w14:paraId="5C7ACDE3"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7.030</w:t>
            </w:r>
          </w:p>
        </w:tc>
        <w:tc>
          <w:tcPr>
            <w:tcW w:w="1037" w:type="dxa"/>
            <w:shd w:val="clear" w:color="auto" w:fill="auto"/>
            <w:noWrap/>
            <w:vAlign w:val="bottom"/>
            <w:hideMark/>
          </w:tcPr>
          <w:p w14:paraId="6E396264"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6.945</w:t>
            </w:r>
          </w:p>
        </w:tc>
      </w:tr>
      <w:tr w:rsidR="006E7488" w:rsidRPr="00E6701F" w14:paraId="79C0D6DD" w14:textId="77777777" w:rsidTr="00AD0DBA">
        <w:trPr>
          <w:trHeight w:val="300"/>
        </w:trPr>
        <w:tc>
          <w:tcPr>
            <w:tcW w:w="4527" w:type="dxa"/>
            <w:shd w:val="clear" w:color="auto" w:fill="auto"/>
            <w:noWrap/>
            <w:vAlign w:val="bottom"/>
            <w:hideMark/>
          </w:tcPr>
          <w:p w14:paraId="2035E716" w14:textId="77777777" w:rsidR="006E7488" w:rsidRPr="00E6701F" w:rsidRDefault="006E7488"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Električna energija</w:t>
            </w:r>
          </w:p>
        </w:tc>
        <w:tc>
          <w:tcPr>
            <w:tcW w:w="960" w:type="dxa"/>
            <w:shd w:val="clear" w:color="auto" w:fill="auto"/>
            <w:noWrap/>
            <w:vAlign w:val="bottom"/>
            <w:hideMark/>
          </w:tcPr>
          <w:p w14:paraId="4EEEFDE0" w14:textId="77777777" w:rsidR="006E7488" w:rsidRPr="00E6701F" w:rsidRDefault="006E7488"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37" w:type="dxa"/>
            <w:shd w:val="clear" w:color="auto" w:fill="auto"/>
            <w:noWrap/>
            <w:vAlign w:val="bottom"/>
            <w:hideMark/>
          </w:tcPr>
          <w:p w14:paraId="418E4DC5"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48.865</w:t>
            </w:r>
          </w:p>
        </w:tc>
        <w:tc>
          <w:tcPr>
            <w:tcW w:w="1037" w:type="dxa"/>
            <w:shd w:val="clear" w:color="auto" w:fill="auto"/>
            <w:noWrap/>
            <w:vAlign w:val="bottom"/>
            <w:hideMark/>
          </w:tcPr>
          <w:p w14:paraId="0B4A5EC7"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49.485</w:t>
            </w:r>
          </w:p>
        </w:tc>
        <w:tc>
          <w:tcPr>
            <w:tcW w:w="1037" w:type="dxa"/>
            <w:shd w:val="clear" w:color="auto" w:fill="auto"/>
            <w:noWrap/>
            <w:vAlign w:val="bottom"/>
            <w:hideMark/>
          </w:tcPr>
          <w:p w14:paraId="3F22B476"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51.817</w:t>
            </w:r>
          </w:p>
        </w:tc>
        <w:tc>
          <w:tcPr>
            <w:tcW w:w="1037" w:type="dxa"/>
            <w:shd w:val="clear" w:color="auto" w:fill="auto"/>
            <w:noWrap/>
            <w:vAlign w:val="bottom"/>
            <w:hideMark/>
          </w:tcPr>
          <w:p w14:paraId="3171E73D"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54.600</w:t>
            </w:r>
          </w:p>
        </w:tc>
      </w:tr>
      <w:tr w:rsidR="006E7488" w:rsidRPr="00E6701F" w14:paraId="73C60616" w14:textId="77777777" w:rsidTr="00AD0DBA">
        <w:trPr>
          <w:trHeight w:val="345"/>
        </w:trPr>
        <w:tc>
          <w:tcPr>
            <w:tcW w:w="4527" w:type="dxa"/>
            <w:shd w:val="clear" w:color="auto" w:fill="auto"/>
            <w:noWrap/>
            <w:vAlign w:val="bottom"/>
            <w:hideMark/>
          </w:tcPr>
          <w:p w14:paraId="75FFD5F7" w14:textId="27FEE3FC" w:rsidR="006E7488" w:rsidRPr="00E6701F" w:rsidRDefault="006E7488" w:rsidP="00167739">
            <w:pPr>
              <w:pStyle w:val="TEKSTTabela"/>
              <w:keepNext/>
              <w:keepLines/>
              <w:rPr>
                <w:rFonts w:ascii="Calibri" w:hAnsi="Calibri" w:cs="Calibri"/>
                <w:b/>
                <w:bCs/>
                <w:color w:val="000000"/>
                <w:sz w:val="22"/>
                <w:szCs w:val="22"/>
                <w:lang w:eastAsia="sl-SI"/>
              </w:rPr>
            </w:pPr>
            <w:r w:rsidRPr="00E6701F">
              <w:rPr>
                <w:rFonts w:ascii="Calibri" w:hAnsi="Calibri" w:cs="Calibri"/>
                <w:b/>
                <w:bCs/>
                <w:color w:val="000000"/>
                <w:sz w:val="22"/>
                <w:szCs w:val="22"/>
                <w:lang w:eastAsia="sl-SI"/>
              </w:rPr>
              <w:t xml:space="preserve">Raba končne energije </w:t>
            </w:r>
            <w:r w:rsidR="00A81A68">
              <w:rPr>
                <w:rFonts w:ascii="Calibri" w:hAnsi="Calibri" w:cs="Calibri"/>
                <w:b/>
                <w:bCs/>
                <w:color w:val="000000"/>
                <w:sz w:val="22"/>
                <w:szCs w:val="22"/>
                <w:lang w:eastAsia="sl-SI"/>
              </w:rPr>
              <w:t>–</w:t>
            </w:r>
            <w:r w:rsidRPr="00E6701F">
              <w:rPr>
                <w:rFonts w:ascii="Calibri" w:hAnsi="Calibri" w:cs="Calibri"/>
                <w:b/>
                <w:bCs/>
                <w:color w:val="000000"/>
                <w:sz w:val="22"/>
                <w:szCs w:val="22"/>
                <w:lang w:eastAsia="sl-SI"/>
              </w:rPr>
              <w:t xml:space="preserve"> po sektorjih</w:t>
            </w:r>
          </w:p>
        </w:tc>
        <w:tc>
          <w:tcPr>
            <w:tcW w:w="960" w:type="dxa"/>
            <w:shd w:val="clear" w:color="auto" w:fill="auto"/>
            <w:noWrap/>
            <w:vAlign w:val="bottom"/>
            <w:hideMark/>
          </w:tcPr>
          <w:p w14:paraId="72C06455" w14:textId="77777777" w:rsidR="006E7488" w:rsidRPr="00E6701F" w:rsidRDefault="006E7488" w:rsidP="00167739">
            <w:pPr>
              <w:pStyle w:val="TEKSTTabela"/>
              <w:keepNext/>
              <w:keepLines/>
              <w:rPr>
                <w:rFonts w:ascii="Calibri" w:hAnsi="Calibri" w:cs="Calibri"/>
                <w:b/>
                <w:bCs/>
                <w:sz w:val="22"/>
                <w:szCs w:val="22"/>
                <w:lang w:eastAsia="sl-SI"/>
              </w:rPr>
            </w:pPr>
            <w:r w:rsidRPr="00E6701F">
              <w:rPr>
                <w:rFonts w:ascii="Calibri" w:hAnsi="Calibri" w:cs="Calibri"/>
                <w:b/>
                <w:bCs/>
                <w:sz w:val="22"/>
                <w:szCs w:val="22"/>
                <w:lang w:eastAsia="sl-SI"/>
              </w:rPr>
              <w:t>[TJ]</w:t>
            </w:r>
          </w:p>
        </w:tc>
        <w:tc>
          <w:tcPr>
            <w:tcW w:w="1037" w:type="dxa"/>
            <w:shd w:val="clear" w:color="auto" w:fill="auto"/>
            <w:noWrap/>
            <w:vAlign w:val="bottom"/>
            <w:hideMark/>
          </w:tcPr>
          <w:p w14:paraId="59D5F79B" w14:textId="77777777" w:rsidR="006E7488" w:rsidRPr="00E6701F" w:rsidRDefault="006E7488" w:rsidP="00167739">
            <w:pPr>
              <w:pStyle w:val="TEKSTTabela"/>
              <w:keepNext/>
              <w:keepLines/>
              <w:jc w:val="right"/>
              <w:rPr>
                <w:rFonts w:ascii="Calibri" w:hAnsi="Calibri" w:cs="Calibri"/>
                <w:b/>
                <w:bCs/>
                <w:color w:val="000000"/>
                <w:sz w:val="22"/>
                <w:szCs w:val="22"/>
                <w:lang w:eastAsia="sl-SI"/>
              </w:rPr>
            </w:pPr>
            <w:r w:rsidRPr="00E6701F">
              <w:rPr>
                <w:rFonts w:ascii="Calibri" w:hAnsi="Calibri" w:cs="Calibri"/>
                <w:b/>
                <w:bCs/>
                <w:color w:val="000000"/>
                <w:sz w:val="22"/>
                <w:szCs w:val="22"/>
                <w:lang w:eastAsia="sl-SI"/>
              </w:rPr>
              <w:t>210.162</w:t>
            </w:r>
          </w:p>
        </w:tc>
        <w:tc>
          <w:tcPr>
            <w:tcW w:w="1037" w:type="dxa"/>
            <w:shd w:val="clear" w:color="auto" w:fill="auto"/>
            <w:noWrap/>
            <w:vAlign w:val="bottom"/>
            <w:hideMark/>
          </w:tcPr>
          <w:p w14:paraId="0088D05A" w14:textId="77777777" w:rsidR="006E7488" w:rsidRPr="00E6701F" w:rsidRDefault="006E7488" w:rsidP="00167739">
            <w:pPr>
              <w:pStyle w:val="TEKSTTabela"/>
              <w:keepNext/>
              <w:keepLines/>
              <w:jc w:val="right"/>
              <w:rPr>
                <w:rFonts w:ascii="Calibri" w:hAnsi="Calibri" w:cs="Calibri"/>
                <w:b/>
                <w:bCs/>
                <w:color w:val="000000"/>
                <w:sz w:val="22"/>
                <w:szCs w:val="22"/>
                <w:lang w:eastAsia="sl-SI"/>
              </w:rPr>
            </w:pPr>
            <w:r w:rsidRPr="00E6701F">
              <w:rPr>
                <w:rFonts w:ascii="Calibri" w:hAnsi="Calibri" w:cs="Calibri"/>
                <w:b/>
                <w:bCs/>
                <w:color w:val="000000"/>
                <w:sz w:val="22"/>
                <w:szCs w:val="22"/>
                <w:lang w:eastAsia="sl-SI"/>
              </w:rPr>
              <w:t>209.723</w:t>
            </w:r>
          </w:p>
        </w:tc>
        <w:tc>
          <w:tcPr>
            <w:tcW w:w="1037" w:type="dxa"/>
            <w:shd w:val="clear" w:color="auto" w:fill="auto"/>
            <w:noWrap/>
            <w:vAlign w:val="bottom"/>
            <w:hideMark/>
          </w:tcPr>
          <w:p w14:paraId="1BADB469" w14:textId="77777777" w:rsidR="006E7488" w:rsidRPr="00E6701F" w:rsidRDefault="006E7488" w:rsidP="00167739">
            <w:pPr>
              <w:pStyle w:val="TEKSTTabela"/>
              <w:keepNext/>
              <w:keepLines/>
              <w:jc w:val="right"/>
              <w:rPr>
                <w:rFonts w:ascii="Calibri" w:hAnsi="Calibri" w:cs="Calibri"/>
                <w:b/>
                <w:bCs/>
                <w:color w:val="000000"/>
                <w:sz w:val="22"/>
                <w:szCs w:val="22"/>
                <w:lang w:eastAsia="sl-SI"/>
              </w:rPr>
            </w:pPr>
            <w:r w:rsidRPr="00E6701F">
              <w:rPr>
                <w:rFonts w:ascii="Calibri" w:hAnsi="Calibri" w:cs="Calibri"/>
                <w:b/>
                <w:bCs/>
                <w:color w:val="000000"/>
                <w:sz w:val="22"/>
                <w:szCs w:val="22"/>
                <w:lang w:eastAsia="sl-SI"/>
              </w:rPr>
              <w:t>212.144</w:t>
            </w:r>
          </w:p>
        </w:tc>
        <w:tc>
          <w:tcPr>
            <w:tcW w:w="1037" w:type="dxa"/>
            <w:shd w:val="clear" w:color="auto" w:fill="auto"/>
            <w:noWrap/>
            <w:vAlign w:val="bottom"/>
            <w:hideMark/>
          </w:tcPr>
          <w:p w14:paraId="71EEDDF5" w14:textId="77777777" w:rsidR="006E7488" w:rsidRPr="00E6701F" w:rsidRDefault="006E7488" w:rsidP="00167739">
            <w:pPr>
              <w:pStyle w:val="TEKSTTabela"/>
              <w:keepNext/>
              <w:keepLines/>
              <w:jc w:val="right"/>
              <w:rPr>
                <w:rFonts w:ascii="Calibri" w:hAnsi="Calibri" w:cs="Calibri"/>
                <w:b/>
                <w:bCs/>
                <w:color w:val="000000"/>
                <w:sz w:val="22"/>
                <w:szCs w:val="22"/>
                <w:lang w:eastAsia="sl-SI"/>
              </w:rPr>
            </w:pPr>
            <w:r w:rsidRPr="00E6701F">
              <w:rPr>
                <w:rFonts w:ascii="Calibri" w:hAnsi="Calibri" w:cs="Calibri"/>
                <w:b/>
                <w:bCs/>
                <w:color w:val="000000"/>
                <w:sz w:val="22"/>
                <w:szCs w:val="22"/>
                <w:lang w:eastAsia="sl-SI"/>
              </w:rPr>
              <w:t>214.932</w:t>
            </w:r>
          </w:p>
        </w:tc>
      </w:tr>
      <w:tr w:rsidR="006E7488" w:rsidRPr="00E6701F" w14:paraId="49DCC07F" w14:textId="77777777" w:rsidTr="00AD0DBA">
        <w:trPr>
          <w:trHeight w:val="300"/>
        </w:trPr>
        <w:tc>
          <w:tcPr>
            <w:tcW w:w="4527" w:type="dxa"/>
            <w:shd w:val="clear" w:color="auto" w:fill="auto"/>
            <w:noWrap/>
            <w:vAlign w:val="bottom"/>
            <w:hideMark/>
          </w:tcPr>
          <w:p w14:paraId="0EE468D1" w14:textId="77777777" w:rsidR="006E7488" w:rsidRPr="00E6701F" w:rsidRDefault="006E7488"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Industrija in gradbeništvo</w:t>
            </w:r>
          </w:p>
        </w:tc>
        <w:tc>
          <w:tcPr>
            <w:tcW w:w="960" w:type="dxa"/>
            <w:shd w:val="clear" w:color="auto" w:fill="auto"/>
            <w:noWrap/>
            <w:vAlign w:val="bottom"/>
            <w:hideMark/>
          </w:tcPr>
          <w:p w14:paraId="6B95BFE9" w14:textId="77777777" w:rsidR="006E7488" w:rsidRPr="00E6701F" w:rsidRDefault="006E7488"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37" w:type="dxa"/>
            <w:shd w:val="clear" w:color="auto" w:fill="auto"/>
            <w:noWrap/>
            <w:vAlign w:val="bottom"/>
            <w:hideMark/>
          </w:tcPr>
          <w:p w14:paraId="6AF0515E"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54.168</w:t>
            </w:r>
          </w:p>
        </w:tc>
        <w:tc>
          <w:tcPr>
            <w:tcW w:w="1037" w:type="dxa"/>
            <w:shd w:val="clear" w:color="auto" w:fill="auto"/>
            <w:noWrap/>
            <w:vAlign w:val="bottom"/>
            <w:hideMark/>
          </w:tcPr>
          <w:p w14:paraId="206E6994"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54.865</w:t>
            </w:r>
          </w:p>
        </w:tc>
        <w:tc>
          <w:tcPr>
            <w:tcW w:w="1037" w:type="dxa"/>
            <w:shd w:val="clear" w:color="auto" w:fill="auto"/>
            <w:noWrap/>
            <w:vAlign w:val="bottom"/>
            <w:hideMark/>
          </w:tcPr>
          <w:p w14:paraId="46D511EE"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56.700</w:t>
            </w:r>
          </w:p>
        </w:tc>
        <w:tc>
          <w:tcPr>
            <w:tcW w:w="1037" w:type="dxa"/>
            <w:shd w:val="clear" w:color="auto" w:fill="auto"/>
            <w:noWrap/>
            <w:vAlign w:val="bottom"/>
            <w:hideMark/>
          </w:tcPr>
          <w:p w14:paraId="771DB604"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58.742</w:t>
            </w:r>
          </w:p>
        </w:tc>
      </w:tr>
      <w:tr w:rsidR="006E7488" w:rsidRPr="00E6701F" w14:paraId="56068B44" w14:textId="77777777" w:rsidTr="00AD0DBA">
        <w:trPr>
          <w:trHeight w:val="300"/>
        </w:trPr>
        <w:tc>
          <w:tcPr>
            <w:tcW w:w="4527" w:type="dxa"/>
            <w:shd w:val="clear" w:color="auto" w:fill="auto"/>
            <w:noWrap/>
            <w:vAlign w:val="bottom"/>
            <w:hideMark/>
          </w:tcPr>
          <w:p w14:paraId="34D1AA85" w14:textId="77777777" w:rsidR="006E7488" w:rsidRPr="00E6701F" w:rsidRDefault="006E7488"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Promet</w:t>
            </w:r>
          </w:p>
        </w:tc>
        <w:tc>
          <w:tcPr>
            <w:tcW w:w="960" w:type="dxa"/>
            <w:shd w:val="clear" w:color="auto" w:fill="auto"/>
            <w:noWrap/>
            <w:vAlign w:val="bottom"/>
            <w:hideMark/>
          </w:tcPr>
          <w:p w14:paraId="6A8776BF" w14:textId="77777777" w:rsidR="006E7488" w:rsidRPr="00E6701F" w:rsidRDefault="006E7488"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37" w:type="dxa"/>
            <w:shd w:val="clear" w:color="auto" w:fill="auto"/>
            <w:noWrap/>
            <w:vAlign w:val="bottom"/>
            <w:hideMark/>
          </w:tcPr>
          <w:p w14:paraId="69E373B2"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82.478</w:t>
            </w:r>
          </w:p>
        </w:tc>
        <w:tc>
          <w:tcPr>
            <w:tcW w:w="1037" w:type="dxa"/>
            <w:shd w:val="clear" w:color="auto" w:fill="auto"/>
            <w:noWrap/>
            <w:vAlign w:val="bottom"/>
            <w:hideMark/>
          </w:tcPr>
          <w:p w14:paraId="55DA6C99"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85.472</w:t>
            </w:r>
          </w:p>
        </w:tc>
        <w:tc>
          <w:tcPr>
            <w:tcW w:w="1037" w:type="dxa"/>
            <w:shd w:val="clear" w:color="auto" w:fill="auto"/>
            <w:noWrap/>
            <w:vAlign w:val="bottom"/>
            <w:hideMark/>
          </w:tcPr>
          <w:p w14:paraId="378509DE"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91.264</w:t>
            </w:r>
          </w:p>
        </w:tc>
        <w:tc>
          <w:tcPr>
            <w:tcW w:w="1037" w:type="dxa"/>
            <w:shd w:val="clear" w:color="auto" w:fill="auto"/>
            <w:noWrap/>
            <w:vAlign w:val="bottom"/>
            <w:hideMark/>
          </w:tcPr>
          <w:p w14:paraId="05D84CCA"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95.447</w:t>
            </w:r>
          </w:p>
        </w:tc>
      </w:tr>
      <w:tr w:rsidR="006E7488" w:rsidRPr="00E6701F" w14:paraId="1293D14C" w14:textId="77777777" w:rsidTr="00AD0DBA">
        <w:trPr>
          <w:trHeight w:val="300"/>
        </w:trPr>
        <w:tc>
          <w:tcPr>
            <w:tcW w:w="4527" w:type="dxa"/>
            <w:shd w:val="clear" w:color="auto" w:fill="auto"/>
            <w:noWrap/>
            <w:vAlign w:val="bottom"/>
            <w:hideMark/>
          </w:tcPr>
          <w:p w14:paraId="54199E26" w14:textId="77777777" w:rsidR="006E7488" w:rsidRPr="00E6701F" w:rsidRDefault="006E7488"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Gospodinjstva</w:t>
            </w:r>
          </w:p>
        </w:tc>
        <w:tc>
          <w:tcPr>
            <w:tcW w:w="960" w:type="dxa"/>
            <w:shd w:val="clear" w:color="auto" w:fill="auto"/>
            <w:noWrap/>
            <w:vAlign w:val="bottom"/>
            <w:hideMark/>
          </w:tcPr>
          <w:p w14:paraId="75D4E79A" w14:textId="77777777" w:rsidR="006E7488" w:rsidRPr="00E6701F" w:rsidRDefault="006E7488"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37" w:type="dxa"/>
            <w:shd w:val="clear" w:color="auto" w:fill="auto"/>
            <w:noWrap/>
            <w:vAlign w:val="bottom"/>
            <w:hideMark/>
          </w:tcPr>
          <w:p w14:paraId="03C5E9F2"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47.582</w:t>
            </w:r>
          </w:p>
        </w:tc>
        <w:tc>
          <w:tcPr>
            <w:tcW w:w="1037" w:type="dxa"/>
            <w:shd w:val="clear" w:color="auto" w:fill="auto"/>
            <w:noWrap/>
            <w:vAlign w:val="bottom"/>
            <w:hideMark/>
          </w:tcPr>
          <w:p w14:paraId="5AACAB13"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43.585</w:t>
            </w:r>
          </w:p>
        </w:tc>
        <w:tc>
          <w:tcPr>
            <w:tcW w:w="1037" w:type="dxa"/>
            <w:shd w:val="clear" w:color="auto" w:fill="auto"/>
            <w:noWrap/>
            <w:vAlign w:val="bottom"/>
            <w:hideMark/>
          </w:tcPr>
          <w:p w14:paraId="2D2BE0A7"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38.469</w:t>
            </w:r>
          </w:p>
        </w:tc>
        <w:tc>
          <w:tcPr>
            <w:tcW w:w="1037" w:type="dxa"/>
            <w:shd w:val="clear" w:color="auto" w:fill="auto"/>
            <w:noWrap/>
            <w:vAlign w:val="bottom"/>
            <w:hideMark/>
          </w:tcPr>
          <w:p w14:paraId="07563DF7" w14:textId="77777777" w:rsidR="006E7488" w:rsidRPr="00E6701F" w:rsidRDefault="006E7488"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34.898</w:t>
            </w:r>
          </w:p>
        </w:tc>
      </w:tr>
      <w:tr w:rsidR="006E7488" w:rsidRPr="00E6701F" w14:paraId="4092810E" w14:textId="77777777" w:rsidTr="00AD0DBA">
        <w:trPr>
          <w:trHeight w:val="300"/>
        </w:trPr>
        <w:tc>
          <w:tcPr>
            <w:tcW w:w="4527" w:type="dxa"/>
            <w:shd w:val="clear" w:color="auto" w:fill="auto"/>
            <w:noWrap/>
            <w:vAlign w:val="bottom"/>
            <w:hideMark/>
          </w:tcPr>
          <w:p w14:paraId="4BD11CA9" w14:textId="70DD3323" w:rsidR="006E7488" w:rsidRPr="00E6701F" w:rsidRDefault="006E7488" w:rsidP="00167739">
            <w:pPr>
              <w:pStyle w:val="TEKSTTabela"/>
              <w:rPr>
                <w:rFonts w:ascii="Calibri" w:hAnsi="Calibri" w:cs="Calibri"/>
                <w:color w:val="000000"/>
                <w:lang w:eastAsia="sl-SI"/>
              </w:rPr>
            </w:pPr>
            <w:r w:rsidRPr="00E6701F">
              <w:rPr>
                <w:rFonts w:ascii="Calibri" w:hAnsi="Calibri" w:cs="Calibri"/>
                <w:color w:val="000000"/>
                <w:lang w:eastAsia="sl-SI"/>
              </w:rPr>
              <w:t>Ostala raba</w:t>
            </w:r>
          </w:p>
        </w:tc>
        <w:tc>
          <w:tcPr>
            <w:tcW w:w="960" w:type="dxa"/>
            <w:shd w:val="clear" w:color="auto" w:fill="auto"/>
            <w:noWrap/>
            <w:vAlign w:val="bottom"/>
            <w:hideMark/>
          </w:tcPr>
          <w:p w14:paraId="3045673F" w14:textId="77777777" w:rsidR="006E7488" w:rsidRPr="00E6701F" w:rsidRDefault="006E7488" w:rsidP="00167739">
            <w:pPr>
              <w:pStyle w:val="TEKSTTabela"/>
              <w:rPr>
                <w:rFonts w:ascii="Calibri" w:hAnsi="Calibri" w:cs="Calibri"/>
                <w:lang w:eastAsia="sl-SI"/>
              </w:rPr>
            </w:pPr>
            <w:r w:rsidRPr="00E6701F">
              <w:rPr>
                <w:rFonts w:ascii="Calibri" w:hAnsi="Calibri" w:cs="Calibri"/>
                <w:lang w:eastAsia="sl-SI"/>
              </w:rPr>
              <w:t>[TJ]</w:t>
            </w:r>
          </w:p>
        </w:tc>
        <w:tc>
          <w:tcPr>
            <w:tcW w:w="1037" w:type="dxa"/>
            <w:shd w:val="clear" w:color="auto" w:fill="auto"/>
            <w:noWrap/>
            <w:vAlign w:val="bottom"/>
            <w:hideMark/>
          </w:tcPr>
          <w:p w14:paraId="7196AC48" w14:textId="77777777" w:rsidR="006E7488" w:rsidRPr="00E6701F" w:rsidRDefault="006E7488" w:rsidP="00167739">
            <w:pPr>
              <w:pStyle w:val="TEKSTTabela"/>
              <w:jc w:val="right"/>
              <w:rPr>
                <w:rFonts w:ascii="Calibri" w:hAnsi="Calibri" w:cs="Calibri"/>
                <w:color w:val="000000"/>
                <w:lang w:eastAsia="sl-SI"/>
              </w:rPr>
            </w:pPr>
            <w:r w:rsidRPr="00E6701F">
              <w:rPr>
                <w:rFonts w:ascii="Calibri" w:hAnsi="Calibri" w:cs="Calibri"/>
                <w:color w:val="000000"/>
                <w:lang w:eastAsia="sl-SI"/>
              </w:rPr>
              <w:t>25.934</w:t>
            </w:r>
          </w:p>
        </w:tc>
        <w:tc>
          <w:tcPr>
            <w:tcW w:w="1037" w:type="dxa"/>
            <w:shd w:val="clear" w:color="auto" w:fill="auto"/>
            <w:noWrap/>
            <w:vAlign w:val="bottom"/>
            <w:hideMark/>
          </w:tcPr>
          <w:p w14:paraId="3C5C428A" w14:textId="77777777" w:rsidR="006E7488" w:rsidRPr="00E6701F" w:rsidRDefault="006E7488" w:rsidP="00167739">
            <w:pPr>
              <w:pStyle w:val="TEKSTTabela"/>
              <w:jc w:val="right"/>
              <w:rPr>
                <w:rFonts w:ascii="Calibri" w:hAnsi="Calibri" w:cs="Calibri"/>
                <w:color w:val="000000"/>
                <w:lang w:eastAsia="sl-SI"/>
              </w:rPr>
            </w:pPr>
            <w:r w:rsidRPr="00E6701F">
              <w:rPr>
                <w:rFonts w:ascii="Calibri" w:hAnsi="Calibri" w:cs="Calibri"/>
                <w:color w:val="000000"/>
                <w:lang w:eastAsia="sl-SI"/>
              </w:rPr>
              <w:t>25.801</w:t>
            </w:r>
          </w:p>
        </w:tc>
        <w:tc>
          <w:tcPr>
            <w:tcW w:w="1037" w:type="dxa"/>
            <w:shd w:val="clear" w:color="auto" w:fill="auto"/>
            <w:noWrap/>
            <w:vAlign w:val="bottom"/>
            <w:hideMark/>
          </w:tcPr>
          <w:p w14:paraId="3A716FB1" w14:textId="77777777" w:rsidR="006E7488" w:rsidRPr="00E6701F" w:rsidRDefault="006E7488" w:rsidP="00167739">
            <w:pPr>
              <w:pStyle w:val="TEKSTTabela"/>
              <w:jc w:val="right"/>
              <w:rPr>
                <w:rFonts w:ascii="Calibri" w:hAnsi="Calibri" w:cs="Calibri"/>
                <w:color w:val="000000"/>
                <w:lang w:eastAsia="sl-SI"/>
              </w:rPr>
            </w:pPr>
            <w:r w:rsidRPr="00E6701F">
              <w:rPr>
                <w:rFonts w:ascii="Calibri" w:hAnsi="Calibri" w:cs="Calibri"/>
                <w:color w:val="000000"/>
                <w:lang w:eastAsia="sl-SI"/>
              </w:rPr>
              <w:t>25.710</w:t>
            </w:r>
          </w:p>
        </w:tc>
        <w:tc>
          <w:tcPr>
            <w:tcW w:w="1037" w:type="dxa"/>
            <w:shd w:val="clear" w:color="auto" w:fill="auto"/>
            <w:noWrap/>
            <w:vAlign w:val="bottom"/>
            <w:hideMark/>
          </w:tcPr>
          <w:p w14:paraId="2CD69EB0" w14:textId="77777777" w:rsidR="006E7488" w:rsidRPr="00E6701F" w:rsidRDefault="006E7488" w:rsidP="00167739">
            <w:pPr>
              <w:pStyle w:val="TEKSTTabela"/>
              <w:jc w:val="right"/>
              <w:rPr>
                <w:rFonts w:ascii="Calibri" w:hAnsi="Calibri" w:cs="Calibri"/>
                <w:color w:val="000000"/>
                <w:lang w:eastAsia="sl-SI"/>
              </w:rPr>
            </w:pPr>
            <w:r w:rsidRPr="00E6701F">
              <w:rPr>
                <w:rFonts w:ascii="Calibri" w:hAnsi="Calibri" w:cs="Calibri"/>
                <w:color w:val="000000"/>
                <w:lang w:eastAsia="sl-SI"/>
              </w:rPr>
              <w:t>25.845</w:t>
            </w:r>
          </w:p>
        </w:tc>
      </w:tr>
    </w:tbl>
    <w:p w14:paraId="4A1AF1E1" w14:textId="58DB94FA" w:rsidR="00E37FAC" w:rsidRPr="00E6701F" w:rsidRDefault="0038528B" w:rsidP="0038528B">
      <w:pPr>
        <w:jc w:val="both"/>
        <w:rPr>
          <w:highlight w:val="yellow"/>
        </w:rPr>
      </w:pPr>
      <w:r w:rsidRPr="00E6701F">
        <w:t>C</w:t>
      </w:r>
      <w:r w:rsidR="000A30E5" w:rsidRPr="00E6701F">
        <w:t xml:space="preserve">ilji za leto 2020 </w:t>
      </w:r>
      <w:r w:rsidRPr="00E6701F">
        <w:t xml:space="preserve">so bili </w:t>
      </w:r>
      <w:r w:rsidR="000A30E5" w:rsidRPr="00E6701F">
        <w:t>doseženi za vsa onesnaževala ne glede na to</w:t>
      </w:r>
      <w:r w:rsidR="00C56821">
        <w:t>,</w:t>
      </w:r>
      <w:r w:rsidR="000A30E5" w:rsidRPr="00E6701F">
        <w:t xml:space="preserve"> ali upoštevamo tudi emisije iz kmetijstva ali ne. </w:t>
      </w:r>
      <w:r w:rsidRPr="00E6701F">
        <w:t>Po projekciji bodo doseženi</w:t>
      </w:r>
      <w:r w:rsidR="000A30E5" w:rsidRPr="00E6701F">
        <w:t xml:space="preserve"> tudi </w:t>
      </w:r>
      <w:r w:rsidR="00A65834" w:rsidRPr="00E6701F">
        <w:t xml:space="preserve">indikativni </w:t>
      </w:r>
      <w:r w:rsidR="000A30E5" w:rsidRPr="00E6701F">
        <w:t>vmesni cilj za leto 2025</w:t>
      </w:r>
      <w:r w:rsidR="00A65834" w:rsidRPr="00E6701F">
        <w:t>. V letu 2030 pa projekcije</w:t>
      </w:r>
      <w:r w:rsidR="001253B7">
        <w:t xml:space="preserve"> </w:t>
      </w:r>
      <w:r w:rsidR="00A65834" w:rsidRPr="00E6701F">
        <w:t>kažejo, da bo dosežen samo cilj za PM</w:t>
      </w:r>
      <w:r w:rsidR="00A65834" w:rsidRPr="00E6701F">
        <w:rPr>
          <w:vertAlign w:val="subscript"/>
        </w:rPr>
        <w:t>2</w:t>
      </w:r>
      <w:r w:rsidR="00197CB0" w:rsidRPr="00E6701F">
        <w:rPr>
          <w:vertAlign w:val="subscript"/>
        </w:rPr>
        <w:t>,</w:t>
      </w:r>
      <w:r w:rsidR="00A65834" w:rsidRPr="00E6701F">
        <w:rPr>
          <w:vertAlign w:val="subscript"/>
        </w:rPr>
        <w:t>5</w:t>
      </w:r>
      <w:r w:rsidR="00A65834" w:rsidRPr="00E6701F">
        <w:t xml:space="preserve">, medtem ko cilji za </w:t>
      </w:r>
      <w:r w:rsidR="00C56821">
        <w:t>pre</w:t>
      </w:r>
      <w:r w:rsidR="00A65834" w:rsidRPr="00E6701F">
        <w:t>ostal</w:t>
      </w:r>
      <w:r w:rsidRPr="00E6701F">
        <w:t>a</w:t>
      </w:r>
      <w:r w:rsidR="00A65834" w:rsidRPr="00E6701F">
        <w:t xml:space="preserve"> </w:t>
      </w:r>
      <w:r w:rsidRPr="00E6701F">
        <w:t>onesnaževala</w:t>
      </w:r>
      <w:r w:rsidR="00A65834" w:rsidRPr="00E6701F">
        <w:t xml:space="preserve"> ne bodo doseženi, tudi če uporabimo možnost, da v skupnih emisijah ne </w:t>
      </w:r>
      <w:r w:rsidR="00A65834" w:rsidRPr="00E6701F">
        <w:lastRenderedPageBreak/>
        <w:t>upoštevamo kmetijstva. Je pa res, da so emisije za SO</w:t>
      </w:r>
      <w:r w:rsidR="00A65834" w:rsidRPr="00E6701F">
        <w:rPr>
          <w:vertAlign w:val="subscript"/>
        </w:rPr>
        <w:t>2</w:t>
      </w:r>
      <w:r w:rsidR="00A65834" w:rsidRPr="00E6701F">
        <w:t xml:space="preserve"> in NO</w:t>
      </w:r>
      <w:r w:rsidR="00A65834" w:rsidRPr="00E6701F">
        <w:rPr>
          <w:vertAlign w:val="subscript"/>
        </w:rPr>
        <w:t>x</w:t>
      </w:r>
      <w:r w:rsidR="00A65834" w:rsidRPr="00E6701F">
        <w:t xml:space="preserve"> (brez kmetijstva) po projekcijah zelo blizu ciljnega zmanjšanja, medtem ko so emisije za NMVOC in NH</w:t>
      </w:r>
      <w:r w:rsidR="00A65834" w:rsidRPr="00E6701F">
        <w:rPr>
          <w:vertAlign w:val="subscript"/>
        </w:rPr>
        <w:t>3</w:t>
      </w:r>
      <w:r w:rsidR="00A65834" w:rsidRPr="00E6701F">
        <w:t xml:space="preserve"> precej oddaljene od ciljnega zmanjšanja. V spodnji </w:t>
      </w:r>
      <w:r w:rsidR="00CB482F">
        <w:t>preglednic</w:t>
      </w:r>
      <w:r w:rsidR="00A65834" w:rsidRPr="00E6701F">
        <w:t>i je doseganje cilja nakazano z zeleno barvo, nedoseganje pa z rdečo, pri čemer sta glede na oddaljenost od cilja uporabljena dva odtenka rdeče.</w:t>
      </w:r>
      <w:r w:rsidR="00516063" w:rsidRPr="00E6701F">
        <w:t xml:space="preserve"> V nadaljevanju so po posameznih </w:t>
      </w:r>
      <w:r w:rsidR="006168C9" w:rsidRPr="00E6701F">
        <w:t>onesnaževalih</w:t>
      </w:r>
      <w:r w:rsidR="00516063" w:rsidRPr="00E6701F">
        <w:t xml:space="preserve"> na kratko opisani poteki emisij in glavni dejavniki, ki vplivajo</w:t>
      </w:r>
      <w:r w:rsidR="00C56821">
        <w:t xml:space="preserve"> nanje</w:t>
      </w:r>
      <w:r w:rsidR="00516063" w:rsidRPr="00E6701F">
        <w:t>.</w:t>
      </w:r>
    </w:p>
    <w:p w14:paraId="2CC618B6" w14:textId="68118211" w:rsidR="00782014" w:rsidRPr="00E6701F" w:rsidRDefault="00CB482F" w:rsidP="00E37FAC">
      <w:pPr>
        <w:pStyle w:val="Caption"/>
        <w:keepNext/>
        <w:keepLines/>
      </w:pPr>
      <w:bookmarkStart w:id="137" w:name="_Ref83882619"/>
      <w:bookmarkStart w:id="138" w:name="_Toc162338506"/>
      <w:r>
        <w:t>Preglednic</w:t>
      </w:r>
      <w:r w:rsidR="00BC7505" w:rsidRPr="00E6701F">
        <w:t xml:space="preserve">a </w:t>
      </w:r>
      <w:r w:rsidR="00A217A7" w:rsidRPr="00F6543E">
        <w:rPr>
          <w:noProof/>
        </w:rPr>
        <w:fldChar w:fldCharType="begin"/>
      </w:r>
      <w:r w:rsidR="00A217A7" w:rsidRPr="00E6701F">
        <w:rPr>
          <w:noProof/>
        </w:rPr>
        <w:instrText xml:space="preserve"> SEQ Tabela \* ARABIC </w:instrText>
      </w:r>
      <w:r w:rsidR="00A217A7" w:rsidRPr="00F6543E">
        <w:rPr>
          <w:noProof/>
        </w:rPr>
        <w:fldChar w:fldCharType="separate"/>
      </w:r>
      <w:r w:rsidR="00A16988">
        <w:rPr>
          <w:noProof/>
        </w:rPr>
        <w:t>11</w:t>
      </w:r>
      <w:r w:rsidR="00A217A7" w:rsidRPr="00F6543E">
        <w:rPr>
          <w:noProof/>
        </w:rPr>
        <w:fldChar w:fldCharType="end"/>
      </w:r>
      <w:bookmarkEnd w:id="137"/>
      <w:r w:rsidR="00BC7505" w:rsidRPr="00B97E15">
        <w:t xml:space="preserve">: Projekcije z </w:t>
      </w:r>
      <w:r w:rsidR="005B6928" w:rsidRPr="00F6543E">
        <w:t xml:space="preserve">obstoječimi </w:t>
      </w:r>
      <w:r w:rsidR="00BC7505" w:rsidRPr="00F41AC7">
        <w:t>ukrepi do leta 2030 ter primerjava zmanjšanja emisij s cilji do leta 2030</w:t>
      </w:r>
      <w:r w:rsidR="009353C1" w:rsidRPr="00E6701F">
        <w:t xml:space="preserve"> (vir: ARSO, IJS-CEU)</w:t>
      </w:r>
      <w:bookmarkEnd w:id="138"/>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4"/>
        <w:gridCol w:w="1082"/>
        <w:gridCol w:w="678"/>
        <w:gridCol w:w="638"/>
        <w:gridCol w:w="638"/>
        <w:gridCol w:w="638"/>
        <w:gridCol w:w="12"/>
        <w:gridCol w:w="1051"/>
        <w:gridCol w:w="992"/>
        <w:gridCol w:w="1180"/>
        <w:gridCol w:w="1292"/>
      </w:tblGrid>
      <w:tr w:rsidR="001132EB" w:rsidRPr="00E6701F" w14:paraId="5A8E3666" w14:textId="77777777" w:rsidTr="006E4CFC">
        <w:trPr>
          <w:trHeight w:val="255"/>
        </w:trPr>
        <w:tc>
          <w:tcPr>
            <w:tcW w:w="1354" w:type="dxa"/>
            <w:shd w:val="clear" w:color="auto" w:fill="auto"/>
            <w:noWrap/>
            <w:vAlign w:val="bottom"/>
            <w:hideMark/>
          </w:tcPr>
          <w:p w14:paraId="70A0444B" w14:textId="77777777" w:rsidR="001132EB" w:rsidRPr="00E6701F" w:rsidRDefault="001132EB" w:rsidP="00E37FAC">
            <w:pPr>
              <w:keepNext/>
              <w:keepLines/>
              <w:spacing w:after="0" w:line="240" w:lineRule="auto"/>
              <w:rPr>
                <w:rFonts w:ascii="Times New Roman" w:eastAsia="Times New Roman" w:hAnsi="Times New Roman" w:cs="Times New Roman"/>
                <w:sz w:val="24"/>
                <w:szCs w:val="24"/>
                <w:lang w:eastAsia="sl-SI"/>
              </w:rPr>
            </w:pPr>
          </w:p>
        </w:tc>
        <w:tc>
          <w:tcPr>
            <w:tcW w:w="3686" w:type="dxa"/>
            <w:gridSpan w:val="6"/>
            <w:vAlign w:val="bottom"/>
          </w:tcPr>
          <w:p w14:paraId="0860F32F" w14:textId="77777777" w:rsidR="001132EB" w:rsidRPr="00E6701F" w:rsidRDefault="001132EB" w:rsidP="00E37FAC">
            <w:pPr>
              <w:keepNext/>
              <w:keepLines/>
              <w:spacing w:after="0" w:line="240" w:lineRule="auto"/>
              <w:rPr>
                <w:rFonts w:ascii="Tahoma" w:eastAsia="Times New Roman" w:hAnsi="Tahoma" w:cs="Tahoma"/>
                <w:color w:val="000000"/>
                <w:sz w:val="20"/>
                <w:szCs w:val="20"/>
                <w:lang w:eastAsia="sl-SI"/>
              </w:rPr>
            </w:pPr>
          </w:p>
          <w:p w14:paraId="4F68DA38" w14:textId="52F7B3D7" w:rsidR="001132EB" w:rsidRPr="00E6701F" w:rsidRDefault="001132EB" w:rsidP="00E37FAC">
            <w:pPr>
              <w:keepNext/>
              <w:keepLines/>
              <w:spacing w:after="0" w:line="240" w:lineRule="auto"/>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Skupne emisije (v kt) skladne z evidencami za leto 2017</w:t>
            </w:r>
          </w:p>
        </w:tc>
        <w:tc>
          <w:tcPr>
            <w:tcW w:w="2043" w:type="dxa"/>
            <w:gridSpan w:val="2"/>
            <w:shd w:val="clear" w:color="auto" w:fill="auto"/>
            <w:noWrap/>
            <w:vAlign w:val="bottom"/>
            <w:hideMark/>
          </w:tcPr>
          <w:p w14:paraId="0488829E" w14:textId="28931E94" w:rsidR="001132EB" w:rsidRPr="00E6701F" w:rsidRDefault="001132EB" w:rsidP="00E37FAC">
            <w:pPr>
              <w:keepNext/>
              <w:keepLines/>
              <w:spacing w:after="0" w:line="240" w:lineRule="auto"/>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Projekcija zmanjšanja emisij (v %) doseženega v primerjavi z letom 2005</w:t>
            </w:r>
          </w:p>
        </w:tc>
        <w:tc>
          <w:tcPr>
            <w:tcW w:w="1180" w:type="dxa"/>
            <w:shd w:val="clear" w:color="auto" w:fill="auto"/>
            <w:noWrap/>
            <w:vAlign w:val="bottom"/>
            <w:hideMark/>
          </w:tcPr>
          <w:p w14:paraId="0407ACF0" w14:textId="440645E4" w:rsidR="001132EB" w:rsidRPr="00E6701F" w:rsidRDefault="001132EB" w:rsidP="00E37FAC">
            <w:pPr>
              <w:keepNext/>
              <w:keepLines/>
              <w:spacing w:after="0" w:line="240" w:lineRule="auto"/>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Nacionalna obveznost zmanjšanja emisij za obdobje 2020</w:t>
            </w:r>
            <w:r w:rsidR="00C56821">
              <w:rPr>
                <w:rFonts w:ascii="Tahoma" w:eastAsia="Times New Roman" w:hAnsi="Tahoma" w:cs="Tahoma"/>
                <w:color w:val="000000"/>
                <w:sz w:val="20"/>
                <w:szCs w:val="20"/>
                <w:lang w:eastAsia="sl-SI"/>
              </w:rPr>
              <w:t>–</w:t>
            </w:r>
            <w:r w:rsidRPr="00E6701F">
              <w:rPr>
                <w:rFonts w:ascii="Tahoma" w:eastAsia="Times New Roman" w:hAnsi="Tahoma" w:cs="Tahoma"/>
                <w:color w:val="000000"/>
                <w:sz w:val="20"/>
                <w:szCs w:val="20"/>
                <w:lang w:eastAsia="sl-SI"/>
              </w:rPr>
              <w:t>2029 (v %)</w:t>
            </w:r>
          </w:p>
        </w:tc>
        <w:tc>
          <w:tcPr>
            <w:tcW w:w="1292" w:type="dxa"/>
            <w:shd w:val="clear" w:color="auto" w:fill="auto"/>
            <w:noWrap/>
            <w:vAlign w:val="bottom"/>
            <w:hideMark/>
          </w:tcPr>
          <w:p w14:paraId="358215E1" w14:textId="12104484" w:rsidR="001132EB" w:rsidRPr="00E6701F" w:rsidRDefault="001132EB" w:rsidP="00E37FAC">
            <w:pPr>
              <w:keepNext/>
              <w:keepLines/>
              <w:spacing w:after="0" w:line="240" w:lineRule="auto"/>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Nacionalna obveznost zmanjšanja emisij od leta 2030 (v %)</w:t>
            </w:r>
          </w:p>
        </w:tc>
      </w:tr>
      <w:tr w:rsidR="006E4CFC" w:rsidRPr="00E6701F" w14:paraId="713EF085" w14:textId="77777777" w:rsidTr="006E4CFC">
        <w:trPr>
          <w:trHeight w:val="255"/>
        </w:trPr>
        <w:tc>
          <w:tcPr>
            <w:tcW w:w="1354" w:type="dxa"/>
            <w:shd w:val="clear" w:color="auto" w:fill="auto"/>
            <w:noWrap/>
            <w:vAlign w:val="bottom"/>
            <w:hideMark/>
          </w:tcPr>
          <w:p w14:paraId="1CC9C2D8" w14:textId="77777777" w:rsidR="006E4CFC" w:rsidRPr="00E6701F" w:rsidRDefault="006E4CFC" w:rsidP="00E37FAC">
            <w:pPr>
              <w:keepNext/>
              <w:keepLines/>
              <w:spacing w:after="0" w:line="240" w:lineRule="auto"/>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Onesnaževala</w:t>
            </w:r>
          </w:p>
        </w:tc>
        <w:tc>
          <w:tcPr>
            <w:tcW w:w="1082" w:type="dxa"/>
            <w:vAlign w:val="bottom"/>
          </w:tcPr>
          <w:p w14:paraId="4B9E3EB7" w14:textId="0030EECE" w:rsidR="006E4CFC" w:rsidRPr="00E6701F" w:rsidRDefault="006E4CFC" w:rsidP="00E37FAC">
            <w:pPr>
              <w:keepNext/>
              <w:keepLines/>
              <w:spacing w:after="0" w:line="240" w:lineRule="auto"/>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Izhodiščno leto 2005</w:t>
            </w:r>
          </w:p>
        </w:tc>
        <w:tc>
          <w:tcPr>
            <w:tcW w:w="678" w:type="dxa"/>
            <w:shd w:val="clear" w:color="auto" w:fill="auto"/>
            <w:noWrap/>
            <w:vAlign w:val="bottom"/>
            <w:hideMark/>
          </w:tcPr>
          <w:p w14:paraId="03449F81" w14:textId="7725F0A4" w:rsidR="006E4CFC" w:rsidRPr="00E6701F" w:rsidRDefault="006E4CFC"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2019</w:t>
            </w:r>
          </w:p>
        </w:tc>
        <w:tc>
          <w:tcPr>
            <w:tcW w:w="638" w:type="dxa"/>
            <w:shd w:val="clear" w:color="auto" w:fill="auto"/>
            <w:noWrap/>
            <w:vAlign w:val="bottom"/>
            <w:hideMark/>
          </w:tcPr>
          <w:p w14:paraId="7AA7D2D4" w14:textId="77777777" w:rsidR="006E4CFC" w:rsidRPr="00E6701F" w:rsidRDefault="006E4CFC"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2020</w:t>
            </w:r>
          </w:p>
        </w:tc>
        <w:tc>
          <w:tcPr>
            <w:tcW w:w="638" w:type="dxa"/>
            <w:shd w:val="clear" w:color="auto" w:fill="auto"/>
            <w:noWrap/>
            <w:vAlign w:val="bottom"/>
            <w:hideMark/>
          </w:tcPr>
          <w:p w14:paraId="13500D5A" w14:textId="77777777" w:rsidR="006E4CFC" w:rsidRPr="00E6701F" w:rsidRDefault="006E4CFC"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2025</w:t>
            </w:r>
          </w:p>
        </w:tc>
        <w:tc>
          <w:tcPr>
            <w:tcW w:w="638" w:type="dxa"/>
            <w:shd w:val="clear" w:color="auto" w:fill="auto"/>
            <w:noWrap/>
            <w:vAlign w:val="bottom"/>
            <w:hideMark/>
          </w:tcPr>
          <w:p w14:paraId="011CE355" w14:textId="77777777" w:rsidR="006E4CFC" w:rsidRPr="00E6701F" w:rsidRDefault="006E4CFC"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2030</w:t>
            </w:r>
          </w:p>
        </w:tc>
        <w:tc>
          <w:tcPr>
            <w:tcW w:w="1063" w:type="dxa"/>
            <w:gridSpan w:val="2"/>
            <w:shd w:val="clear" w:color="auto" w:fill="auto"/>
            <w:noWrap/>
            <w:vAlign w:val="bottom"/>
            <w:hideMark/>
          </w:tcPr>
          <w:p w14:paraId="480CD8F3" w14:textId="77777777" w:rsidR="006E4CFC" w:rsidRPr="00E6701F" w:rsidRDefault="006E4CFC"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2025</w:t>
            </w:r>
          </w:p>
        </w:tc>
        <w:tc>
          <w:tcPr>
            <w:tcW w:w="992" w:type="dxa"/>
            <w:shd w:val="clear" w:color="auto" w:fill="auto"/>
            <w:noWrap/>
            <w:vAlign w:val="bottom"/>
            <w:hideMark/>
          </w:tcPr>
          <w:p w14:paraId="2FEBC51C" w14:textId="77777777" w:rsidR="006E4CFC" w:rsidRPr="00E6701F" w:rsidRDefault="006E4CFC"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2030</w:t>
            </w:r>
          </w:p>
        </w:tc>
        <w:tc>
          <w:tcPr>
            <w:tcW w:w="1180" w:type="dxa"/>
            <w:shd w:val="clear" w:color="auto" w:fill="auto"/>
            <w:noWrap/>
            <w:vAlign w:val="bottom"/>
            <w:hideMark/>
          </w:tcPr>
          <w:p w14:paraId="02F58D0E" w14:textId="77777777" w:rsidR="006E4CFC" w:rsidRPr="00E6701F" w:rsidRDefault="006E4CFC" w:rsidP="00E37FAC">
            <w:pPr>
              <w:keepNext/>
              <w:keepLines/>
              <w:spacing w:after="0" w:line="240" w:lineRule="auto"/>
              <w:jc w:val="right"/>
              <w:rPr>
                <w:rFonts w:ascii="Tahoma" w:eastAsia="Times New Roman" w:hAnsi="Tahoma" w:cs="Tahoma"/>
                <w:color w:val="000000"/>
                <w:sz w:val="20"/>
                <w:szCs w:val="20"/>
                <w:lang w:eastAsia="sl-SI"/>
              </w:rPr>
            </w:pPr>
          </w:p>
        </w:tc>
        <w:tc>
          <w:tcPr>
            <w:tcW w:w="1292" w:type="dxa"/>
            <w:shd w:val="clear" w:color="auto" w:fill="auto"/>
            <w:noWrap/>
            <w:vAlign w:val="bottom"/>
            <w:hideMark/>
          </w:tcPr>
          <w:p w14:paraId="2131094F" w14:textId="77777777" w:rsidR="006E4CFC" w:rsidRPr="00E6701F" w:rsidRDefault="006E4CFC" w:rsidP="00E37FAC">
            <w:pPr>
              <w:keepNext/>
              <w:keepLines/>
              <w:spacing w:after="0" w:line="240" w:lineRule="auto"/>
              <w:rPr>
                <w:rFonts w:ascii="Times New Roman" w:eastAsia="Times New Roman" w:hAnsi="Times New Roman" w:cs="Times New Roman"/>
                <w:sz w:val="20"/>
                <w:szCs w:val="20"/>
                <w:lang w:eastAsia="sl-SI"/>
              </w:rPr>
            </w:pPr>
          </w:p>
        </w:tc>
      </w:tr>
      <w:tr w:rsidR="006E4CFC" w:rsidRPr="00E6701F" w14:paraId="47CEDBE6" w14:textId="77777777" w:rsidTr="006E4CFC">
        <w:trPr>
          <w:trHeight w:val="255"/>
        </w:trPr>
        <w:tc>
          <w:tcPr>
            <w:tcW w:w="1354" w:type="dxa"/>
            <w:shd w:val="clear" w:color="auto" w:fill="auto"/>
            <w:noWrap/>
            <w:vAlign w:val="center"/>
            <w:hideMark/>
          </w:tcPr>
          <w:p w14:paraId="169E007A" w14:textId="30C99F91" w:rsidR="006E4CFC" w:rsidRPr="00E6701F" w:rsidRDefault="006E4CFC" w:rsidP="00E37FAC">
            <w:pPr>
              <w:keepNext/>
              <w:keepLines/>
              <w:spacing w:after="0" w:line="240" w:lineRule="auto"/>
              <w:rPr>
                <w:rFonts w:ascii="Tahoma" w:eastAsia="Times New Roman" w:hAnsi="Tahoma" w:cs="Tahoma"/>
                <w:color w:val="000000"/>
                <w:sz w:val="20"/>
                <w:szCs w:val="20"/>
                <w:lang w:eastAsia="sl-SI"/>
              </w:rPr>
            </w:pPr>
            <w:r w:rsidRPr="00E6701F">
              <w:rPr>
                <w:rFonts w:ascii="Tahoma" w:hAnsi="Tahoma" w:cs="Tahoma"/>
                <w:color w:val="000000"/>
                <w:sz w:val="20"/>
                <w:szCs w:val="20"/>
              </w:rPr>
              <w:t>SO</w:t>
            </w:r>
            <w:r w:rsidRPr="00E6701F">
              <w:rPr>
                <w:rFonts w:ascii="Tahoma" w:hAnsi="Tahoma" w:cs="Tahoma"/>
                <w:color w:val="000000"/>
                <w:sz w:val="20"/>
                <w:szCs w:val="20"/>
                <w:vertAlign w:val="subscript"/>
              </w:rPr>
              <w:t>2</w:t>
            </w:r>
          </w:p>
        </w:tc>
        <w:tc>
          <w:tcPr>
            <w:tcW w:w="1082" w:type="dxa"/>
            <w:vAlign w:val="center"/>
          </w:tcPr>
          <w:p w14:paraId="1F8AA724" w14:textId="5DFB06EE" w:rsidR="006E4CFC" w:rsidRPr="00E6701F" w:rsidRDefault="006E4CFC"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40,2</w:t>
            </w:r>
          </w:p>
        </w:tc>
        <w:tc>
          <w:tcPr>
            <w:tcW w:w="678" w:type="dxa"/>
            <w:shd w:val="clear" w:color="auto" w:fill="auto"/>
            <w:noWrap/>
            <w:vAlign w:val="center"/>
            <w:hideMark/>
          </w:tcPr>
          <w:p w14:paraId="4684F9FF" w14:textId="4B4B324D" w:rsidR="006E4CFC" w:rsidRPr="00E6701F" w:rsidRDefault="006E4CFC"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4,3</w:t>
            </w:r>
          </w:p>
        </w:tc>
        <w:tc>
          <w:tcPr>
            <w:tcW w:w="638" w:type="dxa"/>
            <w:shd w:val="clear" w:color="auto" w:fill="auto"/>
            <w:noWrap/>
            <w:vAlign w:val="center"/>
            <w:hideMark/>
          </w:tcPr>
          <w:p w14:paraId="767795E2" w14:textId="03A5569C" w:rsidR="006E4CFC" w:rsidRPr="00E6701F" w:rsidRDefault="006E4CFC"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4,4</w:t>
            </w:r>
          </w:p>
        </w:tc>
        <w:tc>
          <w:tcPr>
            <w:tcW w:w="638" w:type="dxa"/>
            <w:shd w:val="clear" w:color="auto" w:fill="auto"/>
            <w:noWrap/>
            <w:vAlign w:val="center"/>
            <w:hideMark/>
          </w:tcPr>
          <w:p w14:paraId="64BDEEAB" w14:textId="692F5094" w:rsidR="006E4CFC" w:rsidRPr="00E6701F" w:rsidRDefault="006E4CFC"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3,8</w:t>
            </w:r>
          </w:p>
        </w:tc>
        <w:tc>
          <w:tcPr>
            <w:tcW w:w="638" w:type="dxa"/>
            <w:shd w:val="clear" w:color="auto" w:fill="auto"/>
            <w:noWrap/>
            <w:vAlign w:val="center"/>
            <w:hideMark/>
          </w:tcPr>
          <w:p w14:paraId="657A01CB" w14:textId="6164C137" w:rsidR="006E4CFC" w:rsidRPr="00E6701F" w:rsidRDefault="006E4CFC"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3,2</w:t>
            </w:r>
          </w:p>
        </w:tc>
        <w:tc>
          <w:tcPr>
            <w:tcW w:w="1063" w:type="dxa"/>
            <w:gridSpan w:val="2"/>
            <w:shd w:val="clear" w:color="auto" w:fill="92D050"/>
            <w:noWrap/>
            <w:vAlign w:val="center"/>
            <w:hideMark/>
          </w:tcPr>
          <w:p w14:paraId="64BB0500" w14:textId="7250C67D" w:rsidR="006E4CFC" w:rsidRPr="00E6701F" w:rsidRDefault="006E4CFC"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-90,6</w:t>
            </w:r>
            <w:r w:rsidR="00C56821">
              <w:rPr>
                <w:rFonts w:ascii="Tahoma" w:hAnsi="Tahoma" w:cs="Tahoma"/>
                <w:color w:val="000000"/>
                <w:sz w:val="20"/>
                <w:szCs w:val="20"/>
              </w:rPr>
              <w:t xml:space="preserve"> </w:t>
            </w:r>
            <w:r w:rsidRPr="00E6701F">
              <w:rPr>
                <w:rFonts w:ascii="Tahoma" w:hAnsi="Tahoma" w:cs="Tahoma"/>
                <w:color w:val="000000"/>
                <w:sz w:val="20"/>
                <w:szCs w:val="20"/>
              </w:rPr>
              <w:t>%</w:t>
            </w:r>
          </w:p>
        </w:tc>
        <w:tc>
          <w:tcPr>
            <w:tcW w:w="992" w:type="dxa"/>
            <w:shd w:val="clear" w:color="auto" w:fill="FFBDBD" w:themeFill="accent6" w:themeFillTint="33"/>
            <w:noWrap/>
            <w:vAlign w:val="center"/>
            <w:hideMark/>
          </w:tcPr>
          <w:p w14:paraId="75BBABA9" w14:textId="1FBF2095" w:rsidR="006E4CFC" w:rsidRPr="00E6701F" w:rsidRDefault="006E4CFC"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-92,0</w:t>
            </w:r>
            <w:r w:rsidR="00C56821">
              <w:rPr>
                <w:rFonts w:ascii="Tahoma" w:hAnsi="Tahoma" w:cs="Tahoma"/>
                <w:color w:val="000000"/>
                <w:sz w:val="20"/>
                <w:szCs w:val="20"/>
              </w:rPr>
              <w:t xml:space="preserve"> </w:t>
            </w:r>
            <w:r w:rsidRPr="00E6701F">
              <w:rPr>
                <w:rFonts w:ascii="Tahoma" w:hAnsi="Tahoma" w:cs="Tahoma"/>
                <w:color w:val="000000"/>
                <w:sz w:val="20"/>
                <w:szCs w:val="20"/>
              </w:rPr>
              <w:t>%</w:t>
            </w:r>
          </w:p>
        </w:tc>
        <w:tc>
          <w:tcPr>
            <w:tcW w:w="1180" w:type="dxa"/>
            <w:shd w:val="clear" w:color="auto" w:fill="auto"/>
            <w:noWrap/>
            <w:vAlign w:val="center"/>
            <w:hideMark/>
          </w:tcPr>
          <w:p w14:paraId="3BB56A5B" w14:textId="3FB40CFA" w:rsidR="006E4CFC" w:rsidRPr="00E6701F" w:rsidRDefault="009A3784"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w:t>
            </w:r>
            <w:r w:rsidR="006E4CFC" w:rsidRPr="00E6701F">
              <w:rPr>
                <w:rFonts w:ascii="Tahoma" w:hAnsi="Tahoma" w:cs="Tahoma"/>
                <w:color w:val="000000"/>
                <w:sz w:val="20"/>
                <w:szCs w:val="20"/>
              </w:rPr>
              <w:t>63</w:t>
            </w:r>
            <w:r w:rsidR="000E05E9">
              <w:rPr>
                <w:rFonts w:ascii="Tahoma" w:hAnsi="Tahoma" w:cs="Tahoma"/>
                <w:color w:val="000000"/>
                <w:sz w:val="20"/>
                <w:szCs w:val="20"/>
              </w:rPr>
              <w:t> %</w:t>
            </w:r>
          </w:p>
        </w:tc>
        <w:tc>
          <w:tcPr>
            <w:tcW w:w="1292" w:type="dxa"/>
            <w:shd w:val="clear" w:color="auto" w:fill="auto"/>
            <w:noWrap/>
            <w:vAlign w:val="center"/>
            <w:hideMark/>
          </w:tcPr>
          <w:p w14:paraId="39BDF78E" w14:textId="7962A1CB" w:rsidR="006E4CFC" w:rsidRPr="00E6701F" w:rsidRDefault="009A3784"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w:t>
            </w:r>
            <w:r w:rsidR="006E4CFC" w:rsidRPr="00E6701F">
              <w:rPr>
                <w:rFonts w:ascii="Tahoma" w:hAnsi="Tahoma" w:cs="Tahoma"/>
                <w:color w:val="000000"/>
                <w:sz w:val="20"/>
                <w:szCs w:val="20"/>
              </w:rPr>
              <w:t>92</w:t>
            </w:r>
            <w:r w:rsidR="000E05E9">
              <w:rPr>
                <w:rFonts w:ascii="Tahoma" w:hAnsi="Tahoma" w:cs="Tahoma"/>
                <w:color w:val="000000"/>
                <w:sz w:val="20"/>
                <w:szCs w:val="20"/>
              </w:rPr>
              <w:t> %</w:t>
            </w:r>
          </w:p>
        </w:tc>
      </w:tr>
      <w:tr w:rsidR="006E4CFC" w:rsidRPr="00E6701F" w14:paraId="440A7B31" w14:textId="77777777" w:rsidTr="006E4CFC">
        <w:trPr>
          <w:trHeight w:val="255"/>
        </w:trPr>
        <w:tc>
          <w:tcPr>
            <w:tcW w:w="1354" w:type="dxa"/>
            <w:shd w:val="clear" w:color="auto" w:fill="auto"/>
            <w:noWrap/>
            <w:vAlign w:val="center"/>
            <w:hideMark/>
          </w:tcPr>
          <w:p w14:paraId="65D6F42C" w14:textId="3A083443" w:rsidR="006E4CFC" w:rsidRPr="00E6701F" w:rsidRDefault="006E4CFC" w:rsidP="00E37FAC">
            <w:pPr>
              <w:keepNext/>
              <w:keepLines/>
              <w:spacing w:after="0" w:line="240" w:lineRule="auto"/>
              <w:rPr>
                <w:rFonts w:ascii="Tahoma" w:eastAsia="Times New Roman" w:hAnsi="Tahoma" w:cs="Tahoma"/>
                <w:color w:val="000000"/>
                <w:sz w:val="20"/>
                <w:szCs w:val="20"/>
                <w:lang w:eastAsia="sl-SI"/>
              </w:rPr>
            </w:pPr>
            <w:r w:rsidRPr="00E6701F">
              <w:rPr>
                <w:rFonts w:ascii="Tahoma" w:hAnsi="Tahoma" w:cs="Tahoma"/>
                <w:color w:val="000000"/>
                <w:sz w:val="20"/>
                <w:szCs w:val="20"/>
              </w:rPr>
              <w:t>NO</w:t>
            </w:r>
            <w:r w:rsidRPr="00E6701F">
              <w:rPr>
                <w:rFonts w:ascii="Tahoma" w:hAnsi="Tahoma" w:cs="Tahoma"/>
                <w:color w:val="000000"/>
                <w:sz w:val="20"/>
                <w:szCs w:val="20"/>
                <w:vertAlign w:val="subscript"/>
              </w:rPr>
              <w:t>x</w:t>
            </w:r>
          </w:p>
        </w:tc>
        <w:tc>
          <w:tcPr>
            <w:tcW w:w="1082" w:type="dxa"/>
            <w:vAlign w:val="center"/>
          </w:tcPr>
          <w:p w14:paraId="2B7CC30D" w14:textId="439B582D" w:rsidR="006E4CFC" w:rsidRPr="00E6701F" w:rsidRDefault="006E4CFC"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54,4</w:t>
            </w:r>
          </w:p>
        </w:tc>
        <w:tc>
          <w:tcPr>
            <w:tcW w:w="678" w:type="dxa"/>
            <w:shd w:val="clear" w:color="auto" w:fill="auto"/>
            <w:noWrap/>
            <w:vAlign w:val="center"/>
            <w:hideMark/>
          </w:tcPr>
          <w:p w14:paraId="0262323A" w14:textId="45BB1E3B" w:rsidR="006E4CFC" w:rsidRPr="00E6701F" w:rsidRDefault="006E4CFC"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29,2</w:t>
            </w:r>
          </w:p>
        </w:tc>
        <w:tc>
          <w:tcPr>
            <w:tcW w:w="638" w:type="dxa"/>
            <w:shd w:val="clear" w:color="auto" w:fill="auto"/>
            <w:noWrap/>
            <w:vAlign w:val="center"/>
            <w:hideMark/>
          </w:tcPr>
          <w:p w14:paraId="0C2D8050" w14:textId="729C9B19" w:rsidR="006E4CFC" w:rsidRPr="00E6701F" w:rsidRDefault="006E4CFC"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28,6</w:t>
            </w:r>
          </w:p>
        </w:tc>
        <w:tc>
          <w:tcPr>
            <w:tcW w:w="638" w:type="dxa"/>
            <w:shd w:val="clear" w:color="auto" w:fill="auto"/>
            <w:noWrap/>
            <w:vAlign w:val="center"/>
            <w:hideMark/>
          </w:tcPr>
          <w:p w14:paraId="48A03B1B" w14:textId="2A343791" w:rsidR="006E4CFC" w:rsidRPr="00E6701F" w:rsidRDefault="006E4CFC"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23,7</w:t>
            </w:r>
          </w:p>
        </w:tc>
        <w:tc>
          <w:tcPr>
            <w:tcW w:w="638" w:type="dxa"/>
            <w:shd w:val="clear" w:color="auto" w:fill="auto"/>
            <w:noWrap/>
            <w:vAlign w:val="center"/>
            <w:hideMark/>
          </w:tcPr>
          <w:p w14:paraId="46085490" w14:textId="4C7A03B8" w:rsidR="006E4CFC" w:rsidRPr="00E6701F" w:rsidRDefault="006E4CFC"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20,7</w:t>
            </w:r>
          </w:p>
        </w:tc>
        <w:tc>
          <w:tcPr>
            <w:tcW w:w="1063" w:type="dxa"/>
            <w:gridSpan w:val="2"/>
            <w:shd w:val="clear" w:color="auto" w:fill="auto"/>
            <w:noWrap/>
            <w:vAlign w:val="center"/>
            <w:hideMark/>
          </w:tcPr>
          <w:p w14:paraId="62A74621" w14:textId="1FDB916A" w:rsidR="006E4CFC" w:rsidRPr="00E6701F" w:rsidRDefault="006E4CFC"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-56,4</w:t>
            </w:r>
            <w:r w:rsidR="00C56821">
              <w:rPr>
                <w:rFonts w:ascii="Tahoma" w:hAnsi="Tahoma" w:cs="Tahoma"/>
                <w:color w:val="000000"/>
                <w:sz w:val="20"/>
                <w:szCs w:val="20"/>
              </w:rPr>
              <w:t xml:space="preserve"> </w:t>
            </w:r>
            <w:r w:rsidRPr="00E6701F">
              <w:rPr>
                <w:rFonts w:ascii="Tahoma" w:hAnsi="Tahoma" w:cs="Tahoma"/>
                <w:color w:val="000000"/>
                <w:sz w:val="20"/>
                <w:szCs w:val="20"/>
              </w:rPr>
              <w:t>%</w:t>
            </w:r>
          </w:p>
        </w:tc>
        <w:tc>
          <w:tcPr>
            <w:tcW w:w="992" w:type="dxa"/>
            <w:shd w:val="clear" w:color="auto" w:fill="auto"/>
            <w:noWrap/>
            <w:vAlign w:val="center"/>
            <w:hideMark/>
          </w:tcPr>
          <w:p w14:paraId="463A50E8" w14:textId="0251AC67" w:rsidR="006E4CFC" w:rsidRPr="00E6701F" w:rsidRDefault="006E4CFC"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-61,9</w:t>
            </w:r>
            <w:r w:rsidR="00C56821">
              <w:rPr>
                <w:rFonts w:ascii="Tahoma" w:hAnsi="Tahoma" w:cs="Tahoma"/>
                <w:color w:val="000000"/>
                <w:sz w:val="20"/>
                <w:szCs w:val="20"/>
              </w:rPr>
              <w:t xml:space="preserve"> </w:t>
            </w:r>
            <w:r w:rsidRPr="00E6701F">
              <w:rPr>
                <w:rFonts w:ascii="Tahoma" w:hAnsi="Tahoma" w:cs="Tahoma"/>
                <w:color w:val="000000"/>
                <w:sz w:val="20"/>
                <w:szCs w:val="20"/>
              </w:rPr>
              <w:t>%</w:t>
            </w:r>
          </w:p>
        </w:tc>
        <w:tc>
          <w:tcPr>
            <w:tcW w:w="1180" w:type="dxa"/>
            <w:shd w:val="clear" w:color="auto" w:fill="auto"/>
            <w:noWrap/>
            <w:vAlign w:val="center"/>
            <w:hideMark/>
          </w:tcPr>
          <w:p w14:paraId="463EA3DB" w14:textId="79CB754E" w:rsidR="006E4CFC" w:rsidRPr="00E6701F" w:rsidRDefault="006E4CFC"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 </w:t>
            </w:r>
          </w:p>
        </w:tc>
        <w:tc>
          <w:tcPr>
            <w:tcW w:w="1292" w:type="dxa"/>
            <w:shd w:val="clear" w:color="auto" w:fill="auto"/>
            <w:noWrap/>
            <w:vAlign w:val="center"/>
            <w:hideMark/>
          </w:tcPr>
          <w:p w14:paraId="6C20DEA6" w14:textId="3CE67DA3" w:rsidR="006E4CFC" w:rsidRPr="00E6701F" w:rsidRDefault="006E4CFC"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 </w:t>
            </w:r>
          </w:p>
        </w:tc>
      </w:tr>
      <w:tr w:rsidR="006E4CFC" w:rsidRPr="00E6701F" w14:paraId="4E58A06A" w14:textId="77777777" w:rsidTr="006E4CFC">
        <w:trPr>
          <w:trHeight w:val="255"/>
        </w:trPr>
        <w:tc>
          <w:tcPr>
            <w:tcW w:w="1354" w:type="dxa"/>
            <w:shd w:val="clear" w:color="auto" w:fill="auto"/>
            <w:noWrap/>
            <w:vAlign w:val="center"/>
          </w:tcPr>
          <w:p w14:paraId="4DB0609E" w14:textId="716EB812" w:rsidR="006E4CFC" w:rsidRPr="00E6701F" w:rsidRDefault="006E4CFC" w:rsidP="00E37FAC">
            <w:pPr>
              <w:keepNext/>
              <w:keepLines/>
              <w:spacing w:after="0" w:line="240" w:lineRule="auto"/>
              <w:rPr>
                <w:rFonts w:ascii="Tahoma" w:eastAsia="Times New Roman" w:hAnsi="Tahoma" w:cs="Tahoma"/>
                <w:color w:val="000000"/>
                <w:sz w:val="20"/>
                <w:szCs w:val="20"/>
                <w:lang w:eastAsia="sl-SI"/>
              </w:rPr>
            </w:pPr>
            <w:r w:rsidRPr="00E6701F">
              <w:rPr>
                <w:rFonts w:ascii="Tahoma" w:hAnsi="Tahoma" w:cs="Tahoma"/>
                <w:color w:val="000000"/>
                <w:sz w:val="20"/>
                <w:szCs w:val="20"/>
              </w:rPr>
              <w:t>NO</w:t>
            </w:r>
            <w:r w:rsidRPr="00E6701F">
              <w:rPr>
                <w:rFonts w:ascii="Tahoma" w:hAnsi="Tahoma" w:cs="Tahoma"/>
                <w:color w:val="000000"/>
                <w:sz w:val="20"/>
                <w:szCs w:val="20"/>
                <w:vertAlign w:val="subscript"/>
              </w:rPr>
              <w:t>x</w:t>
            </w:r>
            <w:r w:rsidRPr="00E6701F">
              <w:rPr>
                <w:rFonts w:ascii="Tahoma" w:hAnsi="Tahoma" w:cs="Tahoma"/>
                <w:color w:val="000000"/>
                <w:sz w:val="20"/>
                <w:szCs w:val="20"/>
              </w:rPr>
              <w:t xml:space="preserve"> brez kmetijstva</w:t>
            </w:r>
          </w:p>
        </w:tc>
        <w:tc>
          <w:tcPr>
            <w:tcW w:w="1082" w:type="dxa"/>
            <w:vAlign w:val="center"/>
          </w:tcPr>
          <w:p w14:paraId="02775D0D" w14:textId="3F986CEC" w:rsidR="006E4CFC" w:rsidRPr="00E6701F" w:rsidRDefault="006E4CFC" w:rsidP="00E37FAC">
            <w:pPr>
              <w:keepNext/>
              <w:keepLines/>
              <w:spacing w:after="0" w:line="240" w:lineRule="auto"/>
              <w:jc w:val="right"/>
              <w:rPr>
                <w:rFonts w:ascii="Tahoma" w:hAnsi="Tahoma" w:cs="Tahoma"/>
                <w:color w:val="000000"/>
                <w:sz w:val="20"/>
                <w:szCs w:val="20"/>
              </w:rPr>
            </w:pPr>
            <w:r w:rsidRPr="00E6701F">
              <w:rPr>
                <w:rFonts w:ascii="Tahoma" w:hAnsi="Tahoma" w:cs="Tahoma"/>
                <w:color w:val="000000"/>
                <w:sz w:val="20"/>
                <w:szCs w:val="20"/>
              </w:rPr>
              <w:t>52,0</w:t>
            </w:r>
          </w:p>
        </w:tc>
        <w:tc>
          <w:tcPr>
            <w:tcW w:w="678" w:type="dxa"/>
            <w:shd w:val="clear" w:color="auto" w:fill="auto"/>
            <w:noWrap/>
            <w:vAlign w:val="center"/>
          </w:tcPr>
          <w:p w14:paraId="3839726C" w14:textId="5597603E" w:rsidR="006E4CFC" w:rsidRPr="00E6701F" w:rsidRDefault="006E4CFC" w:rsidP="00E37FAC">
            <w:pPr>
              <w:keepNext/>
              <w:keepLines/>
              <w:spacing w:after="0" w:line="240" w:lineRule="auto"/>
              <w:jc w:val="right"/>
              <w:rPr>
                <w:rFonts w:ascii="Tahoma" w:hAnsi="Tahoma" w:cs="Tahoma"/>
                <w:color w:val="000000"/>
                <w:sz w:val="20"/>
                <w:szCs w:val="20"/>
              </w:rPr>
            </w:pPr>
            <w:r w:rsidRPr="00E6701F">
              <w:rPr>
                <w:rFonts w:ascii="Tahoma" w:hAnsi="Tahoma" w:cs="Tahoma"/>
                <w:color w:val="000000"/>
                <w:sz w:val="20"/>
                <w:szCs w:val="20"/>
              </w:rPr>
              <w:t>26,8</w:t>
            </w:r>
          </w:p>
        </w:tc>
        <w:tc>
          <w:tcPr>
            <w:tcW w:w="638" w:type="dxa"/>
            <w:shd w:val="clear" w:color="auto" w:fill="auto"/>
            <w:noWrap/>
            <w:vAlign w:val="center"/>
          </w:tcPr>
          <w:p w14:paraId="0EE763A5" w14:textId="2B540171" w:rsidR="006E4CFC" w:rsidRPr="00E6701F" w:rsidRDefault="006E4CFC" w:rsidP="00E37FAC">
            <w:pPr>
              <w:keepNext/>
              <w:keepLines/>
              <w:spacing w:after="0" w:line="240" w:lineRule="auto"/>
              <w:jc w:val="right"/>
              <w:rPr>
                <w:rFonts w:ascii="Tahoma" w:hAnsi="Tahoma" w:cs="Tahoma"/>
                <w:color w:val="000000"/>
                <w:sz w:val="20"/>
                <w:szCs w:val="20"/>
              </w:rPr>
            </w:pPr>
            <w:r w:rsidRPr="00E6701F">
              <w:rPr>
                <w:rFonts w:ascii="Tahoma" w:hAnsi="Tahoma" w:cs="Tahoma"/>
                <w:color w:val="000000"/>
                <w:sz w:val="20"/>
                <w:szCs w:val="20"/>
              </w:rPr>
              <w:t>26,2</w:t>
            </w:r>
          </w:p>
        </w:tc>
        <w:tc>
          <w:tcPr>
            <w:tcW w:w="638" w:type="dxa"/>
            <w:shd w:val="clear" w:color="auto" w:fill="auto"/>
            <w:noWrap/>
            <w:vAlign w:val="center"/>
          </w:tcPr>
          <w:p w14:paraId="5DE66337" w14:textId="50C81A80" w:rsidR="006E4CFC" w:rsidRPr="00E6701F" w:rsidRDefault="006E4CFC" w:rsidP="00E37FAC">
            <w:pPr>
              <w:keepNext/>
              <w:keepLines/>
              <w:spacing w:after="0" w:line="240" w:lineRule="auto"/>
              <w:jc w:val="right"/>
              <w:rPr>
                <w:rFonts w:ascii="Tahoma" w:hAnsi="Tahoma" w:cs="Tahoma"/>
                <w:color w:val="000000"/>
                <w:sz w:val="20"/>
                <w:szCs w:val="20"/>
              </w:rPr>
            </w:pPr>
            <w:r w:rsidRPr="00E6701F">
              <w:rPr>
                <w:rFonts w:ascii="Tahoma" w:hAnsi="Tahoma" w:cs="Tahoma"/>
                <w:color w:val="000000"/>
                <w:sz w:val="20"/>
                <w:szCs w:val="20"/>
              </w:rPr>
              <w:t>21,3</w:t>
            </w:r>
          </w:p>
        </w:tc>
        <w:tc>
          <w:tcPr>
            <w:tcW w:w="638" w:type="dxa"/>
            <w:shd w:val="clear" w:color="auto" w:fill="auto"/>
            <w:noWrap/>
            <w:vAlign w:val="center"/>
          </w:tcPr>
          <w:p w14:paraId="6A79309C" w14:textId="27AD8129" w:rsidR="006E4CFC" w:rsidRPr="00E6701F" w:rsidRDefault="006E4CFC" w:rsidP="00E37FAC">
            <w:pPr>
              <w:keepNext/>
              <w:keepLines/>
              <w:spacing w:after="0" w:line="240" w:lineRule="auto"/>
              <w:jc w:val="right"/>
              <w:rPr>
                <w:rFonts w:ascii="Tahoma" w:hAnsi="Tahoma" w:cs="Tahoma"/>
                <w:color w:val="000000"/>
                <w:sz w:val="20"/>
                <w:szCs w:val="20"/>
              </w:rPr>
            </w:pPr>
            <w:r w:rsidRPr="00E6701F">
              <w:rPr>
                <w:rFonts w:ascii="Tahoma" w:hAnsi="Tahoma" w:cs="Tahoma"/>
                <w:color w:val="000000"/>
                <w:sz w:val="20"/>
                <w:szCs w:val="20"/>
              </w:rPr>
              <w:t>18,2</w:t>
            </w:r>
          </w:p>
        </w:tc>
        <w:tc>
          <w:tcPr>
            <w:tcW w:w="1063" w:type="dxa"/>
            <w:gridSpan w:val="2"/>
            <w:shd w:val="clear" w:color="auto" w:fill="92D050"/>
            <w:noWrap/>
            <w:vAlign w:val="center"/>
          </w:tcPr>
          <w:p w14:paraId="3D8CC672" w14:textId="4566477B" w:rsidR="006E4CFC" w:rsidRPr="00E6701F" w:rsidRDefault="006E4CFC"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-59,1</w:t>
            </w:r>
            <w:r w:rsidR="00C56821">
              <w:rPr>
                <w:rFonts w:ascii="Tahoma" w:hAnsi="Tahoma" w:cs="Tahoma"/>
                <w:color w:val="000000"/>
                <w:sz w:val="20"/>
                <w:szCs w:val="20"/>
              </w:rPr>
              <w:t xml:space="preserve"> </w:t>
            </w:r>
            <w:r w:rsidRPr="00E6701F">
              <w:rPr>
                <w:rFonts w:ascii="Tahoma" w:hAnsi="Tahoma" w:cs="Tahoma"/>
                <w:color w:val="000000"/>
                <w:sz w:val="20"/>
                <w:szCs w:val="20"/>
              </w:rPr>
              <w:t>%</w:t>
            </w:r>
          </w:p>
        </w:tc>
        <w:tc>
          <w:tcPr>
            <w:tcW w:w="992" w:type="dxa"/>
            <w:shd w:val="clear" w:color="auto" w:fill="FFBDBD" w:themeFill="accent6" w:themeFillTint="33"/>
            <w:noWrap/>
            <w:vAlign w:val="center"/>
          </w:tcPr>
          <w:p w14:paraId="5CA5E126" w14:textId="124FAEB5" w:rsidR="006E4CFC" w:rsidRPr="00E6701F" w:rsidRDefault="006E4CFC"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w:t>
            </w:r>
            <w:r w:rsidRPr="00E6701F">
              <w:rPr>
                <w:rFonts w:ascii="Tahoma" w:hAnsi="Tahoma" w:cs="Tahoma"/>
                <w:color w:val="000000"/>
                <w:sz w:val="20"/>
                <w:szCs w:val="20"/>
                <w:shd w:val="clear" w:color="auto" w:fill="FFBDBD" w:themeFill="accent6" w:themeFillTint="33"/>
              </w:rPr>
              <w:t>65,0</w:t>
            </w:r>
            <w:r w:rsidR="00C56821">
              <w:rPr>
                <w:rFonts w:ascii="Tahoma" w:hAnsi="Tahoma" w:cs="Tahoma"/>
                <w:color w:val="000000"/>
                <w:sz w:val="20"/>
                <w:szCs w:val="20"/>
                <w:shd w:val="clear" w:color="auto" w:fill="FFBDBD" w:themeFill="accent6" w:themeFillTint="33"/>
              </w:rPr>
              <w:t xml:space="preserve"> </w:t>
            </w:r>
            <w:r w:rsidRPr="00E6701F">
              <w:rPr>
                <w:rFonts w:ascii="Tahoma" w:hAnsi="Tahoma" w:cs="Tahoma"/>
                <w:color w:val="000000"/>
                <w:sz w:val="20"/>
                <w:szCs w:val="20"/>
                <w:shd w:val="clear" w:color="auto" w:fill="FFBDBD" w:themeFill="accent6" w:themeFillTint="33"/>
              </w:rPr>
              <w:t>%</w:t>
            </w:r>
          </w:p>
        </w:tc>
        <w:tc>
          <w:tcPr>
            <w:tcW w:w="1180" w:type="dxa"/>
            <w:shd w:val="clear" w:color="auto" w:fill="auto"/>
            <w:noWrap/>
            <w:vAlign w:val="center"/>
          </w:tcPr>
          <w:p w14:paraId="62BB518F" w14:textId="57E5D3D1" w:rsidR="006E4CFC" w:rsidRPr="00E6701F" w:rsidRDefault="009A3784"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w:t>
            </w:r>
            <w:r w:rsidR="006E4CFC" w:rsidRPr="00E6701F">
              <w:rPr>
                <w:rFonts w:ascii="Tahoma" w:hAnsi="Tahoma" w:cs="Tahoma"/>
                <w:color w:val="000000"/>
                <w:sz w:val="20"/>
                <w:szCs w:val="20"/>
              </w:rPr>
              <w:t>39</w:t>
            </w:r>
            <w:r w:rsidR="000E05E9">
              <w:rPr>
                <w:rFonts w:ascii="Tahoma" w:hAnsi="Tahoma" w:cs="Tahoma"/>
                <w:color w:val="000000"/>
                <w:sz w:val="20"/>
                <w:szCs w:val="20"/>
              </w:rPr>
              <w:t> %</w:t>
            </w:r>
          </w:p>
        </w:tc>
        <w:tc>
          <w:tcPr>
            <w:tcW w:w="1292" w:type="dxa"/>
            <w:shd w:val="clear" w:color="auto" w:fill="auto"/>
            <w:noWrap/>
            <w:vAlign w:val="center"/>
          </w:tcPr>
          <w:p w14:paraId="4734C439" w14:textId="26FBE87F" w:rsidR="006E4CFC" w:rsidRPr="00E6701F" w:rsidRDefault="009A3784"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w:t>
            </w:r>
            <w:r w:rsidR="006E4CFC" w:rsidRPr="00E6701F">
              <w:rPr>
                <w:rFonts w:ascii="Tahoma" w:hAnsi="Tahoma" w:cs="Tahoma"/>
                <w:color w:val="000000"/>
                <w:sz w:val="20"/>
                <w:szCs w:val="20"/>
              </w:rPr>
              <w:t>65</w:t>
            </w:r>
            <w:r w:rsidR="000E05E9">
              <w:rPr>
                <w:rFonts w:ascii="Tahoma" w:hAnsi="Tahoma" w:cs="Tahoma"/>
                <w:color w:val="000000"/>
                <w:sz w:val="20"/>
                <w:szCs w:val="20"/>
              </w:rPr>
              <w:t> %</w:t>
            </w:r>
          </w:p>
        </w:tc>
      </w:tr>
      <w:tr w:rsidR="006E4CFC" w:rsidRPr="00E6701F" w14:paraId="0047133D" w14:textId="77777777" w:rsidTr="006E4CFC">
        <w:trPr>
          <w:trHeight w:val="255"/>
        </w:trPr>
        <w:tc>
          <w:tcPr>
            <w:tcW w:w="1354" w:type="dxa"/>
            <w:shd w:val="clear" w:color="auto" w:fill="auto"/>
            <w:noWrap/>
            <w:vAlign w:val="center"/>
            <w:hideMark/>
          </w:tcPr>
          <w:p w14:paraId="6124EE6D" w14:textId="6CFE878B" w:rsidR="006E4CFC" w:rsidRPr="00E6701F" w:rsidRDefault="006E4CFC" w:rsidP="00FE6160">
            <w:pPr>
              <w:keepNext/>
              <w:keepLines/>
              <w:spacing w:after="0" w:line="240" w:lineRule="auto"/>
              <w:rPr>
                <w:rFonts w:ascii="Tahoma" w:eastAsia="Times New Roman" w:hAnsi="Tahoma" w:cs="Tahoma"/>
                <w:color w:val="000000"/>
                <w:sz w:val="20"/>
                <w:szCs w:val="20"/>
                <w:lang w:eastAsia="sl-SI"/>
              </w:rPr>
            </w:pPr>
            <w:r w:rsidRPr="00E6701F">
              <w:rPr>
                <w:rFonts w:ascii="Tahoma" w:hAnsi="Tahoma" w:cs="Tahoma"/>
                <w:color w:val="000000"/>
                <w:sz w:val="20"/>
                <w:szCs w:val="20"/>
              </w:rPr>
              <w:t>NMVOC</w:t>
            </w:r>
          </w:p>
        </w:tc>
        <w:tc>
          <w:tcPr>
            <w:tcW w:w="1082" w:type="dxa"/>
            <w:vAlign w:val="center"/>
          </w:tcPr>
          <w:p w14:paraId="44D7B3A4" w14:textId="7F620E0D" w:rsidR="006E4CFC" w:rsidRPr="00E6701F" w:rsidRDefault="006E4CFC" w:rsidP="00FE6160">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48,3</w:t>
            </w:r>
          </w:p>
        </w:tc>
        <w:tc>
          <w:tcPr>
            <w:tcW w:w="678" w:type="dxa"/>
            <w:shd w:val="clear" w:color="auto" w:fill="auto"/>
            <w:noWrap/>
            <w:vAlign w:val="center"/>
            <w:hideMark/>
          </w:tcPr>
          <w:p w14:paraId="60DBAD74" w14:textId="011406E7" w:rsidR="006E4CFC" w:rsidRPr="00E6701F" w:rsidRDefault="006E4CFC" w:rsidP="00FE6160">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31,2</w:t>
            </w:r>
          </w:p>
        </w:tc>
        <w:tc>
          <w:tcPr>
            <w:tcW w:w="638" w:type="dxa"/>
            <w:shd w:val="clear" w:color="auto" w:fill="auto"/>
            <w:noWrap/>
            <w:vAlign w:val="center"/>
            <w:hideMark/>
          </w:tcPr>
          <w:p w14:paraId="669A1D85" w14:textId="1AB2EBCD" w:rsidR="006E4CFC" w:rsidRPr="00E6701F" w:rsidRDefault="006E4CFC" w:rsidP="00FE6160">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30,3</w:t>
            </w:r>
          </w:p>
        </w:tc>
        <w:tc>
          <w:tcPr>
            <w:tcW w:w="638" w:type="dxa"/>
            <w:shd w:val="clear" w:color="auto" w:fill="auto"/>
            <w:noWrap/>
            <w:vAlign w:val="center"/>
            <w:hideMark/>
          </w:tcPr>
          <w:p w14:paraId="416B641D" w14:textId="5053CC9E" w:rsidR="006E4CFC" w:rsidRPr="00E6701F" w:rsidRDefault="006E4CFC" w:rsidP="00FE6160">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28,2</w:t>
            </w:r>
          </w:p>
        </w:tc>
        <w:tc>
          <w:tcPr>
            <w:tcW w:w="638" w:type="dxa"/>
            <w:shd w:val="clear" w:color="auto" w:fill="auto"/>
            <w:noWrap/>
            <w:vAlign w:val="center"/>
            <w:hideMark/>
          </w:tcPr>
          <w:p w14:paraId="4FEC7C7C" w14:textId="0A360585" w:rsidR="006E4CFC" w:rsidRPr="00E6701F" w:rsidRDefault="006E4CFC" w:rsidP="00FE6160">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26,6</w:t>
            </w:r>
          </w:p>
        </w:tc>
        <w:tc>
          <w:tcPr>
            <w:tcW w:w="1063" w:type="dxa"/>
            <w:gridSpan w:val="2"/>
            <w:shd w:val="clear" w:color="auto" w:fill="auto"/>
            <w:noWrap/>
            <w:vAlign w:val="center"/>
            <w:hideMark/>
          </w:tcPr>
          <w:p w14:paraId="7B1054AE" w14:textId="7FD10775" w:rsidR="006E4CFC" w:rsidRPr="00E6701F" w:rsidRDefault="006E4CFC" w:rsidP="00FE6160">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-41,6</w:t>
            </w:r>
            <w:r w:rsidR="00C56821">
              <w:rPr>
                <w:rFonts w:ascii="Tahoma" w:hAnsi="Tahoma" w:cs="Tahoma"/>
                <w:color w:val="000000"/>
                <w:sz w:val="20"/>
                <w:szCs w:val="20"/>
              </w:rPr>
              <w:t xml:space="preserve"> </w:t>
            </w:r>
            <w:r w:rsidRPr="00E6701F">
              <w:rPr>
                <w:rFonts w:ascii="Tahoma" w:hAnsi="Tahoma" w:cs="Tahoma"/>
                <w:color w:val="000000"/>
                <w:sz w:val="20"/>
                <w:szCs w:val="20"/>
              </w:rPr>
              <w:t>%</w:t>
            </w:r>
          </w:p>
        </w:tc>
        <w:tc>
          <w:tcPr>
            <w:tcW w:w="992" w:type="dxa"/>
            <w:shd w:val="clear" w:color="auto" w:fill="auto"/>
            <w:noWrap/>
            <w:vAlign w:val="center"/>
            <w:hideMark/>
          </w:tcPr>
          <w:p w14:paraId="3C8D80B6" w14:textId="15EE0D95" w:rsidR="006E4CFC" w:rsidRPr="00E6701F" w:rsidRDefault="006E4CFC" w:rsidP="00FE6160">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-44,9</w:t>
            </w:r>
            <w:r w:rsidR="00C56821">
              <w:rPr>
                <w:rFonts w:ascii="Tahoma" w:hAnsi="Tahoma" w:cs="Tahoma"/>
                <w:color w:val="000000"/>
                <w:sz w:val="20"/>
                <w:szCs w:val="20"/>
              </w:rPr>
              <w:t xml:space="preserve"> </w:t>
            </w:r>
            <w:r w:rsidRPr="00E6701F">
              <w:rPr>
                <w:rFonts w:ascii="Tahoma" w:hAnsi="Tahoma" w:cs="Tahoma"/>
                <w:color w:val="000000"/>
                <w:sz w:val="20"/>
                <w:szCs w:val="20"/>
              </w:rPr>
              <w:t>%</w:t>
            </w:r>
          </w:p>
        </w:tc>
        <w:tc>
          <w:tcPr>
            <w:tcW w:w="1180" w:type="dxa"/>
            <w:shd w:val="clear" w:color="auto" w:fill="auto"/>
            <w:noWrap/>
            <w:vAlign w:val="center"/>
            <w:hideMark/>
          </w:tcPr>
          <w:p w14:paraId="1B8F965E" w14:textId="7F184B60" w:rsidR="006E4CFC" w:rsidRPr="00E6701F" w:rsidRDefault="006E4CFC" w:rsidP="00FE6160">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 </w:t>
            </w:r>
          </w:p>
        </w:tc>
        <w:tc>
          <w:tcPr>
            <w:tcW w:w="1292" w:type="dxa"/>
            <w:shd w:val="clear" w:color="auto" w:fill="auto"/>
            <w:noWrap/>
            <w:vAlign w:val="center"/>
            <w:hideMark/>
          </w:tcPr>
          <w:p w14:paraId="6E885C3A" w14:textId="355CF176" w:rsidR="006E4CFC" w:rsidRPr="00E6701F" w:rsidRDefault="006E4CFC" w:rsidP="00FE6160">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 </w:t>
            </w:r>
          </w:p>
        </w:tc>
      </w:tr>
      <w:tr w:rsidR="006E4CFC" w:rsidRPr="00E6701F" w14:paraId="2D90C8CC" w14:textId="77777777" w:rsidTr="006E4CFC">
        <w:trPr>
          <w:trHeight w:val="255"/>
        </w:trPr>
        <w:tc>
          <w:tcPr>
            <w:tcW w:w="1354" w:type="dxa"/>
            <w:shd w:val="clear" w:color="auto" w:fill="auto"/>
            <w:noWrap/>
            <w:vAlign w:val="center"/>
          </w:tcPr>
          <w:p w14:paraId="73DB9886" w14:textId="49A80F0A" w:rsidR="006E4CFC" w:rsidRPr="00E6701F" w:rsidRDefault="006E4CFC" w:rsidP="00FE6160">
            <w:pPr>
              <w:keepNext/>
              <w:keepLines/>
              <w:spacing w:after="0" w:line="240" w:lineRule="auto"/>
              <w:rPr>
                <w:rFonts w:ascii="Tahoma" w:eastAsia="Times New Roman" w:hAnsi="Tahoma" w:cs="Tahoma"/>
                <w:color w:val="000000"/>
                <w:sz w:val="20"/>
                <w:szCs w:val="20"/>
                <w:lang w:eastAsia="sl-SI"/>
              </w:rPr>
            </w:pPr>
            <w:r w:rsidRPr="00E6701F">
              <w:rPr>
                <w:rFonts w:ascii="Tahoma" w:hAnsi="Tahoma" w:cs="Tahoma"/>
                <w:color w:val="000000"/>
                <w:sz w:val="20"/>
                <w:szCs w:val="20"/>
              </w:rPr>
              <w:t>NMVOC brez kmetijstva</w:t>
            </w:r>
          </w:p>
        </w:tc>
        <w:tc>
          <w:tcPr>
            <w:tcW w:w="1082" w:type="dxa"/>
            <w:vAlign w:val="center"/>
          </w:tcPr>
          <w:p w14:paraId="4A7736C7" w14:textId="2A48C94D" w:rsidR="006E4CFC" w:rsidRPr="00E6701F" w:rsidRDefault="006E4CFC" w:rsidP="00FE6160">
            <w:pPr>
              <w:keepNext/>
              <w:keepLines/>
              <w:spacing w:after="0" w:line="240" w:lineRule="auto"/>
              <w:jc w:val="right"/>
              <w:rPr>
                <w:rFonts w:ascii="Tahoma" w:hAnsi="Tahoma" w:cs="Tahoma"/>
                <w:color w:val="000000"/>
                <w:sz w:val="20"/>
                <w:szCs w:val="20"/>
              </w:rPr>
            </w:pPr>
            <w:r w:rsidRPr="00E6701F">
              <w:rPr>
                <w:rFonts w:ascii="Tahoma" w:hAnsi="Tahoma" w:cs="Tahoma"/>
                <w:color w:val="000000"/>
                <w:sz w:val="20"/>
                <w:szCs w:val="20"/>
              </w:rPr>
              <w:t>42,7</w:t>
            </w:r>
          </w:p>
        </w:tc>
        <w:tc>
          <w:tcPr>
            <w:tcW w:w="678" w:type="dxa"/>
            <w:shd w:val="clear" w:color="auto" w:fill="auto"/>
            <w:noWrap/>
            <w:vAlign w:val="center"/>
          </w:tcPr>
          <w:p w14:paraId="5A7D51EC" w14:textId="779B2CDD" w:rsidR="006E4CFC" w:rsidRPr="00E6701F" w:rsidRDefault="006E4CFC" w:rsidP="00FE6160">
            <w:pPr>
              <w:keepNext/>
              <w:keepLines/>
              <w:spacing w:after="0" w:line="240" w:lineRule="auto"/>
              <w:jc w:val="right"/>
              <w:rPr>
                <w:rFonts w:ascii="Tahoma" w:hAnsi="Tahoma" w:cs="Tahoma"/>
                <w:color w:val="000000"/>
                <w:sz w:val="20"/>
                <w:szCs w:val="20"/>
              </w:rPr>
            </w:pPr>
            <w:r w:rsidRPr="00E6701F">
              <w:rPr>
                <w:rFonts w:ascii="Tahoma" w:hAnsi="Tahoma" w:cs="Tahoma"/>
                <w:color w:val="000000"/>
                <w:sz w:val="20"/>
                <w:szCs w:val="20"/>
              </w:rPr>
              <w:t>25,4</w:t>
            </w:r>
          </w:p>
        </w:tc>
        <w:tc>
          <w:tcPr>
            <w:tcW w:w="638" w:type="dxa"/>
            <w:shd w:val="clear" w:color="auto" w:fill="auto"/>
            <w:noWrap/>
            <w:vAlign w:val="center"/>
          </w:tcPr>
          <w:p w14:paraId="14BCBE94" w14:textId="1BC64BDA" w:rsidR="006E4CFC" w:rsidRPr="00E6701F" w:rsidRDefault="006E4CFC" w:rsidP="00FE6160">
            <w:pPr>
              <w:keepNext/>
              <w:keepLines/>
              <w:spacing w:after="0" w:line="240" w:lineRule="auto"/>
              <w:jc w:val="right"/>
              <w:rPr>
                <w:rFonts w:ascii="Tahoma" w:hAnsi="Tahoma" w:cs="Tahoma"/>
                <w:color w:val="000000"/>
                <w:sz w:val="20"/>
                <w:szCs w:val="20"/>
              </w:rPr>
            </w:pPr>
            <w:r w:rsidRPr="00E6701F">
              <w:rPr>
                <w:rFonts w:ascii="Tahoma" w:hAnsi="Tahoma" w:cs="Tahoma"/>
                <w:color w:val="000000"/>
                <w:sz w:val="20"/>
                <w:szCs w:val="20"/>
              </w:rPr>
              <w:t>24,3</w:t>
            </w:r>
          </w:p>
        </w:tc>
        <w:tc>
          <w:tcPr>
            <w:tcW w:w="638" w:type="dxa"/>
            <w:shd w:val="clear" w:color="auto" w:fill="auto"/>
            <w:noWrap/>
            <w:vAlign w:val="center"/>
          </w:tcPr>
          <w:p w14:paraId="27E7E033" w14:textId="620425DE" w:rsidR="006E4CFC" w:rsidRPr="00E6701F" w:rsidRDefault="006E4CFC" w:rsidP="00FE6160">
            <w:pPr>
              <w:keepNext/>
              <w:keepLines/>
              <w:spacing w:after="0" w:line="240" w:lineRule="auto"/>
              <w:jc w:val="right"/>
              <w:rPr>
                <w:rFonts w:ascii="Tahoma" w:hAnsi="Tahoma" w:cs="Tahoma"/>
                <w:color w:val="000000"/>
                <w:sz w:val="20"/>
                <w:szCs w:val="20"/>
              </w:rPr>
            </w:pPr>
            <w:r w:rsidRPr="00E6701F">
              <w:rPr>
                <w:rFonts w:ascii="Tahoma" w:hAnsi="Tahoma" w:cs="Tahoma"/>
                <w:color w:val="000000"/>
                <w:sz w:val="20"/>
                <w:szCs w:val="20"/>
              </w:rPr>
              <w:t>22,2</w:t>
            </w:r>
          </w:p>
        </w:tc>
        <w:tc>
          <w:tcPr>
            <w:tcW w:w="638" w:type="dxa"/>
            <w:shd w:val="clear" w:color="auto" w:fill="auto"/>
            <w:noWrap/>
            <w:vAlign w:val="center"/>
          </w:tcPr>
          <w:p w14:paraId="0590D35B" w14:textId="74C0CABE" w:rsidR="006E4CFC" w:rsidRPr="00E6701F" w:rsidRDefault="006E4CFC" w:rsidP="00FE6160">
            <w:pPr>
              <w:keepNext/>
              <w:keepLines/>
              <w:spacing w:after="0" w:line="240" w:lineRule="auto"/>
              <w:jc w:val="right"/>
              <w:rPr>
                <w:rFonts w:ascii="Tahoma" w:hAnsi="Tahoma" w:cs="Tahoma"/>
                <w:color w:val="000000"/>
                <w:sz w:val="20"/>
                <w:szCs w:val="20"/>
              </w:rPr>
            </w:pPr>
            <w:r w:rsidRPr="00E6701F">
              <w:rPr>
                <w:rFonts w:ascii="Tahoma" w:hAnsi="Tahoma" w:cs="Tahoma"/>
                <w:color w:val="000000"/>
                <w:sz w:val="20"/>
                <w:szCs w:val="20"/>
              </w:rPr>
              <w:t>20,7</w:t>
            </w:r>
          </w:p>
        </w:tc>
        <w:tc>
          <w:tcPr>
            <w:tcW w:w="1063" w:type="dxa"/>
            <w:gridSpan w:val="2"/>
            <w:shd w:val="clear" w:color="auto" w:fill="92D050"/>
            <w:noWrap/>
            <w:vAlign w:val="center"/>
          </w:tcPr>
          <w:p w14:paraId="1471BCC1" w14:textId="1118022D" w:rsidR="006E4CFC" w:rsidRPr="00E6701F" w:rsidRDefault="006E4CFC" w:rsidP="00FE6160">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-48,0</w:t>
            </w:r>
            <w:r w:rsidR="00C56821">
              <w:rPr>
                <w:rFonts w:ascii="Tahoma" w:hAnsi="Tahoma" w:cs="Tahoma"/>
                <w:color w:val="000000"/>
                <w:sz w:val="20"/>
                <w:szCs w:val="20"/>
              </w:rPr>
              <w:t xml:space="preserve"> </w:t>
            </w:r>
            <w:r w:rsidRPr="00E6701F">
              <w:rPr>
                <w:rFonts w:ascii="Tahoma" w:hAnsi="Tahoma" w:cs="Tahoma"/>
                <w:color w:val="000000"/>
                <w:sz w:val="20"/>
                <w:szCs w:val="20"/>
              </w:rPr>
              <w:t>%</w:t>
            </w:r>
          </w:p>
        </w:tc>
        <w:tc>
          <w:tcPr>
            <w:tcW w:w="992" w:type="dxa"/>
            <w:shd w:val="clear" w:color="auto" w:fill="FF3939" w:themeFill="accent6" w:themeFillTint="99"/>
            <w:noWrap/>
            <w:vAlign w:val="center"/>
          </w:tcPr>
          <w:p w14:paraId="6A62F5A1" w14:textId="688BBD9B" w:rsidR="006E4CFC" w:rsidRPr="00E6701F" w:rsidRDefault="006E4CFC" w:rsidP="00FE6160">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-51,7</w:t>
            </w:r>
            <w:r w:rsidR="00C56821">
              <w:rPr>
                <w:rFonts w:ascii="Tahoma" w:hAnsi="Tahoma" w:cs="Tahoma"/>
                <w:color w:val="000000"/>
                <w:sz w:val="20"/>
                <w:szCs w:val="20"/>
              </w:rPr>
              <w:t xml:space="preserve"> </w:t>
            </w:r>
            <w:r w:rsidRPr="00E6701F">
              <w:rPr>
                <w:rFonts w:ascii="Tahoma" w:hAnsi="Tahoma" w:cs="Tahoma"/>
                <w:color w:val="000000"/>
                <w:sz w:val="20"/>
                <w:szCs w:val="20"/>
              </w:rPr>
              <w:t>%</w:t>
            </w:r>
          </w:p>
        </w:tc>
        <w:tc>
          <w:tcPr>
            <w:tcW w:w="1180" w:type="dxa"/>
            <w:shd w:val="clear" w:color="auto" w:fill="auto"/>
            <w:noWrap/>
            <w:vAlign w:val="center"/>
          </w:tcPr>
          <w:p w14:paraId="71760032" w14:textId="2913155F" w:rsidR="006E4CFC" w:rsidRPr="00E6701F" w:rsidRDefault="009A3784" w:rsidP="00FE6160">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w:t>
            </w:r>
            <w:r w:rsidR="006E4CFC" w:rsidRPr="00E6701F">
              <w:rPr>
                <w:rFonts w:ascii="Tahoma" w:hAnsi="Tahoma" w:cs="Tahoma"/>
                <w:color w:val="000000"/>
                <w:sz w:val="20"/>
                <w:szCs w:val="20"/>
              </w:rPr>
              <w:t>23</w:t>
            </w:r>
            <w:r w:rsidR="000E05E9">
              <w:rPr>
                <w:rFonts w:ascii="Tahoma" w:hAnsi="Tahoma" w:cs="Tahoma"/>
                <w:color w:val="000000"/>
                <w:sz w:val="20"/>
                <w:szCs w:val="20"/>
              </w:rPr>
              <w:t> %</w:t>
            </w:r>
          </w:p>
        </w:tc>
        <w:tc>
          <w:tcPr>
            <w:tcW w:w="1292" w:type="dxa"/>
            <w:shd w:val="clear" w:color="auto" w:fill="auto"/>
            <w:noWrap/>
            <w:vAlign w:val="center"/>
          </w:tcPr>
          <w:p w14:paraId="56F26EC8" w14:textId="5C27B10E" w:rsidR="006E4CFC" w:rsidRPr="00E6701F" w:rsidRDefault="009A3784" w:rsidP="00FE6160">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w:t>
            </w:r>
            <w:r w:rsidR="006E4CFC" w:rsidRPr="00E6701F">
              <w:rPr>
                <w:rFonts w:ascii="Tahoma" w:hAnsi="Tahoma" w:cs="Tahoma"/>
                <w:color w:val="000000"/>
                <w:sz w:val="20"/>
                <w:szCs w:val="20"/>
              </w:rPr>
              <w:t>53</w:t>
            </w:r>
            <w:r w:rsidR="000E05E9">
              <w:rPr>
                <w:rFonts w:ascii="Tahoma" w:hAnsi="Tahoma" w:cs="Tahoma"/>
                <w:color w:val="000000"/>
                <w:sz w:val="20"/>
                <w:szCs w:val="20"/>
              </w:rPr>
              <w:t> %</w:t>
            </w:r>
          </w:p>
        </w:tc>
      </w:tr>
      <w:tr w:rsidR="006E4CFC" w:rsidRPr="00E6701F" w14:paraId="6EAB8224" w14:textId="77777777" w:rsidTr="006E4CFC">
        <w:trPr>
          <w:trHeight w:val="255"/>
        </w:trPr>
        <w:tc>
          <w:tcPr>
            <w:tcW w:w="1354" w:type="dxa"/>
            <w:shd w:val="clear" w:color="auto" w:fill="auto"/>
            <w:noWrap/>
            <w:vAlign w:val="center"/>
            <w:hideMark/>
          </w:tcPr>
          <w:p w14:paraId="41B9A982" w14:textId="38F48898" w:rsidR="006E4CFC" w:rsidRPr="00E6701F" w:rsidRDefault="006E4CFC" w:rsidP="00E37FAC">
            <w:pPr>
              <w:keepNext/>
              <w:keepLines/>
              <w:spacing w:after="0" w:line="240" w:lineRule="auto"/>
              <w:rPr>
                <w:rFonts w:ascii="Tahoma" w:eastAsia="Times New Roman" w:hAnsi="Tahoma" w:cs="Tahoma"/>
                <w:color w:val="000000"/>
                <w:sz w:val="20"/>
                <w:szCs w:val="20"/>
                <w:lang w:eastAsia="sl-SI"/>
              </w:rPr>
            </w:pPr>
            <w:r w:rsidRPr="00E6701F">
              <w:rPr>
                <w:rFonts w:ascii="Tahoma" w:hAnsi="Tahoma" w:cs="Tahoma"/>
                <w:color w:val="000000"/>
                <w:sz w:val="20"/>
                <w:szCs w:val="20"/>
              </w:rPr>
              <w:t>NH</w:t>
            </w:r>
            <w:r w:rsidRPr="00E6701F">
              <w:rPr>
                <w:rFonts w:ascii="Tahoma" w:hAnsi="Tahoma" w:cs="Tahoma"/>
                <w:color w:val="000000"/>
                <w:sz w:val="20"/>
                <w:szCs w:val="20"/>
                <w:vertAlign w:val="subscript"/>
              </w:rPr>
              <w:t>3</w:t>
            </w:r>
          </w:p>
        </w:tc>
        <w:tc>
          <w:tcPr>
            <w:tcW w:w="1082" w:type="dxa"/>
            <w:vAlign w:val="center"/>
          </w:tcPr>
          <w:p w14:paraId="57082B92" w14:textId="786D2035" w:rsidR="006E4CFC" w:rsidRPr="00E6701F" w:rsidRDefault="006E4CFC"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20,3</w:t>
            </w:r>
          </w:p>
        </w:tc>
        <w:tc>
          <w:tcPr>
            <w:tcW w:w="678" w:type="dxa"/>
            <w:shd w:val="clear" w:color="auto" w:fill="auto"/>
            <w:noWrap/>
            <w:vAlign w:val="center"/>
            <w:hideMark/>
          </w:tcPr>
          <w:p w14:paraId="0AA8A95D" w14:textId="082AB128" w:rsidR="006E4CFC" w:rsidRPr="00E6701F" w:rsidRDefault="006E4CFC"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18,1</w:t>
            </w:r>
          </w:p>
        </w:tc>
        <w:tc>
          <w:tcPr>
            <w:tcW w:w="638" w:type="dxa"/>
            <w:shd w:val="clear" w:color="auto" w:fill="auto"/>
            <w:noWrap/>
            <w:vAlign w:val="center"/>
            <w:hideMark/>
          </w:tcPr>
          <w:p w14:paraId="0375FB14" w14:textId="34506315" w:rsidR="006E4CFC" w:rsidRPr="00E6701F" w:rsidRDefault="006E4CFC"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18,6</w:t>
            </w:r>
          </w:p>
        </w:tc>
        <w:tc>
          <w:tcPr>
            <w:tcW w:w="638" w:type="dxa"/>
            <w:shd w:val="clear" w:color="auto" w:fill="auto"/>
            <w:noWrap/>
            <w:vAlign w:val="center"/>
            <w:hideMark/>
          </w:tcPr>
          <w:p w14:paraId="602DDAC5" w14:textId="1573B402" w:rsidR="006E4CFC" w:rsidRPr="00E6701F" w:rsidRDefault="006E4CFC"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18,6</w:t>
            </w:r>
          </w:p>
        </w:tc>
        <w:tc>
          <w:tcPr>
            <w:tcW w:w="638" w:type="dxa"/>
            <w:shd w:val="clear" w:color="auto" w:fill="auto"/>
            <w:noWrap/>
            <w:vAlign w:val="center"/>
            <w:hideMark/>
          </w:tcPr>
          <w:p w14:paraId="5A2EB3B9" w14:textId="6B8A1C12" w:rsidR="006E4CFC" w:rsidRPr="00E6701F" w:rsidRDefault="006E4CFC"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18,8</w:t>
            </w:r>
          </w:p>
        </w:tc>
        <w:tc>
          <w:tcPr>
            <w:tcW w:w="1063" w:type="dxa"/>
            <w:gridSpan w:val="2"/>
            <w:shd w:val="clear" w:color="auto" w:fill="92D050"/>
            <w:noWrap/>
            <w:vAlign w:val="center"/>
            <w:hideMark/>
          </w:tcPr>
          <w:p w14:paraId="544FF174" w14:textId="611836C3" w:rsidR="006E4CFC" w:rsidRPr="00E6701F" w:rsidRDefault="006E4CFC"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-8,5</w:t>
            </w:r>
            <w:r w:rsidR="00C56821">
              <w:rPr>
                <w:rFonts w:ascii="Tahoma" w:hAnsi="Tahoma" w:cs="Tahoma"/>
                <w:color w:val="000000"/>
                <w:sz w:val="20"/>
                <w:szCs w:val="20"/>
              </w:rPr>
              <w:t xml:space="preserve"> </w:t>
            </w:r>
            <w:r w:rsidRPr="00E6701F">
              <w:rPr>
                <w:rFonts w:ascii="Tahoma" w:hAnsi="Tahoma" w:cs="Tahoma"/>
                <w:color w:val="000000"/>
                <w:sz w:val="20"/>
                <w:szCs w:val="20"/>
              </w:rPr>
              <w:t>%</w:t>
            </w:r>
          </w:p>
        </w:tc>
        <w:tc>
          <w:tcPr>
            <w:tcW w:w="992" w:type="dxa"/>
            <w:shd w:val="clear" w:color="auto" w:fill="FF3939" w:themeFill="accent6" w:themeFillTint="99"/>
            <w:noWrap/>
            <w:vAlign w:val="center"/>
            <w:hideMark/>
          </w:tcPr>
          <w:p w14:paraId="19EECF80" w14:textId="53F5D127" w:rsidR="006E4CFC" w:rsidRPr="00E6701F" w:rsidRDefault="006E4CFC"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-7,7</w:t>
            </w:r>
            <w:r w:rsidR="00C56821">
              <w:rPr>
                <w:rFonts w:ascii="Tahoma" w:hAnsi="Tahoma" w:cs="Tahoma"/>
                <w:color w:val="000000"/>
                <w:sz w:val="20"/>
                <w:szCs w:val="20"/>
              </w:rPr>
              <w:t xml:space="preserve"> </w:t>
            </w:r>
            <w:r w:rsidRPr="00E6701F">
              <w:rPr>
                <w:rFonts w:ascii="Tahoma" w:hAnsi="Tahoma" w:cs="Tahoma"/>
                <w:color w:val="000000"/>
                <w:sz w:val="20"/>
                <w:szCs w:val="20"/>
              </w:rPr>
              <w:t>%</w:t>
            </w:r>
          </w:p>
        </w:tc>
        <w:tc>
          <w:tcPr>
            <w:tcW w:w="1180" w:type="dxa"/>
            <w:shd w:val="clear" w:color="auto" w:fill="auto"/>
            <w:noWrap/>
            <w:vAlign w:val="center"/>
            <w:hideMark/>
          </w:tcPr>
          <w:p w14:paraId="799B2B9A" w14:textId="79C0543A" w:rsidR="006E4CFC" w:rsidRPr="00E6701F" w:rsidRDefault="009A3784"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w:t>
            </w:r>
            <w:r w:rsidR="006E4CFC" w:rsidRPr="00E6701F">
              <w:rPr>
                <w:rFonts w:ascii="Tahoma" w:hAnsi="Tahoma" w:cs="Tahoma"/>
                <w:color w:val="000000"/>
                <w:sz w:val="20"/>
                <w:szCs w:val="20"/>
              </w:rPr>
              <w:t>1</w:t>
            </w:r>
            <w:r w:rsidR="000E05E9">
              <w:rPr>
                <w:rFonts w:ascii="Tahoma" w:hAnsi="Tahoma" w:cs="Tahoma"/>
                <w:color w:val="000000"/>
                <w:sz w:val="20"/>
                <w:szCs w:val="20"/>
              </w:rPr>
              <w:t> %</w:t>
            </w:r>
          </w:p>
        </w:tc>
        <w:tc>
          <w:tcPr>
            <w:tcW w:w="1292" w:type="dxa"/>
            <w:shd w:val="clear" w:color="auto" w:fill="auto"/>
            <w:noWrap/>
            <w:vAlign w:val="center"/>
            <w:hideMark/>
          </w:tcPr>
          <w:p w14:paraId="50E4A56F" w14:textId="626C35B8" w:rsidR="006E4CFC" w:rsidRPr="00E6701F" w:rsidRDefault="009A3784" w:rsidP="00E37FAC">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w:t>
            </w:r>
            <w:r w:rsidR="006E4CFC" w:rsidRPr="00E6701F">
              <w:rPr>
                <w:rFonts w:ascii="Tahoma" w:hAnsi="Tahoma" w:cs="Tahoma"/>
                <w:color w:val="000000"/>
                <w:sz w:val="20"/>
                <w:szCs w:val="20"/>
              </w:rPr>
              <w:t>15</w:t>
            </w:r>
            <w:r w:rsidR="000E05E9">
              <w:rPr>
                <w:rFonts w:ascii="Tahoma" w:hAnsi="Tahoma" w:cs="Tahoma"/>
                <w:color w:val="000000"/>
                <w:sz w:val="20"/>
                <w:szCs w:val="20"/>
              </w:rPr>
              <w:t> %</w:t>
            </w:r>
          </w:p>
        </w:tc>
      </w:tr>
      <w:tr w:rsidR="006E4CFC" w:rsidRPr="00E6701F" w14:paraId="78E0625C" w14:textId="77777777" w:rsidTr="006E4CFC">
        <w:trPr>
          <w:trHeight w:val="255"/>
        </w:trPr>
        <w:tc>
          <w:tcPr>
            <w:tcW w:w="1354" w:type="dxa"/>
            <w:shd w:val="clear" w:color="auto" w:fill="auto"/>
            <w:noWrap/>
            <w:vAlign w:val="center"/>
            <w:hideMark/>
          </w:tcPr>
          <w:p w14:paraId="44AC91B8" w14:textId="4F2EB28C" w:rsidR="006E4CFC" w:rsidRPr="00E6701F" w:rsidRDefault="006E4CFC" w:rsidP="006756AF">
            <w:pPr>
              <w:spacing w:after="0" w:line="240" w:lineRule="auto"/>
              <w:rPr>
                <w:rFonts w:ascii="Tahoma" w:eastAsia="Times New Roman" w:hAnsi="Tahoma" w:cs="Tahoma"/>
                <w:color w:val="000000"/>
                <w:sz w:val="20"/>
                <w:szCs w:val="20"/>
                <w:lang w:eastAsia="sl-SI"/>
              </w:rPr>
            </w:pPr>
            <w:r w:rsidRPr="00E6701F">
              <w:rPr>
                <w:rFonts w:ascii="Tahoma" w:hAnsi="Tahoma" w:cs="Tahoma"/>
                <w:color w:val="000000"/>
                <w:sz w:val="20"/>
                <w:szCs w:val="20"/>
              </w:rPr>
              <w:t>PM</w:t>
            </w:r>
            <w:r w:rsidRPr="00E6701F">
              <w:rPr>
                <w:rFonts w:ascii="Tahoma" w:hAnsi="Tahoma" w:cs="Tahoma"/>
                <w:color w:val="000000"/>
                <w:sz w:val="20"/>
                <w:szCs w:val="20"/>
                <w:vertAlign w:val="subscript"/>
              </w:rPr>
              <w:t>2,5</w:t>
            </w:r>
          </w:p>
        </w:tc>
        <w:tc>
          <w:tcPr>
            <w:tcW w:w="1082" w:type="dxa"/>
            <w:vAlign w:val="center"/>
          </w:tcPr>
          <w:p w14:paraId="2005EA45" w14:textId="46C931D3" w:rsidR="006E4CFC" w:rsidRPr="00E6701F" w:rsidRDefault="006E4CFC" w:rsidP="006756AF">
            <w:pPr>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16,4</w:t>
            </w:r>
          </w:p>
        </w:tc>
        <w:tc>
          <w:tcPr>
            <w:tcW w:w="678" w:type="dxa"/>
            <w:shd w:val="clear" w:color="auto" w:fill="auto"/>
            <w:noWrap/>
            <w:vAlign w:val="center"/>
            <w:hideMark/>
          </w:tcPr>
          <w:p w14:paraId="2B5F1663" w14:textId="4301C480" w:rsidR="006E4CFC" w:rsidRPr="00E6701F" w:rsidRDefault="006E4CFC" w:rsidP="006756AF">
            <w:pPr>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10,6</w:t>
            </w:r>
          </w:p>
        </w:tc>
        <w:tc>
          <w:tcPr>
            <w:tcW w:w="638" w:type="dxa"/>
            <w:shd w:val="clear" w:color="auto" w:fill="auto"/>
            <w:noWrap/>
            <w:vAlign w:val="center"/>
            <w:hideMark/>
          </w:tcPr>
          <w:p w14:paraId="79EAA5EF" w14:textId="5FA16925" w:rsidR="006E4CFC" w:rsidRPr="00E6701F" w:rsidRDefault="006E4CFC" w:rsidP="006756AF">
            <w:pPr>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10,1</w:t>
            </w:r>
          </w:p>
        </w:tc>
        <w:tc>
          <w:tcPr>
            <w:tcW w:w="638" w:type="dxa"/>
            <w:shd w:val="clear" w:color="auto" w:fill="auto"/>
            <w:noWrap/>
            <w:vAlign w:val="center"/>
            <w:hideMark/>
          </w:tcPr>
          <w:p w14:paraId="39ECB716" w14:textId="42C8608B" w:rsidR="006E4CFC" w:rsidRPr="00E6701F" w:rsidRDefault="006E4CFC" w:rsidP="006756AF">
            <w:pPr>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7,9</w:t>
            </w:r>
          </w:p>
        </w:tc>
        <w:tc>
          <w:tcPr>
            <w:tcW w:w="638" w:type="dxa"/>
            <w:shd w:val="clear" w:color="auto" w:fill="auto"/>
            <w:noWrap/>
            <w:vAlign w:val="center"/>
            <w:hideMark/>
          </w:tcPr>
          <w:p w14:paraId="4938AB2C" w14:textId="75C49ABF" w:rsidR="006E4CFC" w:rsidRPr="00E6701F" w:rsidRDefault="006E4CFC" w:rsidP="006756AF">
            <w:pPr>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6,2</w:t>
            </w:r>
          </w:p>
        </w:tc>
        <w:tc>
          <w:tcPr>
            <w:tcW w:w="1063" w:type="dxa"/>
            <w:gridSpan w:val="2"/>
            <w:shd w:val="clear" w:color="auto" w:fill="92D050"/>
            <w:noWrap/>
            <w:vAlign w:val="center"/>
            <w:hideMark/>
          </w:tcPr>
          <w:p w14:paraId="3BE82A06" w14:textId="78F9BC71" w:rsidR="006E4CFC" w:rsidRPr="00E6701F" w:rsidRDefault="006E4CFC" w:rsidP="006756AF">
            <w:pPr>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-51,7</w:t>
            </w:r>
            <w:r w:rsidR="00C56821">
              <w:rPr>
                <w:rFonts w:ascii="Tahoma" w:hAnsi="Tahoma" w:cs="Tahoma"/>
                <w:color w:val="000000"/>
                <w:sz w:val="20"/>
                <w:szCs w:val="20"/>
              </w:rPr>
              <w:t xml:space="preserve"> </w:t>
            </w:r>
            <w:r w:rsidRPr="00E6701F">
              <w:rPr>
                <w:rFonts w:ascii="Tahoma" w:hAnsi="Tahoma" w:cs="Tahoma"/>
                <w:color w:val="000000"/>
                <w:sz w:val="20"/>
                <w:szCs w:val="20"/>
              </w:rPr>
              <w:t>%</w:t>
            </w:r>
          </w:p>
        </w:tc>
        <w:tc>
          <w:tcPr>
            <w:tcW w:w="992" w:type="dxa"/>
            <w:shd w:val="clear" w:color="auto" w:fill="92D050"/>
            <w:noWrap/>
            <w:vAlign w:val="center"/>
            <w:hideMark/>
          </w:tcPr>
          <w:p w14:paraId="54A103BE" w14:textId="1865A9F3" w:rsidR="006E4CFC" w:rsidRPr="00E6701F" w:rsidRDefault="006E4CFC" w:rsidP="006756AF">
            <w:pPr>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-62,0</w:t>
            </w:r>
            <w:r w:rsidR="00C56821">
              <w:rPr>
                <w:rFonts w:ascii="Tahoma" w:hAnsi="Tahoma" w:cs="Tahoma"/>
                <w:color w:val="000000"/>
                <w:sz w:val="20"/>
                <w:szCs w:val="20"/>
              </w:rPr>
              <w:t xml:space="preserve"> </w:t>
            </w:r>
            <w:r w:rsidRPr="00E6701F">
              <w:rPr>
                <w:rFonts w:ascii="Tahoma" w:hAnsi="Tahoma" w:cs="Tahoma"/>
                <w:color w:val="000000"/>
                <w:sz w:val="20"/>
                <w:szCs w:val="20"/>
              </w:rPr>
              <w:t>%</w:t>
            </w:r>
          </w:p>
        </w:tc>
        <w:tc>
          <w:tcPr>
            <w:tcW w:w="1180" w:type="dxa"/>
            <w:shd w:val="clear" w:color="auto" w:fill="auto"/>
            <w:noWrap/>
            <w:vAlign w:val="center"/>
            <w:hideMark/>
          </w:tcPr>
          <w:p w14:paraId="40196884" w14:textId="6C55CF66" w:rsidR="006E4CFC" w:rsidRPr="00E6701F" w:rsidRDefault="009A3784" w:rsidP="006756AF">
            <w:pPr>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w:t>
            </w:r>
            <w:r w:rsidR="006E4CFC" w:rsidRPr="00E6701F">
              <w:rPr>
                <w:rFonts w:ascii="Tahoma" w:hAnsi="Tahoma" w:cs="Tahoma"/>
                <w:color w:val="000000"/>
                <w:sz w:val="20"/>
                <w:szCs w:val="20"/>
              </w:rPr>
              <w:t>25</w:t>
            </w:r>
            <w:r w:rsidR="000E05E9">
              <w:rPr>
                <w:rFonts w:ascii="Tahoma" w:hAnsi="Tahoma" w:cs="Tahoma"/>
                <w:color w:val="000000"/>
                <w:sz w:val="20"/>
                <w:szCs w:val="20"/>
              </w:rPr>
              <w:t> %</w:t>
            </w:r>
          </w:p>
        </w:tc>
        <w:tc>
          <w:tcPr>
            <w:tcW w:w="1292" w:type="dxa"/>
            <w:shd w:val="clear" w:color="auto" w:fill="auto"/>
            <w:noWrap/>
            <w:vAlign w:val="center"/>
            <w:hideMark/>
          </w:tcPr>
          <w:p w14:paraId="29CB5749" w14:textId="33026A0D" w:rsidR="006E4CFC" w:rsidRPr="00E6701F" w:rsidRDefault="009A3784" w:rsidP="006756AF">
            <w:pPr>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w:t>
            </w:r>
            <w:r w:rsidR="006E4CFC" w:rsidRPr="00E6701F">
              <w:rPr>
                <w:rFonts w:ascii="Tahoma" w:hAnsi="Tahoma" w:cs="Tahoma"/>
                <w:color w:val="000000"/>
                <w:sz w:val="20"/>
                <w:szCs w:val="20"/>
              </w:rPr>
              <w:t>60</w:t>
            </w:r>
            <w:r w:rsidR="000E05E9">
              <w:rPr>
                <w:rFonts w:ascii="Tahoma" w:hAnsi="Tahoma" w:cs="Tahoma"/>
                <w:color w:val="000000"/>
                <w:sz w:val="20"/>
                <w:szCs w:val="20"/>
              </w:rPr>
              <w:t> %</w:t>
            </w:r>
          </w:p>
        </w:tc>
      </w:tr>
    </w:tbl>
    <w:p w14:paraId="59D4F09F" w14:textId="4B33873C" w:rsidR="00CB2354" w:rsidRPr="00E6701F" w:rsidRDefault="00CB2354" w:rsidP="00CB2354"/>
    <w:p w14:paraId="12D7E08A" w14:textId="094D1F3A" w:rsidR="00DD5D04" w:rsidRPr="00E6701F" w:rsidRDefault="00B31F1F" w:rsidP="00937983">
      <w:pPr>
        <w:pStyle w:val="Heading3"/>
      </w:pPr>
      <w:bookmarkStart w:id="139" w:name="_Ref83815916"/>
      <w:bookmarkStart w:id="140" w:name="_Toc162338424"/>
      <w:r w:rsidRPr="00E6701F">
        <w:t xml:space="preserve">Doseganje </w:t>
      </w:r>
      <w:r w:rsidR="0073130F" w:rsidRPr="00E6701F">
        <w:t>ciljev po Direktivi 2016/2284</w:t>
      </w:r>
      <w:bookmarkEnd w:id="139"/>
      <w:r w:rsidR="001C5F84" w:rsidRPr="00E6701F">
        <w:t>/EU (direktiva NEC)</w:t>
      </w:r>
      <w:bookmarkEnd w:id="140"/>
    </w:p>
    <w:p w14:paraId="71E42B05" w14:textId="2D16F5B0" w:rsidR="00B31F1F" w:rsidRPr="00E6701F" w:rsidRDefault="00B31F1F">
      <w:pPr>
        <w:jc w:val="both"/>
      </w:pPr>
      <w:r w:rsidRPr="00E6701F">
        <w:t>Direktiva 2016/2284</w:t>
      </w:r>
      <w:r w:rsidR="00B50FFA" w:rsidRPr="00E6701F">
        <w:t>/EU</w:t>
      </w:r>
      <w:r w:rsidRPr="00E6701F">
        <w:t xml:space="preserve"> v 4. členu točki 3.d</w:t>
      </w:r>
      <w:r w:rsidR="00AA3A51" w:rsidRPr="00E6701F">
        <w:t xml:space="preserve"> navaja: »Za namene izpolnjevanja določb iz odstavkov 1 in 2 se ne upoštevajo naslednje emisije: emisije dušikovih oksidov in nemetanskih hlapnih organskih spojin iz dejavnosti, ki spadajo v nomenklaturo za poročanje iz leta 2014 (NFR), kot je določeno v Konvenciji LRTAP za kategoriji 3B (ravnanje z gnojem) in 3D (kmetijska zemljišča)«</w:t>
      </w:r>
      <w:r w:rsidR="006A4A36">
        <w:t>.</w:t>
      </w:r>
      <w:r w:rsidR="00AA3A51" w:rsidRPr="00E6701F">
        <w:t xml:space="preserve"> Zato se v nadaljevanju prikazujejo emisije NO</w:t>
      </w:r>
      <w:r w:rsidR="00AA3A51" w:rsidRPr="00E6701F">
        <w:rPr>
          <w:vertAlign w:val="subscript"/>
        </w:rPr>
        <w:t>x</w:t>
      </w:r>
      <w:r w:rsidR="00AA3A51" w:rsidRPr="00E6701F">
        <w:t xml:space="preserve"> in NMVOC z in brez kmetijstva, pri oceni doseganja ciljev pa so upoštevane le emisije brez kmetijstva. </w:t>
      </w:r>
    </w:p>
    <w:p w14:paraId="748B4A5A" w14:textId="5D5BF3AD" w:rsidR="00E948A8" w:rsidRDefault="00AA3A51">
      <w:pPr>
        <w:jc w:val="both"/>
      </w:pPr>
      <w:r w:rsidRPr="00E6701F">
        <w:t>Drugač</w:t>
      </w:r>
      <w:r w:rsidR="006A4A36">
        <w:t>e</w:t>
      </w:r>
      <w:r w:rsidRPr="00E6701F">
        <w:t xml:space="preserve"> je </w:t>
      </w:r>
      <w:r w:rsidR="006A4A36">
        <w:t xml:space="preserve">v </w:t>
      </w:r>
      <w:r w:rsidR="00E948A8">
        <w:t xml:space="preserve">prenovljenem </w:t>
      </w:r>
      <w:r w:rsidRPr="00E6701F">
        <w:t>Göteborškem protokolu, kjer te možnosti ni in je treb</w:t>
      </w:r>
      <w:r w:rsidR="006A4A36">
        <w:t>a</w:t>
      </w:r>
      <w:r w:rsidRPr="00E6701F">
        <w:t xml:space="preserve"> uveljavljati prilagoditev evidenc. </w:t>
      </w:r>
      <w:r w:rsidR="00E948A8">
        <w:t>Prenovljeni G</w:t>
      </w:r>
      <w:r w:rsidR="00902C7E" w:rsidRPr="00E6701F">
        <w:t>ö</w:t>
      </w:r>
      <w:r w:rsidR="00E948A8">
        <w:t>teborški protokol vsebuje cilje za leto 2020, ki jih Slovenija dosega tudi ob upoštevanju emisij NO</w:t>
      </w:r>
      <w:r w:rsidR="00E948A8" w:rsidRPr="00902C7E">
        <w:rPr>
          <w:vertAlign w:val="subscript"/>
        </w:rPr>
        <w:t>x</w:t>
      </w:r>
      <w:r w:rsidR="00E948A8">
        <w:t xml:space="preserve"> in NMVOC iz kmetijstva, zato ni potrebe po uporabi te možnosti. </w:t>
      </w:r>
    </w:p>
    <w:p w14:paraId="01A9D4B2" w14:textId="248F232D" w:rsidR="0073130F" w:rsidRPr="00E6701F" w:rsidRDefault="00E948A8" w:rsidP="006162B8">
      <w:pPr>
        <w:jc w:val="both"/>
      </w:pPr>
      <w:r>
        <w:t>P</w:t>
      </w:r>
      <w:r w:rsidR="00AA3A51" w:rsidRPr="00E6701F">
        <w:t xml:space="preserve">rilagoditev evidenc je možna tudi po 5. členu </w:t>
      </w:r>
      <w:r w:rsidR="00B50FFA" w:rsidRPr="00E6701F">
        <w:t>D</w:t>
      </w:r>
      <w:r w:rsidR="00AA3A51" w:rsidRPr="00E6701F">
        <w:t>irektive 2016/2284</w:t>
      </w:r>
      <w:r w:rsidR="00B50FFA" w:rsidRPr="00E6701F">
        <w:t>/EU</w:t>
      </w:r>
      <w:r w:rsidR="00AA3A51" w:rsidRPr="00E6701F">
        <w:t>, ko bo obstajala možnost preseganja ciljev.</w:t>
      </w:r>
      <w:r>
        <w:t xml:space="preserve"> </w:t>
      </w:r>
      <w:r w:rsidR="0073130F" w:rsidRPr="00E6701F">
        <w:t>Direktiva 2016/2284</w:t>
      </w:r>
      <w:r w:rsidR="00B50FFA" w:rsidRPr="00E6701F">
        <w:t>/EU</w:t>
      </w:r>
      <w:r w:rsidR="0073130F" w:rsidRPr="00E6701F">
        <w:t xml:space="preserve"> v 5. členu omogoča državam članicam, da lahko prilagodijo letne nacionalne evidence emisij za žveplov dioksid, dušikove okside, nemetanske hlapne organske spojine, amonijak in drobne delce v skladu z delom 4 </w:t>
      </w:r>
      <w:r w:rsidR="006A4A36">
        <w:t>p</w:t>
      </w:r>
      <w:r w:rsidR="0073130F" w:rsidRPr="00E6701F">
        <w:t>riloge IV te iste direkt</w:t>
      </w:r>
      <w:r w:rsidR="00937983" w:rsidRPr="00E6701F">
        <w:t>i</w:t>
      </w:r>
      <w:r w:rsidR="0073130F" w:rsidRPr="00E6701F">
        <w:t>ve, kadar zaradi uporabe izboljšanih metod evidentiranja emisij, posodobljenih v skladu z znanstvenim napredkom, ne bi bile izpolnjenje njihove nacionalne obveznosti zmanjšanja emisij</w:t>
      </w:r>
      <w:r w:rsidR="00937983" w:rsidRPr="00E6701F">
        <w:t xml:space="preserve"> (točka 1, člen 5)</w:t>
      </w:r>
      <w:r w:rsidR="0073130F" w:rsidRPr="00E6701F">
        <w:t>.</w:t>
      </w:r>
      <w:r>
        <w:t xml:space="preserve"> Dodatne fleksibilnosti </w:t>
      </w:r>
      <w:r w:rsidR="006A4A36">
        <w:t xml:space="preserve">se nanašajo na </w:t>
      </w:r>
      <w:r>
        <w:t xml:space="preserve">izjemne dogodke. Več informacije je na voljo v poglavju </w:t>
      </w:r>
      <w:r>
        <w:fldChar w:fldCharType="begin"/>
      </w:r>
      <w:r>
        <w:instrText xml:space="preserve"> REF _Ref136604074 \r \h </w:instrText>
      </w:r>
      <w:r>
        <w:fldChar w:fldCharType="separate"/>
      </w:r>
      <w:r w:rsidR="00A16988">
        <w:t>7.3</w:t>
      </w:r>
      <w:r>
        <w:fldChar w:fldCharType="end"/>
      </w:r>
      <w:r>
        <w:t>.</w:t>
      </w:r>
    </w:p>
    <w:p w14:paraId="6EDCCD6C" w14:textId="15213B9C" w:rsidR="00CB2354" w:rsidRPr="00E6701F" w:rsidRDefault="00492179" w:rsidP="00CB2354">
      <w:pPr>
        <w:pStyle w:val="Heading3"/>
      </w:pPr>
      <w:bookmarkStart w:id="141" w:name="_Toc412636512"/>
      <w:bookmarkStart w:id="142" w:name="_Toc467335475"/>
      <w:bookmarkStart w:id="143" w:name="_Toc162338425"/>
      <w:r w:rsidRPr="00E6701F">
        <w:lastRenderedPageBreak/>
        <w:t>P</w:t>
      </w:r>
      <w:r w:rsidR="006A216A" w:rsidRPr="00E6701F">
        <w:t xml:space="preserve">rojekcije </w:t>
      </w:r>
      <w:r w:rsidR="006162B8" w:rsidRPr="00E6701F">
        <w:t xml:space="preserve">emisij </w:t>
      </w:r>
      <w:r w:rsidR="006A216A" w:rsidRPr="00E6701F">
        <w:t>ž</w:t>
      </w:r>
      <w:r w:rsidR="00CB2354" w:rsidRPr="00E6701F">
        <w:t>veplov</w:t>
      </w:r>
      <w:r w:rsidR="006A216A" w:rsidRPr="00E6701F">
        <w:t>ega</w:t>
      </w:r>
      <w:r w:rsidR="00CB2354" w:rsidRPr="00E6701F">
        <w:t xml:space="preserve"> dioksid</w:t>
      </w:r>
      <w:bookmarkEnd w:id="141"/>
      <w:bookmarkEnd w:id="142"/>
      <w:r w:rsidR="006A216A" w:rsidRPr="00E6701F">
        <w:t>a</w:t>
      </w:r>
      <w:bookmarkEnd w:id="143"/>
    </w:p>
    <w:p w14:paraId="27C1A225" w14:textId="4C8BC920" w:rsidR="00CB2354" w:rsidRPr="00E6701F" w:rsidRDefault="00CB2354" w:rsidP="00CB2354">
      <w:r w:rsidRPr="00E6701F">
        <w:t xml:space="preserve">Nacionalne projekcije </w:t>
      </w:r>
      <w:r w:rsidR="00374BEF" w:rsidRPr="00E6701F">
        <w:t>do leta</w:t>
      </w:r>
      <w:r w:rsidRPr="00E6701F">
        <w:t xml:space="preserve"> 2030 kažejo, da se bodo emisije znižale, tako da bodo leta 2030 dosegle 3,</w:t>
      </w:r>
      <w:r w:rsidR="001E1F12" w:rsidRPr="00E6701F">
        <w:t>2</w:t>
      </w:r>
      <w:r w:rsidRPr="00E6701F">
        <w:t> kt, kar je 9</w:t>
      </w:r>
      <w:r w:rsidR="001E1F12" w:rsidRPr="00E6701F">
        <w:t>2</w:t>
      </w:r>
      <w:r w:rsidRPr="00E6701F">
        <w:t>,</w:t>
      </w:r>
      <w:r w:rsidR="001E1F12" w:rsidRPr="00E6701F">
        <w:t>0</w:t>
      </w:r>
      <w:r w:rsidRPr="00E6701F">
        <w:t xml:space="preserve"> % manj kot leta 2005. Leta 2020 emisije po </w:t>
      </w:r>
      <w:r w:rsidR="00F056F7" w:rsidRPr="00E6701F">
        <w:t xml:space="preserve">projekcijah znašajo </w:t>
      </w:r>
      <w:r w:rsidR="00100D33" w:rsidRPr="00E6701F">
        <w:t>4</w:t>
      </w:r>
      <w:r w:rsidR="00F056F7" w:rsidRPr="00E6701F">
        <w:t>,</w:t>
      </w:r>
      <w:r w:rsidR="00100D33" w:rsidRPr="00E6701F">
        <w:t>4</w:t>
      </w:r>
      <w:r w:rsidR="00F056F7" w:rsidRPr="00E6701F">
        <w:t> kt</w:t>
      </w:r>
      <w:r w:rsidRPr="00E6701F">
        <w:t>, kar je 8</w:t>
      </w:r>
      <w:r w:rsidR="00100D33" w:rsidRPr="00E6701F">
        <w:t>9</w:t>
      </w:r>
      <w:r w:rsidR="00F056F7" w:rsidRPr="00E6701F">
        <w:t>,</w:t>
      </w:r>
      <w:r w:rsidR="00100D33" w:rsidRPr="00E6701F">
        <w:t>1</w:t>
      </w:r>
      <w:r w:rsidRPr="00E6701F">
        <w:t xml:space="preserve"> % manj kot leta 2005. </w:t>
      </w:r>
    </w:p>
    <w:p w14:paraId="4A762D4C" w14:textId="31B043D3" w:rsidR="00CB2354" w:rsidRPr="00B97E15" w:rsidRDefault="00100D33" w:rsidP="00CB2354">
      <w:pPr>
        <w:pStyle w:val="BodyTextIndent3"/>
      </w:pPr>
      <w:r w:rsidRPr="00B97E15">
        <w:rPr>
          <w:noProof/>
          <w:lang w:eastAsia="sl-SI"/>
        </w:rPr>
        <w:drawing>
          <wp:inline distT="0" distB="0" distL="0" distR="0" wp14:anchorId="0DC5A38A" wp14:editId="4BB674EB">
            <wp:extent cx="4572000"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32B49DDE" w14:textId="2472A8A5" w:rsidR="00CB2354" w:rsidRPr="00E6701F" w:rsidRDefault="00CB2354" w:rsidP="00CB2354">
      <w:pPr>
        <w:pStyle w:val="Caption"/>
      </w:pPr>
      <w:bookmarkStart w:id="144" w:name="_Toc162338481"/>
      <w:r w:rsidRPr="00F6543E">
        <w:t xml:space="preserve">Slika </w:t>
      </w:r>
      <w:r w:rsidR="00CD43BE" w:rsidRPr="00F6543E">
        <w:rPr>
          <w:noProof/>
        </w:rPr>
        <w:fldChar w:fldCharType="begin"/>
      </w:r>
      <w:r w:rsidR="00CD43BE" w:rsidRPr="00E6701F">
        <w:rPr>
          <w:noProof/>
        </w:rPr>
        <w:instrText xml:space="preserve"> SEQ Slika \* ARABIC </w:instrText>
      </w:r>
      <w:r w:rsidR="00CD43BE" w:rsidRPr="00F6543E">
        <w:rPr>
          <w:noProof/>
        </w:rPr>
        <w:fldChar w:fldCharType="separate"/>
      </w:r>
      <w:r w:rsidR="00A16988">
        <w:rPr>
          <w:noProof/>
        </w:rPr>
        <w:t>23</w:t>
      </w:r>
      <w:r w:rsidR="00CD43BE" w:rsidRPr="00F6543E">
        <w:rPr>
          <w:noProof/>
        </w:rPr>
        <w:fldChar w:fldCharType="end"/>
      </w:r>
      <w:r w:rsidRPr="00B97E15">
        <w:t>: Evidence emisij SO</w:t>
      </w:r>
      <w:r w:rsidRPr="00F6543E">
        <w:rPr>
          <w:vertAlign w:val="subscript"/>
        </w:rPr>
        <w:t>2</w:t>
      </w:r>
      <w:r w:rsidRPr="00F41AC7">
        <w:t xml:space="preserve"> za leta 2005, </w:t>
      </w:r>
      <w:r w:rsidR="008253B7" w:rsidRPr="00F41AC7">
        <w:t>201</w:t>
      </w:r>
      <w:r w:rsidR="00100D33" w:rsidRPr="00E6701F">
        <w:t>7</w:t>
      </w:r>
      <w:r w:rsidR="008253B7" w:rsidRPr="00E6701F">
        <w:t xml:space="preserve"> in 201</w:t>
      </w:r>
      <w:r w:rsidR="00100D33" w:rsidRPr="00E6701F">
        <w:t>9</w:t>
      </w:r>
      <w:r w:rsidR="008253B7" w:rsidRPr="00E6701F">
        <w:t xml:space="preserve"> </w:t>
      </w:r>
      <w:r w:rsidRPr="00E6701F">
        <w:t xml:space="preserve">in </w:t>
      </w:r>
      <w:r w:rsidR="00100D33" w:rsidRPr="00E6701F">
        <w:t xml:space="preserve">projekcije </w:t>
      </w:r>
      <w:r w:rsidR="008253B7" w:rsidRPr="00E6701F">
        <w:t xml:space="preserve">emisij </w:t>
      </w:r>
      <w:r w:rsidR="00100D33" w:rsidRPr="00E6701F">
        <w:t>do 2030</w:t>
      </w:r>
      <w:r w:rsidR="008253B7" w:rsidRPr="00E6701F">
        <w:t xml:space="preserve"> po projekciji z obstoječimi ukrepi</w:t>
      </w:r>
      <w:r w:rsidR="0012698D" w:rsidRPr="00E6701F">
        <w:t xml:space="preserve"> v primerjavi s ciljno trajektorijo 2020</w:t>
      </w:r>
      <w:r w:rsidR="006A4A36">
        <w:t>–</w:t>
      </w:r>
      <w:r w:rsidR="0012698D" w:rsidRPr="00E6701F">
        <w:t>2030</w:t>
      </w:r>
      <w:r w:rsidR="009353C1" w:rsidRPr="00E6701F">
        <w:t xml:space="preserve"> (vir: ARSO, IJS-CEU)</w:t>
      </w:r>
      <w:bookmarkEnd w:id="144"/>
      <w:r w:rsidR="006A4A36">
        <w:t xml:space="preserve"> </w:t>
      </w:r>
    </w:p>
    <w:p w14:paraId="22826137" w14:textId="18060DA8" w:rsidR="00D33B04" w:rsidRPr="00E6701F" w:rsidRDefault="00D33B04" w:rsidP="006162B8">
      <w:pPr>
        <w:jc w:val="both"/>
      </w:pPr>
      <w:r w:rsidRPr="00E6701F">
        <w:t xml:space="preserve">Sektorska razdelitev emisij pokaže, da je največji vir emisij leta 2020 oskrba z energijo oziroma bolj natančno proizvodnja električne energije in toplote, ki </w:t>
      </w:r>
      <w:r w:rsidR="00280D74">
        <w:t>obsega</w:t>
      </w:r>
      <w:r w:rsidR="00280D74" w:rsidRPr="00E6701F">
        <w:t xml:space="preserve"> </w:t>
      </w:r>
      <w:r w:rsidRPr="00E6701F">
        <w:t>42 %, leta 2030 pa industrijski procesi z 51 %, kjer največ emisij nastane pri proizvodnji žveplove kisline. Emisije sektorja oskrba z energijo se v obdobju 2020</w:t>
      </w:r>
      <w:r w:rsidR="00280D74">
        <w:t>–</w:t>
      </w:r>
      <w:r w:rsidRPr="00E6701F">
        <w:t xml:space="preserve">2030 znižajo za 45 % zaradi zmanjšanja rabe premoge v termoelektrarnah. Zmanjšanje uporabe trdnih goriv je tudi v industriji razlog za občutno znižanje emisij, v široki rabi pa zmanjšanje rabe tekočih goriv. Industrijski procesi so, poleg </w:t>
      </w:r>
      <w:proofErr w:type="spellStart"/>
      <w:r w:rsidRPr="00E6701F">
        <w:t>necestnega</w:t>
      </w:r>
      <w:proofErr w:type="spellEnd"/>
      <w:r w:rsidRPr="00E6701F">
        <w:t xml:space="preserve"> prometa, ki pa minimalno prispeva k skupnim emisija</w:t>
      </w:r>
      <w:r w:rsidR="00280D74">
        <w:t>m</w:t>
      </w:r>
      <w:r w:rsidRPr="00E6701F">
        <w:t>, edini sektor kjer se emisije znatno povečajo kot posledica povečanja proizvodnje žveplove kisline.</w:t>
      </w:r>
    </w:p>
    <w:p w14:paraId="56191EA5" w14:textId="77777777" w:rsidR="00CB2354" w:rsidRPr="00E6701F" w:rsidRDefault="00CB2354" w:rsidP="00CB2354">
      <w:pPr>
        <w:pStyle w:val="BodyTextIndent3"/>
      </w:pPr>
    </w:p>
    <w:p w14:paraId="1CB98758" w14:textId="1C675C55" w:rsidR="00CB2354" w:rsidRPr="00E6701F" w:rsidRDefault="00CB482F" w:rsidP="00D33B04">
      <w:pPr>
        <w:pStyle w:val="Caption"/>
        <w:keepNext/>
        <w:keepLines/>
      </w:pPr>
      <w:bookmarkStart w:id="145" w:name="_Toc162338507"/>
      <w:r>
        <w:lastRenderedPageBreak/>
        <w:t>Preglednic</w:t>
      </w:r>
      <w:r w:rsidR="00CB2354" w:rsidRPr="00E6701F">
        <w:t xml:space="preserve">a </w:t>
      </w:r>
      <w:r w:rsidR="00CD43BE" w:rsidRPr="00F6543E">
        <w:rPr>
          <w:noProof/>
        </w:rPr>
        <w:fldChar w:fldCharType="begin"/>
      </w:r>
      <w:r w:rsidR="00CD43BE" w:rsidRPr="00E6701F">
        <w:rPr>
          <w:noProof/>
        </w:rPr>
        <w:instrText xml:space="preserve"> SEQ Tabela \* ARABIC </w:instrText>
      </w:r>
      <w:r w:rsidR="00CD43BE" w:rsidRPr="00F6543E">
        <w:rPr>
          <w:noProof/>
        </w:rPr>
        <w:fldChar w:fldCharType="separate"/>
      </w:r>
      <w:r w:rsidR="00A16988">
        <w:rPr>
          <w:noProof/>
        </w:rPr>
        <w:t>12</w:t>
      </w:r>
      <w:r w:rsidR="00CD43BE" w:rsidRPr="00F6543E">
        <w:rPr>
          <w:noProof/>
        </w:rPr>
        <w:fldChar w:fldCharType="end"/>
      </w:r>
      <w:r w:rsidR="00CB2354" w:rsidRPr="00B97E15">
        <w:t xml:space="preserve">: </w:t>
      </w:r>
      <w:r w:rsidR="008253B7" w:rsidRPr="00F6543E">
        <w:t>Sektorske e</w:t>
      </w:r>
      <w:r w:rsidR="00CB2354" w:rsidRPr="00F41AC7">
        <w:t>misije SO</w:t>
      </w:r>
      <w:r w:rsidR="00CB2354" w:rsidRPr="00F41AC7">
        <w:rPr>
          <w:vertAlign w:val="subscript"/>
        </w:rPr>
        <w:t>2</w:t>
      </w:r>
      <w:r w:rsidR="00CB2354" w:rsidRPr="00F41AC7">
        <w:t xml:space="preserve"> po </w:t>
      </w:r>
      <w:r w:rsidR="008253B7" w:rsidRPr="00E6701F">
        <w:t>projek</w:t>
      </w:r>
      <w:r w:rsidR="00D86A71" w:rsidRPr="00E6701F">
        <w:t>ciji z ukrepi</w:t>
      </w:r>
      <w:r w:rsidR="009353C1" w:rsidRPr="00E6701F">
        <w:t xml:space="preserve"> (vir: ARSO, IJS-CEU)</w:t>
      </w:r>
      <w:bookmarkEnd w:id="145"/>
    </w:p>
    <w:tbl>
      <w:tblPr>
        <w:tblW w:w="7663" w:type="dxa"/>
        <w:tblInd w:w="70" w:type="dxa"/>
        <w:tblCellMar>
          <w:left w:w="70" w:type="dxa"/>
          <w:right w:w="70" w:type="dxa"/>
        </w:tblCellMar>
        <w:tblLook w:val="04A0" w:firstRow="1" w:lastRow="0" w:firstColumn="1" w:lastColumn="0" w:noHBand="0" w:noVBand="1"/>
      </w:tblPr>
      <w:tblGrid>
        <w:gridCol w:w="3186"/>
        <w:gridCol w:w="526"/>
        <w:gridCol w:w="783"/>
        <w:gridCol w:w="812"/>
        <w:gridCol w:w="754"/>
        <w:gridCol w:w="801"/>
        <w:gridCol w:w="801"/>
      </w:tblGrid>
      <w:tr w:rsidR="00100D33" w:rsidRPr="00E6701F" w14:paraId="577648BC" w14:textId="77777777" w:rsidTr="006E4CF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48A07EC" w14:textId="77777777" w:rsidR="00100D33" w:rsidRPr="00E6701F" w:rsidRDefault="00100D33" w:rsidP="00D33B04">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E5EB11E" w14:textId="77777777" w:rsidR="00100D33" w:rsidRPr="00E6701F" w:rsidRDefault="00100D33" w:rsidP="00D33B04">
            <w:pPr>
              <w:pStyle w:val="TEKSTTabela"/>
              <w:keepNext/>
              <w:keepLines/>
              <w:jc w:val="center"/>
              <w:rPr>
                <w:lang w:eastAsia="sl-SI"/>
              </w:rPr>
            </w:pPr>
          </w:p>
        </w:tc>
        <w:tc>
          <w:tcPr>
            <w:tcW w:w="234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FFB8A8" w14:textId="22F6F2CD" w:rsidR="00100D33" w:rsidRPr="00E6701F" w:rsidRDefault="00100D33" w:rsidP="00D33B04">
            <w:pPr>
              <w:pStyle w:val="TEKSTTabela"/>
              <w:keepNext/>
              <w:keepLines/>
              <w:rPr>
                <w:lang w:eastAsia="sl-SI"/>
              </w:rPr>
            </w:pPr>
            <w:r w:rsidRPr="00E6701F">
              <w:rPr>
                <w:lang w:eastAsia="sl-SI"/>
              </w:rPr>
              <w:t>Evidence</w:t>
            </w:r>
          </w:p>
        </w:tc>
        <w:tc>
          <w:tcPr>
            <w:tcW w:w="16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F53F64" w14:textId="2FF49266" w:rsidR="00100D33" w:rsidRPr="00E6701F" w:rsidRDefault="00100D33" w:rsidP="00280D74">
            <w:pPr>
              <w:pStyle w:val="TEKSTTabela"/>
              <w:keepNext/>
              <w:keepLines/>
              <w:rPr>
                <w:lang w:eastAsia="sl-SI"/>
              </w:rPr>
            </w:pPr>
            <w:r w:rsidRPr="00E6701F">
              <w:rPr>
                <w:lang w:eastAsia="sl-SI"/>
              </w:rPr>
              <w:t>Projekcija</w:t>
            </w:r>
          </w:p>
        </w:tc>
      </w:tr>
      <w:tr w:rsidR="006E4CFC" w:rsidRPr="00E6701F" w14:paraId="29A8E067" w14:textId="77777777" w:rsidTr="006E4CF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FD125E4" w14:textId="77777777" w:rsidR="006E4CFC" w:rsidRPr="00E6701F" w:rsidRDefault="006E4CFC" w:rsidP="00D33B04">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5A7949D" w14:textId="77777777" w:rsidR="006E4CFC" w:rsidRPr="00E6701F" w:rsidRDefault="006E4CFC" w:rsidP="00D33B04">
            <w:pPr>
              <w:pStyle w:val="TEKSTTabela"/>
              <w:keepNext/>
              <w:keepLines/>
              <w:jc w:val="center"/>
              <w:rPr>
                <w:lang w:eastAsia="sl-SI"/>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FD1D62" w14:textId="77777777" w:rsidR="006E4CFC" w:rsidRPr="00E6701F" w:rsidRDefault="006E4CFC" w:rsidP="00D33B04">
            <w:pPr>
              <w:pStyle w:val="TEKSTTabela"/>
              <w:keepNext/>
              <w:keepLines/>
              <w:jc w:val="right"/>
              <w:rPr>
                <w:lang w:eastAsia="sl-SI"/>
              </w:rPr>
            </w:pPr>
            <w:r w:rsidRPr="00E6701F">
              <w:rPr>
                <w:lang w:eastAsia="sl-SI"/>
              </w:rPr>
              <w:t>2005</w:t>
            </w:r>
          </w:p>
        </w:tc>
        <w:tc>
          <w:tcPr>
            <w:tcW w:w="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15D03FB" w14:textId="6822EBCA" w:rsidR="006E4CFC" w:rsidRPr="00E6701F" w:rsidRDefault="006E4CFC" w:rsidP="00D33B04">
            <w:pPr>
              <w:pStyle w:val="TEKSTTabela"/>
              <w:keepNext/>
              <w:keepLines/>
              <w:jc w:val="right"/>
              <w:rPr>
                <w:lang w:eastAsia="sl-SI"/>
              </w:rPr>
            </w:pPr>
            <w:r w:rsidRPr="00E6701F">
              <w:rPr>
                <w:lang w:eastAsia="sl-SI"/>
              </w:rPr>
              <w:t>2017</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BE9FB3" w14:textId="42E6A3FD" w:rsidR="006E4CFC" w:rsidRPr="00E6701F" w:rsidRDefault="006E4CFC" w:rsidP="00D33B04">
            <w:pPr>
              <w:pStyle w:val="TEKSTTabela"/>
              <w:keepNext/>
              <w:keepLines/>
              <w:jc w:val="right"/>
              <w:rPr>
                <w:lang w:eastAsia="sl-SI"/>
              </w:rPr>
            </w:pPr>
            <w:r w:rsidRPr="00E6701F">
              <w:rPr>
                <w:lang w:eastAsia="sl-SI"/>
              </w:rPr>
              <w:t>2019</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3F4A9F" w14:textId="74CE25CA" w:rsidR="006E4CFC" w:rsidRPr="00E6701F" w:rsidRDefault="006E4CFC" w:rsidP="00D33B04">
            <w:pPr>
              <w:pStyle w:val="TEKSTTabela"/>
              <w:keepNext/>
              <w:keepLines/>
              <w:jc w:val="right"/>
              <w:rPr>
                <w:lang w:eastAsia="sl-SI"/>
              </w:rPr>
            </w:pPr>
            <w:r w:rsidRPr="00E6701F">
              <w:rPr>
                <w:lang w:eastAsia="sl-SI"/>
              </w:rPr>
              <w:t>2025</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F1975BB" w14:textId="12BC7774" w:rsidR="006E4CFC" w:rsidRPr="00E6701F" w:rsidRDefault="006E4CFC" w:rsidP="00D33B04">
            <w:pPr>
              <w:pStyle w:val="TEKSTTabela"/>
              <w:keepNext/>
              <w:keepLines/>
              <w:jc w:val="right"/>
              <w:rPr>
                <w:lang w:eastAsia="sl-SI"/>
              </w:rPr>
            </w:pPr>
            <w:r w:rsidRPr="00E6701F">
              <w:rPr>
                <w:lang w:eastAsia="sl-SI"/>
              </w:rPr>
              <w:t>2030</w:t>
            </w:r>
          </w:p>
        </w:tc>
      </w:tr>
      <w:tr w:rsidR="006E4CFC" w:rsidRPr="00E6701F" w14:paraId="35A65291" w14:textId="77777777" w:rsidTr="006E4CF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5964D" w14:textId="11CCCE70" w:rsidR="006E4CFC" w:rsidRPr="00E6701F" w:rsidRDefault="006E4CFC" w:rsidP="00D33B04">
            <w:pPr>
              <w:pStyle w:val="TEKSTTabela"/>
              <w:keepNext/>
              <w:keepLines/>
              <w:rPr>
                <w:lang w:eastAsia="sl-SI"/>
              </w:rPr>
            </w:pPr>
            <w:r w:rsidRPr="00E6701F">
              <w:rPr>
                <w:rFonts w:ascii="Calibri" w:hAnsi="Calibri" w:cs="Calibri"/>
                <w:color w:val="000000"/>
                <w:sz w:val="22"/>
                <w:szCs w:val="22"/>
              </w:rPr>
              <w:t>Oskrba z energijo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3DB5F" w14:textId="77777777" w:rsidR="006E4CFC" w:rsidRPr="00E6701F" w:rsidRDefault="006E4CFC" w:rsidP="00D33B04">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3855B" w14:textId="17703EC6" w:rsidR="006E4CFC" w:rsidRPr="00E6701F" w:rsidRDefault="006E4CFC" w:rsidP="00D33B04">
            <w:pPr>
              <w:pStyle w:val="TEKSTTabela"/>
              <w:keepNext/>
              <w:keepLines/>
              <w:jc w:val="right"/>
              <w:rPr>
                <w:lang w:eastAsia="sl-SI"/>
              </w:rPr>
            </w:pPr>
            <w:r w:rsidRPr="00E6701F">
              <w:rPr>
                <w:rFonts w:ascii="Calibri" w:hAnsi="Calibri" w:cs="Calibri"/>
                <w:color w:val="000000"/>
                <w:sz w:val="22"/>
                <w:szCs w:val="22"/>
              </w:rPr>
              <w:t>31,90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FD697" w14:textId="4CD49DAF" w:rsidR="006E4CFC" w:rsidRPr="00E6701F" w:rsidRDefault="006E4CFC" w:rsidP="00D33B04">
            <w:pPr>
              <w:pStyle w:val="TEKSTTabela"/>
              <w:keepNext/>
              <w:keepLines/>
              <w:jc w:val="right"/>
            </w:pPr>
            <w:r w:rsidRPr="00E6701F">
              <w:rPr>
                <w:rFonts w:ascii="Calibri" w:hAnsi="Calibri" w:cs="Calibri"/>
                <w:color w:val="000000"/>
                <w:sz w:val="22"/>
                <w:szCs w:val="22"/>
              </w:rPr>
              <w:t>2,01</w:t>
            </w:r>
          </w:p>
        </w:tc>
        <w:tc>
          <w:tcPr>
            <w:tcW w:w="754" w:type="dxa"/>
            <w:tcBorders>
              <w:top w:val="single" w:sz="4" w:space="0" w:color="auto"/>
              <w:left w:val="single" w:sz="4" w:space="0" w:color="auto"/>
              <w:bottom w:val="single" w:sz="4" w:space="0" w:color="auto"/>
              <w:right w:val="single" w:sz="4" w:space="0" w:color="auto"/>
            </w:tcBorders>
            <w:vAlign w:val="bottom"/>
          </w:tcPr>
          <w:p w14:paraId="63A1FFC6" w14:textId="318BD09B" w:rsidR="006E4CFC" w:rsidRPr="00E6701F" w:rsidRDefault="006E4CFC" w:rsidP="00D33B04">
            <w:pPr>
              <w:pStyle w:val="TEKSTTabela"/>
              <w:keepNext/>
              <w:keepLines/>
              <w:jc w:val="right"/>
            </w:pPr>
            <w:r w:rsidRPr="00E6701F">
              <w:rPr>
                <w:rFonts w:ascii="Calibri" w:hAnsi="Calibri" w:cs="Calibri"/>
                <w:color w:val="000000"/>
                <w:sz w:val="22"/>
                <w:szCs w:val="22"/>
              </w:rPr>
              <w:t>1,59</w:t>
            </w:r>
          </w:p>
        </w:tc>
        <w:tc>
          <w:tcPr>
            <w:tcW w:w="801" w:type="dxa"/>
            <w:tcBorders>
              <w:top w:val="single" w:sz="4" w:space="0" w:color="auto"/>
              <w:left w:val="single" w:sz="4" w:space="0" w:color="auto"/>
              <w:bottom w:val="single" w:sz="4" w:space="0" w:color="auto"/>
              <w:right w:val="single" w:sz="4" w:space="0" w:color="auto"/>
            </w:tcBorders>
            <w:vAlign w:val="bottom"/>
          </w:tcPr>
          <w:p w14:paraId="46F067AD" w14:textId="1FCA3A23" w:rsidR="006E4CFC" w:rsidRPr="00E6701F" w:rsidRDefault="006E4CFC" w:rsidP="00D33B04">
            <w:pPr>
              <w:pStyle w:val="TEKSTTabela"/>
              <w:keepNext/>
              <w:keepLines/>
              <w:jc w:val="right"/>
              <w:rPr>
                <w:rFonts w:cs="Tahoma"/>
                <w:color w:val="000000"/>
                <w:szCs w:val="20"/>
              </w:rPr>
            </w:pPr>
            <w:r w:rsidRPr="00E6701F">
              <w:rPr>
                <w:rFonts w:ascii="Calibri" w:hAnsi="Calibri" w:cs="Calibri"/>
                <w:color w:val="000000"/>
                <w:sz w:val="22"/>
                <w:szCs w:val="22"/>
              </w:rPr>
              <w:t>1,37</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48846" w14:textId="263DB986" w:rsidR="006E4CFC" w:rsidRPr="00E6701F" w:rsidRDefault="006E4CFC" w:rsidP="00D33B04">
            <w:pPr>
              <w:pStyle w:val="TEKSTTabela"/>
              <w:keepNext/>
              <w:keepLines/>
              <w:jc w:val="right"/>
              <w:rPr>
                <w:lang w:eastAsia="sl-SI"/>
              </w:rPr>
            </w:pPr>
            <w:r w:rsidRPr="00E6701F">
              <w:rPr>
                <w:rFonts w:ascii="Calibri" w:hAnsi="Calibri" w:cs="Calibri"/>
                <w:color w:val="000000"/>
                <w:sz w:val="22"/>
                <w:szCs w:val="22"/>
              </w:rPr>
              <w:t>1,01</w:t>
            </w:r>
          </w:p>
        </w:tc>
      </w:tr>
      <w:tr w:rsidR="006E4CFC" w:rsidRPr="00E6701F" w14:paraId="2449DB09" w14:textId="77777777" w:rsidTr="006E4CF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A5EE4" w14:textId="369BD558" w:rsidR="006E4CFC" w:rsidRPr="00E6701F" w:rsidRDefault="006E4CFC" w:rsidP="00D33B04">
            <w:pPr>
              <w:pStyle w:val="TEKSTTabela"/>
              <w:keepNext/>
              <w:keepLines/>
              <w:rPr>
                <w:lang w:eastAsia="sl-SI"/>
              </w:rPr>
            </w:pPr>
            <w:r w:rsidRPr="00E6701F">
              <w:rPr>
                <w:rFonts w:ascii="Calibri" w:hAnsi="Calibri" w:cs="Calibri"/>
                <w:color w:val="000000"/>
                <w:sz w:val="22"/>
                <w:szCs w:val="22"/>
              </w:rPr>
              <w:t>Industrija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71EFB" w14:textId="77777777" w:rsidR="006E4CFC" w:rsidRPr="00E6701F" w:rsidRDefault="006E4CFC" w:rsidP="00D33B04">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C47F8" w14:textId="1F5CCFEC" w:rsidR="006E4CFC" w:rsidRPr="00E6701F" w:rsidRDefault="006E4CFC" w:rsidP="00D33B04">
            <w:pPr>
              <w:pStyle w:val="TEKSTTabela"/>
              <w:keepNext/>
              <w:keepLines/>
              <w:jc w:val="right"/>
            </w:pPr>
            <w:r w:rsidRPr="00E6701F">
              <w:rPr>
                <w:rFonts w:ascii="Calibri" w:hAnsi="Calibri" w:cs="Calibri"/>
                <w:color w:val="000000"/>
                <w:sz w:val="22"/>
                <w:szCs w:val="22"/>
              </w:rPr>
              <w:t>3,01</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1C532" w14:textId="356EEA05" w:rsidR="006E4CFC" w:rsidRPr="00E6701F" w:rsidRDefault="006E4CFC" w:rsidP="00D33B04">
            <w:pPr>
              <w:pStyle w:val="TEKSTTabela"/>
              <w:keepNext/>
              <w:keepLines/>
              <w:jc w:val="right"/>
            </w:pPr>
            <w:r w:rsidRPr="00E6701F">
              <w:rPr>
                <w:rFonts w:ascii="Calibri" w:hAnsi="Calibri" w:cs="Calibri"/>
                <w:color w:val="000000"/>
                <w:sz w:val="22"/>
                <w:szCs w:val="22"/>
              </w:rPr>
              <w:t>0,78</w:t>
            </w:r>
          </w:p>
        </w:tc>
        <w:tc>
          <w:tcPr>
            <w:tcW w:w="754" w:type="dxa"/>
            <w:tcBorders>
              <w:top w:val="single" w:sz="4" w:space="0" w:color="auto"/>
              <w:left w:val="single" w:sz="4" w:space="0" w:color="auto"/>
              <w:bottom w:val="single" w:sz="4" w:space="0" w:color="auto"/>
              <w:right w:val="single" w:sz="4" w:space="0" w:color="auto"/>
            </w:tcBorders>
            <w:vAlign w:val="bottom"/>
          </w:tcPr>
          <w:p w14:paraId="3B05B3BE" w14:textId="608A6EDE" w:rsidR="006E4CFC" w:rsidRPr="00E6701F" w:rsidRDefault="006E4CFC" w:rsidP="00D33B04">
            <w:pPr>
              <w:pStyle w:val="TEKSTTabela"/>
              <w:keepNext/>
              <w:keepLines/>
              <w:jc w:val="right"/>
            </w:pPr>
            <w:r w:rsidRPr="00E6701F">
              <w:rPr>
                <w:rFonts w:ascii="Calibri" w:hAnsi="Calibri" w:cs="Calibri"/>
                <w:color w:val="000000"/>
                <w:sz w:val="22"/>
                <w:szCs w:val="22"/>
              </w:rPr>
              <w:t>0,77</w:t>
            </w:r>
          </w:p>
        </w:tc>
        <w:tc>
          <w:tcPr>
            <w:tcW w:w="801" w:type="dxa"/>
            <w:tcBorders>
              <w:top w:val="single" w:sz="4" w:space="0" w:color="auto"/>
              <w:left w:val="single" w:sz="4" w:space="0" w:color="auto"/>
              <w:bottom w:val="single" w:sz="4" w:space="0" w:color="auto"/>
              <w:right w:val="single" w:sz="4" w:space="0" w:color="auto"/>
            </w:tcBorders>
            <w:vAlign w:val="bottom"/>
          </w:tcPr>
          <w:p w14:paraId="40F1642C" w14:textId="78865248" w:rsidR="006E4CFC" w:rsidRPr="00E6701F" w:rsidRDefault="006E4CFC" w:rsidP="00D33B04">
            <w:pPr>
              <w:pStyle w:val="TEKSTTabela"/>
              <w:keepNext/>
              <w:keepLines/>
              <w:jc w:val="right"/>
              <w:rPr>
                <w:rFonts w:cs="Tahoma"/>
                <w:color w:val="000000"/>
                <w:szCs w:val="20"/>
              </w:rPr>
            </w:pPr>
            <w:r w:rsidRPr="00E6701F">
              <w:rPr>
                <w:rFonts w:ascii="Calibri" w:hAnsi="Calibri" w:cs="Calibri"/>
                <w:color w:val="000000"/>
                <w:sz w:val="22"/>
                <w:szCs w:val="22"/>
              </w:rPr>
              <w:t>0,54</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58326" w14:textId="70D8CBEA" w:rsidR="006E4CFC" w:rsidRPr="00E6701F" w:rsidRDefault="006E4CFC" w:rsidP="00D33B04">
            <w:pPr>
              <w:pStyle w:val="TEKSTTabela"/>
              <w:keepNext/>
              <w:keepLines/>
              <w:jc w:val="right"/>
              <w:rPr>
                <w:lang w:eastAsia="sl-SI"/>
              </w:rPr>
            </w:pPr>
            <w:r w:rsidRPr="00E6701F">
              <w:rPr>
                <w:rFonts w:ascii="Calibri" w:hAnsi="Calibri" w:cs="Calibri"/>
                <w:color w:val="000000"/>
                <w:sz w:val="22"/>
                <w:szCs w:val="22"/>
              </w:rPr>
              <w:t>0,28</w:t>
            </w:r>
          </w:p>
        </w:tc>
      </w:tr>
      <w:tr w:rsidR="006E4CFC" w:rsidRPr="00E6701F" w14:paraId="6D26BDB8" w14:textId="77777777" w:rsidTr="006E4CF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4B4C6" w14:textId="250601BD" w:rsidR="006E4CFC" w:rsidRPr="00E6701F" w:rsidRDefault="006E4CFC" w:rsidP="00D33B04">
            <w:pPr>
              <w:pStyle w:val="TEKSTTabela"/>
              <w:keepNext/>
              <w:keepLines/>
              <w:rPr>
                <w:lang w:eastAsia="sl-SI"/>
              </w:rPr>
            </w:pPr>
            <w:r w:rsidRPr="00E6701F">
              <w:rPr>
                <w:rFonts w:ascii="Calibri" w:hAnsi="Calibri" w:cs="Calibri"/>
                <w:color w:val="000000"/>
                <w:sz w:val="22"/>
                <w:szCs w:val="22"/>
              </w:rPr>
              <w:t>Necestni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7D4DC" w14:textId="77777777" w:rsidR="006E4CFC" w:rsidRPr="00E6701F" w:rsidRDefault="006E4CFC" w:rsidP="00D33B04">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E0051" w14:textId="64FB93ED" w:rsidR="006E4CFC" w:rsidRPr="00E6701F" w:rsidRDefault="006E4CFC" w:rsidP="00D33B04">
            <w:pPr>
              <w:pStyle w:val="TEKSTTabela"/>
              <w:keepNext/>
              <w:keepLines/>
              <w:jc w:val="right"/>
            </w:pPr>
            <w:r w:rsidRPr="00E6701F">
              <w:rPr>
                <w:rFonts w:ascii="Calibri" w:hAnsi="Calibri" w:cs="Calibri"/>
                <w:color w:val="000000"/>
                <w:sz w:val="22"/>
                <w:szCs w:val="22"/>
              </w:rPr>
              <w:t>0,01</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F2221" w14:textId="5DA36594" w:rsidR="006E4CFC" w:rsidRPr="00E6701F" w:rsidRDefault="006E4CFC" w:rsidP="00D33B04">
            <w:pPr>
              <w:pStyle w:val="TEKSTTabela"/>
              <w:keepNext/>
              <w:keepLines/>
              <w:jc w:val="right"/>
            </w:pPr>
            <w:r w:rsidRPr="00E6701F">
              <w:rPr>
                <w:rFonts w:ascii="Calibri" w:hAnsi="Calibri" w:cs="Calibri"/>
                <w:color w:val="000000"/>
                <w:sz w:val="22"/>
                <w:szCs w:val="22"/>
              </w:rPr>
              <w:t>0,01</w:t>
            </w:r>
          </w:p>
        </w:tc>
        <w:tc>
          <w:tcPr>
            <w:tcW w:w="754" w:type="dxa"/>
            <w:tcBorders>
              <w:top w:val="single" w:sz="4" w:space="0" w:color="auto"/>
              <w:left w:val="single" w:sz="4" w:space="0" w:color="auto"/>
              <w:bottom w:val="single" w:sz="4" w:space="0" w:color="auto"/>
              <w:right w:val="single" w:sz="4" w:space="0" w:color="auto"/>
            </w:tcBorders>
            <w:vAlign w:val="bottom"/>
          </w:tcPr>
          <w:p w14:paraId="1B66FD58" w14:textId="2F82F8C9" w:rsidR="006E4CFC" w:rsidRPr="00E6701F" w:rsidRDefault="006E4CFC" w:rsidP="00D33B04">
            <w:pPr>
              <w:pStyle w:val="TEKSTTabela"/>
              <w:keepNext/>
              <w:keepLines/>
              <w:jc w:val="right"/>
            </w:pPr>
            <w:r w:rsidRPr="00E6701F">
              <w:rPr>
                <w:rFonts w:ascii="Calibri" w:hAnsi="Calibri" w:cs="Calibri"/>
                <w:color w:val="000000"/>
                <w:sz w:val="22"/>
                <w:szCs w:val="22"/>
              </w:rPr>
              <w:t>0,01</w:t>
            </w:r>
          </w:p>
        </w:tc>
        <w:tc>
          <w:tcPr>
            <w:tcW w:w="801" w:type="dxa"/>
            <w:tcBorders>
              <w:top w:val="single" w:sz="4" w:space="0" w:color="auto"/>
              <w:left w:val="single" w:sz="4" w:space="0" w:color="auto"/>
              <w:bottom w:val="single" w:sz="4" w:space="0" w:color="auto"/>
              <w:right w:val="single" w:sz="4" w:space="0" w:color="auto"/>
            </w:tcBorders>
            <w:vAlign w:val="bottom"/>
          </w:tcPr>
          <w:p w14:paraId="221C3B52" w14:textId="6D26AC56" w:rsidR="006E4CFC" w:rsidRPr="00E6701F" w:rsidRDefault="006E4CFC" w:rsidP="00D33B04">
            <w:pPr>
              <w:pStyle w:val="TEKSTTabela"/>
              <w:keepNext/>
              <w:keepLines/>
              <w:jc w:val="right"/>
              <w:rPr>
                <w:rFonts w:cs="Tahoma"/>
                <w:color w:val="000000"/>
                <w:szCs w:val="20"/>
              </w:rPr>
            </w:pPr>
            <w:r w:rsidRPr="00E6701F">
              <w:rPr>
                <w:rFonts w:ascii="Calibri" w:hAnsi="Calibri" w:cs="Calibri"/>
                <w:color w:val="000000"/>
                <w:sz w:val="22"/>
                <w:szCs w:val="22"/>
              </w:rPr>
              <w:t>0,01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1A8F7" w14:textId="5C09D2C5" w:rsidR="006E4CFC" w:rsidRPr="00E6701F" w:rsidRDefault="006E4CFC" w:rsidP="00D33B04">
            <w:pPr>
              <w:pStyle w:val="TEKSTTabela"/>
              <w:keepNext/>
              <w:keepLines/>
              <w:jc w:val="right"/>
              <w:rPr>
                <w:lang w:eastAsia="sl-SI"/>
              </w:rPr>
            </w:pPr>
            <w:r w:rsidRPr="00E6701F">
              <w:rPr>
                <w:rFonts w:ascii="Calibri" w:hAnsi="Calibri" w:cs="Calibri"/>
                <w:color w:val="000000"/>
                <w:sz w:val="22"/>
                <w:szCs w:val="22"/>
              </w:rPr>
              <w:t>0,01</w:t>
            </w:r>
          </w:p>
        </w:tc>
      </w:tr>
      <w:tr w:rsidR="006E4CFC" w:rsidRPr="00E6701F" w14:paraId="25A500B3" w14:textId="77777777" w:rsidTr="006E4CF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91E74" w14:textId="54AF0991" w:rsidR="006E4CFC" w:rsidRPr="00E6701F" w:rsidRDefault="006E4CFC" w:rsidP="00D33B04">
            <w:pPr>
              <w:pStyle w:val="TEKSTTabela"/>
              <w:keepNext/>
              <w:keepLines/>
              <w:rPr>
                <w:lang w:eastAsia="sl-SI"/>
              </w:rPr>
            </w:pPr>
            <w:r w:rsidRPr="00E6701F">
              <w:rPr>
                <w:rFonts w:ascii="Calibri" w:hAnsi="Calibri" w:cs="Calibri"/>
                <w:color w:val="000000"/>
                <w:sz w:val="22"/>
                <w:szCs w:val="22"/>
              </w:rPr>
              <w:t>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1FD1D" w14:textId="77777777" w:rsidR="006E4CFC" w:rsidRPr="00E6701F" w:rsidRDefault="006E4CFC" w:rsidP="00D33B04">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82B7D" w14:textId="6227925A" w:rsidR="006E4CFC" w:rsidRPr="00E6701F" w:rsidRDefault="006E4CFC" w:rsidP="00D33B04">
            <w:pPr>
              <w:pStyle w:val="TEKSTTabela"/>
              <w:keepNext/>
              <w:keepLines/>
              <w:jc w:val="right"/>
            </w:pPr>
            <w:r w:rsidRPr="00E6701F">
              <w:rPr>
                <w:rFonts w:ascii="Calibri" w:hAnsi="Calibri" w:cs="Calibri"/>
                <w:color w:val="000000"/>
                <w:sz w:val="22"/>
                <w:szCs w:val="22"/>
              </w:rPr>
              <w:t>0,14</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91EBF" w14:textId="1229FB41" w:rsidR="006E4CFC" w:rsidRPr="00E6701F" w:rsidRDefault="006E4CFC" w:rsidP="00D33B04">
            <w:pPr>
              <w:pStyle w:val="TEKSTTabela"/>
              <w:keepNext/>
              <w:keepLines/>
              <w:jc w:val="right"/>
            </w:pPr>
            <w:r w:rsidRPr="00E6701F">
              <w:rPr>
                <w:rFonts w:ascii="Calibri" w:hAnsi="Calibri" w:cs="Calibri"/>
                <w:color w:val="000000"/>
                <w:sz w:val="22"/>
                <w:szCs w:val="22"/>
              </w:rPr>
              <w:t>0,04</w:t>
            </w:r>
          </w:p>
        </w:tc>
        <w:tc>
          <w:tcPr>
            <w:tcW w:w="754" w:type="dxa"/>
            <w:tcBorders>
              <w:top w:val="single" w:sz="4" w:space="0" w:color="auto"/>
              <w:left w:val="single" w:sz="4" w:space="0" w:color="auto"/>
              <w:bottom w:val="single" w:sz="4" w:space="0" w:color="auto"/>
              <w:right w:val="single" w:sz="4" w:space="0" w:color="auto"/>
            </w:tcBorders>
            <w:vAlign w:val="bottom"/>
          </w:tcPr>
          <w:p w14:paraId="28111C81" w14:textId="5016C370" w:rsidR="006E4CFC" w:rsidRPr="00E6701F" w:rsidRDefault="006E4CFC" w:rsidP="00D33B04">
            <w:pPr>
              <w:pStyle w:val="TEKSTTabela"/>
              <w:keepNext/>
              <w:keepLines/>
              <w:jc w:val="right"/>
            </w:pPr>
            <w:r w:rsidRPr="00E6701F">
              <w:rPr>
                <w:rFonts w:ascii="Calibri" w:hAnsi="Calibri" w:cs="Calibri"/>
                <w:color w:val="000000"/>
                <w:sz w:val="22"/>
                <w:szCs w:val="22"/>
              </w:rPr>
              <w:t>0,03</w:t>
            </w:r>
          </w:p>
        </w:tc>
        <w:tc>
          <w:tcPr>
            <w:tcW w:w="801" w:type="dxa"/>
            <w:tcBorders>
              <w:top w:val="single" w:sz="4" w:space="0" w:color="auto"/>
              <w:left w:val="single" w:sz="4" w:space="0" w:color="auto"/>
              <w:bottom w:val="single" w:sz="4" w:space="0" w:color="auto"/>
              <w:right w:val="single" w:sz="4" w:space="0" w:color="auto"/>
            </w:tcBorders>
            <w:vAlign w:val="bottom"/>
          </w:tcPr>
          <w:p w14:paraId="50C7F7F7" w14:textId="2DA1A900" w:rsidR="006E4CFC" w:rsidRPr="00E6701F" w:rsidRDefault="006E4CFC" w:rsidP="00D33B04">
            <w:pPr>
              <w:pStyle w:val="TEKSTTabela"/>
              <w:keepNext/>
              <w:keepLines/>
              <w:jc w:val="right"/>
              <w:rPr>
                <w:rFonts w:cs="Tahoma"/>
                <w:color w:val="000000"/>
                <w:szCs w:val="20"/>
              </w:rPr>
            </w:pPr>
            <w:r w:rsidRPr="00E6701F">
              <w:rPr>
                <w:rFonts w:ascii="Calibri" w:hAnsi="Calibri" w:cs="Calibri"/>
                <w:color w:val="000000"/>
                <w:sz w:val="22"/>
                <w:szCs w:val="22"/>
              </w:rPr>
              <w:t>0,04</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C440C" w14:textId="17374407" w:rsidR="006E4CFC" w:rsidRPr="00E6701F" w:rsidRDefault="006E4CFC" w:rsidP="00D33B04">
            <w:pPr>
              <w:pStyle w:val="TEKSTTabela"/>
              <w:keepNext/>
              <w:keepLines/>
              <w:jc w:val="right"/>
              <w:rPr>
                <w:lang w:eastAsia="sl-SI"/>
              </w:rPr>
            </w:pPr>
            <w:r w:rsidRPr="00E6701F">
              <w:rPr>
                <w:rFonts w:ascii="Calibri" w:hAnsi="Calibri" w:cs="Calibri"/>
                <w:color w:val="000000"/>
                <w:sz w:val="22"/>
                <w:szCs w:val="22"/>
              </w:rPr>
              <w:t>0,04</w:t>
            </w:r>
          </w:p>
        </w:tc>
      </w:tr>
      <w:tr w:rsidR="006E4CFC" w:rsidRPr="00E6701F" w14:paraId="68A2B7D4" w14:textId="77777777" w:rsidTr="006E4CF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89B7C" w14:textId="0A6A4436" w:rsidR="006E4CFC" w:rsidRPr="00E6701F" w:rsidRDefault="006E4CFC" w:rsidP="00D33B04">
            <w:pPr>
              <w:pStyle w:val="TEKSTTabela"/>
              <w:keepNext/>
              <w:keepLines/>
              <w:rPr>
                <w:lang w:eastAsia="sl-SI"/>
              </w:rPr>
            </w:pPr>
            <w:r w:rsidRPr="00E6701F">
              <w:rPr>
                <w:rFonts w:ascii="Calibri" w:hAnsi="Calibri" w:cs="Calibri"/>
                <w:color w:val="000000"/>
                <w:sz w:val="22"/>
                <w:szCs w:val="22"/>
              </w:rPr>
              <w:t>Široka raba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1B053" w14:textId="77777777" w:rsidR="006E4CFC" w:rsidRPr="00E6701F" w:rsidRDefault="006E4CFC" w:rsidP="00D33B04">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6368B" w14:textId="075406E4" w:rsidR="006E4CFC" w:rsidRPr="00E6701F" w:rsidRDefault="006E4CFC" w:rsidP="00D33B04">
            <w:pPr>
              <w:pStyle w:val="TEKSTTabela"/>
              <w:keepNext/>
              <w:keepLines/>
              <w:jc w:val="right"/>
            </w:pPr>
            <w:r w:rsidRPr="00E6701F">
              <w:rPr>
                <w:rFonts w:ascii="Calibri" w:hAnsi="Calibri" w:cs="Calibri"/>
                <w:color w:val="000000"/>
                <w:sz w:val="22"/>
                <w:szCs w:val="22"/>
              </w:rPr>
              <w:t>2,50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75CE4" w14:textId="351D8B21" w:rsidR="006E4CFC" w:rsidRPr="00E6701F" w:rsidRDefault="006E4CFC" w:rsidP="00D33B04">
            <w:pPr>
              <w:pStyle w:val="TEKSTTabela"/>
              <w:keepNext/>
              <w:keepLines/>
              <w:jc w:val="right"/>
            </w:pPr>
            <w:r w:rsidRPr="00E6701F">
              <w:rPr>
                <w:rFonts w:ascii="Calibri" w:hAnsi="Calibri" w:cs="Calibri"/>
                <w:color w:val="000000"/>
                <w:sz w:val="22"/>
                <w:szCs w:val="22"/>
              </w:rPr>
              <w:t>0,56</w:t>
            </w:r>
          </w:p>
        </w:tc>
        <w:tc>
          <w:tcPr>
            <w:tcW w:w="754" w:type="dxa"/>
            <w:tcBorders>
              <w:top w:val="single" w:sz="4" w:space="0" w:color="auto"/>
              <w:left w:val="single" w:sz="4" w:space="0" w:color="auto"/>
              <w:bottom w:val="single" w:sz="4" w:space="0" w:color="auto"/>
              <w:right w:val="single" w:sz="4" w:space="0" w:color="auto"/>
            </w:tcBorders>
            <w:vAlign w:val="bottom"/>
          </w:tcPr>
          <w:p w14:paraId="215E643C" w14:textId="499726BA" w:rsidR="006E4CFC" w:rsidRPr="00E6701F" w:rsidRDefault="006E4CFC" w:rsidP="00D33B04">
            <w:pPr>
              <w:pStyle w:val="TEKSTTabela"/>
              <w:keepNext/>
              <w:keepLines/>
              <w:jc w:val="right"/>
            </w:pPr>
            <w:r w:rsidRPr="00E6701F">
              <w:rPr>
                <w:rFonts w:ascii="Calibri" w:hAnsi="Calibri" w:cs="Calibri"/>
                <w:color w:val="000000"/>
                <w:sz w:val="22"/>
                <w:szCs w:val="22"/>
              </w:rPr>
              <w:t>0,50</w:t>
            </w:r>
          </w:p>
        </w:tc>
        <w:tc>
          <w:tcPr>
            <w:tcW w:w="801" w:type="dxa"/>
            <w:tcBorders>
              <w:top w:val="single" w:sz="4" w:space="0" w:color="auto"/>
              <w:left w:val="single" w:sz="4" w:space="0" w:color="auto"/>
              <w:bottom w:val="single" w:sz="4" w:space="0" w:color="auto"/>
              <w:right w:val="single" w:sz="4" w:space="0" w:color="auto"/>
            </w:tcBorders>
            <w:vAlign w:val="bottom"/>
          </w:tcPr>
          <w:p w14:paraId="3AE58527" w14:textId="0EC93C27" w:rsidR="006E4CFC" w:rsidRPr="00E6701F" w:rsidRDefault="006E4CFC" w:rsidP="00D33B04">
            <w:pPr>
              <w:pStyle w:val="TEKSTTabela"/>
              <w:keepNext/>
              <w:keepLines/>
              <w:jc w:val="right"/>
              <w:rPr>
                <w:rFonts w:cs="Tahoma"/>
                <w:color w:val="000000"/>
                <w:szCs w:val="20"/>
              </w:rPr>
            </w:pPr>
            <w:r w:rsidRPr="00E6701F">
              <w:rPr>
                <w:rFonts w:ascii="Calibri" w:hAnsi="Calibri" w:cs="Calibri"/>
                <w:color w:val="000000"/>
                <w:sz w:val="22"/>
                <w:szCs w:val="22"/>
              </w:rPr>
              <w:t>0,31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A2775" w14:textId="26709CD8" w:rsidR="006E4CFC" w:rsidRPr="00E6701F" w:rsidRDefault="006E4CFC" w:rsidP="00D33B04">
            <w:pPr>
              <w:pStyle w:val="TEKSTTabela"/>
              <w:keepNext/>
              <w:keepLines/>
              <w:jc w:val="right"/>
              <w:rPr>
                <w:lang w:eastAsia="sl-SI"/>
              </w:rPr>
            </w:pPr>
            <w:r w:rsidRPr="00E6701F">
              <w:rPr>
                <w:rFonts w:ascii="Calibri" w:hAnsi="Calibri" w:cs="Calibri"/>
                <w:color w:val="000000"/>
                <w:sz w:val="22"/>
                <w:szCs w:val="22"/>
              </w:rPr>
              <w:t>0,22</w:t>
            </w:r>
          </w:p>
        </w:tc>
      </w:tr>
      <w:tr w:rsidR="006E4CFC" w:rsidRPr="00E6701F" w14:paraId="23C7C772" w14:textId="77777777" w:rsidTr="006E4CF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32FBC" w14:textId="0A62E595" w:rsidR="006E4CFC" w:rsidRPr="00E6701F" w:rsidRDefault="006E4CFC" w:rsidP="000E05E9">
            <w:pPr>
              <w:pStyle w:val="TEKSTTabela"/>
              <w:keepNext/>
              <w:keepLines/>
              <w:rPr>
                <w:lang w:eastAsia="sl-SI"/>
              </w:rPr>
            </w:pPr>
            <w:r w:rsidRPr="00E6701F">
              <w:rPr>
                <w:rFonts w:ascii="Calibri" w:hAnsi="Calibri" w:cs="Calibri"/>
                <w:color w:val="000000"/>
                <w:sz w:val="22"/>
                <w:szCs w:val="22"/>
              </w:rPr>
              <w:t>Ostalo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B1277" w14:textId="77777777" w:rsidR="006E4CFC" w:rsidRPr="00E6701F" w:rsidRDefault="006E4CFC" w:rsidP="00D33B04">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050E6" w14:textId="3E6BC98E" w:rsidR="006E4CFC" w:rsidRPr="00E6701F" w:rsidRDefault="006E4CFC" w:rsidP="00D33B04">
            <w:pPr>
              <w:pStyle w:val="TEKSTTabela"/>
              <w:keepNext/>
              <w:keepLines/>
              <w:jc w:val="right"/>
              <w:rPr>
                <w:lang w:eastAsia="sl-SI"/>
              </w:rPr>
            </w:pPr>
            <w:r w:rsidRPr="00E6701F">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C5028" w14:textId="163AE095" w:rsidR="006E4CFC" w:rsidRPr="00E6701F" w:rsidRDefault="006E4CFC" w:rsidP="00D33B04">
            <w:pPr>
              <w:pStyle w:val="TEKSTTabela"/>
              <w:keepNext/>
              <w:keepLines/>
              <w:jc w:val="right"/>
              <w:rPr>
                <w:lang w:eastAsia="sl-SI"/>
              </w:rPr>
            </w:pPr>
            <w:r w:rsidRPr="00E6701F">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60AC7352" w14:textId="345C442C" w:rsidR="006E4CFC" w:rsidRPr="00E6701F" w:rsidRDefault="006E4CFC" w:rsidP="00D33B04">
            <w:pPr>
              <w:pStyle w:val="TEKSTTabela"/>
              <w:keepNext/>
              <w:keepLines/>
              <w:jc w:val="right"/>
              <w:rPr>
                <w:lang w:eastAsia="sl-SI"/>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2009BF2C" w14:textId="0D13FB98" w:rsidR="006E4CFC" w:rsidRPr="00E6701F" w:rsidRDefault="006E4CFC" w:rsidP="00D33B04">
            <w:pPr>
              <w:pStyle w:val="TEKSTTabela"/>
              <w:keepNext/>
              <w:keepLines/>
              <w:jc w:val="right"/>
              <w:rPr>
                <w:rFonts w:cs="Tahoma"/>
                <w:color w:val="000000"/>
                <w:szCs w:val="20"/>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DF649" w14:textId="06061941" w:rsidR="006E4CFC" w:rsidRPr="00E6701F" w:rsidRDefault="006E4CFC" w:rsidP="00D33B04">
            <w:pPr>
              <w:pStyle w:val="TEKSTTabela"/>
              <w:keepNext/>
              <w:keepLines/>
              <w:jc w:val="right"/>
              <w:rPr>
                <w:lang w:eastAsia="sl-SI"/>
              </w:rPr>
            </w:pPr>
            <w:r w:rsidRPr="00E6701F">
              <w:rPr>
                <w:rFonts w:ascii="Calibri" w:hAnsi="Calibri" w:cs="Calibri"/>
                <w:color w:val="000000"/>
                <w:sz w:val="22"/>
                <w:szCs w:val="22"/>
              </w:rPr>
              <w:t>0,00</w:t>
            </w:r>
          </w:p>
        </w:tc>
      </w:tr>
      <w:tr w:rsidR="006E4CFC" w:rsidRPr="00E6701F" w14:paraId="0724DA63" w14:textId="77777777" w:rsidTr="006E4CF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B25A6" w14:textId="7ED83A97" w:rsidR="006E4CFC" w:rsidRPr="00E6701F" w:rsidRDefault="006E4CFC" w:rsidP="00D33B04">
            <w:pPr>
              <w:pStyle w:val="TEKSTTabela"/>
              <w:keepNext/>
              <w:keepLines/>
              <w:rPr>
                <w:lang w:eastAsia="sl-SI"/>
              </w:rPr>
            </w:pPr>
            <w:r w:rsidRPr="00E6701F">
              <w:rPr>
                <w:rFonts w:ascii="Calibri" w:hAnsi="Calibri" w:cs="Calibri"/>
                <w:color w:val="000000"/>
                <w:sz w:val="22"/>
                <w:szCs w:val="22"/>
              </w:rPr>
              <w:t>Ubežne emisije</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03BDA" w14:textId="77777777" w:rsidR="006E4CFC" w:rsidRPr="00E6701F" w:rsidRDefault="006E4CFC" w:rsidP="00D33B04">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4FF46" w14:textId="4A5764F2" w:rsidR="006E4CFC" w:rsidRPr="00E6701F" w:rsidRDefault="006E4CFC" w:rsidP="00D33B04">
            <w:pPr>
              <w:pStyle w:val="TEKSTTabela"/>
              <w:keepNext/>
              <w:keepLines/>
              <w:jc w:val="right"/>
              <w:rPr>
                <w:lang w:eastAsia="sl-SI"/>
              </w:rPr>
            </w:pPr>
            <w:r w:rsidRPr="00E6701F">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1FB9E" w14:textId="45BB0B0B" w:rsidR="006E4CFC" w:rsidRPr="00E6701F" w:rsidRDefault="006E4CFC" w:rsidP="00D33B04">
            <w:pPr>
              <w:pStyle w:val="TEKSTTabela"/>
              <w:keepNext/>
              <w:keepLines/>
              <w:jc w:val="right"/>
              <w:rPr>
                <w:lang w:eastAsia="sl-SI"/>
              </w:rPr>
            </w:pPr>
            <w:r w:rsidRPr="00E6701F">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61757014" w14:textId="23709BF7" w:rsidR="006E4CFC" w:rsidRPr="00E6701F" w:rsidRDefault="006E4CFC" w:rsidP="00D33B04">
            <w:pPr>
              <w:pStyle w:val="TEKSTTabela"/>
              <w:keepNext/>
              <w:keepLines/>
              <w:jc w:val="right"/>
              <w:rPr>
                <w:lang w:eastAsia="sl-SI"/>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2CDDA926" w14:textId="54BE15CD" w:rsidR="006E4CFC" w:rsidRPr="00E6701F" w:rsidRDefault="006E4CFC" w:rsidP="00D33B04">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288AD" w14:textId="79DFC6AC" w:rsidR="006E4CFC" w:rsidRPr="00E6701F" w:rsidRDefault="006E4CFC" w:rsidP="00D33B04">
            <w:pPr>
              <w:pStyle w:val="TEKSTTabela"/>
              <w:keepNext/>
              <w:keepLines/>
              <w:jc w:val="right"/>
              <w:rPr>
                <w:lang w:eastAsia="sl-SI"/>
              </w:rPr>
            </w:pPr>
            <w:r w:rsidRPr="00E6701F">
              <w:rPr>
                <w:rFonts w:ascii="Calibri" w:hAnsi="Calibri" w:cs="Calibri"/>
                <w:color w:val="000000"/>
                <w:sz w:val="22"/>
                <w:szCs w:val="22"/>
              </w:rPr>
              <w:t>0,00</w:t>
            </w:r>
          </w:p>
        </w:tc>
      </w:tr>
      <w:tr w:rsidR="006E4CFC" w:rsidRPr="00E6701F" w14:paraId="55B4B823" w14:textId="77777777" w:rsidTr="006E4CF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C898AC" w14:textId="6C2BB8F2" w:rsidR="006E4CFC" w:rsidRPr="00E6701F" w:rsidRDefault="006E4CFC" w:rsidP="00D33B04">
            <w:pPr>
              <w:pStyle w:val="TEKSTTabela"/>
              <w:keepNext/>
              <w:keepLines/>
              <w:rPr>
                <w:lang w:eastAsia="sl-SI"/>
              </w:rPr>
            </w:pPr>
            <w:r w:rsidRPr="00E6701F">
              <w:rPr>
                <w:rFonts w:ascii="Calibri" w:hAnsi="Calibri" w:cs="Calibri"/>
                <w:color w:val="000000"/>
                <w:sz w:val="22"/>
                <w:szCs w:val="22"/>
              </w:rPr>
              <w:t>Industrijski procesi</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60667" w14:textId="31B95EB1" w:rsidR="006E4CFC" w:rsidRPr="00E6701F" w:rsidRDefault="006E4CFC" w:rsidP="00D33B04">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808A71" w14:textId="321C2587" w:rsidR="006E4CFC" w:rsidRPr="00E6701F" w:rsidRDefault="006E4CFC" w:rsidP="00D33B04">
            <w:pPr>
              <w:pStyle w:val="TEKSTTabela"/>
              <w:keepNext/>
              <w:keepLines/>
              <w:jc w:val="right"/>
              <w:rPr>
                <w:rFonts w:cs="Tahoma"/>
                <w:b/>
                <w:bCs/>
                <w:color w:val="000000"/>
                <w:szCs w:val="20"/>
              </w:rPr>
            </w:pPr>
            <w:r w:rsidRPr="00E6701F">
              <w:rPr>
                <w:rFonts w:ascii="Calibri" w:hAnsi="Calibri" w:cs="Calibri"/>
                <w:color w:val="000000"/>
                <w:sz w:val="22"/>
                <w:szCs w:val="22"/>
              </w:rPr>
              <w:t>2,63</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4BCF9E" w14:textId="7CD87ADD" w:rsidR="006E4CFC" w:rsidRPr="00E6701F" w:rsidRDefault="006E4CFC" w:rsidP="00D33B04">
            <w:pPr>
              <w:pStyle w:val="TEKSTTabela"/>
              <w:keepNext/>
              <w:keepLines/>
              <w:jc w:val="right"/>
              <w:rPr>
                <w:rFonts w:cs="Tahoma"/>
                <w:b/>
                <w:bCs/>
                <w:color w:val="000000"/>
                <w:szCs w:val="20"/>
              </w:rPr>
            </w:pPr>
            <w:r w:rsidRPr="00E6701F">
              <w:rPr>
                <w:rFonts w:ascii="Calibri" w:hAnsi="Calibri" w:cs="Calibri"/>
                <w:color w:val="000000"/>
                <w:sz w:val="22"/>
                <w:szCs w:val="22"/>
              </w:rPr>
              <w:t>1,50</w:t>
            </w:r>
          </w:p>
        </w:tc>
        <w:tc>
          <w:tcPr>
            <w:tcW w:w="754" w:type="dxa"/>
            <w:tcBorders>
              <w:top w:val="single" w:sz="4" w:space="0" w:color="auto"/>
              <w:left w:val="single" w:sz="4" w:space="0" w:color="auto"/>
              <w:bottom w:val="single" w:sz="4" w:space="0" w:color="auto"/>
              <w:right w:val="single" w:sz="4" w:space="0" w:color="auto"/>
            </w:tcBorders>
            <w:vAlign w:val="bottom"/>
          </w:tcPr>
          <w:p w14:paraId="4F68AD93" w14:textId="17EE73C9" w:rsidR="006E4CFC" w:rsidRPr="00E6701F" w:rsidRDefault="006E4CFC" w:rsidP="00D33B04">
            <w:pPr>
              <w:pStyle w:val="TEKSTTabela"/>
              <w:keepNext/>
              <w:keepLines/>
              <w:jc w:val="right"/>
              <w:rPr>
                <w:rFonts w:cs="Tahoma"/>
                <w:b/>
                <w:bCs/>
                <w:color w:val="000000"/>
                <w:szCs w:val="20"/>
              </w:rPr>
            </w:pPr>
            <w:r w:rsidRPr="00E6701F">
              <w:rPr>
                <w:rFonts w:ascii="Calibri" w:hAnsi="Calibri" w:cs="Calibri"/>
                <w:color w:val="000000"/>
                <w:sz w:val="22"/>
                <w:szCs w:val="22"/>
              </w:rPr>
              <w:t>1,38</w:t>
            </w:r>
          </w:p>
        </w:tc>
        <w:tc>
          <w:tcPr>
            <w:tcW w:w="801" w:type="dxa"/>
            <w:tcBorders>
              <w:top w:val="single" w:sz="4" w:space="0" w:color="auto"/>
              <w:left w:val="single" w:sz="4" w:space="0" w:color="auto"/>
              <w:bottom w:val="single" w:sz="4" w:space="0" w:color="auto"/>
              <w:right w:val="single" w:sz="4" w:space="0" w:color="auto"/>
            </w:tcBorders>
            <w:vAlign w:val="bottom"/>
          </w:tcPr>
          <w:p w14:paraId="5894E83F" w14:textId="59DAB1C0" w:rsidR="006E4CFC" w:rsidRPr="00E6701F" w:rsidRDefault="006E4CFC" w:rsidP="00D33B04">
            <w:pPr>
              <w:pStyle w:val="TEKSTTabela"/>
              <w:keepNext/>
              <w:keepLines/>
              <w:jc w:val="right"/>
              <w:rPr>
                <w:rFonts w:cs="Tahoma"/>
                <w:b/>
                <w:bCs/>
                <w:color w:val="000000"/>
                <w:szCs w:val="20"/>
              </w:rPr>
            </w:pPr>
            <w:r w:rsidRPr="00E6701F">
              <w:rPr>
                <w:rFonts w:ascii="Calibri" w:hAnsi="Calibri" w:cs="Calibri"/>
                <w:color w:val="000000"/>
                <w:sz w:val="22"/>
                <w:szCs w:val="22"/>
              </w:rPr>
              <w:t>1,49</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E9486" w14:textId="35E1ED6A" w:rsidR="006E4CFC" w:rsidRPr="00E6701F" w:rsidRDefault="006E4CFC" w:rsidP="00D33B04">
            <w:pPr>
              <w:pStyle w:val="TEKSTTabela"/>
              <w:keepNext/>
              <w:keepLines/>
              <w:jc w:val="right"/>
              <w:rPr>
                <w:rFonts w:cs="Tahoma"/>
                <w:b/>
                <w:bCs/>
                <w:color w:val="000000"/>
                <w:szCs w:val="20"/>
              </w:rPr>
            </w:pPr>
            <w:r w:rsidRPr="00E6701F">
              <w:rPr>
                <w:rFonts w:ascii="Calibri" w:hAnsi="Calibri" w:cs="Calibri"/>
                <w:color w:val="000000"/>
                <w:sz w:val="22"/>
                <w:szCs w:val="22"/>
              </w:rPr>
              <w:t>1,66</w:t>
            </w:r>
          </w:p>
        </w:tc>
      </w:tr>
      <w:tr w:rsidR="006E4CFC" w:rsidRPr="00E6701F" w14:paraId="17A0CA67" w14:textId="77777777" w:rsidTr="006E4CF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D79020" w14:textId="64630FC0" w:rsidR="006E4CFC" w:rsidRPr="00E6701F" w:rsidRDefault="006E4CFC" w:rsidP="00D33B04">
            <w:pPr>
              <w:pStyle w:val="TEKSTTabela"/>
              <w:keepNext/>
              <w:keepLines/>
              <w:rPr>
                <w:lang w:eastAsia="sl-SI"/>
              </w:rPr>
            </w:pPr>
            <w:r w:rsidRPr="00E6701F">
              <w:rPr>
                <w:rFonts w:ascii="Calibri" w:hAnsi="Calibri" w:cs="Calibri"/>
                <w:color w:val="000000"/>
                <w:sz w:val="22"/>
                <w:szCs w:val="22"/>
              </w:rPr>
              <w:t>Raba topil in drugih izdelkov</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0F638" w14:textId="2F72797A" w:rsidR="006E4CFC" w:rsidRPr="00E6701F" w:rsidRDefault="006E4CFC" w:rsidP="00D33B04">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2669C" w14:textId="31DCB778" w:rsidR="006E4CFC" w:rsidRPr="00E6701F" w:rsidRDefault="006E4CFC" w:rsidP="00D33B04">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174538" w14:textId="7B773B13" w:rsidR="006E4CFC" w:rsidRPr="00E6701F" w:rsidRDefault="006E4CFC" w:rsidP="00D33B04">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38C720F4" w14:textId="282248DB" w:rsidR="006E4CFC" w:rsidRPr="00E6701F" w:rsidRDefault="006E4CFC" w:rsidP="00D33B04">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4723353D" w14:textId="2492573B" w:rsidR="006E4CFC" w:rsidRPr="00E6701F" w:rsidRDefault="006E4CFC" w:rsidP="00D33B04">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E326A" w14:textId="1D2944C8" w:rsidR="006E4CFC" w:rsidRPr="00E6701F" w:rsidRDefault="006E4CFC" w:rsidP="00D33B04">
            <w:pPr>
              <w:pStyle w:val="TEKSTTabela"/>
              <w:keepNext/>
              <w:keepLines/>
              <w:jc w:val="right"/>
              <w:rPr>
                <w:rFonts w:cs="Tahoma"/>
                <w:b/>
                <w:bCs/>
                <w:color w:val="000000"/>
                <w:szCs w:val="20"/>
              </w:rPr>
            </w:pPr>
            <w:r w:rsidRPr="00E6701F">
              <w:rPr>
                <w:rFonts w:ascii="Calibri" w:hAnsi="Calibri" w:cs="Calibri"/>
                <w:color w:val="000000"/>
                <w:sz w:val="22"/>
                <w:szCs w:val="22"/>
              </w:rPr>
              <w:t>0,00</w:t>
            </w:r>
          </w:p>
        </w:tc>
      </w:tr>
      <w:tr w:rsidR="006E4CFC" w:rsidRPr="00E6701F" w14:paraId="608C7F27" w14:textId="77777777" w:rsidTr="006E4CF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607494" w14:textId="4760320F" w:rsidR="006E4CFC" w:rsidRPr="00E6701F" w:rsidRDefault="006E4CFC" w:rsidP="00D33B04">
            <w:pPr>
              <w:pStyle w:val="TEKSTTabela"/>
              <w:keepNext/>
              <w:keepLines/>
              <w:rPr>
                <w:lang w:eastAsia="sl-SI"/>
              </w:rPr>
            </w:pPr>
            <w:r w:rsidRPr="00E6701F">
              <w:rPr>
                <w:rFonts w:ascii="Calibri" w:hAnsi="Calibri" w:cs="Calibri"/>
                <w:color w:val="000000"/>
                <w:sz w:val="22"/>
                <w:szCs w:val="22"/>
              </w:rPr>
              <w:t>Ravnanje z gnojem</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55005" w14:textId="55AB1A9B" w:rsidR="006E4CFC" w:rsidRPr="00E6701F" w:rsidRDefault="006E4CFC" w:rsidP="00D33B04">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BBAC21" w14:textId="4651C443" w:rsidR="006E4CFC" w:rsidRPr="00E6701F" w:rsidRDefault="006E4CFC" w:rsidP="00D33B04">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C73F6F" w14:textId="49E31BDA" w:rsidR="006E4CFC" w:rsidRPr="00E6701F" w:rsidRDefault="006E4CFC" w:rsidP="00D33B04">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48D9702C" w14:textId="28B0480C" w:rsidR="006E4CFC" w:rsidRPr="00E6701F" w:rsidRDefault="006E4CFC" w:rsidP="00D33B04">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1E8DEBC6" w14:textId="6B49C0C4" w:rsidR="006E4CFC" w:rsidRPr="00E6701F" w:rsidRDefault="006E4CFC" w:rsidP="00D33B04">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9AD93B" w14:textId="077514B2" w:rsidR="006E4CFC" w:rsidRPr="00E6701F" w:rsidRDefault="006E4CFC" w:rsidP="00D33B04">
            <w:pPr>
              <w:pStyle w:val="TEKSTTabela"/>
              <w:keepNext/>
              <w:keepLines/>
              <w:jc w:val="right"/>
              <w:rPr>
                <w:rFonts w:cs="Tahoma"/>
                <w:b/>
                <w:bCs/>
                <w:color w:val="000000"/>
                <w:szCs w:val="20"/>
              </w:rPr>
            </w:pPr>
            <w:r w:rsidRPr="00E6701F">
              <w:rPr>
                <w:rFonts w:ascii="Calibri" w:hAnsi="Calibri" w:cs="Calibri"/>
                <w:color w:val="000000"/>
                <w:sz w:val="22"/>
                <w:szCs w:val="22"/>
              </w:rPr>
              <w:t>0,00</w:t>
            </w:r>
          </w:p>
        </w:tc>
      </w:tr>
      <w:tr w:rsidR="006E4CFC" w:rsidRPr="00E6701F" w14:paraId="31A43B3C" w14:textId="77777777" w:rsidTr="006E4CF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113281" w14:textId="506D4636" w:rsidR="006E4CFC" w:rsidRPr="00E6701F" w:rsidRDefault="006E4CFC" w:rsidP="00D33B04">
            <w:pPr>
              <w:pStyle w:val="TEKSTTabela"/>
              <w:keepNext/>
              <w:keepLines/>
              <w:rPr>
                <w:lang w:eastAsia="sl-SI"/>
              </w:rPr>
            </w:pPr>
            <w:r w:rsidRPr="00E6701F">
              <w:rPr>
                <w:rFonts w:ascii="Calibri" w:hAnsi="Calibri" w:cs="Calibri"/>
                <w:color w:val="000000"/>
                <w:sz w:val="22"/>
                <w:szCs w:val="22"/>
              </w:rPr>
              <w:t>Kmetijska zemljišča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B5ED8" w14:textId="20288B9F" w:rsidR="006E4CFC" w:rsidRPr="00E6701F" w:rsidRDefault="006E4CFC" w:rsidP="00D33B04">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027874" w14:textId="0DC8C3A3" w:rsidR="006E4CFC" w:rsidRPr="00E6701F" w:rsidRDefault="006E4CFC" w:rsidP="00D33B04">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4013D" w14:textId="6A05FE6F" w:rsidR="006E4CFC" w:rsidRPr="00E6701F" w:rsidRDefault="006E4CFC" w:rsidP="00D33B04">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694047D1" w14:textId="02FEC756" w:rsidR="006E4CFC" w:rsidRPr="00E6701F" w:rsidRDefault="006E4CFC" w:rsidP="00D33B04">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1B211BDE" w14:textId="063CD72B" w:rsidR="006E4CFC" w:rsidRPr="00E6701F" w:rsidRDefault="006E4CFC" w:rsidP="00D33B04">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36CEB1" w14:textId="67174BA2" w:rsidR="006E4CFC" w:rsidRPr="00E6701F" w:rsidRDefault="006E4CFC" w:rsidP="00D33B04">
            <w:pPr>
              <w:pStyle w:val="TEKSTTabela"/>
              <w:keepNext/>
              <w:keepLines/>
              <w:jc w:val="right"/>
              <w:rPr>
                <w:rFonts w:cs="Tahoma"/>
                <w:b/>
                <w:bCs/>
                <w:color w:val="000000"/>
                <w:szCs w:val="20"/>
              </w:rPr>
            </w:pPr>
            <w:r w:rsidRPr="00E6701F">
              <w:rPr>
                <w:rFonts w:ascii="Calibri" w:hAnsi="Calibri" w:cs="Calibri"/>
                <w:color w:val="000000"/>
                <w:sz w:val="22"/>
                <w:szCs w:val="22"/>
              </w:rPr>
              <w:t>0,00</w:t>
            </w:r>
          </w:p>
        </w:tc>
      </w:tr>
      <w:tr w:rsidR="006E4CFC" w:rsidRPr="00E6701F" w14:paraId="438E6005" w14:textId="77777777" w:rsidTr="006E4CF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A45743" w14:textId="0B2B5A84" w:rsidR="006E4CFC" w:rsidRPr="00E6701F" w:rsidRDefault="006E4CFC" w:rsidP="00D33B04">
            <w:pPr>
              <w:pStyle w:val="TEKSTTabela"/>
              <w:keepNext/>
              <w:keepLines/>
              <w:rPr>
                <w:lang w:eastAsia="sl-SI"/>
              </w:rPr>
            </w:pPr>
            <w:r w:rsidRPr="00E6701F">
              <w:rPr>
                <w:rFonts w:ascii="Calibri" w:hAnsi="Calibri" w:cs="Calibri"/>
                <w:color w:val="000000"/>
                <w:sz w:val="22"/>
                <w:szCs w:val="22"/>
              </w:rPr>
              <w:t>Odpadki</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497C1" w14:textId="4E810809" w:rsidR="006E4CFC" w:rsidRPr="00E6701F" w:rsidRDefault="006E4CFC" w:rsidP="00D33B04">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EAF09" w14:textId="0331EE03" w:rsidR="006E4CFC" w:rsidRPr="00E6701F" w:rsidRDefault="006E4CFC" w:rsidP="00D33B04">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FDEA13" w14:textId="2D848C4F" w:rsidR="006E4CFC" w:rsidRPr="00E6701F" w:rsidRDefault="006E4CFC" w:rsidP="00D33B04">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5309B3C4" w14:textId="51078B69" w:rsidR="006E4CFC" w:rsidRPr="00E6701F" w:rsidRDefault="006E4CFC" w:rsidP="00D33B04">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29125B7A" w14:textId="176B08AB" w:rsidR="006E4CFC" w:rsidRPr="00E6701F" w:rsidRDefault="006E4CFC" w:rsidP="00D33B04">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C20AD" w14:textId="00384352" w:rsidR="006E4CFC" w:rsidRPr="00E6701F" w:rsidRDefault="006E4CFC" w:rsidP="00D33B04">
            <w:pPr>
              <w:pStyle w:val="TEKSTTabela"/>
              <w:keepNext/>
              <w:keepLines/>
              <w:jc w:val="right"/>
              <w:rPr>
                <w:rFonts w:cs="Tahoma"/>
                <w:b/>
                <w:bCs/>
                <w:color w:val="000000"/>
                <w:szCs w:val="20"/>
              </w:rPr>
            </w:pPr>
            <w:r w:rsidRPr="00E6701F">
              <w:rPr>
                <w:rFonts w:ascii="Calibri" w:hAnsi="Calibri" w:cs="Calibri"/>
                <w:color w:val="000000"/>
                <w:sz w:val="22"/>
                <w:szCs w:val="22"/>
              </w:rPr>
              <w:t>0,00</w:t>
            </w:r>
          </w:p>
        </w:tc>
      </w:tr>
      <w:tr w:rsidR="006E4CFC" w:rsidRPr="00E6701F" w14:paraId="591F8135" w14:textId="77777777" w:rsidTr="006E4CF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01229" w14:textId="193C25B7" w:rsidR="006E4CFC" w:rsidRPr="00E6701F" w:rsidRDefault="006E4CFC" w:rsidP="00D33B04">
            <w:pPr>
              <w:pStyle w:val="TEKSTTabela"/>
              <w:keepNext/>
              <w:keepLines/>
              <w:rPr>
                <w:lang w:eastAsia="sl-SI"/>
              </w:rPr>
            </w:pPr>
            <w:r w:rsidRPr="00E6701F">
              <w:rPr>
                <w:rFonts w:ascii="Calibri" w:hAnsi="Calibri" w:cs="Calibri"/>
                <w:b/>
                <w:bCs/>
                <w:color w:val="000000"/>
                <w:sz w:val="22"/>
                <w:szCs w:val="22"/>
              </w:rPr>
              <w:t>SKUPAJ</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5B11F" w14:textId="471E20BA" w:rsidR="006E4CFC" w:rsidRPr="00E6701F" w:rsidRDefault="006E4CFC" w:rsidP="00D33B04">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78C069" w14:textId="297C0FBE" w:rsidR="006E4CFC" w:rsidRPr="00E6701F" w:rsidRDefault="006E4CFC" w:rsidP="00D33B04">
            <w:pPr>
              <w:pStyle w:val="TEKSTTabela"/>
              <w:keepNext/>
              <w:keepLines/>
              <w:jc w:val="right"/>
              <w:rPr>
                <w:rFonts w:cs="Tahoma"/>
                <w:b/>
                <w:bCs/>
                <w:color w:val="000000"/>
                <w:szCs w:val="20"/>
              </w:rPr>
            </w:pPr>
            <w:r w:rsidRPr="00E6701F">
              <w:rPr>
                <w:rFonts w:ascii="Calibri" w:hAnsi="Calibri" w:cs="Calibri"/>
                <w:b/>
                <w:bCs/>
                <w:color w:val="000000"/>
                <w:sz w:val="22"/>
                <w:szCs w:val="22"/>
              </w:rPr>
              <w:t>40,19</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A674B" w14:textId="1774A246" w:rsidR="006E4CFC" w:rsidRPr="00E6701F" w:rsidRDefault="006E4CFC" w:rsidP="00D33B04">
            <w:pPr>
              <w:pStyle w:val="TEKSTTabela"/>
              <w:keepNext/>
              <w:keepLines/>
              <w:jc w:val="right"/>
              <w:rPr>
                <w:rFonts w:cs="Tahoma"/>
                <w:b/>
                <w:bCs/>
                <w:color w:val="000000"/>
                <w:szCs w:val="20"/>
              </w:rPr>
            </w:pPr>
            <w:r w:rsidRPr="00E6701F">
              <w:rPr>
                <w:rFonts w:ascii="Calibri" w:hAnsi="Calibri" w:cs="Calibri"/>
                <w:b/>
                <w:bCs/>
                <w:color w:val="000000"/>
                <w:sz w:val="22"/>
                <w:szCs w:val="22"/>
              </w:rPr>
              <w:t>4,91</w:t>
            </w:r>
          </w:p>
        </w:tc>
        <w:tc>
          <w:tcPr>
            <w:tcW w:w="754" w:type="dxa"/>
            <w:tcBorders>
              <w:top w:val="single" w:sz="4" w:space="0" w:color="auto"/>
              <w:left w:val="single" w:sz="4" w:space="0" w:color="auto"/>
              <w:bottom w:val="single" w:sz="4" w:space="0" w:color="auto"/>
              <w:right w:val="single" w:sz="4" w:space="0" w:color="auto"/>
            </w:tcBorders>
            <w:vAlign w:val="bottom"/>
          </w:tcPr>
          <w:p w14:paraId="7AD9787E" w14:textId="70821E62" w:rsidR="006E4CFC" w:rsidRPr="00E6701F" w:rsidRDefault="006E4CFC" w:rsidP="00D33B04">
            <w:pPr>
              <w:pStyle w:val="TEKSTTabela"/>
              <w:keepNext/>
              <w:keepLines/>
              <w:jc w:val="right"/>
              <w:rPr>
                <w:rFonts w:cs="Tahoma"/>
                <w:b/>
                <w:bCs/>
                <w:color w:val="000000"/>
                <w:szCs w:val="20"/>
              </w:rPr>
            </w:pPr>
            <w:r w:rsidRPr="00E6701F">
              <w:rPr>
                <w:rFonts w:ascii="Calibri" w:hAnsi="Calibri" w:cs="Calibri"/>
                <w:b/>
                <w:bCs/>
                <w:color w:val="000000"/>
                <w:sz w:val="22"/>
                <w:szCs w:val="22"/>
              </w:rPr>
              <w:t>4,29</w:t>
            </w:r>
          </w:p>
        </w:tc>
        <w:tc>
          <w:tcPr>
            <w:tcW w:w="801" w:type="dxa"/>
            <w:tcBorders>
              <w:top w:val="single" w:sz="4" w:space="0" w:color="auto"/>
              <w:left w:val="single" w:sz="4" w:space="0" w:color="auto"/>
              <w:bottom w:val="single" w:sz="4" w:space="0" w:color="auto"/>
              <w:right w:val="single" w:sz="4" w:space="0" w:color="auto"/>
            </w:tcBorders>
            <w:vAlign w:val="bottom"/>
          </w:tcPr>
          <w:p w14:paraId="38DAFC4B" w14:textId="5876E7BE" w:rsidR="006E4CFC" w:rsidRPr="00E6701F" w:rsidRDefault="006E4CFC" w:rsidP="00D33B04">
            <w:pPr>
              <w:pStyle w:val="TEKSTTabela"/>
              <w:keepNext/>
              <w:keepLines/>
              <w:jc w:val="right"/>
              <w:rPr>
                <w:rFonts w:cs="Tahoma"/>
                <w:b/>
                <w:bCs/>
                <w:color w:val="000000"/>
                <w:szCs w:val="20"/>
              </w:rPr>
            </w:pPr>
            <w:r w:rsidRPr="00E6701F">
              <w:rPr>
                <w:rFonts w:ascii="Calibri" w:hAnsi="Calibri" w:cs="Calibri"/>
                <w:b/>
                <w:bCs/>
                <w:color w:val="000000"/>
                <w:sz w:val="22"/>
                <w:szCs w:val="22"/>
              </w:rPr>
              <w:t>3,77</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D9BD1" w14:textId="64A540D9" w:rsidR="006E4CFC" w:rsidRPr="00E6701F" w:rsidRDefault="006E4CFC" w:rsidP="00D33B04">
            <w:pPr>
              <w:pStyle w:val="TEKSTTabela"/>
              <w:keepNext/>
              <w:keepLines/>
              <w:jc w:val="right"/>
              <w:rPr>
                <w:rFonts w:cs="Tahoma"/>
                <w:b/>
                <w:bCs/>
                <w:color w:val="000000"/>
                <w:szCs w:val="20"/>
              </w:rPr>
            </w:pPr>
            <w:r w:rsidRPr="00E6701F">
              <w:rPr>
                <w:rFonts w:ascii="Calibri" w:hAnsi="Calibri" w:cs="Calibri"/>
                <w:b/>
                <w:bCs/>
                <w:color w:val="000000"/>
                <w:sz w:val="22"/>
                <w:szCs w:val="22"/>
              </w:rPr>
              <w:t>3,23</w:t>
            </w:r>
          </w:p>
        </w:tc>
      </w:tr>
      <w:tr w:rsidR="006E4CFC" w:rsidRPr="00E6701F" w14:paraId="55443EDB" w14:textId="77777777" w:rsidTr="006E4CF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304FAF" w14:textId="337F93F4" w:rsidR="006E4CFC" w:rsidRPr="00E6701F" w:rsidRDefault="006E4CFC" w:rsidP="00DD5D04">
            <w:pPr>
              <w:pStyle w:val="TEKSTTabela"/>
              <w:rPr>
                <w:lang w:eastAsia="sl-SI"/>
              </w:rPr>
            </w:pPr>
            <w:r w:rsidRPr="00E6701F">
              <w:rPr>
                <w:rFonts w:ascii="Calibri" w:hAnsi="Calibri" w:cs="Calibri"/>
                <w:color w:val="000000"/>
                <w:sz w:val="22"/>
                <w:szCs w:val="22"/>
              </w:rPr>
              <w:t>Ciljna trajektorija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DCD61" w14:textId="69DA6924" w:rsidR="006E4CFC" w:rsidRPr="00E6701F" w:rsidRDefault="006E4CFC" w:rsidP="00DD5D04">
            <w:pPr>
              <w:pStyle w:val="TEKSTTabela"/>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6CF627" w14:textId="6045FDF2" w:rsidR="006E4CFC" w:rsidRPr="00E6701F" w:rsidRDefault="006E4CFC" w:rsidP="00DD5D04">
            <w:pPr>
              <w:pStyle w:val="TEKSTTabela"/>
              <w:jc w:val="right"/>
              <w:rPr>
                <w:rFonts w:cs="Tahoma"/>
                <w:b/>
                <w:bCs/>
                <w:color w:val="000000"/>
                <w:szCs w:val="20"/>
              </w:rPr>
            </w:pP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2C1002" w14:textId="6E80DA5C" w:rsidR="006E4CFC" w:rsidRPr="00E6701F" w:rsidRDefault="006E4CFC" w:rsidP="00DD5D04">
            <w:pPr>
              <w:pStyle w:val="TEKSTTabela"/>
              <w:jc w:val="right"/>
              <w:rPr>
                <w:rFonts w:cs="Tahoma"/>
                <w:b/>
                <w:bCs/>
                <w:color w:val="000000"/>
                <w:szCs w:val="20"/>
              </w:rPr>
            </w:pPr>
          </w:p>
        </w:tc>
        <w:tc>
          <w:tcPr>
            <w:tcW w:w="754" w:type="dxa"/>
            <w:tcBorders>
              <w:top w:val="single" w:sz="4" w:space="0" w:color="auto"/>
              <w:left w:val="single" w:sz="4" w:space="0" w:color="auto"/>
              <w:bottom w:val="single" w:sz="4" w:space="0" w:color="auto"/>
              <w:right w:val="single" w:sz="4" w:space="0" w:color="auto"/>
            </w:tcBorders>
            <w:vAlign w:val="bottom"/>
          </w:tcPr>
          <w:p w14:paraId="456EEE66" w14:textId="252DF0EF" w:rsidR="006E4CFC" w:rsidRPr="00E6701F" w:rsidRDefault="006E4CFC" w:rsidP="00DD5D04">
            <w:pPr>
              <w:pStyle w:val="TEKSTTabela"/>
              <w:jc w:val="right"/>
              <w:rPr>
                <w:rFonts w:cs="Tahoma"/>
                <w:b/>
                <w:bCs/>
                <w:color w:val="000000"/>
                <w:szCs w:val="20"/>
              </w:rPr>
            </w:pPr>
          </w:p>
        </w:tc>
        <w:tc>
          <w:tcPr>
            <w:tcW w:w="801" w:type="dxa"/>
            <w:tcBorders>
              <w:top w:val="single" w:sz="4" w:space="0" w:color="auto"/>
              <w:left w:val="single" w:sz="4" w:space="0" w:color="auto"/>
              <w:bottom w:val="single" w:sz="4" w:space="0" w:color="auto"/>
              <w:right w:val="single" w:sz="4" w:space="0" w:color="auto"/>
            </w:tcBorders>
            <w:vAlign w:val="bottom"/>
          </w:tcPr>
          <w:p w14:paraId="1D311BA4" w14:textId="270288DA" w:rsidR="006E4CFC" w:rsidRPr="00E6701F" w:rsidRDefault="006E4CFC" w:rsidP="00DD5D04">
            <w:pPr>
              <w:pStyle w:val="TEKSTTabela"/>
              <w:jc w:val="right"/>
              <w:rPr>
                <w:rFonts w:cs="Tahoma"/>
                <w:b/>
                <w:bCs/>
                <w:color w:val="000000"/>
                <w:szCs w:val="20"/>
              </w:rPr>
            </w:pPr>
            <w:r w:rsidRPr="00E6701F">
              <w:rPr>
                <w:rFonts w:ascii="Calibri" w:hAnsi="Calibri" w:cs="Calibri"/>
                <w:color w:val="000000"/>
                <w:sz w:val="22"/>
                <w:szCs w:val="22"/>
              </w:rPr>
              <w:t>9,04</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E2E54" w14:textId="2748D00A" w:rsidR="006E4CFC" w:rsidRPr="00E6701F" w:rsidRDefault="006E4CFC" w:rsidP="00DD5D04">
            <w:pPr>
              <w:pStyle w:val="TEKSTTabela"/>
              <w:jc w:val="right"/>
              <w:rPr>
                <w:rFonts w:cs="Tahoma"/>
                <w:b/>
                <w:bCs/>
                <w:color w:val="000000"/>
                <w:szCs w:val="20"/>
              </w:rPr>
            </w:pPr>
            <w:r w:rsidRPr="00E6701F">
              <w:rPr>
                <w:rFonts w:ascii="Calibri" w:hAnsi="Calibri" w:cs="Calibri"/>
                <w:color w:val="000000"/>
                <w:sz w:val="22"/>
                <w:szCs w:val="22"/>
              </w:rPr>
              <w:t>3,22</w:t>
            </w:r>
          </w:p>
        </w:tc>
      </w:tr>
    </w:tbl>
    <w:p w14:paraId="2BDAB84C" w14:textId="684B8A05" w:rsidR="00CB2354" w:rsidRPr="00E6701F" w:rsidRDefault="00CB2354" w:rsidP="00CB2354">
      <w:pPr>
        <w:pStyle w:val="BodyTextIndent3"/>
      </w:pPr>
    </w:p>
    <w:p w14:paraId="13B2DA0C" w14:textId="2DBF2CE2" w:rsidR="00C946DE" w:rsidRPr="00E6701F" w:rsidRDefault="00CB482F" w:rsidP="00C946DE">
      <w:pPr>
        <w:pStyle w:val="Caption"/>
        <w:keepNext/>
        <w:keepLines/>
      </w:pPr>
      <w:bookmarkStart w:id="146" w:name="_Toc162338508"/>
      <w:r>
        <w:t>Preglednic</w:t>
      </w:r>
      <w:r w:rsidR="00C946DE" w:rsidRPr="00E6701F">
        <w:t xml:space="preserve">a </w:t>
      </w:r>
      <w:r w:rsidR="00C946DE" w:rsidRPr="00F6543E">
        <w:rPr>
          <w:noProof/>
        </w:rPr>
        <w:fldChar w:fldCharType="begin"/>
      </w:r>
      <w:r w:rsidR="00C946DE" w:rsidRPr="00E6701F">
        <w:rPr>
          <w:noProof/>
        </w:rPr>
        <w:instrText xml:space="preserve"> SEQ Tabela \* ARABIC </w:instrText>
      </w:r>
      <w:r w:rsidR="00C946DE" w:rsidRPr="00F6543E">
        <w:rPr>
          <w:noProof/>
        </w:rPr>
        <w:fldChar w:fldCharType="separate"/>
      </w:r>
      <w:r w:rsidR="00A16988">
        <w:rPr>
          <w:noProof/>
        </w:rPr>
        <w:t>13</w:t>
      </w:r>
      <w:r w:rsidR="00C946DE" w:rsidRPr="00F6543E">
        <w:rPr>
          <w:noProof/>
        </w:rPr>
        <w:fldChar w:fldCharType="end"/>
      </w:r>
      <w:r w:rsidR="00C946DE" w:rsidRPr="00B97E15">
        <w:t xml:space="preserve">: </w:t>
      </w:r>
      <w:r w:rsidR="00C946DE" w:rsidRPr="00F6543E">
        <w:t>Prispevek sektorjev k skupnim em</w:t>
      </w:r>
      <w:r w:rsidR="00C946DE" w:rsidRPr="00F41AC7">
        <w:t>isijam</w:t>
      </w:r>
      <w:r w:rsidR="00C946DE" w:rsidRPr="00E6701F">
        <w:t xml:space="preserve"> SO</w:t>
      </w:r>
      <w:r w:rsidR="00C946DE" w:rsidRPr="00E6701F">
        <w:rPr>
          <w:vertAlign w:val="subscript"/>
        </w:rPr>
        <w:t>2</w:t>
      </w:r>
      <w:r w:rsidR="00C946DE" w:rsidRPr="00E6701F">
        <w:t xml:space="preserve"> po projekciji z ukrepi (vir: ARSO, IJS-CEU)</w:t>
      </w:r>
      <w:bookmarkEnd w:id="146"/>
    </w:p>
    <w:tbl>
      <w:tblPr>
        <w:tblW w:w="7663" w:type="dxa"/>
        <w:tblInd w:w="70" w:type="dxa"/>
        <w:tblCellMar>
          <w:left w:w="70" w:type="dxa"/>
          <w:right w:w="70" w:type="dxa"/>
        </w:tblCellMar>
        <w:tblLook w:val="04A0" w:firstRow="1" w:lastRow="0" w:firstColumn="1" w:lastColumn="0" w:noHBand="0" w:noVBand="1"/>
      </w:tblPr>
      <w:tblGrid>
        <w:gridCol w:w="3186"/>
        <w:gridCol w:w="526"/>
        <w:gridCol w:w="783"/>
        <w:gridCol w:w="812"/>
        <w:gridCol w:w="754"/>
        <w:gridCol w:w="801"/>
        <w:gridCol w:w="801"/>
      </w:tblGrid>
      <w:tr w:rsidR="00E532CC" w:rsidRPr="00E6701F" w14:paraId="3D67CD8E"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F63CB29" w14:textId="77777777" w:rsidR="00C946DE" w:rsidRPr="00E6701F" w:rsidRDefault="00C946DE" w:rsidP="00CB482F">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275C4B4" w14:textId="77777777" w:rsidR="00C946DE" w:rsidRPr="00E6701F" w:rsidRDefault="00C946DE" w:rsidP="00CB482F">
            <w:pPr>
              <w:pStyle w:val="TEKSTTabela"/>
              <w:keepNext/>
              <w:keepLines/>
              <w:jc w:val="center"/>
              <w:rPr>
                <w:lang w:eastAsia="sl-SI"/>
              </w:rPr>
            </w:pPr>
          </w:p>
        </w:tc>
        <w:tc>
          <w:tcPr>
            <w:tcW w:w="234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07FAF1" w14:textId="77777777" w:rsidR="00C946DE" w:rsidRPr="00E6701F" w:rsidRDefault="00C946DE" w:rsidP="00CB482F">
            <w:pPr>
              <w:pStyle w:val="TEKSTTabela"/>
              <w:keepNext/>
              <w:keepLines/>
              <w:rPr>
                <w:lang w:eastAsia="sl-SI"/>
              </w:rPr>
            </w:pPr>
            <w:r w:rsidRPr="00E6701F">
              <w:rPr>
                <w:lang w:eastAsia="sl-SI"/>
              </w:rPr>
              <w:t>Evidence</w:t>
            </w:r>
          </w:p>
        </w:tc>
        <w:tc>
          <w:tcPr>
            <w:tcW w:w="16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32C951" w14:textId="714DF0A2" w:rsidR="00C946DE" w:rsidRPr="00E6701F" w:rsidRDefault="00C946DE" w:rsidP="00CB482F">
            <w:pPr>
              <w:pStyle w:val="TEKSTTabela"/>
              <w:keepNext/>
              <w:keepLines/>
              <w:rPr>
                <w:lang w:eastAsia="sl-SI"/>
              </w:rPr>
            </w:pPr>
            <w:r w:rsidRPr="00E6701F">
              <w:rPr>
                <w:lang w:eastAsia="sl-SI"/>
              </w:rPr>
              <w:t>Projekcija</w:t>
            </w:r>
          </w:p>
        </w:tc>
      </w:tr>
      <w:tr w:rsidR="00BC380E" w:rsidRPr="00E6701F" w14:paraId="103A8E3C"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FB9167F" w14:textId="77777777" w:rsidR="00C946DE" w:rsidRPr="00E6701F" w:rsidRDefault="00C946DE" w:rsidP="00CB482F">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AA0FA59" w14:textId="77777777" w:rsidR="00C946DE" w:rsidRPr="00E6701F" w:rsidRDefault="00C946DE" w:rsidP="00CB482F">
            <w:pPr>
              <w:pStyle w:val="TEKSTTabela"/>
              <w:keepNext/>
              <w:keepLines/>
              <w:jc w:val="center"/>
              <w:rPr>
                <w:lang w:eastAsia="sl-SI"/>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CB11DF8" w14:textId="77777777" w:rsidR="00C946DE" w:rsidRPr="00E6701F" w:rsidRDefault="00C946DE" w:rsidP="00CB482F">
            <w:pPr>
              <w:pStyle w:val="TEKSTTabela"/>
              <w:keepNext/>
              <w:keepLines/>
              <w:jc w:val="right"/>
              <w:rPr>
                <w:lang w:eastAsia="sl-SI"/>
              </w:rPr>
            </w:pPr>
            <w:r w:rsidRPr="00E6701F">
              <w:rPr>
                <w:lang w:eastAsia="sl-SI"/>
              </w:rPr>
              <w:t>2005</w:t>
            </w:r>
          </w:p>
        </w:tc>
        <w:tc>
          <w:tcPr>
            <w:tcW w:w="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1D793AD" w14:textId="77777777" w:rsidR="00C946DE" w:rsidRPr="00E6701F" w:rsidRDefault="00C946DE" w:rsidP="00CB482F">
            <w:pPr>
              <w:pStyle w:val="TEKSTTabela"/>
              <w:keepNext/>
              <w:keepLines/>
              <w:jc w:val="right"/>
              <w:rPr>
                <w:lang w:eastAsia="sl-SI"/>
              </w:rPr>
            </w:pPr>
            <w:r w:rsidRPr="00E6701F">
              <w:rPr>
                <w:lang w:eastAsia="sl-SI"/>
              </w:rPr>
              <w:t>2017</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4932EF" w14:textId="77777777" w:rsidR="00C946DE" w:rsidRPr="00E6701F" w:rsidRDefault="00C946DE" w:rsidP="00CB482F">
            <w:pPr>
              <w:pStyle w:val="TEKSTTabela"/>
              <w:keepNext/>
              <w:keepLines/>
              <w:jc w:val="right"/>
              <w:rPr>
                <w:lang w:eastAsia="sl-SI"/>
              </w:rPr>
            </w:pPr>
            <w:r w:rsidRPr="00E6701F">
              <w:rPr>
                <w:lang w:eastAsia="sl-SI"/>
              </w:rPr>
              <w:t>2019</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33C18E" w14:textId="77777777" w:rsidR="00C946DE" w:rsidRPr="00E6701F" w:rsidRDefault="00C946DE" w:rsidP="00CB482F">
            <w:pPr>
              <w:pStyle w:val="TEKSTTabela"/>
              <w:keepNext/>
              <w:keepLines/>
              <w:jc w:val="right"/>
              <w:rPr>
                <w:lang w:eastAsia="sl-SI"/>
              </w:rPr>
            </w:pPr>
            <w:r w:rsidRPr="00E6701F">
              <w:rPr>
                <w:lang w:eastAsia="sl-SI"/>
              </w:rPr>
              <w:t>2025</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9955069" w14:textId="77777777" w:rsidR="00C946DE" w:rsidRPr="00E6701F" w:rsidRDefault="00C946DE" w:rsidP="00CB482F">
            <w:pPr>
              <w:pStyle w:val="TEKSTTabela"/>
              <w:keepNext/>
              <w:keepLines/>
              <w:jc w:val="right"/>
              <w:rPr>
                <w:lang w:eastAsia="sl-SI"/>
              </w:rPr>
            </w:pPr>
            <w:r w:rsidRPr="00E6701F">
              <w:rPr>
                <w:lang w:eastAsia="sl-SI"/>
              </w:rPr>
              <w:t>2030</w:t>
            </w:r>
          </w:p>
        </w:tc>
      </w:tr>
      <w:tr w:rsidR="005509B8" w:rsidRPr="00E6701F" w14:paraId="6AFE366E"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F4F37" w14:textId="77777777" w:rsidR="00AF1745" w:rsidRPr="00E6701F" w:rsidRDefault="00AF1745" w:rsidP="00AF1745">
            <w:pPr>
              <w:pStyle w:val="TEKSTTabela"/>
              <w:keepNext/>
              <w:keepLines/>
              <w:rPr>
                <w:lang w:eastAsia="sl-SI"/>
              </w:rPr>
            </w:pPr>
            <w:r w:rsidRPr="00E6701F">
              <w:rPr>
                <w:rFonts w:ascii="Calibri" w:hAnsi="Calibri" w:cs="Calibri"/>
                <w:color w:val="000000"/>
                <w:sz w:val="22"/>
                <w:szCs w:val="22"/>
              </w:rPr>
              <w:t>Oskrba z energijo</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163ECC65" w14:textId="41BFE046" w:rsidR="00AF1745" w:rsidRPr="00E6701F" w:rsidRDefault="00AF1745" w:rsidP="00AF1745">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40940" w14:textId="1E9B289B" w:rsidR="00AF1745" w:rsidRPr="00E6701F" w:rsidRDefault="00AF1745" w:rsidP="00AF1745">
            <w:pPr>
              <w:pStyle w:val="TEKSTTabela"/>
              <w:keepNext/>
              <w:keepLines/>
              <w:jc w:val="right"/>
              <w:rPr>
                <w:lang w:eastAsia="sl-SI"/>
              </w:rPr>
            </w:pPr>
            <w:r w:rsidRPr="00E6701F">
              <w:rPr>
                <w:rFonts w:ascii="Calibri" w:hAnsi="Calibri" w:cs="Calibri"/>
                <w:color w:val="000000"/>
                <w:sz w:val="22"/>
                <w:szCs w:val="22"/>
              </w:rPr>
              <w:t>79</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38576" w14:textId="380BFDA8" w:rsidR="00AF1745" w:rsidRPr="00E6701F" w:rsidRDefault="00AF1745" w:rsidP="00AF1745">
            <w:pPr>
              <w:pStyle w:val="TEKSTTabela"/>
              <w:keepNext/>
              <w:keepLines/>
              <w:jc w:val="right"/>
            </w:pPr>
            <w:r w:rsidRPr="00E6701F">
              <w:rPr>
                <w:rFonts w:ascii="Calibri" w:hAnsi="Calibri" w:cs="Calibri"/>
                <w:color w:val="000000"/>
                <w:sz w:val="22"/>
                <w:szCs w:val="22"/>
              </w:rPr>
              <w:t>41</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1C33D5F7" w14:textId="6988E735" w:rsidR="00AF1745" w:rsidRPr="00E6701F" w:rsidRDefault="00AF1745" w:rsidP="00AF1745">
            <w:pPr>
              <w:pStyle w:val="TEKSTTabela"/>
              <w:keepNext/>
              <w:keepLines/>
              <w:jc w:val="right"/>
            </w:pPr>
            <w:r w:rsidRPr="00E6701F">
              <w:rPr>
                <w:rFonts w:ascii="Calibri" w:hAnsi="Calibri" w:cs="Calibri"/>
                <w:color w:val="000000"/>
                <w:sz w:val="22"/>
                <w:szCs w:val="22"/>
              </w:rPr>
              <w:t>37</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0BA423E6" w14:textId="3E183B5F"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36</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1E6C1" w14:textId="084A744E" w:rsidR="00AF1745" w:rsidRPr="00E6701F" w:rsidRDefault="00AF1745" w:rsidP="00AF1745">
            <w:pPr>
              <w:pStyle w:val="TEKSTTabela"/>
              <w:keepNext/>
              <w:keepLines/>
              <w:jc w:val="right"/>
              <w:rPr>
                <w:lang w:eastAsia="sl-SI"/>
              </w:rPr>
            </w:pPr>
            <w:r w:rsidRPr="00E6701F">
              <w:rPr>
                <w:rFonts w:ascii="Calibri" w:hAnsi="Calibri" w:cs="Calibri"/>
                <w:color w:val="000000"/>
                <w:sz w:val="22"/>
                <w:szCs w:val="22"/>
              </w:rPr>
              <w:t>31</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r>
      <w:tr w:rsidR="005509B8" w:rsidRPr="00E6701F" w14:paraId="0BADC489"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AFC45" w14:textId="77777777" w:rsidR="00AF1745" w:rsidRPr="00E6701F" w:rsidRDefault="00AF1745" w:rsidP="00AF1745">
            <w:pPr>
              <w:pStyle w:val="TEKSTTabela"/>
              <w:keepNext/>
              <w:keepLines/>
              <w:rPr>
                <w:lang w:eastAsia="sl-SI"/>
              </w:rPr>
            </w:pPr>
            <w:r w:rsidRPr="00E6701F">
              <w:rPr>
                <w:rFonts w:ascii="Calibri" w:hAnsi="Calibri" w:cs="Calibri"/>
                <w:color w:val="000000"/>
                <w:sz w:val="22"/>
                <w:szCs w:val="22"/>
              </w:rPr>
              <w:t>Industrija</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4A2CA288" w14:textId="4F2CBEA3" w:rsidR="00AF1745" w:rsidRPr="00E6701F" w:rsidRDefault="00AF1745" w:rsidP="00AF1745">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40F7A" w14:textId="41717E7A" w:rsidR="00AF1745" w:rsidRPr="00E6701F" w:rsidRDefault="00AF1745" w:rsidP="00AF1745">
            <w:pPr>
              <w:pStyle w:val="TEKSTTabela"/>
              <w:keepNext/>
              <w:keepLines/>
              <w:jc w:val="right"/>
            </w:pPr>
            <w:r w:rsidRPr="00E6701F">
              <w:rPr>
                <w:rFonts w:ascii="Calibri" w:hAnsi="Calibri" w:cs="Calibri"/>
                <w:color w:val="000000"/>
                <w:sz w:val="22"/>
                <w:szCs w:val="22"/>
              </w:rPr>
              <w:t>7</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28D84" w14:textId="3F0EEA7A" w:rsidR="00AF1745" w:rsidRPr="00E6701F" w:rsidRDefault="00AF1745" w:rsidP="00AF1745">
            <w:pPr>
              <w:pStyle w:val="TEKSTTabela"/>
              <w:keepNext/>
              <w:keepLines/>
              <w:jc w:val="right"/>
            </w:pPr>
            <w:r w:rsidRPr="00E6701F">
              <w:rPr>
                <w:rFonts w:ascii="Calibri" w:hAnsi="Calibri" w:cs="Calibri"/>
                <w:color w:val="000000"/>
                <w:sz w:val="22"/>
                <w:szCs w:val="22"/>
              </w:rPr>
              <w:t>16</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46EBE4C2" w14:textId="441AC202" w:rsidR="00AF1745" w:rsidRPr="00E6701F" w:rsidRDefault="00AF1745" w:rsidP="00AF1745">
            <w:pPr>
              <w:pStyle w:val="TEKSTTabela"/>
              <w:keepNext/>
              <w:keepLines/>
              <w:jc w:val="right"/>
            </w:pPr>
            <w:r w:rsidRPr="00E6701F">
              <w:rPr>
                <w:rFonts w:ascii="Calibri" w:hAnsi="Calibri" w:cs="Calibri"/>
                <w:color w:val="000000"/>
                <w:sz w:val="22"/>
                <w:szCs w:val="22"/>
              </w:rPr>
              <w:t>18</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62B3BE37" w14:textId="42AA8F18"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14</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538B9" w14:textId="2B5C833E" w:rsidR="00AF1745" w:rsidRPr="00E6701F" w:rsidRDefault="00AF1745" w:rsidP="00AF1745">
            <w:pPr>
              <w:pStyle w:val="TEKSTTabela"/>
              <w:keepNext/>
              <w:keepLines/>
              <w:jc w:val="right"/>
              <w:rPr>
                <w:lang w:eastAsia="sl-SI"/>
              </w:rPr>
            </w:pPr>
            <w:r w:rsidRPr="00E6701F">
              <w:rPr>
                <w:rFonts w:ascii="Calibri" w:hAnsi="Calibri" w:cs="Calibri"/>
                <w:color w:val="000000"/>
                <w:sz w:val="22"/>
                <w:szCs w:val="22"/>
              </w:rPr>
              <w:t>9</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r>
      <w:tr w:rsidR="005509B8" w:rsidRPr="00E6701F" w14:paraId="456452E3"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97F82" w14:textId="77777777" w:rsidR="00AF1745" w:rsidRPr="00E6701F" w:rsidRDefault="00AF1745" w:rsidP="00AF1745">
            <w:pPr>
              <w:pStyle w:val="TEKSTTabela"/>
              <w:keepNext/>
              <w:keepLines/>
              <w:rPr>
                <w:lang w:eastAsia="sl-SI"/>
              </w:rPr>
            </w:pPr>
            <w:r w:rsidRPr="00E6701F">
              <w:rPr>
                <w:rFonts w:ascii="Calibri" w:hAnsi="Calibri" w:cs="Calibri"/>
                <w:color w:val="000000"/>
                <w:sz w:val="22"/>
                <w:szCs w:val="22"/>
              </w:rPr>
              <w:t>Necestni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187D597F" w14:textId="76794D83" w:rsidR="00AF1745" w:rsidRPr="00E6701F" w:rsidRDefault="00AF1745" w:rsidP="00AF1745">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F2A9D" w14:textId="3A0DE2B1" w:rsidR="00AF1745" w:rsidRPr="00E6701F" w:rsidRDefault="00AF1745" w:rsidP="00AF1745">
            <w:pPr>
              <w:pStyle w:val="TEKSTTabela"/>
              <w:keepNext/>
              <w:keepLines/>
              <w:jc w:val="right"/>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29BD4" w14:textId="3A4618FF" w:rsidR="00AF1745" w:rsidRPr="00E6701F" w:rsidRDefault="00AF1745" w:rsidP="00AF1745">
            <w:pPr>
              <w:pStyle w:val="TEKSTTabela"/>
              <w:keepNext/>
              <w:keepLines/>
              <w:jc w:val="right"/>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56D10934" w14:textId="519193D4" w:rsidR="00AF1745" w:rsidRPr="00E6701F" w:rsidRDefault="00AF1745" w:rsidP="00AF1745">
            <w:pPr>
              <w:pStyle w:val="TEKSTTabela"/>
              <w:keepNext/>
              <w:keepLines/>
              <w:jc w:val="right"/>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2C5AED07" w14:textId="2440658F"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3F6EA" w14:textId="1723B020" w:rsidR="00AF1745" w:rsidRPr="00E6701F" w:rsidRDefault="00AF1745" w:rsidP="00AF1745">
            <w:pPr>
              <w:pStyle w:val="TEKSTTabela"/>
              <w:keepNext/>
              <w:keepLines/>
              <w:jc w:val="right"/>
              <w:rPr>
                <w:lang w:eastAsia="sl-SI"/>
              </w:rPr>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r>
      <w:tr w:rsidR="005509B8" w:rsidRPr="00E6701F" w14:paraId="7C37AFE5"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CAD2D" w14:textId="77777777" w:rsidR="00AF1745" w:rsidRPr="00E6701F" w:rsidRDefault="00AF1745" w:rsidP="00AF1745">
            <w:pPr>
              <w:pStyle w:val="TEKSTTabela"/>
              <w:keepNext/>
              <w:keepLines/>
              <w:rPr>
                <w:lang w:eastAsia="sl-SI"/>
              </w:rPr>
            </w:pPr>
            <w:r w:rsidRPr="00E6701F">
              <w:rPr>
                <w:rFonts w:ascii="Calibri" w:hAnsi="Calibri" w:cs="Calibri"/>
                <w:color w:val="000000"/>
                <w:sz w:val="22"/>
                <w:szCs w:val="22"/>
              </w:rPr>
              <w:t>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2B1C619A" w14:textId="5133A6C0" w:rsidR="00AF1745" w:rsidRPr="00E6701F" w:rsidRDefault="00AF1745" w:rsidP="00AF1745">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92B01" w14:textId="41BE6802" w:rsidR="00AF1745" w:rsidRPr="00E6701F" w:rsidRDefault="00AF1745" w:rsidP="00AF1745">
            <w:pPr>
              <w:pStyle w:val="TEKSTTabela"/>
              <w:keepNext/>
              <w:keepLines/>
              <w:jc w:val="right"/>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3D24D" w14:textId="2E39BDD6" w:rsidR="00AF1745" w:rsidRPr="00E6701F" w:rsidRDefault="00AF1745" w:rsidP="00AF1745">
            <w:pPr>
              <w:pStyle w:val="TEKSTTabela"/>
              <w:keepNext/>
              <w:keepLines/>
              <w:jc w:val="right"/>
            </w:pPr>
            <w:r w:rsidRPr="00E6701F">
              <w:rPr>
                <w:rFonts w:ascii="Calibri" w:hAnsi="Calibri" w:cs="Calibri"/>
                <w:color w:val="000000"/>
                <w:sz w:val="22"/>
                <w:szCs w:val="22"/>
              </w:rPr>
              <w:t>1</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42B7C770" w14:textId="58E10255" w:rsidR="00AF1745" w:rsidRPr="00E6701F" w:rsidRDefault="00AF1745" w:rsidP="00AF1745">
            <w:pPr>
              <w:pStyle w:val="TEKSTTabela"/>
              <w:keepNext/>
              <w:keepLines/>
              <w:jc w:val="right"/>
            </w:pPr>
            <w:r w:rsidRPr="00E6701F">
              <w:rPr>
                <w:rFonts w:ascii="Calibri" w:hAnsi="Calibri" w:cs="Calibri"/>
                <w:color w:val="000000"/>
                <w:sz w:val="22"/>
                <w:szCs w:val="22"/>
              </w:rPr>
              <w:t>1</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1F6AEA15" w14:textId="5584F09F"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1</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2EBA9" w14:textId="4F2883DB" w:rsidR="00AF1745" w:rsidRPr="00E6701F" w:rsidRDefault="00AF1745" w:rsidP="00AF1745">
            <w:pPr>
              <w:pStyle w:val="TEKSTTabela"/>
              <w:keepNext/>
              <w:keepLines/>
              <w:jc w:val="right"/>
              <w:rPr>
                <w:lang w:eastAsia="sl-SI"/>
              </w:rPr>
            </w:pPr>
            <w:r w:rsidRPr="00E6701F">
              <w:rPr>
                <w:rFonts w:ascii="Calibri" w:hAnsi="Calibri" w:cs="Calibri"/>
                <w:color w:val="000000"/>
                <w:sz w:val="22"/>
                <w:szCs w:val="22"/>
              </w:rPr>
              <w:t>1</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r>
      <w:tr w:rsidR="005509B8" w:rsidRPr="00E6701F" w14:paraId="7B73A123"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3EDE8" w14:textId="77777777" w:rsidR="00AF1745" w:rsidRPr="00E6701F" w:rsidRDefault="00AF1745" w:rsidP="00AF1745">
            <w:pPr>
              <w:pStyle w:val="TEKSTTabela"/>
              <w:keepNext/>
              <w:keepLines/>
              <w:rPr>
                <w:lang w:eastAsia="sl-SI"/>
              </w:rPr>
            </w:pPr>
            <w:r w:rsidRPr="00E6701F">
              <w:rPr>
                <w:rFonts w:ascii="Calibri" w:hAnsi="Calibri" w:cs="Calibri"/>
                <w:color w:val="000000"/>
                <w:sz w:val="22"/>
                <w:szCs w:val="22"/>
              </w:rPr>
              <w:t>Široka raba</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37AAD817" w14:textId="6775834E" w:rsidR="00AF1745" w:rsidRPr="00E6701F" w:rsidRDefault="00AF1745" w:rsidP="00AF1745">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0B91B" w14:textId="40A8E80C" w:rsidR="00AF1745" w:rsidRPr="00E6701F" w:rsidRDefault="00AF1745" w:rsidP="00AF1745">
            <w:pPr>
              <w:pStyle w:val="TEKSTTabela"/>
              <w:keepNext/>
              <w:keepLines/>
              <w:jc w:val="right"/>
            </w:pPr>
            <w:r w:rsidRPr="00E6701F">
              <w:rPr>
                <w:rFonts w:ascii="Calibri" w:hAnsi="Calibri" w:cs="Calibri"/>
                <w:color w:val="000000"/>
                <w:sz w:val="22"/>
                <w:szCs w:val="22"/>
              </w:rPr>
              <w:t>6</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A16FA" w14:textId="7834945A" w:rsidR="00AF1745" w:rsidRPr="00E6701F" w:rsidRDefault="00AF1745" w:rsidP="00AF1745">
            <w:pPr>
              <w:pStyle w:val="TEKSTTabela"/>
              <w:keepNext/>
              <w:keepLines/>
              <w:jc w:val="right"/>
            </w:pPr>
            <w:r w:rsidRPr="00E6701F">
              <w:rPr>
                <w:rFonts w:ascii="Calibri" w:hAnsi="Calibri" w:cs="Calibri"/>
                <w:color w:val="000000"/>
                <w:sz w:val="22"/>
                <w:szCs w:val="22"/>
              </w:rPr>
              <w:t>11</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47904A50" w14:textId="4B235A4F" w:rsidR="00AF1745" w:rsidRPr="00E6701F" w:rsidRDefault="00AF1745" w:rsidP="00AF1745">
            <w:pPr>
              <w:pStyle w:val="TEKSTTabela"/>
              <w:keepNext/>
              <w:keepLines/>
              <w:jc w:val="right"/>
            </w:pPr>
            <w:r w:rsidRPr="00E6701F">
              <w:rPr>
                <w:rFonts w:ascii="Calibri" w:hAnsi="Calibri" w:cs="Calibri"/>
                <w:color w:val="000000"/>
                <w:sz w:val="22"/>
                <w:szCs w:val="22"/>
              </w:rPr>
              <w:t>12</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057FC292" w14:textId="680FDD26"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8</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816E9" w14:textId="6057464B" w:rsidR="00AF1745" w:rsidRPr="00E6701F" w:rsidRDefault="00AF1745" w:rsidP="00AF1745">
            <w:pPr>
              <w:pStyle w:val="TEKSTTabela"/>
              <w:keepNext/>
              <w:keepLines/>
              <w:jc w:val="right"/>
              <w:rPr>
                <w:lang w:eastAsia="sl-SI"/>
              </w:rPr>
            </w:pPr>
            <w:r w:rsidRPr="00E6701F">
              <w:rPr>
                <w:rFonts w:ascii="Calibri" w:hAnsi="Calibri" w:cs="Calibri"/>
                <w:color w:val="000000"/>
                <w:sz w:val="22"/>
                <w:szCs w:val="22"/>
              </w:rPr>
              <w:t>7</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r>
      <w:tr w:rsidR="005509B8" w:rsidRPr="00E6701F" w14:paraId="00A60EEB"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9BA45" w14:textId="3D4092D6" w:rsidR="00AF1745" w:rsidRPr="00E6701F" w:rsidRDefault="00AF1745" w:rsidP="00AF1745">
            <w:pPr>
              <w:pStyle w:val="TEKSTTabela"/>
              <w:keepNext/>
              <w:keepLines/>
              <w:rPr>
                <w:lang w:eastAsia="sl-SI"/>
              </w:rPr>
            </w:pPr>
            <w:r w:rsidRPr="00E6701F">
              <w:rPr>
                <w:rFonts w:ascii="Calibri" w:hAnsi="Calibri" w:cs="Calibri"/>
                <w:color w:val="000000"/>
                <w:sz w:val="22"/>
                <w:szCs w:val="22"/>
              </w:rPr>
              <w:t>Ostalo</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106BBAF7" w14:textId="54CA469C" w:rsidR="00AF1745" w:rsidRPr="00E6701F" w:rsidRDefault="00AF1745" w:rsidP="00AF1745">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05DAA" w14:textId="2ADAED9A" w:rsidR="00AF1745" w:rsidRPr="00E6701F" w:rsidRDefault="00AF1745" w:rsidP="00AF1745">
            <w:pPr>
              <w:pStyle w:val="TEKSTTabela"/>
              <w:keepNext/>
              <w:keepLines/>
              <w:jc w:val="right"/>
              <w:rPr>
                <w:lang w:eastAsia="sl-SI"/>
              </w:rPr>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6049F" w14:textId="142C4A31" w:rsidR="00AF1745" w:rsidRPr="00E6701F" w:rsidRDefault="00AF1745" w:rsidP="00AF1745">
            <w:pPr>
              <w:pStyle w:val="TEKSTTabela"/>
              <w:keepNext/>
              <w:keepLines/>
              <w:jc w:val="right"/>
              <w:rPr>
                <w:lang w:eastAsia="sl-SI"/>
              </w:rPr>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002C14A4" w14:textId="264C63F7" w:rsidR="00AF1745" w:rsidRPr="00E6701F" w:rsidRDefault="00AF1745" w:rsidP="00AF1745">
            <w:pPr>
              <w:pStyle w:val="TEKSTTabela"/>
              <w:keepNext/>
              <w:keepLines/>
              <w:jc w:val="right"/>
              <w:rPr>
                <w:lang w:eastAsia="sl-SI"/>
              </w:rPr>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362098FE" w14:textId="43A3EF65"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A11B5" w14:textId="0F308E01" w:rsidR="00AF1745" w:rsidRPr="00E6701F" w:rsidRDefault="00AF1745" w:rsidP="00AF1745">
            <w:pPr>
              <w:pStyle w:val="TEKSTTabela"/>
              <w:keepNext/>
              <w:keepLines/>
              <w:jc w:val="right"/>
              <w:rPr>
                <w:lang w:eastAsia="sl-SI"/>
              </w:rPr>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r>
      <w:tr w:rsidR="005509B8" w:rsidRPr="00E6701F" w14:paraId="1D30247B"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70FC1" w14:textId="77777777" w:rsidR="00AF1745" w:rsidRPr="00E6701F" w:rsidRDefault="00AF1745" w:rsidP="00AF1745">
            <w:pPr>
              <w:pStyle w:val="TEKSTTabela"/>
              <w:keepNext/>
              <w:keepLines/>
              <w:rPr>
                <w:lang w:eastAsia="sl-SI"/>
              </w:rPr>
            </w:pPr>
            <w:r w:rsidRPr="00E6701F">
              <w:rPr>
                <w:rFonts w:ascii="Calibri" w:hAnsi="Calibri" w:cs="Calibri"/>
                <w:color w:val="000000"/>
                <w:sz w:val="22"/>
                <w:szCs w:val="22"/>
              </w:rPr>
              <w:t>Ubežne emisije</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27445CC5" w14:textId="7AE015B3" w:rsidR="00AF1745" w:rsidRPr="00E6701F" w:rsidRDefault="00AF1745" w:rsidP="00AF1745">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7C81D" w14:textId="2BD9ED3C" w:rsidR="00AF1745" w:rsidRPr="00E6701F" w:rsidRDefault="00AF1745" w:rsidP="00AF1745">
            <w:pPr>
              <w:pStyle w:val="TEKSTTabela"/>
              <w:keepNext/>
              <w:keepLines/>
              <w:jc w:val="right"/>
              <w:rPr>
                <w:lang w:eastAsia="sl-SI"/>
              </w:rPr>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4AC25" w14:textId="0226F945" w:rsidR="00AF1745" w:rsidRPr="00E6701F" w:rsidRDefault="00AF1745" w:rsidP="00AF1745">
            <w:pPr>
              <w:pStyle w:val="TEKSTTabela"/>
              <w:keepNext/>
              <w:keepLines/>
              <w:jc w:val="right"/>
              <w:rPr>
                <w:lang w:eastAsia="sl-SI"/>
              </w:rPr>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353CD658" w14:textId="5BA3B759" w:rsidR="00AF1745" w:rsidRPr="00E6701F" w:rsidRDefault="00AF1745" w:rsidP="00AF1745">
            <w:pPr>
              <w:pStyle w:val="TEKSTTabela"/>
              <w:keepNext/>
              <w:keepLines/>
              <w:jc w:val="right"/>
              <w:rPr>
                <w:lang w:eastAsia="sl-SI"/>
              </w:rPr>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79F7ABB5" w14:textId="0323C173" w:rsidR="00AF1745" w:rsidRPr="00E6701F" w:rsidRDefault="00AF1745" w:rsidP="00AF1745">
            <w:pPr>
              <w:pStyle w:val="TEKSTTabela"/>
              <w:keepNext/>
              <w:keepLines/>
              <w:jc w:val="right"/>
              <w:rPr>
                <w:rFonts w:cs="Tahoma"/>
                <w:b/>
                <w:bCs/>
                <w:color w:val="000000"/>
                <w:szCs w:val="20"/>
              </w:rPr>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3325F" w14:textId="54C47F46" w:rsidR="00AF1745" w:rsidRPr="00E6701F" w:rsidRDefault="00AF1745" w:rsidP="00AF1745">
            <w:pPr>
              <w:pStyle w:val="TEKSTTabela"/>
              <w:keepNext/>
              <w:keepLines/>
              <w:jc w:val="right"/>
              <w:rPr>
                <w:lang w:eastAsia="sl-SI"/>
              </w:rPr>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r>
      <w:tr w:rsidR="005509B8" w:rsidRPr="00E6701F" w14:paraId="4CFF61DE"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F43E7A" w14:textId="77777777" w:rsidR="00AF1745" w:rsidRPr="00E6701F" w:rsidRDefault="00AF1745" w:rsidP="00AF1745">
            <w:pPr>
              <w:pStyle w:val="TEKSTTabela"/>
              <w:keepNext/>
              <w:keepLines/>
              <w:rPr>
                <w:lang w:eastAsia="sl-SI"/>
              </w:rPr>
            </w:pPr>
            <w:r w:rsidRPr="00E6701F">
              <w:rPr>
                <w:rFonts w:ascii="Calibri" w:hAnsi="Calibri" w:cs="Calibri"/>
                <w:color w:val="000000"/>
                <w:sz w:val="22"/>
                <w:szCs w:val="22"/>
              </w:rPr>
              <w:t>Industrijski procesi</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670DA636" w14:textId="72B336D2" w:rsidR="00AF1745" w:rsidRPr="00E6701F" w:rsidRDefault="00AF1745" w:rsidP="00AF1745">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E41EF" w14:textId="626EEACA" w:rsidR="00AF1745" w:rsidRPr="00E6701F" w:rsidRDefault="00AF1745" w:rsidP="00AF1745">
            <w:pPr>
              <w:pStyle w:val="TEKSTTabela"/>
              <w:keepNext/>
              <w:keepLines/>
              <w:jc w:val="right"/>
              <w:rPr>
                <w:rFonts w:cs="Tahoma"/>
                <w:b/>
                <w:bCs/>
                <w:color w:val="000000"/>
                <w:szCs w:val="20"/>
              </w:rPr>
            </w:pPr>
            <w:r w:rsidRPr="00E6701F">
              <w:rPr>
                <w:rFonts w:ascii="Calibri" w:hAnsi="Calibri" w:cs="Calibri"/>
                <w:color w:val="000000"/>
                <w:sz w:val="22"/>
                <w:szCs w:val="22"/>
              </w:rPr>
              <w:t>7</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418E8" w14:textId="2C3579C6" w:rsidR="00AF1745" w:rsidRPr="00E6701F" w:rsidRDefault="00AF1745" w:rsidP="00AF1745">
            <w:pPr>
              <w:pStyle w:val="TEKSTTabela"/>
              <w:keepNext/>
              <w:keepLines/>
              <w:jc w:val="right"/>
              <w:rPr>
                <w:rFonts w:cs="Tahoma"/>
                <w:b/>
                <w:bCs/>
                <w:color w:val="000000"/>
                <w:szCs w:val="20"/>
              </w:rPr>
            </w:pPr>
            <w:r w:rsidRPr="00E6701F">
              <w:rPr>
                <w:rFonts w:ascii="Calibri" w:hAnsi="Calibri" w:cs="Calibri"/>
                <w:color w:val="000000"/>
                <w:sz w:val="22"/>
                <w:szCs w:val="22"/>
              </w:rPr>
              <w:t>31</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34DC6721" w14:textId="32BDA926" w:rsidR="00AF1745" w:rsidRPr="00E6701F" w:rsidRDefault="00AF1745" w:rsidP="00AF1745">
            <w:pPr>
              <w:pStyle w:val="TEKSTTabela"/>
              <w:keepNext/>
              <w:keepLines/>
              <w:jc w:val="right"/>
              <w:rPr>
                <w:rFonts w:cs="Tahoma"/>
                <w:b/>
                <w:bCs/>
                <w:color w:val="000000"/>
                <w:szCs w:val="20"/>
              </w:rPr>
            </w:pPr>
            <w:r w:rsidRPr="00E6701F">
              <w:rPr>
                <w:rFonts w:ascii="Calibri" w:hAnsi="Calibri" w:cs="Calibri"/>
                <w:color w:val="000000"/>
                <w:sz w:val="22"/>
                <w:szCs w:val="22"/>
              </w:rPr>
              <w:t>32</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066D3795" w14:textId="0DC0FE65" w:rsidR="00AF1745" w:rsidRPr="00E6701F" w:rsidRDefault="00AF1745" w:rsidP="00AF1745">
            <w:pPr>
              <w:pStyle w:val="TEKSTTabela"/>
              <w:keepNext/>
              <w:keepLines/>
              <w:jc w:val="right"/>
              <w:rPr>
                <w:rFonts w:cs="Tahoma"/>
                <w:b/>
                <w:bCs/>
                <w:color w:val="000000"/>
                <w:szCs w:val="20"/>
              </w:rPr>
            </w:pPr>
            <w:r w:rsidRPr="00E6701F">
              <w:rPr>
                <w:rFonts w:ascii="Calibri" w:hAnsi="Calibri" w:cs="Calibri"/>
                <w:color w:val="000000"/>
                <w:sz w:val="22"/>
                <w:szCs w:val="22"/>
              </w:rPr>
              <w:t>40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9F365" w14:textId="11538224" w:rsidR="00AF1745" w:rsidRPr="00E6701F" w:rsidRDefault="00AF1745" w:rsidP="00AF1745">
            <w:pPr>
              <w:pStyle w:val="TEKSTTabela"/>
              <w:keepNext/>
              <w:keepLines/>
              <w:jc w:val="right"/>
              <w:rPr>
                <w:rFonts w:cs="Tahoma"/>
                <w:b/>
                <w:bCs/>
                <w:color w:val="000000"/>
                <w:szCs w:val="20"/>
              </w:rPr>
            </w:pPr>
            <w:r w:rsidRPr="00E6701F">
              <w:rPr>
                <w:rFonts w:ascii="Calibri" w:hAnsi="Calibri" w:cs="Calibri"/>
                <w:color w:val="000000"/>
                <w:sz w:val="22"/>
                <w:szCs w:val="22"/>
              </w:rPr>
              <w:t>51</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r>
      <w:tr w:rsidR="005509B8" w:rsidRPr="00E6701F" w14:paraId="68B7990C"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DC0FC6" w14:textId="77777777" w:rsidR="00AF1745" w:rsidRPr="00E6701F" w:rsidRDefault="00AF1745" w:rsidP="00AF1745">
            <w:pPr>
              <w:pStyle w:val="TEKSTTabela"/>
              <w:keepNext/>
              <w:keepLines/>
              <w:rPr>
                <w:lang w:eastAsia="sl-SI"/>
              </w:rPr>
            </w:pPr>
            <w:r w:rsidRPr="00E6701F">
              <w:rPr>
                <w:rFonts w:ascii="Calibri" w:hAnsi="Calibri" w:cs="Calibri"/>
                <w:color w:val="000000"/>
                <w:sz w:val="22"/>
                <w:szCs w:val="22"/>
              </w:rPr>
              <w:t>Raba topil in drugih izdelkov</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3755C777" w14:textId="3A49386E" w:rsidR="00AF1745" w:rsidRPr="00E6701F" w:rsidRDefault="00AF1745" w:rsidP="00AF1745">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D20455" w14:textId="543238F9" w:rsidR="00AF1745" w:rsidRPr="00E6701F" w:rsidRDefault="00AF1745" w:rsidP="00AF1745">
            <w:pPr>
              <w:pStyle w:val="TEKSTTabela"/>
              <w:keepNext/>
              <w:keepLines/>
              <w:jc w:val="right"/>
              <w:rPr>
                <w:rFonts w:cs="Tahoma"/>
                <w:b/>
                <w:bCs/>
                <w:color w:val="000000"/>
                <w:szCs w:val="20"/>
              </w:rPr>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FD247E" w14:textId="1A8D7322" w:rsidR="00AF1745" w:rsidRPr="00E6701F" w:rsidRDefault="00AF1745" w:rsidP="00AF1745">
            <w:pPr>
              <w:pStyle w:val="TEKSTTabela"/>
              <w:keepNext/>
              <w:keepLines/>
              <w:jc w:val="right"/>
              <w:rPr>
                <w:rFonts w:cs="Tahoma"/>
                <w:b/>
                <w:bCs/>
                <w:color w:val="000000"/>
                <w:szCs w:val="20"/>
              </w:rPr>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616DDA1A" w14:textId="310EEC26" w:rsidR="00AF1745" w:rsidRPr="00E6701F" w:rsidRDefault="00AF1745" w:rsidP="00AF1745">
            <w:pPr>
              <w:pStyle w:val="TEKSTTabela"/>
              <w:keepNext/>
              <w:keepLines/>
              <w:jc w:val="right"/>
              <w:rPr>
                <w:rFonts w:cs="Tahoma"/>
                <w:b/>
                <w:bCs/>
                <w:color w:val="000000"/>
                <w:szCs w:val="20"/>
              </w:rPr>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4E54F99A" w14:textId="3FEC2337" w:rsidR="00AF1745" w:rsidRPr="00E6701F" w:rsidRDefault="00AF1745" w:rsidP="00AF1745">
            <w:pPr>
              <w:pStyle w:val="TEKSTTabela"/>
              <w:keepNext/>
              <w:keepLines/>
              <w:jc w:val="right"/>
              <w:rPr>
                <w:rFonts w:cs="Tahoma"/>
                <w:b/>
                <w:bCs/>
                <w:color w:val="000000"/>
                <w:szCs w:val="20"/>
              </w:rPr>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F860D6" w14:textId="4BB44D29" w:rsidR="00AF1745" w:rsidRPr="00E6701F" w:rsidRDefault="00AF1745" w:rsidP="00AF1745">
            <w:pPr>
              <w:pStyle w:val="TEKSTTabela"/>
              <w:keepNext/>
              <w:keepLines/>
              <w:jc w:val="right"/>
              <w:rPr>
                <w:rFonts w:cs="Tahoma"/>
                <w:b/>
                <w:bCs/>
                <w:color w:val="000000"/>
                <w:szCs w:val="20"/>
              </w:rPr>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r>
      <w:tr w:rsidR="005509B8" w:rsidRPr="00E6701F" w14:paraId="4497EA87"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98C088" w14:textId="77777777" w:rsidR="00AF1745" w:rsidRPr="00E6701F" w:rsidRDefault="00AF1745" w:rsidP="00AF1745">
            <w:pPr>
              <w:pStyle w:val="TEKSTTabela"/>
              <w:keepNext/>
              <w:keepLines/>
              <w:rPr>
                <w:lang w:eastAsia="sl-SI"/>
              </w:rPr>
            </w:pPr>
            <w:r w:rsidRPr="00E6701F">
              <w:rPr>
                <w:rFonts w:ascii="Calibri" w:hAnsi="Calibri" w:cs="Calibri"/>
                <w:color w:val="000000"/>
                <w:sz w:val="22"/>
                <w:szCs w:val="22"/>
              </w:rPr>
              <w:t>Ravnanje z gnojem</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461F0C41" w14:textId="6A1DF971" w:rsidR="00AF1745" w:rsidRPr="00E6701F" w:rsidRDefault="00AF1745" w:rsidP="00AF1745">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25F45A" w14:textId="25C09062" w:rsidR="00AF1745" w:rsidRPr="00E6701F" w:rsidRDefault="00AF1745" w:rsidP="00AF1745">
            <w:pPr>
              <w:pStyle w:val="TEKSTTabela"/>
              <w:keepNext/>
              <w:keepLines/>
              <w:jc w:val="right"/>
              <w:rPr>
                <w:rFonts w:cs="Tahoma"/>
                <w:b/>
                <w:bCs/>
                <w:color w:val="000000"/>
                <w:szCs w:val="20"/>
              </w:rPr>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1BF943" w14:textId="3F868D6F" w:rsidR="00AF1745" w:rsidRPr="00E6701F" w:rsidRDefault="00AF1745" w:rsidP="00AF1745">
            <w:pPr>
              <w:pStyle w:val="TEKSTTabela"/>
              <w:keepNext/>
              <w:keepLines/>
              <w:jc w:val="right"/>
              <w:rPr>
                <w:rFonts w:cs="Tahoma"/>
                <w:b/>
                <w:bCs/>
                <w:color w:val="000000"/>
                <w:szCs w:val="20"/>
              </w:rPr>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3B364DA4" w14:textId="24864360" w:rsidR="00AF1745" w:rsidRPr="00E6701F" w:rsidRDefault="00AF1745" w:rsidP="00AF1745">
            <w:pPr>
              <w:pStyle w:val="TEKSTTabela"/>
              <w:keepNext/>
              <w:keepLines/>
              <w:jc w:val="right"/>
              <w:rPr>
                <w:rFonts w:cs="Tahoma"/>
                <w:b/>
                <w:bCs/>
                <w:color w:val="000000"/>
                <w:szCs w:val="20"/>
              </w:rPr>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2D4D5F4D" w14:textId="610FBA23" w:rsidR="00AF1745" w:rsidRPr="00E6701F" w:rsidRDefault="00AF1745" w:rsidP="00AF1745">
            <w:pPr>
              <w:pStyle w:val="TEKSTTabela"/>
              <w:keepNext/>
              <w:keepLines/>
              <w:jc w:val="right"/>
              <w:rPr>
                <w:rFonts w:cs="Tahoma"/>
                <w:b/>
                <w:bCs/>
                <w:color w:val="000000"/>
                <w:szCs w:val="20"/>
              </w:rPr>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DD4D5" w14:textId="5F00EC91" w:rsidR="00AF1745" w:rsidRPr="00E6701F" w:rsidRDefault="00AF1745" w:rsidP="00AF1745">
            <w:pPr>
              <w:pStyle w:val="TEKSTTabela"/>
              <w:keepNext/>
              <w:keepLines/>
              <w:jc w:val="right"/>
              <w:rPr>
                <w:rFonts w:cs="Tahoma"/>
                <w:b/>
                <w:bCs/>
                <w:color w:val="000000"/>
                <w:szCs w:val="20"/>
              </w:rPr>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r>
      <w:tr w:rsidR="005509B8" w:rsidRPr="00E6701F" w14:paraId="6FC35FDC"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93106D" w14:textId="77777777" w:rsidR="00AF1745" w:rsidRPr="00E6701F" w:rsidRDefault="00AF1745" w:rsidP="00AF1745">
            <w:pPr>
              <w:pStyle w:val="TEKSTTabela"/>
              <w:keepNext/>
              <w:keepLines/>
              <w:rPr>
                <w:lang w:eastAsia="sl-SI"/>
              </w:rPr>
            </w:pPr>
            <w:r w:rsidRPr="00E6701F">
              <w:rPr>
                <w:rFonts w:ascii="Calibri" w:hAnsi="Calibri" w:cs="Calibri"/>
                <w:color w:val="000000"/>
                <w:sz w:val="22"/>
                <w:szCs w:val="22"/>
              </w:rPr>
              <w:t>Kmetijska zemljišča</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55EA0CFF" w14:textId="1F6947D0" w:rsidR="00AF1745" w:rsidRPr="00E6701F" w:rsidRDefault="00AF1745" w:rsidP="00AF1745">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0185F4" w14:textId="676FD6F7" w:rsidR="00AF1745" w:rsidRPr="00E6701F" w:rsidRDefault="00AF1745" w:rsidP="00AF1745">
            <w:pPr>
              <w:pStyle w:val="TEKSTTabela"/>
              <w:keepNext/>
              <w:keepLines/>
              <w:jc w:val="right"/>
              <w:rPr>
                <w:rFonts w:cs="Tahoma"/>
                <w:b/>
                <w:bCs/>
                <w:color w:val="000000"/>
                <w:szCs w:val="20"/>
              </w:rPr>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7CAA05" w14:textId="27ECAA00" w:rsidR="00AF1745" w:rsidRPr="00E6701F" w:rsidRDefault="00AF1745" w:rsidP="00AF1745">
            <w:pPr>
              <w:pStyle w:val="TEKSTTabela"/>
              <w:keepNext/>
              <w:keepLines/>
              <w:jc w:val="right"/>
              <w:rPr>
                <w:rFonts w:cs="Tahoma"/>
                <w:b/>
                <w:bCs/>
                <w:color w:val="000000"/>
                <w:szCs w:val="20"/>
              </w:rPr>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71936D7C" w14:textId="4DD37DFC" w:rsidR="00AF1745" w:rsidRPr="00E6701F" w:rsidRDefault="00AF1745" w:rsidP="00AF1745">
            <w:pPr>
              <w:pStyle w:val="TEKSTTabela"/>
              <w:keepNext/>
              <w:keepLines/>
              <w:jc w:val="right"/>
              <w:rPr>
                <w:rFonts w:cs="Tahoma"/>
                <w:b/>
                <w:bCs/>
                <w:color w:val="000000"/>
                <w:szCs w:val="20"/>
              </w:rPr>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3FDC2EED" w14:textId="3364C3A8" w:rsidR="00AF1745" w:rsidRPr="00E6701F" w:rsidRDefault="00AF1745" w:rsidP="00AF1745">
            <w:pPr>
              <w:pStyle w:val="TEKSTTabela"/>
              <w:keepNext/>
              <w:keepLines/>
              <w:jc w:val="right"/>
              <w:rPr>
                <w:rFonts w:cs="Tahoma"/>
                <w:b/>
                <w:bCs/>
                <w:color w:val="000000"/>
                <w:szCs w:val="20"/>
              </w:rPr>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0FDC1" w14:textId="41806C3D" w:rsidR="00AF1745" w:rsidRPr="00E6701F" w:rsidRDefault="00AF1745" w:rsidP="00AF1745">
            <w:pPr>
              <w:pStyle w:val="TEKSTTabela"/>
              <w:keepNext/>
              <w:keepLines/>
              <w:jc w:val="right"/>
              <w:rPr>
                <w:rFonts w:cs="Tahoma"/>
                <w:b/>
                <w:bCs/>
                <w:color w:val="000000"/>
                <w:szCs w:val="20"/>
              </w:rPr>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r>
      <w:tr w:rsidR="005509B8" w:rsidRPr="00E6701F" w14:paraId="7BC4C083"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AF4D3" w14:textId="77777777" w:rsidR="00AF1745" w:rsidRPr="00E6701F" w:rsidRDefault="00AF1745" w:rsidP="00AF1745">
            <w:pPr>
              <w:pStyle w:val="TEKSTTabela"/>
              <w:keepNext/>
              <w:keepLines/>
              <w:rPr>
                <w:lang w:eastAsia="sl-SI"/>
              </w:rPr>
            </w:pPr>
            <w:r w:rsidRPr="00E6701F">
              <w:rPr>
                <w:rFonts w:ascii="Calibri" w:hAnsi="Calibri" w:cs="Calibri"/>
                <w:color w:val="000000"/>
                <w:sz w:val="22"/>
                <w:szCs w:val="22"/>
              </w:rPr>
              <w:t>Odpadki</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7D5F2302" w14:textId="5D7901C5" w:rsidR="00AF1745" w:rsidRPr="00E6701F" w:rsidRDefault="00AF1745" w:rsidP="00AF1745">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EF432" w14:textId="4896B9FD" w:rsidR="00AF1745" w:rsidRPr="00E6701F" w:rsidRDefault="00AF1745" w:rsidP="00AF1745">
            <w:pPr>
              <w:pStyle w:val="TEKSTTabela"/>
              <w:keepNext/>
              <w:keepLines/>
              <w:jc w:val="right"/>
              <w:rPr>
                <w:rFonts w:cs="Tahoma"/>
                <w:b/>
                <w:bCs/>
                <w:color w:val="000000"/>
                <w:szCs w:val="20"/>
              </w:rPr>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7AEE5E" w14:textId="3D429133" w:rsidR="00AF1745" w:rsidRPr="00E6701F" w:rsidRDefault="00AF1745" w:rsidP="00AF1745">
            <w:pPr>
              <w:pStyle w:val="TEKSTTabela"/>
              <w:keepNext/>
              <w:keepLines/>
              <w:jc w:val="right"/>
              <w:rPr>
                <w:rFonts w:cs="Tahoma"/>
                <w:b/>
                <w:bCs/>
                <w:color w:val="000000"/>
                <w:szCs w:val="20"/>
              </w:rPr>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1A175B93" w14:textId="45950AA8" w:rsidR="00AF1745" w:rsidRPr="00E6701F" w:rsidRDefault="00AF1745" w:rsidP="00AF1745">
            <w:pPr>
              <w:pStyle w:val="TEKSTTabela"/>
              <w:keepNext/>
              <w:keepLines/>
              <w:jc w:val="right"/>
              <w:rPr>
                <w:rFonts w:cs="Tahoma"/>
                <w:b/>
                <w:bCs/>
                <w:color w:val="000000"/>
                <w:szCs w:val="20"/>
              </w:rPr>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0D20DE90" w14:textId="3BB2CFEF" w:rsidR="00AF1745" w:rsidRPr="00E6701F" w:rsidRDefault="00AF1745" w:rsidP="00AF1745">
            <w:pPr>
              <w:pStyle w:val="TEKSTTabela"/>
              <w:keepNext/>
              <w:keepLines/>
              <w:jc w:val="right"/>
              <w:rPr>
                <w:rFonts w:cs="Tahoma"/>
                <w:b/>
                <w:bCs/>
                <w:color w:val="000000"/>
                <w:szCs w:val="20"/>
              </w:rPr>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6EAB7" w14:textId="76C539C5" w:rsidR="00AF1745" w:rsidRPr="00E6701F" w:rsidRDefault="00AF1745" w:rsidP="00AF1745">
            <w:pPr>
              <w:pStyle w:val="TEKSTTabela"/>
              <w:keepNext/>
              <w:keepLines/>
              <w:jc w:val="right"/>
              <w:rPr>
                <w:rFonts w:cs="Tahoma"/>
                <w:b/>
                <w:bCs/>
                <w:color w:val="000000"/>
                <w:szCs w:val="20"/>
              </w:rPr>
            </w:pPr>
            <w:r w:rsidRPr="00E6701F">
              <w:rPr>
                <w:rFonts w:ascii="Calibri" w:hAnsi="Calibri" w:cs="Calibri"/>
                <w:color w:val="000000"/>
                <w:sz w:val="22"/>
                <w:szCs w:val="22"/>
              </w:rPr>
              <w:t>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r>
      <w:tr w:rsidR="005509B8" w:rsidRPr="00E6701F" w14:paraId="0847B2CC"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426CF6" w14:textId="77777777" w:rsidR="00AF1745" w:rsidRPr="00E6701F" w:rsidRDefault="00AF1745" w:rsidP="00AF1745">
            <w:pPr>
              <w:pStyle w:val="TEKSTTabela"/>
              <w:keepNext/>
              <w:keepLines/>
              <w:rPr>
                <w:lang w:eastAsia="sl-SI"/>
              </w:rPr>
            </w:pPr>
            <w:r w:rsidRPr="00E6701F">
              <w:rPr>
                <w:rFonts w:ascii="Calibri" w:hAnsi="Calibri" w:cs="Calibri"/>
                <w:b/>
                <w:bCs/>
                <w:color w:val="000000"/>
                <w:sz w:val="22"/>
                <w:szCs w:val="22"/>
              </w:rPr>
              <w:t>SKUPAJ</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735AD83B" w14:textId="41365B75" w:rsidR="00AF1745" w:rsidRPr="00E6701F" w:rsidRDefault="00AF1745" w:rsidP="00AF1745">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26387B" w14:textId="596A0D34" w:rsidR="00AF1745" w:rsidRPr="00E6701F" w:rsidRDefault="00AF1745" w:rsidP="00AF1745">
            <w:pPr>
              <w:pStyle w:val="TEKSTTabela"/>
              <w:keepNext/>
              <w:keepLines/>
              <w:jc w:val="right"/>
              <w:rPr>
                <w:rFonts w:cs="Tahoma"/>
                <w:b/>
                <w:bCs/>
                <w:color w:val="000000"/>
                <w:szCs w:val="20"/>
              </w:rPr>
            </w:pPr>
            <w:r w:rsidRPr="00E6701F">
              <w:rPr>
                <w:rFonts w:ascii="Calibri" w:hAnsi="Calibri" w:cs="Calibri"/>
                <w:color w:val="000000"/>
                <w:sz w:val="22"/>
                <w:szCs w:val="22"/>
              </w:rPr>
              <w:t>100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51B9FF" w14:textId="3DC92B24" w:rsidR="00AF1745" w:rsidRPr="00E6701F" w:rsidRDefault="00AF1745" w:rsidP="00AF1745">
            <w:pPr>
              <w:pStyle w:val="TEKSTTabela"/>
              <w:keepNext/>
              <w:keepLines/>
              <w:jc w:val="right"/>
              <w:rPr>
                <w:rFonts w:cs="Tahoma"/>
                <w:b/>
                <w:bCs/>
                <w:color w:val="000000"/>
                <w:szCs w:val="20"/>
              </w:rPr>
            </w:pPr>
            <w:r w:rsidRPr="00E6701F">
              <w:rPr>
                <w:rFonts w:ascii="Calibri" w:hAnsi="Calibri" w:cs="Calibri"/>
                <w:color w:val="000000"/>
                <w:sz w:val="22"/>
                <w:szCs w:val="22"/>
              </w:rPr>
              <w:t>100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72595A74" w14:textId="01C6AE45" w:rsidR="00AF1745" w:rsidRPr="00E6701F" w:rsidRDefault="00AF1745" w:rsidP="00AF1745">
            <w:pPr>
              <w:pStyle w:val="TEKSTTabela"/>
              <w:keepNext/>
              <w:keepLines/>
              <w:jc w:val="right"/>
              <w:rPr>
                <w:rFonts w:cs="Tahoma"/>
                <w:b/>
                <w:bCs/>
                <w:color w:val="000000"/>
                <w:szCs w:val="20"/>
              </w:rPr>
            </w:pPr>
            <w:r w:rsidRPr="00E6701F">
              <w:rPr>
                <w:rFonts w:ascii="Calibri" w:hAnsi="Calibri" w:cs="Calibri"/>
                <w:color w:val="000000"/>
                <w:sz w:val="22"/>
                <w:szCs w:val="22"/>
              </w:rPr>
              <w:t>100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68F006DB" w14:textId="55DFDDBD" w:rsidR="00AF1745" w:rsidRPr="00E6701F" w:rsidRDefault="00AF1745" w:rsidP="00AF1745">
            <w:pPr>
              <w:pStyle w:val="TEKSTTabela"/>
              <w:keepNext/>
              <w:keepLines/>
              <w:jc w:val="right"/>
              <w:rPr>
                <w:rFonts w:cs="Tahoma"/>
                <w:b/>
                <w:bCs/>
                <w:color w:val="000000"/>
                <w:szCs w:val="20"/>
              </w:rPr>
            </w:pPr>
            <w:r w:rsidRPr="00E6701F">
              <w:rPr>
                <w:rFonts w:ascii="Calibri" w:hAnsi="Calibri" w:cs="Calibri"/>
                <w:color w:val="000000"/>
                <w:sz w:val="22"/>
                <w:szCs w:val="22"/>
              </w:rPr>
              <w:t>100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43DCFE" w14:textId="07464410" w:rsidR="00AF1745" w:rsidRPr="00E6701F" w:rsidRDefault="00AF1745" w:rsidP="00AF1745">
            <w:pPr>
              <w:pStyle w:val="TEKSTTabela"/>
              <w:keepNext/>
              <w:keepLines/>
              <w:jc w:val="right"/>
              <w:rPr>
                <w:rFonts w:cs="Tahoma"/>
                <w:b/>
                <w:bCs/>
                <w:color w:val="000000"/>
                <w:szCs w:val="20"/>
              </w:rPr>
            </w:pPr>
            <w:r w:rsidRPr="00E6701F">
              <w:rPr>
                <w:rFonts w:ascii="Calibri" w:hAnsi="Calibri" w:cs="Calibri"/>
                <w:color w:val="000000"/>
                <w:sz w:val="22"/>
                <w:szCs w:val="22"/>
              </w:rPr>
              <w:t>100</w:t>
            </w:r>
            <w:r w:rsidR="00280D74">
              <w:rPr>
                <w:rFonts w:ascii="Calibri" w:hAnsi="Calibri" w:cs="Calibri"/>
                <w:color w:val="000000"/>
                <w:sz w:val="22"/>
                <w:szCs w:val="22"/>
              </w:rPr>
              <w:t xml:space="preserve"> </w:t>
            </w:r>
            <w:r w:rsidRPr="00E6701F">
              <w:rPr>
                <w:rFonts w:ascii="Calibri" w:hAnsi="Calibri" w:cs="Calibri"/>
                <w:color w:val="000000"/>
                <w:sz w:val="22"/>
                <w:szCs w:val="22"/>
              </w:rPr>
              <w:t>%</w:t>
            </w:r>
          </w:p>
        </w:tc>
      </w:tr>
    </w:tbl>
    <w:p w14:paraId="34FAC70C" w14:textId="77777777" w:rsidR="00C946DE" w:rsidRPr="00E6701F" w:rsidRDefault="00C946DE" w:rsidP="00CB2354">
      <w:pPr>
        <w:pStyle w:val="BodyTextIndent3"/>
      </w:pPr>
    </w:p>
    <w:p w14:paraId="178E82EC" w14:textId="0F5D1315" w:rsidR="00CB2354" w:rsidRPr="00E6701F" w:rsidRDefault="006B1E04" w:rsidP="00CB2354">
      <w:pPr>
        <w:pStyle w:val="Heading3"/>
      </w:pPr>
      <w:bookmarkStart w:id="147" w:name="_Toc412636513"/>
      <w:bookmarkStart w:id="148" w:name="_Toc467335476"/>
      <w:bookmarkStart w:id="149" w:name="_Toc162338426"/>
      <w:r w:rsidRPr="00E6701F">
        <w:t xml:space="preserve">Projekcije </w:t>
      </w:r>
      <w:r w:rsidR="006162B8" w:rsidRPr="00E6701F">
        <w:t xml:space="preserve">emisij </w:t>
      </w:r>
      <w:r w:rsidRPr="00E6701F">
        <w:t>d</w:t>
      </w:r>
      <w:r w:rsidR="00CB2354" w:rsidRPr="00E6701F">
        <w:t>ušikovi</w:t>
      </w:r>
      <w:r w:rsidRPr="00E6701F">
        <w:t>h</w:t>
      </w:r>
      <w:r w:rsidR="00CB2354" w:rsidRPr="00E6701F">
        <w:t xml:space="preserve"> oksid</w:t>
      </w:r>
      <w:r w:rsidRPr="00E6701F">
        <w:t>ov</w:t>
      </w:r>
      <w:bookmarkEnd w:id="147"/>
      <w:bookmarkEnd w:id="148"/>
      <w:bookmarkEnd w:id="149"/>
    </w:p>
    <w:p w14:paraId="1AEE9CFD" w14:textId="4AFD6C56" w:rsidR="00E475F9" w:rsidRPr="00F6543E" w:rsidRDefault="00E475F9" w:rsidP="006162B8">
      <w:pPr>
        <w:jc w:val="both"/>
      </w:pPr>
      <w:r w:rsidRPr="00E6701F">
        <w:t xml:space="preserve">Skupne emisije dušikovih oksidov v tem poglavju na podlagi utemeljitve v poglavju </w:t>
      </w:r>
      <w:r w:rsidRPr="00F6543E">
        <w:fldChar w:fldCharType="begin"/>
      </w:r>
      <w:r w:rsidRPr="00E6701F">
        <w:instrText xml:space="preserve"> REF _Ref83815916 \r \h </w:instrText>
      </w:r>
      <w:r w:rsidR="002E701D" w:rsidRPr="00E6701F">
        <w:instrText xml:space="preserve"> \* MERGEFORMAT </w:instrText>
      </w:r>
      <w:r w:rsidRPr="00F6543E">
        <w:fldChar w:fldCharType="separate"/>
      </w:r>
      <w:r w:rsidR="00A16988">
        <w:t>4.1.1</w:t>
      </w:r>
      <w:r w:rsidRPr="00F6543E">
        <w:fldChar w:fldCharType="end"/>
      </w:r>
      <w:r w:rsidRPr="00B97E15">
        <w:t xml:space="preserve"> </w:t>
      </w:r>
      <w:r w:rsidRPr="00F6543E">
        <w:t>ne vključujejo emisij NO</w:t>
      </w:r>
      <w:r w:rsidRPr="00E6701F">
        <w:rPr>
          <w:vertAlign w:val="subscript"/>
        </w:rPr>
        <w:t>x</w:t>
      </w:r>
      <w:r w:rsidRPr="00E6701F">
        <w:t xml:space="preserve"> iz kmetijstva. </w:t>
      </w:r>
      <w:r w:rsidR="00D33B04" w:rsidRPr="00E6701F">
        <w:t xml:space="preserve">Emisije iz kmetijstva so kljub temu predstavljene v </w:t>
      </w:r>
      <w:r w:rsidR="00CB482F">
        <w:t>preglednic</w:t>
      </w:r>
      <w:r w:rsidR="00D33B04" w:rsidRPr="00E6701F">
        <w:t xml:space="preserve">i </w:t>
      </w:r>
      <w:r w:rsidR="001253B7">
        <w:t xml:space="preserve">14. </w:t>
      </w:r>
    </w:p>
    <w:p w14:paraId="465DF1B6" w14:textId="09E52FB6" w:rsidR="00D25D25" w:rsidRPr="00E6701F" w:rsidRDefault="00E475F9" w:rsidP="006162B8">
      <w:pPr>
        <w:jc w:val="both"/>
      </w:pPr>
      <w:r w:rsidRPr="00E6701F">
        <w:t>Cestni p</w:t>
      </w:r>
      <w:r w:rsidR="00D25D25" w:rsidRPr="00E6701F">
        <w:t>romet je glavni vir emisij NO</w:t>
      </w:r>
      <w:r w:rsidR="00D25D25" w:rsidRPr="00E6701F">
        <w:rPr>
          <w:vertAlign w:val="subscript"/>
        </w:rPr>
        <w:t>x</w:t>
      </w:r>
      <w:r w:rsidR="00D25D25" w:rsidRPr="00E6701F">
        <w:t>, saj leta 20</w:t>
      </w:r>
      <w:r w:rsidRPr="00E6701F">
        <w:t>20</w:t>
      </w:r>
      <w:r w:rsidR="00D25D25" w:rsidRPr="00E6701F">
        <w:t xml:space="preserve"> njegov delež v skupnih emisijah znaša 5</w:t>
      </w:r>
      <w:r w:rsidRPr="00E6701F">
        <w:t>1</w:t>
      </w:r>
      <w:r w:rsidR="00D25D25" w:rsidRPr="00E6701F">
        <w:t> %</w:t>
      </w:r>
      <w:r w:rsidRPr="00E6701F">
        <w:t xml:space="preserve">, </w:t>
      </w:r>
      <w:r w:rsidR="00D25D25" w:rsidRPr="00E6701F">
        <w:t>leta 2030 pa 4</w:t>
      </w:r>
      <w:r w:rsidRPr="00E6701F">
        <w:t>4</w:t>
      </w:r>
      <w:r w:rsidR="00D25D25" w:rsidRPr="00E6701F">
        <w:t xml:space="preserve"> %. Emisije iz prometa se med </w:t>
      </w:r>
      <w:r w:rsidR="00280D74">
        <w:t xml:space="preserve">letoma </w:t>
      </w:r>
      <w:r w:rsidR="00D25D25" w:rsidRPr="00E6701F">
        <w:t xml:space="preserve">2020 in 2030 zmanjšajo za </w:t>
      </w:r>
      <w:r w:rsidRPr="00E6701F">
        <w:t>5,3</w:t>
      </w:r>
      <w:r w:rsidR="00D25D25" w:rsidRPr="00E6701F">
        <w:t xml:space="preserve"> kt </w:t>
      </w:r>
      <w:r w:rsidR="005514BD">
        <w:t>oziroma</w:t>
      </w:r>
      <w:r w:rsidR="00D25D25" w:rsidRPr="00E6701F">
        <w:t xml:space="preserve"> </w:t>
      </w:r>
      <w:r w:rsidRPr="00E6701F">
        <w:t>40</w:t>
      </w:r>
      <w:r w:rsidR="00D25D25" w:rsidRPr="00E6701F">
        <w:t xml:space="preserve"> %. K temu </w:t>
      </w:r>
      <w:r w:rsidR="00D33B04" w:rsidRPr="00E6701F">
        <w:t>prispeva</w:t>
      </w:r>
      <w:r w:rsidR="00D25D25" w:rsidRPr="00E6701F">
        <w:t xml:space="preserve"> povečevanj</w:t>
      </w:r>
      <w:r w:rsidR="00280D74">
        <w:t>e</w:t>
      </w:r>
      <w:r w:rsidR="00D25D25" w:rsidRPr="00E6701F">
        <w:t xml:space="preserve"> deleža vozil, ki ustrezajo emisijsk</w:t>
      </w:r>
      <w:r w:rsidR="00F52C82">
        <w:t>i stopnji</w:t>
      </w:r>
      <w:r w:rsidR="00D25D25" w:rsidRPr="00E6701F">
        <w:t xml:space="preserve"> EURO 6d</w:t>
      </w:r>
      <w:r w:rsidR="00280D74">
        <w:t>,</w:t>
      </w:r>
      <w:r w:rsidR="007D7076" w:rsidRPr="00E6701F">
        <w:t xml:space="preserve"> in s tem zmanjšanj</w:t>
      </w:r>
      <w:r w:rsidR="00D33B04" w:rsidRPr="00E6701F">
        <w:t>e</w:t>
      </w:r>
      <w:r w:rsidR="007D7076" w:rsidRPr="00E6701F">
        <w:t xml:space="preserve"> emisijskega faktorja</w:t>
      </w:r>
      <w:r w:rsidR="00D33B04" w:rsidRPr="00E6701F">
        <w:t>, saj se raba fosilnih goriv v prometu poveča</w:t>
      </w:r>
      <w:r w:rsidR="00D25D25" w:rsidRPr="00E6701F">
        <w:t xml:space="preserve">. Skladno z zaostrovanjem </w:t>
      </w:r>
      <w:r w:rsidR="008A3AE6">
        <w:t>emisijskih stopenj</w:t>
      </w:r>
      <w:r w:rsidR="00D25D25" w:rsidRPr="00E6701F">
        <w:t xml:space="preserve"> so se zaostrile tudi zahteve za preverjanje </w:t>
      </w:r>
      <w:r w:rsidR="00D25D25" w:rsidRPr="00E6701F">
        <w:lastRenderedPageBreak/>
        <w:t>ustreznosti vozil</w:t>
      </w:r>
      <w:r w:rsidR="00B42C03" w:rsidRPr="00E6701F">
        <w:t xml:space="preserve"> (meritve emisij v realni uporabi)</w:t>
      </w:r>
      <w:r w:rsidR="00D25D25" w:rsidRPr="00E6701F">
        <w:t xml:space="preserve">, kar je bilo nujno, saj se je v preteklosti že zgodilo, da vozila </w:t>
      </w:r>
      <w:r w:rsidR="00B42C03" w:rsidRPr="00E6701F">
        <w:t xml:space="preserve">pri dejanski uporabi </w:t>
      </w:r>
      <w:r w:rsidR="00D25D25" w:rsidRPr="00E6701F">
        <w:t xml:space="preserve">niso ustrezala mejnim vrednostim. </w:t>
      </w:r>
    </w:p>
    <w:p w14:paraId="40C8A0FD" w14:textId="114BAA6F" w:rsidR="00D33B04" w:rsidRPr="00E6701F" w:rsidRDefault="00D33B04" w:rsidP="006162B8">
      <w:pPr>
        <w:jc w:val="both"/>
      </w:pPr>
      <w:r w:rsidRPr="00E6701F">
        <w:t>Drugi sektor, kjer je doseženo pomembno zmanjšanje emisije v obdobju 2020</w:t>
      </w:r>
      <w:r w:rsidR="00280D74">
        <w:t>–</w:t>
      </w:r>
      <w:r w:rsidRPr="00E6701F">
        <w:t xml:space="preserve">2030 (za 2,3 kt </w:t>
      </w:r>
      <w:r w:rsidR="005514BD">
        <w:t>oziroma</w:t>
      </w:r>
      <w:r w:rsidRPr="00E6701F">
        <w:t xml:space="preserve"> 46 %), je </w:t>
      </w:r>
      <w:r w:rsidR="00534B29">
        <w:t>š</w:t>
      </w:r>
      <w:r w:rsidRPr="00E6701F">
        <w:t>iroka raba, kjer se emisije znižajo zaradi izboljšanja učinkovitosti stavb ter povečevanja rabe toplotnih črpalk.</w:t>
      </w:r>
    </w:p>
    <w:p w14:paraId="6BD4E8B1" w14:textId="77C7BC31" w:rsidR="00D33B04" w:rsidRPr="00E6701F" w:rsidRDefault="00D33B04" w:rsidP="006162B8">
      <w:pPr>
        <w:jc w:val="both"/>
      </w:pPr>
      <w:r w:rsidRPr="00E6701F">
        <w:t>Pomembno zmanjšanje emisij bo doseženo tudi v sektorj</w:t>
      </w:r>
      <w:r w:rsidR="00534B29">
        <w:t>u</w:t>
      </w:r>
      <w:r w:rsidRPr="00E6701F">
        <w:t xml:space="preserve"> </w:t>
      </w:r>
      <w:r w:rsidR="00534B29">
        <w:t>i</w:t>
      </w:r>
      <w:r w:rsidRPr="00E6701F">
        <w:t>ndustrija (za 0,6 kt) kot posledica izboljšanja učinkovitosti rabe energije v tem sektorju, zlasti pa zaradi opuščanja trdnih goriv v tem sektorju.</w:t>
      </w:r>
    </w:p>
    <w:p w14:paraId="61EFC5E2" w14:textId="3EBB0265" w:rsidR="00D33B04" w:rsidRPr="00E6701F" w:rsidRDefault="00D33B04" w:rsidP="006162B8">
      <w:pPr>
        <w:jc w:val="both"/>
      </w:pPr>
      <w:r w:rsidRPr="00E6701F">
        <w:t>Emisije iz oskrbe z energijo ostanejo na skoraj enak</w:t>
      </w:r>
      <w:r w:rsidR="00534B29">
        <w:t>i</w:t>
      </w:r>
      <w:r w:rsidRPr="00E6701F">
        <w:t xml:space="preserve"> </w:t>
      </w:r>
      <w:r w:rsidR="00534B29">
        <w:t>ravni</w:t>
      </w:r>
      <w:r w:rsidRPr="00E6701F">
        <w:t xml:space="preserve"> v celotnem obdobju</w:t>
      </w:r>
      <w:r w:rsidR="00192695" w:rsidRPr="00E6701F">
        <w:t>. Emisije se zmanjšajo v proizvodnji električne energije iz premoga,</w:t>
      </w:r>
      <w:r w:rsidRPr="00E6701F">
        <w:t xml:space="preserve"> ker se ena premogovna enota zamenja s plinsko, </w:t>
      </w:r>
      <w:r w:rsidR="00192695" w:rsidRPr="00E6701F">
        <w:t xml:space="preserve">zmanjša pa se tudi proizvodnja v </w:t>
      </w:r>
      <w:r w:rsidRPr="00E6701F">
        <w:t>preostal</w:t>
      </w:r>
      <w:r w:rsidR="00192695" w:rsidRPr="00E6701F">
        <w:t>ih. V letu 2030 se električna energija dodatno proizvaja v novi plinsko parni enoti, ki izniči zmanjšanje emisij v premogovnih enotah.</w:t>
      </w:r>
    </w:p>
    <w:p w14:paraId="1BB318BC" w14:textId="77777777" w:rsidR="00D33B04" w:rsidRPr="00E6701F" w:rsidRDefault="00D33B04" w:rsidP="00CB2354"/>
    <w:p w14:paraId="37061D22" w14:textId="5A90D5C3" w:rsidR="006376ED" w:rsidRPr="00B97E15" w:rsidRDefault="00E475F9" w:rsidP="00D33B04">
      <w:pPr>
        <w:pStyle w:val="BodyTextIndent3"/>
        <w:keepNext/>
        <w:keepLines/>
      </w:pPr>
      <w:r w:rsidRPr="00B97E15">
        <w:rPr>
          <w:noProof/>
          <w:lang w:eastAsia="sl-SI"/>
        </w:rPr>
        <w:drawing>
          <wp:inline distT="0" distB="0" distL="0" distR="0" wp14:anchorId="58FE2256" wp14:editId="32F776AF">
            <wp:extent cx="5567045" cy="30213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67045" cy="3021330"/>
                    </a:xfrm>
                    <a:prstGeom prst="rect">
                      <a:avLst/>
                    </a:prstGeom>
                    <a:noFill/>
                    <a:ln>
                      <a:noFill/>
                    </a:ln>
                  </pic:spPr>
                </pic:pic>
              </a:graphicData>
            </a:graphic>
          </wp:inline>
        </w:drawing>
      </w:r>
    </w:p>
    <w:p w14:paraId="00987A5F" w14:textId="589EB5FC" w:rsidR="006376ED" w:rsidRPr="00E6701F" w:rsidRDefault="006376ED" w:rsidP="00D33B04">
      <w:pPr>
        <w:pStyle w:val="Caption"/>
        <w:keepNext/>
        <w:keepLines/>
      </w:pPr>
      <w:bookmarkStart w:id="150" w:name="_Toc162338482"/>
      <w:r w:rsidRPr="00F6543E">
        <w:t xml:space="preserve">Slika </w:t>
      </w:r>
      <w:r w:rsidRPr="00F6543E">
        <w:rPr>
          <w:noProof/>
        </w:rPr>
        <w:fldChar w:fldCharType="begin"/>
      </w:r>
      <w:r w:rsidRPr="00E6701F">
        <w:rPr>
          <w:noProof/>
        </w:rPr>
        <w:instrText xml:space="preserve"> SEQ Slika \* ARABIC </w:instrText>
      </w:r>
      <w:r w:rsidRPr="00F6543E">
        <w:rPr>
          <w:noProof/>
        </w:rPr>
        <w:fldChar w:fldCharType="separate"/>
      </w:r>
      <w:r w:rsidR="00A16988">
        <w:rPr>
          <w:noProof/>
        </w:rPr>
        <w:t>24</w:t>
      </w:r>
      <w:r w:rsidRPr="00F6543E">
        <w:rPr>
          <w:noProof/>
        </w:rPr>
        <w:fldChar w:fldCharType="end"/>
      </w:r>
      <w:r w:rsidRPr="00B97E15">
        <w:t xml:space="preserve">: </w:t>
      </w:r>
      <w:r w:rsidR="00E475F9" w:rsidRPr="00F6543E">
        <w:t>Evidence emisij NO</w:t>
      </w:r>
      <w:r w:rsidR="00E475F9" w:rsidRPr="00F41AC7">
        <w:rPr>
          <w:vertAlign w:val="subscript"/>
        </w:rPr>
        <w:t>x</w:t>
      </w:r>
      <w:r w:rsidR="00E475F9" w:rsidRPr="00F41AC7">
        <w:t xml:space="preserve"> za leta 2005, 2017 in 2019 in projekcije emisij do </w:t>
      </w:r>
      <w:r w:rsidR="00534B29">
        <w:t xml:space="preserve">leta </w:t>
      </w:r>
      <w:r w:rsidR="00E475F9" w:rsidRPr="00F41AC7">
        <w:t>2030 po projekciji z obstoječimi ukrepi v primerjavi s ciljno trajektorijo 2020</w:t>
      </w:r>
      <w:r w:rsidR="00534B29">
        <w:t>–</w:t>
      </w:r>
      <w:r w:rsidR="00E475F9" w:rsidRPr="00F41AC7">
        <w:t>2030</w:t>
      </w:r>
      <w:r w:rsidR="009353C1" w:rsidRPr="00E6701F">
        <w:t xml:space="preserve"> (vir: ARSO, IJS-CEU)</w:t>
      </w:r>
      <w:bookmarkEnd w:id="150"/>
    </w:p>
    <w:p w14:paraId="4EBD32A0" w14:textId="3D84451B" w:rsidR="00DB7B82" w:rsidRPr="00E6701F" w:rsidRDefault="00DB7B82" w:rsidP="002E701D">
      <w:pPr>
        <w:jc w:val="both"/>
      </w:pPr>
      <w:r w:rsidRPr="00E6701F">
        <w:t xml:space="preserve">Pomembnejši vir je še </w:t>
      </w:r>
      <w:proofErr w:type="spellStart"/>
      <w:r w:rsidRPr="00E6701F">
        <w:t>necestni</w:t>
      </w:r>
      <w:proofErr w:type="spellEnd"/>
      <w:r w:rsidRPr="00E6701F">
        <w:t xml:space="preserve"> promet, kjer so zajete emisije iz železniškega prometa. Povečanje emisij je posledica večje uporabe vlakov, kar pomeni tudi več voženj dizelskih vlakov.</w:t>
      </w:r>
    </w:p>
    <w:p w14:paraId="4ECA376C" w14:textId="16AE9686" w:rsidR="004B12C5" w:rsidRPr="00E6701F" w:rsidRDefault="004B12C5" w:rsidP="002E701D">
      <w:pPr>
        <w:jc w:val="both"/>
      </w:pPr>
      <w:r w:rsidRPr="00E6701F">
        <w:t>Skupne emisije NO</w:t>
      </w:r>
      <w:r w:rsidRPr="00E6701F">
        <w:rPr>
          <w:vertAlign w:val="subscript"/>
        </w:rPr>
        <w:t>x</w:t>
      </w:r>
      <w:r w:rsidRPr="00E6701F">
        <w:t xml:space="preserve"> leta 2020 po projekciji znašajo 2</w:t>
      </w:r>
      <w:r w:rsidR="00DB7B82" w:rsidRPr="00E6701F">
        <w:t>6</w:t>
      </w:r>
      <w:r w:rsidRPr="00E6701F">
        <w:t>,</w:t>
      </w:r>
      <w:r w:rsidR="00DB7B82" w:rsidRPr="00E6701F">
        <w:t>2</w:t>
      </w:r>
      <w:r w:rsidRPr="00E6701F">
        <w:t> kt, leta 2030 pa 18,</w:t>
      </w:r>
      <w:r w:rsidR="00DB7B82" w:rsidRPr="00E6701F">
        <w:t>2 </w:t>
      </w:r>
      <w:r w:rsidRPr="00E6701F">
        <w:t xml:space="preserve">kt. Glede na leto 2005 to pomeni zmanjšanje za </w:t>
      </w:r>
      <w:r w:rsidR="00DB7B82" w:rsidRPr="00E6701F">
        <w:t>50</w:t>
      </w:r>
      <w:r w:rsidRPr="00E6701F">
        <w:t xml:space="preserve"> % </w:t>
      </w:r>
      <w:r w:rsidR="005514BD">
        <w:t>oziroma</w:t>
      </w:r>
      <w:r w:rsidRPr="00E6701F">
        <w:t xml:space="preserve"> za 6</w:t>
      </w:r>
      <w:r w:rsidR="00DB7B82" w:rsidRPr="00E6701F">
        <w:t>5</w:t>
      </w:r>
      <w:r w:rsidRPr="00E6701F">
        <w:t xml:space="preserve"> %. </w:t>
      </w:r>
    </w:p>
    <w:p w14:paraId="3D6D9360" w14:textId="6501F6F6" w:rsidR="00CB2354" w:rsidRPr="00E6701F" w:rsidRDefault="00CB482F" w:rsidP="00AA3A51">
      <w:pPr>
        <w:pStyle w:val="Caption"/>
        <w:keepNext/>
        <w:keepLines/>
      </w:pPr>
      <w:bookmarkStart w:id="151" w:name="_Ref406060869"/>
      <w:bookmarkStart w:id="152" w:name="_Toc162338509"/>
      <w:r>
        <w:lastRenderedPageBreak/>
        <w:t>Preglednic</w:t>
      </w:r>
      <w:r w:rsidR="00CB2354" w:rsidRPr="00E6701F">
        <w:t xml:space="preserve">a </w:t>
      </w:r>
      <w:r w:rsidR="00CD43BE" w:rsidRPr="00F6543E">
        <w:rPr>
          <w:noProof/>
        </w:rPr>
        <w:fldChar w:fldCharType="begin"/>
      </w:r>
      <w:r w:rsidR="00CD43BE" w:rsidRPr="00E6701F">
        <w:rPr>
          <w:noProof/>
        </w:rPr>
        <w:instrText xml:space="preserve"> SEQ Tabela \* ARABIC </w:instrText>
      </w:r>
      <w:r w:rsidR="00CD43BE" w:rsidRPr="00F6543E">
        <w:rPr>
          <w:noProof/>
        </w:rPr>
        <w:fldChar w:fldCharType="separate"/>
      </w:r>
      <w:r w:rsidR="00A16988">
        <w:rPr>
          <w:noProof/>
        </w:rPr>
        <w:t>14</w:t>
      </w:r>
      <w:r w:rsidR="00CD43BE" w:rsidRPr="00F6543E">
        <w:rPr>
          <w:noProof/>
        </w:rPr>
        <w:fldChar w:fldCharType="end"/>
      </w:r>
      <w:bookmarkEnd w:id="151"/>
      <w:r w:rsidR="00CB2354" w:rsidRPr="00B97E15">
        <w:t xml:space="preserve">: </w:t>
      </w:r>
      <w:r w:rsidR="006376ED" w:rsidRPr="00F6543E">
        <w:t>Sektorske emisije NO</w:t>
      </w:r>
      <w:r w:rsidR="006376ED" w:rsidRPr="00F41AC7">
        <w:rPr>
          <w:vertAlign w:val="subscript"/>
        </w:rPr>
        <w:t>x</w:t>
      </w:r>
      <w:r w:rsidR="006376ED" w:rsidRPr="00E6701F">
        <w:t xml:space="preserve"> po projekciji z ukrepi</w:t>
      </w:r>
      <w:r w:rsidR="009353C1" w:rsidRPr="00E6701F">
        <w:t xml:space="preserve"> (vir: ARSO, IJS-CEU</w:t>
      </w:r>
      <w:r w:rsidR="009D55AC" w:rsidRPr="00E6701F">
        <w:t>, KIS</w:t>
      </w:r>
      <w:r w:rsidR="009353C1" w:rsidRPr="00E6701F">
        <w:t>)</w:t>
      </w:r>
      <w:bookmarkEnd w:id="152"/>
    </w:p>
    <w:tbl>
      <w:tblPr>
        <w:tblW w:w="8122" w:type="dxa"/>
        <w:tblInd w:w="70" w:type="dxa"/>
        <w:tblCellMar>
          <w:left w:w="70" w:type="dxa"/>
          <w:right w:w="70" w:type="dxa"/>
        </w:tblCellMar>
        <w:tblLook w:val="04A0" w:firstRow="1" w:lastRow="0" w:firstColumn="1" w:lastColumn="0" w:noHBand="0" w:noVBand="1"/>
      </w:tblPr>
      <w:tblGrid>
        <w:gridCol w:w="3327"/>
        <w:gridCol w:w="564"/>
        <w:gridCol w:w="846"/>
        <w:gridCol w:w="878"/>
        <w:gridCol w:w="829"/>
        <w:gridCol w:w="890"/>
        <w:gridCol w:w="788"/>
      </w:tblGrid>
      <w:tr w:rsidR="00BB41CB" w:rsidRPr="00E6701F" w14:paraId="478AB067"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FBB95B4" w14:textId="77777777" w:rsidR="00BB41CB" w:rsidRPr="00E6701F" w:rsidRDefault="00BB41CB" w:rsidP="006162B8">
            <w:pPr>
              <w:pStyle w:val="TEKSTTabela"/>
              <w:keepNext/>
              <w:keepLines/>
              <w:rPr>
                <w:lang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A6AED56" w14:textId="77777777" w:rsidR="00BB41CB" w:rsidRPr="00E6701F" w:rsidRDefault="00BB41CB" w:rsidP="006162B8">
            <w:pPr>
              <w:pStyle w:val="TEKSTTabela"/>
              <w:keepNext/>
              <w:keepLines/>
              <w:rPr>
                <w:lang w:eastAsia="sl-SI"/>
              </w:rPr>
            </w:pPr>
          </w:p>
        </w:tc>
        <w:tc>
          <w:tcPr>
            <w:tcW w:w="25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AEE9AA7" w14:textId="1DA73ED9" w:rsidR="00BB41CB" w:rsidRPr="00E6701F" w:rsidRDefault="00BB41CB" w:rsidP="006162B8">
            <w:pPr>
              <w:pStyle w:val="TEKSTTabela"/>
              <w:keepNext/>
              <w:keepLines/>
              <w:rPr>
                <w:lang w:eastAsia="sl-SI"/>
              </w:rPr>
            </w:pPr>
            <w:r w:rsidRPr="00E6701F">
              <w:rPr>
                <w:lang w:eastAsia="sl-SI"/>
              </w:rPr>
              <w:t>Dejanske emisije</w:t>
            </w:r>
          </w:p>
        </w:tc>
        <w:tc>
          <w:tcPr>
            <w:tcW w:w="16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4FC20FF" w14:textId="4BC3F1A1" w:rsidR="00BB41CB" w:rsidRPr="00E6701F" w:rsidRDefault="00BB41CB" w:rsidP="006162B8">
            <w:pPr>
              <w:pStyle w:val="TEKSTTabela"/>
              <w:keepNext/>
              <w:keepLines/>
              <w:rPr>
                <w:lang w:eastAsia="sl-SI"/>
              </w:rPr>
            </w:pPr>
            <w:r w:rsidRPr="00E6701F">
              <w:rPr>
                <w:lang w:eastAsia="sl-SI"/>
              </w:rPr>
              <w:t>Projekcija</w:t>
            </w:r>
          </w:p>
        </w:tc>
      </w:tr>
      <w:tr w:rsidR="006E4CFC" w:rsidRPr="00E6701F" w14:paraId="30B932BA"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E9E2A1F" w14:textId="77777777" w:rsidR="006E4CFC" w:rsidRPr="00E6701F" w:rsidRDefault="006E4CFC" w:rsidP="006162B8">
            <w:pPr>
              <w:pStyle w:val="TEKSTTabela"/>
              <w:keepNext/>
              <w:keepLines/>
              <w:rPr>
                <w:lang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4C2C4C7" w14:textId="77777777" w:rsidR="006E4CFC" w:rsidRPr="00E6701F" w:rsidRDefault="006E4CFC" w:rsidP="006162B8">
            <w:pPr>
              <w:pStyle w:val="TEKSTTabela"/>
              <w:keepNext/>
              <w:keepLines/>
              <w:rPr>
                <w:lang w:eastAsia="sl-SI"/>
              </w:rPr>
            </w:pPr>
          </w:p>
        </w:tc>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F03ADC8" w14:textId="77777777" w:rsidR="006E4CFC" w:rsidRPr="00E6701F" w:rsidRDefault="006E4CFC" w:rsidP="006162B8">
            <w:pPr>
              <w:pStyle w:val="TEKSTTabela"/>
              <w:keepNext/>
              <w:keepLines/>
              <w:jc w:val="right"/>
              <w:rPr>
                <w:lang w:eastAsia="sl-SI"/>
              </w:rPr>
            </w:pPr>
            <w:r w:rsidRPr="00E6701F">
              <w:rPr>
                <w:lang w:eastAsia="sl-SI"/>
              </w:rPr>
              <w:t>2005</w:t>
            </w:r>
          </w:p>
        </w:tc>
        <w:tc>
          <w:tcPr>
            <w:tcW w:w="8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B2EA0EF" w14:textId="3242F7D0" w:rsidR="006E4CFC" w:rsidRPr="00E6701F" w:rsidRDefault="006E4CFC" w:rsidP="006162B8">
            <w:pPr>
              <w:pStyle w:val="TEKSTTabela"/>
              <w:keepNext/>
              <w:keepLines/>
              <w:jc w:val="right"/>
              <w:rPr>
                <w:lang w:eastAsia="sl-SI"/>
              </w:rPr>
            </w:pPr>
            <w:r w:rsidRPr="00E6701F">
              <w:rPr>
                <w:lang w:eastAsia="sl-SI"/>
              </w:rPr>
              <w:t>2017</w:t>
            </w:r>
          </w:p>
        </w:tc>
        <w:tc>
          <w:tcPr>
            <w:tcW w:w="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6E0AB0C" w14:textId="303A7E73" w:rsidR="006E4CFC" w:rsidRPr="00E6701F" w:rsidRDefault="006E4CFC" w:rsidP="006162B8">
            <w:pPr>
              <w:pStyle w:val="TEKSTTabela"/>
              <w:keepNext/>
              <w:keepLines/>
              <w:jc w:val="right"/>
              <w:rPr>
                <w:lang w:eastAsia="sl-SI"/>
              </w:rPr>
            </w:pPr>
            <w:r w:rsidRPr="00E6701F">
              <w:rPr>
                <w:lang w:eastAsia="sl-SI"/>
              </w:rPr>
              <w:t>2019</w:t>
            </w:r>
          </w:p>
        </w:tc>
        <w:tc>
          <w:tcPr>
            <w:tcW w:w="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1462D7C" w14:textId="0B260230" w:rsidR="006E4CFC" w:rsidRPr="00E6701F" w:rsidRDefault="006E4CFC" w:rsidP="006162B8">
            <w:pPr>
              <w:pStyle w:val="TEKSTTabela"/>
              <w:keepNext/>
              <w:keepLines/>
              <w:jc w:val="right"/>
              <w:rPr>
                <w:lang w:eastAsia="sl-SI"/>
              </w:rPr>
            </w:pPr>
            <w:r w:rsidRPr="00E6701F">
              <w:rPr>
                <w:lang w:eastAsia="sl-SI"/>
              </w:rPr>
              <w:t>2025</w:t>
            </w:r>
          </w:p>
        </w:tc>
        <w:tc>
          <w:tcPr>
            <w:tcW w:w="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C4BBDB1" w14:textId="77777777" w:rsidR="006E4CFC" w:rsidRPr="00E6701F" w:rsidRDefault="006E4CFC" w:rsidP="006162B8">
            <w:pPr>
              <w:pStyle w:val="TEKSTTabela"/>
              <w:keepNext/>
              <w:keepLines/>
              <w:jc w:val="right"/>
              <w:rPr>
                <w:lang w:eastAsia="sl-SI"/>
              </w:rPr>
            </w:pPr>
            <w:r w:rsidRPr="00E6701F">
              <w:rPr>
                <w:lang w:eastAsia="sl-SI"/>
              </w:rPr>
              <w:t>2030</w:t>
            </w:r>
          </w:p>
        </w:tc>
      </w:tr>
      <w:tr w:rsidR="006E4CFC" w:rsidRPr="00E6701F" w14:paraId="7E5F1FCD"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BD420" w14:textId="2B542C39" w:rsidR="006E4CFC" w:rsidRPr="00E6701F" w:rsidRDefault="006E4CFC" w:rsidP="006162B8">
            <w:pPr>
              <w:pStyle w:val="TEKSTTabela"/>
              <w:keepNext/>
              <w:keepLines/>
              <w:rPr>
                <w:lang w:eastAsia="sl-SI"/>
              </w:rPr>
            </w:pPr>
            <w:r w:rsidRPr="00E6701F">
              <w:rPr>
                <w:rFonts w:ascii="Calibri" w:hAnsi="Calibri" w:cs="Calibri"/>
                <w:color w:val="000000"/>
                <w:sz w:val="22"/>
                <w:szCs w:val="22"/>
              </w:rPr>
              <w:t>Oskrba z energijo</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59F33" w14:textId="77777777" w:rsidR="006E4CFC" w:rsidRPr="00E6701F" w:rsidRDefault="006E4CFC" w:rsidP="006162B8">
            <w:pPr>
              <w:pStyle w:val="TEKSTTabela"/>
              <w:keepNext/>
              <w:keepLines/>
              <w:jc w:val="center"/>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93D9F" w14:textId="3E1BB919"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12,61</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DCB49" w14:textId="2874302B"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4,76</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C9725" w14:textId="25AAD50C"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4,68</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EC5F6" w14:textId="501CEA67" w:rsidR="006E4CFC" w:rsidRPr="00E6701F" w:rsidRDefault="006E4CFC" w:rsidP="006162B8">
            <w:pPr>
              <w:pStyle w:val="TEKSTTabela"/>
              <w:keepNext/>
              <w:keepLines/>
              <w:jc w:val="right"/>
            </w:pPr>
            <w:r w:rsidRPr="00E6701F">
              <w:rPr>
                <w:rFonts w:ascii="Calibri" w:hAnsi="Calibri" w:cs="Calibri"/>
                <w:color w:val="000000"/>
                <w:sz w:val="22"/>
                <w:szCs w:val="22"/>
              </w:rPr>
              <w:t>3,25</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D4EA7" w14:textId="7C6F773B" w:rsidR="006E4CFC" w:rsidRPr="00E6701F" w:rsidRDefault="006E4CFC" w:rsidP="006162B8">
            <w:pPr>
              <w:pStyle w:val="TEKSTTabela"/>
              <w:keepNext/>
              <w:keepLines/>
              <w:jc w:val="right"/>
            </w:pPr>
            <w:r w:rsidRPr="00E6701F">
              <w:rPr>
                <w:rFonts w:ascii="Calibri" w:hAnsi="Calibri" w:cs="Calibri"/>
                <w:color w:val="000000"/>
                <w:sz w:val="22"/>
                <w:szCs w:val="22"/>
              </w:rPr>
              <w:t>3,37</w:t>
            </w:r>
          </w:p>
        </w:tc>
      </w:tr>
      <w:tr w:rsidR="006E4CFC" w:rsidRPr="00E6701F" w14:paraId="1648CAA0"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3F216" w14:textId="18EAB3B8" w:rsidR="006E4CFC" w:rsidRPr="00E6701F" w:rsidRDefault="006E4CFC" w:rsidP="006162B8">
            <w:pPr>
              <w:pStyle w:val="TEKSTTabela"/>
              <w:keepNext/>
              <w:keepLines/>
              <w:rPr>
                <w:lang w:eastAsia="sl-SI"/>
              </w:rPr>
            </w:pPr>
            <w:r w:rsidRPr="00E6701F">
              <w:rPr>
                <w:rFonts w:ascii="Calibri" w:hAnsi="Calibri" w:cs="Calibri"/>
                <w:color w:val="000000"/>
                <w:sz w:val="22"/>
                <w:szCs w:val="22"/>
              </w:rPr>
              <w:t>Industrija</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AFE27" w14:textId="77777777" w:rsidR="006E4CFC" w:rsidRPr="00E6701F" w:rsidRDefault="006E4CFC" w:rsidP="006162B8">
            <w:pPr>
              <w:pStyle w:val="TEKSTTabela"/>
              <w:keepNext/>
              <w:keepLines/>
              <w:jc w:val="center"/>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4CE92" w14:textId="3A2A0B2A"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7,78</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59DEA" w14:textId="347C0F8C"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4,16</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802E9" w14:textId="75CC9915"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4,47</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49919" w14:textId="273FB3E1" w:rsidR="006E4CFC" w:rsidRPr="00E6701F" w:rsidRDefault="006E4CFC" w:rsidP="006162B8">
            <w:pPr>
              <w:pStyle w:val="TEKSTTabela"/>
              <w:keepNext/>
              <w:keepLines/>
              <w:jc w:val="right"/>
            </w:pPr>
            <w:r w:rsidRPr="00E6701F">
              <w:rPr>
                <w:rFonts w:ascii="Calibri" w:hAnsi="Calibri" w:cs="Calibri"/>
                <w:color w:val="000000"/>
                <w:sz w:val="22"/>
                <w:szCs w:val="22"/>
              </w:rPr>
              <w:t>3,38</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2078F" w14:textId="44859393" w:rsidR="006E4CFC" w:rsidRPr="00E6701F" w:rsidRDefault="006E4CFC" w:rsidP="006162B8">
            <w:pPr>
              <w:pStyle w:val="TEKSTTabela"/>
              <w:keepNext/>
              <w:keepLines/>
              <w:jc w:val="right"/>
            </w:pPr>
            <w:r w:rsidRPr="00E6701F">
              <w:rPr>
                <w:rFonts w:ascii="Calibri" w:hAnsi="Calibri" w:cs="Calibri"/>
                <w:color w:val="000000"/>
                <w:sz w:val="22"/>
                <w:szCs w:val="22"/>
              </w:rPr>
              <w:t>3,14</w:t>
            </w:r>
          </w:p>
        </w:tc>
      </w:tr>
      <w:tr w:rsidR="006E4CFC" w:rsidRPr="00E6701F" w14:paraId="5A96CD75"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20F28" w14:textId="59A290E5" w:rsidR="006E4CFC" w:rsidRPr="00E6701F" w:rsidRDefault="006E4CFC" w:rsidP="006162B8">
            <w:pPr>
              <w:pStyle w:val="TEKSTTabela"/>
              <w:keepNext/>
              <w:keepLines/>
              <w:rPr>
                <w:lang w:eastAsia="sl-SI"/>
              </w:rPr>
            </w:pPr>
            <w:r w:rsidRPr="00E6701F">
              <w:rPr>
                <w:rFonts w:ascii="Calibri" w:hAnsi="Calibri" w:cs="Calibri"/>
                <w:color w:val="000000"/>
                <w:sz w:val="22"/>
                <w:szCs w:val="22"/>
              </w:rPr>
              <w:t>Necestni promet</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C1964" w14:textId="77777777" w:rsidR="006E4CFC" w:rsidRPr="00E6701F" w:rsidRDefault="006E4CFC" w:rsidP="006162B8">
            <w:pPr>
              <w:pStyle w:val="TEKSTTabela"/>
              <w:keepNext/>
              <w:keepLines/>
              <w:jc w:val="center"/>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70371" w14:textId="3EDF9AE2"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0,68</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C03DA" w14:textId="423C383B"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0,55</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CC180" w14:textId="6AB31F05"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0,51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55DB5" w14:textId="54E25E86" w:rsidR="006E4CFC" w:rsidRPr="00E6701F" w:rsidRDefault="006E4CFC" w:rsidP="006162B8">
            <w:pPr>
              <w:pStyle w:val="TEKSTTabela"/>
              <w:keepNext/>
              <w:keepLines/>
              <w:jc w:val="right"/>
            </w:pPr>
            <w:r w:rsidRPr="00E6701F">
              <w:rPr>
                <w:rFonts w:ascii="Calibri" w:hAnsi="Calibri" w:cs="Calibri"/>
                <w:color w:val="000000"/>
                <w:sz w:val="22"/>
                <w:szCs w:val="22"/>
              </w:rPr>
              <w:t>0,71</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8C5BE" w14:textId="434D444E" w:rsidR="006E4CFC" w:rsidRPr="00E6701F" w:rsidRDefault="006E4CFC" w:rsidP="006162B8">
            <w:pPr>
              <w:pStyle w:val="TEKSTTabela"/>
              <w:keepNext/>
              <w:keepLines/>
              <w:jc w:val="right"/>
            </w:pPr>
            <w:r w:rsidRPr="00E6701F">
              <w:rPr>
                <w:rFonts w:ascii="Calibri" w:hAnsi="Calibri" w:cs="Calibri"/>
                <w:color w:val="000000"/>
                <w:sz w:val="22"/>
                <w:szCs w:val="22"/>
              </w:rPr>
              <w:t>0,81</w:t>
            </w:r>
          </w:p>
        </w:tc>
      </w:tr>
      <w:tr w:rsidR="006E4CFC" w:rsidRPr="00E6701F" w14:paraId="5790DF91"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4EDA0" w14:textId="531AD5D5" w:rsidR="006E4CFC" w:rsidRPr="00E6701F" w:rsidRDefault="006E4CFC" w:rsidP="006162B8">
            <w:pPr>
              <w:pStyle w:val="TEKSTTabela"/>
              <w:keepNext/>
              <w:keepLines/>
              <w:rPr>
                <w:lang w:eastAsia="sl-SI"/>
              </w:rPr>
            </w:pPr>
            <w:r w:rsidRPr="00E6701F">
              <w:rPr>
                <w:rFonts w:ascii="Calibri" w:hAnsi="Calibri" w:cs="Calibri"/>
                <w:color w:val="000000"/>
                <w:sz w:val="22"/>
                <w:szCs w:val="22"/>
              </w:rPr>
              <w:t>Cestni promet</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CF115" w14:textId="77777777" w:rsidR="006E4CFC" w:rsidRPr="00E6701F" w:rsidRDefault="006E4CFC" w:rsidP="006162B8">
            <w:pPr>
              <w:pStyle w:val="TEKSTTabela"/>
              <w:keepNext/>
              <w:keepLines/>
              <w:jc w:val="center"/>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9AA4A" w14:textId="22ADE042"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20,26</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6B5CC" w14:textId="0585301C"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15,79</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90F93" w14:textId="6CA58ED6"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14,42</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93E84" w14:textId="63C1A836" w:rsidR="006E4CFC" w:rsidRPr="00E6701F" w:rsidRDefault="006E4CFC" w:rsidP="006162B8">
            <w:pPr>
              <w:pStyle w:val="TEKSTTabela"/>
              <w:keepNext/>
              <w:keepLines/>
              <w:jc w:val="right"/>
            </w:pPr>
            <w:r w:rsidRPr="00E6701F">
              <w:rPr>
                <w:rFonts w:ascii="Calibri" w:hAnsi="Calibri" w:cs="Calibri"/>
                <w:color w:val="000000"/>
                <w:sz w:val="22"/>
                <w:szCs w:val="22"/>
              </w:rPr>
              <w:t>10,06</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01A61" w14:textId="326C657A" w:rsidR="006E4CFC" w:rsidRPr="00E6701F" w:rsidRDefault="006E4CFC" w:rsidP="006162B8">
            <w:pPr>
              <w:pStyle w:val="TEKSTTabela"/>
              <w:keepNext/>
              <w:keepLines/>
              <w:jc w:val="right"/>
            </w:pPr>
            <w:r w:rsidRPr="00E6701F">
              <w:rPr>
                <w:rFonts w:ascii="Calibri" w:hAnsi="Calibri" w:cs="Calibri"/>
                <w:color w:val="000000"/>
                <w:sz w:val="22"/>
                <w:szCs w:val="22"/>
              </w:rPr>
              <w:t>7,97</w:t>
            </w:r>
          </w:p>
        </w:tc>
      </w:tr>
      <w:tr w:rsidR="006E4CFC" w:rsidRPr="00E6701F" w14:paraId="6305CA77"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47E977" w14:textId="1B86F165" w:rsidR="006E4CFC" w:rsidRPr="00E6701F" w:rsidRDefault="006E4CFC" w:rsidP="006162B8">
            <w:pPr>
              <w:pStyle w:val="TEKSTTabela"/>
              <w:keepNext/>
              <w:keepLines/>
              <w:rPr>
                <w:lang w:eastAsia="sl-SI"/>
              </w:rPr>
            </w:pPr>
            <w:r w:rsidRPr="00E6701F">
              <w:rPr>
                <w:rFonts w:ascii="Calibri" w:hAnsi="Calibri" w:cs="Calibri"/>
                <w:color w:val="000000"/>
                <w:sz w:val="22"/>
                <w:szCs w:val="22"/>
              </w:rPr>
              <w:t>Široka raba</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D42A7C" w14:textId="5C867747" w:rsidR="006E4CFC" w:rsidRPr="00E6701F" w:rsidRDefault="006E4CFC" w:rsidP="006162B8">
            <w:pPr>
              <w:pStyle w:val="TEKSTTabela"/>
              <w:keepNext/>
              <w:keepLines/>
              <w:jc w:val="center"/>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6EAFFE" w14:textId="2866564D"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10,38</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625613" w14:textId="01A87934"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6,01</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8CF697" w14:textId="72A02606"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5,57</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01B87" w14:textId="37F66C4E" w:rsidR="006E4CFC" w:rsidRPr="00E6701F" w:rsidRDefault="006E4CFC" w:rsidP="006162B8">
            <w:pPr>
              <w:pStyle w:val="TEKSTTabela"/>
              <w:keepNext/>
              <w:keepLines/>
              <w:jc w:val="right"/>
            </w:pPr>
            <w:r w:rsidRPr="00E6701F">
              <w:rPr>
                <w:rFonts w:ascii="Calibri" w:hAnsi="Calibri" w:cs="Calibri"/>
                <w:color w:val="000000"/>
                <w:sz w:val="22"/>
                <w:szCs w:val="22"/>
              </w:rPr>
              <w:t>3,68</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DCCF33" w14:textId="08CD683D" w:rsidR="006E4CFC" w:rsidRPr="00E6701F" w:rsidRDefault="006E4CFC" w:rsidP="006162B8">
            <w:pPr>
              <w:pStyle w:val="TEKSTTabela"/>
              <w:keepNext/>
              <w:keepLines/>
              <w:jc w:val="right"/>
            </w:pPr>
            <w:r w:rsidRPr="00E6701F">
              <w:rPr>
                <w:rFonts w:ascii="Calibri" w:hAnsi="Calibri" w:cs="Calibri"/>
                <w:color w:val="000000"/>
                <w:sz w:val="22"/>
                <w:szCs w:val="22"/>
              </w:rPr>
              <w:t>2,73</w:t>
            </w:r>
          </w:p>
        </w:tc>
      </w:tr>
      <w:tr w:rsidR="006E4CFC" w:rsidRPr="00E6701F" w14:paraId="1FD6CBC3"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D9FE8" w14:textId="37199052" w:rsidR="006E4CFC" w:rsidRPr="00E6701F" w:rsidRDefault="006E4CFC" w:rsidP="000E05E9">
            <w:pPr>
              <w:pStyle w:val="TEKSTTabela"/>
              <w:keepNext/>
              <w:keepLines/>
              <w:rPr>
                <w:lang w:eastAsia="sl-SI"/>
              </w:rPr>
            </w:pPr>
            <w:r w:rsidRPr="00E6701F">
              <w:rPr>
                <w:rFonts w:ascii="Calibri" w:hAnsi="Calibri" w:cs="Calibri"/>
                <w:color w:val="000000"/>
                <w:sz w:val="22"/>
                <w:szCs w:val="22"/>
              </w:rPr>
              <w:t>Ostalo</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C6624" w14:textId="77777777" w:rsidR="006E4CFC" w:rsidRPr="00E6701F" w:rsidRDefault="006E4CFC" w:rsidP="006162B8">
            <w:pPr>
              <w:pStyle w:val="TEKSTTabela"/>
              <w:keepNext/>
              <w:keepLines/>
              <w:jc w:val="center"/>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74B6A" w14:textId="01DCF3A7"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0,00</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527A2" w14:textId="748F76C0"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0,01</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E2AB9" w14:textId="242FC70B"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0,01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090509" w14:textId="4364D30E" w:rsidR="006E4CFC" w:rsidRPr="00E6701F" w:rsidRDefault="006E4CFC" w:rsidP="006162B8">
            <w:pPr>
              <w:pStyle w:val="TEKSTTabela"/>
              <w:keepNext/>
              <w:keepLines/>
              <w:jc w:val="right"/>
            </w:pPr>
            <w:r w:rsidRPr="00E6701F">
              <w:rPr>
                <w:rFonts w:ascii="Calibri" w:hAnsi="Calibri" w:cs="Calibri"/>
                <w:color w:val="000000"/>
                <w:sz w:val="22"/>
                <w:szCs w:val="22"/>
              </w:rPr>
              <w:t>0,01</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12F893" w14:textId="705AF52B" w:rsidR="006E4CFC" w:rsidRPr="00E6701F" w:rsidRDefault="006E4CFC" w:rsidP="006162B8">
            <w:pPr>
              <w:pStyle w:val="TEKSTTabela"/>
              <w:keepNext/>
              <w:keepLines/>
              <w:jc w:val="right"/>
            </w:pPr>
            <w:r w:rsidRPr="00E6701F">
              <w:rPr>
                <w:rFonts w:ascii="Calibri" w:hAnsi="Calibri" w:cs="Calibri"/>
                <w:color w:val="000000"/>
                <w:sz w:val="22"/>
                <w:szCs w:val="22"/>
              </w:rPr>
              <w:t>0,01</w:t>
            </w:r>
          </w:p>
        </w:tc>
      </w:tr>
      <w:tr w:rsidR="006E4CFC" w:rsidRPr="00E6701F" w14:paraId="10019E89"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3BFB3" w14:textId="691F0752" w:rsidR="006E4CFC" w:rsidRPr="00E6701F" w:rsidRDefault="006E4CFC" w:rsidP="006162B8">
            <w:pPr>
              <w:pStyle w:val="TEKSTTabela"/>
              <w:keepNext/>
              <w:keepLines/>
              <w:rPr>
                <w:lang w:eastAsia="sl-SI"/>
              </w:rPr>
            </w:pPr>
            <w:r w:rsidRPr="00E6701F">
              <w:rPr>
                <w:rFonts w:ascii="Calibri" w:hAnsi="Calibri" w:cs="Calibri"/>
                <w:color w:val="000000"/>
                <w:sz w:val="22"/>
                <w:szCs w:val="22"/>
              </w:rPr>
              <w:t>Ubežne emisije</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EDF0EC" w14:textId="77777777" w:rsidR="006E4CFC" w:rsidRPr="00E6701F" w:rsidRDefault="006E4CFC" w:rsidP="006162B8">
            <w:pPr>
              <w:pStyle w:val="TEKSTTabela"/>
              <w:keepNext/>
              <w:keepLines/>
              <w:jc w:val="center"/>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405EBB" w14:textId="16474071"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0,00</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7F1355" w14:textId="34025CA1"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0,00</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59732" w14:textId="2A2B900E"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0,00</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CDF81E" w14:textId="08B006BD" w:rsidR="006E4CFC" w:rsidRPr="00E6701F" w:rsidRDefault="006E4CFC" w:rsidP="006162B8">
            <w:pPr>
              <w:pStyle w:val="TEKSTTabela"/>
              <w:keepNext/>
              <w:keepLines/>
              <w:jc w:val="right"/>
            </w:pPr>
            <w:r w:rsidRPr="00E6701F">
              <w:rPr>
                <w:rFonts w:ascii="Calibri" w:hAnsi="Calibri" w:cs="Calibri"/>
                <w:color w:val="000000"/>
                <w:sz w:val="22"/>
                <w:szCs w:val="22"/>
              </w:rPr>
              <w:t>0,00</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B48FE9" w14:textId="52E158F8" w:rsidR="006E4CFC" w:rsidRPr="00E6701F" w:rsidRDefault="006E4CFC" w:rsidP="006162B8">
            <w:pPr>
              <w:pStyle w:val="TEKSTTabela"/>
              <w:keepNext/>
              <w:keepLines/>
              <w:jc w:val="right"/>
            </w:pPr>
            <w:r w:rsidRPr="00E6701F">
              <w:rPr>
                <w:rFonts w:ascii="Calibri" w:hAnsi="Calibri" w:cs="Calibri"/>
                <w:color w:val="000000"/>
                <w:sz w:val="22"/>
                <w:szCs w:val="22"/>
              </w:rPr>
              <w:t>0,00</w:t>
            </w:r>
          </w:p>
        </w:tc>
      </w:tr>
      <w:tr w:rsidR="006E4CFC" w:rsidRPr="00E6701F" w14:paraId="40F6DBD5"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5CA1F2" w14:textId="1E225A1C" w:rsidR="006E4CFC" w:rsidRPr="00E6701F" w:rsidRDefault="006E4CFC" w:rsidP="006162B8">
            <w:pPr>
              <w:pStyle w:val="TEKSTTabela"/>
              <w:keepNext/>
              <w:keepLines/>
              <w:rPr>
                <w:lang w:eastAsia="sl-SI"/>
              </w:rPr>
            </w:pPr>
            <w:r w:rsidRPr="00E6701F">
              <w:rPr>
                <w:rFonts w:ascii="Calibri" w:hAnsi="Calibri" w:cs="Calibri"/>
                <w:color w:val="000000"/>
                <w:sz w:val="22"/>
                <w:szCs w:val="22"/>
              </w:rPr>
              <w:t>Industrijski procesi</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7EBDB460" w14:textId="25898B47" w:rsidR="006E4CFC" w:rsidRPr="00E6701F" w:rsidRDefault="006E4CFC" w:rsidP="006162B8">
            <w:pPr>
              <w:pStyle w:val="TEKSTTabela"/>
              <w:keepNext/>
              <w:keepLines/>
              <w:jc w:val="center"/>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BDC38E" w14:textId="1DEA77B0"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0,21</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40204" w14:textId="46FE6C9C"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0,11</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CE2EB7" w14:textId="29997610"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0,10</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5557C2" w14:textId="22625594" w:rsidR="006E4CFC" w:rsidRPr="00E6701F" w:rsidRDefault="006E4CFC" w:rsidP="006162B8">
            <w:pPr>
              <w:pStyle w:val="TEKSTTabela"/>
              <w:keepNext/>
              <w:keepLines/>
              <w:jc w:val="right"/>
            </w:pPr>
            <w:r w:rsidRPr="00E6701F">
              <w:rPr>
                <w:rFonts w:ascii="Calibri" w:hAnsi="Calibri" w:cs="Calibri"/>
                <w:color w:val="000000"/>
                <w:sz w:val="22"/>
                <w:szCs w:val="22"/>
              </w:rPr>
              <w:t>0,12</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1489CA" w14:textId="27E3ED46" w:rsidR="006E4CFC" w:rsidRPr="00E6701F" w:rsidRDefault="006E4CFC" w:rsidP="006162B8">
            <w:pPr>
              <w:pStyle w:val="TEKSTTabela"/>
              <w:keepNext/>
              <w:keepLines/>
              <w:jc w:val="right"/>
            </w:pPr>
            <w:r w:rsidRPr="00E6701F">
              <w:rPr>
                <w:rFonts w:ascii="Calibri" w:hAnsi="Calibri" w:cs="Calibri"/>
                <w:color w:val="000000"/>
                <w:sz w:val="22"/>
                <w:szCs w:val="22"/>
              </w:rPr>
              <w:t>0,12</w:t>
            </w:r>
          </w:p>
        </w:tc>
      </w:tr>
      <w:tr w:rsidR="006E4CFC" w:rsidRPr="00E6701F" w14:paraId="36FFAD36"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B79660" w14:textId="26E79CBF" w:rsidR="006E4CFC" w:rsidRPr="00E6701F" w:rsidRDefault="006E4CFC" w:rsidP="006162B8">
            <w:pPr>
              <w:pStyle w:val="TEKSTTabela"/>
              <w:keepNext/>
              <w:keepLines/>
              <w:rPr>
                <w:lang w:eastAsia="sl-SI"/>
              </w:rPr>
            </w:pPr>
            <w:r w:rsidRPr="00E6701F">
              <w:rPr>
                <w:rFonts w:ascii="Calibri" w:hAnsi="Calibri" w:cs="Calibri"/>
                <w:color w:val="000000"/>
                <w:sz w:val="22"/>
                <w:szCs w:val="22"/>
              </w:rPr>
              <w:t>Raba topil in drugih izdelkov</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6B10B252" w14:textId="28B0F6A4" w:rsidR="006E4CFC" w:rsidRPr="00E6701F" w:rsidRDefault="006E4CFC" w:rsidP="006162B8">
            <w:pPr>
              <w:pStyle w:val="TEKSTTabela"/>
              <w:keepNext/>
              <w:keepLines/>
              <w:jc w:val="center"/>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95DEA2" w14:textId="076A984F"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0,01</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8AEDF4" w14:textId="1F61B8BC"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0,01</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D78249" w14:textId="02F8DA52"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0,01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7AF932" w14:textId="5D7138D1" w:rsidR="006E4CFC" w:rsidRPr="00E6701F" w:rsidRDefault="006E4CFC" w:rsidP="006162B8">
            <w:pPr>
              <w:pStyle w:val="TEKSTTabela"/>
              <w:keepNext/>
              <w:keepLines/>
              <w:jc w:val="right"/>
            </w:pPr>
            <w:r w:rsidRPr="00E6701F">
              <w:rPr>
                <w:rFonts w:ascii="Calibri" w:hAnsi="Calibri" w:cs="Calibri"/>
                <w:color w:val="000000"/>
                <w:sz w:val="22"/>
                <w:szCs w:val="22"/>
              </w:rPr>
              <w:t>0,01</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6E1C2" w14:textId="47644164" w:rsidR="006E4CFC" w:rsidRPr="00E6701F" w:rsidRDefault="006E4CFC" w:rsidP="006162B8">
            <w:pPr>
              <w:pStyle w:val="TEKSTTabela"/>
              <w:keepNext/>
              <w:keepLines/>
              <w:jc w:val="right"/>
            </w:pPr>
            <w:r w:rsidRPr="00E6701F">
              <w:rPr>
                <w:rFonts w:ascii="Calibri" w:hAnsi="Calibri" w:cs="Calibri"/>
                <w:color w:val="000000"/>
                <w:sz w:val="22"/>
                <w:szCs w:val="22"/>
              </w:rPr>
              <w:t>0,01</w:t>
            </w:r>
          </w:p>
        </w:tc>
      </w:tr>
      <w:tr w:rsidR="006E4CFC" w:rsidRPr="00E6701F" w14:paraId="73705CE0"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38812" w14:textId="1E75042F" w:rsidR="006E4CFC" w:rsidRPr="00E6701F" w:rsidRDefault="006E4CFC" w:rsidP="006162B8">
            <w:pPr>
              <w:pStyle w:val="TEKSTTabela"/>
              <w:keepNext/>
              <w:keepLines/>
              <w:rPr>
                <w:lang w:eastAsia="sl-SI"/>
              </w:rPr>
            </w:pPr>
            <w:r w:rsidRPr="00E6701F">
              <w:rPr>
                <w:rFonts w:ascii="Calibri" w:hAnsi="Calibri" w:cs="Calibri"/>
                <w:color w:val="000000"/>
                <w:sz w:val="22"/>
                <w:szCs w:val="22"/>
              </w:rPr>
              <w:t>Ravnanje z gnojem</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15A7FECC" w14:textId="27F2AEDF" w:rsidR="006E4CFC" w:rsidRPr="00E6701F" w:rsidRDefault="006E4CFC" w:rsidP="006162B8">
            <w:pPr>
              <w:pStyle w:val="TEKSTTabela"/>
              <w:keepNext/>
              <w:keepLines/>
              <w:jc w:val="center"/>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E68CEF" w14:textId="7E294EBF"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0,11</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B988D5" w14:textId="11BEF79E"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0,10</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355AE" w14:textId="662E102F"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0,11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7A2AC" w14:textId="1C239E48" w:rsidR="006E4CFC" w:rsidRPr="00E6701F" w:rsidRDefault="006E4CFC" w:rsidP="006162B8">
            <w:pPr>
              <w:pStyle w:val="TEKSTTabela"/>
              <w:keepNext/>
              <w:keepLines/>
              <w:jc w:val="right"/>
            </w:pPr>
            <w:r w:rsidRPr="00E6701F">
              <w:rPr>
                <w:rFonts w:ascii="Calibri" w:hAnsi="Calibri" w:cs="Calibri"/>
                <w:color w:val="000000"/>
                <w:sz w:val="22"/>
                <w:szCs w:val="22"/>
              </w:rPr>
              <w:t>0,10</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87514" w14:textId="36AA3A93" w:rsidR="006E4CFC" w:rsidRPr="00E6701F" w:rsidRDefault="006E4CFC" w:rsidP="006162B8">
            <w:pPr>
              <w:pStyle w:val="TEKSTTabela"/>
              <w:keepNext/>
              <w:keepLines/>
              <w:jc w:val="right"/>
            </w:pPr>
            <w:r w:rsidRPr="00E6701F">
              <w:rPr>
                <w:rFonts w:ascii="Calibri" w:hAnsi="Calibri" w:cs="Calibri"/>
                <w:color w:val="000000"/>
                <w:sz w:val="22"/>
                <w:szCs w:val="22"/>
              </w:rPr>
              <w:t>0,11</w:t>
            </w:r>
          </w:p>
        </w:tc>
      </w:tr>
      <w:tr w:rsidR="006E4CFC" w:rsidRPr="00E6701F" w14:paraId="02A8F748"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A3B795" w14:textId="0A2E4CC7" w:rsidR="006E4CFC" w:rsidRPr="00E6701F" w:rsidRDefault="006E4CFC" w:rsidP="006162B8">
            <w:pPr>
              <w:pStyle w:val="TEKSTTabela"/>
              <w:keepNext/>
              <w:keepLines/>
              <w:rPr>
                <w:lang w:eastAsia="sl-SI"/>
              </w:rPr>
            </w:pPr>
            <w:r w:rsidRPr="00E6701F">
              <w:rPr>
                <w:rFonts w:ascii="Calibri" w:hAnsi="Calibri" w:cs="Calibri"/>
                <w:color w:val="000000"/>
                <w:sz w:val="22"/>
                <w:szCs w:val="22"/>
              </w:rPr>
              <w:t>Kmetijska zemljišča</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66C68D2B" w14:textId="242B6AD1" w:rsidR="006E4CFC" w:rsidRPr="00E6701F" w:rsidRDefault="006E4CFC" w:rsidP="006162B8">
            <w:pPr>
              <w:pStyle w:val="TEKSTTabela"/>
              <w:keepNext/>
              <w:keepLines/>
              <w:jc w:val="center"/>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2293BE" w14:textId="7B2CF302"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2,35</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ADA28" w14:textId="06737DFB"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2,26</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E00D38" w14:textId="17B4A92E"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2,26</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98C4F" w14:textId="4F0B00D3" w:rsidR="006E4CFC" w:rsidRPr="00E6701F" w:rsidRDefault="006E4CFC" w:rsidP="006162B8">
            <w:pPr>
              <w:pStyle w:val="TEKSTTabela"/>
              <w:keepNext/>
              <w:keepLines/>
              <w:jc w:val="right"/>
            </w:pPr>
            <w:r w:rsidRPr="00E6701F">
              <w:rPr>
                <w:rFonts w:ascii="Calibri" w:hAnsi="Calibri" w:cs="Calibri"/>
                <w:color w:val="000000"/>
                <w:sz w:val="22"/>
                <w:szCs w:val="22"/>
              </w:rPr>
              <w:t>2,38</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88F2A" w14:textId="456C2C68" w:rsidR="006E4CFC" w:rsidRPr="00E6701F" w:rsidRDefault="006E4CFC" w:rsidP="006162B8">
            <w:pPr>
              <w:pStyle w:val="TEKSTTabela"/>
              <w:keepNext/>
              <w:keepLines/>
              <w:jc w:val="right"/>
            </w:pPr>
            <w:r w:rsidRPr="00E6701F">
              <w:rPr>
                <w:rFonts w:ascii="Calibri" w:hAnsi="Calibri" w:cs="Calibri"/>
                <w:color w:val="000000"/>
                <w:sz w:val="22"/>
                <w:szCs w:val="22"/>
              </w:rPr>
              <w:t>2,45</w:t>
            </w:r>
          </w:p>
        </w:tc>
      </w:tr>
      <w:tr w:rsidR="006E4CFC" w:rsidRPr="00E6701F" w14:paraId="228D1E35"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4A7EB7" w14:textId="2D442FA2" w:rsidR="006E4CFC" w:rsidRPr="00E6701F" w:rsidRDefault="006E4CFC" w:rsidP="006162B8">
            <w:pPr>
              <w:pStyle w:val="TEKSTTabela"/>
              <w:keepNext/>
              <w:keepLines/>
              <w:rPr>
                <w:lang w:eastAsia="sl-SI"/>
              </w:rPr>
            </w:pPr>
            <w:r w:rsidRPr="00E6701F">
              <w:rPr>
                <w:rFonts w:ascii="Calibri" w:hAnsi="Calibri" w:cs="Calibri"/>
                <w:color w:val="000000"/>
                <w:sz w:val="22"/>
                <w:szCs w:val="22"/>
              </w:rPr>
              <w:t>Odpadki</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10EC00A2" w14:textId="30ADAA8B" w:rsidR="006E4CFC" w:rsidRPr="00E6701F" w:rsidRDefault="006E4CFC" w:rsidP="006162B8">
            <w:pPr>
              <w:pStyle w:val="TEKSTTabela"/>
              <w:keepNext/>
              <w:keepLines/>
              <w:jc w:val="center"/>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0BA3" w14:textId="60F9CB7D"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0,01</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883C4F" w14:textId="6A00730B"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0,02</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EA993" w14:textId="2E4A57C5" w:rsidR="006E4CFC" w:rsidRPr="00E6701F" w:rsidRDefault="006E4CFC" w:rsidP="006162B8">
            <w:pPr>
              <w:pStyle w:val="TEKSTTabela"/>
              <w:keepNext/>
              <w:keepLines/>
              <w:jc w:val="right"/>
              <w:rPr>
                <w:rFonts w:cs="Tahoma"/>
                <w:color w:val="000000"/>
                <w:szCs w:val="20"/>
              </w:rPr>
            </w:pPr>
            <w:r w:rsidRPr="00E6701F">
              <w:rPr>
                <w:rFonts w:ascii="Calibri" w:hAnsi="Calibri" w:cs="Calibri"/>
                <w:color w:val="000000"/>
                <w:sz w:val="22"/>
                <w:szCs w:val="22"/>
              </w:rPr>
              <w:t>0,02</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5ACF83" w14:textId="2032639B" w:rsidR="006E4CFC" w:rsidRPr="00E6701F" w:rsidRDefault="006E4CFC" w:rsidP="006162B8">
            <w:pPr>
              <w:pStyle w:val="TEKSTTabela"/>
              <w:keepNext/>
              <w:keepLines/>
              <w:jc w:val="right"/>
            </w:pPr>
            <w:r w:rsidRPr="00E6701F">
              <w:rPr>
                <w:rFonts w:ascii="Calibri" w:hAnsi="Calibri" w:cs="Calibri"/>
                <w:color w:val="000000"/>
                <w:sz w:val="22"/>
                <w:szCs w:val="22"/>
              </w:rPr>
              <w:t>0,03</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D7C428" w14:textId="282E951A" w:rsidR="006E4CFC" w:rsidRPr="00E6701F" w:rsidRDefault="006E4CFC" w:rsidP="006162B8">
            <w:pPr>
              <w:pStyle w:val="TEKSTTabela"/>
              <w:keepNext/>
              <w:keepLines/>
              <w:jc w:val="right"/>
            </w:pPr>
            <w:r w:rsidRPr="00E6701F">
              <w:rPr>
                <w:rFonts w:ascii="Calibri" w:hAnsi="Calibri" w:cs="Calibri"/>
                <w:color w:val="000000"/>
                <w:sz w:val="22"/>
                <w:szCs w:val="22"/>
              </w:rPr>
              <w:t>0,03</w:t>
            </w:r>
          </w:p>
        </w:tc>
      </w:tr>
      <w:tr w:rsidR="006E4CFC" w:rsidRPr="00E6701F" w14:paraId="3884654C"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927812" w14:textId="2BE41C51" w:rsidR="006E4CFC" w:rsidRPr="00E6701F" w:rsidRDefault="006E4CFC" w:rsidP="006162B8">
            <w:pPr>
              <w:pStyle w:val="TEKSTTabela"/>
              <w:keepNext/>
              <w:keepLines/>
              <w:rPr>
                <w:lang w:eastAsia="sl-SI"/>
              </w:rPr>
            </w:pPr>
            <w:r w:rsidRPr="00E6701F">
              <w:rPr>
                <w:rFonts w:ascii="Calibri" w:hAnsi="Calibri" w:cs="Calibri"/>
                <w:b/>
                <w:bCs/>
                <w:color w:val="000000"/>
                <w:sz w:val="22"/>
                <w:szCs w:val="22"/>
              </w:rPr>
              <w:t>SKUPAJ</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6C1531CA" w14:textId="2FCC867B" w:rsidR="006E4CFC" w:rsidRPr="00E6701F" w:rsidRDefault="006E4CFC" w:rsidP="006162B8">
            <w:pPr>
              <w:pStyle w:val="TEKSTTabela"/>
              <w:keepNext/>
              <w:keepLines/>
              <w:jc w:val="center"/>
              <w:rPr>
                <w:lang w:eastAsia="sl-SI"/>
              </w:rPr>
            </w:pPr>
            <w:r w:rsidRPr="00E6701F">
              <w:rPr>
                <w:b/>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23F7EA" w14:textId="7D393EAB" w:rsidR="006E4CFC" w:rsidRPr="00E6701F" w:rsidRDefault="006E4CFC" w:rsidP="006162B8">
            <w:pPr>
              <w:pStyle w:val="TEKSTTabela"/>
              <w:keepNext/>
              <w:keepLines/>
              <w:jc w:val="right"/>
              <w:rPr>
                <w:rFonts w:cs="Tahoma"/>
                <w:color w:val="000000"/>
                <w:szCs w:val="20"/>
              </w:rPr>
            </w:pPr>
            <w:r w:rsidRPr="00E6701F">
              <w:rPr>
                <w:rFonts w:ascii="Calibri" w:hAnsi="Calibri" w:cs="Calibri"/>
                <w:b/>
                <w:bCs/>
                <w:color w:val="000000"/>
                <w:sz w:val="22"/>
                <w:szCs w:val="22"/>
              </w:rPr>
              <w:t>54,41</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EA8447" w14:textId="18262BDF" w:rsidR="006E4CFC" w:rsidRPr="00E6701F" w:rsidRDefault="006E4CFC" w:rsidP="006162B8">
            <w:pPr>
              <w:pStyle w:val="TEKSTTabela"/>
              <w:keepNext/>
              <w:keepLines/>
              <w:jc w:val="right"/>
              <w:rPr>
                <w:rFonts w:cs="Tahoma"/>
                <w:color w:val="000000"/>
                <w:szCs w:val="20"/>
              </w:rPr>
            </w:pPr>
            <w:r w:rsidRPr="00E6701F">
              <w:rPr>
                <w:rFonts w:ascii="Calibri" w:hAnsi="Calibri" w:cs="Calibri"/>
                <w:b/>
                <w:bCs/>
                <w:color w:val="000000"/>
                <w:sz w:val="22"/>
                <w:szCs w:val="22"/>
              </w:rPr>
              <w:t>33,77</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E18172" w14:textId="0B6DC655" w:rsidR="006E4CFC" w:rsidRPr="00E6701F" w:rsidRDefault="006E4CFC" w:rsidP="006162B8">
            <w:pPr>
              <w:pStyle w:val="TEKSTTabela"/>
              <w:keepNext/>
              <w:keepLines/>
              <w:jc w:val="right"/>
              <w:rPr>
                <w:rFonts w:cs="Tahoma"/>
                <w:color w:val="000000"/>
                <w:szCs w:val="20"/>
              </w:rPr>
            </w:pPr>
            <w:r w:rsidRPr="00E6701F">
              <w:rPr>
                <w:rFonts w:ascii="Calibri" w:hAnsi="Calibri" w:cs="Calibri"/>
                <w:b/>
                <w:bCs/>
                <w:color w:val="000000"/>
                <w:sz w:val="22"/>
                <w:szCs w:val="22"/>
              </w:rPr>
              <w:t>32,16</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A865BD" w14:textId="1F388CA9" w:rsidR="006E4CFC" w:rsidRPr="00E6701F" w:rsidRDefault="006E4CFC" w:rsidP="006162B8">
            <w:pPr>
              <w:pStyle w:val="TEKSTTabela"/>
              <w:keepNext/>
              <w:keepLines/>
              <w:jc w:val="right"/>
            </w:pPr>
            <w:r w:rsidRPr="00E6701F">
              <w:rPr>
                <w:rFonts w:ascii="Calibri" w:hAnsi="Calibri" w:cs="Calibri"/>
                <w:b/>
                <w:bCs/>
                <w:color w:val="000000"/>
                <w:sz w:val="22"/>
                <w:szCs w:val="22"/>
              </w:rPr>
              <w:t>23,73</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53F255" w14:textId="54848C98" w:rsidR="006E4CFC" w:rsidRPr="00E6701F" w:rsidRDefault="006E4CFC" w:rsidP="006162B8">
            <w:pPr>
              <w:pStyle w:val="TEKSTTabela"/>
              <w:keepNext/>
              <w:keepLines/>
              <w:jc w:val="right"/>
            </w:pPr>
            <w:r w:rsidRPr="00E6701F">
              <w:rPr>
                <w:rFonts w:ascii="Calibri" w:hAnsi="Calibri" w:cs="Calibri"/>
                <w:b/>
                <w:bCs/>
                <w:color w:val="000000"/>
                <w:sz w:val="22"/>
                <w:szCs w:val="22"/>
              </w:rPr>
              <w:t>20,75</w:t>
            </w:r>
          </w:p>
        </w:tc>
      </w:tr>
      <w:tr w:rsidR="006E4CFC" w:rsidRPr="00E6701F" w14:paraId="0AC44952"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BACC9" w14:textId="77777777" w:rsidR="006E4CFC" w:rsidRPr="00E6701F" w:rsidRDefault="006E4CFC" w:rsidP="00BB41CB">
            <w:pPr>
              <w:pStyle w:val="TEKSTTabela"/>
              <w:rPr>
                <w:b/>
              </w:rPr>
            </w:pPr>
            <w:r w:rsidRPr="00E6701F">
              <w:rPr>
                <w:b/>
              </w:rPr>
              <w:t>SKUPAJ (brez kmetijstva)</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06BA5" w14:textId="77777777" w:rsidR="006E4CFC" w:rsidRPr="00E6701F" w:rsidRDefault="006E4CFC" w:rsidP="00BB41CB">
            <w:pPr>
              <w:pStyle w:val="TEKSTTabela"/>
              <w:jc w:val="center"/>
              <w:rPr>
                <w:b/>
              </w:rPr>
            </w:pPr>
            <w:r w:rsidRPr="00E6701F">
              <w:rPr>
                <w:b/>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E5D80" w14:textId="703AC46D" w:rsidR="006E4CFC" w:rsidRPr="00E6701F" w:rsidRDefault="006E4CFC" w:rsidP="00BB41CB">
            <w:pPr>
              <w:pStyle w:val="TEKSTTabela"/>
              <w:jc w:val="right"/>
              <w:rPr>
                <w:rFonts w:cs="Tahoma"/>
                <w:b/>
                <w:bCs/>
                <w:color w:val="000000"/>
                <w:szCs w:val="20"/>
              </w:rPr>
            </w:pPr>
            <w:r w:rsidRPr="00E6701F">
              <w:rPr>
                <w:rFonts w:ascii="Calibri" w:hAnsi="Calibri" w:cs="Calibri"/>
                <w:b/>
                <w:bCs/>
                <w:color w:val="000000"/>
                <w:sz w:val="22"/>
                <w:szCs w:val="22"/>
              </w:rPr>
              <w:t>51,95</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5D90F" w14:textId="0ABCA112" w:rsidR="006E4CFC" w:rsidRPr="00E6701F" w:rsidRDefault="006E4CFC" w:rsidP="00BB41CB">
            <w:pPr>
              <w:pStyle w:val="TEKSTTabela"/>
              <w:jc w:val="right"/>
              <w:rPr>
                <w:rFonts w:cs="Tahoma"/>
                <w:b/>
                <w:bCs/>
                <w:color w:val="000000"/>
                <w:szCs w:val="20"/>
              </w:rPr>
            </w:pPr>
            <w:r w:rsidRPr="00E6701F">
              <w:rPr>
                <w:rFonts w:ascii="Calibri" w:hAnsi="Calibri" w:cs="Calibri"/>
                <w:b/>
                <w:bCs/>
                <w:color w:val="000000"/>
                <w:sz w:val="22"/>
                <w:szCs w:val="22"/>
              </w:rPr>
              <w:t>31,41</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4DAF4" w14:textId="08B84284" w:rsidR="006E4CFC" w:rsidRPr="00E6701F" w:rsidRDefault="006E4CFC" w:rsidP="00BB41CB">
            <w:pPr>
              <w:pStyle w:val="TEKSTTabela"/>
              <w:jc w:val="right"/>
              <w:rPr>
                <w:rFonts w:cs="Tahoma"/>
                <w:b/>
                <w:bCs/>
                <w:color w:val="000000"/>
                <w:szCs w:val="20"/>
              </w:rPr>
            </w:pPr>
            <w:r w:rsidRPr="00E6701F">
              <w:rPr>
                <w:rFonts w:ascii="Calibri" w:hAnsi="Calibri" w:cs="Calibri"/>
                <w:b/>
                <w:bCs/>
                <w:color w:val="000000"/>
                <w:sz w:val="22"/>
                <w:szCs w:val="22"/>
              </w:rPr>
              <w:t>29,79</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779A7" w14:textId="00A1E3FA" w:rsidR="006E4CFC" w:rsidRPr="00E6701F" w:rsidRDefault="006E4CFC" w:rsidP="00BB41CB">
            <w:pPr>
              <w:pStyle w:val="TEKSTTabela"/>
              <w:jc w:val="right"/>
              <w:rPr>
                <w:b/>
              </w:rPr>
            </w:pPr>
            <w:r w:rsidRPr="00E6701F">
              <w:rPr>
                <w:rFonts w:ascii="Calibri" w:hAnsi="Calibri" w:cs="Calibri"/>
                <w:b/>
                <w:bCs/>
                <w:color w:val="000000"/>
                <w:sz w:val="22"/>
                <w:szCs w:val="22"/>
              </w:rPr>
              <w:t>21,25</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2C5A0" w14:textId="4F0354FF" w:rsidR="006E4CFC" w:rsidRPr="00E6701F" w:rsidRDefault="006E4CFC" w:rsidP="00BB41CB">
            <w:pPr>
              <w:pStyle w:val="TEKSTTabela"/>
              <w:jc w:val="right"/>
              <w:rPr>
                <w:b/>
              </w:rPr>
            </w:pPr>
            <w:r w:rsidRPr="00E6701F">
              <w:rPr>
                <w:rFonts w:ascii="Calibri" w:hAnsi="Calibri" w:cs="Calibri"/>
                <w:b/>
                <w:bCs/>
                <w:color w:val="000000"/>
                <w:sz w:val="22"/>
                <w:szCs w:val="22"/>
              </w:rPr>
              <w:t>18,19</w:t>
            </w:r>
          </w:p>
        </w:tc>
      </w:tr>
      <w:tr w:rsidR="006E4CFC" w:rsidRPr="00E6701F" w14:paraId="77D35D8D"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1D57B8" w14:textId="2F5840D7" w:rsidR="006E4CFC" w:rsidRPr="00E6701F" w:rsidRDefault="006E4CFC" w:rsidP="00BB41CB">
            <w:pPr>
              <w:pStyle w:val="TEKSTTabela"/>
            </w:pPr>
            <w:r w:rsidRPr="00E6701F">
              <w:t>Ciljna trajektorija</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B1B50" w14:textId="770C4EA7" w:rsidR="006E4CFC" w:rsidRPr="00E6701F" w:rsidRDefault="006E4CFC" w:rsidP="00BB41CB">
            <w:pPr>
              <w:pStyle w:val="TEKSTTabela"/>
              <w:jc w:val="center"/>
            </w:pPr>
            <w:r w:rsidRPr="00E6701F">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13B470" w14:textId="77777777" w:rsidR="006E4CFC" w:rsidRPr="00E6701F" w:rsidRDefault="006E4CFC" w:rsidP="00BB41CB">
            <w:pPr>
              <w:pStyle w:val="TEKSTTabela"/>
              <w:jc w:val="right"/>
              <w:rPr>
                <w:rFonts w:ascii="Calibri" w:hAnsi="Calibri" w:cs="Calibri"/>
                <w:b/>
                <w:bCs/>
                <w:color w:val="000000"/>
                <w:sz w:val="22"/>
                <w:szCs w:val="22"/>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FE0781" w14:textId="77777777" w:rsidR="006E4CFC" w:rsidRPr="00E6701F" w:rsidRDefault="006E4CFC" w:rsidP="00BB41CB">
            <w:pPr>
              <w:pStyle w:val="TEKSTTabela"/>
              <w:jc w:val="right"/>
              <w:rPr>
                <w:rFonts w:ascii="Calibri" w:hAnsi="Calibri" w:cs="Calibri"/>
                <w:b/>
                <w:bCs/>
                <w:color w:val="000000"/>
                <w:sz w:val="22"/>
                <w:szCs w:val="22"/>
              </w:rPr>
            </w:pP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729908" w14:textId="77777777" w:rsidR="006E4CFC" w:rsidRPr="00E6701F" w:rsidRDefault="006E4CFC" w:rsidP="00BB41CB">
            <w:pPr>
              <w:pStyle w:val="TEKSTTabela"/>
              <w:jc w:val="right"/>
              <w:rPr>
                <w:rFonts w:ascii="Calibri" w:hAnsi="Calibri" w:cs="Calibri"/>
                <w:b/>
                <w:bCs/>
                <w:color w:val="000000"/>
                <w:sz w:val="22"/>
                <w:szCs w:val="22"/>
              </w:rPr>
            </w:pP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61E707" w14:textId="7CFC8A59" w:rsidR="006E4CFC" w:rsidRPr="00E6701F" w:rsidRDefault="006E4CFC" w:rsidP="00BB41CB">
            <w:pPr>
              <w:pStyle w:val="TEKSTTabela"/>
              <w:jc w:val="right"/>
              <w:rPr>
                <w:rFonts w:ascii="Calibri" w:hAnsi="Calibri" w:cs="Calibri"/>
                <w:b/>
                <w:bCs/>
                <w:color w:val="000000"/>
                <w:sz w:val="22"/>
                <w:szCs w:val="22"/>
              </w:rPr>
            </w:pPr>
            <w:r w:rsidRPr="00E6701F">
              <w:rPr>
                <w:rFonts w:ascii="Calibri" w:hAnsi="Calibri" w:cs="Calibri"/>
                <w:color w:val="000000"/>
                <w:sz w:val="22"/>
                <w:szCs w:val="22"/>
              </w:rPr>
              <w:t>24,94</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8A375" w14:textId="6747AA03" w:rsidR="006E4CFC" w:rsidRPr="00E6701F" w:rsidRDefault="006E4CFC" w:rsidP="00BB41CB">
            <w:pPr>
              <w:pStyle w:val="TEKSTTabela"/>
              <w:jc w:val="right"/>
              <w:rPr>
                <w:rFonts w:ascii="Calibri" w:hAnsi="Calibri" w:cs="Calibri"/>
                <w:b/>
                <w:bCs/>
                <w:color w:val="000000"/>
                <w:sz w:val="22"/>
                <w:szCs w:val="22"/>
              </w:rPr>
            </w:pPr>
            <w:r w:rsidRPr="00E6701F">
              <w:rPr>
                <w:rFonts w:ascii="Calibri" w:hAnsi="Calibri" w:cs="Calibri"/>
                <w:color w:val="000000"/>
                <w:sz w:val="22"/>
                <w:szCs w:val="22"/>
              </w:rPr>
              <w:t>18,18</w:t>
            </w:r>
          </w:p>
        </w:tc>
      </w:tr>
    </w:tbl>
    <w:p w14:paraId="273D7920" w14:textId="69102C9A" w:rsidR="00CB2354" w:rsidRPr="00E6701F" w:rsidRDefault="00CB2354" w:rsidP="00CB2354">
      <w:pPr>
        <w:pStyle w:val="BodyTextIndent3"/>
      </w:pPr>
    </w:p>
    <w:p w14:paraId="0F86164C" w14:textId="6477BFEB" w:rsidR="00C946DE" w:rsidRPr="00E6701F" w:rsidRDefault="00CB482F" w:rsidP="00C946DE">
      <w:pPr>
        <w:pStyle w:val="Caption"/>
        <w:keepNext/>
        <w:keepLines/>
      </w:pPr>
      <w:bookmarkStart w:id="153" w:name="_Toc162338510"/>
      <w:r>
        <w:t>Preglednic</w:t>
      </w:r>
      <w:r w:rsidR="00C946DE" w:rsidRPr="00E6701F">
        <w:t xml:space="preserve">a </w:t>
      </w:r>
      <w:r w:rsidR="00C946DE" w:rsidRPr="00F6543E">
        <w:rPr>
          <w:noProof/>
        </w:rPr>
        <w:fldChar w:fldCharType="begin"/>
      </w:r>
      <w:r w:rsidR="00C946DE" w:rsidRPr="00E6701F">
        <w:rPr>
          <w:noProof/>
        </w:rPr>
        <w:instrText xml:space="preserve"> SEQ Tabela \* ARABIC </w:instrText>
      </w:r>
      <w:r w:rsidR="00C946DE" w:rsidRPr="00F6543E">
        <w:rPr>
          <w:noProof/>
        </w:rPr>
        <w:fldChar w:fldCharType="separate"/>
      </w:r>
      <w:r w:rsidR="00A16988">
        <w:rPr>
          <w:noProof/>
        </w:rPr>
        <w:t>15</w:t>
      </w:r>
      <w:r w:rsidR="00C946DE" w:rsidRPr="00F6543E">
        <w:rPr>
          <w:noProof/>
        </w:rPr>
        <w:fldChar w:fldCharType="end"/>
      </w:r>
      <w:r w:rsidR="00C946DE" w:rsidRPr="00B97E15">
        <w:t xml:space="preserve">: </w:t>
      </w:r>
      <w:r w:rsidR="00C946DE" w:rsidRPr="00F6543E">
        <w:t>Prispevek sektorjev k skupnim em</w:t>
      </w:r>
      <w:r w:rsidR="00C946DE" w:rsidRPr="00F41AC7">
        <w:t>i</w:t>
      </w:r>
      <w:r w:rsidR="00C946DE" w:rsidRPr="00E6701F">
        <w:t>sijam NO</w:t>
      </w:r>
      <w:r w:rsidR="00C946DE" w:rsidRPr="00E6701F">
        <w:rPr>
          <w:vertAlign w:val="subscript"/>
        </w:rPr>
        <w:t>x</w:t>
      </w:r>
      <w:r w:rsidR="00C946DE" w:rsidRPr="00E6701F">
        <w:t xml:space="preserve"> po projekciji z ukrepi (vir: ARSO, IJS-CEU</w:t>
      </w:r>
      <w:r w:rsidR="009D55AC" w:rsidRPr="00E6701F">
        <w:t>, KIS</w:t>
      </w:r>
      <w:r w:rsidR="00C946DE" w:rsidRPr="00E6701F">
        <w:t>)</w:t>
      </w:r>
      <w:bookmarkEnd w:id="153"/>
    </w:p>
    <w:tbl>
      <w:tblPr>
        <w:tblW w:w="8122" w:type="dxa"/>
        <w:tblInd w:w="70" w:type="dxa"/>
        <w:tblCellMar>
          <w:left w:w="70" w:type="dxa"/>
          <w:right w:w="70" w:type="dxa"/>
        </w:tblCellMar>
        <w:tblLook w:val="04A0" w:firstRow="1" w:lastRow="0" w:firstColumn="1" w:lastColumn="0" w:noHBand="0" w:noVBand="1"/>
      </w:tblPr>
      <w:tblGrid>
        <w:gridCol w:w="3327"/>
        <w:gridCol w:w="564"/>
        <w:gridCol w:w="846"/>
        <w:gridCol w:w="878"/>
        <w:gridCol w:w="829"/>
        <w:gridCol w:w="890"/>
        <w:gridCol w:w="788"/>
      </w:tblGrid>
      <w:tr w:rsidR="00E532CC" w:rsidRPr="00E6701F" w14:paraId="3F7698C3" w14:textId="77777777" w:rsidTr="00CB482F">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6120BB9" w14:textId="77777777" w:rsidR="00C946DE" w:rsidRPr="00E6701F" w:rsidRDefault="00C946DE" w:rsidP="00CB482F">
            <w:pPr>
              <w:pStyle w:val="TEKSTTabela"/>
              <w:keepNext/>
              <w:keepLines/>
              <w:rPr>
                <w:lang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D586ED5" w14:textId="77777777" w:rsidR="00C946DE" w:rsidRPr="00E6701F" w:rsidRDefault="00C946DE" w:rsidP="00CB482F">
            <w:pPr>
              <w:pStyle w:val="TEKSTTabela"/>
              <w:keepNext/>
              <w:keepLines/>
              <w:rPr>
                <w:lang w:eastAsia="sl-SI"/>
              </w:rPr>
            </w:pPr>
          </w:p>
        </w:tc>
        <w:tc>
          <w:tcPr>
            <w:tcW w:w="25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4A0A4D0" w14:textId="77777777" w:rsidR="00C946DE" w:rsidRPr="00E6701F" w:rsidRDefault="00C946DE" w:rsidP="00CB482F">
            <w:pPr>
              <w:pStyle w:val="TEKSTTabela"/>
              <w:keepNext/>
              <w:keepLines/>
              <w:rPr>
                <w:lang w:eastAsia="sl-SI"/>
              </w:rPr>
            </w:pPr>
            <w:r w:rsidRPr="00E6701F">
              <w:rPr>
                <w:lang w:eastAsia="sl-SI"/>
              </w:rPr>
              <w:t>Dejanske emisije</w:t>
            </w:r>
          </w:p>
        </w:tc>
        <w:tc>
          <w:tcPr>
            <w:tcW w:w="16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1DFABB0" w14:textId="61681892" w:rsidR="00C946DE" w:rsidRPr="00E6701F" w:rsidRDefault="00C946DE" w:rsidP="00CB482F">
            <w:pPr>
              <w:pStyle w:val="TEKSTTabela"/>
              <w:keepNext/>
              <w:keepLines/>
              <w:rPr>
                <w:lang w:eastAsia="sl-SI"/>
              </w:rPr>
            </w:pPr>
            <w:r w:rsidRPr="00E6701F">
              <w:rPr>
                <w:lang w:eastAsia="sl-SI"/>
              </w:rPr>
              <w:t>Projekcija</w:t>
            </w:r>
          </w:p>
        </w:tc>
      </w:tr>
      <w:tr w:rsidR="00BC380E" w:rsidRPr="00E6701F" w14:paraId="168C3A71" w14:textId="77777777" w:rsidTr="00CB482F">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49AF711" w14:textId="77777777" w:rsidR="00C946DE" w:rsidRPr="00E6701F" w:rsidRDefault="00C946DE" w:rsidP="00CB482F">
            <w:pPr>
              <w:pStyle w:val="TEKSTTabela"/>
              <w:keepNext/>
              <w:keepLines/>
              <w:rPr>
                <w:lang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8053B16" w14:textId="77777777" w:rsidR="00C946DE" w:rsidRPr="00E6701F" w:rsidRDefault="00C946DE" w:rsidP="00CB482F">
            <w:pPr>
              <w:pStyle w:val="TEKSTTabela"/>
              <w:keepNext/>
              <w:keepLines/>
              <w:rPr>
                <w:lang w:eastAsia="sl-SI"/>
              </w:rPr>
            </w:pPr>
          </w:p>
        </w:tc>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BB8BB31" w14:textId="77777777" w:rsidR="00C946DE" w:rsidRPr="00E6701F" w:rsidRDefault="00C946DE" w:rsidP="00CB482F">
            <w:pPr>
              <w:pStyle w:val="TEKSTTabela"/>
              <w:keepNext/>
              <w:keepLines/>
              <w:jc w:val="right"/>
              <w:rPr>
                <w:lang w:eastAsia="sl-SI"/>
              </w:rPr>
            </w:pPr>
            <w:r w:rsidRPr="00E6701F">
              <w:rPr>
                <w:lang w:eastAsia="sl-SI"/>
              </w:rPr>
              <w:t>2005</w:t>
            </w:r>
          </w:p>
        </w:tc>
        <w:tc>
          <w:tcPr>
            <w:tcW w:w="8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8F23EE8" w14:textId="77777777" w:rsidR="00C946DE" w:rsidRPr="00E6701F" w:rsidRDefault="00C946DE" w:rsidP="00CB482F">
            <w:pPr>
              <w:pStyle w:val="TEKSTTabela"/>
              <w:keepNext/>
              <w:keepLines/>
              <w:jc w:val="right"/>
              <w:rPr>
                <w:lang w:eastAsia="sl-SI"/>
              </w:rPr>
            </w:pPr>
            <w:r w:rsidRPr="00E6701F">
              <w:rPr>
                <w:lang w:eastAsia="sl-SI"/>
              </w:rPr>
              <w:t>2017</w:t>
            </w:r>
          </w:p>
        </w:tc>
        <w:tc>
          <w:tcPr>
            <w:tcW w:w="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0645115" w14:textId="77777777" w:rsidR="00C946DE" w:rsidRPr="00E6701F" w:rsidRDefault="00C946DE" w:rsidP="00CB482F">
            <w:pPr>
              <w:pStyle w:val="TEKSTTabela"/>
              <w:keepNext/>
              <w:keepLines/>
              <w:jc w:val="right"/>
              <w:rPr>
                <w:lang w:eastAsia="sl-SI"/>
              </w:rPr>
            </w:pPr>
            <w:r w:rsidRPr="00E6701F">
              <w:rPr>
                <w:lang w:eastAsia="sl-SI"/>
              </w:rPr>
              <w:t>2019</w:t>
            </w:r>
          </w:p>
        </w:tc>
        <w:tc>
          <w:tcPr>
            <w:tcW w:w="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3873D6A" w14:textId="77777777" w:rsidR="00C946DE" w:rsidRPr="00E6701F" w:rsidRDefault="00C946DE" w:rsidP="00CB482F">
            <w:pPr>
              <w:pStyle w:val="TEKSTTabela"/>
              <w:keepNext/>
              <w:keepLines/>
              <w:jc w:val="right"/>
              <w:rPr>
                <w:lang w:eastAsia="sl-SI"/>
              </w:rPr>
            </w:pPr>
            <w:r w:rsidRPr="00E6701F">
              <w:rPr>
                <w:lang w:eastAsia="sl-SI"/>
              </w:rPr>
              <w:t>2025</w:t>
            </w:r>
          </w:p>
        </w:tc>
        <w:tc>
          <w:tcPr>
            <w:tcW w:w="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64BDA7D" w14:textId="77777777" w:rsidR="00C946DE" w:rsidRPr="00E6701F" w:rsidRDefault="00C946DE" w:rsidP="00CB482F">
            <w:pPr>
              <w:pStyle w:val="TEKSTTabela"/>
              <w:keepNext/>
              <w:keepLines/>
              <w:jc w:val="right"/>
              <w:rPr>
                <w:lang w:eastAsia="sl-SI"/>
              </w:rPr>
            </w:pPr>
            <w:r w:rsidRPr="00E6701F">
              <w:rPr>
                <w:lang w:eastAsia="sl-SI"/>
              </w:rPr>
              <w:t>2030</w:t>
            </w:r>
          </w:p>
        </w:tc>
      </w:tr>
      <w:tr w:rsidR="005509B8" w:rsidRPr="00E6701F" w14:paraId="1C0E9EA0" w14:textId="77777777" w:rsidTr="00CB482F">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B41C7" w14:textId="77777777" w:rsidR="00C946DE" w:rsidRPr="00E6701F" w:rsidRDefault="00C946DE" w:rsidP="00C946DE">
            <w:pPr>
              <w:pStyle w:val="TEKSTTabela"/>
              <w:keepNext/>
              <w:keepLines/>
              <w:rPr>
                <w:lang w:eastAsia="sl-SI"/>
              </w:rPr>
            </w:pPr>
            <w:r w:rsidRPr="00E6701F">
              <w:rPr>
                <w:rFonts w:ascii="Calibri" w:hAnsi="Calibri" w:cs="Calibri"/>
                <w:color w:val="000000"/>
                <w:sz w:val="22"/>
                <w:szCs w:val="22"/>
              </w:rPr>
              <w:t>Oskrba z energijo</w:t>
            </w:r>
          </w:p>
        </w:tc>
        <w:tc>
          <w:tcPr>
            <w:tcW w:w="564" w:type="dxa"/>
            <w:tcBorders>
              <w:top w:val="single" w:sz="4" w:space="0" w:color="auto"/>
              <w:left w:val="single" w:sz="4" w:space="0" w:color="auto"/>
              <w:bottom w:val="single" w:sz="4" w:space="0" w:color="auto"/>
              <w:right w:val="single" w:sz="4" w:space="0" w:color="auto"/>
            </w:tcBorders>
            <w:shd w:val="clear" w:color="auto" w:fill="auto"/>
            <w:noWrap/>
            <w:hideMark/>
          </w:tcPr>
          <w:p w14:paraId="1BC73BF2" w14:textId="4184FBA0" w:rsidR="00C946DE" w:rsidRPr="00E6701F" w:rsidRDefault="00C946DE" w:rsidP="00C946DE">
            <w:pPr>
              <w:pStyle w:val="TEKSTTabela"/>
              <w:keepNext/>
              <w:keepLines/>
              <w:jc w:val="center"/>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385C9" w14:textId="0998C239"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23</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045D0" w14:textId="33378410"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14</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31594" w14:textId="2BE0E71C"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12</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FA083" w14:textId="23B4EAC4" w:rsidR="00C946DE" w:rsidRPr="00E6701F" w:rsidRDefault="00C946DE" w:rsidP="00C946DE">
            <w:pPr>
              <w:pStyle w:val="TEKSTTabela"/>
              <w:keepNext/>
              <w:keepLines/>
              <w:jc w:val="right"/>
            </w:pPr>
            <w:r w:rsidRPr="00E6701F">
              <w:rPr>
                <w:rFonts w:ascii="Calibri" w:hAnsi="Calibri" w:cs="Calibri"/>
                <w:color w:val="000000"/>
                <w:sz w:val="22"/>
                <w:szCs w:val="22"/>
              </w:rPr>
              <w:t>14</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DA1F2" w14:textId="1EE53C01" w:rsidR="00C946DE" w:rsidRPr="00E6701F" w:rsidRDefault="00C946DE" w:rsidP="00C946DE">
            <w:pPr>
              <w:pStyle w:val="TEKSTTabela"/>
              <w:keepNext/>
              <w:keepLines/>
              <w:jc w:val="right"/>
            </w:pPr>
            <w:r w:rsidRPr="00E6701F">
              <w:rPr>
                <w:rFonts w:ascii="Calibri" w:hAnsi="Calibri" w:cs="Calibri"/>
                <w:color w:val="000000"/>
                <w:sz w:val="22"/>
                <w:szCs w:val="22"/>
              </w:rPr>
              <w:t>16</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r>
      <w:tr w:rsidR="005509B8" w:rsidRPr="00E6701F" w14:paraId="63587DA5" w14:textId="77777777" w:rsidTr="00CB482F">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3C8CF" w14:textId="77777777" w:rsidR="00C946DE" w:rsidRPr="00E6701F" w:rsidRDefault="00C946DE" w:rsidP="00C946DE">
            <w:pPr>
              <w:pStyle w:val="TEKSTTabela"/>
              <w:keepNext/>
              <w:keepLines/>
              <w:rPr>
                <w:lang w:eastAsia="sl-SI"/>
              </w:rPr>
            </w:pPr>
            <w:r w:rsidRPr="00E6701F">
              <w:rPr>
                <w:rFonts w:ascii="Calibri" w:hAnsi="Calibri" w:cs="Calibri"/>
                <w:color w:val="000000"/>
                <w:sz w:val="22"/>
                <w:szCs w:val="22"/>
              </w:rPr>
              <w:t>Industrija</w:t>
            </w:r>
          </w:p>
        </w:tc>
        <w:tc>
          <w:tcPr>
            <w:tcW w:w="564" w:type="dxa"/>
            <w:tcBorders>
              <w:top w:val="single" w:sz="4" w:space="0" w:color="auto"/>
              <w:left w:val="single" w:sz="4" w:space="0" w:color="auto"/>
              <w:bottom w:val="single" w:sz="4" w:space="0" w:color="auto"/>
              <w:right w:val="single" w:sz="4" w:space="0" w:color="auto"/>
            </w:tcBorders>
            <w:shd w:val="clear" w:color="auto" w:fill="auto"/>
            <w:noWrap/>
            <w:hideMark/>
          </w:tcPr>
          <w:p w14:paraId="570B5642" w14:textId="5482598C" w:rsidR="00C946DE" w:rsidRPr="00E6701F" w:rsidRDefault="00C946DE" w:rsidP="00C946DE">
            <w:pPr>
              <w:pStyle w:val="TEKSTTabela"/>
              <w:keepNext/>
              <w:keepLines/>
              <w:jc w:val="center"/>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9107E" w14:textId="445FAF44"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14</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AAEE8" w14:textId="73D234EC"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12</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4BACB" w14:textId="6E0EEC72"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15</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EE6A5" w14:textId="6E9F25D6" w:rsidR="00C946DE" w:rsidRPr="00E6701F" w:rsidRDefault="00C946DE" w:rsidP="00C946DE">
            <w:pPr>
              <w:pStyle w:val="TEKSTTabela"/>
              <w:keepNext/>
              <w:keepLines/>
              <w:jc w:val="right"/>
            </w:pPr>
            <w:r w:rsidRPr="00E6701F">
              <w:rPr>
                <w:rFonts w:ascii="Calibri" w:hAnsi="Calibri" w:cs="Calibri"/>
                <w:color w:val="000000"/>
                <w:sz w:val="22"/>
                <w:szCs w:val="22"/>
              </w:rPr>
              <w:t>14</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32D2C" w14:textId="5B3BA2B1" w:rsidR="00C946DE" w:rsidRPr="00E6701F" w:rsidRDefault="00C946DE" w:rsidP="00C946DE">
            <w:pPr>
              <w:pStyle w:val="TEKSTTabela"/>
              <w:keepNext/>
              <w:keepLines/>
              <w:jc w:val="right"/>
            </w:pPr>
            <w:r w:rsidRPr="00E6701F">
              <w:rPr>
                <w:rFonts w:ascii="Calibri" w:hAnsi="Calibri" w:cs="Calibri"/>
                <w:color w:val="000000"/>
                <w:sz w:val="22"/>
                <w:szCs w:val="22"/>
              </w:rPr>
              <w:t>15</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r>
      <w:tr w:rsidR="005509B8" w:rsidRPr="00E6701F" w14:paraId="16A57585" w14:textId="77777777" w:rsidTr="00CB482F">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19A49" w14:textId="77777777" w:rsidR="00C946DE" w:rsidRPr="00E6701F" w:rsidRDefault="00C946DE" w:rsidP="00C946DE">
            <w:pPr>
              <w:pStyle w:val="TEKSTTabela"/>
              <w:keepNext/>
              <w:keepLines/>
              <w:rPr>
                <w:lang w:eastAsia="sl-SI"/>
              </w:rPr>
            </w:pPr>
            <w:r w:rsidRPr="00E6701F">
              <w:rPr>
                <w:rFonts w:ascii="Calibri" w:hAnsi="Calibri" w:cs="Calibri"/>
                <w:color w:val="000000"/>
                <w:sz w:val="22"/>
                <w:szCs w:val="22"/>
              </w:rPr>
              <w:t>Necestni promet</w:t>
            </w:r>
          </w:p>
        </w:tc>
        <w:tc>
          <w:tcPr>
            <w:tcW w:w="564" w:type="dxa"/>
            <w:tcBorders>
              <w:top w:val="single" w:sz="4" w:space="0" w:color="auto"/>
              <w:left w:val="single" w:sz="4" w:space="0" w:color="auto"/>
              <w:bottom w:val="single" w:sz="4" w:space="0" w:color="auto"/>
              <w:right w:val="single" w:sz="4" w:space="0" w:color="auto"/>
            </w:tcBorders>
            <w:shd w:val="clear" w:color="auto" w:fill="auto"/>
            <w:noWrap/>
            <w:hideMark/>
          </w:tcPr>
          <w:p w14:paraId="1A78C354" w14:textId="780234B0" w:rsidR="00C946DE" w:rsidRPr="00E6701F" w:rsidRDefault="00C946DE" w:rsidP="00C946DE">
            <w:pPr>
              <w:pStyle w:val="TEKSTTabela"/>
              <w:keepNext/>
              <w:keepLines/>
              <w:jc w:val="center"/>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A3B11" w14:textId="25D3A423"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1</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8D4F1" w14:textId="62453D24"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2</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DEC40" w14:textId="4D91B1FF"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2</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D5720" w14:textId="6A7B6B44" w:rsidR="00C946DE" w:rsidRPr="00E6701F" w:rsidRDefault="00C946DE" w:rsidP="00C946DE">
            <w:pPr>
              <w:pStyle w:val="TEKSTTabela"/>
              <w:keepNext/>
              <w:keepLines/>
              <w:jc w:val="right"/>
            </w:pPr>
            <w:r w:rsidRPr="00E6701F">
              <w:rPr>
                <w:rFonts w:ascii="Calibri" w:hAnsi="Calibri" w:cs="Calibri"/>
                <w:color w:val="000000"/>
                <w:sz w:val="22"/>
                <w:szCs w:val="22"/>
              </w:rPr>
              <w:t>3</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4347A" w14:textId="19DD4036" w:rsidR="00C946DE" w:rsidRPr="00E6701F" w:rsidRDefault="00C946DE" w:rsidP="00C946DE">
            <w:pPr>
              <w:pStyle w:val="TEKSTTabela"/>
              <w:keepNext/>
              <w:keepLines/>
              <w:jc w:val="right"/>
            </w:pPr>
            <w:r w:rsidRPr="00E6701F">
              <w:rPr>
                <w:rFonts w:ascii="Calibri" w:hAnsi="Calibri" w:cs="Calibri"/>
                <w:color w:val="000000"/>
                <w:sz w:val="22"/>
                <w:szCs w:val="22"/>
              </w:rPr>
              <w:t>4</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r>
      <w:tr w:rsidR="005509B8" w:rsidRPr="00E6701F" w14:paraId="6BE42AA5" w14:textId="77777777" w:rsidTr="00CB482F">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9D6CC" w14:textId="77777777" w:rsidR="00C946DE" w:rsidRPr="00E6701F" w:rsidRDefault="00C946DE" w:rsidP="00C946DE">
            <w:pPr>
              <w:pStyle w:val="TEKSTTabela"/>
              <w:keepNext/>
              <w:keepLines/>
              <w:rPr>
                <w:lang w:eastAsia="sl-SI"/>
              </w:rPr>
            </w:pPr>
            <w:r w:rsidRPr="00E6701F">
              <w:rPr>
                <w:rFonts w:ascii="Calibri" w:hAnsi="Calibri" w:cs="Calibri"/>
                <w:color w:val="000000"/>
                <w:sz w:val="22"/>
                <w:szCs w:val="22"/>
              </w:rPr>
              <w:t>Cestni promet</w:t>
            </w:r>
          </w:p>
        </w:tc>
        <w:tc>
          <w:tcPr>
            <w:tcW w:w="564" w:type="dxa"/>
            <w:tcBorders>
              <w:top w:val="single" w:sz="4" w:space="0" w:color="auto"/>
              <w:left w:val="single" w:sz="4" w:space="0" w:color="auto"/>
              <w:bottom w:val="single" w:sz="4" w:space="0" w:color="auto"/>
              <w:right w:val="single" w:sz="4" w:space="0" w:color="auto"/>
            </w:tcBorders>
            <w:shd w:val="clear" w:color="auto" w:fill="auto"/>
            <w:noWrap/>
            <w:hideMark/>
          </w:tcPr>
          <w:p w14:paraId="6CA2557B" w14:textId="776E42DC" w:rsidR="00C946DE" w:rsidRPr="00E6701F" w:rsidRDefault="00C946DE" w:rsidP="00C946DE">
            <w:pPr>
              <w:pStyle w:val="TEKSTTabela"/>
              <w:keepNext/>
              <w:keepLines/>
              <w:jc w:val="center"/>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635D0" w14:textId="434CA3CA"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37</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B3638" w14:textId="15476E37"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47</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BCB07" w14:textId="696662B8"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44</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8865E" w14:textId="1BCEF888" w:rsidR="00C946DE" w:rsidRPr="00E6701F" w:rsidRDefault="00C946DE" w:rsidP="00C946DE">
            <w:pPr>
              <w:pStyle w:val="TEKSTTabela"/>
              <w:keepNext/>
              <w:keepLines/>
              <w:jc w:val="right"/>
            </w:pPr>
            <w:r w:rsidRPr="00E6701F">
              <w:rPr>
                <w:rFonts w:ascii="Calibri" w:hAnsi="Calibri" w:cs="Calibri"/>
                <w:color w:val="000000"/>
                <w:sz w:val="22"/>
                <w:szCs w:val="22"/>
              </w:rPr>
              <w:t>42</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767D1" w14:textId="57F51E46" w:rsidR="00C946DE" w:rsidRPr="00E6701F" w:rsidRDefault="00C946DE" w:rsidP="00C946DE">
            <w:pPr>
              <w:pStyle w:val="TEKSTTabela"/>
              <w:keepNext/>
              <w:keepLines/>
              <w:jc w:val="right"/>
            </w:pPr>
            <w:r w:rsidRPr="00E6701F">
              <w:rPr>
                <w:rFonts w:ascii="Calibri" w:hAnsi="Calibri" w:cs="Calibri"/>
                <w:color w:val="000000"/>
                <w:sz w:val="22"/>
                <w:szCs w:val="22"/>
              </w:rPr>
              <w:t>38</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r>
      <w:tr w:rsidR="005509B8" w:rsidRPr="00E6701F" w14:paraId="4FABCCB6" w14:textId="77777777" w:rsidTr="00CB482F">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A95291" w14:textId="77777777" w:rsidR="00C946DE" w:rsidRPr="00E6701F" w:rsidRDefault="00C946DE" w:rsidP="00C946DE">
            <w:pPr>
              <w:pStyle w:val="TEKSTTabela"/>
              <w:keepNext/>
              <w:keepLines/>
              <w:rPr>
                <w:lang w:eastAsia="sl-SI"/>
              </w:rPr>
            </w:pPr>
            <w:r w:rsidRPr="00E6701F">
              <w:rPr>
                <w:rFonts w:ascii="Calibri" w:hAnsi="Calibri" w:cs="Calibri"/>
                <w:color w:val="000000"/>
                <w:sz w:val="22"/>
                <w:szCs w:val="22"/>
              </w:rPr>
              <w:t>Široka raba</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5BD176F1" w14:textId="34A1CCD3" w:rsidR="00C946DE" w:rsidRPr="00E6701F" w:rsidRDefault="00C946DE" w:rsidP="00C946DE">
            <w:pPr>
              <w:pStyle w:val="TEKSTTabela"/>
              <w:keepNext/>
              <w:keepLines/>
              <w:jc w:val="center"/>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CCD578" w14:textId="6E344463"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19</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260EE0" w14:textId="705BE92D"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18</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155647" w14:textId="17E619F1"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19</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9BD6C2" w14:textId="6E21314D" w:rsidR="00C946DE" w:rsidRPr="00E6701F" w:rsidRDefault="00C946DE" w:rsidP="00C946DE">
            <w:pPr>
              <w:pStyle w:val="TEKSTTabela"/>
              <w:keepNext/>
              <w:keepLines/>
              <w:jc w:val="right"/>
            </w:pPr>
            <w:r w:rsidRPr="00E6701F">
              <w:rPr>
                <w:rFonts w:ascii="Calibri" w:hAnsi="Calibri" w:cs="Calibri"/>
                <w:color w:val="000000"/>
                <w:sz w:val="22"/>
                <w:szCs w:val="22"/>
              </w:rPr>
              <w:t>16</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8A98C9" w14:textId="71974848" w:rsidR="00C946DE" w:rsidRPr="00E6701F" w:rsidRDefault="00C946DE" w:rsidP="00C946DE">
            <w:pPr>
              <w:pStyle w:val="TEKSTTabela"/>
              <w:keepNext/>
              <w:keepLines/>
              <w:jc w:val="right"/>
            </w:pPr>
            <w:r w:rsidRPr="00E6701F">
              <w:rPr>
                <w:rFonts w:ascii="Calibri" w:hAnsi="Calibri" w:cs="Calibri"/>
                <w:color w:val="000000"/>
                <w:sz w:val="22"/>
                <w:szCs w:val="22"/>
              </w:rPr>
              <w:t>13</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r>
      <w:tr w:rsidR="005509B8" w:rsidRPr="00E6701F" w14:paraId="1A8E6246" w14:textId="77777777" w:rsidTr="00CB482F">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4490E" w14:textId="71838A8D" w:rsidR="00C946DE" w:rsidRPr="00E6701F" w:rsidRDefault="00C946DE" w:rsidP="000E05E9">
            <w:pPr>
              <w:pStyle w:val="TEKSTTabela"/>
              <w:keepNext/>
              <w:keepLines/>
              <w:rPr>
                <w:lang w:eastAsia="sl-SI"/>
              </w:rPr>
            </w:pPr>
            <w:r w:rsidRPr="00E6701F">
              <w:rPr>
                <w:rFonts w:ascii="Calibri" w:hAnsi="Calibri" w:cs="Calibri"/>
                <w:color w:val="000000"/>
                <w:sz w:val="22"/>
                <w:szCs w:val="22"/>
              </w:rPr>
              <w:t>Ostalo</w:t>
            </w:r>
          </w:p>
        </w:tc>
        <w:tc>
          <w:tcPr>
            <w:tcW w:w="564" w:type="dxa"/>
            <w:tcBorders>
              <w:top w:val="single" w:sz="4" w:space="0" w:color="auto"/>
              <w:left w:val="single" w:sz="4" w:space="0" w:color="auto"/>
              <w:bottom w:val="single" w:sz="4" w:space="0" w:color="auto"/>
              <w:right w:val="single" w:sz="4" w:space="0" w:color="auto"/>
            </w:tcBorders>
            <w:shd w:val="clear" w:color="auto" w:fill="auto"/>
            <w:noWrap/>
            <w:hideMark/>
          </w:tcPr>
          <w:p w14:paraId="35F387BC" w14:textId="0B443F69" w:rsidR="00C946DE" w:rsidRPr="00E6701F" w:rsidRDefault="00C946DE" w:rsidP="00C946DE">
            <w:pPr>
              <w:pStyle w:val="TEKSTTabela"/>
              <w:keepNext/>
              <w:keepLines/>
              <w:jc w:val="center"/>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B157B" w14:textId="66307928"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0</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3F5E2" w14:textId="110D6234"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0</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CD603" w14:textId="717DF802"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0</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B151F" w14:textId="0A6D4426" w:rsidR="00C946DE" w:rsidRPr="00E6701F" w:rsidRDefault="00C946DE" w:rsidP="00C946DE">
            <w:pPr>
              <w:pStyle w:val="TEKSTTabela"/>
              <w:keepNext/>
              <w:keepLines/>
              <w:jc w:val="right"/>
            </w:pPr>
            <w:r w:rsidRPr="00E6701F">
              <w:rPr>
                <w:rFonts w:ascii="Calibri" w:hAnsi="Calibri" w:cs="Calibri"/>
                <w:color w:val="000000"/>
                <w:sz w:val="22"/>
                <w:szCs w:val="22"/>
              </w:rPr>
              <w:t>0</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60C8B" w14:textId="53BCDEBA" w:rsidR="00C946DE" w:rsidRPr="00E6701F" w:rsidRDefault="00C946DE" w:rsidP="00C946DE">
            <w:pPr>
              <w:pStyle w:val="TEKSTTabela"/>
              <w:keepNext/>
              <w:keepLines/>
              <w:jc w:val="right"/>
            </w:pPr>
            <w:r w:rsidRPr="00E6701F">
              <w:rPr>
                <w:rFonts w:ascii="Calibri" w:hAnsi="Calibri" w:cs="Calibri"/>
                <w:color w:val="000000"/>
                <w:sz w:val="22"/>
                <w:szCs w:val="22"/>
              </w:rPr>
              <w:t>0</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r>
      <w:tr w:rsidR="005509B8" w:rsidRPr="00E6701F" w14:paraId="05C9BE3E" w14:textId="77777777" w:rsidTr="00CB482F">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A2FDE7" w14:textId="77777777" w:rsidR="00C946DE" w:rsidRPr="00E6701F" w:rsidRDefault="00C946DE" w:rsidP="00C946DE">
            <w:pPr>
              <w:pStyle w:val="TEKSTTabela"/>
              <w:keepNext/>
              <w:keepLines/>
              <w:rPr>
                <w:lang w:eastAsia="sl-SI"/>
              </w:rPr>
            </w:pPr>
            <w:r w:rsidRPr="00E6701F">
              <w:rPr>
                <w:rFonts w:ascii="Calibri" w:hAnsi="Calibri" w:cs="Calibri"/>
                <w:color w:val="000000"/>
                <w:sz w:val="22"/>
                <w:szCs w:val="22"/>
              </w:rPr>
              <w:t>Ubežne emisije</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48F3470E" w14:textId="6A16C367" w:rsidR="00C946DE" w:rsidRPr="00E6701F" w:rsidRDefault="00C946DE" w:rsidP="00C946DE">
            <w:pPr>
              <w:pStyle w:val="TEKSTTabela"/>
              <w:keepNext/>
              <w:keepLines/>
              <w:jc w:val="center"/>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F9D082" w14:textId="6CA4E2A6"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0</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C0DEB3" w14:textId="497D2C4C"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0</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2C39D7" w14:textId="08A04D2E"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0</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B3CB83" w14:textId="1CDC0BF2" w:rsidR="00C946DE" w:rsidRPr="00E6701F" w:rsidRDefault="00C946DE" w:rsidP="00C946DE">
            <w:pPr>
              <w:pStyle w:val="TEKSTTabela"/>
              <w:keepNext/>
              <w:keepLines/>
              <w:jc w:val="right"/>
            </w:pPr>
            <w:r w:rsidRPr="00E6701F">
              <w:rPr>
                <w:rFonts w:ascii="Calibri" w:hAnsi="Calibri" w:cs="Calibri"/>
                <w:color w:val="000000"/>
                <w:sz w:val="22"/>
                <w:szCs w:val="22"/>
              </w:rPr>
              <w:t>0</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35BB3" w14:textId="0FB9670E" w:rsidR="00C946DE" w:rsidRPr="00E6701F" w:rsidRDefault="00C946DE" w:rsidP="00C946DE">
            <w:pPr>
              <w:pStyle w:val="TEKSTTabela"/>
              <w:keepNext/>
              <w:keepLines/>
              <w:jc w:val="right"/>
            </w:pPr>
            <w:r w:rsidRPr="00E6701F">
              <w:rPr>
                <w:rFonts w:ascii="Calibri" w:hAnsi="Calibri" w:cs="Calibri"/>
                <w:color w:val="000000"/>
                <w:sz w:val="22"/>
                <w:szCs w:val="22"/>
              </w:rPr>
              <w:t>0</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r>
      <w:tr w:rsidR="009023E3" w:rsidRPr="00E6701F" w14:paraId="6E388F9F" w14:textId="77777777" w:rsidTr="00CB482F">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C24AB2" w14:textId="77777777" w:rsidR="00C946DE" w:rsidRPr="00E6701F" w:rsidRDefault="00C946DE" w:rsidP="00C946DE">
            <w:pPr>
              <w:pStyle w:val="TEKSTTabela"/>
              <w:keepNext/>
              <w:keepLines/>
              <w:rPr>
                <w:lang w:eastAsia="sl-SI"/>
              </w:rPr>
            </w:pPr>
            <w:r w:rsidRPr="00E6701F">
              <w:rPr>
                <w:rFonts w:ascii="Calibri" w:hAnsi="Calibri" w:cs="Calibri"/>
                <w:color w:val="000000"/>
                <w:sz w:val="22"/>
                <w:szCs w:val="22"/>
              </w:rPr>
              <w:t>Industrijski procesi</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25B869DB" w14:textId="43C63390" w:rsidR="00C946DE" w:rsidRPr="00E6701F" w:rsidRDefault="00C946DE" w:rsidP="00C946DE">
            <w:pPr>
              <w:pStyle w:val="TEKSTTabela"/>
              <w:keepNext/>
              <w:keepLines/>
              <w:jc w:val="center"/>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C1AC35" w14:textId="0C97E275"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0</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F84931" w14:textId="62193D6B"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0</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1CB1C6" w14:textId="08BD9948"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0</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DCABA7" w14:textId="40C307D9" w:rsidR="00C946DE" w:rsidRPr="00E6701F" w:rsidRDefault="00C946DE" w:rsidP="00C946DE">
            <w:pPr>
              <w:pStyle w:val="TEKSTTabela"/>
              <w:keepNext/>
              <w:keepLines/>
              <w:jc w:val="right"/>
            </w:pPr>
            <w:r w:rsidRPr="00E6701F">
              <w:rPr>
                <w:rFonts w:ascii="Calibri" w:hAnsi="Calibri" w:cs="Calibri"/>
                <w:color w:val="000000"/>
                <w:sz w:val="22"/>
                <w:szCs w:val="22"/>
              </w:rPr>
              <w:t>1</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B224C0" w14:textId="56B343A0" w:rsidR="00C946DE" w:rsidRPr="00E6701F" w:rsidRDefault="00C946DE" w:rsidP="00C946DE">
            <w:pPr>
              <w:pStyle w:val="TEKSTTabela"/>
              <w:keepNext/>
              <w:keepLines/>
              <w:jc w:val="right"/>
            </w:pPr>
            <w:r w:rsidRPr="00E6701F">
              <w:rPr>
                <w:rFonts w:ascii="Calibri" w:hAnsi="Calibri" w:cs="Calibri"/>
                <w:color w:val="000000"/>
                <w:sz w:val="22"/>
                <w:szCs w:val="22"/>
              </w:rPr>
              <w:t>1</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r>
      <w:tr w:rsidR="009023E3" w:rsidRPr="00E6701F" w14:paraId="17B4BFBE" w14:textId="77777777" w:rsidTr="00CB482F">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AB79B" w14:textId="77777777" w:rsidR="00C946DE" w:rsidRPr="00E6701F" w:rsidRDefault="00C946DE" w:rsidP="00C946DE">
            <w:pPr>
              <w:pStyle w:val="TEKSTTabela"/>
              <w:keepNext/>
              <w:keepLines/>
              <w:rPr>
                <w:lang w:eastAsia="sl-SI"/>
              </w:rPr>
            </w:pPr>
            <w:r w:rsidRPr="00E6701F">
              <w:rPr>
                <w:rFonts w:ascii="Calibri" w:hAnsi="Calibri" w:cs="Calibri"/>
                <w:color w:val="000000"/>
                <w:sz w:val="22"/>
                <w:szCs w:val="22"/>
              </w:rPr>
              <w:t>Raba topil in drugih izdelkov</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69927E10" w14:textId="2ABA8481" w:rsidR="00C946DE" w:rsidRPr="00E6701F" w:rsidRDefault="00C946DE" w:rsidP="00C946DE">
            <w:pPr>
              <w:pStyle w:val="TEKSTTabela"/>
              <w:keepNext/>
              <w:keepLines/>
              <w:jc w:val="center"/>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FB13F7" w14:textId="39D76890"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0</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39B0A4" w14:textId="7D561B97"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0</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3A491D" w14:textId="6CAE2224"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0</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13A697" w14:textId="1510EDDF" w:rsidR="00C946DE" w:rsidRPr="00E6701F" w:rsidRDefault="00C946DE" w:rsidP="00C946DE">
            <w:pPr>
              <w:pStyle w:val="TEKSTTabela"/>
              <w:keepNext/>
              <w:keepLines/>
              <w:jc w:val="right"/>
            </w:pPr>
            <w:r w:rsidRPr="00E6701F">
              <w:rPr>
                <w:rFonts w:ascii="Calibri" w:hAnsi="Calibri" w:cs="Calibri"/>
                <w:color w:val="000000"/>
                <w:sz w:val="22"/>
                <w:szCs w:val="22"/>
              </w:rPr>
              <w:t>0</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ACC84" w14:textId="36362C2A" w:rsidR="00C946DE" w:rsidRPr="00E6701F" w:rsidRDefault="00C946DE" w:rsidP="00C946DE">
            <w:pPr>
              <w:pStyle w:val="TEKSTTabela"/>
              <w:keepNext/>
              <w:keepLines/>
              <w:jc w:val="right"/>
            </w:pPr>
            <w:r w:rsidRPr="00E6701F">
              <w:rPr>
                <w:rFonts w:ascii="Calibri" w:hAnsi="Calibri" w:cs="Calibri"/>
                <w:color w:val="000000"/>
                <w:sz w:val="22"/>
                <w:szCs w:val="22"/>
              </w:rPr>
              <w:t>0</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r>
      <w:tr w:rsidR="009023E3" w:rsidRPr="00E6701F" w14:paraId="60DE9FB4" w14:textId="77777777" w:rsidTr="00CB482F">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2CA30F" w14:textId="77777777" w:rsidR="00C946DE" w:rsidRPr="00E6701F" w:rsidRDefault="00C946DE" w:rsidP="00C946DE">
            <w:pPr>
              <w:pStyle w:val="TEKSTTabela"/>
              <w:keepNext/>
              <w:keepLines/>
              <w:rPr>
                <w:lang w:eastAsia="sl-SI"/>
              </w:rPr>
            </w:pPr>
            <w:r w:rsidRPr="00E6701F">
              <w:rPr>
                <w:rFonts w:ascii="Calibri" w:hAnsi="Calibri" w:cs="Calibri"/>
                <w:color w:val="000000"/>
                <w:sz w:val="22"/>
                <w:szCs w:val="22"/>
              </w:rPr>
              <w:t>Ravnanje z gnojem</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2778316B" w14:textId="76FCD74B" w:rsidR="00C946DE" w:rsidRPr="00E6701F" w:rsidRDefault="00C946DE" w:rsidP="00C946DE">
            <w:pPr>
              <w:pStyle w:val="TEKSTTabela"/>
              <w:keepNext/>
              <w:keepLines/>
              <w:jc w:val="center"/>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0CADD6" w14:textId="17D32FC9"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0</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5CE07" w14:textId="6B6D7B5F"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0</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6D8981" w14:textId="6F60A7C0"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0</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410516" w14:textId="458235EA" w:rsidR="00C946DE" w:rsidRPr="00E6701F" w:rsidRDefault="00C946DE" w:rsidP="00C946DE">
            <w:pPr>
              <w:pStyle w:val="TEKSTTabela"/>
              <w:keepNext/>
              <w:keepLines/>
              <w:jc w:val="right"/>
            </w:pPr>
            <w:r w:rsidRPr="00E6701F">
              <w:rPr>
                <w:rFonts w:ascii="Calibri" w:hAnsi="Calibri" w:cs="Calibri"/>
                <w:color w:val="000000"/>
                <w:sz w:val="22"/>
                <w:szCs w:val="22"/>
              </w:rPr>
              <w:t>0</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CF423" w14:textId="57491555" w:rsidR="00C946DE" w:rsidRPr="00E6701F" w:rsidRDefault="00C946DE" w:rsidP="00C946DE">
            <w:pPr>
              <w:pStyle w:val="TEKSTTabela"/>
              <w:keepNext/>
              <w:keepLines/>
              <w:jc w:val="right"/>
            </w:pPr>
            <w:r w:rsidRPr="00E6701F">
              <w:rPr>
                <w:rFonts w:ascii="Calibri" w:hAnsi="Calibri" w:cs="Calibri"/>
                <w:color w:val="000000"/>
                <w:sz w:val="22"/>
                <w:szCs w:val="22"/>
              </w:rPr>
              <w:t>1</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r>
      <w:tr w:rsidR="009023E3" w:rsidRPr="00E6701F" w14:paraId="6B8348CD" w14:textId="77777777" w:rsidTr="00CB482F">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A1B70C" w14:textId="77777777" w:rsidR="00C946DE" w:rsidRPr="00E6701F" w:rsidRDefault="00C946DE" w:rsidP="00C946DE">
            <w:pPr>
              <w:pStyle w:val="TEKSTTabela"/>
              <w:keepNext/>
              <w:keepLines/>
              <w:rPr>
                <w:lang w:eastAsia="sl-SI"/>
              </w:rPr>
            </w:pPr>
            <w:r w:rsidRPr="00E6701F">
              <w:rPr>
                <w:rFonts w:ascii="Calibri" w:hAnsi="Calibri" w:cs="Calibri"/>
                <w:color w:val="000000"/>
                <w:sz w:val="22"/>
                <w:szCs w:val="22"/>
              </w:rPr>
              <w:t>Kmetijska zemljišča</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71F82E75" w14:textId="0D005C87" w:rsidR="00C946DE" w:rsidRPr="00E6701F" w:rsidRDefault="00C946DE" w:rsidP="00C946DE">
            <w:pPr>
              <w:pStyle w:val="TEKSTTabela"/>
              <w:keepNext/>
              <w:keepLines/>
              <w:jc w:val="center"/>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1B3C4F" w14:textId="1BDCF2D6"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4</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E57BA5" w14:textId="6222CDBE"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7</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50D5B" w14:textId="6A106782"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8</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9E408A" w14:textId="2F5B2ACD" w:rsidR="00C946DE" w:rsidRPr="00E6701F" w:rsidRDefault="00C946DE" w:rsidP="00C946DE">
            <w:pPr>
              <w:pStyle w:val="TEKSTTabela"/>
              <w:keepNext/>
              <w:keepLines/>
              <w:jc w:val="right"/>
            </w:pPr>
            <w:r w:rsidRPr="00E6701F">
              <w:rPr>
                <w:rFonts w:ascii="Calibri" w:hAnsi="Calibri" w:cs="Calibri"/>
                <w:color w:val="000000"/>
                <w:sz w:val="22"/>
                <w:szCs w:val="22"/>
              </w:rPr>
              <w:t>10</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1EB7F0" w14:textId="29C4420F" w:rsidR="00C946DE" w:rsidRPr="00E6701F" w:rsidRDefault="00C946DE" w:rsidP="00C946DE">
            <w:pPr>
              <w:pStyle w:val="TEKSTTabela"/>
              <w:keepNext/>
              <w:keepLines/>
              <w:jc w:val="right"/>
            </w:pPr>
            <w:r w:rsidRPr="00E6701F">
              <w:rPr>
                <w:rFonts w:ascii="Calibri" w:hAnsi="Calibri" w:cs="Calibri"/>
                <w:color w:val="000000"/>
                <w:sz w:val="22"/>
                <w:szCs w:val="22"/>
              </w:rPr>
              <w:t>12</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r>
      <w:tr w:rsidR="009023E3" w:rsidRPr="00E6701F" w14:paraId="01F8F3E2" w14:textId="77777777" w:rsidTr="00CB482F">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8CDFC7" w14:textId="77777777" w:rsidR="00C946DE" w:rsidRPr="00E6701F" w:rsidRDefault="00C946DE" w:rsidP="00C946DE">
            <w:pPr>
              <w:pStyle w:val="TEKSTTabela"/>
              <w:keepNext/>
              <w:keepLines/>
              <w:rPr>
                <w:lang w:eastAsia="sl-SI"/>
              </w:rPr>
            </w:pPr>
            <w:r w:rsidRPr="00E6701F">
              <w:rPr>
                <w:rFonts w:ascii="Calibri" w:hAnsi="Calibri" w:cs="Calibri"/>
                <w:color w:val="000000"/>
                <w:sz w:val="22"/>
                <w:szCs w:val="22"/>
              </w:rPr>
              <w:t>Odpadki</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0571A026" w14:textId="79EF6BD5" w:rsidR="00C946DE" w:rsidRPr="00E6701F" w:rsidRDefault="00C946DE" w:rsidP="00C946DE">
            <w:pPr>
              <w:pStyle w:val="TEKSTTabela"/>
              <w:keepNext/>
              <w:keepLines/>
              <w:jc w:val="center"/>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1996E3" w14:textId="065CB3CB"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0</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BE6E70" w14:textId="6C3BD0F5"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0</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9F8ECA" w14:textId="125FE2B0"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0</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359587" w14:textId="5785B750" w:rsidR="00C946DE" w:rsidRPr="00E6701F" w:rsidRDefault="00C946DE" w:rsidP="00C946DE">
            <w:pPr>
              <w:pStyle w:val="TEKSTTabela"/>
              <w:keepNext/>
              <w:keepLines/>
              <w:jc w:val="right"/>
            </w:pPr>
            <w:r w:rsidRPr="00E6701F">
              <w:rPr>
                <w:rFonts w:ascii="Calibri" w:hAnsi="Calibri" w:cs="Calibri"/>
                <w:color w:val="000000"/>
                <w:sz w:val="22"/>
                <w:szCs w:val="22"/>
              </w:rPr>
              <w:t>0</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63415" w14:textId="69270DAB" w:rsidR="00C946DE" w:rsidRPr="00E6701F" w:rsidRDefault="00C946DE" w:rsidP="00C946DE">
            <w:pPr>
              <w:pStyle w:val="TEKSTTabela"/>
              <w:keepNext/>
              <w:keepLines/>
              <w:jc w:val="right"/>
            </w:pPr>
            <w:r w:rsidRPr="00E6701F">
              <w:rPr>
                <w:rFonts w:ascii="Calibri" w:hAnsi="Calibri" w:cs="Calibri"/>
                <w:color w:val="000000"/>
                <w:sz w:val="22"/>
                <w:szCs w:val="22"/>
              </w:rPr>
              <w:t>0</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r>
      <w:tr w:rsidR="009023E3" w:rsidRPr="00E6701F" w14:paraId="0A290AF5" w14:textId="77777777" w:rsidTr="00CB482F">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0C818" w14:textId="77777777" w:rsidR="00C946DE" w:rsidRPr="00E6701F" w:rsidRDefault="00C946DE" w:rsidP="00C946DE">
            <w:pPr>
              <w:pStyle w:val="TEKSTTabela"/>
              <w:keepNext/>
              <w:keepLines/>
              <w:rPr>
                <w:lang w:eastAsia="sl-SI"/>
              </w:rPr>
            </w:pPr>
            <w:r w:rsidRPr="00E6701F">
              <w:rPr>
                <w:rFonts w:ascii="Calibri" w:hAnsi="Calibri" w:cs="Calibri"/>
                <w:b/>
                <w:bCs/>
                <w:color w:val="000000"/>
                <w:sz w:val="22"/>
                <w:szCs w:val="22"/>
              </w:rPr>
              <w:t>SKUPAJ</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06F913E5" w14:textId="098BE636" w:rsidR="00C946DE" w:rsidRPr="00E6701F" w:rsidRDefault="00C946DE" w:rsidP="00C946DE">
            <w:pPr>
              <w:pStyle w:val="TEKSTTabela"/>
              <w:keepNext/>
              <w:keepLines/>
              <w:jc w:val="center"/>
              <w:rPr>
                <w:lang w:eastAsia="sl-SI"/>
              </w:rPr>
            </w:pPr>
            <w:r w:rsidRPr="00E6701F">
              <w:rPr>
                <w:b/>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7CF423" w14:textId="2D6A2121" w:rsidR="00C946DE" w:rsidRPr="00C340BB" w:rsidRDefault="00C946DE" w:rsidP="00C946DE">
            <w:pPr>
              <w:pStyle w:val="TEKSTTabela"/>
              <w:keepNext/>
              <w:keepLines/>
              <w:jc w:val="right"/>
              <w:rPr>
                <w:rFonts w:ascii="Calibri" w:hAnsi="Calibri" w:cs="Calibri"/>
                <w:color w:val="000000"/>
                <w:sz w:val="22"/>
                <w:szCs w:val="22"/>
              </w:rPr>
            </w:pPr>
            <w:r w:rsidRPr="00C340BB">
              <w:rPr>
                <w:rFonts w:ascii="Calibri" w:hAnsi="Calibri" w:cs="Calibri"/>
                <w:color w:val="000000"/>
                <w:sz w:val="22"/>
                <w:szCs w:val="22"/>
              </w:rPr>
              <w:t>100</w:t>
            </w:r>
            <w:r w:rsidR="008554C0">
              <w:rPr>
                <w:rFonts w:ascii="Calibri" w:hAnsi="Calibri" w:cs="Calibri"/>
                <w:color w:val="000000"/>
                <w:sz w:val="22"/>
                <w:szCs w:val="22"/>
              </w:rPr>
              <w:t xml:space="preserve"> </w:t>
            </w:r>
            <w:r w:rsidRPr="00C340BB">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EA22F" w14:textId="4DCC262A" w:rsidR="00C946DE" w:rsidRPr="00F6543E" w:rsidRDefault="00C946DE" w:rsidP="00C946DE">
            <w:pPr>
              <w:pStyle w:val="TEKSTTabela"/>
              <w:keepNext/>
              <w:keepLines/>
              <w:jc w:val="right"/>
              <w:rPr>
                <w:rFonts w:cs="Tahoma"/>
                <w:color w:val="000000"/>
                <w:szCs w:val="20"/>
              </w:rPr>
            </w:pPr>
            <w:r w:rsidRPr="00B97E15">
              <w:rPr>
                <w:rFonts w:ascii="Calibri" w:hAnsi="Calibri" w:cs="Calibri"/>
                <w:color w:val="000000"/>
                <w:sz w:val="22"/>
                <w:szCs w:val="22"/>
              </w:rPr>
              <w:t>100</w:t>
            </w:r>
            <w:r w:rsidR="008554C0">
              <w:rPr>
                <w:rFonts w:ascii="Calibri" w:hAnsi="Calibri" w:cs="Calibri"/>
                <w:color w:val="000000"/>
                <w:sz w:val="22"/>
                <w:szCs w:val="22"/>
              </w:rPr>
              <w:t xml:space="preserve"> </w:t>
            </w:r>
            <w:r w:rsidRPr="00B97E15">
              <w:rPr>
                <w:rFonts w:ascii="Calibri" w:hAnsi="Calibri" w:cs="Calibri"/>
                <w:color w:val="000000"/>
                <w:sz w:val="22"/>
                <w:szCs w:val="22"/>
              </w:rPr>
              <w:t>%</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9092C8" w14:textId="0388221A" w:rsidR="00C946DE" w:rsidRPr="00E6701F" w:rsidRDefault="00C946DE" w:rsidP="00C946DE">
            <w:pPr>
              <w:pStyle w:val="TEKSTTabela"/>
              <w:keepNext/>
              <w:keepLines/>
              <w:jc w:val="right"/>
              <w:rPr>
                <w:rFonts w:cs="Tahoma"/>
                <w:color w:val="000000"/>
                <w:szCs w:val="20"/>
              </w:rPr>
            </w:pPr>
            <w:r w:rsidRPr="00E6701F">
              <w:rPr>
                <w:rFonts w:ascii="Calibri" w:hAnsi="Calibri" w:cs="Calibri"/>
                <w:color w:val="000000"/>
                <w:sz w:val="22"/>
                <w:szCs w:val="22"/>
              </w:rPr>
              <w:t>100</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5BD4DB" w14:textId="3FD664C9" w:rsidR="00C946DE" w:rsidRPr="00E6701F" w:rsidRDefault="00C946DE" w:rsidP="00C946DE">
            <w:pPr>
              <w:pStyle w:val="TEKSTTabela"/>
              <w:keepNext/>
              <w:keepLines/>
              <w:jc w:val="right"/>
            </w:pPr>
            <w:r w:rsidRPr="00E6701F">
              <w:rPr>
                <w:rFonts w:ascii="Calibri" w:hAnsi="Calibri" w:cs="Calibri"/>
                <w:color w:val="000000"/>
                <w:sz w:val="22"/>
                <w:szCs w:val="22"/>
              </w:rPr>
              <w:t>100</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19E76" w14:textId="1A443942" w:rsidR="00C946DE" w:rsidRPr="00E6701F" w:rsidRDefault="00C946DE" w:rsidP="00C946DE">
            <w:pPr>
              <w:pStyle w:val="TEKSTTabela"/>
              <w:keepNext/>
              <w:keepLines/>
              <w:jc w:val="right"/>
            </w:pPr>
            <w:r w:rsidRPr="00E6701F">
              <w:rPr>
                <w:rFonts w:ascii="Calibri" w:hAnsi="Calibri" w:cs="Calibri"/>
                <w:color w:val="000000"/>
                <w:sz w:val="22"/>
                <w:szCs w:val="22"/>
              </w:rPr>
              <w:t>100</w:t>
            </w:r>
            <w:r w:rsidR="008554C0">
              <w:rPr>
                <w:rFonts w:ascii="Calibri" w:hAnsi="Calibri" w:cs="Calibri"/>
                <w:color w:val="000000"/>
                <w:sz w:val="22"/>
                <w:szCs w:val="22"/>
              </w:rPr>
              <w:t xml:space="preserve"> </w:t>
            </w:r>
            <w:r w:rsidRPr="00E6701F">
              <w:rPr>
                <w:rFonts w:ascii="Calibri" w:hAnsi="Calibri" w:cs="Calibri"/>
                <w:color w:val="000000"/>
                <w:sz w:val="22"/>
                <w:szCs w:val="22"/>
              </w:rPr>
              <w:t>%</w:t>
            </w:r>
          </w:p>
        </w:tc>
      </w:tr>
    </w:tbl>
    <w:p w14:paraId="2C8BF015" w14:textId="5B85B32C" w:rsidR="00C946DE" w:rsidRPr="00E6701F" w:rsidRDefault="008554C0" w:rsidP="00CB2354">
      <w:pPr>
        <w:pStyle w:val="BodyTextIndent3"/>
      </w:pPr>
      <w:r>
        <w:t xml:space="preserve"> </w:t>
      </w:r>
    </w:p>
    <w:p w14:paraId="18BA0544" w14:textId="3BA39222" w:rsidR="00CB2354" w:rsidRPr="00E6701F" w:rsidRDefault="006B1E04" w:rsidP="00CB2354">
      <w:pPr>
        <w:pStyle w:val="Heading3"/>
      </w:pPr>
      <w:bookmarkStart w:id="154" w:name="_Ref407184131"/>
      <w:bookmarkStart w:id="155" w:name="_Ref407184147"/>
      <w:bookmarkStart w:id="156" w:name="_Toc412636514"/>
      <w:bookmarkStart w:id="157" w:name="_Toc467335477"/>
      <w:bookmarkStart w:id="158" w:name="_Toc162338427"/>
      <w:r w:rsidRPr="00E6701F">
        <w:t xml:space="preserve">Projekcije </w:t>
      </w:r>
      <w:r w:rsidR="006162B8" w:rsidRPr="00E6701F">
        <w:t xml:space="preserve">emisij </w:t>
      </w:r>
      <w:r w:rsidRPr="00E6701F">
        <w:t>n</w:t>
      </w:r>
      <w:r w:rsidR="00CB2354" w:rsidRPr="00E6701F">
        <w:t>emetansk</w:t>
      </w:r>
      <w:r w:rsidRPr="00E6701F">
        <w:t>ih</w:t>
      </w:r>
      <w:r w:rsidR="00CB2354" w:rsidRPr="00E6701F">
        <w:t xml:space="preserve"> hlapn</w:t>
      </w:r>
      <w:r w:rsidRPr="00E6701F">
        <w:t>ih</w:t>
      </w:r>
      <w:r w:rsidR="00CB2354" w:rsidRPr="00E6701F">
        <w:t xml:space="preserve"> organsk</w:t>
      </w:r>
      <w:r w:rsidRPr="00E6701F">
        <w:t>ih</w:t>
      </w:r>
      <w:r w:rsidR="00CB2354" w:rsidRPr="00E6701F">
        <w:t xml:space="preserve"> spojin</w:t>
      </w:r>
      <w:bookmarkEnd w:id="154"/>
      <w:bookmarkEnd w:id="155"/>
      <w:bookmarkEnd w:id="156"/>
      <w:bookmarkEnd w:id="157"/>
      <w:bookmarkEnd w:id="158"/>
    </w:p>
    <w:p w14:paraId="7B958CEB" w14:textId="1E568649" w:rsidR="00260D55" w:rsidRPr="00F6543E" w:rsidRDefault="00260D55" w:rsidP="006162B8">
      <w:pPr>
        <w:jc w:val="both"/>
      </w:pPr>
      <w:r w:rsidRPr="00E6701F">
        <w:t>Pri emisijah NMVOC so</w:t>
      </w:r>
      <w:r w:rsidR="00CE2526" w:rsidRPr="00E6701F">
        <w:t>,</w:t>
      </w:r>
      <w:r w:rsidRPr="00E6701F">
        <w:t xml:space="preserve"> enako kot pri emisijah NO</w:t>
      </w:r>
      <w:r w:rsidRPr="00E6701F">
        <w:rPr>
          <w:vertAlign w:val="subscript"/>
        </w:rPr>
        <w:t>x</w:t>
      </w:r>
      <w:r w:rsidR="00CE2526" w:rsidRPr="000B5FD5">
        <w:rPr>
          <w:vertAlign w:val="subscript"/>
        </w:rPr>
        <w:t>,</w:t>
      </w:r>
      <w:r w:rsidRPr="00E6701F">
        <w:t xml:space="preserve"> skupne emisije v nadaljevanju brez emisij iz kmetijstva. </w:t>
      </w:r>
      <w:r w:rsidR="00EB04D5" w:rsidRPr="00E6701F">
        <w:t xml:space="preserve">Emisije iz kmetijstva so predstavljene v </w:t>
      </w:r>
      <w:r w:rsidR="00CB482F">
        <w:t>preglednic</w:t>
      </w:r>
      <w:r w:rsidR="00EB04D5" w:rsidRPr="00E6701F">
        <w:t>i (</w:t>
      </w:r>
      <w:r w:rsidR="00EB04D5" w:rsidRPr="00F6543E">
        <w:fldChar w:fldCharType="begin"/>
      </w:r>
      <w:r w:rsidR="00EB04D5" w:rsidRPr="00E6701F">
        <w:instrText xml:space="preserve"> REF _Ref83883323 \h </w:instrText>
      </w:r>
      <w:r w:rsidR="002E701D" w:rsidRPr="00E6701F">
        <w:instrText xml:space="preserve"> \* MERGEFORMAT </w:instrText>
      </w:r>
      <w:r w:rsidR="00EB04D5" w:rsidRPr="00F6543E">
        <w:fldChar w:fldCharType="separate"/>
      </w:r>
      <w:r w:rsidR="00A16988">
        <w:t>Preglednic</w:t>
      </w:r>
      <w:r w:rsidR="00A16988" w:rsidRPr="00E6701F">
        <w:t xml:space="preserve">a </w:t>
      </w:r>
      <w:r w:rsidR="00A16988">
        <w:rPr>
          <w:noProof/>
        </w:rPr>
        <w:t>16</w:t>
      </w:r>
      <w:r w:rsidR="00EB04D5" w:rsidRPr="00F6543E">
        <w:fldChar w:fldCharType="end"/>
      </w:r>
      <w:r w:rsidR="00EB04D5" w:rsidRPr="00B97E15">
        <w:t>).</w:t>
      </w:r>
    </w:p>
    <w:p w14:paraId="6DF1B61C" w14:textId="2E1891CC" w:rsidR="00BF3E4B" w:rsidRPr="00E6701F" w:rsidRDefault="00CB2354" w:rsidP="006162B8">
      <w:pPr>
        <w:jc w:val="both"/>
      </w:pPr>
      <w:r w:rsidRPr="00E6701F">
        <w:t xml:space="preserve">Emisije NMVOC </w:t>
      </w:r>
      <w:r w:rsidR="00260D55" w:rsidRPr="00E6701F">
        <w:t xml:space="preserve">leta 2020 </w:t>
      </w:r>
      <w:r w:rsidR="009353C1" w:rsidRPr="00E6701F">
        <w:t>znašajo 2</w:t>
      </w:r>
      <w:r w:rsidR="00FE6160" w:rsidRPr="00E6701F">
        <w:t>4</w:t>
      </w:r>
      <w:r w:rsidR="009353C1" w:rsidRPr="00E6701F">
        <w:t>,</w:t>
      </w:r>
      <w:r w:rsidR="00FE6160" w:rsidRPr="00E6701F">
        <w:t>3</w:t>
      </w:r>
      <w:r w:rsidR="009353C1" w:rsidRPr="00E6701F">
        <w:t> kt</w:t>
      </w:r>
      <w:r w:rsidR="00260D55" w:rsidRPr="00E6701F">
        <w:t>. Do leta 2030 se emisije zmanjšajo</w:t>
      </w:r>
      <w:r w:rsidR="009353C1" w:rsidRPr="00E6701F">
        <w:t xml:space="preserve"> </w:t>
      </w:r>
      <w:r w:rsidR="00260D55" w:rsidRPr="00E6701F">
        <w:t xml:space="preserve">za </w:t>
      </w:r>
      <w:r w:rsidR="00BF3E4B" w:rsidRPr="00E6701F">
        <w:t>3</w:t>
      </w:r>
      <w:r w:rsidR="00260D55" w:rsidRPr="00E6701F">
        <w:t>,</w:t>
      </w:r>
      <w:r w:rsidR="00FE6160" w:rsidRPr="00E6701F">
        <w:t>6</w:t>
      </w:r>
      <w:r w:rsidR="00260D55" w:rsidRPr="00E6701F">
        <w:t> kt</w:t>
      </w:r>
      <w:r w:rsidR="00BF3E4B" w:rsidRPr="00E6701F">
        <w:t xml:space="preserve"> </w:t>
      </w:r>
      <w:r w:rsidR="00286F1E" w:rsidRPr="00E6701F">
        <w:t>oz</w:t>
      </w:r>
      <w:r w:rsidR="00286F1E">
        <w:t>iroma</w:t>
      </w:r>
      <w:r w:rsidR="00BF3E4B" w:rsidRPr="00E6701F">
        <w:t xml:space="preserve"> 10 %</w:t>
      </w:r>
      <w:r w:rsidR="00260D55" w:rsidRPr="00E6701F">
        <w:t xml:space="preserve">. </w:t>
      </w:r>
    </w:p>
    <w:p w14:paraId="76AC33B6" w14:textId="23153E0E" w:rsidR="0079510E" w:rsidRPr="00E6701F" w:rsidRDefault="00BF3E4B" w:rsidP="006162B8">
      <w:pPr>
        <w:jc w:val="both"/>
      </w:pPr>
      <w:r w:rsidRPr="00E6701F">
        <w:t xml:space="preserve">Največ k zmanjšanju emisij prispeva sektor </w:t>
      </w:r>
      <w:r w:rsidR="00F2141E">
        <w:t>š</w:t>
      </w:r>
      <w:r w:rsidRPr="00E6701F">
        <w:t xml:space="preserve">iroka raba, kjer največji del emisij odpade na zgorevanje lesne biomase v gospodinjstvih. Emisije se zmanjšajo za 3,1 kt </w:t>
      </w:r>
      <w:r w:rsidR="005514BD">
        <w:t>oziroma</w:t>
      </w:r>
      <w:r w:rsidRPr="00E6701F">
        <w:t xml:space="preserve"> 40 %. Zmanjšanje emisij je </w:t>
      </w:r>
      <w:r w:rsidR="00F2141E">
        <w:t xml:space="preserve">učinek </w:t>
      </w:r>
      <w:r w:rsidRPr="00E6701F">
        <w:t>zniževanja rabe lesne biomase kot posledic</w:t>
      </w:r>
      <w:r w:rsidR="00F2141E">
        <w:t>e</w:t>
      </w:r>
      <w:r w:rsidRPr="00E6701F">
        <w:t xml:space="preserve"> prenove stavb ter </w:t>
      </w:r>
      <w:r w:rsidRPr="00E6701F">
        <w:lastRenderedPageBreak/>
        <w:t>zamenjave starih kotlov na lesno biomaso z novimi učinkovitejšimi</w:t>
      </w:r>
      <w:r w:rsidR="00260D55" w:rsidRPr="00E6701F">
        <w:t>, ki omogočajo bolj popolno zgorevanje in s tem znatno nižj</w:t>
      </w:r>
      <w:r w:rsidR="007F3B18" w:rsidRPr="00E6701F">
        <w:t>o rabo lesa ter tudi znatno nižje</w:t>
      </w:r>
      <w:r w:rsidR="00260D55" w:rsidRPr="00E6701F">
        <w:t xml:space="preserve"> emisije</w:t>
      </w:r>
      <w:r w:rsidR="007F3B18" w:rsidRPr="00E6701F">
        <w:t xml:space="preserve"> na enoto goriva</w:t>
      </w:r>
      <w:r w:rsidR="00EB04D5" w:rsidRPr="00E6701F">
        <w:t xml:space="preserve"> </w:t>
      </w:r>
      <w:r w:rsidR="00F2141E">
        <w:t xml:space="preserve">– </w:t>
      </w:r>
      <w:r w:rsidR="00EB04D5" w:rsidRPr="00E6701F">
        <w:t>in tudi s toplotnimi črpalkami</w:t>
      </w:r>
      <w:r w:rsidR="00260D55" w:rsidRPr="00E6701F">
        <w:t xml:space="preserve">. Ob tem je </w:t>
      </w:r>
      <w:r w:rsidR="00213E37">
        <w:t>treba</w:t>
      </w:r>
      <w:r w:rsidR="00260D55" w:rsidRPr="00E6701F">
        <w:t xml:space="preserve"> opozoriti, da je </w:t>
      </w:r>
      <w:r w:rsidR="00647FC8" w:rsidRPr="00E6701F">
        <w:t xml:space="preserve">dejanska </w:t>
      </w:r>
      <w:r w:rsidR="00260D55" w:rsidRPr="00E6701F">
        <w:t xml:space="preserve">stopnja zamenjevanja starih kurilnih naprav na les prepočasna in da bo </w:t>
      </w:r>
      <w:r w:rsidR="00213E37">
        <w:t>treba</w:t>
      </w:r>
      <w:r w:rsidR="00260D55" w:rsidRPr="00E6701F">
        <w:t xml:space="preserve"> </w:t>
      </w:r>
      <w:r w:rsidR="00A212A3">
        <w:t>stopnjevati</w:t>
      </w:r>
      <w:r w:rsidR="00F2141E">
        <w:t xml:space="preserve"> deja</w:t>
      </w:r>
      <w:r w:rsidR="00F2141E" w:rsidRPr="00E6701F">
        <w:t>vnosti</w:t>
      </w:r>
      <w:r w:rsidR="00512103" w:rsidRPr="00512103">
        <w:t xml:space="preserve"> </w:t>
      </w:r>
      <w:r w:rsidR="00512103" w:rsidRPr="00E6701F">
        <w:t>na tem področju</w:t>
      </w:r>
      <w:r w:rsidR="00260D55" w:rsidRPr="00E6701F">
        <w:t xml:space="preserve">. </w:t>
      </w:r>
      <w:r w:rsidRPr="00E6701F">
        <w:t>Z letom</w:t>
      </w:r>
      <w:r w:rsidR="005836B9" w:rsidRPr="00E6701F">
        <w:t xml:space="preserve"> 2020 </w:t>
      </w:r>
      <w:r w:rsidRPr="00E6701F">
        <w:t xml:space="preserve">je začela veljati </w:t>
      </w:r>
      <w:r w:rsidR="000D21CB" w:rsidRPr="00E6701F">
        <w:t>Uredba Komisije (EU) 2015/1189/EU</w:t>
      </w:r>
      <w:r w:rsidR="00A14DA1" w:rsidRPr="00E6701F">
        <w:t xml:space="preserve"> (</w:t>
      </w:r>
      <w:r w:rsidR="005836B9" w:rsidRPr="00E6701F">
        <w:t>uredb</w:t>
      </w:r>
      <w:r w:rsidRPr="00E6701F">
        <w:t>a</w:t>
      </w:r>
      <w:r w:rsidR="005836B9" w:rsidRPr="00E6701F">
        <w:t xml:space="preserve"> za kotle</w:t>
      </w:r>
      <w:r w:rsidR="000E05E9" w:rsidRPr="000E05E9">
        <w:t xml:space="preserve"> </w:t>
      </w:r>
      <w:r w:rsidR="000E05E9">
        <w:t>e</w:t>
      </w:r>
      <w:r w:rsidR="000E05E9" w:rsidRPr="00E6701F">
        <w:t>codesign</w:t>
      </w:r>
      <w:r w:rsidR="00A14DA1" w:rsidRPr="00E6701F">
        <w:t>)</w:t>
      </w:r>
      <w:r w:rsidRPr="00E6701F">
        <w:t xml:space="preserve">, kar vpliva na to, da </w:t>
      </w:r>
      <w:r w:rsidR="00512103" w:rsidRPr="00E6701F">
        <w:t xml:space="preserve">v Sloveniji </w:t>
      </w:r>
      <w:r w:rsidRPr="00E6701F">
        <w:t>n</w:t>
      </w:r>
      <w:r w:rsidR="004028B8" w:rsidRPr="00E6701F">
        <w:t>i</w:t>
      </w:r>
      <w:r w:rsidR="000D21CB" w:rsidRPr="00E6701F">
        <w:t xml:space="preserve"> </w:t>
      </w:r>
      <w:r w:rsidRPr="00E6701F">
        <w:t>več mo</w:t>
      </w:r>
      <w:r w:rsidR="00A43094">
        <w:t>goče</w:t>
      </w:r>
      <w:r w:rsidRPr="00E6701F">
        <w:t xml:space="preserve"> kupiti</w:t>
      </w:r>
      <w:r w:rsidR="00512103" w:rsidRPr="00512103">
        <w:t xml:space="preserve"> </w:t>
      </w:r>
      <w:r w:rsidR="00512103" w:rsidRPr="00E6701F">
        <w:t>neučinkovitih kotlov</w:t>
      </w:r>
      <w:r w:rsidRPr="00E6701F">
        <w:t>. V projekcijah je predpostavljeno dosledno izvajanje te uredbe. Od</w:t>
      </w:r>
      <w:r w:rsidR="005836B9" w:rsidRPr="00E6701F">
        <w:t xml:space="preserve"> leta 2022 </w:t>
      </w:r>
      <w:r w:rsidR="001F15BF" w:rsidRPr="00E6701F">
        <w:t>so</w:t>
      </w:r>
      <w:r w:rsidRPr="00E6701F">
        <w:t xml:space="preserve"> v veljavi še pogoji </w:t>
      </w:r>
      <w:r w:rsidR="005836B9" w:rsidRPr="00E6701F">
        <w:t>za lokalne naprave</w:t>
      </w:r>
      <w:r w:rsidR="00512103">
        <w:t>.</w:t>
      </w:r>
      <w:r w:rsidR="00EB04D5" w:rsidRPr="00B97E15">
        <w:rPr>
          <w:rStyle w:val="FootnoteReference"/>
        </w:rPr>
        <w:footnoteReference w:id="24"/>
      </w:r>
      <w:r w:rsidRPr="00B97E15">
        <w:t xml:space="preserve"> Glede obnašanja uporabnikov je v</w:t>
      </w:r>
      <w:r w:rsidRPr="00F6543E">
        <w:t xml:space="preserve"> projekcijah predpostavljeno neko povprečno obnašanje</w:t>
      </w:r>
      <w:r w:rsidR="0099016C">
        <w:t>,</w:t>
      </w:r>
      <w:r w:rsidRPr="00F6543E">
        <w:t xml:space="preserve"> skladno z emisijskimi faktorji v navodilih za pripravo evidenc emisij. Dejstvo je, da ima</w:t>
      </w:r>
      <w:r w:rsidR="007F3B18" w:rsidRPr="00E6701F">
        <w:t>ta</w:t>
      </w:r>
      <w:r w:rsidRPr="00E6701F">
        <w:t xml:space="preserve"> način kurjenja ter vrsta goriva zelo velik vpliv na emisije, vendar obstoječi faktorji v navodilih ne omogočajo ocen</w:t>
      </w:r>
      <w:r w:rsidR="00EB04D5" w:rsidRPr="00E6701F">
        <w:t>e</w:t>
      </w:r>
      <w:r w:rsidRPr="00E6701F">
        <w:t xml:space="preserve"> vpliva spremembe obnašanja na emisije. Na področju pravilne uporabe naprav na lesno biomaso je v Sloveniji še veliko potenciala</w:t>
      </w:r>
      <w:r w:rsidR="0079510E" w:rsidRPr="00E6701F">
        <w:t xml:space="preserve">. Kljub zmanjšanju </w:t>
      </w:r>
      <w:r w:rsidR="00EB04D5" w:rsidRPr="00E6701F">
        <w:t xml:space="preserve">emisij </w:t>
      </w:r>
      <w:r w:rsidR="0099016C" w:rsidRPr="00E6701F">
        <w:t>z 22</w:t>
      </w:r>
      <w:r w:rsidR="000D4E8F" w:rsidRPr="00E6701F">
        <w:t> %</w:t>
      </w:r>
      <w:r w:rsidR="0099016C">
        <w:t xml:space="preserve"> </w:t>
      </w:r>
      <w:r w:rsidR="0079510E" w:rsidRPr="00E6701F">
        <w:t xml:space="preserve">ta sektor </w:t>
      </w:r>
      <w:r w:rsidR="0099016C" w:rsidRPr="00E6701F">
        <w:t>leta 2030</w:t>
      </w:r>
      <w:r w:rsidR="0099016C">
        <w:t xml:space="preserve"> </w:t>
      </w:r>
      <w:r w:rsidR="0079510E" w:rsidRPr="00E6701F">
        <w:t xml:space="preserve">ostane drugi najpomembnejši vir emisij NMVOC. </w:t>
      </w:r>
      <w:r w:rsidR="007F3B18" w:rsidRPr="00E6701F">
        <w:t xml:space="preserve">Leta 2020 </w:t>
      </w:r>
      <w:r w:rsidR="0099016C">
        <w:t xml:space="preserve">njegov </w:t>
      </w:r>
      <w:r w:rsidR="007F3B18" w:rsidRPr="00E6701F">
        <w:t xml:space="preserve">delež </w:t>
      </w:r>
      <w:r w:rsidR="0099016C">
        <w:t>obsega</w:t>
      </w:r>
      <w:r w:rsidR="0099016C" w:rsidRPr="00E6701F">
        <w:t xml:space="preserve"> </w:t>
      </w:r>
      <w:r w:rsidR="00FE6160" w:rsidRPr="00E6701F">
        <w:t>3</w:t>
      </w:r>
      <w:r w:rsidR="007F3B18" w:rsidRPr="00E6701F">
        <w:t xml:space="preserve">2 %. </w:t>
      </w:r>
    </w:p>
    <w:p w14:paraId="2F337785" w14:textId="3851D269" w:rsidR="0079510E" w:rsidRPr="00E6701F" w:rsidRDefault="0079510E" w:rsidP="006162B8">
      <w:pPr>
        <w:jc w:val="both"/>
      </w:pPr>
      <w:r w:rsidRPr="00E6701F">
        <w:t xml:space="preserve">Največji vir emisij NMVOC je </w:t>
      </w:r>
      <w:r w:rsidR="006F3630">
        <w:t>r</w:t>
      </w:r>
      <w:r w:rsidRPr="00E6701F">
        <w:t xml:space="preserve">aba topil, ki zajema širok nabor </w:t>
      </w:r>
      <w:r w:rsidR="006F3630">
        <w:t>deja</w:t>
      </w:r>
      <w:r w:rsidRPr="00E6701F">
        <w:t xml:space="preserve">vnosti, </w:t>
      </w:r>
      <w:r w:rsidR="0048573C">
        <w:t>pri katerih</w:t>
      </w:r>
      <w:r w:rsidR="0048573C" w:rsidRPr="00E6701F">
        <w:t xml:space="preserve"> </w:t>
      </w:r>
      <w:r w:rsidRPr="00E6701F">
        <w:t>se uporabljajo topila. V grobem jih lahko delimo na industrijsko rabo topil, kamor s</w:t>
      </w:r>
      <w:r w:rsidR="0048573C">
        <w:t>pa</w:t>
      </w:r>
      <w:r w:rsidRPr="00E6701F">
        <w:t>d</w:t>
      </w:r>
      <w:r w:rsidR="0048573C">
        <w:t>a</w:t>
      </w:r>
      <w:r w:rsidRPr="00E6701F">
        <w:t xml:space="preserve">jo vsi proizvodni procesi, kjer se topila uporabljajo, in so večinoma zakonsko pokriti z </w:t>
      </w:r>
      <w:r w:rsidR="000D21CB" w:rsidRPr="00E6701F">
        <w:t>U</w:t>
      </w:r>
      <w:r w:rsidRPr="00E6701F">
        <w:t>redbo HOS, ter na široko rabo topil, kjer so zajeta topila, ki jih najdemo v izdelkih za široko rabo, kamor s</w:t>
      </w:r>
      <w:r w:rsidR="0048573C">
        <w:t>pa</w:t>
      </w:r>
      <w:r w:rsidRPr="00E6701F">
        <w:t>d</w:t>
      </w:r>
      <w:r w:rsidR="0048573C">
        <w:t>a</w:t>
      </w:r>
      <w:r w:rsidRPr="00E6701F">
        <w:t xml:space="preserve">jo tudi barve. </w:t>
      </w:r>
      <w:r w:rsidR="006B1C21" w:rsidRPr="00E6701F">
        <w:t>Skupne emisije iz rabe topil v obdobju 2020</w:t>
      </w:r>
      <w:r w:rsidR="00782C94">
        <w:t>–</w:t>
      </w:r>
      <w:r w:rsidR="006B1C21" w:rsidRPr="00E6701F">
        <w:t xml:space="preserve">2030 </w:t>
      </w:r>
      <w:r w:rsidR="007F3B18" w:rsidRPr="00E6701F">
        <w:t>ostanejo na zelo podobn</w:t>
      </w:r>
      <w:r w:rsidR="00782C94">
        <w:t>i</w:t>
      </w:r>
      <w:r w:rsidR="007F3B18" w:rsidRPr="00E6701F">
        <w:t xml:space="preserve"> </w:t>
      </w:r>
      <w:r w:rsidR="00782C94">
        <w:t>ravni</w:t>
      </w:r>
      <w:r w:rsidR="007F3B18" w:rsidRPr="00E6701F">
        <w:t xml:space="preserve">, saj se povečajo za 0,1 kt </w:t>
      </w:r>
      <w:r w:rsidR="005514BD">
        <w:t>oziroma</w:t>
      </w:r>
      <w:r w:rsidR="007F3B18" w:rsidRPr="00E6701F">
        <w:t xml:space="preserve"> 1 %. </w:t>
      </w:r>
      <w:r w:rsidR="006B1C21" w:rsidRPr="00E6701F">
        <w:t>Povečanje emisij je posledica povečanj</w:t>
      </w:r>
      <w:r w:rsidR="0017281D" w:rsidRPr="00E6701F">
        <w:t>a</w:t>
      </w:r>
      <w:r w:rsidR="006B1C21" w:rsidRPr="00E6701F">
        <w:t xml:space="preserve"> gospodarske </w:t>
      </w:r>
      <w:r w:rsidR="0048573C">
        <w:t>dejavnost</w:t>
      </w:r>
      <w:r w:rsidR="006B1C21" w:rsidRPr="00E6701F">
        <w:t xml:space="preserve">i, pri čemer pa na podlagi </w:t>
      </w:r>
      <w:r w:rsidR="00782C94">
        <w:t>zdaj</w:t>
      </w:r>
      <w:r w:rsidR="00782C94" w:rsidRPr="00E6701F">
        <w:t xml:space="preserve"> </w:t>
      </w:r>
      <w:r w:rsidR="006B1C21" w:rsidRPr="00E6701F">
        <w:t>veljavne zakonodaje, ne moremo pričakovati, da bi prišlo do dodatnih znižanj emisijskih faktorjev</w:t>
      </w:r>
      <w:r w:rsidR="007F3B18" w:rsidRPr="00E6701F">
        <w:t>, po drugo strani pa se emisije zmanjšajo v rabi izdelkov v široki rabi, kjer je bilo predvideno nadaljevanje trenda padanja specifičnih emisij iz preteklosti</w:t>
      </w:r>
      <w:r w:rsidR="006B1C21" w:rsidRPr="00E6701F">
        <w:t xml:space="preserve">. </w:t>
      </w:r>
      <w:r w:rsidR="007F3B18" w:rsidRPr="00E6701F">
        <w:t xml:space="preserve">Glede prihodnjega </w:t>
      </w:r>
      <w:r w:rsidR="00E70284">
        <w:t>spreminjanj</w:t>
      </w:r>
      <w:r w:rsidR="007F3B18" w:rsidRPr="00E6701F">
        <w:t>a emisij v tem sektorju obstaja kar nekaj negotovosti, ki so posledica števil</w:t>
      </w:r>
      <w:r w:rsidR="00923F3C">
        <w:t>nih različnih</w:t>
      </w:r>
      <w:r w:rsidR="007F3B18" w:rsidRPr="00E6701F">
        <w:t xml:space="preserve"> virov, ki prispevajo k emisijam.</w:t>
      </w:r>
    </w:p>
    <w:p w14:paraId="78669269" w14:textId="335AA6C4" w:rsidR="005836B9" w:rsidRPr="00B97E15" w:rsidRDefault="00FE6160" w:rsidP="005836B9">
      <w:pPr>
        <w:pStyle w:val="BodyTextIndent3"/>
      </w:pPr>
      <w:r w:rsidRPr="00B97E15">
        <w:rPr>
          <w:noProof/>
          <w:lang w:eastAsia="sl-SI"/>
        </w:rPr>
        <w:drawing>
          <wp:inline distT="0" distB="0" distL="0" distR="0" wp14:anchorId="12BA4753" wp14:editId="69852148">
            <wp:extent cx="5581650" cy="29775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81650" cy="2977515"/>
                    </a:xfrm>
                    <a:prstGeom prst="rect">
                      <a:avLst/>
                    </a:prstGeom>
                    <a:noFill/>
                    <a:ln>
                      <a:noFill/>
                    </a:ln>
                  </pic:spPr>
                </pic:pic>
              </a:graphicData>
            </a:graphic>
          </wp:inline>
        </w:drawing>
      </w:r>
    </w:p>
    <w:p w14:paraId="43BC608E" w14:textId="1E0282C8" w:rsidR="005836B9" w:rsidRPr="00E6701F" w:rsidRDefault="005836B9" w:rsidP="005836B9">
      <w:pPr>
        <w:pStyle w:val="Caption"/>
      </w:pPr>
      <w:bookmarkStart w:id="159" w:name="_Toc162338483"/>
      <w:r w:rsidRPr="00B97E15">
        <w:lastRenderedPageBreak/>
        <w:t xml:space="preserve">Slika </w:t>
      </w:r>
      <w:r w:rsidRPr="00F6543E">
        <w:rPr>
          <w:noProof/>
        </w:rPr>
        <w:fldChar w:fldCharType="begin"/>
      </w:r>
      <w:r w:rsidRPr="00E6701F">
        <w:rPr>
          <w:noProof/>
        </w:rPr>
        <w:instrText xml:space="preserve"> SEQ Slika \* ARABIC </w:instrText>
      </w:r>
      <w:r w:rsidRPr="00F6543E">
        <w:rPr>
          <w:noProof/>
        </w:rPr>
        <w:fldChar w:fldCharType="separate"/>
      </w:r>
      <w:r w:rsidR="00A16988">
        <w:rPr>
          <w:noProof/>
        </w:rPr>
        <w:t>25</w:t>
      </w:r>
      <w:r w:rsidRPr="00F6543E">
        <w:rPr>
          <w:noProof/>
        </w:rPr>
        <w:fldChar w:fldCharType="end"/>
      </w:r>
      <w:r w:rsidRPr="00B97E15">
        <w:t xml:space="preserve">: </w:t>
      </w:r>
      <w:r w:rsidR="009353C1" w:rsidRPr="00F6543E">
        <w:t>Evidence emisij NMVOC za leta 2005, 2017 in 2019 in projekcije emisij do 2030 po projekciji z obstoječimi ukrepi v primerjavi s ciljno trajektorijo 2020</w:t>
      </w:r>
      <w:r w:rsidR="00782C94">
        <w:t>–</w:t>
      </w:r>
      <w:r w:rsidR="009353C1" w:rsidRPr="00F6543E">
        <w:t>2030 (vir: ARSO, IJS-CEU)</w:t>
      </w:r>
      <w:bookmarkEnd w:id="159"/>
    </w:p>
    <w:p w14:paraId="5792F5FB" w14:textId="2EC9BA37" w:rsidR="006B1C21" w:rsidRPr="00E6701F" w:rsidRDefault="00FE6160" w:rsidP="002E701D">
      <w:pPr>
        <w:jc w:val="both"/>
      </w:pPr>
      <w:r w:rsidRPr="00E6701F">
        <w:t>Pomembna vira</w:t>
      </w:r>
      <w:r w:rsidR="002C0A1E" w:rsidRPr="00E6701F">
        <w:t xml:space="preserve"> emisij</w:t>
      </w:r>
      <w:r w:rsidRPr="00E6701F">
        <w:t xml:space="preserve"> NMVOC sta tudi </w:t>
      </w:r>
      <w:r w:rsidR="00782C94">
        <w:t>c</w:t>
      </w:r>
      <w:r w:rsidRPr="00E6701F">
        <w:t xml:space="preserve">estni promet in </w:t>
      </w:r>
      <w:r w:rsidR="00782C94">
        <w:t>u</w:t>
      </w:r>
      <w:r w:rsidRPr="00E6701F">
        <w:t>bežne emisije. V</w:t>
      </w:r>
      <w:r w:rsidR="002C0A1E" w:rsidRPr="00E6701F">
        <w:t xml:space="preserve"> obdobju 2020</w:t>
      </w:r>
      <w:r w:rsidR="00782C94">
        <w:t>–</w:t>
      </w:r>
      <w:r w:rsidR="002C0A1E" w:rsidRPr="00E6701F">
        <w:t xml:space="preserve">2030 </w:t>
      </w:r>
      <w:r w:rsidRPr="00E6701F">
        <w:t xml:space="preserve">se emisije iz obeh sektorjev zmanjšajo, </w:t>
      </w:r>
      <w:r w:rsidR="00782C94">
        <w:t xml:space="preserve">iz </w:t>
      </w:r>
      <w:r w:rsidRPr="00E6701F">
        <w:t xml:space="preserve">prvega za 0,4 kt </w:t>
      </w:r>
      <w:r w:rsidR="005514BD">
        <w:t>oziroma</w:t>
      </w:r>
      <w:r w:rsidRPr="00E6701F">
        <w:t xml:space="preserve"> 18 %, </w:t>
      </w:r>
      <w:r w:rsidR="00782C94">
        <w:t xml:space="preserve">iz </w:t>
      </w:r>
      <w:r w:rsidRPr="00E6701F">
        <w:t xml:space="preserve">drugega pa za 0,1 kt </w:t>
      </w:r>
      <w:r w:rsidR="005514BD">
        <w:t>oziroma</w:t>
      </w:r>
      <w:r w:rsidRPr="00E6701F">
        <w:t xml:space="preserve"> 10 %. V prometu se emisije zmanjšajo zaradi povečevanja deleža vozil z višj</w:t>
      </w:r>
      <w:r w:rsidR="009F38F3">
        <w:t xml:space="preserve">o emisijsko stopnjo </w:t>
      </w:r>
      <w:r w:rsidRPr="00E6701F">
        <w:t>EURO, v ubežnih emisijah pa je zmanjšanje posledica manjše količine izkopanega premoga v rudniku Velenje.</w:t>
      </w:r>
      <w:r w:rsidR="007F3B18" w:rsidRPr="00E6701F">
        <w:t xml:space="preserve"> </w:t>
      </w:r>
      <w:r w:rsidR="00192695" w:rsidRPr="00E6701F">
        <w:t>Cestni p</w:t>
      </w:r>
      <w:r w:rsidRPr="00E6701F">
        <w:t xml:space="preserve">romet leta 2020 prispeva 9 %, enako tudi leta 2030, </w:t>
      </w:r>
      <w:r w:rsidR="00782C94">
        <w:t>u</w:t>
      </w:r>
      <w:r w:rsidR="007F3B18" w:rsidRPr="00E6701F">
        <w:t xml:space="preserve">bežne emisije </w:t>
      </w:r>
      <w:r w:rsidRPr="00E6701F">
        <w:t xml:space="preserve">pa </w:t>
      </w:r>
      <w:r w:rsidR="007F3B18" w:rsidRPr="00E6701F">
        <w:t xml:space="preserve">leta 2020 </w:t>
      </w:r>
      <w:r w:rsidRPr="00E6701F">
        <w:t xml:space="preserve">in 2030 </w:t>
      </w:r>
      <w:r w:rsidR="007F3B18" w:rsidRPr="00E6701F">
        <w:t xml:space="preserve">prispevajo </w:t>
      </w:r>
      <w:r w:rsidRPr="00E6701F">
        <w:t>6</w:t>
      </w:r>
      <w:r w:rsidR="007F3B18" w:rsidRPr="00E6701F">
        <w:t xml:space="preserve"> %. </w:t>
      </w:r>
    </w:p>
    <w:p w14:paraId="46EDCC7E" w14:textId="4C4A3C42" w:rsidR="00EB35FE" w:rsidRPr="00E6701F" w:rsidRDefault="00EB35FE" w:rsidP="002E701D">
      <w:pPr>
        <w:jc w:val="both"/>
      </w:pPr>
      <w:r w:rsidRPr="00E6701F">
        <w:t xml:space="preserve">Med </w:t>
      </w:r>
      <w:r w:rsidR="00782C94">
        <w:t>pre</w:t>
      </w:r>
      <w:r w:rsidRPr="00E6701F">
        <w:t xml:space="preserve">ostalimi viri je </w:t>
      </w:r>
      <w:r w:rsidR="00192695" w:rsidRPr="00E6701F">
        <w:t xml:space="preserve">zaradi pomembnosti </w:t>
      </w:r>
      <w:r w:rsidRPr="00E6701F">
        <w:t xml:space="preserve">smiselno izpostaviti še </w:t>
      </w:r>
      <w:r w:rsidR="00FE6160" w:rsidRPr="00E6701F">
        <w:t>zgorevanje goriv v industriji</w:t>
      </w:r>
      <w:r w:rsidR="00192695" w:rsidRPr="00E6701F">
        <w:t xml:space="preserve"> </w:t>
      </w:r>
      <w:r w:rsidR="00FE6160" w:rsidRPr="00E6701F">
        <w:t xml:space="preserve">ter </w:t>
      </w:r>
      <w:r w:rsidR="00782C94">
        <w:t>i</w:t>
      </w:r>
      <w:r w:rsidR="00FE6160" w:rsidRPr="00E6701F">
        <w:t>ndustrijske procese</w:t>
      </w:r>
      <w:r w:rsidRPr="00E6701F">
        <w:t xml:space="preserve">. </w:t>
      </w:r>
      <w:r w:rsidR="00567C5B" w:rsidRPr="00E6701F">
        <w:t xml:space="preserve">Emisije zaradi zgorevanja goriv so odvisne od strukture energentov, ki se skoraj ne spreminja, pri industrijskih procesih pa glavnina emisij nastaja v živilski industriji, kjer prav tako niso predvidene bistvene spremembe. </w:t>
      </w:r>
    </w:p>
    <w:p w14:paraId="281DEAAC" w14:textId="2B3FF4D0" w:rsidR="00CB2354" w:rsidRPr="00E6701F" w:rsidRDefault="00CB2354" w:rsidP="002E701D">
      <w:pPr>
        <w:jc w:val="both"/>
      </w:pPr>
      <w:r w:rsidRPr="00E6701F">
        <w:t>Doseganje cilja 20</w:t>
      </w:r>
      <w:r w:rsidR="005836B9" w:rsidRPr="00E6701F">
        <w:t>2</w:t>
      </w:r>
      <w:r w:rsidR="0017281D" w:rsidRPr="00E6701F">
        <w:t xml:space="preserve">0 za NMVOC </w:t>
      </w:r>
      <w:r w:rsidRPr="00E6701F">
        <w:t xml:space="preserve">na podlagi </w:t>
      </w:r>
      <w:r w:rsidR="005836B9" w:rsidRPr="00E6701F">
        <w:t xml:space="preserve">projekcij ne bo </w:t>
      </w:r>
      <w:r w:rsidR="00246289">
        <w:t>težavno</w:t>
      </w:r>
      <w:r w:rsidR="005836B9" w:rsidRPr="00E6701F">
        <w:t>. Bo pa veliko večji izziv doseganje ciljnih emisij leta 2030. Cilj je namreč za 30 % nižji kot leta 2020</w:t>
      </w:r>
      <w:r w:rsidR="00567C5B" w:rsidRPr="00E6701F">
        <w:t xml:space="preserve">. Do doseganja cilja leta 2030 manjka 1,4 kt. Ta manko je smiselno iskati </w:t>
      </w:r>
      <w:r w:rsidR="007A7EAC" w:rsidRPr="00E6701F">
        <w:t xml:space="preserve">v dveh največjih sektorjih, tj. </w:t>
      </w:r>
      <w:r w:rsidR="008B4A47" w:rsidRPr="00E6701F">
        <w:t>v r</w:t>
      </w:r>
      <w:r w:rsidR="007A7EAC" w:rsidRPr="00E6701F">
        <w:t>abi topil ter zgorevanj</w:t>
      </w:r>
      <w:r w:rsidR="008B4A47" w:rsidRPr="00E6701F">
        <w:t>u</w:t>
      </w:r>
      <w:r w:rsidR="007A7EAC" w:rsidRPr="00E6701F">
        <w:t xml:space="preserve"> lesa v gospodinjstvih. </w:t>
      </w:r>
    </w:p>
    <w:p w14:paraId="4AE18F40" w14:textId="6F08CAC1" w:rsidR="00CB2354" w:rsidRPr="00E6701F" w:rsidRDefault="00CB482F" w:rsidP="008B4A47">
      <w:pPr>
        <w:pStyle w:val="Caption"/>
        <w:keepNext/>
        <w:keepLines/>
      </w:pPr>
      <w:bookmarkStart w:id="160" w:name="_Ref83883323"/>
      <w:bookmarkStart w:id="161" w:name="_Toc162338511"/>
      <w:r>
        <w:t>Preglednic</w:t>
      </w:r>
      <w:r w:rsidR="00CB2354" w:rsidRPr="00E6701F">
        <w:t xml:space="preserve">a </w:t>
      </w:r>
      <w:r w:rsidR="00CD43BE" w:rsidRPr="00F6543E">
        <w:rPr>
          <w:noProof/>
        </w:rPr>
        <w:fldChar w:fldCharType="begin"/>
      </w:r>
      <w:r w:rsidR="00CD43BE" w:rsidRPr="00E6701F">
        <w:rPr>
          <w:noProof/>
        </w:rPr>
        <w:instrText xml:space="preserve"> SEQ Tabela \* ARABIC </w:instrText>
      </w:r>
      <w:r w:rsidR="00CD43BE" w:rsidRPr="00F6543E">
        <w:rPr>
          <w:noProof/>
        </w:rPr>
        <w:fldChar w:fldCharType="separate"/>
      </w:r>
      <w:r w:rsidR="00A16988">
        <w:rPr>
          <w:noProof/>
        </w:rPr>
        <w:t>16</w:t>
      </w:r>
      <w:r w:rsidR="00CD43BE" w:rsidRPr="00F6543E">
        <w:rPr>
          <w:noProof/>
        </w:rPr>
        <w:fldChar w:fldCharType="end"/>
      </w:r>
      <w:bookmarkEnd w:id="160"/>
      <w:r w:rsidR="00CB2354" w:rsidRPr="00B97E15">
        <w:t xml:space="preserve">: </w:t>
      </w:r>
      <w:r w:rsidR="007A7EAC" w:rsidRPr="00F6543E">
        <w:t>Sektorske emisije NMVOC projekciji z ukrepi</w:t>
      </w:r>
      <w:r w:rsidR="009353C1" w:rsidRPr="00F41AC7">
        <w:t xml:space="preserve"> (vir: ARSO, IJS</w:t>
      </w:r>
      <w:r w:rsidR="009D55AC" w:rsidRPr="00E6701F">
        <w:t>, KIS</w:t>
      </w:r>
      <w:r w:rsidR="009353C1" w:rsidRPr="00E6701F">
        <w:t>)</w:t>
      </w:r>
      <w:bookmarkEnd w:id="161"/>
    </w:p>
    <w:tbl>
      <w:tblPr>
        <w:tblW w:w="8833" w:type="dxa"/>
        <w:tblInd w:w="70" w:type="dxa"/>
        <w:tblCellMar>
          <w:left w:w="70" w:type="dxa"/>
          <w:right w:w="70" w:type="dxa"/>
        </w:tblCellMar>
        <w:tblLook w:val="04A0" w:firstRow="1" w:lastRow="0" w:firstColumn="1" w:lastColumn="0" w:noHBand="0" w:noVBand="1"/>
      </w:tblPr>
      <w:tblGrid>
        <w:gridCol w:w="3186"/>
        <w:gridCol w:w="564"/>
        <w:gridCol w:w="846"/>
        <w:gridCol w:w="878"/>
        <w:gridCol w:w="830"/>
        <w:gridCol w:w="787"/>
        <w:gridCol w:w="954"/>
        <w:gridCol w:w="788"/>
      </w:tblGrid>
      <w:tr w:rsidR="009353C1" w:rsidRPr="00E6701F" w14:paraId="3C624AC9" w14:textId="77777777" w:rsidTr="00FE6160">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A416AE8" w14:textId="77777777" w:rsidR="009353C1" w:rsidRPr="00E6701F" w:rsidRDefault="009353C1" w:rsidP="008B4A47">
            <w:pPr>
              <w:pStyle w:val="TEKSTTabela"/>
              <w:keepNext/>
              <w:keepLines/>
              <w:rPr>
                <w:lang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AAF2C42" w14:textId="77777777" w:rsidR="009353C1" w:rsidRPr="00E6701F" w:rsidRDefault="009353C1" w:rsidP="008B4A47">
            <w:pPr>
              <w:pStyle w:val="TEKSTTabela"/>
              <w:keepNext/>
              <w:keepLines/>
              <w:rPr>
                <w:lang w:eastAsia="sl-SI"/>
              </w:rPr>
            </w:pPr>
          </w:p>
        </w:tc>
        <w:tc>
          <w:tcPr>
            <w:tcW w:w="255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71203D6" w14:textId="05551650" w:rsidR="009353C1" w:rsidRPr="00E6701F" w:rsidRDefault="009353C1" w:rsidP="008B4A47">
            <w:pPr>
              <w:pStyle w:val="TEKSTTabela"/>
              <w:keepNext/>
              <w:keepLines/>
              <w:rPr>
                <w:lang w:eastAsia="sl-SI"/>
              </w:rPr>
            </w:pPr>
            <w:r w:rsidRPr="00E6701F">
              <w:rPr>
                <w:lang w:eastAsia="sl-SI"/>
              </w:rPr>
              <w:t>Dejanske emisije</w:t>
            </w:r>
          </w:p>
        </w:tc>
        <w:tc>
          <w:tcPr>
            <w:tcW w:w="252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088D50E" w14:textId="602E3259" w:rsidR="009353C1" w:rsidRPr="00E6701F" w:rsidRDefault="009353C1" w:rsidP="008B4A47">
            <w:pPr>
              <w:pStyle w:val="TEKSTTabela"/>
              <w:keepNext/>
              <w:keepLines/>
              <w:rPr>
                <w:lang w:eastAsia="sl-SI"/>
              </w:rPr>
            </w:pPr>
            <w:r w:rsidRPr="00E6701F">
              <w:rPr>
                <w:lang w:eastAsia="sl-SI"/>
              </w:rPr>
              <w:t>Projekcija</w:t>
            </w:r>
          </w:p>
        </w:tc>
      </w:tr>
      <w:tr w:rsidR="007A7EAC" w:rsidRPr="00E6701F" w14:paraId="037A9D8E" w14:textId="77777777" w:rsidTr="009353C1">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1DBCC8D" w14:textId="77777777" w:rsidR="007A7EAC" w:rsidRPr="00E6701F" w:rsidRDefault="007A7EAC" w:rsidP="008B4A47">
            <w:pPr>
              <w:pStyle w:val="TEKSTTabela"/>
              <w:keepNext/>
              <w:keepLines/>
              <w:rPr>
                <w:lang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842F44C" w14:textId="77777777" w:rsidR="007A7EAC" w:rsidRPr="00E6701F" w:rsidRDefault="007A7EAC" w:rsidP="008B4A47">
            <w:pPr>
              <w:pStyle w:val="TEKSTTabela"/>
              <w:keepNext/>
              <w:keepLines/>
              <w:rPr>
                <w:lang w:eastAsia="sl-SI"/>
              </w:rPr>
            </w:pPr>
          </w:p>
        </w:tc>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BA2CE7F" w14:textId="77777777" w:rsidR="007A7EAC" w:rsidRPr="00E6701F" w:rsidRDefault="007A7EAC" w:rsidP="008B4A47">
            <w:pPr>
              <w:pStyle w:val="TEKSTTabela"/>
              <w:keepNext/>
              <w:keepLines/>
              <w:rPr>
                <w:lang w:eastAsia="sl-SI"/>
              </w:rPr>
            </w:pPr>
            <w:r w:rsidRPr="00E6701F">
              <w:rPr>
                <w:lang w:eastAsia="sl-SI"/>
              </w:rPr>
              <w:t>2005</w:t>
            </w:r>
          </w:p>
        </w:tc>
        <w:tc>
          <w:tcPr>
            <w:tcW w:w="8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FD88B2A" w14:textId="77777777" w:rsidR="007A7EAC" w:rsidRPr="00E6701F" w:rsidRDefault="007A7EAC" w:rsidP="008B4A47">
            <w:pPr>
              <w:pStyle w:val="TEKSTTabela"/>
              <w:keepNext/>
              <w:keepLines/>
              <w:rPr>
                <w:lang w:eastAsia="sl-SI"/>
              </w:rPr>
            </w:pPr>
            <w:r w:rsidRPr="00E6701F">
              <w:rPr>
                <w:lang w:eastAsia="sl-SI"/>
              </w:rPr>
              <w:t>2010</w:t>
            </w:r>
          </w:p>
        </w:tc>
        <w:tc>
          <w:tcPr>
            <w:tcW w:w="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15FD0D5" w14:textId="2960C1C6" w:rsidR="007A7EAC" w:rsidRPr="00E6701F" w:rsidRDefault="007A7EAC" w:rsidP="008B4A47">
            <w:pPr>
              <w:pStyle w:val="TEKSTTabela"/>
              <w:keepNext/>
              <w:keepLines/>
              <w:rPr>
                <w:lang w:eastAsia="sl-SI"/>
              </w:rPr>
            </w:pPr>
            <w:r w:rsidRPr="00E6701F">
              <w:rPr>
                <w:lang w:eastAsia="sl-SI"/>
              </w:rPr>
              <w:t>2015</w:t>
            </w:r>
          </w:p>
        </w:tc>
        <w:tc>
          <w:tcPr>
            <w:tcW w:w="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DB378C" w14:textId="7B7BB6D3" w:rsidR="007A7EAC" w:rsidRPr="00E6701F" w:rsidRDefault="007A7EAC" w:rsidP="008B4A47">
            <w:pPr>
              <w:pStyle w:val="TEKSTTabela"/>
              <w:keepNext/>
              <w:keepLines/>
              <w:rPr>
                <w:lang w:eastAsia="sl-SI"/>
              </w:rPr>
            </w:pPr>
            <w:r w:rsidRPr="00E6701F">
              <w:rPr>
                <w:lang w:eastAsia="sl-SI"/>
              </w:rPr>
              <w:t>2017</w:t>
            </w:r>
          </w:p>
        </w:tc>
        <w:tc>
          <w:tcPr>
            <w:tcW w:w="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7E1434C" w14:textId="77777777" w:rsidR="007A7EAC" w:rsidRPr="00E6701F" w:rsidRDefault="007A7EAC" w:rsidP="008B4A47">
            <w:pPr>
              <w:pStyle w:val="TEKSTTabela"/>
              <w:keepNext/>
              <w:keepLines/>
              <w:rPr>
                <w:lang w:eastAsia="sl-SI"/>
              </w:rPr>
            </w:pPr>
            <w:r w:rsidRPr="00E6701F">
              <w:rPr>
                <w:lang w:eastAsia="sl-SI"/>
              </w:rPr>
              <w:t>2020</w:t>
            </w:r>
          </w:p>
        </w:tc>
        <w:tc>
          <w:tcPr>
            <w:tcW w:w="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7DF7AE5" w14:textId="77777777" w:rsidR="007A7EAC" w:rsidRPr="00E6701F" w:rsidRDefault="007A7EAC" w:rsidP="008B4A47">
            <w:pPr>
              <w:pStyle w:val="TEKSTTabela"/>
              <w:keepNext/>
              <w:keepLines/>
              <w:rPr>
                <w:lang w:eastAsia="sl-SI"/>
              </w:rPr>
            </w:pPr>
            <w:r w:rsidRPr="00E6701F">
              <w:rPr>
                <w:lang w:eastAsia="sl-SI"/>
              </w:rPr>
              <w:t>2030</w:t>
            </w:r>
          </w:p>
        </w:tc>
      </w:tr>
      <w:tr w:rsidR="001579B8" w:rsidRPr="00E6701F" w14:paraId="03753914" w14:textId="77777777" w:rsidTr="009353C1">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AF574" w14:textId="1D5924BC" w:rsidR="001579B8" w:rsidRPr="00E6701F" w:rsidRDefault="001579B8" w:rsidP="008B4A47">
            <w:pPr>
              <w:pStyle w:val="TEKSTTabela"/>
              <w:keepNext/>
              <w:keepLines/>
            </w:pPr>
            <w:r w:rsidRPr="00E6701F">
              <w:rPr>
                <w:rFonts w:ascii="Calibri" w:hAnsi="Calibri" w:cs="Calibri"/>
                <w:color w:val="000000"/>
                <w:sz w:val="22"/>
                <w:szCs w:val="22"/>
              </w:rPr>
              <w:t>Oskrba z energijo</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724B3" w14:textId="77777777" w:rsidR="001579B8" w:rsidRPr="00E6701F" w:rsidRDefault="001579B8" w:rsidP="008B4A47">
            <w:pPr>
              <w:pStyle w:val="TEKSTTabela"/>
              <w:keepNext/>
              <w:keepLines/>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7E4C2" w14:textId="41F9C38B" w:rsidR="001579B8" w:rsidRPr="00E6701F" w:rsidRDefault="001579B8" w:rsidP="008B4A47">
            <w:pPr>
              <w:pStyle w:val="TEKSTTabela"/>
              <w:keepNext/>
              <w:keepLines/>
              <w:jc w:val="right"/>
            </w:pPr>
            <w:r w:rsidRPr="00E6701F">
              <w:rPr>
                <w:rFonts w:ascii="Calibri" w:hAnsi="Calibri" w:cs="Calibri"/>
                <w:color w:val="000000"/>
                <w:sz w:val="22"/>
                <w:szCs w:val="22"/>
              </w:rPr>
              <w:t>0,10</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FB85F" w14:textId="22AE8346" w:rsidR="001579B8" w:rsidRPr="00E6701F" w:rsidRDefault="001579B8" w:rsidP="008B4A47">
            <w:pPr>
              <w:pStyle w:val="TEKSTTabela"/>
              <w:keepNext/>
              <w:keepLines/>
              <w:jc w:val="right"/>
            </w:pPr>
            <w:r w:rsidRPr="00E6701F">
              <w:rPr>
                <w:rFonts w:ascii="Calibri" w:hAnsi="Calibri" w:cs="Calibri"/>
                <w:color w:val="000000"/>
                <w:sz w:val="22"/>
                <w:szCs w:val="22"/>
              </w:rPr>
              <w:t>0,15</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102CE" w14:textId="349CE841" w:rsidR="001579B8" w:rsidRPr="00E6701F" w:rsidRDefault="001579B8" w:rsidP="008B4A47">
            <w:pPr>
              <w:pStyle w:val="TEKSTTabela"/>
              <w:keepNext/>
              <w:keepLines/>
              <w:jc w:val="right"/>
            </w:pPr>
            <w:r w:rsidRPr="00E6701F">
              <w:rPr>
                <w:rFonts w:ascii="Calibri" w:hAnsi="Calibri" w:cs="Calibri"/>
                <w:color w:val="000000"/>
                <w:sz w:val="22"/>
                <w:szCs w:val="22"/>
              </w:rPr>
              <w:t>0,15</w:t>
            </w:r>
          </w:p>
        </w:tc>
        <w:tc>
          <w:tcPr>
            <w:tcW w:w="787" w:type="dxa"/>
            <w:tcBorders>
              <w:top w:val="single" w:sz="4" w:space="0" w:color="auto"/>
              <w:left w:val="single" w:sz="4" w:space="0" w:color="auto"/>
              <w:bottom w:val="single" w:sz="4" w:space="0" w:color="auto"/>
              <w:right w:val="single" w:sz="4" w:space="0" w:color="auto"/>
            </w:tcBorders>
            <w:vAlign w:val="bottom"/>
          </w:tcPr>
          <w:p w14:paraId="06B58111" w14:textId="7DCF5227" w:rsidR="001579B8" w:rsidRPr="00E6701F" w:rsidRDefault="001579B8" w:rsidP="008B4A47">
            <w:pPr>
              <w:pStyle w:val="TEKSTTabela"/>
              <w:keepNext/>
              <w:keepLines/>
              <w:jc w:val="right"/>
            </w:pPr>
            <w:r w:rsidRPr="00E6701F">
              <w:rPr>
                <w:rFonts w:ascii="Calibri" w:hAnsi="Calibri" w:cs="Calibri"/>
                <w:color w:val="000000"/>
                <w:sz w:val="22"/>
                <w:szCs w:val="22"/>
              </w:rPr>
              <w:t>0,14</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EEFA7" w14:textId="40B13B24" w:rsidR="001579B8" w:rsidRPr="00E6701F" w:rsidRDefault="001579B8" w:rsidP="008B4A47">
            <w:pPr>
              <w:pStyle w:val="TEKSTTabela"/>
              <w:keepNext/>
              <w:keepLines/>
              <w:jc w:val="right"/>
            </w:pPr>
            <w:r w:rsidRPr="00E6701F">
              <w:rPr>
                <w:rFonts w:ascii="Calibri" w:hAnsi="Calibri" w:cs="Calibri"/>
                <w:color w:val="000000"/>
                <w:sz w:val="22"/>
                <w:szCs w:val="22"/>
              </w:rPr>
              <w:t>0,15</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CC317" w14:textId="4DE34BBE" w:rsidR="001579B8" w:rsidRPr="00E6701F" w:rsidRDefault="001579B8" w:rsidP="008B4A47">
            <w:pPr>
              <w:pStyle w:val="TEKSTTabela"/>
              <w:keepNext/>
              <w:keepLines/>
              <w:jc w:val="right"/>
            </w:pPr>
            <w:r w:rsidRPr="00E6701F">
              <w:rPr>
                <w:rFonts w:ascii="Calibri" w:hAnsi="Calibri" w:cs="Calibri"/>
                <w:color w:val="000000"/>
                <w:sz w:val="22"/>
                <w:szCs w:val="22"/>
              </w:rPr>
              <w:t>0,18</w:t>
            </w:r>
          </w:p>
        </w:tc>
      </w:tr>
      <w:tr w:rsidR="001579B8" w:rsidRPr="00E6701F" w14:paraId="78873F76" w14:textId="77777777" w:rsidTr="009353C1">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B6126" w14:textId="437D6445" w:rsidR="001579B8" w:rsidRPr="00E6701F" w:rsidRDefault="001579B8" w:rsidP="008B4A47">
            <w:pPr>
              <w:pStyle w:val="TEKSTTabela"/>
              <w:keepNext/>
              <w:keepLines/>
            </w:pPr>
            <w:r w:rsidRPr="00E6701F">
              <w:rPr>
                <w:rFonts w:ascii="Calibri" w:hAnsi="Calibri" w:cs="Calibri"/>
                <w:color w:val="000000"/>
                <w:sz w:val="22"/>
                <w:szCs w:val="22"/>
              </w:rPr>
              <w:t>Industrija</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AC114" w14:textId="77777777" w:rsidR="001579B8" w:rsidRPr="00E6701F" w:rsidRDefault="001579B8" w:rsidP="008B4A47">
            <w:pPr>
              <w:pStyle w:val="TEKSTTabela"/>
              <w:keepNext/>
              <w:keepLines/>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DE0AC" w14:textId="082C39DD" w:rsidR="001579B8" w:rsidRPr="00E6701F" w:rsidRDefault="001579B8" w:rsidP="008B4A47">
            <w:pPr>
              <w:pStyle w:val="TEKSTTabela"/>
              <w:keepNext/>
              <w:keepLines/>
              <w:jc w:val="right"/>
            </w:pPr>
            <w:r w:rsidRPr="00E6701F">
              <w:rPr>
                <w:rFonts w:ascii="Calibri" w:hAnsi="Calibri" w:cs="Calibri"/>
                <w:color w:val="000000"/>
                <w:sz w:val="22"/>
                <w:szCs w:val="22"/>
              </w:rPr>
              <w:t>3,00</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12077" w14:textId="603568E8" w:rsidR="001579B8" w:rsidRPr="00E6701F" w:rsidRDefault="001579B8" w:rsidP="008B4A47">
            <w:pPr>
              <w:pStyle w:val="TEKSTTabela"/>
              <w:keepNext/>
              <w:keepLines/>
              <w:jc w:val="right"/>
            </w:pPr>
            <w:r w:rsidRPr="00E6701F">
              <w:rPr>
                <w:rFonts w:ascii="Calibri" w:hAnsi="Calibri" w:cs="Calibri"/>
                <w:color w:val="000000"/>
                <w:sz w:val="22"/>
                <w:szCs w:val="22"/>
              </w:rPr>
              <w:t>2,33</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76A58" w14:textId="2191BAE5" w:rsidR="001579B8" w:rsidRPr="00E6701F" w:rsidRDefault="001579B8" w:rsidP="008B4A47">
            <w:pPr>
              <w:pStyle w:val="TEKSTTabela"/>
              <w:keepNext/>
              <w:keepLines/>
              <w:jc w:val="right"/>
            </w:pPr>
            <w:r w:rsidRPr="00E6701F">
              <w:rPr>
                <w:rFonts w:ascii="Calibri" w:hAnsi="Calibri" w:cs="Calibri"/>
                <w:color w:val="000000"/>
                <w:sz w:val="22"/>
                <w:szCs w:val="22"/>
              </w:rPr>
              <w:t>2,44</w:t>
            </w:r>
          </w:p>
        </w:tc>
        <w:tc>
          <w:tcPr>
            <w:tcW w:w="787" w:type="dxa"/>
            <w:tcBorders>
              <w:top w:val="single" w:sz="4" w:space="0" w:color="auto"/>
              <w:left w:val="single" w:sz="4" w:space="0" w:color="auto"/>
              <w:bottom w:val="single" w:sz="4" w:space="0" w:color="auto"/>
              <w:right w:val="single" w:sz="4" w:space="0" w:color="auto"/>
            </w:tcBorders>
            <w:vAlign w:val="bottom"/>
          </w:tcPr>
          <w:p w14:paraId="7BE78822" w14:textId="0673B9FD" w:rsidR="001579B8" w:rsidRPr="00E6701F" w:rsidRDefault="001579B8" w:rsidP="008B4A47">
            <w:pPr>
              <w:pStyle w:val="TEKSTTabela"/>
              <w:keepNext/>
              <w:keepLines/>
              <w:jc w:val="right"/>
            </w:pPr>
            <w:r w:rsidRPr="00E6701F">
              <w:rPr>
                <w:rFonts w:ascii="Calibri" w:hAnsi="Calibri" w:cs="Calibri"/>
                <w:color w:val="000000"/>
                <w:sz w:val="22"/>
                <w:szCs w:val="22"/>
              </w:rPr>
              <w:t>1,02</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DCC5F" w14:textId="0477F196" w:rsidR="001579B8" w:rsidRPr="00E6701F" w:rsidRDefault="001579B8" w:rsidP="008B4A47">
            <w:pPr>
              <w:pStyle w:val="TEKSTTabela"/>
              <w:keepNext/>
              <w:keepLines/>
              <w:jc w:val="right"/>
            </w:pPr>
            <w:r w:rsidRPr="00E6701F">
              <w:rPr>
                <w:rFonts w:ascii="Calibri" w:hAnsi="Calibri" w:cs="Calibri"/>
                <w:color w:val="000000"/>
                <w:sz w:val="22"/>
                <w:szCs w:val="22"/>
              </w:rPr>
              <w:t>1,03</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65352" w14:textId="0B004D74" w:rsidR="001579B8" w:rsidRPr="00E6701F" w:rsidRDefault="001579B8" w:rsidP="008B4A47">
            <w:pPr>
              <w:pStyle w:val="TEKSTTabela"/>
              <w:keepNext/>
              <w:keepLines/>
              <w:jc w:val="right"/>
            </w:pPr>
            <w:r w:rsidRPr="00E6701F">
              <w:rPr>
                <w:rFonts w:ascii="Calibri" w:hAnsi="Calibri" w:cs="Calibri"/>
                <w:color w:val="000000"/>
                <w:sz w:val="22"/>
                <w:szCs w:val="22"/>
              </w:rPr>
              <w:t>0,94</w:t>
            </w:r>
          </w:p>
        </w:tc>
      </w:tr>
      <w:tr w:rsidR="001579B8" w:rsidRPr="00E6701F" w14:paraId="3591962E" w14:textId="77777777" w:rsidTr="009353C1">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A876D" w14:textId="10C7012A" w:rsidR="001579B8" w:rsidRPr="00E6701F" w:rsidRDefault="001579B8" w:rsidP="008B4A47">
            <w:pPr>
              <w:pStyle w:val="TEKSTTabela"/>
              <w:keepNext/>
              <w:keepLines/>
            </w:pPr>
            <w:r w:rsidRPr="00E6701F">
              <w:rPr>
                <w:rFonts w:ascii="Calibri" w:hAnsi="Calibri" w:cs="Calibri"/>
                <w:color w:val="000000"/>
                <w:sz w:val="22"/>
                <w:szCs w:val="22"/>
              </w:rPr>
              <w:t>Necestni promet</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A60A6" w14:textId="77777777" w:rsidR="001579B8" w:rsidRPr="00E6701F" w:rsidRDefault="001579B8" w:rsidP="008B4A47">
            <w:pPr>
              <w:pStyle w:val="TEKSTTabela"/>
              <w:keepNext/>
              <w:keepLines/>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AAA7B" w14:textId="31B1C034" w:rsidR="001579B8" w:rsidRPr="00E6701F" w:rsidRDefault="001579B8" w:rsidP="008B4A47">
            <w:pPr>
              <w:pStyle w:val="TEKSTTabela"/>
              <w:keepNext/>
              <w:keepLines/>
              <w:jc w:val="right"/>
            </w:pPr>
            <w:r w:rsidRPr="00E6701F">
              <w:rPr>
                <w:rFonts w:ascii="Calibri" w:hAnsi="Calibri" w:cs="Calibri"/>
                <w:color w:val="000000"/>
                <w:sz w:val="22"/>
                <w:szCs w:val="22"/>
              </w:rPr>
              <w:t>0,08</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AF2FF" w14:textId="7E36CF4C" w:rsidR="001579B8" w:rsidRPr="00E6701F" w:rsidRDefault="001579B8" w:rsidP="008B4A47">
            <w:pPr>
              <w:pStyle w:val="TEKSTTabela"/>
              <w:keepNext/>
              <w:keepLines/>
              <w:jc w:val="right"/>
            </w:pPr>
            <w:r w:rsidRPr="00E6701F">
              <w:rPr>
                <w:rFonts w:ascii="Calibri" w:hAnsi="Calibri" w:cs="Calibri"/>
                <w:color w:val="000000"/>
                <w:sz w:val="22"/>
                <w:szCs w:val="22"/>
              </w:rPr>
              <w:t>0,06</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8F0F6" w14:textId="107ED35E" w:rsidR="001579B8" w:rsidRPr="00E6701F" w:rsidRDefault="001579B8" w:rsidP="008B4A47">
            <w:pPr>
              <w:pStyle w:val="TEKSTTabela"/>
              <w:keepNext/>
              <w:keepLines/>
              <w:jc w:val="right"/>
            </w:pPr>
            <w:r w:rsidRPr="00E6701F">
              <w:rPr>
                <w:rFonts w:ascii="Calibri" w:hAnsi="Calibri" w:cs="Calibri"/>
                <w:color w:val="000000"/>
                <w:sz w:val="22"/>
                <w:szCs w:val="22"/>
              </w:rPr>
              <w:t>0,05</w:t>
            </w:r>
          </w:p>
        </w:tc>
        <w:tc>
          <w:tcPr>
            <w:tcW w:w="787" w:type="dxa"/>
            <w:tcBorders>
              <w:top w:val="single" w:sz="4" w:space="0" w:color="auto"/>
              <w:left w:val="single" w:sz="4" w:space="0" w:color="auto"/>
              <w:bottom w:val="single" w:sz="4" w:space="0" w:color="auto"/>
              <w:right w:val="single" w:sz="4" w:space="0" w:color="auto"/>
            </w:tcBorders>
            <w:vAlign w:val="bottom"/>
          </w:tcPr>
          <w:p w14:paraId="4470DC6B" w14:textId="3D08E0C4" w:rsidR="001579B8" w:rsidRPr="00E6701F" w:rsidRDefault="001579B8" w:rsidP="008B4A47">
            <w:pPr>
              <w:pStyle w:val="TEKSTTabela"/>
              <w:keepNext/>
              <w:keepLines/>
              <w:jc w:val="right"/>
            </w:pPr>
            <w:r w:rsidRPr="00E6701F">
              <w:rPr>
                <w:rFonts w:ascii="Calibri" w:hAnsi="Calibri" w:cs="Calibri"/>
                <w:color w:val="000000"/>
                <w:sz w:val="22"/>
                <w:szCs w:val="22"/>
              </w:rPr>
              <w:t>0,06</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E3ED5" w14:textId="57E82485" w:rsidR="001579B8" w:rsidRPr="00E6701F" w:rsidRDefault="001579B8" w:rsidP="008B4A47">
            <w:pPr>
              <w:pStyle w:val="TEKSTTabela"/>
              <w:keepNext/>
              <w:keepLines/>
              <w:jc w:val="right"/>
            </w:pPr>
            <w:r w:rsidRPr="00E6701F">
              <w:rPr>
                <w:rFonts w:ascii="Calibri" w:hAnsi="Calibri" w:cs="Calibri"/>
                <w:color w:val="000000"/>
                <w:sz w:val="22"/>
                <w:szCs w:val="22"/>
              </w:rPr>
              <w:t>0,07</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D4A8C" w14:textId="18C88D98" w:rsidR="001579B8" w:rsidRPr="00E6701F" w:rsidRDefault="001579B8" w:rsidP="008B4A47">
            <w:pPr>
              <w:pStyle w:val="TEKSTTabela"/>
              <w:keepNext/>
              <w:keepLines/>
              <w:jc w:val="right"/>
            </w:pPr>
            <w:r w:rsidRPr="00E6701F">
              <w:rPr>
                <w:rFonts w:ascii="Calibri" w:hAnsi="Calibri" w:cs="Calibri"/>
                <w:color w:val="000000"/>
                <w:sz w:val="22"/>
                <w:szCs w:val="22"/>
              </w:rPr>
              <w:t>0,08</w:t>
            </w:r>
          </w:p>
        </w:tc>
      </w:tr>
      <w:tr w:rsidR="001579B8" w:rsidRPr="00E6701F" w14:paraId="1C74E687" w14:textId="77777777" w:rsidTr="009353C1">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B3AD4" w14:textId="17EE61EC" w:rsidR="001579B8" w:rsidRPr="00E6701F" w:rsidRDefault="001579B8" w:rsidP="008B4A47">
            <w:pPr>
              <w:pStyle w:val="TEKSTTabela"/>
              <w:keepNext/>
              <w:keepLines/>
            </w:pPr>
            <w:r w:rsidRPr="00E6701F">
              <w:rPr>
                <w:rFonts w:ascii="Calibri" w:hAnsi="Calibri" w:cs="Calibri"/>
                <w:color w:val="000000"/>
                <w:sz w:val="22"/>
                <w:szCs w:val="22"/>
              </w:rPr>
              <w:t>Cestni promet</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CA1DE" w14:textId="77777777" w:rsidR="001579B8" w:rsidRPr="00E6701F" w:rsidRDefault="001579B8" w:rsidP="008B4A47">
            <w:pPr>
              <w:pStyle w:val="TEKSTTabela"/>
              <w:keepNext/>
              <w:keepLines/>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AAD19" w14:textId="70EDD1D6" w:rsidR="001579B8" w:rsidRPr="00E6701F" w:rsidRDefault="001579B8" w:rsidP="008B4A47">
            <w:pPr>
              <w:pStyle w:val="TEKSTTabela"/>
              <w:keepNext/>
              <w:keepLines/>
              <w:jc w:val="right"/>
            </w:pPr>
            <w:r w:rsidRPr="00E6701F">
              <w:rPr>
                <w:rFonts w:ascii="Calibri" w:hAnsi="Calibri" w:cs="Calibri"/>
                <w:color w:val="000000"/>
                <w:sz w:val="22"/>
                <w:szCs w:val="22"/>
              </w:rPr>
              <w:t>6,76</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F5DB1" w14:textId="567E6E48" w:rsidR="001579B8" w:rsidRPr="00E6701F" w:rsidRDefault="001579B8" w:rsidP="008B4A47">
            <w:pPr>
              <w:pStyle w:val="TEKSTTabela"/>
              <w:keepNext/>
              <w:keepLines/>
              <w:jc w:val="right"/>
            </w:pPr>
            <w:r w:rsidRPr="00E6701F">
              <w:rPr>
                <w:rFonts w:ascii="Calibri" w:hAnsi="Calibri" w:cs="Calibri"/>
                <w:color w:val="000000"/>
                <w:sz w:val="22"/>
                <w:szCs w:val="22"/>
              </w:rPr>
              <w:t>2,53</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A1F53" w14:textId="4B2472E4" w:rsidR="001579B8" w:rsidRPr="00E6701F" w:rsidRDefault="001579B8" w:rsidP="008B4A47">
            <w:pPr>
              <w:pStyle w:val="TEKSTTabela"/>
              <w:keepNext/>
              <w:keepLines/>
              <w:jc w:val="right"/>
            </w:pPr>
            <w:r w:rsidRPr="00E6701F">
              <w:rPr>
                <w:rFonts w:ascii="Calibri" w:hAnsi="Calibri" w:cs="Calibri"/>
                <w:color w:val="000000"/>
                <w:sz w:val="22"/>
                <w:szCs w:val="22"/>
              </w:rPr>
              <w:t>2,26</w:t>
            </w:r>
          </w:p>
        </w:tc>
        <w:tc>
          <w:tcPr>
            <w:tcW w:w="787" w:type="dxa"/>
            <w:tcBorders>
              <w:top w:val="single" w:sz="4" w:space="0" w:color="auto"/>
              <w:left w:val="single" w:sz="4" w:space="0" w:color="auto"/>
              <w:bottom w:val="single" w:sz="4" w:space="0" w:color="auto"/>
              <w:right w:val="single" w:sz="4" w:space="0" w:color="auto"/>
            </w:tcBorders>
            <w:vAlign w:val="bottom"/>
          </w:tcPr>
          <w:p w14:paraId="31508CB1" w14:textId="72DC0F29" w:rsidR="001579B8" w:rsidRPr="00E6701F" w:rsidRDefault="001579B8" w:rsidP="008B4A47">
            <w:pPr>
              <w:pStyle w:val="TEKSTTabela"/>
              <w:keepNext/>
              <w:keepLines/>
              <w:jc w:val="right"/>
            </w:pPr>
            <w:r w:rsidRPr="00E6701F">
              <w:rPr>
                <w:rFonts w:ascii="Calibri" w:hAnsi="Calibri" w:cs="Calibri"/>
                <w:color w:val="000000"/>
                <w:sz w:val="22"/>
                <w:szCs w:val="22"/>
              </w:rPr>
              <w:t>2,17</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11E89" w14:textId="203DFEBE" w:rsidR="001579B8" w:rsidRPr="00E6701F" w:rsidRDefault="001579B8" w:rsidP="008B4A47">
            <w:pPr>
              <w:pStyle w:val="TEKSTTabela"/>
              <w:keepNext/>
              <w:keepLines/>
              <w:jc w:val="right"/>
            </w:pPr>
            <w:r w:rsidRPr="00E6701F">
              <w:rPr>
                <w:rFonts w:ascii="Calibri" w:hAnsi="Calibri" w:cs="Calibri"/>
                <w:color w:val="000000"/>
                <w:sz w:val="22"/>
                <w:szCs w:val="22"/>
              </w:rPr>
              <w:t>1,84</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D424A" w14:textId="315E75AB" w:rsidR="001579B8" w:rsidRPr="00E6701F" w:rsidRDefault="001579B8" w:rsidP="008B4A47">
            <w:pPr>
              <w:pStyle w:val="TEKSTTabela"/>
              <w:keepNext/>
              <w:keepLines/>
              <w:jc w:val="right"/>
            </w:pPr>
            <w:r w:rsidRPr="00E6701F">
              <w:rPr>
                <w:rFonts w:ascii="Calibri" w:hAnsi="Calibri" w:cs="Calibri"/>
                <w:color w:val="000000"/>
                <w:sz w:val="22"/>
                <w:szCs w:val="22"/>
              </w:rPr>
              <w:t>1,78</w:t>
            </w:r>
          </w:p>
        </w:tc>
      </w:tr>
      <w:tr w:rsidR="001579B8" w:rsidRPr="00E6701F" w14:paraId="77E6291E" w14:textId="77777777" w:rsidTr="009353C1">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C941F" w14:textId="4717256C" w:rsidR="001579B8" w:rsidRPr="00E6701F" w:rsidRDefault="001579B8" w:rsidP="008B4A47">
            <w:pPr>
              <w:pStyle w:val="TEKSTTabela"/>
              <w:keepNext/>
              <w:keepLines/>
            </w:pPr>
            <w:r w:rsidRPr="00E6701F">
              <w:rPr>
                <w:rFonts w:ascii="Calibri" w:hAnsi="Calibri" w:cs="Calibri"/>
                <w:color w:val="000000"/>
                <w:sz w:val="22"/>
                <w:szCs w:val="22"/>
              </w:rPr>
              <w:t>Široka raba</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B4341" w14:textId="77777777" w:rsidR="001579B8" w:rsidRPr="00E6701F" w:rsidRDefault="001579B8" w:rsidP="008B4A47">
            <w:pPr>
              <w:pStyle w:val="TEKSTTabela"/>
              <w:keepNext/>
              <w:keepLines/>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FCDDC" w14:textId="6A303816" w:rsidR="001579B8" w:rsidRPr="00E6701F" w:rsidRDefault="001579B8" w:rsidP="008B4A47">
            <w:pPr>
              <w:pStyle w:val="TEKSTTabela"/>
              <w:keepNext/>
              <w:keepLines/>
              <w:jc w:val="right"/>
            </w:pPr>
            <w:r w:rsidRPr="00E6701F">
              <w:rPr>
                <w:rFonts w:ascii="Calibri" w:hAnsi="Calibri" w:cs="Calibri"/>
                <w:color w:val="000000"/>
                <w:sz w:val="22"/>
                <w:szCs w:val="22"/>
              </w:rPr>
              <w:t>11,37</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94211" w14:textId="19BE8365" w:rsidR="001579B8" w:rsidRPr="00E6701F" w:rsidRDefault="001579B8" w:rsidP="008B4A47">
            <w:pPr>
              <w:pStyle w:val="TEKSTTabela"/>
              <w:keepNext/>
              <w:keepLines/>
              <w:jc w:val="right"/>
            </w:pPr>
            <w:r w:rsidRPr="00E6701F">
              <w:rPr>
                <w:rFonts w:ascii="Calibri" w:hAnsi="Calibri" w:cs="Calibri"/>
                <w:color w:val="000000"/>
                <w:sz w:val="22"/>
                <w:szCs w:val="22"/>
              </w:rPr>
              <w:t>9,05</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87B84" w14:textId="31650F1A" w:rsidR="001579B8" w:rsidRPr="00E6701F" w:rsidRDefault="001579B8" w:rsidP="008B4A47">
            <w:pPr>
              <w:pStyle w:val="TEKSTTabela"/>
              <w:keepNext/>
              <w:keepLines/>
              <w:jc w:val="right"/>
            </w:pPr>
            <w:r w:rsidRPr="00E6701F">
              <w:rPr>
                <w:rFonts w:ascii="Calibri" w:hAnsi="Calibri" w:cs="Calibri"/>
                <w:color w:val="000000"/>
                <w:sz w:val="22"/>
                <w:szCs w:val="22"/>
              </w:rPr>
              <w:t>7,87</w:t>
            </w:r>
          </w:p>
        </w:tc>
        <w:tc>
          <w:tcPr>
            <w:tcW w:w="787" w:type="dxa"/>
            <w:tcBorders>
              <w:top w:val="single" w:sz="4" w:space="0" w:color="auto"/>
              <w:left w:val="single" w:sz="4" w:space="0" w:color="auto"/>
              <w:bottom w:val="single" w:sz="4" w:space="0" w:color="auto"/>
              <w:right w:val="single" w:sz="4" w:space="0" w:color="auto"/>
            </w:tcBorders>
            <w:vAlign w:val="bottom"/>
          </w:tcPr>
          <w:p w14:paraId="63873BCF" w14:textId="7514AA6C" w:rsidR="001579B8" w:rsidRPr="00E6701F" w:rsidRDefault="001579B8" w:rsidP="008B4A47">
            <w:pPr>
              <w:pStyle w:val="TEKSTTabela"/>
              <w:keepNext/>
              <w:keepLines/>
              <w:jc w:val="right"/>
            </w:pPr>
            <w:r w:rsidRPr="00E6701F">
              <w:rPr>
                <w:rFonts w:ascii="Calibri" w:hAnsi="Calibri" w:cs="Calibri"/>
                <w:color w:val="000000"/>
                <w:sz w:val="22"/>
                <w:szCs w:val="22"/>
              </w:rPr>
              <w:t>7,69</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3621D" w14:textId="4AC41198" w:rsidR="001579B8" w:rsidRPr="00E6701F" w:rsidRDefault="001579B8" w:rsidP="008B4A47">
            <w:pPr>
              <w:pStyle w:val="TEKSTTabela"/>
              <w:keepNext/>
              <w:keepLines/>
              <w:jc w:val="right"/>
            </w:pPr>
            <w:r w:rsidRPr="00E6701F">
              <w:rPr>
                <w:rFonts w:ascii="Calibri" w:hAnsi="Calibri" w:cs="Calibri"/>
                <w:color w:val="000000"/>
                <w:sz w:val="22"/>
                <w:szCs w:val="22"/>
              </w:rPr>
              <w:t>5,91</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7BE24" w14:textId="657BBA93" w:rsidR="001579B8" w:rsidRPr="00E6701F" w:rsidRDefault="001579B8" w:rsidP="008B4A47">
            <w:pPr>
              <w:pStyle w:val="TEKSTTabela"/>
              <w:keepNext/>
              <w:keepLines/>
              <w:jc w:val="right"/>
            </w:pPr>
            <w:r w:rsidRPr="00E6701F">
              <w:rPr>
                <w:rFonts w:ascii="Calibri" w:hAnsi="Calibri" w:cs="Calibri"/>
                <w:color w:val="000000"/>
                <w:sz w:val="22"/>
                <w:szCs w:val="22"/>
              </w:rPr>
              <w:t>4,58</w:t>
            </w:r>
          </w:p>
        </w:tc>
      </w:tr>
      <w:tr w:rsidR="001579B8" w:rsidRPr="00E6701F" w14:paraId="4ABE1C65" w14:textId="77777777" w:rsidTr="009353C1">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C44D06" w14:textId="674E78F7" w:rsidR="001579B8" w:rsidRPr="00E6701F" w:rsidRDefault="001579B8" w:rsidP="008B4A47">
            <w:pPr>
              <w:pStyle w:val="TEKSTTabela"/>
              <w:keepNext/>
              <w:keepLines/>
            </w:pPr>
            <w:r w:rsidRPr="00E6701F">
              <w:rPr>
                <w:rFonts w:ascii="Calibri" w:hAnsi="Calibri" w:cs="Calibri"/>
                <w:color w:val="000000"/>
                <w:sz w:val="22"/>
                <w:szCs w:val="22"/>
              </w:rPr>
              <w:t>Ostalo</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BB307" w14:textId="77777777" w:rsidR="001579B8" w:rsidRPr="00E6701F" w:rsidRDefault="001579B8" w:rsidP="008B4A47">
            <w:pPr>
              <w:pStyle w:val="TEKSTTabela"/>
              <w:keepNext/>
              <w:keepLines/>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9FD0D6" w14:textId="0220EA20" w:rsidR="001579B8" w:rsidRPr="00E6701F" w:rsidRDefault="001579B8" w:rsidP="008B4A47">
            <w:pPr>
              <w:pStyle w:val="TEKSTTabela"/>
              <w:keepNext/>
              <w:keepLines/>
              <w:jc w:val="right"/>
            </w:pPr>
            <w:r w:rsidRPr="00E6701F">
              <w:rPr>
                <w:rFonts w:ascii="Calibri" w:hAnsi="Calibri" w:cs="Calibri"/>
                <w:color w:val="000000"/>
                <w:sz w:val="22"/>
                <w:szCs w:val="22"/>
              </w:rPr>
              <w:t>0,00</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1B6B8D" w14:textId="196C4246" w:rsidR="001579B8" w:rsidRPr="00E6701F" w:rsidRDefault="001579B8" w:rsidP="008B4A47">
            <w:pPr>
              <w:pStyle w:val="TEKSTTabela"/>
              <w:keepNext/>
              <w:keepLines/>
              <w:jc w:val="right"/>
            </w:pPr>
            <w:r w:rsidRPr="00E6701F">
              <w:rPr>
                <w:rFonts w:ascii="Calibri" w:hAnsi="Calibri" w:cs="Calibri"/>
                <w:color w:val="000000"/>
                <w:sz w:val="22"/>
                <w:szCs w:val="22"/>
              </w:rPr>
              <w:t>0,00</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F9B07B" w14:textId="08D9C564" w:rsidR="001579B8" w:rsidRPr="00E6701F" w:rsidRDefault="001579B8" w:rsidP="008B4A47">
            <w:pPr>
              <w:pStyle w:val="TEKSTTabela"/>
              <w:keepNext/>
              <w:keepLines/>
              <w:jc w:val="right"/>
            </w:pPr>
            <w:r w:rsidRPr="00E6701F">
              <w:rPr>
                <w:rFonts w:ascii="Calibri" w:hAnsi="Calibri" w:cs="Calibri"/>
                <w:color w:val="000000"/>
                <w:sz w:val="22"/>
                <w:szCs w:val="22"/>
              </w:rPr>
              <w:t>0,00</w:t>
            </w:r>
          </w:p>
        </w:tc>
        <w:tc>
          <w:tcPr>
            <w:tcW w:w="787" w:type="dxa"/>
            <w:tcBorders>
              <w:top w:val="single" w:sz="4" w:space="0" w:color="auto"/>
              <w:left w:val="single" w:sz="4" w:space="0" w:color="auto"/>
              <w:bottom w:val="single" w:sz="4" w:space="0" w:color="auto"/>
              <w:right w:val="single" w:sz="4" w:space="0" w:color="auto"/>
            </w:tcBorders>
            <w:vAlign w:val="bottom"/>
          </w:tcPr>
          <w:p w14:paraId="32F41143" w14:textId="73E35D8F" w:rsidR="001579B8" w:rsidRPr="00E6701F" w:rsidRDefault="001579B8" w:rsidP="008B4A47">
            <w:pPr>
              <w:pStyle w:val="TEKSTTabela"/>
              <w:keepNext/>
              <w:keepLines/>
              <w:jc w:val="right"/>
            </w:pPr>
            <w:r w:rsidRPr="00E6701F">
              <w:rPr>
                <w:rFonts w:ascii="Calibri" w:hAnsi="Calibri" w:cs="Calibri"/>
                <w:color w:val="000000"/>
                <w:sz w:val="22"/>
                <w:szCs w:val="22"/>
              </w:rPr>
              <w:t>0,00</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FB88BE" w14:textId="4D8616D1" w:rsidR="001579B8" w:rsidRPr="00E6701F" w:rsidRDefault="001579B8" w:rsidP="008B4A47">
            <w:pPr>
              <w:pStyle w:val="TEKSTTabela"/>
              <w:keepNext/>
              <w:keepLines/>
              <w:jc w:val="right"/>
            </w:pPr>
            <w:r w:rsidRPr="00E6701F">
              <w:rPr>
                <w:rFonts w:ascii="Calibri" w:hAnsi="Calibri" w:cs="Calibri"/>
                <w:color w:val="000000"/>
                <w:sz w:val="22"/>
                <w:szCs w:val="22"/>
              </w:rPr>
              <w:t>0,00</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B9BE16" w14:textId="4EAA1B0C" w:rsidR="001579B8" w:rsidRPr="00E6701F" w:rsidRDefault="001579B8" w:rsidP="008B4A47">
            <w:pPr>
              <w:pStyle w:val="TEKSTTabela"/>
              <w:keepNext/>
              <w:keepLines/>
              <w:jc w:val="right"/>
            </w:pPr>
            <w:r w:rsidRPr="00E6701F">
              <w:rPr>
                <w:rFonts w:ascii="Calibri" w:hAnsi="Calibri" w:cs="Calibri"/>
                <w:color w:val="000000"/>
                <w:sz w:val="22"/>
                <w:szCs w:val="22"/>
              </w:rPr>
              <w:t>0,00</w:t>
            </w:r>
          </w:p>
        </w:tc>
      </w:tr>
      <w:tr w:rsidR="001579B8" w:rsidRPr="00E6701F" w14:paraId="42BF33D1" w14:textId="77777777" w:rsidTr="009353C1">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436B0" w14:textId="79BD137D" w:rsidR="001579B8" w:rsidRPr="00E6701F" w:rsidRDefault="001579B8" w:rsidP="008B4A47">
            <w:pPr>
              <w:pStyle w:val="TEKSTTabela"/>
              <w:keepNext/>
              <w:keepLines/>
            </w:pPr>
            <w:r w:rsidRPr="00E6701F">
              <w:rPr>
                <w:rFonts w:ascii="Calibri" w:hAnsi="Calibri" w:cs="Calibri"/>
                <w:color w:val="000000"/>
                <w:sz w:val="22"/>
                <w:szCs w:val="22"/>
              </w:rPr>
              <w:t>Ubežne em</w:t>
            </w:r>
            <w:r w:rsidR="00FE6160" w:rsidRPr="00E6701F">
              <w:rPr>
                <w:rFonts w:ascii="Calibri" w:hAnsi="Calibri" w:cs="Calibri"/>
                <w:color w:val="000000"/>
                <w:sz w:val="22"/>
                <w:szCs w:val="22"/>
              </w:rPr>
              <w:t>i</w:t>
            </w:r>
            <w:r w:rsidRPr="00E6701F">
              <w:rPr>
                <w:rFonts w:ascii="Calibri" w:hAnsi="Calibri" w:cs="Calibri"/>
                <w:color w:val="000000"/>
                <w:sz w:val="22"/>
                <w:szCs w:val="22"/>
              </w:rPr>
              <w:t>sije</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302A4" w14:textId="77777777" w:rsidR="001579B8" w:rsidRPr="00E6701F" w:rsidRDefault="001579B8" w:rsidP="008B4A47">
            <w:pPr>
              <w:pStyle w:val="TEKSTTabela"/>
              <w:keepNext/>
              <w:keepLines/>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8F511" w14:textId="448CD16A" w:rsidR="001579B8" w:rsidRPr="00E6701F" w:rsidRDefault="001579B8" w:rsidP="008B4A47">
            <w:pPr>
              <w:pStyle w:val="TEKSTTabela"/>
              <w:keepNext/>
              <w:keepLines/>
              <w:jc w:val="right"/>
            </w:pPr>
            <w:r w:rsidRPr="00E6701F">
              <w:rPr>
                <w:rFonts w:ascii="Calibri" w:hAnsi="Calibri" w:cs="Calibri"/>
                <w:color w:val="000000"/>
                <w:sz w:val="22"/>
                <w:szCs w:val="22"/>
              </w:rPr>
              <w:t>2,53</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E5C73" w14:textId="6ED13E34" w:rsidR="001579B8" w:rsidRPr="00E6701F" w:rsidRDefault="001579B8" w:rsidP="008B4A47">
            <w:pPr>
              <w:pStyle w:val="TEKSTTabela"/>
              <w:keepNext/>
              <w:keepLines/>
              <w:jc w:val="right"/>
            </w:pPr>
            <w:r w:rsidRPr="00E6701F">
              <w:rPr>
                <w:rFonts w:ascii="Calibri" w:hAnsi="Calibri" w:cs="Calibri"/>
                <w:color w:val="000000"/>
                <w:sz w:val="22"/>
                <w:szCs w:val="22"/>
              </w:rPr>
              <w:t>1,39</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D885C" w14:textId="42A5675F" w:rsidR="001579B8" w:rsidRPr="00E6701F" w:rsidRDefault="001579B8" w:rsidP="008B4A47">
            <w:pPr>
              <w:pStyle w:val="TEKSTTabela"/>
              <w:keepNext/>
              <w:keepLines/>
              <w:jc w:val="right"/>
            </w:pPr>
            <w:r w:rsidRPr="00E6701F">
              <w:rPr>
                <w:rFonts w:ascii="Calibri" w:hAnsi="Calibri" w:cs="Calibri"/>
                <w:color w:val="000000"/>
                <w:sz w:val="22"/>
                <w:szCs w:val="22"/>
              </w:rPr>
              <w:t>1,31</w:t>
            </w:r>
          </w:p>
        </w:tc>
        <w:tc>
          <w:tcPr>
            <w:tcW w:w="787" w:type="dxa"/>
            <w:tcBorders>
              <w:top w:val="single" w:sz="4" w:space="0" w:color="auto"/>
              <w:left w:val="single" w:sz="4" w:space="0" w:color="auto"/>
              <w:bottom w:val="single" w:sz="4" w:space="0" w:color="auto"/>
              <w:right w:val="single" w:sz="4" w:space="0" w:color="auto"/>
            </w:tcBorders>
            <w:vAlign w:val="bottom"/>
          </w:tcPr>
          <w:p w14:paraId="7645106E" w14:textId="1C2CA452" w:rsidR="001579B8" w:rsidRPr="00E6701F" w:rsidRDefault="001579B8" w:rsidP="008B4A47">
            <w:pPr>
              <w:pStyle w:val="TEKSTTabela"/>
              <w:keepNext/>
              <w:keepLines/>
              <w:jc w:val="right"/>
            </w:pPr>
            <w:r w:rsidRPr="00E6701F">
              <w:rPr>
                <w:rFonts w:ascii="Calibri" w:hAnsi="Calibri" w:cs="Calibri"/>
                <w:color w:val="000000"/>
                <w:sz w:val="22"/>
                <w:szCs w:val="22"/>
              </w:rPr>
              <w:t>1,39</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BAEBBF" w14:textId="1A9A1B34" w:rsidR="001579B8" w:rsidRPr="00E6701F" w:rsidRDefault="001579B8" w:rsidP="008B4A47">
            <w:pPr>
              <w:pStyle w:val="TEKSTTabela"/>
              <w:keepNext/>
              <w:keepLines/>
              <w:jc w:val="right"/>
            </w:pPr>
            <w:r w:rsidRPr="00E6701F">
              <w:rPr>
                <w:rFonts w:ascii="Calibri" w:hAnsi="Calibri" w:cs="Calibri"/>
                <w:color w:val="000000"/>
                <w:sz w:val="22"/>
                <w:szCs w:val="22"/>
              </w:rPr>
              <w:t>1,37</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2EEC8" w14:textId="4B87D14D" w:rsidR="001579B8" w:rsidRPr="00E6701F" w:rsidRDefault="001579B8" w:rsidP="008B4A47">
            <w:pPr>
              <w:pStyle w:val="TEKSTTabela"/>
              <w:keepNext/>
              <w:keepLines/>
              <w:jc w:val="right"/>
            </w:pPr>
            <w:r w:rsidRPr="00E6701F">
              <w:rPr>
                <w:rFonts w:ascii="Calibri" w:hAnsi="Calibri" w:cs="Calibri"/>
                <w:color w:val="000000"/>
                <w:sz w:val="22"/>
                <w:szCs w:val="22"/>
              </w:rPr>
              <w:t>1,26</w:t>
            </w:r>
          </w:p>
        </w:tc>
      </w:tr>
      <w:tr w:rsidR="001579B8" w:rsidRPr="00E6701F" w14:paraId="7D255C64" w14:textId="77777777" w:rsidTr="009353C1">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3A581" w14:textId="37335A75" w:rsidR="001579B8" w:rsidRPr="00E6701F" w:rsidRDefault="001579B8" w:rsidP="008B4A47">
            <w:pPr>
              <w:pStyle w:val="TEKSTTabela"/>
              <w:keepNext/>
              <w:keepLines/>
            </w:pPr>
            <w:r w:rsidRPr="00E6701F">
              <w:rPr>
                <w:rFonts w:ascii="Calibri" w:hAnsi="Calibri" w:cs="Calibri"/>
                <w:color w:val="000000"/>
                <w:sz w:val="22"/>
                <w:szCs w:val="22"/>
              </w:rPr>
              <w:t>Industrijski procesi</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6111C5" w14:textId="77777777" w:rsidR="001579B8" w:rsidRPr="00E6701F" w:rsidRDefault="001579B8" w:rsidP="008B4A47">
            <w:pPr>
              <w:pStyle w:val="TEKSTTabela"/>
              <w:keepNext/>
              <w:keepLines/>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3661E" w14:textId="423835B7" w:rsidR="001579B8" w:rsidRPr="00E6701F" w:rsidRDefault="001579B8" w:rsidP="008B4A47">
            <w:pPr>
              <w:pStyle w:val="TEKSTTabela"/>
              <w:keepNext/>
              <w:keepLines/>
              <w:jc w:val="right"/>
            </w:pPr>
            <w:r w:rsidRPr="00E6701F">
              <w:rPr>
                <w:rFonts w:ascii="Calibri" w:hAnsi="Calibri" w:cs="Calibri"/>
                <w:color w:val="000000"/>
                <w:sz w:val="22"/>
                <w:szCs w:val="22"/>
              </w:rPr>
              <w:t>1,42</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A1658A" w14:textId="78FA0222" w:rsidR="001579B8" w:rsidRPr="00E6701F" w:rsidRDefault="001579B8" w:rsidP="008B4A47">
            <w:pPr>
              <w:pStyle w:val="TEKSTTabela"/>
              <w:keepNext/>
              <w:keepLines/>
              <w:jc w:val="right"/>
            </w:pPr>
            <w:r w:rsidRPr="00E6701F">
              <w:rPr>
                <w:rFonts w:ascii="Calibri" w:hAnsi="Calibri" w:cs="Calibri"/>
                <w:color w:val="000000"/>
                <w:sz w:val="22"/>
                <w:szCs w:val="22"/>
              </w:rPr>
              <w:t>0,96</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13467" w14:textId="2DE7F06D" w:rsidR="001579B8" w:rsidRPr="00E6701F" w:rsidRDefault="001579B8" w:rsidP="008B4A47">
            <w:pPr>
              <w:pStyle w:val="TEKSTTabela"/>
              <w:keepNext/>
              <w:keepLines/>
              <w:jc w:val="right"/>
            </w:pPr>
            <w:r w:rsidRPr="00E6701F">
              <w:rPr>
                <w:rFonts w:ascii="Calibri" w:hAnsi="Calibri" w:cs="Calibri"/>
                <w:color w:val="000000"/>
                <w:sz w:val="22"/>
                <w:szCs w:val="22"/>
              </w:rPr>
              <w:t>0,95</w:t>
            </w:r>
          </w:p>
        </w:tc>
        <w:tc>
          <w:tcPr>
            <w:tcW w:w="787" w:type="dxa"/>
            <w:tcBorders>
              <w:top w:val="single" w:sz="4" w:space="0" w:color="auto"/>
              <w:left w:val="single" w:sz="4" w:space="0" w:color="auto"/>
              <w:bottom w:val="single" w:sz="4" w:space="0" w:color="auto"/>
              <w:right w:val="single" w:sz="4" w:space="0" w:color="auto"/>
            </w:tcBorders>
            <w:vAlign w:val="bottom"/>
          </w:tcPr>
          <w:p w14:paraId="47042205" w14:textId="1439C6C5" w:rsidR="001579B8" w:rsidRPr="00E6701F" w:rsidRDefault="001579B8" w:rsidP="008B4A47">
            <w:pPr>
              <w:pStyle w:val="TEKSTTabela"/>
              <w:keepNext/>
              <w:keepLines/>
              <w:jc w:val="right"/>
            </w:pPr>
            <w:r w:rsidRPr="00E6701F">
              <w:rPr>
                <w:rFonts w:ascii="Calibri" w:hAnsi="Calibri" w:cs="Calibri"/>
                <w:color w:val="000000"/>
                <w:sz w:val="22"/>
                <w:szCs w:val="22"/>
              </w:rPr>
              <w:t>0,94</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F49E3B" w14:textId="03F1F9CE" w:rsidR="001579B8" w:rsidRPr="00E6701F" w:rsidRDefault="001579B8" w:rsidP="008B4A47">
            <w:pPr>
              <w:pStyle w:val="TEKSTTabela"/>
              <w:keepNext/>
              <w:keepLines/>
              <w:jc w:val="right"/>
            </w:pPr>
            <w:r w:rsidRPr="00E6701F">
              <w:rPr>
                <w:rFonts w:ascii="Calibri" w:hAnsi="Calibri" w:cs="Calibri"/>
                <w:color w:val="000000"/>
                <w:sz w:val="22"/>
                <w:szCs w:val="22"/>
              </w:rPr>
              <w:t>0,95</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671F37" w14:textId="76A996E3" w:rsidR="001579B8" w:rsidRPr="00E6701F" w:rsidRDefault="001579B8" w:rsidP="008B4A47">
            <w:pPr>
              <w:pStyle w:val="TEKSTTabela"/>
              <w:keepNext/>
              <w:keepLines/>
              <w:jc w:val="right"/>
            </w:pPr>
            <w:r w:rsidRPr="00E6701F">
              <w:rPr>
                <w:rFonts w:ascii="Calibri" w:hAnsi="Calibri" w:cs="Calibri"/>
                <w:color w:val="000000"/>
                <w:sz w:val="22"/>
                <w:szCs w:val="22"/>
              </w:rPr>
              <w:t>0,95</w:t>
            </w:r>
          </w:p>
        </w:tc>
      </w:tr>
      <w:tr w:rsidR="001579B8" w:rsidRPr="00E6701F" w14:paraId="61A92354" w14:textId="77777777" w:rsidTr="009353C1">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5A331C" w14:textId="48220BF3" w:rsidR="001579B8" w:rsidRPr="00E6701F" w:rsidRDefault="001579B8" w:rsidP="008B4A47">
            <w:pPr>
              <w:pStyle w:val="TEKSTTabela"/>
              <w:keepNext/>
              <w:keepLines/>
            </w:pPr>
            <w:r w:rsidRPr="00E6701F">
              <w:rPr>
                <w:rFonts w:ascii="Calibri" w:hAnsi="Calibri" w:cs="Calibri"/>
                <w:color w:val="000000"/>
                <w:sz w:val="22"/>
                <w:szCs w:val="22"/>
              </w:rPr>
              <w:t>Raba topil in drugih izdelkov</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79914" w14:textId="25BA0101" w:rsidR="001579B8" w:rsidRPr="00E6701F" w:rsidRDefault="00C946DE" w:rsidP="008B4A47">
            <w:pPr>
              <w:pStyle w:val="TEKSTTabela"/>
              <w:keepNext/>
              <w:keepLines/>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688149" w14:textId="35FF49A2" w:rsidR="001579B8" w:rsidRPr="00E6701F" w:rsidRDefault="001579B8" w:rsidP="008B4A47">
            <w:pPr>
              <w:pStyle w:val="TEKSTTabela"/>
              <w:keepNext/>
              <w:keepLines/>
              <w:jc w:val="right"/>
              <w:rPr>
                <w:rFonts w:cs="Tahoma"/>
                <w:color w:val="000000"/>
                <w:szCs w:val="20"/>
              </w:rPr>
            </w:pPr>
            <w:r w:rsidRPr="00E6701F">
              <w:rPr>
                <w:rFonts w:ascii="Calibri" w:hAnsi="Calibri" w:cs="Calibri"/>
                <w:color w:val="000000"/>
                <w:sz w:val="22"/>
                <w:szCs w:val="22"/>
              </w:rPr>
              <w:t>17,14</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34B272" w14:textId="1DB8A2FF" w:rsidR="001579B8" w:rsidRPr="00E6701F" w:rsidRDefault="001579B8" w:rsidP="008B4A47">
            <w:pPr>
              <w:pStyle w:val="TEKSTTabela"/>
              <w:keepNext/>
              <w:keepLines/>
              <w:jc w:val="right"/>
              <w:rPr>
                <w:rFonts w:cs="Tahoma"/>
                <w:color w:val="000000"/>
                <w:szCs w:val="20"/>
              </w:rPr>
            </w:pPr>
            <w:r w:rsidRPr="00E6701F">
              <w:rPr>
                <w:rFonts w:ascii="Calibri" w:hAnsi="Calibri" w:cs="Calibri"/>
                <w:color w:val="000000"/>
                <w:sz w:val="22"/>
                <w:szCs w:val="22"/>
              </w:rPr>
              <w:t>10,07</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AEB2F4" w14:textId="4F51CDA1" w:rsidR="001579B8" w:rsidRPr="00E6701F" w:rsidRDefault="001579B8" w:rsidP="008B4A47">
            <w:pPr>
              <w:pStyle w:val="TEKSTTabela"/>
              <w:keepNext/>
              <w:keepLines/>
              <w:jc w:val="right"/>
              <w:rPr>
                <w:rFonts w:cs="Tahoma"/>
                <w:color w:val="000000"/>
                <w:szCs w:val="20"/>
              </w:rPr>
            </w:pPr>
            <w:r w:rsidRPr="00E6701F">
              <w:rPr>
                <w:rFonts w:ascii="Calibri" w:hAnsi="Calibri" w:cs="Calibri"/>
                <w:color w:val="000000"/>
                <w:sz w:val="22"/>
                <w:szCs w:val="22"/>
              </w:rPr>
              <w:t>10,18</w:t>
            </w:r>
          </w:p>
        </w:tc>
        <w:tc>
          <w:tcPr>
            <w:tcW w:w="787" w:type="dxa"/>
            <w:tcBorders>
              <w:top w:val="single" w:sz="4" w:space="0" w:color="auto"/>
              <w:left w:val="single" w:sz="4" w:space="0" w:color="auto"/>
              <w:bottom w:val="single" w:sz="4" w:space="0" w:color="auto"/>
              <w:right w:val="single" w:sz="4" w:space="0" w:color="auto"/>
            </w:tcBorders>
            <w:vAlign w:val="bottom"/>
          </w:tcPr>
          <w:p w14:paraId="061417EE" w14:textId="3C8FC4B3" w:rsidR="001579B8" w:rsidRPr="00E6701F" w:rsidRDefault="001579B8" w:rsidP="008B4A47">
            <w:pPr>
              <w:pStyle w:val="TEKSTTabela"/>
              <w:keepNext/>
              <w:keepLines/>
              <w:jc w:val="right"/>
              <w:rPr>
                <w:rFonts w:cs="Tahoma"/>
                <w:color w:val="000000"/>
                <w:szCs w:val="20"/>
              </w:rPr>
            </w:pPr>
            <w:r w:rsidRPr="00E6701F">
              <w:rPr>
                <w:rFonts w:ascii="Calibri" w:hAnsi="Calibri" w:cs="Calibri"/>
                <w:color w:val="000000"/>
                <w:sz w:val="22"/>
                <w:szCs w:val="22"/>
              </w:rPr>
              <w:t>10,56</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E6BE68" w14:textId="4786A3E6" w:rsidR="001579B8" w:rsidRPr="00E6701F" w:rsidRDefault="001579B8" w:rsidP="008B4A47">
            <w:pPr>
              <w:pStyle w:val="TEKSTTabela"/>
              <w:keepNext/>
              <w:keepLines/>
              <w:jc w:val="right"/>
              <w:rPr>
                <w:rFonts w:cs="Tahoma"/>
                <w:color w:val="000000"/>
                <w:szCs w:val="20"/>
              </w:rPr>
            </w:pPr>
            <w:r w:rsidRPr="00E6701F">
              <w:rPr>
                <w:rFonts w:ascii="Calibri" w:hAnsi="Calibri" w:cs="Calibri"/>
                <w:color w:val="000000"/>
                <w:sz w:val="22"/>
                <w:szCs w:val="22"/>
              </w:rPr>
              <w:t>10,64</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23776B" w14:textId="2EEC0A85" w:rsidR="001579B8" w:rsidRPr="00E6701F" w:rsidRDefault="001579B8" w:rsidP="008B4A47">
            <w:pPr>
              <w:pStyle w:val="TEKSTTabela"/>
              <w:keepNext/>
              <w:keepLines/>
              <w:jc w:val="right"/>
              <w:rPr>
                <w:rFonts w:cs="Tahoma"/>
                <w:color w:val="000000"/>
                <w:szCs w:val="20"/>
              </w:rPr>
            </w:pPr>
            <w:r w:rsidRPr="00E6701F">
              <w:rPr>
                <w:rFonts w:ascii="Calibri" w:hAnsi="Calibri" w:cs="Calibri"/>
                <w:color w:val="000000"/>
                <w:sz w:val="22"/>
                <w:szCs w:val="22"/>
              </w:rPr>
              <w:t>10,69</w:t>
            </w:r>
          </w:p>
        </w:tc>
      </w:tr>
      <w:tr w:rsidR="001579B8" w:rsidRPr="00E6701F" w14:paraId="68324D2B" w14:textId="77777777" w:rsidTr="009353C1">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0175E0" w14:textId="5D315420" w:rsidR="001579B8" w:rsidRPr="00E6701F" w:rsidRDefault="001579B8" w:rsidP="008B4A47">
            <w:pPr>
              <w:pStyle w:val="TEKSTTabela"/>
              <w:keepNext/>
              <w:keepLines/>
            </w:pPr>
            <w:r w:rsidRPr="00E6701F">
              <w:rPr>
                <w:rFonts w:ascii="Calibri" w:hAnsi="Calibri" w:cs="Calibri"/>
                <w:color w:val="000000"/>
                <w:sz w:val="22"/>
                <w:szCs w:val="22"/>
              </w:rPr>
              <w:t>Ravnanje z gnojem</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3CC98" w14:textId="6BC55BED" w:rsidR="001579B8" w:rsidRPr="00E6701F" w:rsidRDefault="00C946DE" w:rsidP="008B4A47">
            <w:pPr>
              <w:pStyle w:val="TEKSTTabela"/>
              <w:keepNext/>
              <w:keepLines/>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9CC239" w14:textId="104A6DC9" w:rsidR="001579B8" w:rsidRPr="00E6701F" w:rsidRDefault="001579B8" w:rsidP="008B4A47">
            <w:pPr>
              <w:pStyle w:val="TEKSTTabela"/>
              <w:keepNext/>
              <w:keepLines/>
              <w:jc w:val="right"/>
              <w:rPr>
                <w:rFonts w:cs="Tahoma"/>
                <w:color w:val="000000"/>
                <w:szCs w:val="20"/>
              </w:rPr>
            </w:pPr>
            <w:r w:rsidRPr="00E6701F">
              <w:rPr>
                <w:rFonts w:ascii="Calibri" w:hAnsi="Calibri" w:cs="Calibri"/>
                <w:color w:val="000000"/>
                <w:sz w:val="22"/>
                <w:szCs w:val="22"/>
              </w:rPr>
              <w:t>3,86</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41134" w14:textId="126278C3" w:rsidR="001579B8" w:rsidRPr="00E6701F" w:rsidRDefault="001579B8" w:rsidP="008B4A47">
            <w:pPr>
              <w:pStyle w:val="TEKSTTabela"/>
              <w:keepNext/>
              <w:keepLines/>
              <w:jc w:val="right"/>
              <w:rPr>
                <w:rFonts w:cs="Tahoma"/>
                <w:color w:val="000000"/>
                <w:szCs w:val="20"/>
              </w:rPr>
            </w:pPr>
            <w:r w:rsidRPr="00E6701F">
              <w:rPr>
                <w:rFonts w:ascii="Calibri" w:hAnsi="Calibri" w:cs="Calibri"/>
                <w:color w:val="000000"/>
                <w:sz w:val="22"/>
                <w:szCs w:val="22"/>
              </w:rPr>
              <w:t>3,94</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A49B2F" w14:textId="66BF81EA" w:rsidR="001579B8" w:rsidRPr="00E6701F" w:rsidRDefault="001579B8" w:rsidP="008B4A47">
            <w:pPr>
              <w:pStyle w:val="TEKSTTabela"/>
              <w:keepNext/>
              <w:keepLines/>
              <w:jc w:val="right"/>
              <w:rPr>
                <w:rFonts w:cs="Tahoma"/>
                <w:color w:val="000000"/>
                <w:szCs w:val="20"/>
              </w:rPr>
            </w:pPr>
            <w:r w:rsidRPr="00E6701F">
              <w:rPr>
                <w:rFonts w:ascii="Calibri" w:hAnsi="Calibri" w:cs="Calibri"/>
                <w:color w:val="000000"/>
                <w:sz w:val="22"/>
                <w:szCs w:val="22"/>
              </w:rPr>
              <w:t>3,95</w:t>
            </w:r>
          </w:p>
        </w:tc>
        <w:tc>
          <w:tcPr>
            <w:tcW w:w="787" w:type="dxa"/>
            <w:tcBorders>
              <w:top w:val="single" w:sz="4" w:space="0" w:color="auto"/>
              <w:left w:val="single" w:sz="4" w:space="0" w:color="auto"/>
              <w:bottom w:val="single" w:sz="4" w:space="0" w:color="auto"/>
              <w:right w:val="single" w:sz="4" w:space="0" w:color="auto"/>
            </w:tcBorders>
            <w:vAlign w:val="bottom"/>
          </w:tcPr>
          <w:p w14:paraId="28E222C2" w14:textId="5F93098E" w:rsidR="001579B8" w:rsidRPr="00E6701F" w:rsidRDefault="001579B8" w:rsidP="008B4A47">
            <w:pPr>
              <w:pStyle w:val="TEKSTTabela"/>
              <w:keepNext/>
              <w:keepLines/>
              <w:jc w:val="right"/>
              <w:rPr>
                <w:rFonts w:cs="Tahoma"/>
                <w:color w:val="000000"/>
                <w:szCs w:val="20"/>
              </w:rPr>
            </w:pPr>
            <w:r w:rsidRPr="00E6701F">
              <w:rPr>
                <w:rFonts w:ascii="Calibri" w:hAnsi="Calibri" w:cs="Calibri"/>
                <w:color w:val="000000"/>
                <w:sz w:val="22"/>
                <w:szCs w:val="22"/>
              </w:rPr>
              <w:t>3,93</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C3E4D" w14:textId="564C7799" w:rsidR="001579B8" w:rsidRPr="00E6701F" w:rsidRDefault="001579B8" w:rsidP="008B4A47">
            <w:pPr>
              <w:pStyle w:val="TEKSTTabela"/>
              <w:keepNext/>
              <w:keepLines/>
              <w:jc w:val="right"/>
              <w:rPr>
                <w:rFonts w:cs="Tahoma"/>
                <w:color w:val="000000"/>
                <w:szCs w:val="20"/>
              </w:rPr>
            </w:pPr>
            <w:r w:rsidRPr="00E6701F">
              <w:rPr>
                <w:rFonts w:ascii="Calibri" w:hAnsi="Calibri" w:cs="Calibri"/>
                <w:color w:val="000000"/>
                <w:sz w:val="22"/>
                <w:szCs w:val="22"/>
              </w:rPr>
              <w:t>3,92</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CED0F0" w14:textId="4517C014" w:rsidR="001579B8" w:rsidRPr="00E6701F" w:rsidRDefault="001579B8" w:rsidP="008B4A47">
            <w:pPr>
              <w:pStyle w:val="TEKSTTabela"/>
              <w:keepNext/>
              <w:keepLines/>
              <w:jc w:val="right"/>
              <w:rPr>
                <w:rFonts w:cs="Tahoma"/>
                <w:color w:val="000000"/>
                <w:szCs w:val="20"/>
              </w:rPr>
            </w:pPr>
            <w:r w:rsidRPr="00E6701F">
              <w:rPr>
                <w:rFonts w:ascii="Calibri" w:hAnsi="Calibri" w:cs="Calibri"/>
                <w:color w:val="000000"/>
                <w:sz w:val="22"/>
                <w:szCs w:val="22"/>
              </w:rPr>
              <w:t>3,90</w:t>
            </w:r>
          </w:p>
        </w:tc>
      </w:tr>
      <w:tr w:rsidR="001579B8" w:rsidRPr="00E6701F" w14:paraId="252A9143" w14:textId="77777777" w:rsidTr="009353C1">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61586" w14:textId="48752A37" w:rsidR="001579B8" w:rsidRPr="00E6701F" w:rsidRDefault="001579B8" w:rsidP="008B4A47">
            <w:pPr>
              <w:pStyle w:val="TEKSTTabela"/>
              <w:keepNext/>
              <w:keepLines/>
            </w:pPr>
            <w:r w:rsidRPr="00E6701F">
              <w:rPr>
                <w:rFonts w:ascii="Calibri" w:hAnsi="Calibri" w:cs="Calibri"/>
                <w:color w:val="000000"/>
                <w:sz w:val="22"/>
                <w:szCs w:val="22"/>
              </w:rPr>
              <w:t>Kmetijska zemljišča</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45FDD" w14:textId="0D6487C4" w:rsidR="001579B8" w:rsidRPr="00E6701F" w:rsidRDefault="00C946DE" w:rsidP="008B4A47">
            <w:pPr>
              <w:pStyle w:val="TEKSTTabela"/>
              <w:keepNext/>
              <w:keepLines/>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AE853E" w14:textId="5BE7ED3C" w:rsidR="001579B8" w:rsidRPr="00E6701F" w:rsidRDefault="001579B8" w:rsidP="008B4A47">
            <w:pPr>
              <w:pStyle w:val="TEKSTTabela"/>
              <w:keepNext/>
              <w:keepLines/>
              <w:jc w:val="right"/>
              <w:rPr>
                <w:rFonts w:cs="Tahoma"/>
                <w:color w:val="000000"/>
                <w:szCs w:val="20"/>
              </w:rPr>
            </w:pPr>
            <w:r w:rsidRPr="00E6701F">
              <w:rPr>
                <w:rFonts w:ascii="Calibri" w:hAnsi="Calibri" w:cs="Calibri"/>
                <w:color w:val="000000"/>
                <w:sz w:val="22"/>
                <w:szCs w:val="22"/>
              </w:rPr>
              <w:t>1,75</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A693A" w14:textId="6B8500F8" w:rsidR="001579B8" w:rsidRPr="00E6701F" w:rsidRDefault="001579B8" w:rsidP="008B4A47">
            <w:pPr>
              <w:pStyle w:val="TEKSTTabela"/>
              <w:keepNext/>
              <w:keepLines/>
              <w:jc w:val="right"/>
              <w:rPr>
                <w:rFonts w:cs="Tahoma"/>
                <w:color w:val="000000"/>
                <w:szCs w:val="20"/>
              </w:rPr>
            </w:pPr>
            <w:r w:rsidRPr="00E6701F">
              <w:rPr>
                <w:rFonts w:ascii="Calibri" w:hAnsi="Calibri" w:cs="Calibri"/>
                <w:color w:val="000000"/>
                <w:sz w:val="22"/>
                <w:szCs w:val="22"/>
              </w:rPr>
              <w:t>1,82</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E39768" w14:textId="688312B1" w:rsidR="001579B8" w:rsidRPr="00E6701F" w:rsidRDefault="001579B8" w:rsidP="008B4A47">
            <w:pPr>
              <w:pStyle w:val="TEKSTTabela"/>
              <w:keepNext/>
              <w:keepLines/>
              <w:jc w:val="right"/>
              <w:rPr>
                <w:rFonts w:cs="Tahoma"/>
                <w:color w:val="000000"/>
                <w:szCs w:val="20"/>
              </w:rPr>
            </w:pPr>
            <w:r w:rsidRPr="00E6701F">
              <w:rPr>
                <w:rFonts w:ascii="Calibri" w:hAnsi="Calibri" w:cs="Calibri"/>
                <w:color w:val="000000"/>
                <w:sz w:val="22"/>
                <w:szCs w:val="22"/>
              </w:rPr>
              <w:t>1,82</w:t>
            </w:r>
          </w:p>
        </w:tc>
        <w:tc>
          <w:tcPr>
            <w:tcW w:w="787" w:type="dxa"/>
            <w:tcBorders>
              <w:top w:val="single" w:sz="4" w:space="0" w:color="auto"/>
              <w:left w:val="single" w:sz="4" w:space="0" w:color="auto"/>
              <w:bottom w:val="single" w:sz="4" w:space="0" w:color="auto"/>
              <w:right w:val="single" w:sz="4" w:space="0" w:color="auto"/>
            </w:tcBorders>
            <w:vAlign w:val="bottom"/>
          </w:tcPr>
          <w:p w14:paraId="2F34599B" w14:textId="54121F99" w:rsidR="001579B8" w:rsidRPr="00E6701F" w:rsidRDefault="001579B8" w:rsidP="008B4A47">
            <w:pPr>
              <w:pStyle w:val="TEKSTTabela"/>
              <w:keepNext/>
              <w:keepLines/>
              <w:jc w:val="right"/>
              <w:rPr>
                <w:rFonts w:cs="Tahoma"/>
                <w:color w:val="000000"/>
                <w:szCs w:val="20"/>
              </w:rPr>
            </w:pPr>
            <w:r w:rsidRPr="00E6701F">
              <w:rPr>
                <w:rFonts w:ascii="Calibri" w:hAnsi="Calibri" w:cs="Calibri"/>
                <w:color w:val="000000"/>
                <w:sz w:val="22"/>
                <w:szCs w:val="22"/>
              </w:rPr>
              <w:t>2,10</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E6D92" w14:textId="4C840EBB" w:rsidR="001579B8" w:rsidRPr="00E6701F" w:rsidRDefault="001579B8" w:rsidP="008B4A47">
            <w:pPr>
              <w:pStyle w:val="TEKSTTabela"/>
              <w:keepNext/>
              <w:keepLines/>
              <w:jc w:val="right"/>
              <w:rPr>
                <w:rFonts w:cs="Tahoma"/>
                <w:color w:val="000000"/>
                <w:szCs w:val="20"/>
              </w:rPr>
            </w:pPr>
            <w:r w:rsidRPr="00E6701F">
              <w:rPr>
                <w:rFonts w:ascii="Calibri" w:hAnsi="Calibri" w:cs="Calibri"/>
                <w:color w:val="000000"/>
                <w:sz w:val="22"/>
                <w:szCs w:val="22"/>
              </w:rPr>
              <w:t>2,10</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9E40D8" w14:textId="0F75AF58" w:rsidR="001579B8" w:rsidRPr="00E6701F" w:rsidRDefault="001579B8" w:rsidP="008B4A47">
            <w:pPr>
              <w:pStyle w:val="TEKSTTabela"/>
              <w:keepNext/>
              <w:keepLines/>
              <w:jc w:val="right"/>
              <w:rPr>
                <w:rFonts w:cs="Tahoma"/>
                <w:color w:val="000000"/>
                <w:szCs w:val="20"/>
              </w:rPr>
            </w:pPr>
            <w:r w:rsidRPr="00E6701F">
              <w:rPr>
                <w:rFonts w:ascii="Calibri" w:hAnsi="Calibri" w:cs="Calibri"/>
                <w:color w:val="000000"/>
                <w:sz w:val="22"/>
                <w:szCs w:val="22"/>
              </w:rPr>
              <w:t>2,09</w:t>
            </w:r>
          </w:p>
        </w:tc>
      </w:tr>
      <w:tr w:rsidR="001579B8" w:rsidRPr="00E6701F" w14:paraId="7D53203D" w14:textId="77777777" w:rsidTr="009353C1">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E4C66C" w14:textId="51E14A9C" w:rsidR="001579B8" w:rsidRPr="00E6701F" w:rsidRDefault="001579B8" w:rsidP="008B4A47">
            <w:pPr>
              <w:pStyle w:val="TEKSTTabela"/>
              <w:keepNext/>
              <w:keepLines/>
            </w:pPr>
            <w:r w:rsidRPr="00E6701F">
              <w:rPr>
                <w:rFonts w:ascii="Calibri" w:hAnsi="Calibri" w:cs="Calibri"/>
                <w:color w:val="000000"/>
                <w:sz w:val="22"/>
                <w:szCs w:val="22"/>
              </w:rPr>
              <w:t>Odpadki</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9CF7AC" w14:textId="64B916A2" w:rsidR="001579B8" w:rsidRPr="00E6701F" w:rsidRDefault="00C946DE" w:rsidP="008B4A47">
            <w:pPr>
              <w:pStyle w:val="TEKSTTabela"/>
              <w:keepNext/>
              <w:keepLines/>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D6648B" w14:textId="07710006" w:rsidR="001579B8" w:rsidRPr="00E6701F" w:rsidRDefault="001579B8" w:rsidP="008B4A47">
            <w:pPr>
              <w:pStyle w:val="TEKSTTabela"/>
              <w:keepNext/>
              <w:keepLines/>
              <w:jc w:val="right"/>
              <w:rPr>
                <w:rFonts w:cs="Tahoma"/>
                <w:color w:val="000000"/>
                <w:szCs w:val="20"/>
              </w:rPr>
            </w:pPr>
            <w:r w:rsidRPr="00E6701F">
              <w:rPr>
                <w:rFonts w:ascii="Calibri" w:hAnsi="Calibri" w:cs="Calibri"/>
                <w:color w:val="000000"/>
                <w:sz w:val="22"/>
                <w:szCs w:val="22"/>
              </w:rPr>
              <w:t>0,32</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BE0EA" w14:textId="151A92FD" w:rsidR="001579B8" w:rsidRPr="00E6701F" w:rsidRDefault="001579B8" w:rsidP="008B4A47">
            <w:pPr>
              <w:pStyle w:val="TEKSTTabela"/>
              <w:keepNext/>
              <w:keepLines/>
              <w:jc w:val="right"/>
              <w:rPr>
                <w:rFonts w:cs="Tahoma"/>
                <w:color w:val="000000"/>
                <w:szCs w:val="20"/>
              </w:rPr>
            </w:pPr>
            <w:r w:rsidRPr="00E6701F">
              <w:rPr>
                <w:rFonts w:ascii="Calibri" w:hAnsi="Calibri" w:cs="Calibri"/>
                <w:color w:val="000000"/>
                <w:sz w:val="22"/>
                <w:szCs w:val="22"/>
              </w:rPr>
              <w:t>0,25</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506897" w14:textId="3785BF37" w:rsidR="001579B8" w:rsidRPr="00E6701F" w:rsidRDefault="001579B8" w:rsidP="008B4A47">
            <w:pPr>
              <w:pStyle w:val="TEKSTTabela"/>
              <w:keepNext/>
              <w:keepLines/>
              <w:jc w:val="right"/>
              <w:rPr>
                <w:rFonts w:cs="Tahoma"/>
                <w:color w:val="000000"/>
                <w:szCs w:val="20"/>
              </w:rPr>
            </w:pPr>
            <w:r w:rsidRPr="00E6701F">
              <w:rPr>
                <w:rFonts w:ascii="Calibri" w:hAnsi="Calibri" w:cs="Calibri"/>
                <w:color w:val="000000"/>
                <w:sz w:val="22"/>
                <w:szCs w:val="22"/>
              </w:rPr>
              <w:t>0,21</w:t>
            </w:r>
          </w:p>
        </w:tc>
        <w:tc>
          <w:tcPr>
            <w:tcW w:w="787" w:type="dxa"/>
            <w:tcBorders>
              <w:top w:val="single" w:sz="4" w:space="0" w:color="auto"/>
              <w:left w:val="single" w:sz="4" w:space="0" w:color="auto"/>
              <w:bottom w:val="single" w:sz="4" w:space="0" w:color="auto"/>
              <w:right w:val="single" w:sz="4" w:space="0" w:color="auto"/>
            </w:tcBorders>
            <w:vAlign w:val="bottom"/>
          </w:tcPr>
          <w:p w14:paraId="3FC96529" w14:textId="639CBBE5" w:rsidR="001579B8" w:rsidRPr="00E6701F" w:rsidRDefault="001579B8" w:rsidP="008B4A47">
            <w:pPr>
              <w:pStyle w:val="TEKSTTabela"/>
              <w:keepNext/>
              <w:keepLines/>
              <w:jc w:val="right"/>
              <w:rPr>
                <w:rFonts w:cs="Tahoma"/>
                <w:color w:val="000000"/>
                <w:szCs w:val="20"/>
              </w:rPr>
            </w:pPr>
            <w:r w:rsidRPr="00E6701F">
              <w:rPr>
                <w:rFonts w:ascii="Calibri" w:hAnsi="Calibri" w:cs="Calibri"/>
                <w:color w:val="000000"/>
                <w:sz w:val="22"/>
                <w:szCs w:val="22"/>
              </w:rPr>
              <w:t>0,26</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ABCEC" w14:textId="6DBD3A85" w:rsidR="001579B8" w:rsidRPr="00E6701F" w:rsidRDefault="001579B8" w:rsidP="008B4A47">
            <w:pPr>
              <w:pStyle w:val="TEKSTTabela"/>
              <w:keepNext/>
              <w:keepLines/>
              <w:jc w:val="right"/>
              <w:rPr>
                <w:rFonts w:cs="Tahoma"/>
                <w:color w:val="000000"/>
                <w:szCs w:val="20"/>
              </w:rPr>
            </w:pPr>
            <w:r w:rsidRPr="00E6701F">
              <w:rPr>
                <w:rFonts w:ascii="Calibri" w:hAnsi="Calibri" w:cs="Calibri"/>
                <w:color w:val="000000"/>
                <w:sz w:val="22"/>
                <w:szCs w:val="22"/>
              </w:rPr>
              <w:t>0,23</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6E7A35" w14:textId="7D037DBB" w:rsidR="001579B8" w:rsidRPr="00E6701F" w:rsidRDefault="001579B8" w:rsidP="008B4A47">
            <w:pPr>
              <w:pStyle w:val="TEKSTTabela"/>
              <w:keepNext/>
              <w:keepLines/>
              <w:jc w:val="right"/>
              <w:rPr>
                <w:rFonts w:cs="Tahoma"/>
                <w:color w:val="000000"/>
                <w:szCs w:val="20"/>
              </w:rPr>
            </w:pPr>
            <w:r w:rsidRPr="00E6701F">
              <w:rPr>
                <w:rFonts w:ascii="Calibri" w:hAnsi="Calibri" w:cs="Calibri"/>
                <w:color w:val="000000"/>
                <w:sz w:val="22"/>
                <w:szCs w:val="22"/>
              </w:rPr>
              <w:t>0,19</w:t>
            </w:r>
          </w:p>
        </w:tc>
      </w:tr>
      <w:tr w:rsidR="001579B8" w:rsidRPr="00E6701F" w14:paraId="0E1D98EC" w14:textId="77777777" w:rsidTr="009353C1">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A287BE" w14:textId="4AF81937" w:rsidR="001579B8" w:rsidRPr="00E6701F" w:rsidRDefault="001579B8" w:rsidP="008B4A47">
            <w:pPr>
              <w:pStyle w:val="TEKSTTabela"/>
              <w:keepNext/>
              <w:keepLines/>
            </w:pPr>
            <w:r w:rsidRPr="00E6701F">
              <w:rPr>
                <w:rFonts w:ascii="Calibri" w:hAnsi="Calibri" w:cs="Calibri"/>
                <w:b/>
                <w:bCs/>
                <w:color w:val="000000"/>
                <w:sz w:val="22"/>
                <w:szCs w:val="22"/>
              </w:rPr>
              <w:t>SKUPAJ</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3E6BB9" w14:textId="2BA63A0A" w:rsidR="001579B8" w:rsidRPr="00E6701F" w:rsidRDefault="00C946DE" w:rsidP="008B4A47">
            <w:pPr>
              <w:pStyle w:val="TEKSTTabela"/>
              <w:keepNext/>
              <w:keepLines/>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78107" w14:textId="21056983" w:rsidR="001579B8" w:rsidRPr="00E6701F" w:rsidRDefault="001579B8" w:rsidP="008B4A47">
            <w:pPr>
              <w:pStyle w:val="TEKSTTabela"/>
              <w:keepNext/>
              <w:keepLines/>
              <w:jc w:val="right"/>
              <w:rPr>
                <w:rFonts w:cs="Tahoma"/>
                <w:color w:val="000000"/>
                <w:szCs w:val="20"/>
              </w:rPr>
            </w:pPr>
            <w:r w:rsidRPr="00E6701F">
              <w:rPr>
                <w:rFonts w:ascii="Calibri" w:hAnsi="Calibri" w:cs="Calibri"/>
                <w:b/>
                <w:bCs/>
                <w:color w:val="000000"/>
                <w:sz w:val="22"/>
                <w:szCs w:val="22"/>
              </w:rPr>
              <w:t>48,33</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DDEE2B" w14:textId="67AD99D5" w:rsidR="001579B8" w:rsidRPr="00E6701F" w:rsidRDefault="001579B8" w:rsidP="008B4A47">
            <w:pPr>
              <w:pStyle w:val="TEKSTTabela"/>
              <w:keepNext/>
              <w:keepLines/>
              <w:jc w:val="right"/>
              <w:rPr>
                <w:rFonts w:cs="Tahoma"/>
                <w:color w:val="000000"/>
                <w:szCs w:val="20"/>
              </w:rPr>
            </w:pPr>
            <w:r w:rsidRPr="00E6701F">
              <w:rPr>
                <w:rFonts w:ascii="Calibri" w:hAnsi="Calibri" w:cs="Calibri"/>
                <w:b/>
                <w:bCs/>
                <w:color w:val="000000"/>
                <w:sz w:val="22"/>
                <w:szCs w:val="22"/>
              </w:rPr>
              <w:t>32,56</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06AE94" w14:textId="09F37904" w:rsidR="001579B8" w:rsidRPr="00E6701F" w:rsidRDefault="001579B8" w:rsidP="008B4A47">
            <w:pPr>
              <w:pStyle w:val="TEKSTTabela"/>
              <w:keepNext/>
              <w:keepLines/>
              <w:jc w:val="right"/>
              <w:rPr>
                <w:rFonts w:cs="Tahoma"/>
                <w:color w:val="000000"/>
                <w:szCs w:val="20"/>
              </w:rPr>
            </w:pPr>
            <w:r w:rsidRPr="00E6701F">
              <w:rPr>
                <w:rFonts w:ascii="Calibri" w:hAnsi="Calibri" w:cs="Calibri"/>
                <w:b/>
                <w:bCs/>
                <w:color w:val="000000"/>
                <w:sz w:val="22"/>
                <w:szCs w:val="22"/>
              </w:rPr>
              <w:t>31,19</w:t>
            </w:r>
          </w:p>
        </w:tc>
        <w:tc>
          <w:tcPr>
            <w:tcW w:w="787" w:type="dxa"/>
            <w:tcBorders>
              <w:top w:val="single" w:sz="4" w:space="0" w:color="auto"/>
              <w:left w:val="single" w:sz="4" w:space="0" w:color="auto"/>
              <w:bottom w:val="single" w:sz="4" w:space="0" w:color="auto"/>
              <w:right w:val="single" w:sz="4" w:space="0" w:color="auto"/>
            </w:tcBorders>
            <w:vAlign w:val="bottom"/>
          </w:tcPr>
          <w:p w14:paraId="74643E20" w14:textId="0F3F33BE" w:rsidR="001579B8" w:rsidRPr="00E6701F" w:rsidRDefault="001579B8" w:rsidP="008B4A47">
            <w:pPr>
              <w:pStyle w:val="TEKSTTabela"/>
              <w:keepNext/>
              <w:keepLines/>
              <w:jc w:val="right"/>
              <w:rPr>
                <w:rFonts w:cs="Tahoma"/>
                <w:color w:val="000000"/>
                <w:szCs w:val="20"/>
              </w:rPr>
            </w:pPr>
            <w:r w:rsidRPr="00E6701F">
              <w:rPr>
                <w:rFonts w:ascii="Calibri" w:hAnsi="Calibri" w:cs="Calibri"/>
                <w:b/>
                <w:bCs/>
                <w:color w:val="000000"/>
                <w:sz w:val="22"/>
                <w:szCs w:val="22"/>
              </w:rPr>
              <w:t>30,28</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05413" w14:textId="43D4A7D2" w:rsidR="001579B8" w:rsidRPr="00E6701F" w:rsidRDefault="001579B8" w:rsidP="008B4A47">
            <w:pPr>
              <w:pStyle w:val="TEKSTTabela"/>
              <w:keepNext/>
              <w:keepLines/>
              <w:jc w:val="right"/>
              <w:rPr>
                <w:rFonts w:cs="Tahoma"/>
                <w:color w:val="000000"/>
                <w:szCs w:val="20"/>
              </w:rPr>
            </w:pPr>
            <w:r w:rsidRPr="00E6701F">
              <w:rPr>
                <w:rFonts w:ascii="Calibri" w:hAnsi="Calibri" w:cs="Calibri"/>
                <w:b/>
                <w:bCs/>
                <w:color w:val="000000"/>
                <w:sz w:val="22"/>
                <w:szCs w:val="22"/>
              </w:rPr>
              <w:t>28,21</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963FE2" w14:textId="65DF2C16" w:rsidR="001579B8" w:rsidRPr="00E6701F" w:rsidRDefault="001579B8" w:rsidP="008B4A47">
            <w:pPr>
              <w:pStyle w:val="TEKSTTabela"/>
              <w:keepNext/>
              <w:keepLines/>
              <w:jc w:val="right"/>
              <w:rPr>
                <w:rFonts w:cs="Tahoma"/>
                <w:color w:val="000000"/>
                <w:szCs w:val="20"/>
              </w:rPr>
            </w:pPr>
            <w:r w:rsidRPr="00E6701F">
              <w:rPr>
                <w:rFonts w:ascii="Calibri" w:hAnsi="Calibri" w:cs="Calibri"/>
                <w:b/>
                <w:bCs/>
                <w:color w:val="000000"/>
                <w:sz w:val="22"/>
                <w:szCs w:val="22"/>
              </w:rPr>
              <w:t>26,64</w:t>
            </w:r>
          </w:p>
        </w:tc>
      </w:tr>
      <w:tr w:rsidR="001579B8" w:rsidRPr="00E6701F" w14:paraId="16772DB5" w14:textId="77777777" w:rsidTr="009353C1">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FAE208" w14:textId="2AEC24F4" w:rsidR="001579B8" w:rsidRPr="00E6701F" w:rsidRDefault="001579B8" w:rsidP="001579B8">
            <w:pPr>
              <w:pStyle w:val="TEKSTTabela"/>
            </w:pPr>
            <w:r w:rsidRPr="00E6701F">
              <w:rPr>
                <w:rFonts w:ascii="Calibri" w:hAnsi="Calibri" w:cs="Calibri"/>
                <w:b/>
                <w:bCs/>
                <w:color w:val="000000"/>
                <w:sz w:val="22"/>
                <w:szCs w:val="22"/>
              </w:rPr>
              <w:t>SKUPAJ brez kmetijstva</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E17E9" w14:textId="230D6EC5" w:rsidR="001579B8" w:rsidRPr="00E6701F" w:rsidRDefault="00C946DE" w:rsidP="001579B8">
            <w:pPr>
              <w:pStyle w:val="TEKSTTabela"/>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818AB" w14:textId="5C7652DC" w:rsidR="001579B8" w:rsidRPr="00E6701F" w:rsidRDefault="001579B8" w:rsidP="001579B8">
            <w:pPr>
              <w:pStyle w:val="TEKSTTabela"/>
              <w:jc w:val="right"/>
              <w:rPr>
                <w:rFonts w:cs="Tahoma"/>
                <w:color w:val="000000"/>
                <w:szCs w:val="20"/>
              </w:rPr>
            </w:pPr>
            <w:r w:rsidRPr="00E6701F">
              <w:rPr>
                <w:rFonts w:ascii="Calibri" w:hAnsi="Calibri" w:cs="Calibri"/>
                <w:b/>
                <w:bCs/>
                <w:color w:val="000000"/>
                <w:sz w:val="22"/>
                <w:szCs w:val="22"/>
              </w:rPr>
              <w:t>42,72</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C7157C" w14:textId="4255BBE8" w:rsidR="001579B8" w:rsidRPr="00E6701F" w:rsidRDefault="001579B8" w:rsidP="001579B8">
            <w:pPr>
              <w:pStyle w:val="TEKSTTabela"/>
              <w:jc w:val="right"/>
              <w:rPr>
                <w:rFonts w:cs="Tahoma"/>
                <w:color w:val="000000"/>
                <w:szCs w:val="20"/>
              </w:rPr>
            </w:pPr>
            <w:r w:rsidRPr="00E6701F">
              <w:rPr>
                <w:rFonts w:ascii="Calibri" w:hAnsi="Calibri" w:cs="Calibri"/>
                <w:b/>
                <w:bCs/>
                <w:color w:val="000000"/>
                <w:sz w:val="22"/>
                <w:szCs w:val="22"/>
              </w:rPr>
              <w:t>26,79</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902D2F" w14:textId="6E168207" w:rsidR="001579B8" w:rsidRPr="00E6701F" w:rsidRDefault="001579B8" w:rsidP="001579B8">
            <w:pPr>
              <w:pStyle w:val="TEKSTTabela"/>
              <w:jc w:val="right"/>
              <w:rPr>
                <w:rFonts w:cs="Tahoma"/>
                <w:color w:val="000000"/>
                <w:szCs w:val="20"/>
              </w:rPr>
            </w:pPr>
            <w:r w:rsidRPr="00E6701F">
              <w:rPr>
                <w:rFonts w:ascii="Calibri" w:hAnsi="Calibri" w:cs="Calibri"/>
                <w:b/>
                <w:bCs/>
                <w:color w:val="000000"/>
                <w:sz w:val="22"/>
                <w:szCs w:val="22"/>
              </w:rPr>
              <w:t>25,42</w:t>
            </w:r>
          </w:p>
        </w:tc>
        <w:tc>
          <w:tcPr>
            <w:tcW w:w="787" w:type="dxa"/>
            <w:tcBorders>
              <w:top w:val="single" w:sz="4" w:space="0" w:color="auto"/>
              <w:left w:val="single" w:sz="4" w:space="0" w:color="auto"/>
              <w:bottom w:val="single" w:sz="4" w:space="0" w:color="auto"/>
              <w:right w:val="single" w:sz="4" w:space="0" w:color="auto"/>
            </w:tcBorders>
            <w:vAlign w:val="bottom"/>
          </w:tcPr>
          <w:p w14:paraId="0C2236B9" w14:textId="69C4D3F8" w:rsidR="001579B8" w:rsidRPr="00E6701F" w:rsidRDefault="001579B8" w:rsidP="001579B8">
            <w:pPr>
              <w:pStyle w:val="TEKSTTabela"/>
              <w:jc w:val="right"/>
              <w:rPr>
                <w:rFonts w:cs="Tahoma"/>
                <w:color w:val="000000"/>
                <w:szCs w:val="20"/>
              </w:rPr>
            </w:pPr>
            <w:r w:rsidRPr="00E6701F">
              <w:rPr>
                <w:rFonts w:ascii="Calibri" w:hAnsi="Calibri" w:cs="Calibri"/>
                <w:b/>
                <w:bCs/>
                <w:color w:val="000000"/>
                <w:sz w:val="22"/>
                <w:szCs w:val="22"/>
              </w:rPr>
              <w:t>24,25</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9A1819" w14:textId="3685064B" w:rsidR="001579B8" w:rsidRPr="00E6701F" w:rsidRDefault="001579B8" w:rsidP="001579B8">
            <w:pPr>
              <w:pStyle w:val="TEKSTTabela"/>
              <w:jc w:val="right"/>
              <w:rPr>
                <w:rFonts w:cs="Tahoma"/>
                <w:color w:val="000000"/>
                <w:szCs w:val="20"/>
              </w:rPr>
            </w:pPr>
            <w:r w:rsidRPr="00E6701F">
              <w:rPr>
                <w:rFonts w:ascii="Calibri" w:hAnsi="Calibri" w:cs="Calibri"/>
                <w:b/>
                <w:bCs/>
                <w:color w:val="000000"/>
                <w:sz w:val="22"/>
                <w:szCs w:val="22"/>
              </w:rPr>
              <w:t>22,19</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9B361A" w14:textId="002EFBCE" w:rsidR="001579B8" w:rsidRPr="00E6701F" w:rsidRDefault="001579B8" w:rsidP="001579B8">
            <w:pPr>
              <w:pStyle w:val="TEKSTTabela"/>
              <w:jc w:val="right"/>
              <w:rPr>
                <w:rFonts w:cs="Tahoma"/>
                <w:color w:val="000000"/>
                <w:szCs w:val="20"/>
              </w:rPr>
            </w:pPr>
            <w:r w:rsidRPr="00E6701F">
              <w:rPr>
                <w:rFonts w:ascii="Calibri" w:hAnsi="Calibri" w:cs="Calibri"/>
                <w:b/>
                <w:bCs/>
                <w:color w:val="000000"/>
                <w:sz w:val="22"/>
                <w:szCs w:val="22"/>
              </w:rPr>
              <w:t>20,65</w:t>
            </w:r>
          </w:p>
        </w:tc>
      </w:tr>
      <w:tr w:rsidR="009353C1" w:rsidRPr="00E6701F" w14:paraId="59CF531E" w14:textId="77777777" w:rsidTr="009353C1">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CA9F4E" w14:textId="4052738A" w:rsidR="009353C1" w:rsidRPr="00E6701F" w:rsidRDefault="009353C1" w:rsidP="009353C1">
            <w:pPr>
              <w:pStyle w:val="TEKSTTabela"/>
            </w:pPr>
            <w:r w:rsidRPr="00E6701F">
              <w:rPr>
                <w:rFonts w:ascii="Calibri" w:hAnsi="Calibri" w:cs="Calibri"/>
                <w:bCs/>
                <w:color w:val="000000"/>
                <w:sz w:val="22"/>
                <w:szCs w:val="22"/>
              </w:rPr>
              <w:t>Cilja trajektorija</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E424F" w14:textId="555F4CF0" w:rsidR="009353C1" w:rsidRPr="00E6701F" w:rsidRDefault="00C946DE" w:rsidP="009353C1">
            <w:pPr>
              <w:pStyle w:val="TEKSTTabela"/>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52BBC6" w14:textId="04E43732" w:rsidR="009353C1" w:rsidRPr="00E6701F" w:rsidRDefault="009353C1" w:rsidP="009353C1">
            <w:pPr>
              <w:pStyle w:val="TEKSTTabela"/>
              <w:jc w:val="right"/>
              <w:rPr>
                <w:rFonts w:cs="Tahoma"/>
                <w:color w:val="000000"/>
                <w:szCs w:val="20"/>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FA6410" w14:textId="31863677" w:rsidR="009353C1" w:rsidRPr="00E6701F" w:rsidRDefault="009353C1" w:rsidP="009353C1">
            <w:pPr>
              <w:pStyle w:val="TEKSTTabela"/>
              <w:jc w:val="right"/>
              <w:rPr>
                <w:rFonts w:cs="Tahoma"/>
                <w:color w:val="000000"/>
                <w:szCs w:val="20"/>
              </w:rPr>
            </w:pP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DD7813" w14:textId="6CC08A4A" w:rsidR="009353C1" w:rsidRPr="00E6701F" w:rsidRDefault="009353C1" w:rsidP="009353C1">
            <w:pPr>
              <w:pStyle w:val="TEKSTTabela"/>
              <w:jc w:val="right"/>
              <w:rPr>
                <w:rFonts w:cs="Tahoma"/>
                <w:color w:val="000000"/>
                <w:szCs w:val="20"/>
              </w:rPr>
            </w:pPr>
          </w:p>
        </w:tc>
        <w:tc>
          <w:tcPr>
            <w:tcW w:w="787" w:type="dxa"/>
            <w:tcBorders>
              <w:top w:val="single" w:sz="4" w:space="0" w:color="auto"/>
              <w:left w:val="single" w:sz="4" w:space="0" w:color="auto"/>
              <w:bottom w:val="single" w:sz="4" w:space="0" w:color="auto"/>
              <w:right w:val="single" w:sz="4" w:space="0" w:color="auto"/>
            </w:tcBorders>
            <w:vAlign w:val="bottom"/>
          </w:tcPr>
          <w:p w14:paraId="7C546EEE" w14:textId="054E0B6F" w:rsidR="009353C1" w:rsidRPr="00E6701F" w:rsidRDefault="009353C1" w:rsidP="009353C1">
            <w:pPr>
              <w:pStyle w:val="TEKSTTabela"/>
              <w:jc w:val="right"/>
              <w:rPr>
                <w:rFonts w:cs="Tahoma"/>
                <w:color w:val="000000"/>
                <w:szCs w:val="20"/>
              </w:rPr>
            </w:pPr>
            <w:r w:rsidRPr="00E6701F">
              <w:rPr>
                <w:rFonts w:ascii="Calibri" w:hAnsi="Calibri" w:cs="Calibri"/>
                <w:color w:val="000000"/>
                <w:sz w:val="22"/>
                <w:szCs w:val="22"/>
              </w:rPr>
              <w:t>31,54</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308E3B" w14:textId="1E196669" w:rsidR="009353C1" w:rsidRPr="00E6701F" w:rsidRDefault="009353C1" w:rsidP="009353C1">
            <w:pPr>
              <w:pStyle w:val="TEKSTTabela"/>
              <w:jc w:val="right"/>
              <w:rPr>
                <w:rFonts w:cs="Tahoma"/>
                <w:color w:val="000000"/>
                <w:szCs w:val="20"/>
              </w:rPr>
            </w:pPr>
            <w:r w:rsidRPr="00E6701F">
              <w:rPr>
                <w:rFonts w:ascii="Calibri" w:hAnsi="Calibri" w:cs="Calibri"/>
                <w:color w:val="000000"/>
                <w:sz w:val="22"/>
                <w:szCs w:val="22"/>
              </w:rPr>
              <w:t>25,40</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CD4B52" w14:textId="4F7A8FC1" w:rsidR="009353C1" w:rsidRPr="00E6701F" w:rsidRDefault="009353C1" w:rsidP="009353C1">
            <w:pPr>
              <w:pStyle w:val="TEKSTTabela"/>
              <w:jc w:val="right"/>
              <w:rPr>
                <w:rFonts w:cs="Tahoma"/>
                <w:color w:val="000000"/>
                <w:szCs w:val="20"/>
              </w:rPr>
            </w:pPr>
            <w:r w:rsidRPr="00E6701F">
              <w:rPr>
                <w:rFonts w:ascii="Calibri" w:hAnsi="Calibri" w:cs="Calibri"/>
                <w:color w:val="000000"/>
                <w:sz w:val="22"/>
                <w:szCs w:val="22"/>
              </w:rPr>
              <w:t>19,25</w:t>
            </w:r>
          </w:p>
        </w:tc>
      </w:tr>
    </w:tbl>
    <w:p w14:paraId="3C9C5660" w14:textId="6D034051" w:rsidR="00AA2947" w:rsidRPr="00E6701F" w:rsidRDefault="00AA2947" w:rsidP="00CB2354">
      <w:pPr>
        <w:pStyle w:val="BodyTextIndent3"/>
      </w:pPr>
    </w:p>
    <w:p w14:paraId="680A3A10" w14:textId="3213FE23" w:rsidR="00AF1745" w:rsidRPr="00E6701F" w:rsidRDefault="00CB482F" w:rsidP="00AF1745">
      <w:pPr>
        <w:pStyle w:val="Caption"/>
        <w:keepNext/>
        <w:keepLines/>
      </w:pPr>
      <w:bookmarkStart w:id="162" w:name="_Toc162338512"/>
      <w:r>
        <w:lastRenderedPageBreak/>
        <w:t>Preglednic</w:t>
      </w:r>
      <w:r w:rsidR="00AF1745" w:rsidRPr="00E6701F">
        <w:t xml:space="preserve">a </w:t>
      </w:r>
      <w:r w:rsidR="00AF1745" w:rsidRPr="00F6543E">
        <w:rPr>
          <w:noProof/>
        </w:rPr>
        <w:fldChar w:fldCharType="begin"/>
      </w:r>
      <w:r w:rsidR="00AF1745" w:rsidRPr="00E6701F">
        <w:rPr>
          <w:noProof/>
        </w:rPr>
        <w:instrText xml:space="preserve"> SEQ Tabela \* ARABIC </w:instrText>
      </w:r>
      <w:r w:rsidR="00AF1745" w:rsidRPr="00F6543E">
        <w:rPr>
          <w:noProof/>
        </w:rPr>
        <w:fldChar w:fldCharType="separate"/>
      </w:r>
      <w:r w:rsidR="00A16988">
        <w:rPr>
          <w:noProof/>
        </w:rPr>
        <w:t>17</w:t>
      </w:r>
      <w:r w:rsidR="00AF1745" w:rsidRPr="00F6543E">
        <w:rPr>
          <w:noProof/>
        </w:rPr>
        <w:fldChar w:fldCharType="end"/>
      </w:r>
      <w:r w:rsidR="00AF1745" w:rsidRPr="00B97E15">
        <w:t xml:space="preserve">: </w:t>
      </w:r>
      <w:r w:rsidR="00AF1745" w:rsidRPr="00F6543E">
        <w:t>Prispevek sektorjev k skupnim em</w:t>
      </w:r>
      <w:r w:rsidR="00AF1745" w:rsidRPr="00F41AC7">
        <w:t>i</w:t>
      </w:r>
      <w:r w:rsidR="00AF1745" w:rsidRPr="00E6701F">
        <w:t>sijam NMVOC po projekciji z ukrepi (vir: ARSO, IJS</w:t>
      </w:r>
      <w:r w:rsidR="009D55AC" w:rsidRPr="00E6701F">
        <w:t>, KIS</w:t>
      </w:r>
      <w:r w:rsidR="00AF1745" w:rsidRPr="00E6701F">
        <w:t>)</w:t>
      </w:r>
      <w:bookmarkEnd w:id="162"/>
    </w:p>
    <w:tbl>
      <w:tblPr>
        <w:tblW w:w="8833" w:type="dxa"/>
        <w:tblInd w:w="70" w:type="dxa"/>
        <w:tblCellMar>
          <w:left w:w="70" w:type="dxa"/>
          <w:right w:w="70" w:type="dxa"/>
        </w:tblCellMar>
        <w:tblLook w:val="04A0" w:firstRow="1" w:lastRow="0" w:firstColumn="1" w:lastColumn="0" w:noHBand="0" w:noVBand="1"/>
      </w:tblPr>
      <w:tblGrid>
        <w:gridCol w:w="3186"/>
        <w:gridCol w:w="564"/>
        <w:gridCol w:w="846"/>
        <w:gridCol w:w="878"/>
        <w:gridCol w:w="830"/>
        <w:gridCol w:w="787"/>
        <w:gridCol w:w="954"/>
        <w:gridCol w:w="788"/>
      </w:tblGrid>
      <w:tr w:rsidR="00AF1745" w:rsidRPr="00E6701F" w14:paraId="3C678871"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B62723E" w14:textId="77777777" w:rsidR="00AF1745" w:rsidRPr="00E6701F" w:rsidRDefault="00AF1745" w:rsidP="00CB482F">
            <w:pPr>
              <w:pStyle w:val="TEKSTTabela"/>
              <w:keepNext/>
              <w:keepLines/>
              <w:rPr>
                <w:lang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AC5AD15" w14:textId="77777777" w:rsidR="00AF1745" w:rsidRPr="00E6701F" w:rsidRDefault="00AF1745" w:rsidP="00CB482F">
            <w:pPr>
              <w:pStyle w:val="TEKSTTabela"/>
              <w:keepNext/>
              <w:keepLines/>
              <w:rPr>
                <w:lang w:eastAsia="sl-SI"/>
              </w:rPr>
            </w:pPr>
          </w:p>
        </w:tc>
        <w:tc>
          <w:tcPr>
            <w:tcW w:w="255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C8DE282" w14:textId="77777777" w:rsidR="00AF1745" w:rsidRPr="00E6701F" w:rsidRDefault="00AF1745" w:rsidP="00CB482F">
            <w:pPr>
              <w:pStyle w:val="TEKSTTabela"/>
              <w:keepNext/>
              <w:keepLines/>
              <w:rPr>
                <w:lang w:eastAsia="sl-SI"/>
              </w:rPr>
            </w:pPr>
            <w:r w:rsidRPr="00E6701F">
              <w:rPr>
                <w:lang w:eastAsia="sl-SI"/>
              </w:rPr>
              <w:t>Dejanske emisije</w:t>
            </w:r>
          </w:p>
        </w:tc>
        <w:tc>
          <w:tcPr>
            <w:tcW w:w="252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A3773EF" w14:textId="3EF021CC" w:rsidR="00AF1745" w:rsidRPr="00E6701F" w:rsidRDefault="00AF1745" w:rsidP="00CB482F">
            <w:pPr>
              <w:pStyle w:val="TEKSTTabela"/>
              <w:keepNext/>
              <w:keepLines/>
              <w:rPr>
                <w:lang w:eastAsia="sl-SI"/>
              </w:rPr>
            </w:pPr>
            <w:r w:rsidRPr="00E6701F">
              <w:rPr>
                <w:lang w:eastAsia="sl-SI"/>
              </w:rPr>
              <w:t>Projekcija</w:t>
            </w:r>
          </w:p>
        </w:tc>
      </w:tr>
      <w:tr w:rsidR="00E532CC" w:rsidRPr="00E6701F" w14:paraId="3AC14B98"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AEA3130" w14:textId="77777777" w:rsidR="00AF1745" w:rsidRPr="00E6701F" w:rsidRDefault="00AF1745" w:rsidP="00CB482F">
            <w:pPr>
              <w:pStyle w:val="TEKSTTabela"/>
              <w:keepNext/>
              <w:keepLines/>
              <w:rPr>
                <w:lang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56DEBFC" w14:textId="77777777" w:rsidR="00AF1745" w:rsidRPr="00E6701F" w:rsidRDefault="00AF1745" w:rsidP="00CB482F">
            <w:pPr>
              <w:pStyle w:val="TEKSTTabela"/>
              <w:keepNext/>
              <w:keepLines/>
              <w:rPr>
                <w:lang w:eastAsia="sl-SI"/>
              </w:rPr>
            </w:pPr>
          </w:p>
        </w:tc>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502EB9A" w14:textId="77777777" w:rsidR="00AF1745" w:rsidRPr="00E6701F" w:rsidRDefault="00AF1745" w:rsidP="00CB482F">
            <w:pPr>
              <w:pStyle w:val="TEKSTTabela"/>
              <w:keepNext/>
              <w:keepLines/>
              <w:rPr>
                <w:lang w:eastAsia="sl-SI"/>
              </w:rPr>
            </w:pPr>
            <w:r w:rsidRPr="00E6701F">
              <w:rPr>
                <w:lang w:eastAsia="sl-SI"/>
              </w:rPr>
              <w:t>2005</w:t>
            </w:r>
          </w:p>
        </w:tc>
        <w:tc>
          <w:tcPr>
            <w:tcW w:w="8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C15509A" w14:textId="77777777" w:rsidR="00AF1745" w:rsidRPr="00E6701F" w:rsidRDefault="00AF1745" w:rsidP="00CB482F">
            <w:pPr>
              <w:pStyle w:val="TEKSTTabela"/>
              <w:keepNext/>
              <w:keepLines/>
              <w:rPr>
                <w:lang w:eastAsia="sl-SI"/>
              </w:rPr>
            </w:pPr>
            <w:r w:rsidRPr="00E6701F">
              <w:rPr>
                <w:lang w:eastAsia="sl-SI"/>
              </w:rPr>
              <w:t>2010</w:t>
            </w:r>
          </w:p>
        </w:tc>
        <w:tc>
          <w:tcPr>
            <w:tcW w:w="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8C22619" w14:textId="77777777" w:rsidR="00AF1745" w:rsidRPr="00E6701F" w:rsidRDefault="00AF1745" w:rsidP="00CB482F">
            <w:pPr>
              <w:pStyle w:val="TEKSTTabela"/>
              <w:keepNext/>
              <w:keepLines/>
              <w:rPr>
                <w:lang w:eastAsia="sl-SI"/>
              </w:rPr>
            </w:pPr>
            <w:r w:rsidRPr="00E6701F">
              <w:rPr>
                <w:lang w:eastAsia="sl-SI"/>
              </w:rPr>
              <w:t>2015</w:t>
            </w:r>
          </w:p>
        </w:tc>
        <w:tc>
          <w:tcPr>
            <w:tcW w:w="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3C5431" w14:textId="77777777" w:rsidR="00AF1745" w:rsidRPr="00E6701F" w:rsidRDefault="00AF1745" w:rsidP="00CB482F">
            <w:pPr>
              <w:pStyle w:val="TEKSTTabela"/>
              <w:keepNext/>
              <w:keepLines/>
              <w:rPr>
                <w:lang w:eastAsia="sl-SI"/>
              </w:rPr>
            </w:pPr>
            <w:r w:rsidRPr="00E6701F">
              <w:rPr>
                <w:lang w:eastAsia="sl-SI"/>
              </w:rPr>
              <w:t>2017</w:t>
            </w:r>
          </w:p>
        </w:tc>
        <w:tc>
          <w:tcPr>
            <w:tcW w:w="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4769DBC" w14:textId="77777777" w:rsidR="00AF1745" w:rsidRPr="00E6701F" w:rsidRDefault="00AF1745" w:rsidP="00CB482F">
            <w:pPr>
              <w:pStyle w:val="TEKSTTabela"/>
              <w:keepNext/>
              <w:keepLines/>
              <w:rPr>
                <w:lang w:eastAsia="sl-SI"/>
              </w:rPr>
            </w:pPr>
            <w:r w:rsidRPr="00E6701F">
              <w:rPr>
                <w:lang w:eastAsia="sl-SI"/>
              </w:rPr>
              <w:t>2020</w:t>
            </w:r>
          </w:p>
        </w:tc>
        <w:tc>
          <w:tcPr>
            <w:tcW w:w="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58E2F82" w14:textId="77777777" w:rsidR="00AF1745" w:rsidRPr="00E6701F" w:rsidRDefault="00AF1745" w:rsidP="00CB482F">
            <w:pPr>
              <w:pStyle w:val="TEKSTTabela"/>
              <w:keepNext/>
              <w:keepLines/>
              <w:rPr>
                <w:lang w:eastAsia="sl-SI"/>
              </w:rPr>
            </w:pPr>
            <w:r w:rsidRPr="00E6701F">
              <w:rPr>
                <w:lang w:eastAsia="sl-SI"/>
              </w:rPr>
              <w:t>2030</w:t>
            </w:r>
          </w:p>
        </w:tc>
      </w:tr>
      <w:tr w:rsidR="00E532CC" w:rsidRPr="00E6701F" w14:paraId="4DD78AD5"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DD6FE" w14:textId="77777777" w:rsidR="00AF1745" w:rsidRPr="00E6701F" w:rsidRDefault="00AF1745" w:rsidP="00AF1745">
            <w:pPr>
              <w:pStyle w:val="TEKSTTabela"/>
              <w:keepNext/>
              <w:keepLines/>
            </w:pPr>
            <w:r w:rsidRPr="00E6701F">
              <w:rPr>
                <w:rFonts w:ascii="Calibri" w:hAnsi="Calibri" w:cs="Calibri"/>
                <w:color w:val="000000"/>
                <w:sz w:val="22"/>
                <w:szCs w:val="22"/>
              </w:rPr>
              <w:t>Oskrba z energijo</w:t>
            </w:r>
          </w:p>
        </w:tc>
        <w:tc>
          <w:tcPr>
            <w:tcW w:w="564" w:type="dxa"/>
            <w:tcBorders>
              <w:top w:val="single" w:sz="4" w:space="0" w:color="auto"/>
              <w:left w:val="single" w:sz="4" w:space="0" w:color="auto"/>
              <w:bottom w:val="single" w:sz="4" w:space="0" w:color="auto"/>
              <w:right w:val="single" w:sz="4" w:space="0" w:color="auto"/>
            </w:tcBorders>
            <w:shd w:val="clear" w:color="auto" w:fill="auto"/>
            <w:noWrap/>
            <w:hideMark/>
          </w:tcPr>
          <w:p w14:paraId="0AADA0C6" w14:textId="4792C4BE" w:rsidR="00AF1745" w:rsidRPr="00E6701F" w:rsidRDefault="00AF1745" w:rsidP="00AF1745">
            <w:pPr>
              <w:pStyle w:val="TEKSTTabela"/>
              <w:keepNext/>
              <w:keepLines/>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D7EE2" w14:textId="68F2FDC0" w:rsidR="00AF1745" w:rsidRPr="00E6701F" w:rsidRDefault="00AF1745" w:rsidP="00AF1745">
            <w:pPr>
              <w:pStyle w:val="TEKSTTabela"/>
              <w:keepNext/>
              <w:keepLines/>
              <w:jc w:val="right"/>
            </w:pPr>
            <w:r w:rsidRPr="00E6701F">
              <w:rPr>
                <w:rFonts w:ascii="Calibri" w:hAnsi="Calibri" w:cs="Calibri"/>
                <w:color w:val="000000"/>
                <w:sz w:val="22"/>
                <w:szCs w:val="22"/>
              </w:rPr>
              <w:t>0</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96B5C" w14:textId="18191764" w:rsidR="00AF1745" w:rsidRPr="00E6701F" w:rsidRDefault="00AF1745" w:rsidP="00AF1745">
            <w:pPr>
              <w:pStyle w:val="TEKSTTabela"/>
              <w:keepNext/>
              <w:keepLines/>
              <w:jc w:val="right"/>
            </w:pPr>
            <w:r w:rsidRPr="00E6701F">
              <w:rPr>
                <w:rFonts w:ascii="Calibri" w:hAnsi="Calibri" w:cs="Calibri"/>
                <w:color w:val="000000"/>
                <w:sz w:val="22"/>
                <w:szCs w:val="22"/>
              </w:rPr>
              <w:t>0</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8784B" w14:textId="0FCD2AAF" w:rsidR="00AF1745" w:rsidRPr="00E6701F" w:rsidRDefault="00AF1745" w:rsidP="00AF1745">
            <w:pPr>
              <w:pStyle w:val="TEKSTTabela"/>
              <w:keepNext/>
              <w:keepLines/>
              <w:jc w:val="right"/>
            </w:pPr>
            <w:r w:rsidRPr="00E6701F">
              <w:rPr>
                <w:rFonts w:ascii="Calibri" w:hAnsi="Calibri" w:cs="Calibri"/>
                <w:color w:val="000000"/>
                <w:sz w:val="22"/>
                <w:szCs w:val="22"/>
              </w:rPr>
              <w:t>0</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787" w:type="dxa"/>
            <w:tcBorders>
              <w:top w:val="single" w:sz="4" w:space="0" w:color="auto"/>
              <w:left w:val="single" w:sz="4" w:space="0" w:color="auto"/>
              <w:bottom w:val="single" w:sz="4" w:space="0" w:color="auto"/>
              <w:right w:val="single" w:sz="4" w:space="0" w:color="auto"/>
            </w:tcBorders>
            <w:vAlign w:val="bottom"/>
          </w:tcPr>
          <w:p w14:paraId="774BC735" w14:textId="197FD5F6" w:rsidR="00AF1745" w:rsidRPr="00E6701F" w:rsidRDefault="00AF1745" w:rsidP="00AF1745">
            <w:pPr>
              <w:pStyle w:val="TEKSTTabela"/>
              <w:keepNext/>
              <w:keepLines/>
              <w:jc w:val="right"/>
            </w:pPr>
            <w:r w:rsidRPr="00E6701F">
              <w:rPr>
                <w:rFonts w:ascii="Calibri" w:hAnsi="Calibri" w:cs="Calibri"/>
                <w:color w:val="000000"/>
                <w:sz w:val="22"/>
                <w:szCs w:val="22"/>
              </w:rPr>
              <w:t>1</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64706" w14:textId="0A5D0B73" w:rsidR="00AF1745" w:rsidRPr="00E6701F" w:rsidRDefault="00AF1745" w:rsidP="00AF1745">
            <w:pPr>
              <w:pStyle w:val="TEKSTTabela"/>
              <w:keepNext/>
              <w:keepLines/>
              <w:jc w:val="right"/>
            </w:pPr>
            <w:r w:rsidRPr="00E6701F">
              <w:rPr>
                <w:rFonts w:ascii="Calibri" w:hAnsi="Calibri" w:cs="Calibri"/>
                <w:color w:val="000000"/>
                <w:sz w:val="22"/>
                <w:szCs w:val="22"/>
              </w:rPr>
              <w:t>1</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F73F1" w14:textId="1DC51DA0" w:rsidR="00AF1745" w:rsidRPr="00E6701F" w:rsidRDefault="00AF1745" w:rsidP="00AF1745">
            <w:pPr>
              <w:pStyle w:val="TEKSTTabela"/>
              <w:keepNext/>
              <w:keepLines/>
              <w:jc w:val="right"/>
            </w:pPr>
            <w:r w:rsidRPr="00E6701F">
              <w:rPr>
                <w:rFonts w:ascii="Calibri" w:hAnsi="Calibri" w:cs="Calibri"/>
                <w:color w:val="000000"/>
                <w:sz w:val="22"/>
                <w:szCs w:val="22"/>
              </w:rPr>
              <w:t>0</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r>
      <w:tr w:rsidR="00E532CC" w:rsidRPr="00E6701F" w14:paraId="2A85F1FB"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EFE7A" w14:textId="77777777" w:rsidR="00AF1745" w:rsidRPr="00E6701F" w:rsidRDefault="00AF1745" w:rsidP="00AF1745">
            <w:pPr>
              <w:pStyle w:val="TEKSTTabela"/>
              <w:keepNext/>
              <w:keepLines/>
            </w:pPr>
            <w:r w:rsidRPr="00E6701F">
              <w:rPr>
                <w:rFonts w:ascii="Calibri" w:hAnsi="Calibri" w:cs="Calibri"/>
                <w:color w:val="000000"/>
                <w:sz w:val="22"/>
                <w:szCs w:val="22"/>
              </w:rPr>
              <w:t>Industrija</w:t>
            </w:r>
          </w:p>
        </w:tc>
        <w:tc>
          <w:tcPr>
            <w:tcW w:w="564" w:type="dxa"/>
            <w:tcBorders>
              <w:top w:val="single" w:sz="4" w:space="0" w:color="auto"/>
              <w:left w:val="single" w:sz="4" w:space="0" w:color="auto"/>
              <w:bottom w:val="single" w:sz="4" w:space="0" w:color="auto"/>
              <w:right w:val="single" w:sz="4" w:space="0" w:color="auto"/>
            </w:tcBorders>
            <w:shd w:val="clear" w:color="auto" w:fill="auto"/>
            <w:noWrap/>
            <w:hideMark/>
          </w:tcPr>
          <w:p w14:paraId="0A955C40" w14:textId="61CB9ACC" w:rsidR="00AF1745" w:rsidRPr="00E6701F" w:rsidRDefault="00AF1745" w:rsidP="00AF1745">
            <w:pPr>
              <w:pStyle w:val="TEKSTTabela"/>
              <w:keepNext/>
              <w:keepLines/>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0B322" w14:textId="4CFD9D92" w:rsidR="00AF1745" w:rsidRPr="00E6701F" w:rsidRDefault="00AF1745" w:rsidP="00AF1745">
            <w:pPr>
              <w:pStyle w:val="TEKSTTabela"/>
              <w:keepNext/>
              <w:keepLines/>
              <w:jc w:val="right"/>
            </w:pPr>
            <w:r w:rsidRPr="00E6701F">
              <w:rPr>
                <w:rFonts w:ascii="Calibri" w:hAnsi="Calibri" w:cs="Calibri"/>
                <w:color w:val="000000"/>
                <w:sz w:val="22"/>
                <w:szCs w:val="22"/>
              </w:rPr>
              <w:t>6</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4D572" w14:textId="15A31EBD" w:rsidR="00AF1745" w:rsidRPr="00E6701F" w:rsidRDefault="00AF1745" w:rsidP="00AF1745">
            <w:pPr>
              <w:pStyle w:val="TEKSTTabela"/>
              <w:keepNext/>
              <w:keepLines/>
              <w:jc w:val="right"/>
            </w:pPr>
            <w:r w:rsidRPr="00E6701F">
              <w:rPr>
                <w:rFonts w:ascii="Calibri" w:hAnsi="Calibri" w:cs="Calibri"/>
                <w:color w:val="000000"/>
                <w:sz w:val="22"/>
                <w:szCs w:val="22"/>
              </w:rPr>
              <w:t>7</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D7C28" w14:textId="4CEB3A4A" w:rsidR="00AF1745" w:rsidRPr="00E6701F" w:rsidRDefault="00AF1745" w:rsidP="00AF1745">
            <w:pPr>
              <w:pStyle w:val="TEKSTTabela"/>
              <w:keepNext/>
              <w:keepLines/>
              <w:jc w:val="right"/>
            </w:pPr>
            <w:r w:rsidRPr="00E6701F">
              <w:rPr>
                <w:rFonts w:ascii="Calibri" w:hAnsi="Calibri" w:cs="Calibri"/>
                <w:color w:val="000000"/>
                <w:sz w:val="22"/>
                <w:szCs w:val="22"/>
              </w:rPr>
              <w:t>8</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787" w:type="dxa"/>
            <w:tcBorders>
              <w:top w:val="single" w:sz="4" w:space="0" w:color="auto"/>
              <w:left w:val="single" w:sz="4" w:space="0" w:color="auto"/>
              <w:bottom w:val="single" w:sz="4" w:space="0" w:color="auto"/>
              <w:right w:val="single" w:sz="4" w:space="0" w:color="auto"/>
            </w:tcBorders>
            <w:vAlign w:val="bottom"/>
          </w:tcPr>
          <w:p w14:paraId="34F11393" w14:textId="583FFAAF" w:rsidR="00AF1745" w:rsidRPr="00E6701F" w:rsidRDefault="00AF1745" w:rsidP="00AF1745">
            <w:pPr>
              <w:pStyle w:val="TEKSTTabela"/>
              <w:keepNext/>
              <w:keepLines/>
              <w:jc w:val="right"/>
            </w:pPr>
            <w:r w:rsidRPr="00E6701F">
              <w:rPr>
                <w:rFonts w:ascii="Calibri" w:hAnsi="Calibri" w:cs="Calibri"/>
                <w:color w:val="000000"/>
                <w:sz w:val="22"/>
                <w:szCs w:val="22"/>
              </w:rPr>
              <w:t>4</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8D0C9" w14:textId="2E8CEF4E" w:rsidR="00AF1745" w:rsidRPr="00E6701F" w:rsidRDefault="00AF1745" w:rsidP="00AF1745">
            <w:pPr>
              <w:pStyle w:val="TEKSTTabela"/>
              <w:keepNext/>
              <w:keepLines/>
              <w:jc w:val="right"/>
            </w:pPr>
            <w:r w:rsidRPr="00E6701F">
              <w:rPr>
                <w:rFonts w:ascii="Calibri" w:hAnsi="Calibri" w:cs="Calibri"/>
                <w:color w:val="000000"/>
                <w:sz w:val="22"/>
                <w:szCs w:val="22"/>
              </w:rPr>
              <w:t>4</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E7573" w14:textId="2E0E407E" w:rsidR="00AF1745" w:rsidRPr="00E6701F" w:rsidRDefault="00AF1745" w:rsidP="00AF1745">
            <w:pPr>
              <w:pStyle w:val="TEKSTTabela"/>
              <w:keepNext/>
              <w:keepLines/>
              <w:jc w:val="right"/>
            </w:pPr>
            <w:r w:rsidRPr="00E6701F">
              <w:rPr>
                <w:rFonts w:ascii="Calibri" w:hAnsi="Calibri" w:cs="Calibri"/>
                <w:color w:val="000000"/>
                <w:sz w:val="22"/>
                <w:szCs w:val="22"/>
              </w:rPr>
              <w:t>6</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r>
      <w:tr w:rsidR="00E532CC" w:rsidRPr="00E6701F" w14:paraId="64C2D89F"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F4BED" w14:textId="77777777" w:rsidR="00AF1745" w:rsidRPr="00E6701F" w:rsidRDefault="00AF1745" w:rsidP="00AF1745">
            <w:pPr>
              <w:pStyle w:val="TEKSTTabela"/>
              <w:keepNext/>
              <w:keepLines/>
            </w:pPr>
            <w:r w:rsidRPr="00E6701F">
              <w:rPr>
                <w:rFonts w:ascii="Calibri" w:hAnsi="Calibri" w:cs="Calibri"/>
                <w:color w:val="000000"/>
                <w:sz w:val="22"/>
                <w:szCs w:val="22"/>
              </w:rPr>
              <w:t>Necestni promet</w:t>
            </w:r>
          </w:p>
        </w:tc>
        <w:tc>
          <w:tcPr>
            <w:tcW w:w="564" w:type="dxa"/>
            <w:tcBorders>
              <w:top w:val="single" w:sz="4" w:space="0" w:color="auto"/>
              <w:left w:val="single" w:sz="4" w:space="0" w:color="auto"/>
              <w:bottom w:val="single" w:sz="4" w:space="0" w:color="auto"/>
              <w:right w:val="single" w:sz="4" w:space="0" w:color="auto"/>
            </w:tcBorders>
            <w:shd w:val="clear" w:color="auto" w:fill="auto"/>
            <w:noWrap/>
            <w:hideMark/>
          </w:tcPr>
          <w:p w14:paraId="51F0A361" w14:textId="6B13A8B3" w:rsidR="00AF1745" w:rsidRPr="00E6701F" w:rsidRDefault="00AF1745" w:rsidP="00AF1745">
            <w:pPr>
              <w:pStyle w:val="TEKSTTabela"/>
              <w:keepNext/>
              <w:keepLines/>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8A9BD" w14:textId="3892B651" w:rsidR="00AF1745" w:rsidRPr="00E6701F" w:rsidRDefault="00AF1745" w:rsidP="00AF1745">
            <w:pPr>
              <w:pStyle w:val="TEKSTTabela"/>
              <w:keepNext/>
              <w:keepLines/>
              <w:jc w:val="right"/>
            </w:pPr>
            <w:r w:rsidRPr="00E6701F">
              <w:rPr>
                <w:rFonts w:ascii="Calibri" w:hAnsi="Calibri" w:cs="Calibri"/>
                <w:color w:val="000000"/>
                <w:sz w:val="22"/>
                <w:szCs w:val="22"/>
              </w:rPr>
              <w:t>0</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487E9" w14:textId="2DDEF01C" w:rsidR="00AF1745" w:rsidRPr="00E6701F" w:rsidRDefault="00AF1745" w:rsidP="00AF1745">
            <w:pPr>
              <w:pStyle w:val="TEKSTTabela"/>
              <w:keepNext/>
              <w:keepLines/>
              <w:jc w:val="right"/>
            </w:pPr>
            <w:r w:rsidRPr="00E6701F">
              <w:rPr>
                <w:rFonts w:ascii="Calibri" w:hAnsi="Calibri" w:cs="Calibri"/>
                <w:color w:val="000000"/>
                <w:sz w:val="22"/>
                <w:szCs w:val="22"/>
              </w:rPr>
              <w:t>0</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EBDBA" w14:textId="772803FE" w:rsidR="00AF1745" w:rsidRPr="00E6701F" w:rsidRDefault="00AF1745" w:rsidP="00AF1745">
            <w:pPr>
              <w:pStyle w:val="TEKSTTabela"/>
              <w:keepNext/>
              <w:keepLines/>
              <w:jc w:val="right"/>
            </w:pPr>
            <w:r w:rsidRPr="00E6701F">
              <w:rPr>
                <w:rFonts w:ascii="Calibri" w:hAnsi="Calibri" w:cs="Calibri"/>
                <w:color w:val="000000"/>
                <w:sz w:val="22"/>
                <w:szCs w:val="22"/>
              </w:rPr>
              <w:t>0</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787" w:type="dxa"/>
            <w:tcBorders>
              <w:top w:val="single" w:sz="4" w:space="0" w:color="auto"/>
              <w:left w:val="single" w:sz="4" w:space="0" w:color="auto"/>
              <w:bottom w:val="single" w:sz="4" w:space="0" w:color="auto"/>
              <w:right w:val="single" w:sz="4" w:space="0" w:color="auto"/>
            </w:tcBorders>
            <w:vAlign w:val="bottom"/>
          </w:tcPr>
          <w:p w14:paraId="24F1585F" w14:textId="2980EDE2" w:rsidR="00AF1745" w:rsidRPr="00E6701F" w:rsidRDefault="00AF1745" w:rsidP="00AF1745">
            <w:pPr>
              <w:pStyle w:val="TEKSTTabela"/>
              <w:keepNext/>
              <w:keepLines/>
              <w:jc w:val="right"/>
            </w:pPr>
            <w:r w:rsidRPr="00E6701F">
              <w:rPr>
                <w:rFonts w:ascii="Calibri" w:hAnsi="Calibri" w:cs="Calibri"/>
                <w:color w:val="000000"/>
                <w:sz w:val="22"/>
                <w:szCs w:val="22"/>
              </w:rPr>
              <w:t>0</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7F925" w14:textId="6FC55A77" w:rsidR="00AF1745" w:rsidRPr="00E6701F" w:rsidRDefault="00AF1745" w:rsidP="00AF1745">
            <w:pPr>
              <w:pStyle w:val="TEKSTTabela"/>
              <w:keepNext/>
              <w:keepLines/>
              <w:jc w:val="right"/>
            </w:pPr>
            <w:r w:rsidRPr="00E6701F">
              <w:rPr>
                <w:rFonts w:ascii="Calibri" w:hAnsi="Calibri" w:cs="Calibri"/>
                <w:color w:val="000000"/>
                <w:sz w:val="22"/>
                <w:szCs w:val="22"/>
              </w:rPr>
              <w:t>0</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DE8F7" w14:textId="73CCF28B" w:rsidR="00AF1745" w:rsidRPr="00E6701F" w:rsidRDefault="00AF1745" w:rsidP="00AF1745">
            <w:pPr>
              <w:pStyle w:val="TEKSTTabela"/>
              <w:keepNext/>
              <w:keepLines/>
              <w:jc w:val="right"/>
            </w:pPr>
            <w:r w:rsidRPr="00E6701F">
              <w:rPr>
                <w:rFonts w:ascii="Calibri" w:hAnsi="Calibri" w:cs="Calibri"/>
                <w:color w:val="000000"/>
                <w:sz w:val="22"/>
                <w:szCs w:val="22"/>
              </w:rPr>
              <w:t>0</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r>
      <w:tr w:rsidR="00E532CC" w:rsidRPr="00E6701F" w14:paraId="30D1194A"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D29FA" w14:textId="77777777" w:rsidR="00AF1745" w:rsidRPr="00E6701F" w:rsidRDefault="00AF1745" w:rsidP="00AF1745">
            <w:pPr>
              <w:pStyle w:val="TEKSTTabela"/>
              <w:keepNext/>
              <w:keepLines/>
            </w:pPr>
            <w:r w:rsidRPr="00E6701F">
              <w:rPr>
                <w:rFonts w:ascii="Calibri" w:hAnsi="Calibri" w:cs="Calibri"/>
                <w:color w:val="000000"/>
                <w:sz w:val="22"/>
                <w:szCs w:val="22"/>
              </w:rPr>
              <w:t>Cestni promet</w:t>
            </w:r>
          </w:p>
        </w:tc>
        <w:tc>
          <w:tcPr>
            <w:tcW w:w="564" w:type="dxa"/>
            <w:tcBorders>
              <w:top w:val="single" w:sz="4" w:space="0" w:color="auto"/>
              <w:left w:val="single" w:sz="4" w:space="0" w:color="auto"/>
              <w:bottom w:val="single" w:sz="4" w:space="0" w:color="auto"/>
              <w:right w:val="single" w:sz="4" w:space="0" w:color="auto"/>
            </w:tcBorders>
            <w:shd w:val="clear" w:color="auto" w:fill="auto"/>
            <w:noWrap/>
            <w:hideMark/>
          </w:tcPr>
          <w:p w14:paraId="7BF026D2" w14:textId="4A2ED377" w:rsidR="00AF1745" w:rsidRPr="00E6701F" w:rsidRDefault="00AF1745" w:rsidP="00AF1745">
            <w:pPr>
              <w:pStyle w:val="TEKSTTabela"/>
              <w:keepNext/>
              <w:keepLines/>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E3FAC" w14:textId="6F6917D1" w:rsidR="00AF1745" w:rsidRPr="00E6701F" w:rsidRDefault="00AF1745" w:rsidP="00AF1745">
            <w:pPr>
              <w:pStyle w:val="TEKSTTabela"/>
              <w:keepNext/>
              <w:keepLines/>
              <w:jc w:val="right"/>
            </w:pPr>
            <w:r w:rsidRPr="00E6701F">
              <w:rPr>
                <w:rFonts w:ascii="Calibri" w:hAnsi="Calibri" w:cs="Calibri"/>
                <w:color w:val="000000"/>
                <w:sz w:val="22"/>
                <w:szCs w:val="22"/>
              </w:rPr>
              <w:t>14</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D8D38" w14:textId="5CAE2588" w:rsidR="00AF1745" w:rsidRPr="00E6701F" w:rsidRDefault="00AF1745" w:rsidP="00AF1745">
            <w:pPr>
              <w:pStyle w:val="TEKSTTabela"/>
              <w:keepNext/>
              <w:keepLines/>
              <w:jc w:val="right"/>
            </w:pPr>
            <w:r w:rsidRPr="00E6701F">
              <w:rPr>
                <w:rFonts w:ascii="Calibri" w:hAnsi="Calibri" w:cs="Calibri"/>
                <w:color w:val="000000"/>
                <w:sz w:val="22"/>
                <w:szCs w:val="22"/>
              </w:rPr>
              <w:t>8</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F47C2" w14:textId="552E22AE" w:rsidR="00AF1745" w:rsidRPr="00E6701F" w:rsidRDefault="00AF1745" w:rsidP="00AF1745">
            <w:pPr>
              <w:pStyle w:val="TEKSTTabela"/>
              <w:keepNext/>
              <w:keepLines/>
              <w:jc w:val="right"/>
            </w:pPr>
            <w:r w:rsidRPr="00E6701F">
              <w:rPr>
                <w:rFonts w:ascii="Calibri" w:hAnsi="Calibri" w:cs="Calibri"/>
                <w:color w:val="000000"/>
                <w:sz w:val="22"/>
                <w:szCs w:val="22"/>
              </w:rPr>
              <w:t>7</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787" w:type="dxa"/>
            <w:tcBorders>
              <w:top w:val="single" w:sz="4" w:space="0" w:color="auto"/>
              <w:left w:val="single" w:sz="4" w:space="0" w:color="auto"/>
              <w:bottom w:val="single" w:sz="4" w:space="0" w:color="auto"/>
              <w:right w:val="single" w:sz="4" w:space="0" w:color="auto"/>
            </w:tcBorders>
            <w:vAlign w:val="bottom"/>
          </w:tcPr>
          <w:p w14:paraId="3640899C" w14:textId="5232B691" w:rsidR="00AF1745" w:rsidRPr="00E6701F" w:rsidRDefault="00AF1745" w:rsidP="00AF1745">
            <w:pPr>
              <w:pStyle w:val="TEKSTTabela"/>
              <w:keepNext/>
              <w:keepLines/>
              <w:jc w:val="right"/>
            </w:pPr>
            <w:r w:rsidRPr="00E6701F">
              <w:rPr>
                <w:rFonts w:ascii="Calibri" w:hAnsi="Calibri" w:cs="Calibri"/>
                <w:color w:val="000000"/>
                <w:sz w:val="22"/>
                <w:szCs w:val="22"/>
              </w:rPr>
              <w:t>7</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BFEFC" w14:textId="012C81B4" w:rsidR="00AF1745" w:rsidRPr="00E6701F" w:rsidRDefault="00AF1745" w:rsidP="00AF1745">
            <w:pPr>
              <w:pStyle w:val="TEKSTTabela"/>
              <w:keepNext/>
              <w:keepLines/>
              <w:jc w:val="right"/>
            </w:pPr>
            <w:r w:rsidRPr="00E6701F">
              <w:rPr>
                <w:rFonts w:ascii="Calibri" w:hAnsi="Calibri" w:cs="Calibri"/>
                <w:color w:val="000000"/>
                <w:sz w:val="22"/>
                <w:szCs w:val="22"/>
              </w:rPr>
              <w:t>7</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1F72B" w14:textId="1881B75C" w:rsidR="00AF1745" w:rsidRPr="00E6701F" w:rsidRDefault="00AF1745" w:rsidP="00AF1745">
            <w:pPr>
              <w:pStyle w:val="TEKSTTabela"/>
              <w:keepNext/>
              <w:keepLines/>
              <w:jc w:val="right"/>
            </w:pPr>
            <w:r w:rsidRPr="00E6701F">
              <w:rPr>
                <w:rFonts w:ascii="Calibri" w:hAnsi="Calibri" w:cs="Calibri"/>
                <w:color w:val="000000"/>
                <w:sz w:val="22"/>
                <w:szCs w:val="22"/>
              </w:rPr>
              <w:t>14</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r>
      <w:tr w:rsidR="00E532CC" w:rsidRPr="00E6701F" w14:paraId="77792CD2"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A5FBD" w14:textId="77777777" w:rsidR="00AF1745" w:rsidRPr="00E6701F" w:rsidRDefault="00AF1745" w:rsidP="00AF1745">
            <w:pPr>
              <w:pStyle w:val="TEKSTTabela"/>
              <w:keepNext/>
              <w:keepLines/>
            </w:pPr>
            <w:r w:rsidRPr="00E6701F">
              <w:rPr>
                <w:rFonts w:ascii="Calibri" w:hAnsi="Calibri" w:cs="Calibri"/>
                <w:color w:val="000000"/>
                <w:sz w:val="22"/>
                <w:szCs w:val="22"/>
              </w:rPr>
              <w:t>Široka raba</w:t>
            </w:r>
          </w:p>
        </w:tc>
        <w:tc>
          <w:tcPr>
            <w:tcW w:w="564" w:type="dxa"/>
            <w:tcBorders>
              <w:top w:val="single" w:sz="4" w:space="0" w:color="auto"/>
              <w:left w:val="single" w:sz="4" w:space="0" w:color="auto"/>
              <w:bottom w:val="single" w:sz="4" w:space="0" w:color="auto"/>
              <w:right w:val="single" w:sz="4" w:space="0" w:color="auto"/>
            </w:tcBorders>
            <w:shd w:val="clear" w:color="auto" w:fill="auto"/>
            <w:noWrap/>
            <w:hideMark/>
          </w:tcPr>
          <w:p w14:paraId="4447BA24" w14:textId="426EAE8E" w:rsidR="00AF1745" w:rsidRPr="00E6701F" w:rsidRDefault="00AF1745" w:rsidP="00AF1745">
            <w:pPr>
              <w:pStyle w:val="TEKSTTabela"/>
              <w:keepNext/>
              <w:keepLines/>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CC0D0" w14:textId="2DC39753" w:rsidR="00AF1745" w:rsidRPr="00E6701F" w:rsidRDefault="00AF1745" w:rsidP="00AF1745">
            <w:pPr>
              <w:pStyle w:val="TEKSTTabela"/>
              <w:keepNext/>
              <w:keepLines/>
              <w:jc w:val="right"/>
            </w:pPr>
            <w:r w:rsidRPr="00E6701F">
              <w:rPr>
                <w:rFonts w:ascii="Calibri" w:hAnsi="Calibri" w:cs="Calibri"/>
                <w:color w:val="000000"/>
                <w:sz w:val="22"/>
                <w:szCs w:val="22"/>
              </w:rPr>
              <w:t>24</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D94D8" w14:textId="1FE2B790" w:rsidR="00AF1745" w:rsidRPr="00E6701F" w:rsidRDefault="00AF1745" w:rsidP="00AF1745">
            <w:pPr>
              <w:pStyle w:val="TEKSTTabela"/>
              <w:keepNext/>
              <w:keepLines/>
              <w:jc w:val="right"/>
            </w:pPr>
            <w:r w:rsidRPr="00E6701F">
              <w:rPr>
                <w:rFonts w:ascii="Calibri" w:hAnsi="Calibri" w:cs="Calibri"/>
                <w:color w:val="000000"/>
                <w:sz w:val="22"/>
                <w:szCs w:val="22"/>
              </w:rPr>
              <w:t>28</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425E5" w14:textId="65F54D58" w:rsidR="00AF1745" w:rsidRPr="00E6701F" w:rsidRDefault="00AF1745" w:rsidP="00AF1745">
            <w:pPr>
              <w:pStyle w:val="TEKSTTabela"/>
              <w:keepNext/>
              <w:keepLines/>
              <w:jc w:val="right"/>
            </w:pPr>
            <w:r w:rsidRPr="00E6701F">
              <w:rPr>
                <w:rFonts w:ascii="Calibri" w:hAnsi="Calibri" w:cs="Calibri"/>
                <w:color w:val="000000"/>
                <w:sz w:val="22"/>
                <w:szCs w:val="22"/>
              </w:rPr>
              <w:t>25</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787" w:type="dxa"/>
            <w:tcBorders>
              <w:top w:val="single" w:sz="4" w:space="0" w:color="auto"/>
              <w:left w:val="single" w:sz="4" w:space="0" w:color="auto"/>
              <w:bottom w:val="single" w:sz="4" w:space="0" w:color="auto"/>
              <w:right w:val="single" w:sz="4" w:space="0" w:color="auto"/>
            </w:tcBorders>
            <w:vAlign w:val="bottom"/>
          </w:tcPr>
          <w:p w14:paraId="13AE8CC0" w14:textId="7E92ACBE" w:rsidR="00AF1745" w:rsidRPr="00E6701F" w:rsidRDefault="00AF1745" w:rsidP="00AF1745">
            <w:pPr>
              <w:pStyle w:val="TEKSTTabela"/>
              <w:keepNext/>
              <w:keepLines/>
              <w:jc w:val="right"/>
            </w:pPr>
            <w:r w:rsidRPr="00E6701F">
              <w:rPr>
                <w:rFonts w:ascii="Calibri" w:hAnsi="Calibri" w:cs="Calibri"/>
                <w:color w:val="000000"/>
                <w:sz w:val="22"/>
                <w:szCs w:val="22"/>
              </w:rPr>
              <w:t>21</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A4AF6" w14:textId="23789901" w:rsidR="00AF1745" w:rsidRPr="00E6701F" w:rsidRDefault="00AF1745" w:rsidP="00AF1745">
            <w:pPr>
              <w:pStyle w:val="TEKSTTabela"/>
              <w:keepNext/>
              <w:keepLines/>
              <w:jc w:val="right"/>
            </w:pPr>
            <w:r w:rsidRPr="00E6701F">
              <w:rPr>
                <w:rFonts w:ascii="Calibri" w:hAnsi="Calibri" w:cs="Calibri"/>
                <w:color w:val="000000"/>
                <w:sz w:val="22"/>
                <w:szCs w:val="22"/>
              </w:rPr>
              <w:t>17</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A9575" w14:textId="4363F773" w:rsidR="00AF1745" w:rsidRPr="00E6701F" w:rsidRDefault="00AF1745" w:rsidP="00AF1745">
            <w:pPr>
              <w:pStyle w:val="TEKSTTabela"/>
              <w:keepNext/>
              <w:keepLines/>
              <w:jc w:val="right"/>
            </w:pPr>
            <w:r w:rsidRPr="00E6701F">
              <w:rPr>
                <w:rFonts w:ascii="Calibri" w:hAnsi="Calibri" w:cs="Calibri"/>
                <w:color w:val="000000"/>
                <w:sz w:val="22"/>
                <w:szCs w:val="22"/>
              </w:rPr>
              <w:t>24</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r>
      <w:tr w:rsidR="00E532CC" w:rsidRPr="00E6701F" w14:paraId="4DD53393"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D49F4" w14:textId="1D4D655B" w:rsidR="00AF1745" w:rsidRPr="00E6701F" w:rsidRDefault="00AF1745" w:rsidP="00AF1745">
            <w:pPr>
              <w:pStyle w:val="TEKSTTabela"/>
              <w:keepNext/>
              <w:keepLines/>
            </w:pPr>
            <w:r w:rsidRPr="00E6701F">
              <w:rPr>
                <w:rFonts w:ascii="Calibri" w:hAnsi="Calibri" w:cs="Calibri"/>
                <w:color w:val="000000"/>
                <w:sz w:val="22"/>
                <w:szCs w:val="22"/>
              </w:rPr>
              <w:t>Ostalo</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348AF793" w14:textId="36D1A43D" w:rsidR="00AF1745" w:rsidRPr="00E6701F" w:rsidRDefault="00AF1745" w:rsidP="00AF1745">
            <w:pPr>
              <w:pStyle w:val="TEKSTTabela"/>
              <w:keepNext/>
              <w:keepLines/>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88576" w14:textId="4391224B" w:rsidR="00AF1745" w:rsidRPr="00E6701F" w:rsidRDefault="00AF1745" w:rsidP="00AF1745">
            <w:pPr>
              <w:pStyle w:val="TEKSTTabela"/>
              <w:keepNext/>
              <w:keepLines/>
              <w:jc w:val="right"/>
            </w:pPr>
            <w:r w:rsidRPr="00E6701F">
              <w:rPr>
                <w:rFonts w:ascii="Calibri" w:hAnsi="Calibri" w:cs="Calibri"/>
                <w:color w:val="000000"/>
                <w:sz w:val="22"/>
                <w:szCs w:val="22"/>
              </w:rPr>
              <w:t>0</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34EF83" w14:textId="57A8CB07" w:rsidR="00AF1745" w:rsidRPr="00E6701F" w:rsidRDefault="00AF1745" w:rsidP="00AF1745">
            <w:pPr>
              <w:pStyle w:val="TEKSTTabela"/>
              <w:keepNext/>
              <w:keepLines/>
              <w:jc w:val="right"/>
            </w:pPr>
            <w:r w:rsidRPr="00E6701F">
              <w:rPr>
                <w:rFonts w:ascii="Calibri" w:hAnsi="Calibri" w:cs="Calibri"/>
                <w:color w:val="000000"/>
                <w:sz w:val="22"/>
                <w:szCs w:val="22"/>
              </w:rPr>
              <w:t>0</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D540CA" w14:textId="0EA50489" w:rsidR="00AF1745" w:rsidRPr="00E6701F" w:rsidRDefault="00AF1745" w:rsidP="00AF1745">
            <w:pPr>
              <w:pStyle w:val="TEKSTTabela"/>
              <w:keepNext/>
              <w:keepLines/>
              <w:jc w:val="right"/>
            </w:pPr>
            <w:r w:rsidRPr="00E6701F">
              <w:rPr>
                <w:rFonts w:ascii="Calibri" w:hAnsi="Calibri" w:cs="Calibri"/>
                <w:color w:val="000000"/>
                <w:sz w:val="22"/>
                <w:szCs w:val="22"/>
              </w:rPr>
              <w:t>0</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787" w:type="dxa"/>
            <w:tcBorders>
              <w:top w:val="single" w:sz="4" w:space="0" w:color="auto"/>
              <w:left w:val="single" w:sz="4" w:space="0" w:color="auto"/>
              <w:bottom w:val="single" w:sz="4" w:space="0" w:color="auto"/>
              <w:right w:val="single" w:sz="4" w:space="0" w:color="auto"/>
            </w:tcBorders>
            <w:vAlign w:val="bottom"/>
          </w:tcPr>
          <w:p w14:paraId="70237B2B" w14:textId="5BF9ED95" w:rsidR="00AF1745" w:rsidRPr="00E6701F" w:rsidRDefault="00AF1745" w:rsidP="00AF1745">
            <w:pPr>
              <w:pStyle w:val="TEKSTTabela"/>
              <w:keepNext/>
              <w:keepLines/>
              <w:jc w:val="right"/>
            </w:pPr>
            <w:r w:rsidRPr="00E6701F">
              <w:rPr>
                <w:rFonts w:ascii="Calibri" w:hAnsi="Calibri" w:cs="Calibri"/>
                <w:color w:val="000000"/>
                <w:sz w:val="22"/>
                <w:szCs w:val="22"/>
              </w:rPr>
              <w:t>0</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390F25" w14:textId="64928132" w:rsidR="00AF1745" w:rsidRPr="00E6701F" w:rsidRDefault="00AF1745" w:rsidP="00AF1745">
            <w:pPr>
              <w:pStyle w:val="TEKSTTabela"/>
              <w:keepNext/>
              <w:keepLines/>
              <w:jc w:val="right"/>
            </w:pPr>
            <w:r w:rsidRPr="00E6701F">
              <w:rPr>
                <w:rFonts w:ascii="Calibri" w:hAnsi="Calibri" w:cs="Calibri"/>
                <w:color w:val="000000"/>
                <w:sz w:val="22"/>
                <w:szCs w:val="22"/>
              </w:rPr>
              <w:t>0</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06AEEB" w14:textId="6D18C500" w:rsidR="00AF1745" w:rsidRPr="00E6701F" w:rsidRDefault="00AF1745" w:rsidP="00AF1745">
            <w:pPr>
              <w:pStyle w:val="TEKSTTabela"/>
              <w:keepNext/>
              <w:keepLines/>
              <w:jc w:val="right"/>
            </w:pPr>
            <w:r w:rsidRPr="00E6701F">
              <w:rPr>
                <w:rFonts w:ascii="Calibri" w:hAnsi="Calibri" w:cs="Calibri"/>
                <w:color w:val="000000"/>
                <w:sz w:val="22"/>
                <w:szCs w:val="22"/>
              </w:rPr>
              <w:t>0</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r>
      <w:tr w:rsidR="00E532CC" w:rsidRPr="00E6701F" w14:paraId="57C2DFF5"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531C2" w14:textId="77777777" w:rsidR="00AF1745" w:rsidRPr="00E6701F" w:rsidRDefault="00AF1745" w:rsidP="00AF1745">
            <w:pPr>
              <w:pStyle w:val="TEKSTTabela"/>
              <w:keepNext/>
              <w:keepLines/>
            </w:pPr>
            <w:r w:rsidRPr="00E6701F">
              <w:rPr>
                <w:rFonts w:ascii="Calibri" w:hAnsi="Calibri" w:cs="Calibri"/>
                <w:color w:val="000000"/>
                <w:sz w:val="22"/>
                <w:szCs w:val="22"/>
              </w:rPr>
              <w:t>Ubežne emisije</w:t>
            </w:r>
          </w:p>
        </w:tc>
        <w:tc>
          <w:tcPr>
            <w:tcW w:w="564" w:type="dxa"/>
            <w:tcBorders>
              <w:top w:val="single" w:sz="4" w:space="0" w:color="auto"/>
              <w:left w:val="single" w:sz="4" w:space="0" w:color="auto"/>
              <w:bottom w:val="single" w:sz="4" w:space="0" w:color="auto"/>
              <w:right w:val="single" w:sz="4" w:space="0" w:color="auto"/>
            </w:tcBorders>
            <w:shd w:val="clear" w:color="auto" w:fill="auto"/>
            <w:noWrap/>
            <w:hideMark/>
          </w:tcPr>
          <w:p w14:paraId="5A12C514" w14:textId="5F60DEB8" w:rsidR="00AF1745" w:rsidRPr="00E6701F" w:rsidRDefault="00AF1745" w:rsidP="00AF1745">
            <w:pPr>
              <w:pStyle w:val="TEKSTTabela"/>
              <w:keepNext/>
              <w:keepLines/>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F75CC" w14:textId="31DD7A9A" w:rsidR="00AF1745" w:rsidRPr="00E6701F" w:rsidRDefault="00AF1745" w:rsidP="00AF1745">
            <w:pPr>
              <w:pStyle w:val="TEKSTTabela"/>
              <w:keepNext/>
              <w:keepLines/>
              <w:jc w:val="right"/>
            </w:pPr>
            <w:r w:rsidRPr="00E6701F">
              <w:rPr>
                <w:rFonts w:ascii="Calibri" w:hAnsi="Calibri" w:cs="Calibri"/>
                <w:color w:val="000000"/>
                <w:sz w:val="22"/>
                <w:szCs w:val="22"/>
              </w:rPr>
              <w:t>5</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6CB4E" w14:textId="0181C2D5" w:rsidR="00AF1745" w:rsidRPr="00E6701F" w:rsidRDefault="00AF1745" w:rsidP="00AF1745">
            <w:pPr>
              <w:pStyle w:val="TEKSTTabela"/>
              <w:keepNext/>
              <w:keepLines/>
              <w:jc w:val="right"/>
            </w:pPr>
            <w:r w:rsidRPr="00E6701F">
              <w:rPr>
                <w:rFonts w:ascii="Calibri" w:hAnsi="Calibri" w:cs="Calibri"/>
                <w:color w:val="000000"/>
                <w:sz w:val="22"/>
                <w:szCs w:val="22"/>
              </w:rPr>
              <w:t>4</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25204" w14:textId="6BABADE5" w:rsidR="00AF1745" w:rsidRPr="00E6701F" w:rsidRDefault="00AF1745" w:rsidP="00AF1745">
            <w:pPr>
              <w:pStyle w:val="TEKSTTabela"/>
              <w:keepNext/>
              <w:keepLines/>
              <w:jc w:val="right"/>
            </w:pPr>
            <w:r w:rsidRPr="00E6701F">
              <w:rPr>
                <w:rFonts w:ascii="Calibri" w:hAnsi="Calibri" w:cs="Calibri"/>
                <w:color w:val="000000"/>
                <w:sz w:val="22"/>
                <w:szCs w:val="22"/>
              </w:rPr>
              <w:t>4</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787" w:type="dxa"/>
            <w:tcBorders>
              <w:top w:val="single" w:sz="4" w:space="0" w:color="auto"/>
              <w:left w:val="single" w:sz="4" w:space="0" w:color="auto"/>
              <w:bottom w:val="single" w:sz="4" w:space="0" w:color="auto"/>
              <w:right w:val="single" w:sz="4" w:space="0" w:color="auto"/>
            </w:tcBorders>
            <w:vAlign w:val="bottom"/>
          </w:tcPr>
          <w:p w14:paraId="2D7145C3" w14:textId="3F5C9870" w:rsidR="00AF1745" w:rsidRPr="00E6701F" w:rsidRDefault="00AF1745" w:rsidP="00AF1745">
            <w:pPr>
              <w:pStyle w:val="TEKSTTabela"/>
              <w:keepNext/>
              <w:keepLines/>
              <w:jc w:val="right"/>
            </w:pPr>
            <w:r w:rsidRPr="00E6701F">
              <w:rPr>
                <w:rFonts w:ascii="Calibri" w:hAnsi="Calibri" w:cs="Calibri"/>
                <w:color w:val="000000"/>
                <w:sz w:val="22"/>
                <w:szCs w:val="22"/>
              </w:rPr>
              <w:t>5</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8E094D" w14:textId="63734B98" w:rsidR="00AF1745" w:rsidRPr="00E6701F" w:rsidRDefault="00AF1745" w:rsidP="00AF1745">
            <w:pPr>
              <w:pStyle w:val="TEKSTTabela"/>
              <w:keepNext/>
              <w:keepLines/>
              <w:jc w:val="right"/>
            </w:pPr>
            <w:r w:rsidRPr="00E6701F">
              <w:rPr>
                <w:rFonts w:ascii="Calibri" w:hAnsi="Calibri" w:cs="Calibri"/>
                <w:color w:val="000000"/>
                <w:sz w:val="22"/>
                <w:szCs w:val="22"/>
              </w:rPr>
              <w:t>5</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7C967" w14:textId="6A4A831D" w:rsidR="00AF1745" w:rsidRPr="00E6701F" w:rsidRDefault="00AF1745" w:rsidP="00AF1745">
            <w:pPr>
              <w:pStyle w:val="TEKSTTabela"/>
              <w:keepNext/>
              <w:keepLines/>
              <w:jc w:val="right"/>
            </w:pPr>
            <w:r w:rsidRPr="00E6701F">
              <w:rPr>
                <w:rFonts w:ascii="Calibri" w:hAnsi="Calibri" w:cs="Calibri"/>
                <w:color w:val="000000"/>
                <w:sz w:val="22"/>
                <w:szCs w:val="22"/>
              </w:rPr>
              <w:t>5</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r>
      <w:tr w:rsidR="00E532CC" w:rsidRPr="00E6701F" w14:paraId="502F8CA1"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555672" w14:textId="77777777" w:rsidR="00AF1745" w:rsidRPr="00E6701F" w:rsidRDefault="00AF1745" w:rsidP="00AF1745">
            <w:pPr>
              <w:pStyle w:val="TEKSTTabela"/>
              <w:keepNext/>
              <w:keepLines/>
            </w:pPr>
            <w:r w:rsidRPr="00E6701F">
              <w:rPr>
                <w:rFonts w:ascii="Calibri" w:hAnsi="Calibri" w:cs="Calibri"/>
                <w:color w:val="000000"/>
                <w:sz w:val="22"/>
                <w:szCs w:val="22"/>
              </w:rPr>
              <w:t>Industrijski procesi</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1DE20385" w14:textId="02652EA8" w:rsidR="00AF1745" w:rsidRPr="00E6701F" w:rsidRDefault="00AF1745" w:rsidP="00AF1745">
            <w:pPr>
              <w:pStyle w:val="TEKSTTabela"/>
              <w:keepNext/>
              <w:keepLines/>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ADD053" w14:textId="18B53A3E" w:rsidR="00AF1745" w:rsidRPr="00E6701F" w:rsidRDefault="00AF1745" w:rsidP="00AF1745">
            <w:pPr>
              <w:pStyle w:val="TEKSTTabela"/>
              <w:keepNext/>
              <w:keepLines/>
              <w:jc w:val="right"/>
            </w:pPr>
            <w:r w:rsidRPr="00E6701F">
              <w:rPr>
                <w:rFonts w:ascii="Calibri" w:hAnsi="Calibri" w:cs="Calibri"/>
                <w:color w:val="000000"/>
                <w:sz w:val="22"/>
                <w:szCs w:val="22"/>
              </w:rPr>
              <w:t>3</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1DACCF" w14:textId="6A1C1F72" w:rsidR="00AF1745" w:rsidRPr="00E6701F" w:rsidRDefault="00AF1745" w:rsidP="00AF1745">
            <w:pPr>
              <w:pStyle w:val="TEKSTTabela"/>
              <w:keepNext/>
              <w:keepLines/>
              <w:jc w:val="right"/>
            </w:pPr>
            <w:r w:rsidRPr="00E6701F">
              <w:rPr>
                <w:rFonts w:ascii="Calibri" w:hAnsi="Calibri" w:cs="Calibri"/>
                <w:color w:val="000000"/>
                <w:sz w:val="22"/>
                <w:szCs w:val="22"/>
              </w:rPr>
              <w:t>3</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7B64EE" w14:textId="343B17E3" w:rsidR="00AF1745" w:rsidRPr="00E6701F" w:rsidRDefault="00AF1745" w:rsidP="00AF1745">
            <w:pPr>
              <w:pStyle w:val="TEKSTTabela"/>
              <w:keepNext/>
              <w:keepLines/>
              <w:jc w:val="right"/>
            </w:pPr>
            <w:r w:rsidRPr="00E6701F">
              <w:rPr>
                <w:rFonts w:ascii="Calibri" w:hAnsi="Calibri" w:cs="Calibri"/>
                <w:color w:val="000000"/>
                <w:sz w:val="22"/>
                <w:szCs w:val="22"/>
              </w:rPr>
              <w:t>3</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787" w:type="dxa"/>
            <w:tcBorders>
              <w:top w:val="single" w:sz="4" w:space="0" w:color="auto"/>
              <w:left w:val="single" w:sz="4" w:space="0" w:color="auto"/>
              <w:bottom w:val="single" w:sz="4" w:space="0" w:color="auto"/>
              <w:right w:val="single" w:sz="4" w:space="0" w:color="auto"/>
            </w:tcBorders>
            <w:vAlign w:val="bottom"/>
          </w:tcPr>
          <w:p w14:paraId="7ADBE63C" w14:textId="1E1C5103" w:rsidR="00AF1745" w:rsidRPr="00E6701F" w:rsidRDefault="00AF1745" w:rsidP="00AF1745">
            <w:pPr>
              <w:pStyle w:val="TEKSTTabela"/>
              <w:keepNext/>
              <w:keepLines/>
              <w:jc w:val="right"/>
            </w:pPr>
            <w:r w:rsidRPr="00E6701F">
              <w:rPr>
                <w:rFonts w:ascii="Calibri" w:hAnsi="Calibri" w:cs="Calibri"/>
                <w:color w:val="000000"/>
                <w:sz w:val="22"/>
                <w:szCs w:val="22"/>
              </w:rPr>
              <w:t>3</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1C7B97" w14:textId="5927E214" w:rsidR="00AF1745" w:rsidRPr="00E6701F" w:rsidRDefault="00AF1745" w:rsidP="00AF1745">
            <w:pPr>
              <w:pStyle w:val="TEKSTTabela"/>
              <w:keepNext/>
              <w:keepLines/>
              <w:jc w:val="right"/>
            </w:pPr>
            <w:r w:rsidRPr="00E6701F">
              <w:rPr>
                <w:rFonts w:ascii="Calibri" w:hAnsi="Calibri" w:cs="Calibri"/>
                <w:color w:val="000000"/>
                <w:sz w:val="22"/>
                <w:szCs w:val="22"/>
              </w:rPr>
              <w:t>4</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BE29FF" w14:textId="4794E1F3" w:rsidR="00AF1745" w:rsidRPr="00E6701F" w:rsidRDefault="00AF1745" w:rsidP="00AF1745">
            <w:pPr>
              <w:pStyle w:val="TEKSTTabela"/>
              <w:keepNext/>
              <w:keepLines/>
              <w:jc w:val="right"/>
            </w:pPr>
            <w:r w:rsidRPr="00E6701F">
              <w:rPr>
                <w:rFonts w:ascii="Calibri" w:hAnsi="Calibri" w:cs="Calibri"/>
                <w:color w:val="000000"/>
                <w:sz w:val="22"/>
                <w:szCs w:val="22"/>
              </w:rPr>
              <w:t>3</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r>
      <w:tr w:rsidR="00E532CC" w:rsidRPr="00E6701F" w14:paraId="676E335C"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D35B32" w14:textId="77777777" w:rsidR="00AF1745" w:rsidRPr="00E6701F" w:rsidRDefault="00AF1745" w:rsidP="00AF1745">
            <w:pPr>
              <w:pStyle w:val="TEKSTTabela"/>
              <w:keepNext/>
              <w:keepLines/>
            </w:pPr>
            <w:r w:rsidRPr="00E6701F">
              <w:rPr>
                <w:rFonts w:ascii="Calibri" w:hAnsi="Calibri" w:cs="Calibri"/>
                <w:color w:val="000000"/>
                <w:sz w:val="22"/>
                <w:szCs w:val="22"/>
              </w:rPr>
              <w:t>Raba topil in drugih izdelkov</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395E5CE3" w14:textId="7AB84B5C" w:rsidR="00AF1745" w:rsidRPr="00E6701F" w:rsidRDefault="00AF1745" w:rsidP="00AF1745">
            <w:pPr>
              <w:pStyle w:val="TEKSTTabela"/>
              <w:keepNext/>
              <w:keepLines/>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1E547E" w14:textId="7B881D42"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35</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9C526B" w14:textId="53EF4FDA"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31</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2BB65" w14:textId="5A10364E"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33</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787" w:type="dxa"/>
            <w:tcBorders>
              <w:top w:val="single" w:sz="4" w:space="0" w:color="auto"/>
              <w:left w:val="single" w:sz="4" w:space="0" w:color="auto"/>
              <w:bottom w:val="single" w:sz="4" w:space="0" w:color="auto"/>
              <w:right w:val="single" w:sz="4" w:space="0" w:color="auto"/>
            </w:tcBorders>
            <w:vAlign w:val="bottom"/>
          </w:tcPr>
          <w:p w14:paraId="6BABFA70" w14:textId="5E50CAF1"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38</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B39858" w14:textId="6A190DA1"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40</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E832F8" w14:textId="35AD0F21"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35</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r>
      <w:tr w:rsidR="00E532CC" w:rsidRPr="00E6701F" w14:paraId="697608EB"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C1250D" w14:textId="77777777" w:rsidR="00AF1745" w:rsidRPr="00E6701F" w:rsidRDefault="00AF1745" w:rsidP="00AF1745">
            <w:pPr>
              <w:pStyle w:val="TEKSTTabela"/>
              <w:keepNext/>
              <w:keepLines/>
            </w:pPr>
            <w:r w:rsidRPr="00E6701F">
              <w:rPr>
                <w:rFonts w:ascii="Calibri" w:hAnsi="Calibri" w:cs="Calibri"/>
                <w:color w:val="000000"/>
                <w:sz w:val="22"/>
                <w:szCs w:val="22"/>
              </w:rPr>
              <w:t>Ravnanje z gnojem</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35B7347F" w14:textId="4A32919E" w:rsidR="00AF1745" w:rsidRPr="00E6701F" w:rsidRDefault="00AF1745" w:rsidP="00AF1745">
            <w:pPr>
              <w:pStyle w:val="TEKSTTabela"/>
              <w:keepNext/>
              <w:keepLines/>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65BEA2" w14:textId="2FD76AC8"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8</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4F262A" w14:textId="1ED731AB"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12</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7806E0" w14:textId="3B003C2E"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13</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787" w:type="dxa"/>
            <w:tcBorders>
              <w:top w:val="single" w:sz="4" w:space="0" w:color="auto"/>
              <w:left w:val="single" w:sz="4" w:space="0" w:color="auto"/>
              <w:bottom w:val="single" w:sz="4" w:space="0" w:color="auto"/>
              <w:right w:val="single" w:sz="4" w:space="0" w:color="auto"/>
            </w:tcBorders>
            <w:vAlign w:val="bottom"/>
          </w:tcPr>
          <w:p w14:paraId="0CACB59E" w14:textId="5C86599D"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14</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C013C9" w14:textId="5E2CB6B3"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15</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3F85C" w14:textId="4B2A3563"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8</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r>
      <w:tr w:rsidR="00E532CC" w:rsidRPr="00E6701F" w14:paraId="35A3E505"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9FEDB" w14:textId="77777777" w:rsidR="00AF1745" w:rsidRPr="00E6701F" w:rsidRDefault="00AF1745" w:rsidP="00AF1745">
            <w:pPr>
              <w:pStyle w:val="TEKSTTabela"/>
              <w:keepNext/>
              <w:keepLines/>
            </w:pPr>
            <w:r w:rsidRPr="00E6701F">
              <w:rPr>
                <w:rFonts w:ascii="Calibri" w:hAnsi="Calibri" w:cs="Calibri"/>
                <w:color w:val="000000"/>
                <w:sz w:val="22"/>
                <w:szCs w:val="22"/>
              </w:rPr>
              <w:t>Kmetijska zemljišča</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30B2ED34" w14:textId="2870C1FB" w:rsidR="00AF1745" w:rsidRPr="00E6701F" w:rsidRDefault="00AF1745" w:rsidP="00AF1745">
            <w:pPr>
              <w:pStyle w:val="TEKSTTabela"/>
              <w:keepNext/>
              <w:keepLines/>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42AEF8" w14:textId="76285398"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4</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3F3A16" w14:textId="40992DEF"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6</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4173D" w14:textId="1311957E"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6</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787" w:type="dxa"/>
            <w:tcBorders>
              <w:top w:val="single" w:sz="4" w:space="0" w:color="auto"/>
              <w:left w:val="single" w:sz="4" w:space="0" w:color="auto"/>
              <w:bottom w:val="single" w:sz="4" w:space="0" w:color="auto"/>
              <w:right w:val="single" w:sz="4" w:space="0" w:color="auto"/>
            </w:tcBorders>
            <w:vAlign w:val="bottom"/>
          </w:tcPr>
          <w:p w14:paraId="5E1C504E" w14:textId="2928C29D"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7</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41B5AC" w14:textId="7469C95D"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8</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E3728F" w14:textId="2D4EECFC"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4</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r>
      <w:tr w:rsidR="00E532CC" w:rsidRPr="00E6701F" w14:paraId="73390D76"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6940C3" w14:textId="77777777" w:rsidR="00AF1745" w:rsidRPr="00E6701F" w:rsidRDefault="00AF1745" w:rsidP="00AF1745">
            <w:pPr>
              <w:pStyle w:val="TEKSTTabela"/>
              <w:keepNext/>
              <w:keepLines/>
            </w:pPr>
            <w:r w:rsidRPr="00E6701F">
              <w:rPr>
                <w:rFonts w:ascii="Calibri" w:hAnsi="Calibri" w:cs="Calibri"/>
                <w:color w:val="000000"/>
                <w:sz w:val="22"/>
                <w:szCs w:val="22"/>
              </w:rPr>
              <w:t>Odpadki</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6CE672BF" w14:textId="76AA2C04" w:rsidR="00AF1745" w:rsidRPr="00E6701F" w:rsidRDefault="00AF1745" w:rsidP="00AF1745">
            <w:pPr>
              <w:pStyle w:val="TEKSTTabela"/>
              <w:keepNext/>
              <w:keepLines/>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CCF79B" w14:textId="041BDF5D"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1</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43D6A4" w14:textId="4F84083C"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1</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8E298C" w14:textId="24A0C204"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1</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787" w:type="dxa"/>
            <w:tcBorders>
              <w:top w:val="single" w:sz="4" w:space="0" w:color="auto"/>
              <w:left w:val="single" w:sz="4" w:space="0" w:color="auto"/>
              <w:bottom w:val="single" w:sz="4" w:space="0" w:color="auto"/>
              <w:right w:val="single" w:sz="4" w:space="0" w:color="auto"/>
            </w:tcBorders>
            <w:vAlign w:val="bottom"/>
          </w:tcPr>
          <w:p w14:paraId="36DC9CC7" w14:textId="1BBECE10"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1</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774B9E" w14:textId="195EFAE9"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1</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9CD79F" w14:textId="47E6471A"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1</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r>
      <w:tr w:rsidR="00E532CC" w:rsidRPr="00E6701F" w14:paraId="3B77F6EC"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9A3268" w14:textId="77777777" w:rsidR="00AF1745" w:rsidRPr="00E6701F" w:rsidRDefault="00AF1745" w:rsidP="00AF1745">
            <w:pPr>
              <w:pStyle w:val="TEKSTTabela"/>
              <w:keepNext/>
              <w:keepLines/>
            </w:pPr>
            <w:r w:rsidRPr="00E6701F">
              <w:rPr>
                <w:rFonts w:ascii="Calibri" w:hAnsi="Calibri" w:cs="Calibri"/>
                <w:b/>
                <w:bCs/>
                <w:color w:val="000000"/>
                <w:sz w:val="22"/>
                <w:szCs w:val="22"/>
              </w:rPr>
              <w:t>SKUPAJ</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408C71D5" w14:textId="1289A660" w:rsidR="00AF1745" w:rsidRPr="00E6701F" w:rsidRDefault="00AF1745" w:rsidP="00AF1745">
            <w:pPr>
              <w:pStyle w:val="TEKSTTabela"/>
              <w:keepNext/>
              <w:keepLines/>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7DF1B" w14:textId="3C54B10D"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100</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36E9C5" w14:textId="173CBA8B"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100</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B3180A" w14:textId="463FD29E"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100</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787" w:type="dxa"/>
            <w:tcBorders>
              <w:top w:val="single" w:sz="4" w:space="0" w:color="auto"/>
              <w:left w:val="single" w:sz="4" w:space="0" w:color="auto"/>
              <w:bottom w:val="single" w:sz="4" w:space="0" w:color="auto"/>
              <w:right w:val="single" w:sz="4" w:space="0" w:color="auto"/>
            </w:tcBorders>
            <w:vAlign w:val="bottom"/>
          </w:tcPr>
          <w:p w14:paraId="10ADF993" w14:textId="01F40B2A"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100</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4C29E1" w14:textId="6BCC7583"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100</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EFA6C1" w14:textId="68429C31" w:rsidR="00AF1745" w:rsidRPr="00E6701F" w:rsidRDefault="00AF1745" w:rsidP="00AF1745">
            <w:pPr>
              <w:pStyle w:val="TEKSTTabela"/>
              <w:keepNext/>
              <w:keepLines/>
              <w:jc w:val="right"/>
              <w:rPr>
                <w:rFonts w:cs="Tahoma"/>
                <w:color w:val="000000"/>
                <w:szCs w:val="20"/>
              </w:rPr>
            </w:pPr>
            <w:r w:rsidRPr="00E6701F">
              <w:rPr>
                <w:rFonts w:ascii="Calibri" w:hAnsi="Calibri" w:cs="Calibri"/>
                <w:color w:val="000000"/>
                <w:sz w:val="22"/>
                <w:szCs w:val="22"/>
              </w:rPr>
              <w:t>100</w:t>
            </w:r>
            <w:r w:rsidR="00246289">
              <w:rPr>
                <w:rFonts w:ascii="Calibri" w:hAnsi="Calibri" w:cs="Calibri"/>
                <w:color w:val="000000"/>
                <w:sz w:val="22"/>
                <w:szCs w:val="22"/>
              </w:rPr>
              <w:t xml:space="preserve"> </w:t>
            </w:r>
            <w:r w:rsidRPr="00E6701F">
              <w:rPr>
                <w:rFonts w:ascii="Calibri" w:hAnsi="Calibri" w:cs="Calibri"/>
                <w:color w:val="000000"/>
                <w:sz w:val="22"/>
                <w:szCs w:val="22"/>
              </w:rPr>
              <w:t>%</w:t>
            </w:r>
          </w:p>
        </w:tc>
      </w:tr>
    </w:tbl>
    <w:p w14:paraId="30C74762" w14:textId="77777777" w:rsidR="00AF1745" w:rsidRPr="00E6701F" w:rsidRDefault="00AF1745" w:rsidP="00CB2354">
      <w:pPr>
        <w:pStyle w:val="BodyTextIndent3"/>
      </w:pPr>
    </w:p>
    <w:p w14:paraId="65626CCF" w14:textId="5D307FEA" w:rsidR="00AA2947" w:rsidRPr="00E6701F" w:rsidRDefault="00AA2947" w:rsidP="00AA2947">
      <w:pPr>
        <w:pStyle w:val="Heading3"/>
      </w:pPr>
      <w:bookmarkStart w:id="163" w:name="_Toc412636516"/>
      <w:bookmarkStart w:id="164" w:name="_Toc467335479"/>
      <w:bookmarkStart w:id="165" w:name="_Toc162338428"/>
      <w:r w:rsidRPr="00E6701F">
        <w:t xml:space="preserve">Projekcije </w:t>
      </w:r>
      <w:bookmarkEnd w:id="163"/>
      <w:bookmarkEnd w:id="164"/>
      <w:r w:rsidR="006162B8" w:rsidRPr="00E6701F">
        <w:t xml:space="preserve">emisij </w:t>
      </w:r>
      <w:r w:rsidRPr="00E6701F">
        <w:t>amonijaka</w:t>
      </w:r>
      <w:bookmarkEnd w:id="165"/>
    </w:p>
    <w:p w14:paraId="0BF52DB3" w14:textId="36903719" w:rsidR="00AA2947" w:rsidRPr="00E6701F" w:rsidRDefault="00AA2947" w:rsidP="00AA2947">
      <w:pPr>
        <w:jc w:val="both"/>
      </w:pPr>
      <w:r w:rsidRPr="00E6701F">
        <w:t>Daleč največji vir emisij amonijaka (NH</w:t>
      </w:r>
      <w:r w:rsidRPr="00E6701F">
        <w:rPr>
          <w:vertAlign w:val="subscript"/>
        </w:rPr>
        <w:t>3</w:t>
      </w:r>
      <w:r w:rsidRPr="00E6701F">
        <w:t xml:space="preserve">) je kmetijstvo, ki je leta 2019 prispevalo 92 % vseh emisij. Emisije iz kmetijstva so se v preteklosti zmanjševale kot rezultat ukrepov za zmanjševanje emisij, pa tudi kot posledica težav v prašičereji, zaradi česar se je število prašičev zelo zmanjšalo. </w:t>
      </w:r>
    </w:p>
    <w:p w14:paraId="57E6E01A" w14:textId="539A8A95" w:rsidR="00AA2947" w:rsidRPr="00E6701F" w:rsidRDefault="00AA2947" w:rsidP="00AA2947">
      <w:pPr>
        <w:jc w:val="both"/>
      </w:pPr>
      <w:r w:rsidRPr="00E6701F">
        <w:t>Slovenija po hektarskih pridelkih glavnih kmetijskih rastlin v večini primerov zaostaja za primerljivimi državami. Pri večini kmetijskih pridelkov ima zunanjetrgovinski primanjkljaj. Na podlagi preteklih trendov, strukturnih sprememb kmetijstva in pritiska globalnih trgov ocenjujemo, da se bodo hektarski pridelki kmetijskih rastlin povečevali. S tem se bodo povečale tudi potrebe rastlin po dušiku. Ocenjujemo, da se bo do leta 2030 količina dušika v pridelku kmetijskih rastlin povečala za 8</w:t>
      </w:r>
      <w:r w:rsidR="000D4E8F" w:rsidRPr="00E6701F">
        <w:t> %</w:t>
      </w:r>
      <w:r w:rsidRPr="00E6701F">
        <w:t xml:space="preserve">. </w:t>
      </w:r>
    </w:p>
    <w:p w14:paraId="4F302880" w14:textId="2258A5EF" w:rsidR="00AA2947" w:rsidRPr="00E6701F" w:rsidRDefault="00AA2947" w:rsidP="00AA2947">
      <w:pPr>
        <w:jc w:val="both"/>
      </w:pPr>
      <w:r w:rsidRPr="00E6701F">
        <w:t>Pri živinorejskih proizvodih ima Slovenija v glavnem zunanjetrgovinski presežek. Izjema je prašičje meso, pri katerem je bila v preteklih letih stopnja samooskrbe okoli 40</w:t>
      </w:r>
      <w:r w:rsidR="00911D04">
        <w:t xml:space="preserve"> </w:t>
      </w:r>
      <w:r w:rsidRPr="00E6701F">
        <w:t xml:space="preserve">%. Presežki pri mleku in govejem mesu so posledica naravnih danosti (velik delež travinja v strukturi kmetijskih zemljišč) in preteklih usmeritev. Presežki na področju perutninskega mesa so posledica dobre organiziranosti in konkurenčnosti sektorja. Ocenjujemo, da se v </w:t>
      </w:r>
      <w:r w:rsidR="004449B8">
        <w:t>prihodnje</w:t>
      </w:r>
      <w:r w:rsidR="004449B8" w:rsidRPr="00E6701F">
        <w:t xml:space="preserve"> </w:t>
      </w:r>
      <w:r w:rsidRPr="00E6701F">
        <w:t>fizični obseg prireje ne bo bistveno spreminjal, razen pri prašičjem mesu, kjer pričakujemo postopno okrevanje dejavnosti.</w:t>
      </w:r>
    </w:p>
    <w:p w14:paraId="058E954A" w14:textId="71968000" w:rsidR="00AA2947" w:rsidRPr="00E6701F" w:rsidRDefault="00AA2947" w:rsidP="00AA2947">
      <w:pPr>
        <w:jc w:val="both"/>
      </w:pPr>
      <w:r w:rsidRPr="00E6701F">
        <w:t xml:space="preserve">Ocenjujemo, da se bodo ob povečanem fizičnem obsegu rastlinske pridelave, ob ohranjanju prireje mleka, govejega mesa, mesa drobnice in perutninskega mesa ter ob povečanju prireje prašičjega mesa emisije amonijaka do leta 2030 nekoliko povečale. Pri teh ocenah smo upoštevali, da se bo intenzivnost prireje mleka in mesa ohranila na ravni iz leta 2017 in da bodo ostale prakse gnojenja z živinskimi gnojili podobne kot do </w:t>
      </w:r>
      <w:r w:rsidR="004449B8">
        <w:t>z</w:t>
      </w:r>
      <w:r w:rsidRPr="00E6701F">
        <w:t xml:space="preserve">daj. Upoštevali smo, da bodo obstoječi ukrepi še naprej povečevali deleže živali na paši, v tla zadelane sečnine in pokritih gnojišč. Upoštevali smo tudi, da bodo obstoječi ukrepi, kot so omejevanje gnojenja z Uredbo o varstvu voda pred onesnaževanjem z nitrati iz kmetijskih virov (Uradni list RS, št. 113/09, 5/13, </w:t>
      </w:r>
      <w:r w:rsidRPr="00E6701F">
        <w:lastRenderedPageBreak/>
        <w:t>22/15</w:t>
      </w:r>
      <w:r w:rsidR="000D21CB" w:rsidRPr="00E6701F">
        <w:t>,</w:t>
      </w:r>
      <w:r w:rsidRPr="00E6701F">
        <w:t xml:space="preserve"> 12/17</w:t>
      </w:r>
      <w:r w:rsidR="000D21CB" w:rsidRPr="00E6701F">
        <w:t xml:space="preserve"> in 44/22 – ZVO-2)</w:t>
      </w:r>
      <w:r w:rsidRPr="00E6701F">
        <w:t>, spodbujanje ozelenitev strnišč in primerno kolobarjenje, zadrževali neto bilančni presežek dušika na ravni 20 kg na h</w:t>
      </w:r>
      <w:r w:rsidR="00515949">
        <w:t>ekt</w:t>
      </w:r>
      <w:r w:rsidRPr="00E6701F">
        <w:t>a</w:t>
      </w:r>
      <w:r w:rsidR="00515949">
        <w:t>r</w:t>
      </w:r>
      <w:r w:rsidRPr="00E6701F">
        <w:t>.</w:t>
      </w:r>
    </w:p>
    <w:p w14:paraId="4A01E2BE" w14:textId="4DE777DA" w:rsidR="00AA2947" w:rsidRPr="00E6701F" w:rsidRDefault="00AA2947" w:rsidP="00AA2947">
      <w:pPr>
        <w:jc w:val="both"/>
      </w:pPr>
      <w:r w:rsidRPr="00E6701F">
        <w:t>Drugi največji vir amonijaka je zgorevanje lesa v široki rabi, ki prispeva 6 % leta 2020. Zmanjšanje rabe lesne biomase zaradi ukrepov učinkovite rabe energije ter zamenjava starih kotlov z novimi prispeva</w:t>
      </w:r>
      <w:r w:rsidR="00515949">
        <w:t>ta</w:t>
      </w:r>
      <w:r w:rsidRPr="00E6701F">
        <w:t xml:space="preserve"> k zmanjšanju emisij iz tega vira. </w:t>
      </w:r>
    </w:p>
    <w:p w14:paraId="456468F7" w14:textId="4497FEF7" w:rsidR="00AA2947" w:rsidRPr="00E6701F" w:rsidRDefault="00AA2947" w:rsidP="00AA2947">
      <w:pPr>
        <w:jc w:val="both"/>
      </w:pPr>
      <w:r w:rsidRPr="00E6701F">
        <w:t xml:space="preserve">Po nacionalnih projekcijah bi </w:t>
      </w:r>
      <w:r w:rsidR="001949E9">
        <w:t xml:space="preserve">bile </w:t>
      </w:r>
      <w:r w:rsidRPr="00E6701F">
        <w:t xml:space="preserve">ob predvidenem </w:t>
      </w:r>
      <w:r w:rsidR="00E70284">
        <w:t>spreminjanj</w:t>
      </w:r>
      <w:r w:rsidRPr="00E6701F">
        <w:t xml:space="preserve">u </w:t>
      </w:r>
      <w:r w:rsidR="0048573C">
        <w:t>dejavnost</w:t>
      </w:r>
      <w:r w:rsidRPr="00E6701F">
        <w:t>i in ob izvedbi obstoječih ukrepov za zmanjšanje emisij v letu 2030 skupne emisije NH</w:t>
      </w:r>
      <w:r w:rsidRPr="00E6701F">
        <w:rPr>
          <w:vertAlign w:val="subscript"/>
        </w:rPr>
        <w:t>3</w:t>
      </w:r>
      <w:r w:rsidRPr="00E6701F">
        <w:t xml:space="preserve"> znašale 18,78 kt. Cilj za leto 2030 </w:t>
      </w:r>
      <w:r w:rsidR="005F0E99" w:rsidRPr="00E6701F">
        <w:t xml:space="preserve">je zmanjšanje emisij </w:t>
      </w:r>
      <w:r w:rsidRPr="00E6701F">
        <w:t>za 15 % glede na leto 2005. Po projekcijah bodo emisije leta 2030 za 8 %</w:t>
      </w:r>
      <w:r w:rsidR="00F038E3" w:rsidRPr="00E6701F">
        <w:t xml:space="preserve"> manjše glede na leto 2005</w:t>
      </w:r>
      <w:r w:rsidRPr="00E6701F">
        <w:t>. Projekcije</w:t>
      </w:r>
      <w:r w:rsidR="00F038E3" w:rsidRPr="00E6701F">
        <w:t xml:space="preserve"> torej</w:t>
      </w:r>
      <w:r w:rsidRPr="00E6701F">
        <w:t xml:space="preserve"> kažejo, da bo doseganje cilja v letu 2030 mogoče le z dodatnimi ukrepi oz</w:t>
      </w:r>
      <w:r w:rsidR="00F038E3" w:rsidRPr="00E6701F">
        <w:t>iroma</w:t>
      </w:r>
      <w:r w:rsidRPr="00E6701F">
        <w:t xml:space="preserve"> </w:t>
      </w:r>
      <w:r w:rsidR="00A57EEF">
        <w:t>s stopnjevanjem</w:t>
      </w:r>
      <w:r w:rsidRPr="00E6701F">
        <w:t xml:space="preserve"> obstoječih.</w:t>
      </w:r>
    </w:p>
    <w:p w14:paraId="381BB2AF" w14:textId="77777777" w:rsidR="00AA2947" w:rsidRPr="00F6543E" w:rsidRDefault="00AA2947" w:rsidP="00AA2947">
      <w:pPr>
        <w:pStyle w:val="BodyTextIndent3"/>
      </w:pPr>
      <w:r w:rsidRPr="00B97E15">
        <w:rPr>
          <w:noProof/>
          <w:lang w:eastAsia="sl-SI"/>
        </w:rPr>
        <w:drawing>
          <wp:inline distT="0" distB="0" distL="0" distR="0" wp14:anchorId="2C260BA6" wp14:editId="4A999E8B">
            <wp:extent cx="4966970" cy="274320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66970" cy="2743200"/>
                    </a:xfrm>
                    <a:prstGeom prst="rect">
                      <a:avLst/>
                    </a:prstGeom>
                    <a:noFill/>
                    <a:ln>
                      <a:noFill/>
                    </a:ln>
                  </pic:spPr>
                </pic:pic>
              </a:graphicData>
            </a:graphic>
          </wp:inline>
        </w:drawing>
      </w:r>
      <w:r w:rsidRPr="00B97E15">
        <w:t xml:space="preserve"> </w:t>
      </w:r>
    </w:p>
    <w:p w14:paraId="19A2AD15" w14:textId="2DD2BEA9" w:rsidR="00AA2947" w:rsidRPr="00E6701F" w:rsidRDefault="00AA2947" w:rsidP="00AA2947">
      <w:pPr>
        <w:pStyle w:val="Caption"/>
      </w:pPr>
      <w:bookmarkStart w:id="166" w:name="_Toc162338484"/>
      <w:r w:rsidRPr="00F41AC7">
        <w:t xml:space="preserve">Slika </w:t>
      </w:r>
      <w:r w:rsidRPr="00F6543E">
        <w:rPr>
          <w:noProof/>
        </w:rPr>
        <w:fldChar w:fldCharType="begin"/>
      </w:r>
      <w:r w:rsidRPr="00E6701F">
        <w:rPr>
          <w:noProof/>
        </w:rPr>
        <w:instrText xml:space="preserve"> SEQ Slika \* ARABIC </w:instrText>
      </w:r>
      <w:r w:rsidRPr="00F6543E">
        <w:rPr>
          <w:noProof/>
        </w:rPr>
        <w:fldChar w:fldCharType="separate"/>
      </w:r>
      <w:r w:rsidR="00A16988">
        <w:rPr>
          <w:noProof/>
        </w:rPr>
        <w:t>26</w:t>
      </w:r>
      <w:r w:rsidRPr="00F6543E">
        <w:rPr>
          <w:noProof/>
        </w:rPr>
        <w:fldChar w:fldCharType="end"/>
      </w:r>
      <w:r w:rsidRPr="00B97E15">
        <w:t>: Dejanske emisije NH</w:t>
      </w:r>
      <w:r w:rsidRPr="00F6543E">
        <w:rPr>
          <w:vertAlign w:val="subscript"/>
        </w:rPr>
        <w:t>3</w:t>
      </w:r>
      <w:r w:rsidRPr="00F41AC7">
        <w:t xml:space="preserve"> za leta 2005, 201</w:t>
      </w:r>
      <w:r w:rsidRPr="00E6701F">
        <w:t>7 in 2019 po sektorjih ter projekcija emisij z ukrepi za leta 2020, 2025 in 2030 v primerjavi s ciljno trajektorijo.</w:t>
      </w:r>
      <w:bookmarkEnd w:id="166"/>
    </w:p>
    <w:p w14:paraId="10D6B960" w14:textId="4E7F1D6E" w:rsidR="00AA2947" w:rsidRPr="00E6701F" w:rsidRDefault="00CB482F" w:rsidP="00AA2947">
      <w:pPr>
        <w:pStyle w:val="Caption"/>
        <w:keepNext/>
        <w:keepLines/>
      </w:pPr>
      <w:bookmarkStart w:id="167" w:name="_Toc162338513"/>
      <w:r>
        <w:t>Preglednic</w:t>
      </w:r>
      <w:r w:rsidR="00AA2947" w:rsidRPr="00E6701F">
        <w:t xml:space="preserve">a </w:t>
      </w:r>
      <w:r w:rsidR="00AA2947" w:rsidRPr="00F6543E">
        <w:rPr>
          <w:noProof/>
        </w:rPr>
        <w:fldChar w:fldCharType="begin"/>
      </w:r>
      <w:r w:rsidR="00AA2947" w:rsidRPr="00E6701F">
        <w:rPr>
          <w:noProof/>
        </w:rPr>
        <w:instrText xml:space="preserve"> SEQ Tabela \* ARABIC </w:instrText>
      </w:r>
      <w:r w:rsidR="00AA2947" w:rsidRPr="00F6543E">
        <w:rPr>
          <w:noProof/>
        </w:rPr>
        <w:fldChar w:fldCharType="separate"/>
      </w:r>
      <w:r w:rsidR="00A16988">
        <w:rPr>
          <w:noProof/>
        </w:rPr>
        <w:t>18</w:t>
      </w:r>
      <w:r w:rsidR="00AA2947" w:rsidRPr="00F6543E">
        <w:rPr>
          <w:noProof/>
        </w:rPr>
        <w:fldChar w:fldCharType="end"/>
      </w:r>
      <w:r w:rsidR="00AA2947" w:rsidRPr="00B97E15">
        <w:t>: Sektorske emisije NH</w:t>
      </w:r>
      <w:r w:rsidR="00AA2947" w:rsidRPr="00F6543E">
        <w:rPr>
          <w:vertAlign w:val="subscript"/>
        </w:rPr>
        <w:t>3</w:t>
      </w:r>
      <w:r w:rsidR="00AA2947" w:rsidRPr="00F41AC7">
        <w:t xml:space="preserve"> po projekciji z ukrepi</w:t>
      </w:r>
      <w:r w:rsidR="009D55AC" w:rsidRPr="00E6701F">
        <w:t xml:space="preserve"> (vir: ARSO, IJS-CEU, KIS)</w:t>
      </w:r>
      <w:bookmarkEnd w:id="167"/>
    </w:p>
    <w:tbl>
      <w:tblPr>
        <w:tblW w:w="7571" w:type="dxa"/>
        <w:tblInd w:w="70" w:type="dxa"/>
        <w:tblCellMar>
          <w:left w:w="70" w:type="dxa"/>
          <w:right w:w="70" w:type="dxa"/>
        </w:tblCellMar>
        <w:tblLook w:val="04A0" w:firstRow="1" w:lastRow="0" w:firstColumn="1" w:lastColumn="0" w:noHBand="0" w:noVBand="1"/>
      </w:tblPr>
      <w:tblGrid>
        <w:gridCol w:w="3070"/>
        <w:gridCol w:w="548"/>
        <w:gridCol w:w="819"/>
        <w:gridCol w:w="850"/>
        <w:gridCol w:w="746"/>
        <w:gridCol w:w="767"/>
        <w:gridCol w:w="771"/>
      </w:tblGrid>
      <w:tr w:rsidR="00AA2947" w:rsidRPr="00E6701F" w14:paraId="770405EC" w14:textId="77777777" w:rsidTr="00D44EE5">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8925AF0" w14:textId="77777777" w:rsidR="00AA2947" w:rsidRPr="00E6701F" w:rsidRDefault="00AA2947" w:rsidP="002F124B">
            <w:pPr>
              <w:pStyle w:val="TEKSTTabela"/>
              <w:keepNext/>
              <w:keepLines/>
              <w:rPr>
                <w:lang w:eastAsia="sl-SI"/>
              </w:rPr>
            </w:pPr>
          </w:p>
        </w:tc>
        <w:tc>
          <w:tcPr>
            <w:tcW w:w="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1B77278" w14:textId="77777777" w:rsidR="00AA2947" w:rsidRPr="00E6701F" w:rsidRDefault="00AA2947" w:rsidP="002F124B">
            <w:pPr>
              <w:pStyle w:val="TEKSTTabela"/>
              <w:keepNext/>
              <w:keepLines/>
              <w:rPr>
                <w:lang w:eastAsia="sl-SI"/>
              </w:rPr>
            </w:pPr>
          </w:p>
        </w:tc>
        <w:tc>
          <w:tcPr>
            <w:tcW w:w="24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5AF31CC" w14:textId="77777777" w:rsidR="00AA2947" w:rsidRPr="00E6701F" w:rsidRDefault="00AA2947" w:rsidP="002F124B">
            <w:pPr>
              <w:pStyle w:val="TEKSTTabela"/>
              <w:keepNext/>
              <w:keepLines/>
              <w:rPr>
                <w:lang w:eastAsia="sl-SI"/>
              </w:rPr>
            </w:pPr>
            <w:r w:rsidRPr="00E6701F">
              <w:rPr>
                <w:lang w:eastAsia="sl-SI"/>
              </w:rPr>
              <w:t>Dejanske emisije</w:t>
            </w:r>
          </w:p>
        </w:tc>
        <w:tc>
          <w:tcPr>
            <w:tcW w:w="153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D162E89" w14:textId="57A678ED" w:rsidR="00AA2947" w:rsidRPr="00E6701F" w:rsidRDefault="00AA2947" w:rsidP="002F124B">
            <w:pPr>
              <w:pStyle w:val="TEKSTTabela"/>
              <w:keepNext/>
              <w:keepLines/>
              <w:rPr>
                <w:lang w:eastAsia="sl-SI"/>
              </w:rPr>
            </w:pPr>
            <w:r w:rsidRPr="00E6701F">
              <w:rPr>
                <w:lang w:eastAsia="sl-SI"/>
              </w:rPr>
              <w:t>Projekcija</w:t>
            </w:r>
          </w:p>
        </w:tc>
      </w:tr>
      <w:tr w:rsidR="00D44EE5" w:rsidRPr="00E6701F" w14:paraId="306A15A7" w14:textId="77777777" w:rsidTr="00D44EE5">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0642BDD" w14:textId="77777777" w:rsidR="00D44EE5" w:rsidRPr="00E6701F" w:rsidRDefault="00D44EE5" w:rsidP="002F124B">
            <w:pPr>
              <w:pStyle w:val="TEKSTTabela"/>
              <w:keepNext/>
              <w:keepLines/>
              <w:rPr>
                <w:lang w:eastAsia="sl-SI"/>
              </w:rPr>
            </w:pPr>
          </w:p>
        </w:tc>
        <w:tc>
          <w:tcPr>
            <w:tcW w:w="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DF3A450" w14:textId="77777777" w:rsidR="00D44EE5" w:rsidRPr="00E6701F" w:rsidRDefault="00D44EE5" w:rsidP="002F124B">
            <w:pPr>
              <w:pStyle w:val="TEKSTTabela"/>
              <w:keepNext/>
              <w:keepLines/>
              <w:rPr>
                <w:lang w:eastAsia="sl-SI"/>
              </w:rPr>
            </w:pPr>
          </w:p>
        </w:tc>
        <w:tc>
          <w:tcPr>
            <w:tcW w:w="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6F3619D" w14:textId="77777777" w:rsidR="00D44EE5" w:rsidRPr="00E6701F" w:rsidRDefault="00D44EE5" w:rsidP="002F124B">
            <w:pPr>
              <w:pStyle w:val="TEKSTTabela"/>
              <w:keepNext/>
              <w:keepLines/>
              <w:rPr>
                <w:lang w:eastAsia="sl-SI"/>
              </w:rPr>
            </w:pPr>
            <w:r w:rsidRPr="00E6701F">
              <w:rPr>
                <w:lang w:eastAsia="sl-SI"/>
              </w:rPr>
              <w:t>2005</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1F481A1" w14:textId="77777777" w:rsidR="00D44EE5" w:rsidRPr="00E6701F" w:rsidRDefault="00D44EE5" w:rsidP="002F124B">
            <w:pPr>
              <w:pStyle w:val="TEKSTTabela"/>
              <w:keepNext/>
              <w:keepLines/>
              <w:rPr>
                <w:lang w:eastAsia="sl-SI"/>
              </w:rPr>
            </w:pPr>
            <w:r w:rsidRPr="00E6701F">
              <w:rPr>
                <w:lang w:eastAsia="sl-SI"/>
              </w:rPr>
              <w:t>2017</w:t>
            </w:r>
          </w:p>
        </w:tc>
        <w:tc>
          <w:tcPr>
            <w:tcW w:w="74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C1DBCCD" w14:textId="77777777" w:rsidR="00D44EE5" w:rsidRPr="00E6701F" w:rsidRDefault="00D44EE5" w:rsidP="002F124B">
            <w:pPr>
              <w:pStyle w:val="TEKSTTabela"/>
              <w:keepNext/>
              <w:keepLines/>
              <w:rPr>
                <w:lang w:eastAsia="sl-SI"/>
              </w:rPr>
            </w:pPr>
            <w:r w:rsidRPr="00E6701F">
              <w:rPr>
                <w:lang w:eastAsia="sl-SI"/>
              </w:rPr>
              <w:t>2019</w:t>
            </w:r>
          </w:p>
        </w:tc>
        <w:tc>
          <w:tcPr>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F893489" w14:textId="77777777" w:rsidR="00D44EE5" w:rsidRPr="00E6701F" w:rsidRDefault="00D44EE5" w:rsidP="002F124B">
            <w:pPr>
              <w:pStyle w:val="TEKSTTabela"/>
              <w:keepNext/>
              <w:keepLines/>
              <w:rPr>
                <w:lang w:eastAsia="sl-SI"/>
              </w:rPr>
            </w:pPr>
            <w:r w:rsidRPr="00E6701F">
              <w:rPr>
                <w:lang w:eastAsia="sl-SI"/>
              </w:rPr>
              <w:t>2025</w:t>
            </w:r>
          </w:p>
        </w:tc>
        <w:tc>
          <w:tcPr>
            <w:tcW w:w="7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B12877" w14:textId="77777777" w:rsidR="00D44EE5" w:rsidRPr="00E6701F" w:rsidRDefault="00D44EE5" w:rsidP="002F124B">
            <w:pPr>
              <w:pStyle w:val="TEKSTTabela"/>
              <w:keepNext/>
              <w:keepLines/>
              <w:rPr>
                <w:lang w:eastAsia="sl-SI"/>
              </w:rPr>
            </w:pPr>
            <w:r w:rsidRPr="00E6701F">
              <w:rPr>
                <w:lang w:eastAsia="sl-SI"/>
              </w:rPr>
              <w:t>2030</w:t>
            </w:r>
          </w:p>
        </w:tc>
      </w:tr>
      <w:tr w:rsidR="00D44EE5" w:rsidRPr="00E6701F" w14:paraId="03AD26AF" w14:textId="77777777" w:rsidTr="00D44EE5">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D78E3" w14:textId="77777777" w:rsidR="00D44EE5" w:rsidRPr="00E6701F" w:rsidRDefault="00D44EE5" w:rsidP="002F124B">
            <w:pPr>
              <w:pStyle w:val="TEKSTTabela"/>
              <w:keepNext/>
              <w:keepLines/>
            </w:pPr>
            <w:r w:rsidRPr="00E6701F">
              <w:rPr>
                <w:rFonts w:ascii="Calibri" w:hAnsi="Calibri" w:cs="Calibri"/>
                <w:color w:val="000000"/>
                <w:sz w:val="22"/>
                <w:szCs w:val="22"/>
              </w:rPr>
              <w:t>Oskrba z energijo</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398C6" w14:textId="77777777" w:rsidR="00D44EE5" w:rsidRPr="00E6701F" w:rsidRDefault="00D44EE5" w:rsidP="002F124B">
            <w:pPr>
              <w:pStyle w:val="TEKSTTabela"/>
              <w:keepNext/>
              <w:keepLines/>
              <w:rPr>
                <w:lang w:eastAsia="sl-SI"/>
              </w:rPr>
            </w:pPr>
            <w:r w:rsidRPr="00E6701F">
              <w:rPr>
                <w:lang w:eastAsia="sl-SI"/>
              </w:rPr>
              <w:t>[kt]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8A498" w14:textId="77777777" w:rsidR="00D44EE5" w:rsidRPr="00E6701F" w:rsidRDefault="00D44EE5" w:rsidP="002F124B">
            <w:pPr>
              <w:pStyle w:val="TEKSTTabela"/>
              <w:keepNext/>
              <w:keepLines/>
              <w:jc w:val="right"/>
            </w:pPr>
            <w:r w:rsidRPr="00E6701F">
              <w:rPr>
                <w:rFonts w:ascii="Calibri" w:hAnsi="Calibri" w:cs="Calibri"/>
                <w:color w:val="000000"/>
                <w:sz w:val="22"/>
                <w:szCs w:val="22"/>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F2BB0" w14:textId="77777777" w:rsidR="00D44EE5" w:rsidRPr="00E6701F" w:rsidRDefault="00D44EE5" w:rsidP="002F124B">
            <w:pPr>
              <w:pStyle w:val="TEKSTTabela"/>
              <w:keepNext/>
              <w:keepLines/>
              <w:jc w:val="right"/>
            </w:pPr>
            <w:r w:rsidRPr="00E6701F">
              <w:rPr>
                <w:rFonts w:ascii="Calibri" w:hAnsi="Calibri" w:cs="Calibri"/>
                <w:color w:val="000000"/>
                <w:sz w:val="22"/>
                <w:szCs w:val="22"/>
              </w:rPr>
              <w:t>0,00</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C0249" w14:textId="77777777" w:rsidR="00D44EE5" w:rsidRPr="00E6701F" w:rsidRDefault="00D44EE5" w:rsidP="002F124B">
            <w:pPr>
              <w:pStyle w:val="TEKSTTabela"/>
              <w:keepNext/>
              <w:keepLines/>
              <w:jc w:val="right"/>
            </w:pPr>
            <w:r w:rsidRPr="00E6701F">
              <w:rPr>
                <w:rFonts w:ascii="Calibri" w:hAnsi="Calibri" w:cs="Calibri"/>
                <w:color w:val="000000"/>
                <w:sz w:val="22"/>
                <w:szCs w:val="22"/>
              </w:rPr>
              <w:t>0,00</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9B37E" w14:textId="77777777" w:rsidR="00D44EE5" w:rsidRPr="00E6701F" w:rsidRDefault="00D44EE5" w:rsidP="002F124B">
            <w:pPr>
              <w:pStyle w:val="TEKSTTabela"/>
              <w:keepNext/>
              <w:keepLines/>
              <w:jc w:val="right"/>
            </w:pPr>
            <w:r w:rsidRPr="00E6701F">
              <w:rPr>
                <w:rFonts w:ascii="Calibri" w:hAnsi="Calibri" w:cs="Calibri"/>
                <w:color w:val="000000"/>
                <w:sz w:val="22"/>
                <w:szCs w:val="22"/>
              </w:rPr>
              <w:t>0,00</w:t>
            </w:r>
          </w:p>
        </w:tc>
        <w:tc>
          <w:tcPr>
            <w:tcW w:w="771" w:type="dxa"/>
            <w:tcBorders>
              <w:top w:val="single" w:sz="4" w:space="0" w:color="auto"/>
              <w:left w:val="single" w:sz="4" w:space="0" w:color="auto"/>
              <w:bottom w:val="single" w:sz="4" w:space="0" w:color="auto"/>
              <w:right w:val="single" w:sz="4" w:space="0" w:color="auto"/>
            </w:tcBorders>
            <w:vAlign w:val="bottom"/>
          </w:tcPr>
          <w:p w14:paraId="1767C995" w14:textId="77777777" w:rsidR="00D44EE5" w:rsidRPr="00E6701F" w:rsidRDefault="00D44EE5" w:rsidP="002F124B">
            <w:pPr>
              <w:pStyle w:val="TEKSTTabela"/>
              <w:keepNext/>
              <w:keepLines/>
              <w:jc w:val="right"/>
              <w:rPr>
                <w:rFonts w:cs="Tahoma"/>
                <w:color w:val="000000"/>
                <w:szCs w:val="20"/>
              </w:rPr>
            </w:pPr>
            <w:r w:rsidRPr="00E6701F">
              <w:rPr>
                <w:rFonts w:ascii="Calibri" w:hAnsi="Calibri" w:cs="Calibri"/>
                <w:color w:val="000000"/>
                <w:sz w:val="22"/>
                <w:szCs w:val="22"/>
              </w:rPr>
              <w:t>0,00</w:t>
            </w:r>
          </w:p>
        </w:tc>
      </w:tr>
      <w:tr w:rsidR="00D44EE5" w:rsidRPr="00E6701F" w14:paraId="79CC90CD" w14:textId="77777777" w:rsidTr="00D44EE5">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1BAFA" w14:textId="77777777" w:rsidR="00D44EE5" w:rsidRPr="00E6701F" w:rsidRDefault="00D44EE5" w:rsidP="002F124B">
            <w:pPr>
              <w:pStyle w:val="TEKSTTabela"/>
              <w:keepNext/>
              <w:keepLines/>
            </w:pPr>
            <w:r w:rsidRPr="00E6701F">
              <w:rPr>
                <w:rFonts w:ascii="Calibri" w:hAnsi="Calibri" w:cs="Calibri"/>
                <w:color w:val="000000"/>
                <w:sz w:val="22"/>
                <w:szCs w:val="22"/>
              </w:rPr>
              <w:t>Industrija</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ED386" w14:textId="77777777" w:rsidR="00D44EE5" w:rsidRPr="00E6701F" w:rsidRDefault="00D44EE5" w:rsidP="002F124B">
            <w:pPr>
              <w:pStyle w:val="TEKSTTabela"/>
              <w:keepNext/>
              <w:keepLines/>
              <w:rPr>
                <w:lang w:eastAsia="sl-SI"/>
              </w:rPr>
            </w:pPr>
            <w:r w:rsidRPr="00E6701F">
              <w:rPr>
                <w:lang w:eastAsia="sl-SI"/>
              </w:rPr>
              <w:t>[kt]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59931" w14:textId="77777777" w:rsidR="00D44EE5" w:rsidRPr="00E6701F" w:rsidRDefault="00D44EE5" w:rsidP="002F124B">
            <w:pPr>
              <w:pStyle w:val="TEKSTTabela"/>
              <w:keepNext/>
              <w:keepLines/>
              <w:jc w:val="right"/>
            </w:pPr>
            <w:r w:rsidRPr="00E6701F">
              <w:rPr>
                <w:rFonts w:ascii="Calibri" w:hAnsi="Calibri" w:cs="Calibri"/>
                <w:color w:val="000000"/>
                <w:sz w:val="22"/>
                <w:szCs w:val="22"/>
              </w:rPr>
              <w:t>0,01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2BAA7" w14:textId="77777777" w:rsidR="00D44EE5" w:rsidRPr="00E6701F" w:rsidRDefault="00D44EE5" w:rsidP="002F124B">
            <w:pPr>
              <w:pStyle w:val="TEKSTTabela"/>
              <w:keepNext/>
              <w:keepLines/>
              <w:jc w:val="right"/>
            </w:pPr>
            <w:r w:rsidRPr="00E6701F">
              <w:rPr>
                <w:rFonts w:ascii="Calibri" w:hAnsi="Calibri" w:cs="Calibri"/>
                <w:color w:val="000000"/>
                <w:sz w:val="22"/>
                <w:szCs w:val="22"/>
              </w:rPr>
              <w:t>0,01</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F67F1" w14:textId="77777777" w:rsidR="00D44EE5" w:rsidRPr="00E6701F" w:rsidRDefault="00D44EE5" w:rsidP="002F124B">
            <w:pPr>
              <w:pStyle w:val="TEKSTTabela"/>
              <w:keepNext/>
              <w:keepLines/>
              <w:jc w:val="right"/>
            </w:pPr>
            <w:r w:rsidRPr="00E6701F">
              <w:rPr>
                <w:rFonts w:ascii="Calibri" w:hAnsi="Calibri" w:cs="Calibri"/>
                <w:color w:val="000000"/>
                <w:sz w:val="22"/>
                <w:szCs w:val="22"/>
              </w:rPr>
              <w:t>0,01</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51C5D" w14:textId="77777777" w:rsidR="00D44EE5" w:rsidRPr="00E6701F" w:rsidRDefault="00D44EE5" w:rsidP="002F124B">
            <w:pPr>
              <w:pStyle w:val="TEKSTTabela"/>
              <w:keepNext/>
              <w:keepLines/>
              <w:jc w:val="right"/>
            </w:pPr>
            <w:r w:rsidRPr="00E6701F">
              <w:rPr>
                <w:rFonts w:ascii="Calibri" w:hAnsi="Calibri" w:cs="Calibri"/>
                <w:color w:val="000000"/>
                <w:sz w:val="22"/>
                <w:szCs w:val="22"/>
              </w:rPr>
              <w:t>0,01</w:t>
            </w:r>
          </w:p>
        </w:tc>
        <w:tc>
          <w:tcPr>
            <w:tcW w:w="771" w:type="dxa"/>
            <w:tcBorders>
              <w:top w:val="single" w:sz="4" w:space="0" w:color="auto"/>
              <w:left w:val="single" w:sz="4" w:space="0" w:color="auto"/>
              <w:bottom w:val="single" w:sz="4" w:space="0" w:color="auto"/>
              <w:right w:val="single" w:sz="4" w:space="0" w:color="auto"/>
            </w:tcBorders>
            <w:vAlign w:val="bottom"/>
          </w:tcPr>
          <w:p w14:paraId="05ADDB8E" w14:textId="77777777" w:rsidR="00D44EE5" w:rsidRPr="00E6701F" w:rsidRDefault="00D44EE5" w:rsidP="002F124B">
            <w:pPr>
              <w:pStyle w:val="TEKSTTabela"/>
              <w:keepNext/>
              <w:keepLines/>
              <w:jc w:val="right"/>
              <w:rPr>
                <w:rFonts w:cs="Tahoma"/>
                <w:color w:val="000000"/>
                <w:szCs w:val="20"/>
              </w:rPr>
            </w:pPr>
            <w:r w:rsidRPr="00E6701F">
              <w:rPr>
                <w:rFonts w:ascii="Calibri" w:hAnsi="Calibri" w:cs="Calibri"/>
                <w:color w:val="000000"/>
                <w:sz w:val="22"/>
                <w:szCs w:val="22"/>
              </w:rPr>
              <w:t>0,01</w:t>
            </w:r>
          </w:p>
        </w:tc>
      </w:tr>
      <w:tr w:rsidR="00D44EE5" w:rsidRPr="00E6701F" w14:paraId="3EED2CE4" w14:textId="77777777" w:rsidTr="00D44EE5">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C0DD9" w14:textId="77777777" w:rsidR="00D44EE5" w:rsidRPr="00E6701F" w:rsidRDefault="00D44EE5" w:rsidP="002F124B">
            <w:pPr>
              <w:pStyle w:val="TEKSTTabela"/>
              <w:keepNext/>
              <w:keepLines/>
            </w:pPr>
            <w:r w:rsidRPr="00E6701F">
              <w:rPr>
                <w:rFonts w:ascii="Calibri" w:hAnsi="Calibri" w:cs="Calibri"/>
                <w:color w:val="000000"/>
                <w:sz w:val="22"/>
                <w:szCs w:val="22"/>
              </w:rPr>
              <w:t>Necestni promet</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BFD99" w14:textId="77777777" w:rsidR="00D44EE5" w:rsidRPr="00E6701F" w:rsidRDefault="00D44EE5" w:rsidP="002F124B">
            <w:pPr>
              <w:pStyle w:val="TEKSTTabela"/>
              <w:keepNext/>
              <w:keepLines/>
              <w:rPr>
                <w:lang w:eastAsia="sl-SI"/>
              </w:rPr>
            </w:pPr>
            <w:r w:rsidRPr="00E6701F">
              <w:rPr>
                <w:lang w:eastAsia="sl-SI"/>
              </w:rPr>
              <w:t>[kt]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CA02A" w14:textId="77777777" w:rsidR="00D44EE5" w:rsidRPr="00E6701F" w:rsidRDefault="00D44EE5" w:rsidP="002F124B">
            <w:pPr>
              <w:pStyle w:val="TEKSTTabela"/>
              <w:keepNext/>
              <w:keepLines/>
              <w:jc w:val="right"/>
            </w:pPr>
            <w:r w:rsidRPr="00E6701F">
              <w:rPr>
                <w:rFonts w:ascii="Calibri" w:hAnsi="Calibri" w:cs="Calibri"/>
                <w:color w:val="000000"/>
                <w:sz w:val="22"/>
                <w:szCs w:val="22"/>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92CF7" w14:textId="77777777" w:rsidR="00D44EE5" w:rsidRPr="00E6701F" w:rsidRDefault="00D44EE5" w:rsidP="002F124B">
            <w:pPr>
              <w:pStyle w:val="TEKSTTabela"/>
              <w:keepNext/>
              <w:keepLines/>
              <w:jc w:val="right"/>
            </w:pPr>
            <w:r w:rsidRPr="00E6701F">
              <w:rPr>
                <w:rFonts w:ascii="Calibri" w:hAnsi="Calibri" w:cs="Calibri"/>
                <w:color w:val="000000"/>
                <w:sz w:val="22"/>
                <w:szCs w:val="22"/>
              </w:rPr>
              <w:t>0,00</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F0B66" w14:textId="77777777" w:rsidR="00D44EE5" w:rsidRPr="00E6701F" w:rsidRDefault="00D44EE5" w:rsidP="002F124B">
            <w:pPr>
              <w:pStyle w:val="TEKSTTabela"/>
              <w:keepNext/>
              <w:keepLines/>
              <w:jc w:val="right"/>
            </w:pPr>
            <w:r w:rsidRPr="00E6701F">
              <w:rPr>
                <w:rFonts w:ascii="Calibri" w:hAnsi="Calibri" w:cs="Calibri"/>
                <w:color w:val="000000"/>
                <w:sz w:val="22"/>
                <w:szCs w:val="22"/>
              </w:rPr>
              <w:t>0,00</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53BCB" w14:textId="77777777" w:rsidR="00D44EE5" w:rsidRPr="00E6701F" w:rsidRDefault="00D44EE5" w:rsidP="002F124B">
            <w:pPr>
              <w:pStyle w:val="TEKSTTabela"/>
              <w:keepNext/>
              <w:keepLines/>
              <w:jc w:val="right"/>
            </w:pPr>
            <w:r w:rsidRPr="00E6701F">
              <w:rPr>
                <w:rFonts w:ascii="Calibri" w:hAnsi="Calibri" w:cs="Calibri"/>
                <w:color w:val="000000"/>
                <w:sz w:val="22"/>
                <w:szCs w:val="22"/>
              </w:rPr>
              <w:t>0,00</w:t>
            </w:r>
          </w:p>
        </w:tc>
        <w:tc>
          <w:tcPr>
            <w:tcW w:w="771" w:type="dxa"/>
            <w:tcBorders>
              <w:top w:val="single" w:sz="4" w:space="0" w:color="auto"/>
              <w:left w:val="single" w:sz="4" w:space="0" w:color="auto"/>
              <w:bottom w:val="single" w:sz="4" w:space="0" w:color="auto"/>
              <w:right w:val="single" w:sz="4" w:space="0" w:color="auto"/>
            </w:tcBorders>
            <w:vAlign w:val="bottom"/>
          </w:tcPr>
          <w:p w14:paraId="1C63E24C" w14:textId="77777777" w:rsidR="00D44EE5" w:rsidRPr="00E6701F" w:rsidRDefault="00D44EE5" w:rsidP="002F124B">
            <w:pPr>
              <w:pStyle w:val="TEKSTTabela"/>
              <w:keepNext/>
              <w:keepLines/>
              <w:jc w:val="right"/>
              <w:rPr>
                <w:rFonts w:cs="Tahoma"/>
                <w:color w:val="000000"/>
                <w:szCs w:val="20"/>
              </w:rPr>
            </w:pPr>
            <w:r w:rsidRPr="00E6701F">
              <w:rPr>
                <w:rFonts w:ascii="Calibri" w:hAnsi="Calibri" w:cs="Calibri"/>
                <w:color w:val="000000"/>
                <w:sz w:val="22"/>
                <w:szCs w:val="22"/>
              </w:rPr>
              <w:t>0,00</w:t>
            </w:r>
          </w:p>
        </w:tc>
      </w:tr>
      <w:tr w:rsidR="00D44EE5" w:rsidRPr="00E6701F" w14:paraId="25B80BB0" w14:textId="77777777" w:rsidTr="00D44EE5">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FF1E8" w14:textId="77777777" w:rsidR="00D44EE5" w:rsidRPr="00E6701F" w:rsidRDefault="00D44EE5" w:rsidP="002F124B">
            <w:pPr>
              <w:pStyle w:val="TEKSTTabela"/>
              <w:keepNext/>
              <w:keepLines/>
            </w:pPr>
            <w:r w:rsidRPr="00E6701F">
              <w:rPr>
                <w:rFonts w:ascii="Calibri" w:hAnsi="Calibri" w:cs="Calibri"/>
                <w:color w:val="000000"/>
                <w:sz w:val="22"/>
                <w:szCs w:val="22"/>
              </w:rPr>
              <w:t>Cestni promet</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02B45" w14:textId="77777777" w:rsidR="00D44EE5" w:rsidRPr="00E6701F" w:rsidRDefault="00D44EE5" w:rsidP="002F124B">
            <w:pPr>
              <w:pStyle w:val="TEKSTTabela"/>
              <w:keepNext/>
              <w:keepLines/>
              <w:rPr>
                <w:lang w:eastAsia="sl-SI"/>
              </w:rPr>
            </w:pPr>
            <w:r w:rsidRPr="00E6701F">
              <w:rPr>
                <w:lang w:eastAsia="sl-SI"/>
              </w:rPr>
              <w:t>[kt]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8D5AD" w14:textId="77777777" w:rsidR="00D44EE5" w:rsidRPr="00E6701F" w:rsidRDefault="00D44EE5" w:rsidP="002F124B">
            <w:pPr>
              <w:pStyle w:val="TEKSTTabela"/>
              <w:keepNext/>
              <w:keepLines/>
              <w:jc w:val="right"/>
            </w:pPr>
            <w:r w:rsidRPr="00E6701F">
              <w:rPr>
                <w:rFonts w:ascii="Calibri" w:hAnsi="Calibri" w:cs="Calibri"/>
                <w:color w:val="000000"/>
                <w:sz w:val="22"/>
                <w:szCs w:val="22"/>
              </w:rPr>
              <w:t>0,68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A1EFF" w14:textId="77777777" w:rsidR="00D44EE5" w:rsidRPr="00E6701F" w:rsidRDefault="00D44EE5" w:rsidP="002F124B">
            <w:pPr>
              <w:pStyle w:val="TEKSTTabela"/>
              <w:keepNext/>
              <w:keepLines/>
              <w:jc w:val="right"/>
            </w:pPr>
            <w:r w:rsidRPr="00E6701F">
              <w:rPr>
                <w:rFonts w:ascii="Calibri" w:hAnsi="Calibri" w:cs="Calibri"/>
                <w:color w:val="000000"/>
                <w:sz w:val="22"/>
                <w:szCs w:val="22"/>
              </w:rPr>
              <w:t>0,27</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3EB9C" w14:textId="77777777" w:rsidR="00D44EE5" w:rsidRPr="00E6701F" w:rsidRDefault="00D44EE5" w:rsidP="002F124B">
            <w:pPr>
              <w:pStyle w:val="TEKSTTabela"/>
              <w:keepNext/>
              <w:keepLines/>
              <w:jc w:val="right"/>
            </w:pPr>
            <w:r w:rsidRPr="00E6701F">
              <w:rPr>
                <w:rFonts w:ascii="Calibri" w:hAnsi="Calibri" w:cs="Calibri"/>
                <w:color w:val="000000"/>
                <w:sz w:val="22"/>
                <w:szCs w:val="22"/>
              </w:rPr>
              <w:t>0,25</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D2A97" w14:textId="77777777" w:rsidR="00D44EE5" w:rsidRPr="00E6701F" w:rsidRDefault="00D44EE5" w:rsidP="002F124B">
            <w:pPr>
              <w:pStyle w:val="TEKSTTabela"/>
              <w:keepNext/>
              <w:keepLines/>
              <w:jc w:val="right"/>
            </w:pPr>
            <w:r w:rsidRPr="00E6701F">
              <w:rPr>
                <w:rFonts w:ascii="Calibri" w:hAnsi="Calibri" w:cs="Calibri"/>
                <w:color w:val="000000"/>
                <w:sz w:val="22"/>
                <w:szCs w:val="22"/>
              </w:rPr>
              <w:t>0,22</w:t>
            </w:r>
          </w:p>
        </w:tc>
        <w:tc>
          <w:tcPr>
            <w:tcW w:w="771" w:type="dxa"/>
            <w:tcBorders>
              <w:top w:val="single" w:sz="4" w:space="0" w:color="auto"/>
              <w:left w:val="single" w:sz="4" w:space="0" w:color="auto"/>
              <w:bottom w:val="single" w:sz="4" w:space="0" w:color="auto"/>
              <w:right w:val="single" w:sz="4" w:space="0" w:color="auto"/>
            </w:tcBorders>
            <w:vAlign w:val="bottom"/>
          </w:tcPr>
          <w:p w14:paraId="08F7CE75" w14:textId="77777777" w:rsidR="00D44EE5" w:rsidRPr="00E6701F" w:rsidRDefault="00D44EE5" w:rsidP="002F124B">
            <w:pPr>
              <w:pStyle w:val="TEKSTTabela"/>
              <w:keepNext/>
              <w:keepLines/>
              <w:jc w:val="right"/>
              <w:rPr>
                <w:rFonts w:cs="Tahoma"/>
                <w:color w:val="000000"/>
                <w:szCs w:val="20"/>
              </w:rPr>
            </w:pPr>
            <w:r w:rsidRPr="00E6701F">
              <w:rPr>
                <w:rFonts w:ascii="Calibri" w:hAnsi="Calibri" w:cs="Calibri"/>
                <w:color w:val="000000"/>
                <w:sz w:val="22"/>
                <w:szCs w:val="22"/>
              </w:rPr>
              <w:t>0,27</w:t>
            </w:r>
          </w:p>
        </w:tc>
      </w:tr>
      <w:tr w:rsidR="00D44EE5" w:rsidRPr="00E6701F" w14:paraId="44960C4D" w14:textId="77777777" w:rsidTr="00D44EE5">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526B9" w14:textId="77777777" w:rsidR="00D44EE5" w:rsidRPr="00E6701F" w:rsidRDefault="00D44EE5" w:rsidP="002F124B">
            <w:pPr>
              <w:pStyle w:val="TEKSTTabela"/>
              <w:keepNext/>
              <w:keepLines/>
            </w:pPr>
            <w:r w:rsidRPr="00E6701F">
              <w:rPr>
                <w:rFonts w:ascii="Calibri" w:hAnsi="Calibri" w:cs="Calibri"/>
                <w:color w:val="000000"/>
                <w:sz w:val="22"/>
                <w:szCs w:val="22"/>
              </w:rPr>
              <w:t>Široka raba</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B3B21" w14:textId="77777777" w:rsidR="00D44EE5" w:rsidRPr="00E6701F" w:rsidRDefault="00D44EE5" w:rsidP="002F124B">
            <w:pPr>
              <w:pStyle w:val="TEKSTTabela"/>
              <w:keepNext/>
              <w:keepLines/>
              <w:rPr>
                <w:lang w:eastAsia="sl-SI"/>
              </w:rPr>
            </w:pPr>
            <w:r w:rsidRPr="00E6701F">
              <w:rPr>
                <w:lang w:eastAsia="sl-SI"/>
              </w:rPr>
              <w:t>[kt]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85C78" w14:textId="77777777" w:rsidR="00D44EE5" w:rsidRPr="00E6701F" w:rsidRDefault="00D44EE5" w:rsidP="002F124B">
            <w:pPr>
              <w:pStyle w:val="TEKSTTabela"/>
              <w:keepNext/>
              <w:keepLines/>
              <w:jc w:val="right"/>
            </w:pPr>
            <w:r w:rsidRPr="00E6701F">
              <w:rPr>
                <w:rFonts w:ascii="Calibri" w:hAnsi="Calibri" w:cs="Calibri"/>
                <w:color w:val="000000"/>
                <w:sz w:val="22"/>
                <w:szCs w:val="22"/>
              </w:rPr>
              <w:t>1,66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04EA0" w14:textId="77777777" w:rsidR="00D44EE5" w:rsidRPr="00E6701F" w:rsidRDefault="00D44EE5" w:rsidP="002F124B">
            <w:pPr>
              <w:pStyle w:val="TEKSTTabela"/>
              <w:keepNext/>
              <w:keepLines/>
              <w:jc w:val="right"/>
            </w:pPr>
            <w:r w:rsidRPr="00E6701F">
              <w:rPr>
                <w:rFonts w:ascii="Calibri" w:hAnsi="Calibri" w:cs="Calibri"/>
                <w:color w:val="000000"/>
                <w:sz w:val="22"/>
                <w:szCs w:val="22"/>
              </w:rPr>
              <w:t>1,38</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4FA3D" w14:textId="77777777" w:rsidR="00D44EE5" w:rsidRPr="00E6701F" w:rsidRDefault="00D44EE5" w:rsidP="002F124B">
            <w:pPr>
              <w:pStyle w:val="TEKSTTabela"/>
              <w:keepNext/>
              <w:keepLines/>
              <w:jc w:val="right"/>
            </w:pPr>
            <w:r w:rsidRPr="00E6701F">
              <w:rPr>
                <w:rFonts w:ascii="Calibri" w:hAnsi="Calibri" w:cs="Calibri"/>
                <w:color w:val="000000"/>
                <w:sz w:val="22"/>
                <w:szCs w:val="22"/>
              </w:rPr>
              <w:t>1,12</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15E74" w14:textId="77777777" w:rsidR="00D44EE5" w:rsidRPr="00E6701F" w:rsidRDefault="00D44EE5" w:rsidP="002F124B">
            <w:pPr>
              <w:pStyle w:val="TEKSTTabela"/>
              <w:keepNext/>
              <w:keepLines/>
              <w:jc w:val="right"/>
            </w:pPr>
            <w:r w:rsidRPr="00E6701F">
              <w:rPr>
                <w:rFonts w:ascii="Calibri" w:hAnsi="Calibri" w:cs="Calibri"/>
                <w:color w:val="000000"/>
                <w:sz w:val="22"/>
                <w:szCs w:val="22"/>
              </w:rPr>
              <w:t>0,75</w:t>
            </w:r>
          </w:p>
        </w:tc>
        <w:tc>
          <w:tcPr>
            <w:tcW w:w="771" w:type="dxa"/>
            <w:tcBorders>
              <w:top w:val="single" w:sz="4" w:space="0" w:color="auto"/>
              <w:left w:val="single" w:sz="4" w:space="0" w:color="auto"/>
              <w:bottom w:val="single" w:sz="4" w:space="0" w:color="auto"/>
              <w:right w:val="single" w:sz="4" w:space="0" w:color="auto"/>
            </w:tcBorders>
            <w:vAlign w:val="bottom"/>
          </w:tcPr>
          <w:p w14:paraId="1CC17444" w14:textId="77777777" w:rsidR="00D44EE5" w:rsidRPr="00E6701F" w:rsidRDefault="00D44EE5" w:rsidP="002F124B">
            <w:pPr>
              <w:pStyle w:val="TEKSTTabela"/>
              <w:keepNext/>
              <w:keepLines/>
              <w:jc w:val="right"/>
              <w:rPr>
                <w:rFonts w:cs="Tahoma"/>
                <w:color w:val="000000"/>
                <w:szCs w:val="20"/>
              </w:rPr>
            </w:pPr>
            <w:r w:rsidRPr="00E6701F">
              <w:rPr>
                <w:rFonts w:ascii="Calibri" w:hAnsi="Calibri" w:cs="Calibri"/>
                <w:color w:val="000000"/>
                <w:sz w:val="22"/>
                <w:szCs w:val="22"/>
              </w:rPr>
              <w:t>0,54</w:t>
            </w:r>
          </w:p>
        </w:tc>
      </w:tr>
      <w:tr w:rsidR="00D44EE5" w:rsidRPr="00E6701F" w14:paraId="3C304006" w14:textId="77777777" w:rsidTr="00D44EE5">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2B745" w14:textId="287A0BBF" w:rsidR="00D44EE5" w:rsidRPr="00E6701F" w:rsidRDefault="00D44EE5" w:rsidP="002F124B">
            <w:pPr>
              <w:pStyle w:val="TEKSTTabela"/>
              <w:keepNext/>
              <w:keepLines/>
            </w:pPr>
            <w:r w:rsidRPr="00E6701F">
              <w:rPr>
                <w:rFonts w:ascii="Calibri" w:hAnsi="Calibri" w:cs="Calibri"/>
                <w:color w:val="000000"/>
                <w:sz w:val="22"/>
                <w:szCs w:val="22"/>
              </w:rPr>
              <w:t>Ostalo</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DAEFB" w14:textId="77777777" w:rsidR="00D44EE5" w:rsidRPr="00E6701F" w:rsidRDefault="00D44EE5" w:rsidP="002F124B">
            <w:pPr>
              <w:pStyle w:val="TEKSTTabela"/>
              <w:keepNext/>
              <w:keepLines/>
              <w:rPr>
                <w:lang w:eastAsia="sl-SI"/>
              </w:rPr>
            </w:pPr>
            <w:r w:rsidRPr="00E6701F">
              <w:rPr>
                <w:lang w:eastAsia="sl-SI"/>
              </w:rPr>
              <w:t>[kt]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CE8FA6" w14:textId="77777777" w:rsidR="00D44EE5" w:rsidRPr="00E6701F" w:rsidRDefault="00D44EE5" w:rsidP="002F124B">
            <w:pPr>
              <w:pStyle w:val="TEKSTTabela"/>
              <w:keepNext/>
              <w:keepLines/>
              <w:jc w:val="right"/>
            </w:pPr>
            <w:r w:rsidRPr="00E6701F">
              <w:rPr>
                <w:rFonts w:ascii="Calibri" w:hAnsi="Calibri" w:cs="Calibri"/>
                <w:color w:val="000000"/>
                <w:sz w:val="22"/>
                <w:szCs w:val="22"/>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69C38C" w14:textId="77777777" w:rsidR="00D44EE5" w:rsidRPr="00E6701F" w:rsidRDefault="00D44EE5" w:rsidP="002F124B">
            <w:pPr>
              <w:pStyle w:val="TEKSTTabela"/>
              <w:keepNext/>
              <w:keepLines/>
              <w:jc w:val="right"/>
            </w:pPr>
            <w:r w:rsidRPr="00E6701F">
              <w:rPr>
                <w:rFonts w:ascii="Calibri" w:hAnsi="Calibri" w:cs="Calibri"/>
                <w:color w:val="000000"/>
                <w:sz w:val="22"/>
                <w:szCs w:val="22"/>
              </w:rPr>
              <w:t>0,00</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7FAF98" w14:textId="77777777" w:rsidR="00D44EE5" w:rsidRPr="00E6701F" w:rsidRDefault="00D44EE5" w:rsidP="002F124B">
            <w:pPr>
              <w:pStyle w:val="TEKSTTabela"/>
              <w:keepNext/>
              <w:keepLines/>
              <w:jc w:val="right"/>
            </w:pPr>
            <w:r w:rsidRPr="00E6701F">
              <w:rPr>
                <w:rFonts w:ascii="Calibri" w:hAnsi="Calibri" w:cs="Calibri"/>
                <w:color w:val="000000"/>
                <w:sz w:val="22"/>
                <w:szCs w:val="22"/>
              </w:rPr>
              <w:t>0,00</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B005BB" w14:textId="77777777" w:rsidR="00D44EE5" w:rsidRPr="00E6701F" w:rsidRDefault="00D44EE5" w:rsidP="002F124B">
            <w:pPr>
              <w:pStyle w:val="TEKSTTabela"/>
              <w:keepNext/>
              <w:keepLines/>
              <w:jc w:val="right"/>
            </w:pPr>
            <w:r w:rsidRPr="00E6701F">
              <w:rPr>
                <w:rFonts w:ascii="Calibri" w:hAnsi="Calibri" w:cs="Calibri"/>
                <w:color w:val="000000"/>
                <w:sz w:val="22"/>
                <w:szCs w:val="22"/>
              </w:rPr>
              <w:t>0,00</w:t>
            </w:r>
          </w:p>
        </w:tc>
        <w:tc>
          <w:tcPr>
            <w:tcW w:w="771" w:type="dxa"/>
            <w:tcBorders>
              <w:top w:val="single" w:sz="4" w:space="0" w:color="auto"/>
              <w:left w:val="single" w:sz="4" w:space="0" w:color="auto"/>
              <w:bottom w:val="single" w:sz="4" w:space="0" w:color="auto"/>
              <w:right w:val="single" w:sz="4" w:space="0" w:color="auto"/>
            </w:tcBorders>
            <w:vAlign w:val="bottom"/>
          </w:tcPr>
          <w:p w14:paraId="53D8B8A4" w14:textId="77777777" w:rsidR="00D44EE5" w:rsidRPr="00E6701F" w:rsidRDefault="00D44EE5" w:rsidP="002F124B">
            <w:pPr>
              <w:pStyle w:val="TEKSTTabela"/>
              <w:keepNext/>
              <w:keepLines/>
              <w:jc w:val="right"/>
              <w:rPr>
                <w:rFonts w:cs="Tahoma"/>
                <w:color w:val="000000"/>
                <w:szCs w:val="20"/>
              </w:rPr>
            </w:pPr>
            <w:r w:rsidRPr="00E6701F">
              <w:rPr>
                <w:rFonts w:ascii="Calibri" w:hAnsi="Calibri" w:cs="Calibri"/>
                <w:color w:val="000000"/>
                <w:sz w:val="22"/>
                <w:szCs w:val="22"/>
              </w:rPr>
              <w:t>0,00</w:t>
            </w:r>
          </w:p>
        </w:tc>
      </w:tr>
      <w:tr w:rsidR="00D44EE5" w:rsidRPr="00E6701F" w14:paraId="03EF3FC5" w14:textId="77777777" w:rsidTr="00D44EE5">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4F4DB" w14:textId="4131800D" w:rsidR="00D44EE5" w:rsidRPr="00E6701F" w:rsidRDefault="00D44EE5" w:rsidP="002F124B">
            <w:pPr>
              <w:pStyle w:val="TEKSTTabela"/>
              <w:keepNext/>
              <w:keepLines/>
            </w:pPr>
            <w:r w:rsidRPr="00E6701F">
              <w:rPr>
                <w:rFonts w:ascii="Calibri" w:hAnsi="Calibri" w:cs="Calibri"/>
                <w:color w:val="000000"/>
                <w:sz w:val="22"/>
                <w:szCs w:val="22"/>
              </w:rPr>
              <w:t>Ubežne em</w:t>
            </w:r>
            <w:r w:rsidR="00C340BB">
              <w:rPr>
                <w:rFonts w:ascii="Calibri" w:hAnsi="Calibri" w:cs="Calibri"/>
                <w:color w:val="000000"/>
                <w:sz w:val="22"/>
                <w:szCs w:val="22"/>
              </w:rPr>
              <w:t>i</w:t>
            </w:r>
            <w:r w:rsidRPr="00E6701F">
              <w:rPr>
                <w:rFonts w:ascii="Calibri" w:hAnsi="Calibri" w:cs="Calibri"/>
                <w:color w:val="000000"/>
                <w:sz w:val="22"/>
                <w:szCs w:val="22"/>
              </w:rPr>
              <w:t>sije</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244C3" w14:textId="77777777" w:rsidR="00D44EE5" w:rsidRPr="00E6701F" w:rsidRDefault="00D44EE5" w:rsidP="002F124B">
            <w:pPr>
              <w:pStyle w:val="TEKSTTabela"/>
              <w:keepNext/>
              <w:keepLines/>
              <w:rPr>
                <w:lang w:eastAsia="sl-SI"/>
              </w:rPr>
            </w:pPr>
            <w:r w:rsidRPr="00E6701F">
              <w:rPr>
                <w:lang w:eastAsia="sl-SI"/>
              </w:rPr>
              <w:t>[kt]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4A018" w14:textId="77777777" w:rsidR="00D44EE5" w:rsidRPr="00E6701F" w:rsidRDefault="00D44EE5" w:rsidP="002F124B">
            <w:pPr>
              <w:pStyle w:val="TEKSTTabela"/>
              <w:keepNext/>
              <w:keepLines/>
              <w:jc w:val="right"/>
            </w:pPr>
            <w:r w:rsidRPr="00E6701F">
              <w:rPr>
                <w:rFonts w:ascii="Calibri" w:hAnsi="Calibri" w:cs="Calibri"/>
                <w:color w:val="000000"/>
                <w:sz w:val="22"/>
                <w:szCs w:val="22"/>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E757C" w14:textId="77777777" w:rsidR="00D44EE5" w:rsidRPr="00E6701F" w:rsidRDefault="00D44EE5" w:rsidP="002F124B">
            <w:pPr>
              <w:pStyle w:val="TEKSTTabela"/>
              <w:keepNext/>
              <w:keepLines/>
              <w:jc w:val="right"/>
            </w:pPr>
            <w:r w:rsidRPr="00E6701F">
              <w:rPr>
                <w:rFonts w:ascii="Calibri" w:hAnsi="Calibri" w:cs="Calibri"/>
                <w:color w:val="000000"/>
                <w:sz w:val="22"/>
                <w:szCs w:val="22"/>
              </w:rPr>
              <w:t>0,00</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DFBCE" w14:textId="77777777" w:rsidR="00D44EE5" w:rsidRPr="00E6701F" w:rsidRDefault="00D44EE5" w:rsidP="002F124B">
            <w:pPr>
              <w:pStyle w:val="TEKSTTabela"/>
              <w:keepNext/>
              <w:keepLines/>
              <w:jc w:val="right"/>
            </w:pPr>
            <w:r w:rsidRPr="00E6701F">
              <w:rPr>
                <w:rFonts w:ascii="Calibri" w:hAnsi="Calibri" w:cs="Calibri"/>
                <w:color w:val="000000"/>
                <w:sz w:val="22"/>
                <w:szCs w:val="22"/>
              </w:rPr>
              <w:t>0,00</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941B8" w14:textId="77777777" w:rsidR="00D44EE5" w:rsidRPr="00E6701F" w:rsidRDefault="00D44EE5" w:rsidP="002F124B">
            <w:pPr>
              <w:pStyle w:val="TEKSTTabela"/>
              <w:keepNext/>
              <w:keepLines/>
              <w:jc w:val="right"/>
            </w:pPr>
            <w:r w:rsidRPr="00E6701F">
              <w:rPr>
                <w:rFonts w:ascii="Calibri" w:hAnsi="Calibri" w:cs="Calibri"/>
                <w:color w:val="000000"/>
                <w:sz w:val="22"/>
                <w:szCs w:val="22"/>
              </w:rPr>
              <w:t>0,00</w:t>
            </w:r>
          </w:p>
        </w:tc>
        <w:tc>
          <w:tcPr>
            <w:tcW w:w="771" w:type="dxa"/>
            <w:tcBorders>
              <w:top w:val="single" w:sz="4" w:space="0" w:color="auto"/>
              <w:left w:val="single" w:sz="4" w:space="0" w:color="auto"/>
              <w:bottom w:val="single" w:sz="4" w:space="0" w:color="auto"/>
              <w:right w:val="single" w:sz="4" w:space="0" w:color="auto"/>
            </w:tcBorders>
            <w:vAlign w:val="bottom"/>
          </w:tcPr>
          <w:p w14:paraId="400B1346" w14:textId="77777777" w:rsidR="00D44EE5" w:rsidRPr="00E6701F" w:rsidRDefault="00D44EE5" w:rsidP="002F124B">
            <w:pPr>
              <w:pStyle w:val="TEKSTTabela"/>
              <w:keepNext/>
              <w:keepLines/>
              <w:jc w:val="right"/>
              <w:rPr>
                <w:rFonts w:cs="Tahoma"/>
                <w:color w:val="000000"/>
                <w:szCs w:val="20"/>
              </w:rPr>
            </w:pPr>
            <w:r w:rsidRPr="00E6701F">
              <w:rPr>
                <w:rFonts w:ascii="Calibri" w:hAnsi="Calibri" w:cs="Calibri"/>
                <w:color w:val="000000"/>
                <w:sz w:val="22"/>
                <w:szCs w:val="22"/>
              </w:rPr>
              <w:t>0,00</w:t>
            </w:r>
          </w:p>
        </w:tc>
      </w:tr>
      <w:tr w:rsidR="00D44EE5" w:rsidRPr="00E6701F" w14:paraId="669B18E1" w14:textId="77777777" w:rsidTr="00D44EE5">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6E2C28" w14:textId="77777777" w:rsidR="00D44EE5" w:rsidRPr="00E6701F" w:rsidRDefault="00D44EE5" w:rsidP="002F124B">
            <w:pPr>
              <w:pStyle w:val="TEKSTTabela"/>
              <w:keepNext/>
              <w:keepLines/>
            </w:pPr>
            <w:r w:rsidRPr="00E6701F">
              <w:rPr>
                <w:rFonts w:ascii="Calibri" w:hAnsi="Calibri" w:cs="Calibri"/>
                <w:color w:val="000000"/>
                <w:sz w:val="22"/>
                <w:szCs w:val="22"/>
              </w:rPr>
              <w:t>Industrijski procesi</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0A7DC" w14:textId="77777777" w:rsidR="00D44EE5" w:rsidRPr="00E6701F" w:rsidRDefault="00D44EE5" w:rsidP="002F124B">
            <w:pPr>
              <w:pStyle w:val="TEKSTTabela"/>
              <w:keepNext/>
              <w:keepLines/>
              <w:rPr>
                <w:lang w:eastAsia="sl-SI"/>
              </w:rPr>
            </w:pPr>
            <w:r w:rsidRPr="00E6701F">
              <w:rPr>
                <w:lang w:eastAsia="sl-SI"/>
              </w:rPr>
              <w:t>[kt]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549F01" w14:textId="77777777" w:rsidR="00D44EE5" w:rsidRPr="00E6701F" w:rsidRDefault="00D44EE5" w:rsidP="002F124B">
            <w:pPr>
              <w:pStyle w:val="TEKSTTabela"/>
              <w:keepNext/>
              <w:keepLines/>
              <w:jc w:val="right"/>
            </w:pPr>
            <w:r w:rsidRPr="00E6701F">
              <w:rPr>
                <w:rFonts w:ascii="Calibri" w:hAnsi="Calibri" w:cs="Calibri"/>
                <w:color w:val="000000"/>
                <w:sz w:val="22"/>
                <w:szCs w:val="22"/>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64BB6A" w14:textId="77777777" w:rsidR="00D44EE5" w:rsidRPr="00E6701F" w:rsidRDefault="00D44EE5" w:rsidP="002F124B">
            <w:pPr>
              <w:pStyle w:val="TEKSTTabela"/>
              <w:keepNext/>
              <w:keepLines/>
              <w:jc w:val="right"/>
            </w:pPr>
            <w:r w:rsidRPr="00E6701F">
              <w:rPr>
                <w:rFonts w:ascii="Calibri" w:hAnsi="Calibri" w:cs="Calibri"/>
                <w:color w:val="000000"/>
                <w:sz w:val="22"/>
                <w:szCs w:val="22"/>
              </w:rPr>
              <w:t>0,00</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68103" w14:textId="77777777" w:rsidR="00D44EE5" w:rsidRPr="00E6701F" w:rsidRDefault="00D44EE5" w:rsidP="002F124B">
            <w:pPr>
              <w:pStyle w:val="TEKSTTabela"/>
              <w:keepNext/>
              <w:keepLines/>
              <w:jc w:val="right"/>
            </w:pPr>
            <w:r w:rsidRPr="00E6701F">
              <w:rPr>
                <w:rFonts w:ascii="Calibri" w:hAnsi="Calibri" w:cs="Calibri"/>
                <w:color w:val="000000"/>
                <w:sz w:val="22"/>
                <w:szCs w:val="22"/>
              </w:rPr>
              <w:t>0,00</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8124EB" w14:textId="77777777" w:rsidR="00D44EE5" w:rsidRPr="00E6701F" w:rsidRDefault="00D44EE5" w:rsidP="002F124B">
            <w:pPr>
              <w:pStyle w:val="TEKSTTabela"/>
              <w:keepNext/>
              <w:keepLines/>
              <w:jc w:val="right"/>
            </w:pPr>
            <w:r w:rsidRPr="00E6701F">
              <w:rPr>
                <w:rFonts w:ascii="Calibri" w:hAnsi="Calibri" w:cs="Calibri"/>
                <w:color w:val="000000"/>
                <w:sz w:val="22"/>
                <w:szCs w:val="22"/>
              </w:rPr>
              <w:t>0,00</w:t>
            </w:r>
          </w:p>
        </w:tc>
        <w:tc>
          <w:tcPr>
            <w:tcW w:w="771" w:type="dxa"/>
            <w:tcBorders>
              <w:top w:val="single" w:sz="4" w:space="0" w:color="auto"/>
              <w:left w:val="single" w:sz="4" w:space="0" w:color="auto"/>
              <w:bottom w:val="single" w:sz="4" w:space="0" w:color="auto"/>
              <w:right w:val="single" w:sz="4" w:space="0" w:color="auto"/>
            </w:tcBorders>
            <w:vAlign w:val="bottom"/>
          </w:tcPr>
          <w:p w14:paraId="2E7200F2" w14:textId="77777777" w:rsidR="00D44EE5" w:rsidRPr="00E6701F" w:rsidRDefault="00D44EE5" w:rsidP="002F124B">
            <w:pPr>
              <w:pStyle w:val="TEKSTTabela"/>
              <w:keepNext/>
              <w:keepLines/>
              <w:jc w:val="right"/>
              <w:rPr>
                <w:rFonts w:cs="Tahoma"/>
                <w:color w:val="000000"/>
                <w:szCs w:val="20"/>
              </w:rPr>
            </w:pPr>
            <w:r w:rsidRPr="00E6701F">
              <w:rPr>
                <w:rFonts w:ascii="Calibri" w:hAnsi="Calibri" w:cs="Calibri"/>
                <w:color w:val="000000"/>
                <w:sz w:val="22"/>
                <w:szCs w:val="22"/>
              </w:rPr>
              <w:t>0,00</w:t>
            </w:r>
          </w:p>
        </w:tc>
      </w:tr>
      <w:tr w:rsidR="00D44EE5" w:rsidRPr="00E6701F" w14:paraId="57C28903" w14:textId="77777777" w:rsidTr="00D44EE5">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166F30" w14:textId="77777777" w:rsidR="00D44EE5" w:rsidRPr="00E6701F" w:rsidRDefault="00D44EE5" w:rsidP="002F124B">
            <w:pPr>
              <w:pStyle w:val="TEKSTTabela"/>
              <w:keepNext/>
              <w:keepLines/>
            </w:pPr>
            <w:r w:rsidRPr="00E6701F">
              <w:rPr>
                <w:rFonts w:ascii="Calibri" w:hAnsi="Calibri" w:cs="Calibri"/>
                <w:color w:val="000000"/>
                <w:sz w:val="22"/>
                <w:szCs w:val="22"/>
              </w:rPr>
              <w:t>Raba topil in drugih izdelkov</w:t>
            </w:r>
          </w:p>
        </w:tc>
        <w:tc>
          <w:tcPr>
            <w:tcW w:w="548" w:type="dxa"/>
            <w:tcBorders>
              <w:top w:val="single" w:sz="4" w:space="0" w:color="auto"/>
              <w:left w:val="single" w:sz="4" w:space="0" w:color="auto"/>
              <w:bottom w:val="single" w:sz="4" w:space="0" w:color="auto"/>
              <w:right w:val="single" w:sz="4" w:space="0" w:color="auto"/>
            </w:tcBorders>
            <w:shd w:val="clear" w:color="auto" w:fill="auto"/>
            <w:noWrap/>
          </w:tcPr>
          <w:p w14:paraId="62B48384" w14:textId="77777777" w:rsidR="00D44EE5" w:rsidRPr="00E6701F" w:rsidRDefault="00D44EE5" w:rsidP="002F124B">
            <w:pPr>
              <w:pStyle w:val="TEKSTTabela"/>
              <w:keepNext/>
              <w:keepLines/>
              <w:rPr>
                <w:lang w:eastAsia="sl-SI"/>
              </w:rPr>
            </w:pPr>
            <w:r w:rsidRPr="00E6701F">
              <w:rPr>
                <w:lang w:eastAsia="sl-SI"/>
              </w:rPr>
              <w:t>[kt]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263B31" w14:textId="77777777" w:rsidR="00D44EE5" w:rsidRPr="00E6701F" w:rsidRDefault="00D44EE5" w:rsidP="002F124B">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0,01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B99147" w14:textId="77777777" w:rsidR="00D44EE5" w:rsidRPr="00E6701F" w:rsidRDefault="00D44EE5" w:rsidP="002F124B">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0,02</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073FC4" w14:textId="77777777" w:rsidR="00D44EE5" w:rsidRPr="00E6701F" w:rsidRDefault="00D44EE5" w:rsidP="002F124B">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0,02</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5D453C" w14:textId="77777777" w:rsidR="00D44EE5" w:rsidRPr="00E6701F" w:rsidRDefault="00D44EE5" w:rsidP="002F124B">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0,02</w:t>
            </w:r>
          </w:p>
        </w:tc>
        <w:tc>
          <w:tcPr>
            <w:tcW w:w="771" w:type="dxa"/>
            <w:tcBorders>
              <w:top w:val="single" w:sz="4" w:space="0" w:color="auto"/>
              <w:left w:val="single" w:sz="4" w:space="0" w:color="auto"/>
              <w:bottom w:val="single" w:sz="4" w:space="0" w:color="auto"/>
              <w:right w:val="single" w:sz="4" w:space="0" w:color="auto"/>
            </w:tcBorders>
            <w:vAlign w:val="bottom"/>
          </w:tcPr>
          <w:p w14:paraId="5E35F9F1" w14:textId="77777777" w:rsidR="00D44EE5" w:rsidRPr="00E6701F" w:rsidRDefault="00D44EE5" w:rsidP="002F124B">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0,02</w:t>
            </w:r>
          </w:p>
        </w:tc>
      </w:tr>
      <w:tr w:rsidR="00D44EE5" w:rsidRPr="00E6701F" w14:paraId="7020BB8B" w14:textId="77777777" w:rsidTr="00D44EE5">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F1899" w14:textId="77777777" w:rsidR="00D44EE5" w:rsidRPr="00E6701F" w:rsidRDefault="00D44EE5" w:rsidP="002F124B">
            <w:pPr>
              <w:pStyle w:val="TEKSTTabela"/>
              <w:keepNext/>
              <w:keepLines/>
            </w:pPr>
            <w:r w:rsidRPr="00E6701F">
              <w:rPr>
                <w:rFonts w:ascii="Calibri" w:hAnsi="Calibri" w:cs="Calibri"/>
                <w:color w:val="000000"/>
                <w:sz w:val="22"/>
                <w:szCs w:val="22"/>
              </w:rPr>
              <w:t>Ravnanje z gnojem</w:t>
            </w:r>
          </w:p>
        </w:tc>
        <w:tc>
          <w:tcPr>
            <w:tcW w:w="548" w:type="dxa"/>
            <w:tcBorders>
              <w:top w:val="single" w:sz="4" w:space="0" w:color="auto"/>
              <w:left w:val="single" w:sz="4" w:space="0" w:color="auto"/>
              <w:bottom w:val="single" w:sz="4" w:space="0" w:color="auto"/>
              <w:right w:val="single" w:sz="4" w:space="0" w:color="auto"/>
            </w:tcBorders>
            <w:shd w:val="clear" w:color="auto" w:fill="auto"/>
            <w:noWrap/>
          </w:tcPr>
          <w:p w14:paraId="272F7DA0" w14:textId="77777777" w:rsidR="00D44EE5" w:rsidRPr="00E6701F" w:rsidRDefault="00D44EE5" w:rsidP="002F124B">
            <w:pPr>
              <w:pStyle w:val="TEKSTTabela"/>
              <w:keepNext/>
              <w:keepLines/>
              <w:rPr>
                <w:lang w:eastAsia="sl-SI"/>
              </w:rPr>
            </w:pPr>
            <w:r w:rsidRPr="00E6701F">
              <w:rPr>
                <w:lang w:eastAsia="sl-SI"/>
              </w:rPr>
              <w:t>[kt]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F32702" w14:textId="77777777" w:rsidR="00D44EE5" w:rsidRPr="00E6701F" w:rsidRDefault="00D44EE5" w:rsidP="002F124B">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8,62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2C674D" w14:textId="77777777" w:rsidR="00D44EE5" w:rsidRPr="00E6701F" w:rsidRDefault="00D44EE5" w:rsidP="002F124B">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7,87</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8393D7" w14:textId="77777777" w:rsidR="00D44EE5" w:rsidRPr="00E6701F" w:rsidRDefault="00D44EE5" w:rsidP="002F124B">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7,68</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BA0D3D" w14:textId="77777777" w:rsidR="00D44EE5" w:rsidRPr="00E6701F" w:rsidRDefault="00D44EE5" w:rsidP="002F124B">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7,94</w:t>
            </w:r>
          </w:p>
        </w:tc>
        <w:tc>
          <w:tcPr>
            <w:tcW w:w="771" w:type="dxa"/>
            <w:tcBorders>
              <w:top w:val="single" w:sz="4" w:space="0" w:color="auto"/>
              <w:left w:val="single" w:sz="4" w:space="0" w:color="auto"/>
              <w:bottom w:val="single" w:sz="4" w:space="0" w:color="auto"/>
              <w:right w:val="single" w:sz="4" w:space="0" w:color="auto"/>
            </w:tcBorders>
            <w:vAlign w:val="bottom"/>
          </w:tcPr>
          <w:p w14:paraId="539AAE62" w14:textId="77777777" w:rsidR="00D44EE5" w:rsidRPr="00E6701F" w:rsidRDefault="00D44EE5" w:rsidP="002F124B">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8,16</w:t>
            </w:r>
          </w:p>
        </w:tc>
      </w:tr>
      <w:tr w:rsidR="00D44EE5" w:rsidRPr="00E6701F" w14:paraId="24DBB7FA" w14:textId="77777777" w:rsidTr="00D44EE5">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C7AA73" w14:textId="77777777" w:rsidR="00D44EE5" w:rsidRPr="00E6701F" w:rsidRDefault="00D44EE5" w:rsidP="002F124B">
            <w:pPr>
              <w:pStyle w:val="TEKSTTabela"/>
              <w:keepNext/>
              <w:keepLines/>
            </w:pPr>
            <w:r w:rsidRPr="00E6701F">
              <w:rPr>
                <w:rFonts w:ascii="Calibri" w:hAnsi="Calibri" w:cs="Calibri"/>
                <w:color w:val="000000"/>
                <w:sz w:val="22"/>
                <w:szCs w:val="22"/>
              </w:rPr>
              <w:t>Kmetijska zemljišča</w:t>
            </w:r>
          </w:p>
        </w:tc>
        <w:tc>
          <w:tcPr>
            <w:tcW w:w="548" w:type="dxa"/>
            <w:tcBorders>
              <w:top w:val="single" w:sz="4" w:space="0" w:color="auto"/>
              <w:left w:val="single" w:sz="4" w:space="0" w:color="auto"/>
              <w:bottom w:val="single" w:sz="4" w:space="0" w:color="auto"/>
              <w:right w:val="single" w:sz="4" w:space="0" w:color="auto"/>
            </w:tcBorders>
            <w:shd w:val="clear" w:color="auto" w:fill="auto"/>
            <w:noWrap/>
          </w:tcPr>
          <w:p w14:paraId="30E2C76F" w14:textId="77777777" w:rsidR="00D44EE5" w:rsidRPr="00E6701F" w:rsidRDefault="00D44EE5" w:rsidP="002F124B">
            <w:pPr>
              <w:pStyle w:val="TEKSTTabela"/>
              <w:keepNext/>
              <w:keepLines/>
              <w:rPr>
                <w:lang w:eastAsia="sl-SI"/>
              </w:rPr>
            </w:pPr>
            <w:r w:rsidRPr="00E6701F">
              <w:rPr>
                <w:lang w:eastAsia="sl-SI"/>
              </w:rPr>
              <w:t>[kt]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09B602" w14:textId="77777777" w:rsidR="00D44EE5" w:rsidRPr="00E6701F" w:rsidRDefault="00D44EE5" w:rsidP="002F124B">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9,22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98258C" w14:textId="77777777" w:rsidR="00D44EE5" w:rsidRPr="00E6701F" w:rsidRDefault="00D44EE5" w:rsidP="002F124B">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8,98</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535E3" w14:textId="77777777" w:rsidR="00D44EE5" w:rsidRPr="00E6701F" w:rsidRDefault="00D44EE5" w:rsidP="002F124B">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8,95</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D1267D" w14:textId="77777777" w:rsidR="00D44EE5" w:rsidRPr="00E6701F" w:rsidRDefault="00D44EE5" w:rsidP="002F124B">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9,65</w:t>
            </w:r>
          </w:p>
        </w:tc>
        <w:tc>
          <w:tcPr>
            <w:tcW w:w="771" w:type="dxa"/>
            <w:tcBorders>
              <w:top w:val="single" w:sz="4" w:space="0" w:color="auto"/>
              <w:left w:val="single" w:sz="4" w:space="0" w:color="auto"/>
              <w:bottom w:val="single" w:sz="4" w:space="0" w:color="auto"/>
              <w:right w:val="single" w:sz="4" w:space="0" w:color="auto"/>
            </w:tcBorders>
            <w:vAlign w:val="bottom"/>
          </w:tcPr>
          <w:p w14:paraId="54BE5550" w14:textId="77777777" w:rsidR="00D44EE5" w:rsidRPr="00E6701F" w:rsidRDefault="00D44EE5" w:rsidP="002F124B">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9,75</w:t>
            </w:r>
          </w:p>
        </w:tc>
      </w:tr>
      <w:tr w:rsidR="00D44EE5" w:rsidRPr="00E6701F" w14:paraId="09A114F3" w14:textId="77777777" w:rsidTr="00D44EE5">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2DCA77" w14:textId="77777777" w:rsidR="00D44EE5" w:rsidRPr="00E6701F" w:rsidRDefault="00D44EE5" w:rsidP="002F124B">
            <w:pPr>
              <w:pStyle w:val="TEKSTTabela"/>
              <w:keepNext/>
              <w:keepLines/>
            </w:pPr>
            <w:r w:rsidRPr="00E6701F">
              <w:rPr>
                <w:rFonts w:ascii="Calibri" w:hAnsi="Calibri" w:cs="Calibri"/>
                <w:color w:val="000000"/>
                <w:sz w:val="22"/>
                <w:szCs w:val="22"/>
              </w:rPr>
              <w:t>Odpadki</w:t>
            </w:r>
          </w:p>
        </w:tc>
        <w:tc>
          <w:tcPr>
            <w:tcW w:w="548" w:type="dxa"/>
            <w:tcBorders>
              <w:top w:val="single" w:sz="4" w:space="0" w:color="auto"/>
              <w:left w:val="single" w:sz="4" w:space="0" w:color="auto"/>
              <w:bottom w:val="single" w:sz="4" w:space="0" w:color="auto"/>
              <w:right w:val="single" w:sz="4" w:space="0" w:color="auto"/>
            </w:tcBorders>
            <w:shd w:val="clear" w:color="auto" w:fill="auto"/>
            <w:noWrap/>
          </w:tcPr>
          <w:p w14:paraId="23BCE623" w14:textId="77777777" w:rsidR="00D44EE5" w:rsidRPr="00E6701F" w:rsidRDefault="00D44EE5" w:rsidP="002F124B">
            <w:pPr>
              <w:pStyle w:val="TEKSTTabela"/>
              <w:keepNext/>
              <w:keepLines/>
              <w:rPr>
                <w:lang w:eastAsia="sl-SI"/>
              </w:rPr>
            </w:pPr>
            <w:r w:rsidRPr="00E6701F">
              <w:rPr>
                <w:lang w:eastAsia="sl-SI"/>
              </w:rPr>
              <w:t>[kt]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D59B51" w14:textId="77777777" w:rsidR="00D44EE5" w:rsidRPr="00E6701F" w:rsidRDefault="00D44EE5" w:rsidP="002F124B">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0,14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B43AA8" w14:textId="77777777" w:rsidR="00D44EE5" w:rsidRPr="00E6701F" w:rsidRDefault="00D44EE5" w:rsidP="002F124B">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0,04</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3B1CC4" w14:textId="77777777" w:rsidR="00D44EE5" w:rsidRPr="00E6701F" w:rsidRDefault="00D44EE5" w:rsidP="002F124B">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0,04</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63947" w14:textId="77777777" w:rsidR="00D44EE5" w:rsidRPr="00E6701F" w:rsidRDefault="00D44EE5" w:rsidP="002F124B">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0,03</w:t>
            </w:r>
          </w:p>
        </w:tc>
        <w:tc>
          <w:tcPr>
            <w:tcW w:w="771" w:type="dxa"/>
            <w:tcBorders>
              <w:top w:val="single" w:sz="4" w:space="0" w:color="auto"/>
              <w:left w:val="single" w:sz="4" w:space="0" w:color="auto"/>
              <w:bottom w:val="single" w:sz="4" w:space="0" w:color="auto"/>
              <w:right w:val="single" w:sz="4" w:space="0" w:color="auto"/>
            </w:tcBorders>
            <w:vAlign w:val="bottom"/>
          </w:tcPr>
          <w:p w14:paraId="00103A81" w14:textId="77777777" w:rsidR="00D44EE5" w:rsidRPr="00E6701F" w:rsidRDefault="00D44EE5" w:rsidP="002F124B">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0,03</w:t>
            </w:r>
          </w:p>
        </w:tc>
      </w:tr>
      <w:tr w:rsidR="00D44EE5" w:rsidRPr="00E6701F" w14:paraId="3366A170" w14:textId="77777777" w:rsidTr="00D44EE5">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D5698" w14:textId="77777777" w:rsidR="00D44EE5" w:rsidRPr="00E6701F" w:rsidRDefault="00D44EE5" w:rsidP="002F124B">
            <w:pPr>
              <w:pStyle w:val="TEKSTTabela"/>
            </w:pPr>
            <w:r w:rsidRPr="00E6701F">
              <w:rPr>
                <w:rFonts w:ascii="Calibri" w:hAnsi="Calibri" w:cs="Calibri"/>
                <w:b/>
                <w:bCs/>
                <w:color w:val="000000"/>
                <w:sz w:val="22"/>
                <w:szCs w:val="22"/>
              </w:rPr>
              <w:t>SKUPAJ</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FBBB6" w14:textId="77777777" w:rsidR="00D44EE5" w:rsidRPr="00E6701F" w:rsidRDefault="00D44EE5" w:rsidP="002F124B">
            <w:pPr>
              <w:pStyle w:val="TEKSTTabela"/>
            </w:pPr>
            <w:r w:rsidRPr="00E6701F">
              <w:rPr>
                <w:lang w:eastAsia="sl-SI"/>
              </w:rPr>
              <w:t>[kt]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10921" w14:textId="77777777" w:rsidR="00D44EE5" w:rsidRPr="00E6701F" w:rsidRDefault="00D44EE5" w:rsidP="002F124B">
            <w:pPr>
              <w:pStyle w:val="TEKSTTabela"/>
              <w:jc w:val="right"/>
              <w:rPr>
                <w:b/>
                <w:bCs/>
              </w:rPr>
            </w:pPr>
            <w:r w:rsidRPr="00E6701F">
              <w:rPr>
                <w:rFonts w:ascii="Calibri" w:hAnsi="Calibri" w:cs="Calibri"/>
                <w:b/>
                <w:bCs/>
                <w:color w:val="000000"/>
                <w:sz w:val="22"/>
                <w:szCs w:val="22"/>
              </w:rPr>
              <w:t>20,34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820B7" w14:textId="77777777" w:rsidR="00D44EE5" w:rsidRPr="00E6701F" w:rsidRDefault="00D44EE5" w:rsidP="002F124B">
            <w:pPr>
              <w:pStyle w:val="TEKSTTabela"/>
              <w:jc w:val="right"/>
              <w:rPr>
                <w:b/>
                <w:bCs/>
              </w:rPr>
            </w:pPr>
            <w:r w:rsidRPr="00E6701F">
              <w:rPr>
                <w:rFonts w:ascii="Calibri" w:hAnsi="Calibri" w:cs="Calibri"/>
                <w:b/>
                <w:bCs/>
                <w:color w:val="000000"/>
                <w:sz w:val="22"/>
                <w:szCs w:val="22"/>
              </w:rPr>
              <w:t>18,57</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BCB46" w14:textId="77777777" w:rsidR="00D44EE5" w:rsidRPr="00E6701F" w:rsidRDefault="00D44EE5" w:rsidP="002F124B">
            <w:pPr>
              <w:pStyle w:val="TEKSTTabela"/>
              <w:jc w:val="right"/>
              <w:rPr>
                <w:b/>
                <w:bCs/>
              </w:rPr>
            </w:pPr>
            <w:r w:rsidRPr="00E6701F">
              <w:rPr>
                <w:rFonts w:ascii="Calibri" w:hAnsi="Calibri" w:cs="Calibri"/>
                <w:b/>
                <w:bCs/>
                <w:color w:val="000000"/>
                <w:sz w:val="22"/>
                <w:szCs w:val="22"/>
              </w:rPr>
              <w:t>18,06</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99ABB" w14:textId="77777777" w:rsidR="00D44EE5" w:rsidRPr="00E6701F" w:rsidRDefault="00D44EE5" w:rsidP="002F124B">
            <w:pPr>
              <w:pStyle w:val="TEKSTTabela"/>
              <w:jc w:val="right"/>
              <w:rPr>
                <w:b/>
                <w:bCs/>
              </w:rPr>
            </w:pPr>
            <w:r w:rsidRPr="00E6701F">
              <w:rPr>
                <w:rFonts w:ascii="Calibri" w:hAnsi="Calibri" w:cs="Calibri"/>
                <w:b/>
                <w:bCs/>
                <w:color w:val="000000"/>
                <w:sz w:val="22"/>
                <w:szCs w:val="22"/>
              </w:rPr>
              <w:t>18,62</w:t>
            </w:r>
          </w:p>
        </w:tc>
        <w:tc>
          <w:tcPr>
            <w:tcW w:w="771" w:type="dxa"/>
            <w:tcBorders>
              <w:top w:val="single" w:sz="4" w:space="0" w:color="auto"/>
              <w:left w:val="single" w:sz="4" w:space="0" w:color="auto"/>
              <w:bottom w:val="single" w:sz="4" w:space="0" w:color="auto"/>
              <w:right w:val="single" w:sz="4" w:space="0" w:color="auto"/>
            </w:tcBorders>
            <w:vAlign w:val="bottom"/>
          </w:tcPr>
          <w:p w14:paraId="1F91B201" w14:textId="77777777" w:rsidR="00D44EE5" w:rsidRPr="00E6701F" w:rsidRDefault="00D44EE5" w:rsidP="002F124B">
            <w:pPr>
              <w:pStyle w:val="TEKSTTabela"/>
              <w:jc w:val="right"/>
              <w:rPr>
                <w:rFonts w:cs="Tahoma"/>
                <w:b/>
                <w:bCs/>
                <w:color w:val="000000"/>
                <w:szCs w:val="20"/>
              </w:rPr>
            </w:pPr>
            <w:r w:rsidRPr="00E6701F">
              <w:rPr>
                <w:rFonts w:ascii="Calibri" w:hAnsi="Calibri" w:cs="Calibri"/>
                <w:b/>
                <w:bCs/>
                <w:color w:val="000000"/>
                <w:sz w:val="22"/>
                <w:szCs w:val="22"/>
              </w:rPr>
              <w:t>18,78</w:t>
            </w:r>
          </w:p>
        </w:tc>
      </w:tr>
      <w:tr w:rsidR="00D44EE5" w:rsidRPr="00E6701F" w14:paraId="36BDD877" w14:textId="77777777" w:rsidTr="00D44EE5">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4C0DB3" w14:textId="77777777" w:rsidR="00D44EE5" w:rsidRPr="00E6701F" w:rsidRDefault="00D44EE5" w:rsidP="002F124B">
            <w:pPr>
              <w:pStyle w:val="TEKSTTabela"/>
              <w:rPr>
                <w:rFonts w:ascii="Calibri" w:hAnsi="Calibri" w:cs="Calibri"/>
                <w:b/>
                <w:bCs/>
                <w:color w:val="000000"/>
                <w:sz w:val="22"/>
                <w:szCs w:val="22"/>
              </w:rPr>
            </w:pPr>
            <w:r w:rsidRPr="00E6701F">
              <w:rPr>
                <w:rFonts w:ascii="Calibri" w:hAnsi="Calibri" w:cs="Calibri"/>
                <w:color w:val="000000"/>
                <w:sz w:val="22"/>
                <w:szCs w:val="22"/>
              </w:rPr>
              <w:t>Ciljna trajektorija</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62E7F" w14:textId="77777777" w:rsidR="00D44EE5" w:rsidRPr="00E6701F" w:rsidRDefault="00D44EE5" w:rsidP="002F124B">
            <w:pPr>
              <w:pStyle w:val="TEKSTTabela"/>
              <w:rPr>
                <w:lang w:eastAsia="sl-SI"/>
              </w:rPr>
            </w:pPr>
            <w:r w:rsidRPr="00E6701F">
              <w:rPr>
                <w:lang w:eastAsia="sl-SI"/>
              </w:rPr>
              <w:t>[kt]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2286E5" w14:textId="77777777" w:rsidR="00D44EE5" w:rsidRPr="00E6701F" w:rsidRDefault="00D44EE5" w:rsidP="002F124B">
            <w:pPr>
              <w:pStyle w:val="TEKSTTabela"/>
              <w:jc w:val="right"/>
              <w:rPr>
                <w:rFonts w:ascii="Calibri" w:hAnsi="Calibri" w:cs="Calibri"/>
                <w:b/>
                <w:bCs/>
                <w:color w:val="000000"/>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9DD7FC" w14:textId="77777777" w:rsidR="00D44EE5" w:rsidRPr="00E6701F" w:rsidRDefault="00D44EE5" w:rsidP="002F124B">
            <w:pPr>
              <w:pStyle w:val="TEKSTTabela"/>
              <w:jc w:val="right"/>
              <w:rPr>
                <w:rFonts w:ascii="Calibri" w:hAnsi="Calibri" w:cs="Calibri"/>
                <w:b/>
                <w:bCs/>
                <w:color w:val="000000"/>
                <w:sz w:val="22"/>
                <w:szCs w:val="22"/>
              </w:rPr>
            </w:pP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39B64" w14:textId="77777777" w:rsidR="00D44EE5" w:rsidRPr="00E6701F" w:rsidRDefault="00D44EE5" w:rsidP="002F124B">
            <w:pPr>
              <w:pStyle w:val="TEKSTTabela"/>
              <w:jc w:val="right"/>
              <w:rPr>
                <w:rFonts w:ascii="Calibri" w:hAnsi="Calibri" w:cs="Calibri"/>
                <w:b/>
                <w:bCs/>
                <w:color w:val="000000"/>
                <w:sz w:val="22"/>
                <w:szCs w:val="22"/>
              </w:rPr>
            </w:pP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3C55EB" w14:textId="77777777" w:rsidR="00D44EE5" w:rsidRPr="00E6701F" w:rsidRDefault="00D44EE5" w:rsidP="002F124B">
            <w:pPr>
              <w:pStyle w:val="TEKSTTabela"/>
              <w:jc w:val="right"/>
              <w:rPr>
                <w:rFonts w:ascii="Calibri" w:hAnsi="Calibri" w:cs="Calibri"/>
                <w:b/>
                <w:bCs/>
                <w:color w:val="000000"/>
                <w:sz w:val="22"/>
                <w:szCs w:val="22"/>
              </w:rPr>
            </w:pPr>
            <w:r w:rsidRPr="00E6701F">
              <w:rPr>
                <w:rFonts w:ascii="Calibri" w:hAnsi="Calibri" w:cs="Calibri"/>
                <w:color w:val="000000"/>
                <w:sz w:val="22"/>
                <w:szCs w:val="22"/>
              </w:rPr>
              <w:t>18,72</w:t>
            </w:r>
          </w:p>
        </w:tc>
        <w:tc>
          <w:tcPr>
            <w:tcW w:w="771" w:type="dxa"/>
            <w:tcBorders>
              <w:top w:val="single" w:sz="4" w:space="0" w:color="auto"/>
              <w:left w:val="single" w:sz="4" w:space="0" w:color="auto"/>
              <w:bottom w:val="single" w:sz="4" w:space="0" w:color="auto"/>
              <w:right w:val="single" w:sz="4" w:space="0" w:color="auto"/>
            </w:tcBorders>
            <w:vAlign w:val="bottom"/>
          </w:tcPr>
          <w:p w14:paraId="29B8EF37" w14:textId="77777777" w:rsidR="00D44EE5" w:rsidRPr="00E6701F" w:rsidRDefault="00D44EE5" w:rsidP="002F124B">
            <w:pPr>
              <w:pStyle w:val="TEKSTTabela"/>
              <w:jc w:val="right"/>
              <w:rPr>
                <w:rFonts w:ascii="Calibri" w:hAnsi="Calibri" w:cs="Calibri"/>
                <w:b/>
                <w:bCs/>
                <w:color w:val="000000"/>
                <w:sz w:val="22"/>
                <w:szCs w:val="22"/>
              </w:rPr>
            </w:pPr>
            <w:r w:rsidRPr="00E6701F">
              <w:rPr>
                <w:rFonts w:ascii="Calibri" w:hAnsi="Calibri" w:cs="Calibri"/>
                <w:color w:val="000000"/>
                <w:sz w:val="22"/>
                <w:szCs w:val="22"/>
              </w:rPr>
              <w:t>17,29</w:t>
            </w:r>
          </w:p>
        </w:tc>
      </w:tr>
    </w:tbl>
    <w:p w14:paraId="0DDDF422" w14:textId="1220D122" w:rsidR="00AA2947" w:rsidRPr="00E6701F" w:rsidRDefault="00AA2947" w:rsidP="00AA2947"/>
    <w:p w14:paraId="7940F569" w14:textId="51554A2D" w:rsidR="009D55AC" w:rsidRPr="00E6701F" w:rsidRDefault="00CB482F" w:rsidP="009D55AC">
      <w:pPr>
        <w:pStyle w:val="Caption"/>
        <w:keepNext/>
        <w:keepLines/>
      </w:pPr>
      <w:bookmarkStart w:id="168" w:name="_Toc162338514"/>
      <w:r>
        <w:lastRenderedPageBreak/>
        <w:t>Preglednic</w:t>
      </w:r>
      <w:r w:rsidR="009D55AC" w:rsidRPr="00E6701F">
        <w:t xml:space="preserve">a </w:t>
      </w:r>
      <w:r w:rsidR="009D55AC" w:rsidRPr="00B97E15">
        <w:rPr>
          <w:noProof/>
        </w:rPr>
        <w:fldChar w:fldCharType="begin"/>
      </w:r>
      <w:r w:rsidR="009D55AC" w:rsidRPr="00E6701F">
        <w:rPr>
          <w:noProof/>
        </w:rPr>
        <w:instrText xml:space="preserve"> SEQ Tabela \* ARABIC </w:instrText>
      </w:r>
      <w:r w:rsidR="009D55AC" w:rsidRPr="00B97E15">
        <w:rPr>
          <w:noProof/>
        </w:rPr>
        <w:fldChar w:fldCharType="separate"/>
      </w:r>
      <w:r w:rsidR="00A16988">
        <w:rPr>
          <w:noProof/>
        </w:rPr>
        <w:t>19</w:t>
      </w:r>
      <w:r w:rsidR="009D55AC" w:rsidRPr="00B97E15">
        <w:rPr>
          <w:noProof/>
        </w:rPr>
        <w:fldChar w:fldCharType="end"/>
      </w:r>
      <w:r w:rsidR="009D55AC" w:rsidRPr="00B97E15">
        <w:t>: Prispevek sektorjev k skupnim em</w:t>
      </w:r>
      <w:r w:rsidR="009D55AC" w:rsidRPr="00F6543E">
        <w:t>i</w:t>
      </w:r>
      <w:r w:rsidR="009D55AC" w:rsidRPr="00F41AC7">
        <w:t>s</w:t>
      </w:r>
      <w:r w:rsidR="009D55AC" w:rsidRPr="00E6701F">
        <w:t>ijam NH</w:t>
      </w:r>
      <w:r w:rsidR="009D55AC" w:rsidRPr="00E6701F">
        <w:rPr>
          <w:vertAlign w:val="subscript"/>
        </w:rPr>
        <w:t>3</w:t>
      </w:r>
      <w:r w:rsidR="009D55AC" w:rsidRPr="00E6701F">
        <w:t xml:space="preserve"> po projekciji z ukrepi (vir: ARSO, IJS-CEU, KIS)</w:t>
      </w:r>
      <w:bookmarkEnd w:id="168"/>
    </w:p>
    <w:tbl>
      <w:tblPr>
        <w:tblW w:w="7571" w:type="dxa"/>
        <w:tblInd w:w="70" w:type="dxa"/>
        <w:tblCellMar>
          <w:left w:w="70" w:type="dxa"/>
          <w:right w:w="70" w:type="dxa"/>
        </w:tblCellMar>
        <w:tblLook w:val="04A0" w:firstRow="1" w:lastRow="0" w:firstColumn="1" w:lastColumn="0" w:noHBand="0" w:noVBand="1"/>
      </w:tblPr>
      <w:tblGrid>
        <w:gridCol w:w="3070"/>
        <w:gridCol w:w="548"/>
        <w:gridCol w:w="819"/>
        <w:gridCol w:w="850"/>
        <w:gridCol w:w="746"/>
        <w:gridCol w:w="767"/>
        <w:gridCol w:w="771"/>
      </w:tblGrid>
      <w:tr w:rsidR="009023E3" w:rsidRPr="00E6701F" w14:paraId="7F0F36A3" w14:textId="77777777" w:rsidTr="00CB482F">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C13AD03" w14:textId="77777777" w:rsidR="009D55AC" w:rsidRPr="00E6701F" w:rsidRDefault="009D55AC" w:rsidP="00CB482F">
            <w:pPr>
              <w:pStyle w:val="TEKSTTabela"/>
              <w:keepNext/>
              <w:keepLines/>
              <w:rPr>
                <w:lang w:eastAsia="sl-SI"/>
              </w:rPr>
            </w:pPr>
          </w:p>
        </w:tc>
        <w:tc>
          <w:tcPr>
            <w:tcW w:w="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9E12D46" w14:textId="77777777" w:rsidR="009D55AC" w:rsidRPr="00E6701F" w:rsidRDefault="009D55AC" w:rsidP="00CB482F">
            <w:pPr>
              <w:pStyle w:val="TEKSTTabela"/>
              <w:keepNext/>
              <w:keepLines/>
              <w:rPr>
                <w:lang w:eastAsia="sl-SI"/>
              </w:rPr>
            </w:pPr>
          </w:p>
        </w:tc>
        <w:tc>
          <w:tcPr>
            <w:tcW w:w="24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E92A076" w14:textId="77777777" w:rsidR="009D55AC" w:rsidRPr="00E6701F" w:rsidRDefault="009D55AC" w:rsidP="00CB482F">
            <w:pPr>
              <w:pStyle w:val="TEKSTTabela"/>
              <w:keepNext/>
              <w:keepLines/>
              <w:rPr>
                <w:lang w:eastAsia="sl-SI"/>
              </w:rPr>
            </w:pPr>
            <w:r w:rsidRPr="00E6701F">
              <w:rPr>
                <w:lang w:eastAsia="sl-SI"/>
              </w:rPr>
              <w:t>Dejanske emisije</w:t>
            </w:r>
          </w:p>
        </w:tc>
        <w:tc>
          <w:tcPr>
            <w:tcW w:w="153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A229407" w14:textId="5BB2B0CD" w:rsidR="009D55AC" w:rsidRPr="00E6701F" w:rsidRDefault="009D55AC" w:rsidP="00CB482F">
            <w:pPr>
              <w:pStyle w:val="TEKSTTabela"/>
              <w:keepNext/>
              <w:keepLines/>
              <w:rPr>
                <w:lang w:eastAsia="sl-SI"/>
              </w:rPr>
            </w:pPr>
            <w:r w:rsidRPr="00E6701F">
              <w:rPr>
                <w:lang w:eastAsia="sl-SI"/>
              </w:rPr>
              <w:t>Projekcija</w:t>
            </w:r>
          </w:p>
        </w:tc>
      </w:tr>
      <w:tr w:rsidR="009151E9" w:rsidRPr="00E6701F" w14:paraId="70C4B9D7" w14:textId="77777777" w:rsidTr="00CB482F">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5B97A29" w14:textId="77777777" w:rsidR="009D55AC" w:rsidRPr="00E6701F" w:rsidRDefault="009D55AC" w:rsidP="00CB482F">
            <w:pPr>
              <w:pStyle w:val="TEKSTTabela"/>
              <w:keepNext/>
              <w:keepLines/>
              <w:rPr>
                <w:lang w:eastAsia="sl-SI"/>
              </w:rPr>
            </w:pPr>
          </w:p>
        </w:tc>
        <w:tc>
          <w:tcPr>
            <w:tcW w:w="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790772B" w14:textId="77777777" w:rsidR="009D55AC" w:rsidRPr="00E6701F" w:rsidRDefault="009D55AC" w:rsidP="00CB482F">
            <w:pPr>
              <w:pStyle w:val="TEKSTTabela"/>
              <w:keepNext/>
              <w:keepLines/>
              <w:rPr>
                <w:lang w:eastAsia="sl-SI"/>
              </w:rPr>
            </w:pPr>
          </w:p>
        </w:tc>
        <w:tc>
          <w:tcPr>
            <w:tcW w:w="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C38ABA0" w14:textId="77777777" w:rsidR="009D55AC" w:rsidRPr="00E6701F" w:rsidRDefault="009D55AC" w:rsidP="00CB482F">
            <w:pPr>
              <w:pStyle w:val="TEKSTTabela"/>
              <w:keepNext/>
              <w:keepLines/>
              <w:rPr>
                <w:lang w:eastAsia="sl-SI"/>
              </w:rPr>
            </w:pPr>
            <w:r w:rsidRPr="00E6701F">
              <w:rPr>
                <w:lang w:eastAsia="sl-SI"/>
              </w:rPr>
              <w:t>2005</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51CEE65" w14:textId="77777777" w:rsidR="009D55AC" w:rsidRPr="00E6701F" w:rsidRDefault="009D55AC" w:rsidP="00CB482F">
            <w:pPr>
              <w:pStyle w:val="TEKSTTabela"/>
              <w:keepNext/>
              <w:keepLines/>
              <w:rPr>
                <w:lang w:eastAsia="sl-SI"/>
              </w:rPr>
            </w:pPr>
            <w:r w:rsidRPr="00E6701F">
              <w:rPr>
                <w:lang w:eastAsia="sl-SI"/>
              </w:rPr>
              <w:t>2017</w:t>
            </w:r>
          </w:p>
        </w:tc>
        <w:tc>
          <w:tcPr>
            <w:tcW w:w="74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1F2674B" w14:textId="77777777" w:rsidR="009D55AC" w:rsidRPr="00E6701F" w:rsidRDefault="009D55AC" w:rsidP="00CB482F">
            <w:pPr>
              <w:pStyle w:val="TEKSTTabela"/>
              <w:keepNext/>
              <w:keepLines/>
              <w:rPr>
                <w:lang w:eastAsia="sl-SI"/>
              </w:rPr>
            </w:pPr>
            <w:r w:rsidRPr="00E6701F">
              <w:rPr>
                <w:lang w:eastAsia="sl-SI"/>
              </w:rPr>
              <w:t>2019</w:t>
            </w:r>
          </w:p>
        </w:tc>
        <w:tc>
          <w:tcPr>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B71707B" w14:textId="77777777" w:rsidR="009D55AC" w:rsidRPr="00E6701F" w:rsidRDefault="009D55AC" w:rsidP="00CB482F">
            <w:pPr>
              <w:pStyle w:val="TEKSTTabela"/>
              <w:keepNext/>
              <w:keepLines/>
              <w:rPr>
                <w:lang w:eastAsia="sl-SI"/>
              </w:rPr>
            </w:pPr>
            <w:r w:rsidRPr="00E6701F">
              <w:rPr>
                <w:lang w:eastAsia="sl-SI"/>
              </w:rPr>
              <w:t>2025</w:t>
            </w:r>
          </w:p>
        </w:tc>
        <w:tc>
          <w:tcPr>
            <w:tcW w:w="7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F4D60E" w14:textId="77777777" w:rsidR="009D55AC" w:rsidRPr="00E6701F" w:rsidRDefault="009D55AC" w:rsidP="00CB482F">
            <w:pPr>
              <w:pStyle w:val="TEKSTTabela"/>
              <w:keepNext/>
              <w:keepLines/>
              <w:rPr>
                <w:lang w:eastAsia="sl-SI"/>
              </w:rPr>
            </w:pPr>
            <w:r w:rsidRPr="00E6701F">
              <w:rPr>
                <w:lang w:eastAsia="sl-SI"/>
              </w:rPr>
              <w:t>2030</w:t>
            </w:r>
          </w:p>
        </w:tc>
      </w:tr>
      <w:tr w:rsidR="00902C7E" w:rsidRPr="00E6701F" w14:paraId="52AE9393" w14:textId="77777777" w:rsidTr="00CB482F">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A5661" w14:textId="77777777" w:rsidR="009D55AC" w:rsidRPr="00E6701F" w:rsidRDefault="009D55AC" w:rsidP="009D55AC">
            <w:pPr>
              <w:pStyle w:val="TEKSTTabela"/>
              <w:keepNext/>
              <w:keepLines/>
            </w:pPr>
            <w:r w:rsidRPr="00E6701F">
              <w:rPr>
                <w:rFonts w:ascii="Calibri" w:hAnsi="Calibri" w:cs="Calibri"/>
                <w:color w:val="000000"/>
                <w:sz w:val="22"/>
                <w:szCs w:val="22"/>
              </w:rPr>
              <w:t>Oskrba z energijo</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0A904" w14:textId="62E9BF81" w:rsidR="009D55AC" w:rsidRPr="00E6701F" w:rsidRDefault="009D55AC" w:rsidP="009D55AC">
            <w:pPr>
              <w:pStyle w:val="TEKSTTabela"/>
              <w:keepNext/>
              <w:keepLines/>
              <w:rPr>
                <w:lang w:eastAsia="sl-SI"/>
              </w:rPr>
            </w:pPr>
            <w:r w:rsidRPr="00E6701F">
              <w:rPr>
                <w:lang w:eastAsia="sl-SI"/>
              </w:rPr>
              <w: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1003B" w14:textId="4B5C1844" w:rsidR="009D55AC" w:rsidRPr="00E6701F" w:rsidRDefault="009D55AC" w:rsidP="009D55AC">
            <w:pPr>
              <w:pStyle w:val="TEKSTTabela"/>
              <w:keepNext/>
              <w:keepLines/>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2A1FD" w14:textId="06E2FACB" w:rsidR="009D55AC" w:rsidRPr="00E6701F" w:rsidRDefault="009D55AC" w:rsidP="009D55AC">
            <w:pPr>
              <w:pStyle w:val="TEKSTTabela"/>
              <w:keepNext/>
              <w:keepLines/>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D367C" w14:textId="25EA7322" w:rsidR="009D55AC" w:rsidRPr="00E6701F" w:rsidRDefault="009D55AC" w:rsidP="009D55AC">
            <w:pPr>
              <w:pStyle w:val="TEKSTTabela"/>
              <w:keepNext/>
              <w:keepLines/>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00925" w14:textId="24CAB6B1" w:rsidR="009D55AC" w:rsidRPr="00E6701F" w:rsidRDefault="009D55AC" w:rsidP="009D55AC">
            <w:pPr>
              <w:pStyle w:val="TEKSTTabela"/>
              <w:keepNext/>
              <w:keepLines/>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71" w:type="dxa"/>
            <w:tcBorders>
              <w:top w:val="single" w:sz="4" w:space="0" w:color="auto"/>
              <w:left w:val="single" w:sz="4" w:space="0" w:color="auto"/>
              <w:bottom w:val="single" w:sz="4" w:space="0" w:color="auto"/>
              <w:right w:val="single" w:sz="4" w:space="0" w:color="auto"/>
            </w:tcBorders>
            <w:vAlign w:val="bottom"/>
          </w:tcPr>
          <w:p w14:paraId="64DB789A" w14:textId="2F3CED6D" w:rsidR="009D55AC" w:rsidRPr="00E6701F" w:rsidRDefault="009D55AC" w:rsidP="009D55AC">
            <w:pPr>
              <w:pStyle w:val="TEKSTTabela"/>
              <w:keepNext/>
              <w:keepLines/>
              <w:jc w:val="right"/>
              <w:rPr>
                <w:rFonts w:cs="Tahoma"/>
                <w:color w:val="000000"/>
                <w:szCs w:val="20"/>
              </w:rPr>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r>
      <w:tr w:rsidR="00E532CC" w:rsidRPr="00E6701F" w14:paraId="17BA9C25" w14:textId="77777777" w:rsidTr="00CB482F">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040E7" w14:textId="77777777" w:rsidR="009D55AC" w:rsidRPr="00E6701F" w:rsidRDefault="009D55AC" w:rsidP="009D55AC">
            <w:pPr>
              <w:pStyle w:val="TEKSTTabela"/>
              <w:keepNext/>
              <w:keepLines/>
            </w:pPr>
            <w:r w:rsidRPr="00E6701F">
              <w:rPr>
                <w:rFonts w:ascii="Calibri" w:hAnsi="Calibri" w:cs="Calibri"/>
                <w:color w:val="000000"/>
                <w:sz w:val="22"/>
                <w:szCs w:val="22"/>
              </w:rPr>
              <w:t>Industrija</w:t>
            </w:r>
          </w:p>
        </w:tc>
        <w:tc>
          <w:tcPr>
            <w:tcW w:w="548" w:type="dxa"/>
            <w:tcBorders>
              <w:top w:val="single" w:sz="4" w:space="0" w:color="auto"/>
              <w:left w:val="single" w:sz="4" w:space="0" w:color="auto"/>
              <w:bottom w:val="single" w:sz="4" w:space="0" w:color="auto"/>
              <w:right w:val="single" w:sz="4" w:space="0" w:color="auto"/>
            </w:tcBorders>
            <w:shd w:val="clear" w:color="auto" w:fill="auto"/>
            <w:noWrap/>
            <w:hideMark/>
          </w:tcPr>
          <w:p w14:paraId="1DA690DF" w14:textId="21F9021B" w:rsidR="009D55AC" w:rsidRPr="00E6701F" w:rsidRDefault="009D55AC" w:rsidP="009D55AC">
            <w:pPr>
              <w:pStyle w:val="TEKSTTabela"/>
              <w:keepNext/>
              <w:keepLines/>
              <w:rPr>
                <w:lang w:eastAsia="sl-SI"/>
              </w:rPr>
            </w:pPr>
            <w:r w:rsidRPr="00E6701F">
              <w:rPr>
                <w:lang w:eastAsia="sl-SI"/>
              </w:rPr>
              <w: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08245" w14:textId="271BCDA2" w:rsidR="009D55AC" w:rsidRPr="00E6701F" w:rsidRDefault="009D55AC" w:rsidP="009D55AC">
            <w:pPr>
              <w:pStyle w:val="TEKSTTabela"/>
              <w:keepNext/>
              <w:keepLines/>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260F2" w14:textId="4CBBF81D" w:rsidR="009D55AC" w:rsidRPr="00E6701F" w:rsidRDefault="009D55AC" w:rsidP="009D55AC">
            <w:pPr>
              <w:pStyle w:val="TEKSTTabela"/>
              <w:keepNext/>
              <w:keepLines/>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DC928" w14:textId="2E4F94DA" w:rsidR="009D55AC" w:rsidRPr="00E6701F" w:rsidRDefault="009D55AC" w:rsidP="009D55AC">
            <w:pPr>
              <w:pStyle w:val="TEKSTTabela"/>
              <w:keepNext/>
              <w:keepLines/>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AC193" w14:textId="0FCF6F9B" w:rsidR="009D55AC" w:rsidRPr="00E6701F" w:rsidRDefault="009D55AC" w:rsidP="009D55AC">
            <w:pPr>
              <w:pStyle w:val="TEKSTTabela"/>
              <w:keepNext/>
              <w:keepLines/>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71" w:type="dxa"/>
            <w:tcBorders>
              <w:top w:val="single" w:sz="4" w:space="0" w:color="auto"/>
              <w:left w:val="single" w:sz="4" w:space="0" w:color="auto"/>
              <w:bottom w:val="single" w:sz="4" w:space="0" w:color="auto"/>
              <w:right w:val="single" w:sz="4" w:space="0" w:color="auto"/>
            </w:tcBorders>
            <w:vAlign w:val="bottom"/>
          </w:tcPr>
          <w:p w14:paraId="2030E72A" w14:textId="4F6D3C4C" w:rsidR="009D55AC" w:rsidRPr="00E6701F" w:rsidRDefault="009D55AC" w:rsidP="009D55AC">
            <w:pPr>
              <w:pStyle w:val="TEKSTTabela"/>
              <w:keepNext/>
              <w:keepLines/>
              <w:jc w:val="right"/>
              <w:rPr>
                <w:rFonts w:cs="Tahoma"/>
                <w:color w:val="000000"/>
                <w:szCs w:val="20"/>
              </w:rPr>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r>
      <w:tr w:rsidR="00E532CC" w:rsidRPr="00E6701F" w14:paraId="495DC295" w14:textId="77777777" w:rsidTr="00CB482F">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AA23D" w14:textId="77777777" w:rsidR="009D55AC" w:rsidRPr="00E6701F" w:rsidRDefault="009D55AC" w:rsidP="009D55AC">
            <w:pPr>
              <w:pStyle w:val="TEKSTTabela"/>
              <w:keepNext/>
              <w:keepLines/>
            </w:pPr>
            <w:r w:rsidRPr="00E6701F">
              <w:rPr>
                <w:rFonts w:ascii="Calibri" w:hAnsi="Calibri" w:cs="Calibri"/>
                <w:color w:val="000000"/>
                <w:sz w:val="22"/>
                <w:szCs w:val="22"/>
              </w:rPr>
              <w:t>Necestni promet</w:t>
            </w:r>
          </w:p>
        </w:tc>
        <w:tc>
          <w:tcPr>
            <w:tcW w:w="548" w:type="dxa"/>
            <w:tcBorders>
              <w:top w:val="single" w:sz="4" w:space="0" w:color="auto"/>
              <w:left w:val="single" w:sz="4" w:space="0" w:color="auto"/>
              <w:bottom w:val="single" w:sz="4" w:space="0" w:color="auto"/>
              <w:right w:val="single" w:sz="4" w:space="0" w:color="auto"/>
            </w:tcBorders>
            <w:shd w:val="clear" w:color="auto" w:fill="auto"/>
            <w:noWrap/>
            <w:hideMark/>
          </w:tcPr>
          <w:p w14:paraId="3E7E9CA8" w14:textId="729F9C58" w:rsidR="009D55AC" w:rsidRPr="00E6701F" w:rsidRDefault="009D55AC" w:rsidP="009D55AC">
            <w:pPr>
              <w:pStyle w:val="TEKSTTabela"/>
              <w:keepNext/>
              <w:keepLines/>
              <w:rPr>
                <w:lang w:eastAsia="sl-SI"/>
              </w:rPr>
            </w:pPr>
            <w:r w:rsidRPr="00E6701F">
              <w:rPr>
                <w:lang w:eastAsia="sl-SI"/>
              </w:rPr>
              <w: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CB01A" w14:textId="70AC8D06" w:rsidR="009D55AC" w:rsidRPr="00E6701F" w:rsidRDefault="009D55AC" w:rsidP="009D55AC">
            <w:pPr>
              <w:pStyle w:val="TEKSTTabela"/>
              <w:keepNext/>
              <w:keepLines/>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C96F0" w14:textId="622A5D7B" w:rsidR="009D55AC" w:rsidRPr="00E6701F" w:rsidRDefault="009D55AC" w:rsidP="009D55AC">
            <w:pPr>
              <w:pStyle w:val="TEKSTTabela"/>
              <w:keepNext/>
              <w:keepLines/>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71F38" w14:textId="3E0E3D32" w:rsidR="009D55AC" w:rsidRPr="00E6701F" w:rsidRDefault="009D55AC" w:rsidP="009D55AC">
            <w:pPr>
              <w:pStyle w:val="TEKSTTabela"/>
              <w:keepNext/>
              <w:keepLines/>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5A3BA" w14:textId="23F955D7" w:rsidR="009D55AC" w:rsidRPr="00E6701F" w:rsidRDefault="009D55AC" w:rsidP="009D55AC">
            <w:pPr>
              <w:pStyle w:val="TEKSTTabela"/>
              <w:keepNext/>
              <w:keepLines/>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71" w:type="dxa"/>
            <w:tcBorders>
              <w:top w:val="single" w:sz="4" w:space="0" w:color="auto"/>
              <w:left w:val="single" w:sz="4" w:space="0" w:color="auto"/>
              <w:bottom w:val="single" w:sz="4" w:space="0" w:color="auto"/>
              <w:right w:val="single" w:sz="4" w:space="0" w:color="auto"/>
            </w:tcBorders>
            <w:vAlign w:val="bottom"/>
          </w:tcPr>
          <w:p w14:paraId="2BA6DE21" w14:textId="2CAF1750" w:rsidR="009D55AC" w:rsidRPr="00E6701F" w:rsidRDefault="009D55AC" w:rsidP="009D55AC">
            <w:pPr>
              <w:pStyle w:val="TEKSTTabela"/>
              <w:keepNext/>
              <w:keepLines/>
              <w:jc w:val="right"/>
              <w:rPr>
                <w:rFonts w:cs="Tahoma"/>
                <w:color w:val="000000"/>
                <w:szCs w:val="20"/>
              </w:rPr>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r>
      <w:tr w:rsidR="00E532CC" w:rsidRPr="00E6701F" w14:paraId="53D13364" w14:textId="77777777" w:rsidTr="00CB482F">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EE6FF" w14:textId="77777777" w:rsidR="009D55AC" w:rsidRPr="00E6701F" w:rsidRDefault="009D55AC" w:rsidP="009D55AC">
            <w:pPr>
              <w:pStyle w:val="TEKSTTabela"/>
              <w:keepNext/>
              <w:keepLines/>
            </w:pPr>
            <w:r w:rsidRPr="00E6701F">
              <w:rPr>
                <w:rFonts w:ascii="Calibri" w:hAnsi="Calibri" w:cs="Calibri"/>
                <w:color w:val="000000"/>
                <w:sz w:val="22"/>
                <w:szCs w:val="22"/>
              </w:rPr>
              <w:t>Cestni promet</w:t>
            </w:r>
          </w:p>
        </w:tc>
        <w:tc>
          <w:tcPr>
            <w:tcW w:w="548" w:type="dxa"/>
            <w:tcBorders>
              <w:top w:val="single" w:sz="4" w:space="0" w:color="auto"/>
              <w:left w:val="single" w:sz="4" w:space="0" w:color="auto"/>
              <w:bottom w:val="single" w:sz="4" w:space="0" w:color="auto"/>
              <w:right w:val="single" w:sz="4" w:space="0" w:color="auto"/>
            </w:tcBorders>
            <w:shd w:val="clear" w:color="auto" w:fill="auto"/>
            <w:noWrap/>
            <w:hideMark/>
          </w:tcPr>
          <w:p w14:paraId="0A10842E" w14:textId="10D82E4A" w:rsidR="009D55AC" w:rsidRPr="00E6701F" w:rsidRDefault="009D55AC" w:rsidP="009D55AC">
            <w:pPr>
              <w:pStyle w:val="TEKSTTabela"/>
              <w:keepNext/>
              <w:keepLines/>
              <w:rPr>
                <w:lang w:eastAsia="sl-SI"/>
              </w:rPr>
            </w:pPr>
            <w:r w:rsidRPr="00E6701F">
              <w:rPr>
                <w:lang w:eastAsia="sl-SI"/>
              </w:rPr>
              <w: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B8D63" w14:textId="26AB22D5" w:rsidR="009D55AC" w:rsidRPr="00E6701F" w:rsidRDefault="009D55AC" w:rsidP="009D55AC">
            <w:pPr>
              <w:pStyle w:val="TEKSTTabela"/>
              <w:keepNext/>
              <w:keepLines/>
              <w:jc w:val="right"/>
            </w:pPr>
            <w:r w:rsidRPr="00E6701F">
              <w:rPr>
                <w:rFonts w:ascii="Calibri" w:hAnsi="Calibri" w:cs="Calibri"/>
                <w:color w:val="000000"/>
                <w:sz w:val="22"/>
                <w:szCs w:val="22"/>
              </w:rPr>
              <w:t>3</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BDD0A" w14:textId="0E511592" w:rsidR="009D55AC" w:rsidRPr="00E6701F" w:rsidRDefault="009D55AC" w:rsidP="009D55AC">
            <w:pPr>
              <w:pStyle w:val="TEKSTTabela"/>
              <w:keepNext/>
              <w:keepLines/>
              <w:jc w:val="right"/>
            </w:pPr>
            <w:r w:rsidRPr="00E6701F">
              <w:rPr>
                <w:rFonts w:ascii="Calibri" w:hAnsi="Calibri" w:cs="Calibri"/>
                <w:color w:val="000000"/>
                <w:sz w:val="22"/>
                <w:szCs w:val="22"/>
              </w:rPr>
              <w:t>1</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BACD0" w14:textId="434E8460" w:rsidR="009D55AC" w:rsidRPr="00E6701F" w:rsidRDefault="009D55AC" w:rsidP="009D55AC">
            <w:pPr>
              <w:pStyle w:val="TEKSTTabela"/>
              <w:keepNext/>
              <w:keepLines/>
              <w:jc w:val="right"/>
            </w:pPr>
            <w:r w:rsidRPr="00E6701F">
              <w:rPr>
                <w:rFonts w:ascii="Calibri" w:hAnsi="Calibri" w:cs="Calibri"/>
                <w:color w:val="000000"/>
                <w:sz w:val="22"/>
                <w:szCs w:val="22"/>
              </w:rPr>
              <w:t>1</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17BDB" w14:textId="2F5EEC5A" w:rsidR="009D55AC" w:rsidRPr="00E6701F" w:rsidRDefault="009D55AC" w:rsidP="009D55AC">
            <w:pPr>
              <w:pStyle w:val="TEKSTTabela"/>
              <w:keepNext/>
              <w:keepLines/>
              <w:jc w:val="right"/>
            </w:pPr>
            <w:r w:rsidRPr="00E6701F">
              <w:rPr>
                <w:rFonts w:ascii="Calibri" w:hAnsi="Calibri" w:cs="Calibri"/>
                <w:color w:val="000000"/>
                <w:sz w:val="22"/>
                <w:szCs w:val="22"/>
              </w:rPr>
              <w:t>1</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71" w:type="dxa"/>
            <w:tcBorders>
              <w:top w:val="single" w:sz="4" w:space="0" w:color="auto"/>
              <w:left w:val="single" w:sz="4" w:space="0" w:color="auto"/>
              <w:bottom w:val="single" w:sz="4" w:space="0" w:color="auto"/>
              <w:right w:val="single" w:sz="4" w:space="0" w:color="auto"/>
            </w:tcBorders>
            <w:vAlign w:val="bottom"/>
          </w:tcPr>
          <w:p w14:paraId="4FD967A9" w14:textId="541E1A86" w:rsidR="009D55AC" w:rsidRPr="00E6701F" w:rsidRDefault="009D55AC" w:rsidP="009D55AC">
            <w:pPr>
              <w:pStyle w:val="TEKSTTabela"/>
              <w:keepNext/>
              <w:keepLines/>
              <w:jc w:val="right"/>
              <w:rPr>
                <w:rFonts w:cs="Tahoma"/>
                <w:color w:val="000000"/>
                <w:szCs w:val="20"/>
              </w:rPr>
            </w:pPr>
            <w:r w:rsidRPr="00E6701F">
              <w:rPr>
                <w:rFonts w:ascii="Calibri" w:hAnsi="Calibri" w:cs="Calibri"/>
                <w:color w:val="000000"/>
                <w:sz w:val="22"/>
                <w:szCs w:val="22"/>
              </w:rPr>
              <w:t>1</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r>
      <w:tr w:rsidR="00E532CC" w:rsidRPr="00E6701F" w14:paraId="02FD1D81" w14:textId="77777777" w:rsidTr="00CB482F">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30B9C" w14:textId="77777777" w:rsidR="009D55AC" w:rsidRPr="00E6701F" w:rsidRDefault="009D55AC" w:rsidP="009D55AC">
            <w:pPr>
              <w:pStyle w:val="TEKSTTabela"/>
              <w:keepNext/>
              <w:keepLines/>
            </w:pPr>
            <w:r w:rsidRPr="00E6701F">
              <w:rPr>
                <w:rFonts w:ascii="Calibri" w:hAnsi="Calibri" w:cs="Calibri"/>
                <w:color w:val="000000"/>
                <w:sz w:val="22"/>
                <w:szCs w:val="22"/>
              </w:rPr>
              <w:t>Široka raba</w:t>
            </w:r>
          </w:p>
        </w:tc>
        <w:tc>
          <w:tcPr>
            <w:tcW w:w="548" w:type="dxa"/>
            <w:tcBorders>
              <w:top w:val="single" w:sz="4" w:space="0" w:color="auto"/>
              <w:left w:val="single" w:sz="4" w:space="0" w:color="auto"/>
              <w:bottom w:val="single" w:sz="4" w:space="0" w:color="auto"/>
              <w:right w:val="single" w:sz="4" w:space="0" w:color="auto"/>
            </w:tcBorders>
            <w:shd w:val="clear" w:color="auto" w:fill="auto"/>
            <w:noWrap/>
            <w:hideMark/>
          </w:tcPr>
          <w:p w14:paraId="45E1237B" w14:textId="1FA9A3E4" w:rsidR="009D55AC" w:rsidRPr="00E6701F" w:rsidRDefault="009D55AC" w:rsidP="009D55AC">
            <w:pPr>
              <w:pStyle w:val="TEKSTTabela"/>
              <w:keepNext/>
              <w:keepLines/>
              <w:rPr>
                <w:lang w:eastAsia="sl-SI"/>
              </w:rPr>
            </w:pPr>
            <w:r w:rsidRPr="00E6701F">
              <w:rPr>
                <w:lang w:eastAsia="sl-SI"/>
              </w:rPr>
              <w: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B0E48" w14:textId="0E63FE67" w:rsidR="009D55AC" w:rsidRPr="00E6701F" w:rsidRDefault="009D55AC" w:rsidP="009D55AC">
            <w:pPr>
              <w:pStyle w:val="TEKSTTabela"/>
              <w:keepNext/>
              <w:keepLines/>
              <w:jc w:val="right"/>
            </w:pPr>
            <w:r w:rsidRPr="00E6701F">
              <w:rPr>
                <w:rFonts w:ascii="Calibri" w:hAnsi="Calibri" w:cs="Calibri"/>
                <w:color w:val="000000"/>
                <w:sz w:val="22"/>
                <w:szCs w:val="22"/>
              </w:rPr>
              <w:t>8</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FCFE0" w14:textId="57B54C5E" w:rsidR="009D55AC" w:rsidRPr="00E6701F" w:rsidRDefault="009D55AC" w:rsidP="009D55AC">
            <w:pPr>
              <w:pStyle w:val="TEKSTTabela"/>
              <w:keepNext/>
              <w:keepLines/>
              <w:jc w:val="right"/>
            </w:pPr>
            <w:r w:rsidRPr="00E6701F">
              <w:rPr>
                <w:rFonts w:ascii="Calibri" w:hAnsi="Calibri" w:cs="Calibri"/>
                <w:color w:val="000000"/>
                <w:sz w:val="22"/>
                <w:szCs w:val="22"/>
              </w:rPr>
              <w:t>7</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6978B" w14:textId="36392F37" w:rsidR="009D55AC" w:rsidRPr="00E6701F" w:rsidRDefault="009D55AC" w:rsidP="009D55AC">
            <w:pPr>
              <w:pStyle w:val="TEKSTTabela"/>
              <w:keepNext/>
              <w:keepLines/>
              <w:jc w:val="right"/>
            </w:pPr>
            <w:r w:rsidRPr="00E6701F">
              <w:rPr>
                <w:rFonts w:ascii="Calibri" w:hAnsi="Calibri" w:cs="Calibri"/>
                <w:color w:val="000000"/>
                <w:sz w:val="22"/>
                <w:szCs w:val="22"/>
              </w:rPr>
              <w:t>6</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0A129" w14:textId="679E0AF7" w:rsidR="009D55AC" w:rsidRPr="00E6701F" w:rsidRDefault="009D55AC" w:rsidP="009D55AC">
            <w:pPr>
              <w:pStyle w:val="TEKSTTabela"/>
              <w:keepNext/>
              <w:keepLines/>
              <w:jc w:val="right"/>
            </w:pPr>
            <w:r w:rsidRPr="00E6701F">
              <w:rPr>
                <w:rFonts w:ascii="Calibri" w:hAnsi="Calibri" w:cs="Calibri"/>
                <w:color w:val="000000"/>
                <w:sz w:val="22"/>
                <w:szCs w:val="22"/>
              </w:rPr>
              <w:t>4</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71" w:type="dxa"/>
            <w:tcBorders>
              <w:top w:val="single" w:sz="4" w:space="0" w:color="auto"/>
              <w:left w:val="single" w:sz="4" w:space="0" w:color="auto"/>
              <w:bottom w:val="single" w:sz="4" w:space="0" w:color="auto"/>
              <w:right w:val="single" w:sz="4" w:space="0" w:color="auto"/>
            </w:tcBorders>
            <w:vAlign w:val="bottom"/>
          </w:tcPr>
          <w:p w14:paraId="29B390CA" w14:textId="21EC64F1" w:rsidR="009D55AC" w:rsidRPr="00E6701F" w:rsidRDefault="009D55AC" w:rsidP="009D55AC">
            <w:pPr>
              <w:pStyle w:val="TEKSTTabela"/>
              <w:keepNext/>
              <w:keepLines/>
              <w:jc w:val="right"/>
              <w:rPr>
                <w:rFonts w:cs="Tahoma"/>
                <w:color w:val="000000"/>
                <w:szCs w:val="20"/>
              </w:rPr>
            </w:pPr>
            <w:r w:rsidRPr="00E6701F">
              <w:rPr>
                <w:rFonts w:ascii="Calibri" w:hAnsi="Calibri" w:cs="Calibri"/>
                <w:color w:val="000000"/>
                <w:sz w:val="22"/>
                <w:szCs w:val="22"/>
              </w:rPr>
              <w:t>3</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r>
      <w:tr w:rsidR="00E532CC" w:rsidRPr="00E6701F" w14:paraId="6C5ADB37" w14:textId="77777777" w:rsidTr="00CB482F">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A8BAC3" w14:textId="71358621" w:rsidR="009D55AC" w:rsidRPr="00E6701F" w:rsidRDefault="009D55AC" w:rsidP="009D55AC">
            <w:pPr>
              <w:pStyle w:val="TEKSTTabela"/>
              <w:keepNext/>
              <w:keepLines/>
            </w:pPr>
            <w:r w:rsidRPr="00E6701F">
              <w:rPr>
                <w:rFonts w:ascii="Calibri" w:hAnsi="Calibri" w:cs="Calibri"/>
                <w:color w:val="000000"/>
                <w:sz w:val="22"/>
                <w:szCs w:val="22"/>
              </w:rPr>
              <w:t>Ostalo</w:t>
            </w:r>
          </w:p>
        </w:tc>
        <w:tc>
          <w:tcPr>
            <w:tcW w:w="548" w:type="dxa"/>
            <w:tcBorders>
              <w:top w:val="single" w:sz="4" w:space="0" w:color="auto"/>
              <w:left w:val="single" w:sz="4" w:space="0" w:color="auto"/>
              <w:bottom w:val="single" w:sz="4" w:space="0" w:color="auto"/>
              <w:right w:val="single" w:sz="4" w:space="0" w:color="auto"/>
            </w:tcBorders>
            <w:shd w:val="clear" w:color="auto" w:fill="auto"/>
            <w:noWrap/>
          </w:tcPr>
          <w:p w14:paraId="4A118F40" w14:textId="284A4F9C" w:rsidR="009D55AC" w:rsidRPr="00E6701F" w:rsidRDefault="009D55AC" w:rsidP="009D55AC">
            <w:pPr>
              <w:pStyle w:val="TEKSTTabela"/>
              <w:keepNext/>
              <w:keepLines/>
              <w:rPr>
                <w:lang w:eastAsia="sl-SI"/>
              </w:rPr>
            </w:pPr>
            <w:r w:rsidRPr="00E6701F">
              <w:rPr>
                <w:lang w:eastAsia="sl-SI"/>
              </w:rPr>
              <w: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B15DDF" w14:textId="2D2371A9" w:rsidR="009D55AC" w:rsidRPr="00E6701F" w:rsidRDefault="009D55AC" w:rsidP="009D55AC">
            <w:pPr>
              <w:pStyle w:val="TEKSTTabela"/>
              <w:keepNext/>
              <w:keepLines/>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6B02C4" w14:textId="613F932E" w:rsidR="009D55AC" w:rsidRPr="00E6701F" w:rsidRDefault="009D55AC" w:rsidP="009D55AC">
            <w:pPr>
              <w:pStyle w:val="TEKSTTabela"/>
              <w:keepNext/>
              <w:keepLines/>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55C902" w14:textId="4AD530BD" w:rsidR="009D55AC" w:rsidRPr="00E6701F" w:rsidRDefault="009D55AC" w:rsidP="009D55AC">
            <w:pPr>
              <w:pStyle w:val="TEKSTTabela"/>
              <w:keepNext/>
              <w:keepLines/>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0D2739" w14:textId="35179081" w:rsidR="009D55AC" w:rsidRPr="00E6701F" w:rsidRDefault="009D55AC" w:rsidP="009D55AC">
            <w:pPr>
              <w:pStyle w:val="TEKSTTabela"/>
              <w:keepNext/>
              <w:keepLines/>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71" w:type="dxa"/>
            <w:tcBorders>
              <w:top w:val="single" w:sz="4" w:space="0" w:color="auto"/>
              <w:left w:val="single" w:sz="4" w:space="0" w:color="auto"/>
              <w:bottom w:val="single" w:sz="4" w:space="0" w:color="auto"/>
              <w:right w:val="single" w:sz="4" w:space="0" w:color="auto"/>
            </w:tcBorders>
            <w:vAlign w:val="bottom"/>
          </w:tcPr>
          <w:p w14:paraId="1EA672DA" w14:textId="04E9385D" w:rsidR="009D55AC" w:rsidRPr="00E6701F" w:rsidRDefault="009D55AC" w:rsidP="009D55AC">
            <w:pPr>
              <w:pStyle w:val="TEKSTTabela"/>
              <w:keepNext/>
              <w:keepLines/>
              <w:jc w:val="right"/>
              <w:rPr>
                <w:rFonts w:cs="Tahoma"/>
                <w:color w:val="000000"/>
                <w:szCs w:val="20"/>
              </w:rPr>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r>
      <w:tr w:rsidR="00E532CC" w:rsidRPr="00E6701F" w14:paraId="2F079538" w14:textId="77777777" w:rsidTr="00CB482F">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131AC" w14:textId="5BF9DF06" w:rsidR="009D55AC" w:rsidRPr="00E6701F" w:rsidRDefault="009D55AC" w:rsidP="009D55AC">
            <w:pPr>
              <w:pStyle w:val="TEKSTTabela"/>
              <w:keepNext/>
              <w:keepLines/>
            </w:pPr>
            <w:r w:rsidRPr="00E6701F">
              <w:rPr>
                <w:rFonts w:ascii="Calibri" w:hAnsi="Calibri" w:cs="Calibri"/>
                <w:color w:val="000000"/>
                <w:sz w:val="22"/>
                <w:szCs w:val="22"/>
              </w:rPr>
              <w:t xml:space="preserve">Ubežne </w:t>
            </w:r>
            <w:r w:rsidR="006371EF" w:rsidRPr="00E6701F">
              <w:rPr>
                <w:rFonts w:ascii="Calibri" w:hAnsi="Calibri" w:cs="Calibri"/>
                <w:color w:val="000000"/>
                <w:sz w:val="22"/>
                <w:szCs w:val="22"/>
              </w:rPr>
              <w:t>emisije</w:t>
            </w:r>
          </w:p>
        </w:tc>
        <w:tc>
          <w:tcPr>
            <w:tcW w:w="548" w:type="dxa"/>
            <w:tcBorders>
              <w:top w:val="single" w:sz="4" w:space="0" w:color="auto"/>
              <w:left w:val="single" w:sz="4" w:space="0" w:color="auto"/>
              <w:bottom w:val="single" w:sz="4" w:space="0" w:color="auto"/>
              <w:right w:val="single" w:sz="4" w:space="0" w:color="auto"/>
            </w:tcBorders>
            <w:shd w:val="clear" w:color="auto" w:fill="auto"/>
            <w:noWrap/>
            <w:hideMark/>
          </w:tcPr>
          <w:p w14:paraId="00CB6BD4" w14:textId="46D8948A" w:rsidR="009D55AC" w:rsidRPr="00E6701F" w:rsidRDefault="009D55AC" w:rsidP="009D55AC">
            <w:pPr>
              <w:pStyle w:val="TEKSTTabela"/>
              <w:keepNext/>
              <w:keepLines/>
              <w:rPr>
                <w:lang w:eastAsia="sl-SI"/>
              </w:rPr>
            </w:pPr>
            <w:r w:rsidRPr="00E6701F">
              <w:rPr>
                <w:lang w:eastAsia="sl-SI"/>
              </w:rPr>
              <w: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45D6A" w14:textId="43CC3BBB" w:rsidR="009D55AC" w:rsidRPr="00E6701F" w:rsidRDefault="009D55AC" w:rsidP="009D55AC">
            <w:pPr>
              <w:pStyle w:val="TEKSTTabela"/>
              <w:keepNext/>
              <w:keepLines/>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0643B" w14:textId="5EFE2E2A" w:rsidR="009D55AC" w:rsidRPr="00E6701F" w:rsidRDefault="009D55AC" w:rsidP="009D55AC">
            <w:pPr>
              <w:pStyle w:val="TEKSTTabela"/>
              <w:keepNext/>
              <w:keepLines/>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1FDAC" w14:textId="6FBBA1BE" w:rsidR="009D55AC" w:rsidRPr="00E6701F" w:rsidRDefault="009D55AC" w:rsidP="009D55AC">
            <w:pPr>
              <w:pStyle w:val="TEKSTTabela"/>
              <w:keepNext/>
              <w:keepLines/>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D5D31" w14:textId="640F787B" w:rsidR="009D55AC" w:rsidRPr="00E6701F" w:rsidRDefault="009D55AC" w:rsidP="009D55AC">
            <w:pPr>
              <w:pStyle w:val="TEKSTTabela"/>
              <w:keepNext/>
              <w:keepLines/>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71" w:type="dxa"/>
            <w:tcBorders>
              <w:top w:val="single" w:sz="4" w:space="0" w:color="auto"/>
              <w:left w:val="single" w:sz="4" w:space="0" w:color="auto"/>
              <w:bottom w:val="single" w:sz="4" w:space="0" w:color="auto"/>
              <w:right w:val="single" w:sz="4" w:space="0" w:color="auto"/>
            </w:tcBorders>
            <w:vAlign w:val="bottom"/>
          </w:tcPr>
          <w:p w14:paraId="569CF2FF" w14:textId="0223EDDA" w:rsidR="009D55AC" w:rsidRPr="00E6701F" w:rsidRDefault="009D55AC" w:rsidP="009D55AC">
            <w:pPr>
              <w:pStyle w:val="TEKSTTabela"/>
              <w:keepNext/>
              <w:keepLines/>
              <w:jc w:val="right"/>
              <w:rPr>
                <w:rFonts w:cs="Tahoma"/>
                <w:color w:val="000000"/>
                <w:szCs w:val="20"/>
              </w:rPr>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r>
      <w:tr w:rsidR="00E532CC" w:rsidRPr="00E6701F" w14:paraId="0514E67F" w14:textId="77777777" w:rsidTr="00CB482F">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6E3ACC" w14:textId="77777777" w:rsidR="009D55AC" w:rsidRPr="00E6701F" w:rsidRDefault="009D55AC" w:rsidP="009D55AC">
            <w:pPr>
              <w:pStyle w:val="TEKSTTabela"/>
              <w:keepNext/>
              <w:keepLines/>
            </w:pPr>
            <w:r w:rsidRPr="00E6701F">
              <w:rPr>
                <w:rFonts w:ascii="Calibri" w:hAnsi="Calibri" w:cs="Calibri"/>
                <w:color w:val="000000"/>
                <w:sz w:val="22"/>
                <w:szCs w:val="22"/>
              </w:rPr>
              <w:t>Industrijski procesi</w:t>
            </w:r>
          </w:p>
        </w:tc>
        <w:tc>
          <w:tcPr>
            <w:tcW w:w="548" w:type="dxa"/>
            <w:tcBorders>
              <w:top w:val="single" w:sz="4" w:space="0" w:color="auto"/>
              <w:left w:val="single" w:sz="4" w:space="0" w:color="auto"/>
              <w:bottom w:val="single" w:sz="4" w:space="0" w:color="auto"/>
              <w:right w:val="single" w:sz="4" w:space="0" w:color="auto"/>
            </w:tcBorders>
            <w:shd w:val="clear" w:color="auto" w:fill="auto"/>
            <w:noWrap/>
          </w:tcPr>
          <w:p w14:paraId="1FD24C20" w14:textId="60F12A2E" w:rsidR="009D55AC" w:rsidRPr="00E6701F" w:rsidRDefault="009D55AC" w:rsidP="009D55AC">
            <w:pPr>
              <w:pStyle w:val="TEKSTTabela"/>
              <w:keepNext/>
              <w:keepLines/>
              <w:rPr>
                <w:lang w:eastAsia="sl-SI"/>
              </w:rPr>
            </w:pPr>
            <w:r w:rsidRPr="00E6701F">
              <w:rPr>
                <w:lang w:eastAsia="sl-SI"/>
              </w:rPr>
              <w: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BF1AF3" w14:textId="0D1C5EE3" w:rsidR="009D55AC" w:rsidRPr="00E6701F" w:rsidRDefault="009D55AC" w:rsidP="009D55AC">
            <w:pPr>
              <w:pStyle w:val="TEKSTTabela"/>
              <w:keepNext/>
              <w:keepLines/>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79D1E0" w14:textId="583DF505" w:rsidR="009D55AC" w:rsidRPr="00E6701F" w:rsidRDefault="009D55AC" w:rsidP="009D55AC">
            <w:pPr>
              <w:pStyle w:val="TEKSTTabela"/>
              <w:keepNext/>
              <w:keepLines/>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756E9F" w14:textId="0C38E31F" w:rsidR="009D55AC" w:rsidRPr="00E6701F" w:rsidRDefault="009D55AC" w:rsidP="009D55AC">
            <w:pPr>
              <w:pStyle w:val="TEKSTTabela"/>
              <w:keepNext/>
              <w:keepLines/>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218123" w14:textId="408DFBCC" w:rsidR="009D55AC" w:rsidRPr="00E6701F" w:rsidRDefault="009D55AC" w:rsidP="009D55AC">
            <w:pPr>
              <w:pStyle w:val="TEKSTTabela"/>
              <w:keepNext/>
              <w:keepLines/>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71" w:type="dxa"/>
            <w:tcBorders>
              <w:top w:val="single" w:sz="4" w:space="0" w:color="auto"/>
              <w:left w:val="single" w:sz="4" w:space="0" w:color="auto"/>
              <w:bottom w:val="single" w:sz="4" w:space="0" w:color="auto"/>
              <w:right w:val="single" w:sz="4" w:space="0" w:color="auto"/>
            </w:tcBorders>
            <w:vAlign w:val="bottom"/>
          </w:tcPr>
          <w:p w14:paraId="2763D81C" w14:textId="37688229" w:rsidR="009D55AC" w:rsidRPr="00E6701F" w:rsidRDefault="009D55AC" w:rsidP="009D55AC">
            <w:pPr>
              <w:pStyle w:val="TEKSTTabela"/>
              <w:keepNext/>
              <w:keepLines/>
              <w:jc w:val="right"/>
              <w:rPr>
                <w:rFonts w:cs="Tahoma"/>
                <w:color w:val="000000"/>
                <w:szCs w:val="20"/>
              </w:rPr>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r>
      <w:tr w:rsidR="00902C7E" w:rsidRPr="00E6701F" w14:paraId="0CE6A42E" w14:textId="77777777" w:rsidTr="00CB482F">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3A056" w14:textId="77777777" w:rsidR="009D55AC" w:rsidRPr="00E6701F" w:rsidRDefault="009D55AC" w:rsidP="009D55AC">
            <w:pPr>
              <w:pStyle w:val="TEKSTTabela"/>
              <w:keepNext/>
              <w:keepLines/>
            </w:pPr>
            <w:r w:rsidRPr="00E6701F">
              <w:rPr>
                <w:rFonts w:ascii="Calibri" w:hAnsi="Calibri" w:cs="Calibri"/>
                <w:color w:val="000000"/>
                <w:sz w:val="22"/>
                <w:szCs w:val="22"/>
              </w:rPr>
              <w:t>Raba topil in drugih izdelkov</w:t>
            </w:r>
          </w:p>
        </w:tc>
        <w:tc>
          <w:tcPr>
            <w:tcW w:w="548" w:type="dxa"/>
            <w:tcBorders>
              <w:top w:val="single" w:sz="4" w:space="0" w:color="auto"/>
              <w:left w:val="single" w:sz="4" w:space="0" w:color="auto"/>
              <w:bottom w:val="single" w:sz="4" w:space="0" w:color="auto"/>
              <w:right w:val="single" w:sz="4" w:space="0" w:color="auto"/>
            </w:tcBorders>
            <w:shd w:val="clear" w:color="auto" w:fill="auto"/>
            <w:noWrap/>
          </w:tcPr>
          <w:p w14:paraId="2EDAD7B0" w14:textId="61C95145" w:rsidR="009D55AC" w:rsidRPr="00E6701F" w:rsidRDefault="009D55AC" w:rsidP="009D55AC">
            <w:pPr>
              <w:pStyle w:val="TEKSTTabela"/>
              <w:keepNext/>
              <w:keepLines/>
              <w:rPr>
                <w:lang w:eastAsia="sl-SI"/>
              </w:rPr>
            </w:pPr>
            <w:r w:rsidRPr="00E6701F">
              <w:rPr>
                <w:lang w:eastAsia="sl-SI"/>
              </w:rPr>
              <w: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91499D" w14:textId="1470D7CD" w:rsidR="009D55AC" w:rsidRPr="00E6701F" w:rsidRDefault="009D55AC" w:rsidP="009D55AC">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C1DB3D" w14:textId="5BEDB301" w:rsidR="009D55AC" w:rsidRPr="00E6701F" w:rsidRDefault="009D55AC" w:rsidP="009D55AC">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04666A" w14:textId="7D6DE1B8" w:rsidR="009D55AC" w:rsidRPr="00E6701F" w:rsidRDefault="009D55AC" w:rsidP="009D55AC">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9AD47" w14:textId="22019747" w:rsidR="009D55AC" w:rsidRPr="00E6701F" w:rsidRDefault="009D55AC" w:rsidP="009D55AC">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71" w:type="dxa"/>
            <w:tcBorders>
              <w:top w:val="single" w:sz="4" w:space="0" w:color="auto"/>
              <w:left w:val="single" w:sz="4" w:space="0" w:color="auto"/>
              <w:bottom w:val="single" w:sz="4" w:space="0" w:color="auto"/>
              <w:right w:val="single" w:sz="4" w:space="0" w:color="auto"/>
            </w:tcBorders>
            <w:vAlign w:val="bottom"/>
          </w:tcPr>
          <w:p w14:paraId="34D93C2F" w14:textId="3F56410E" w:rsidR="009D55AC" w:rsidRPr="00E6701F" w:rsidRDefault="009D55AC" w:rsidP="009D55AC">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r>
      <w:tr w:rsidR="00902C7E" w:rsidRPr="00E6701F" w14:paraId="5A0EDDF5" w14:textId="77777777" w:rsidTr="00CB482F">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3528AB" w14:textId="77777777" w:rsidR="009D55AC" w:rsidRPr="00E6701F" w:rsidRDefault="009D55AC" w:rsidP="009D55AC">
            <w:pPr>
              <w:pStyle w:val="TEKSTTabela"/>
              <w:keepNext/>
              <w:keepLines/>
            </w:pPr>
            <w:r w:rsidRPr="00E6701F">
              <w:rPr>
                <w:rFonts w:ascii="Calibri" w:hAnsi="Calibri" w:cs="Calibri"/>
                <w:color w:val="000000"/>
                <w:sz w:val="22"/>
                <w:szCs w:val="22"/>
              </w:rPr>
              <w:t>Ravnanje z gnojem</w:t>
            </w:r>
          </w:p>
        </w:tc>
        <w:tc>
          <w:tcPr>
            <w:tcW w:w="548" w:type="dxa"/>
            <w:tcBorders>
              <w:top w:val="single" w:sz="4" w:space="0" w:color="auto"/>
              <w:left w:val="single" w:sz="4" w:space="0" w:color="auto"/>
              <w:bottom w:val="single" w:sz="4" w:space="0" w:color="auto"/>
              <w:right w:val="single" w:sz="4" w:space="0" w:color="auto"/>
            </w:tcBorders>
            <w:shd w:val="clear" w:color="auto" w:fill="auto"/>
            <w:noWrap/>
          </w:tcPr>
          <w:p w14:paraId="1D65E531" w14:textId="3AEFDB13" w:rsidR="009D55AC" w:rsidRPr="00E6701F" w:rsidRDefault="009D55AC" w:rsidP="009D55AC">
            <w:pPr>
              <w:pStyle w:val="TEKSTTabela"/>
              <w:keepNext/>
              <w:keepLines/>
              <w:rPr>
                <w:lang w:eastAsia="sl-SI"/>
              </w:rPr>
            </w:pPr>
            <w:r w:rsidRPr="00E6701F">
              <w:rPr>
                <w:lang w:eastAsia="sl-SI"/>
              </w:rPr>
              <w: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163DB3" w14:textId="481382D4" w:rsidR="009D55AC" w:rsidRPr="00E6701F" w:rsidRDefault="009D55AC" w:rsidP="009D55AC">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42</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49DF03" w14:textId="48F926AC" w:rsidR="009D55AC" w:rsidRPr="00E6701F" w:rsidRDefault="009D55AC" w:rsidP="009D55AC">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42</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FD278B" w14:textId="57098F49" w:rsidR="009D55AC" w:rsidRPr="00E6701F" w:rsidRDefault="009D55AC" w:rsidP="009D55AC">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43</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E2D4D8" w14:textId="3215544A" w:rsidR="009D55AC" w:rsidRPr="00E6701F" w:rsidRDefault="009D55AC" w:rsidP="009D55AC">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43</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71" w:type="dxa"/>
            <w:tcBorders>
              <w:top w:val="single" w:sz="4" w:space="0" w:color="auto"/>
              <w:left w:val="single" w:sz="4" w:space="0" w:color="auto"/>
              <w:bottom w:val="single" w:sz="4" w:space="0" w:color="auto"/>
              <w:right w:val="single" w:sz="4" w:space="0" w:color="auto"/>
            </w:tcBorders>
            <w:vAlign w:val="bottom"/>
          </w:tcPr>
          <w:p w14:paraId="300C11AD" w14:textId="6B0A7E9D" w:rsidR="009D55AC" w:rsidRPr="00E6701F" w:rsidRDefault="009D55AC" w:rsidP="009D55AC">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43</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r>
      <w:tr w:rsidR="00902C7E" w:rsidRPr="00E6701F" w14:paraId="1E0234BE" w14:textId="77777777" w:rsidTr="00CB482F">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5DE1E" w14:textId="77777777" w:rsidR="009D55AC" w:rsidRPr="00E6701F" w:rsidRDefault="009D55AC" w:rsidP="009D55AC">
            <w:pPr>
              <w:pStyle w:val="TEKSTTabela"/>
              <w:keepNext/>
              <w:keepLines/>
            </w:pPr>
            <w:r w:rsidRPr="00E6701F">
              <w:rPr>
                <w:rFonts w:ascii="Calibri" w:hAnsi="Calibri" w:cs="Calibri"/>
                <w:color w:val="000000"/>
                <w:sz w:val="22"/>
                <w:szCs w:val="22"/>
              </w:rPr>
              <w:t>Kmetijska zemljišča</w:t>
            </w:r>
          </w:p>
        </w:tc>
        <w:tc>
          <w:tcPr>
            <w:tcW w:w="548" w:type="dxa"/>
            <w:tcBorders>
              <w:top w:val="single" w:sz="4" w:space="0" w:color="auto"/>
              <w:left w:val="single" w:sz="4" w:space="0" w:color="auto"/>
              <w:bottom w:val="single" w:sz="4" w:space="0" w:color="auto"/>
              <w:right w:val="single" w:sz="4" w:space="0" w:color="auto"/>
            </w:tcBorders>
            <w:shd w:val="clear" w:color="auto" w:fill="auto"/>
            <w:noWrap/>
          </w:tcPr>
          <w:p w14:paraId="6A06DDC4" w14:textId="02F20E39" w:rsidR="009D55AC" w:rsidRPr="00E6701F" w:rsidRDefault="009D55AC" w:rsidP="009D55AC">
            <w:pPr>
              <w:pStyle w:val="TEKSTTabela"/>
              <w:keepNext/>
              <w:keepLines/>
              <w:rPr>
                <w:lang w:eastAsia="sl-SI"/>
              </w:rPr>
            </w:pPr>
            <w:r w:rsidRPr="00E6701F">
              <w:rPr>
                <w:lang w:eastAsia="sl-SI"/>
              </w:rPr>
              <w: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76A33D" w14:textId="2F8ED110" w:rsidR="009D55AC" w:rsidRPr="00E6701F" w:rsidRDefault="009D55AC" w:rsidP="009D55AC">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45</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611860" w14:textId="194D7140" w:rsidR="009D55AC" w:rsidRPr="00E6701F" w:rsidRDefault="009D55AC" w:rsidP="009D55AC">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48</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10414" w14:textId="7B79384A" w:rsidR="009D55AC" w:rsidRPr="00E6701F" w:rsidRDefault="009D55AC" w:rsidP="009D55AC">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50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3627A5" w14:textId="774F5805" w:rsidR="009D55AC" w:rsidRPr="00E6701F" w:rsidRDefault="009D55AC" w:rsidP="009D55AC">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52</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71" w:type="dxa"/>
            <w:tcBorders>
              <w:top w:val="single" w:sz="4" w:space="0" w:color="auto"/>
              <w:left w:val="single" w:sz="4" w:space="0" w:color="auto"/>
              <w:bottom w:val="single" w:sz="4" w:space="0" w:color="auto"/>
              <w:right w:val="single" w:sz="4" w:space="0" w:color="auto"/>
            </w:tcBorders>
            <w:vAlign w:val="bottom"/>
          </w:tcPr>
          <w:p w14:paraId="5A9B9724" w14:textId="0CA846A6" w:rsidR="009D55AC" w:rsidRPr="00E6701F" w:rsidRDefault="009D55AC" w:rsidP="009D55AC">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52</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r>
      <w:tr w:rsidR="00902C7E" w:rsidRPr="00E6701F" w14:paraId="1CD7B4D8" w14:textId="77777777" w:rsidTr="00CB482F">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AE2FBE" w14:textId="77777777" w:rsidR="009D55AC" w:rsidRPr="00E6701F" w:rsidRDefault="009D55AC" w:rsidP="009D55AC">
            <w:pPr>
              <w:pStyle w:val="TEKSTTabela"/>
              <w:keepNext/>
              <w:keepLines/>
            </w:pPr>
            <w:r w:rsidRPr="00E6701F">
              <w:rPr>
                <w:rFonts w:ascii="Calibri" w:hAnsi="Calibri" w:cs="Calibri"/>
                <w:color w:val="000000"/>
                <w:sz w:val="22"/>
                <w:szCs w:val="22"/>
              </w:rPr>
              <w:t>Odpadki</w:t>
            </w:r>
          </w:p>
        </w:tc>
        <w:tc>
          <w:tcPr>
            <w:tcW w:w="548" w:type="dxa"/>
            <w:tcBorders>
              <w:top w:val="single" w:sz="4" w:space="0" w:color="auto"/>
              <w:left w:val="single" w:sz="4" w:space="0" w:color="auto"/>
              <w:bottom w:val="single" w:sz="4" w:space="0" w:color="auto"/>
              <w:right w:val="single" w:sz="4" w:space="0" w:color="auto"/>
            </w:tcBorders>
            <w:shd w:val="clear" w:color="auto" w:fill="auto"/>
            <w:noWrap/>
          </w:tcPr>
          <w:p w14:paraId="166A7A3F" w14:textId="0D54586B" w:rsidR="009D55AC" w:rsidRPr="00E6701F" w:rsidRDefault="009D55AC" w:rsidP="009D55AC">
            <w:pPr>
              <w:pStyle w:val="TEKSTTabela"/>
              <w:keepNext/>
              <w:keepLines/>
              <w:rPr>
                <w:lang w:eastAsia="sl-SI"/>
              </w:rPr>
            </w:pPr>
            <w:r w:rsidRPr="00E6701F">
              <w:rPr>
                <w:lang w:eastAsia="sl-SI"/>
              </w:rPr>
              <w: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07DC9" w14:textId="14F728AF" w:rsidR="009D55AC" w:rsidRPr="00E6701F" w:rsidRDefault="009D55AC" w:rsidP="009D55AC">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1</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632A7" w14:textId="4AFE52C8" w:rsidR="009D55AC" w:rsidRPr="00E6701F" w:rsidRDefault="009D55AC" w:rsidP="009D55AC">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121812" w14:textId="7471772D" w:rsidR="009D55AC" w:rsidRPr="00E6701F" w:rsidRDefault="009D55AC" w:rsidP="009D55AC">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32377E" w14:textId="39F0C069" w:rsidR="009D55AC" w:rsidRPr="00E6701F" w:rsidRDefault="009D55AC" w:rsidP="009D55AC">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71" w:type="dxa"/>
            <w:tcBorders>
              <w:top w:val="single" w:sz="4" w:space="0" w:color="auto"/>
              <w:left w:val="single" w:sz="4" w:space="0" w:color="auto"/>
              <w:bottom w:val="single" w:sz="4" w:space="0" w:color="auto"/>
              <w:right w:val="single" w:sz="4" w:space="0" w:color="auto"/>
            </w:tcBorders>
            <w:vAlign w:val="bottom"/>
          </w:tcPr>
          <w:p w14:paraId="0687A528" w14:textId="2EAAFA4A" w:rsidR="009D55AC" w:rsidRPr="00E6701F" w:rsidRDefault="009D55AC" w:rsidP="009D55AC">
            <w:pPr>
              <w:pStyle w:val="TEKSTTabela"/>
              <w:keepNext/>
              <w:keepLines/>
              <w:jc w:val="right"/>
              <w:rPr>
                <w:rFonts w:ascii="Calibri" w:hAnsi="Calibri" w:cs="Calibri"/>
                <w:color w:val="000000"/>
                <w:sz w:val="22"/>
                <w:szCs w:val="22"/>
              </w:rPr>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r>
      <w:tr w:rsidR="00E532CC" w:rsidRPr="00E6701F" w14:paraId="7E8BE74C" w14:textId="77777777" w:rsidTr="00CB482F">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1769F" w14:textId="77777777" w:rsidR="009D55AC" w:rsidRPr="00E6701F" w:rsidRDefault="009D55AC" w:rsidP="009D55AC">
            <w:pPr>
              <w:pStyle w:val="TEKSTTabela"/>
            </w:pPr>
            <w:r w:rsidRPr="00E6701F">
              <w:rPr>
                <w:rFonts w:ascii="Calibri" w:hAnsi="Calibri" w:cs="Calibri"/>
                <w:b/>
                <w:bCs/>
                <w:color w:val="000000"/>
                <w:sz w:val="22"/>
                <w:szCs w:val="22"/>
              </w:rPr>
              <w:t>SKUPAJ</w:t>
            </w:r>
          </w:p>
        </w:tc>
        <w:tc>
          <w:tcPr>
            <w:tcW w:w="548" w:type="dxa"/>
            <w:tcBorders>
              <w:top w:val="single" w:sz="4" w:space="0" w:color="auto"/>
              <w:left w:val="single" w:sz="4" w:space="0" w:color="auto"/>
              <w:bottom w:val="single" w:sz="4" w:space="0" w:color="auto"/>
              <w:right w:val="single" w:sz="4" w:space="0" w:color="auto"/>
            </w:tcBorders>
            <w:shd w:val="clear" w:color="auto" w:fill="auto"/>
            <w:noWrap/>
            <w:hideMark/>
          </w:tcPr>
          <w:p w14:paraId="5C70756C" w14:textId="1E0DBBB6" w:rsidR="009D55AC" w:rsidRPr="00E6701F" w:rsidRDefault="009D55AC" w:rsidP="009D55AC">
            <w:pPr>
              <w:pStyle w:val="TEKSTTabela"/>
            </w:pPr>
            <w:r w:rsidRPr="00E6701F">
              <w:rPr>
                <w:lang w:eastAsia="sl-SI"/>
              </w:rPr>
              <w: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58AE5" w14:textId="68E07B31" w:rsidR="009D55AC" w:rsidRPr="00E6701F" w:rsidRDefault="009D55AC" w:rsidP="009D55AC">
            <w:pPr>
              <w:pStyle w:val="TEKSTTabela"/>
              <w:jc w:val="right"/>
              <w:rPr>
                <w:b/>
                <w:bCs/>
              </w:rPr>
            </w:pPr>
            <w:r w:rsidRPr="00E6701F">
              <w:rPr>
                <w:rFonts w:ascii="Calibri" w:hAnsi="Calibri" w:cs="Calibri"/>
                <w:color w:val="000000"/>
                <w:sz w:val="22"/>
                <w:szCs w:val="22"/>
              </w:rPr>
              <w:t>100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E6B27" w14:textId="19BA94C8" w:rsidR="009D55AC" w:rsidRPr="00E6701F" w:rsidRDefault="009D55AC" w:rsidP="009D55AC">
            <w:pPr>
              <w:pStyle w:val="TEKSTTabela"/>
              <w:jc w:val="right"/>
              <w:rPr>
                <w:b/>
                <w:bCs/>
              </w:rPr>
            </w:pPr>
            <w:r w:rsidRPr="00E6701F">
              <w:rPr>
                <w:rFonts w:ascii="Calibri" w:hAnsi="Calibri" w:cs="Calibri"/>
                <w:color w:val="000000"/>
                <w:sz w:val="22"/>
                <w:szCs w:val="22"/>
              </w:rPr>
              <w:t>100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18998" w14:textId="3FF5E2C6" w:rsidR="009D55AC" w:rsidRPr="00E6701F" w:rsidRDefault="009D55AC" w:rsidP="009D55AC">
            <w:pPr>
              <w:pStyle w:val="TEKSTTabela"/>
              <w:jc w:val="right"/>
              <w:rPr>
                <w:b/>
                <w:bCs/>
              </w:rPr>
            </w:pPr>
            <w:r w:rsidRPr="00E6701F">
              <w:rPr>
                <w:rFonts w:ascii="Calibri" w:hAnsi="Calibri" w:cs="Calibri"/>
                <w:color w:val="000000"/>
                <w:sz w:val="22"/>
                <w:szCs w:val="22"/>
              </w:rPr>
              <w:t>100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83833" w14:textId="64125B14" w:rsidR="009D55AC" w:rsidRPr="00E6701F" w:rsidRDefault="009D55AC" w:rsidP="009D55AC">
            <w:pPr>
              <w:pStyle w:val="TEKSTTabela"/>
              <w:jc w:val="right"/>
              <w:rPr>
                <w:b/>
                <w:bCs/>
              </w:rPr>
            </w:pPr>
            <w:r w:rsidRPr="00E6701F">
              <w:rPr>
                <w:rFonts w:ascii="Calibri" w:hAnsi="Calibri" w:cs="Calibri"/>
                <w:color w:val="000000"/>
                <w:sz w:val="22"/>
                <w:szCs w:val="22"/>
              </w:rPr>
              <w:t>100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71" w:type="dxa"/>
            <w:tcBorders>
              <w:top w:val="single" w:sz="4" w:space="0" w:color="auto"/>
              <w:left w:val="single" w:sz="4" w:space="0" w:color="auto"/>
              <w:bottom w:val="single" w:sz="4" w:space="0" w:color="auto"/>
              <w:right w:val="single" w:sz="4" w:space="0" w:color="auto"/>
            </w:tcBorders>
            <w:vAlign w:val="bottom"/>
          </w:tcPr>
          <w:p w14:paraId="5E80EE44" w14:textId="7050B442" w:rsidR="009D55AC" w:rsidRPr="00E6701F" w:rsidRDefault="009D55AC" w:rsidP="009D55AC">
            <w:pPr>
              <w:pStyle w:val="TEKSTTabela"/>
              <w:jc w:val="right"/>
              <w:rPr>
                <w:rFonts w:cs="Tahoma"/>
                <w:b/>
                <w:bCs/>
                <w:color w:val="000000"/>
                <w:szCs w:val="20"/>
              </w:rPr>
            </w:pPr>
            <w:r w:rsidRPr="00E6701F">
              <w:rPr>
                <w:rFonts w:ascii="Calibri" w:hAnsi="Calibri" w:cs="Calibri"/>
                <w:color w:val="000000"/>
                <w:sz w:val="22"/>
                <w:szCs w:val="22"/>
              </w:rPr>
              <w:t>100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r>
    </w:tbl>
    <w:p w14:paraId="1003B4EF" w14:textId="77777777" w:rsidR="009D55AC" w:rsidRPr="00E6701F" w:rsidRDefault="009D55AC" w:rsidP="00AA2947"/>
    <w:p w14:paraId="4B8AD450" w14:textId="2D67A224" w:rsidR="00CB2354" w:rsidRPr="00E6701F" w:rsidRDefault="00EE3BFC" w:rsidP="00886326">
      <w:pPr>
        <w:pStyle w:val="Heading3"/>
      </w:pPr>
      <w:bookmarkStart w:id="169" w:name="_Toc412636515"/>
      <w:bookmarkStart w:id="170" w:name="_Toc467335478"/>
      <w:bookmarkStart w:id="171" w:name="_Toc162338429"/>
      <w:r w:rsidRPr="00E6701F">
        <w:t xml:space="preserve">Projekcije </w:t>
      </w:r>
      <w:r w:rsidR="006162B8" w:rsidRPr="00E6701F">
        <w:t xml:space="preserve">emisij </w:t>
      </w:r>
      <w:r w:rsidR="00D43509" w:rsidRPr="00E6701F">
        <w:t xml:space="preserve">drobnih </w:t>
      </w:r>
      <w:r w:rsidR="00CB2354" w:rsidRPr="00E6701F">
        <w:t xml:space="preserve">delcev </w:t>
      </w:r>
      <w:r w:rsidR="00732C76" w:rsidRPr="00E6701F">
        <w:t>PM</w:t>
      </w:r>
      <w:r w:rsidR="00732C76" w:rsidRPr="00E6701F">
        <w:rPr>
          <w:vertAlign w:val="subscript"/>
        </w:rPr>
        <w:t>2</w:t>
      </w:r>
      <w:r w:rsidR="00197CB0" w:rsidRPr="00E6701F">
        <w:rPr>
          <w:vertAlign w:val="subscript"/>
        </w:rPr>
        <w:t>,</w:t>
      </w:r>
      <w:r w:rsidR="00732C76" w:rsidRPr="00E6701F">
        <w:rPr>
          <w:vertAlign w:val="subscript"/>
        </w:rPr>
        <w:t>5</w:t>
      </w:r>
      <w:bookmarkEnd w:id="169"/>
      <w:bookmarkEnd w:id="170"/>
      <w:bookmarkEnd w:id="171"/>
    </w:p>
    <w:p w14:paraId="1B0EBDB9" w14:textId="3FD64029" w:rsidR="00DB6C6F" w:rsidRPr="00E6701F" w:rsidRDefault="009414FB" w:rsidP="002E701D">
      <w:pPr>
        <w:jc w:val="both"/>
      </w:pPr>
      <w:r w:rsidRPr="00E6701F">
        <w:t>Zmanjšanje e</w:t>
      </w:r>
      <w:r w:rsidR="00CB2354" w:rsidRPr="00E6701F">
        <w:t xml:space="preserve">misij </w:t>
      </w:r>
      <w:r w:rsidR="00D43509" w:rsidRPr="00E6701F">
        <w:t xml:space="preserve">drobnih </w:t>
      </w:r>
      <w:r w:rsidR="00CB2354" w:rsidRPr="00E6701F">
        <w:t xml:space="preserve">delcev velikosti </w:t>
      </w:r>
      <w:r w:rsidR="008D0DFB" w:rsidRPr="00E6701F">
        <w:t xml:space="preserve">2,5 mikrometra </w:t>
      </w:r>
      <w:r w:rsidRPr="00E6701F">
        <w:t xml:space="preserve">ali manj </w:t>
      </w:r>
      <w:r w:rsidR="008D0DFB" w:rsidRPr="00E6701F">
        <w:t>(PM</w:t>
      </w:r>
      <w:r w:rsidR="00CB2354" w:rsidRPr="00E6701F">
        <w:rPr>
          <w:vertAlign w:val="subscript"/>
        </w:rPr>
        <w:t>2</w:t>
      </w:r>
      <w:r w:rsidR="00197CB0" w:rsidRPr="00E6701F">
        <w:rPr>
          <w:vertAlign w:val="subscript"/>
        </w:rPr>
        <w:t>,</w:t>
      </w:r>
      <w:r w:rsidR="00CB2354" w:rsidRPr="00E6701F">
        <w:rPr>
          <w:vertAlign w:val="subscript"/>
        </w:rPr>
        <w:t>5</w:t>
      </w:r>
      <w:r w:rsidR="00CB2354" w:rsidRPr="00E6701F">
        <w:t xml:space="preserve">) </w:t>
      </w:r>
      <w:r w:rsidR="00ED12C1">
        <w:t>je</w:t>
      </w:r>
      <w:r w:rsidR="00ED12C1" w:rsidRPr="00E6701F">
        <w:t xml:space="preserve"> </w:t>
      </w:r>
      <w:r w:rsidRPr="00E6701F">
        <w:t>velik izziv, saj bo zahteval zamenjavo števil</w:t>
      </w:r>
      <w:r w:rsidR="00ED12C1">
        <w:t>nih</w:t>
      </w:r>
      <w:r w:rsidRPr="00E6701F">
        <w:t xml:space="preserve"> naprav</w:t>
      </w:r>
      <w:r w:rsidR="00ED12C1">
        <w:t>,</w:t>
      </w:r>
      <w:r w:rsidRPr="00E6701F">
        <w:t xml:space="preserve"> in tudi spremembo obnašanja</w:t>
      </w:r>
      <w:r w:rsidR="00AA2947" w:rsidRPr="00E6701F">
        <w:t xml:space="preserve"> ter tudi druge </w:t>
      </w:r>
      <w:r w:rsidR="0048573C">
        <w:t>dejavnost</w:t>
      </w:r>
      <w:r w:rsidR="00AA2947" w:rsidRPr="00E6701F">
        <w:t>i</w:t>
      </w:r>
      <w:r w:rsidR="00DB6C6F" w:rsidRPr="00E6701F">
        <w:t xml:space="preserve">. Vendar </w:t>
      </w:r>
      <w:r w:rsidRPr="00E6701F">
        <w:t>projekcije kažejo</w:t>
      </w:r>
      <w:r w:rsidR="00AA2947" w:rsidRPr="00E6701F">
        <w:t>,</w:t>
      </w:r>
      <w:r w:rsidRPr="00E6701F">
        <w:t xml:space="preserve"> da </w:t>
      </w:r>
      <w:r w:rsidR="00DB6C6F" w:rsidRPr="00E6701F">
        <w:t xml:space="preserve">je </w:t>
      </w:r>
      <w:r w:rsidRPr="00E6701F">
        <w:t>ob izvajanju predvidenih ukrepov mo</w:t>
      </w:r>
      <w:r w:rsidR="00ED12C1">
        <w:t>goče</w:t>
      </w:r>
      <w:r w:rsidRPr="00E6701F">
        <w:t xml:space="preserve"> doseči </w:t>
      </w:r>
      <w:r w:rsidR="00DB6C6F" w:rsidRPr="00E6701F">
        <w:t xml:space="preserve">zmanjšanje emisij </w:t>
      </w:r>
      <w:r w:rsidR="00491271" w:rsidRPr="00E6701F">
        <w:t>primarnih drobnih delcev PM</w:t>
      </w:r>
      <w:r w:rsidR="00491271" w:rsidRPr="00E6701F">
        <w:rPr>
          <w:vertAlign w:val="subscript"/>
        </w:rPr>
        <w:t>2</w:t>
      </w:r>
      <w:r w:rsidR="00197CB0" w:rsidRPr="00E6701F">
        <w:rPr>
          <w:vertAlign w:val="subscript"/>
        </w:rPr>
        <w:t>,</w:t>
      </w:r>
      <w:r w:rsidR="00491271" w:rsidRPr="00E6701F">
        <w:rPr>
          <w:vertAlign w:val="subscript"/>
        </w:rPr>
        <w:t xml:space="preserve">5 </w:t>
      </w:r>
      <w:r w:rsidR="00DB6C6F" w:rsidRPr="00E6701F">
        <w:t>skladno s cilji</w:t>
      </w:r>
      <w:r w:rsidRPr="00E6701F">
        <w:t xml:space="preserve"> zmanjšanja emisij</w:t>
      </w:r>
      <w:r w:rsidR="00DB6C6F" w:rsidRPr="00E6701F">
        <w:t>, postavljeni</w:t>
      </w:r>
      <w:r w:rsidR="00ED12C1">
        <w:t>mi</w:t>
      </w:r>
      <w:r w:rsidR="00DB6C6F" w:rsidRPr="00E6701F">
        <w:t xml:space="preserve"> za obdobje 2020</w:t>
      </w:r>
      <w:r w:rsidR="00ED12C1">
        <w:t>–</w:t>
      </w:r>
      <w:r w:rsidR="00DB6C6F" w:rsidRPr="00E6701F">
        <w:t xml:space="preserve">2030. </w:t>
      </w:r>
    </w:p>
    <w:p w14:paraId="217BAB38" w14:textId="65BACCFB" w:rsidR="009A53EB" w:rsidRPr="00E6701F" w:rsidRDefault="0066368F" w:rsidP="002E701D">
      <w:pPr>
        <w:jc w:val="both"/>
      </w:pPr>
      <w:r w:rsidRPr="00E6701F">
        <w:t>Daleč največji vir emisij je zgorevanje lesne biomase v gospodinjstvih</w:t>
      </w:r>
      <w:r w:rsidR="00DB6C6F" w:rsidRPr="00E6701F">
        <w:t>, ki s</w:t>
      </w:r>
      <w:r w:rsidR="0048573C">
        <w:t>pa</w:t>
      </w:r>
      <w:r w:rsidR="00DB6C6F" w:rsidRPr="00E6701F">
        <w:t>d</w:t>
      </w:r>
      <w:r w:rsidR="0048573C">
        <w:t>a</w:t>
      </w:r>
      <w:r w:rsidR="00DB6C6F" w:rsidRPr="00E6701F">
        <w:t xml:space="preserve"> v sektor </w:t>
      </w:r>
      <w:r w:rsidR="00ED12C1">
        <w:t>š</w:t>
      </w:r>
      <w:r w:rsidR="00DB6C6F" w:rsidRPr="00E6701F">
        <w:t xml:space="preserve">iroka raba. Leta </w:t>
      </w:r>
      <w:r w:rsidRPr="00E6701F">
        <w:t>20</w:t>
      </w:r>
      <w:r w:rsidR="00DB6C6F" w:rsidRPr="00E6701F">
        <w:t>20</w:t>
      </w:r>
      <w:r w:rsidRPr="00E6701F">
        <w:t xml:space="preserve"> </w:t>
      </w:r>
      <w:r w:rsidR="00DB6C6F" w:rsidRPr="00E6701F">
        <w:t xml:space="preserve">je ta sektor </w:t>
      </w:r>
      <w:r w:rsidR="00ED12C1">
        <w:t xml:space="preserve">obsegal </w:t>
      </w:r>
      <w:r w:rsidRPr="00E6701F">
        <w:t>7</w:t>
      </w:r>
      <w:r w:rsidR="00DB6C6F" w:rsidRPr="00E6701F">
        <w:t>4</w:t>
      </w:r>
      <w:r w:rsidRPr="00E6701F">
        <w:t xml:space="preserve"> %. </w:t>
      </w:r>
      <w:r w:rsidR="00BE1C19" w:rsidRPr="00E6701F">
        <w:t xml:space="preserve">Projekcije </w:t>
      </w:r>
      <w:r w:rsidR="009A53EB" w:rsidRPr="00E6701F">
        <w:t>predvideva</w:t>
      </w:r>
      <w:r w:rsidR="00BE1C19" w:rsidRPr="00E6701F">
        <w:t>jo</w:t>
      </w:r>
      <w:r w:rsidR="009A53EB" w:rsidRPr="00E6701F">
        <w:t xml:space="preserve"> </w:t>
      </w:r>
      <w:r w:rsidR="008B4A47" w:rsidRPr="00E6701F">
        <w:t xml:space="preserve">izboljševanje energetske učinkovitost stavb ter </w:t>
      </w:r>
      <w:r w:rsidR="009A53EB" w:rsidRPr="00E6701F">
        <w:t xml:space="preserve">zamenjavo </w:t>
      </w:r>
      <w:r w:rsidR="00DB6C6F" w:rsidRPr="00E6701F">
        <w:t>neučinkovitih</w:t>
      </w:r>
      <w:r w:rsidR="009A53EB" w:rsidRPr="00E6701F">
        <w:t xml:space="preserve"> kurilnih naprav na </w:t>
      </w:r>
      <w:r w:rsidR="00DB6C6F" w:rsidRPr="00E6701F">
        <w:t xml:space="preserve">lesno </w:t>
      </w:r>
      <w:r w:rsidR="009A53EB" w:rsidRPr="00E6701F">
        <w:t xml:space="preserve">biomaso, </w:t>
      </w:r>
      <w:r w:rsidR="00DB6C6F" w:rsidRPr="00E6701F">
        <w:t>saj gre večinoma za stare naprave</w:t>
      </w:r>
      <w:r w:rsidR="000D37AB" w:rsidRPr="00E6701F">
        <w:t>, kar bo vplivalo na zmanjšanje rabe lesne biomase, ki se v obdobju 2020</w:t>
      </w:r>
      <w:r w:rsidR="00156051">
        <w:t>–</w:t>
      </w:r>
      <w:r w:rsidR="000D37AB" w:rsidRPr="00E6701F">
        <w:t xml:space="preserve">2030 v gospodinjstvih zniža za 40 %. </w:t>
      </w:r>
      <w:r w:rsidR="008B4A47" w:rsidRPr="00E6701F">
        <w:t xml:space="preserve">Stare neučinkovite naprave se </w:t>
      </w:r>
      <w:r w:rsidR="000D37AB" w:rsidRPr="00E6701F">
        <w:t>zamenj</w:t>
      </w:r>
      <w:r w:rsidR="008B4A47" w:rsidRPr="00E6701F">
        <w:t>ujejo</w:t>
      </w:r>
      <w:r w:rsidR="000D37AB" w:rsidRPr="00E6701F">
        <w:t xml:space="preserve"> s toplotnimi črpalkami</w:t>
      </w:r>
      <w:r w:rsidR="008B4A47" w:rsidRPr="00E6701F">
        <w:t xml:space="preserve"> in učinkovitimi kotli na les</w:t>
      </w:r>
      <w:r w:rsidR="000D37AB" w:rsidRPr="00E6701F">
        <w:t>. To vpliva na močno z</w:t>
      </w:r>
      <w:r w:rsidR="008B4A47" w:rsidRPr="00E6701F">
        <w:t>manjšanje emisij</w:t>
      </w:r>
      <w:r w:rsidR="000D37AB" w:rsidRPr="00E6701F">
        <w:t xml:space="preserve">. Leta 2030 </w:t>
      </w:r>
      <w:r w:rsidR="004428BA">
        <w:t>dosegajo</w:t>
      </w:r>
      <w:r w:rsidR="004428BA" w:rsidRPr="00E6701F">
        <w:t xml:space="preserve"> </w:t>
      </w:r>
      <w:r w:rsidR="000D37AB" w:rsidRPr="00E6701F">
        <w:t>3,7 kt, kar pomeni 50</w:t>
      </w:r>
      <w:r w:rsidR="00C1002A">
        <w:t xml:space="preserve"> </w:t>
      </w:r>
      <w:r w:rsidR="000D37AB" w:rsidRPr="00E6701F">
        <w:t xml:space="preserve">% zmanjšanje. Zaradi tega se delež sektorja zmanjša na 60 %. </w:t>
      </w:r>
    </w:p>
    <w:p w14:paraId="6E158FBA" w14:textId="10B7FB8C" w:rsidR="009A53EB" w:rsidRPr="00E6701F" w:rsidRDefault="009A53EB" w:rsidP="002E701D">
      <w:pPr>
        <w:jc w:val="both"/>
      </w:pPr>
      <w:r w:rsidRPr="00E6701F">
        <w:t>Po deležu v skupnih emisijah izstopata še sektorja zgorevanje goriv v industriji</w:t>
      </w:r>
      <w:r w:rsidR="008B4A47" w:rsidRPr="00E6701F">
        <w:t xml:space="preserve"> </w:t>
      </w:r>
      <w:r w:rsidRPr="00E6701F">
        <w:t xml:space="preserve">ter </w:t>
      </w:r>
      <w:r w:rsidR="00E316FF">
        <w:t>c</w:t>
      </w:r>
      <w:r w:rsidR="008B4A47" w:rsidRPr="00E6701F">
        <w:t xml:space="preserve">estni </w:t>
      </w:r>
      <w:r w:rsidRPr="00E6701F">
        <w:t xml:space="preserve">promet. </w:t>
      </w:r>
      <w:r w:rsidR="00BE1C19" w:rsidRPr="00E6701F">
        <w:t xml:space="preserve">V </w:t>
      </w:r>
      <w:r w:rsidR="00E316FF">
        <w:t>i</w:t>
      </w:r>
      <w:r w:rsidR="00BE1C19" w:rsidRPr="00E6701F">
        <w:t xml:space="preserve">ndustriji so emisije v daleč največji meri posledica zgorevanja lesne biomase. Ker se njena raba </w:t>
      </w:r>
      <w:r w:rsidR="000D37AB" w:rsidRPr="00E6701F">
        <w:t>ne spreminja bistveno</w:t>
      </w:r>
      <w:r w:rsidR="00BE1C19" w:rsidRPr="00E6701F">
        <w:t>, se, ob konstantnem emisijskem faktorju emisije</w:t>
      </w:r>
      <w:r w:rsidR="000D37AB" w:rsidRPr="00E6701F">
        <w:t xml:space="preserve"> prav tako ne spreminjajo bistveno</w:t>
      </w:r>
      <w:r w:rsidR="00BE1C19" w:rsidRPr="00E6701F">
        <w:t xml:space="preserve">. V </w:t>
      </w:r>
      <w:r w:rsidR="00E316FF">
        <w:t>c</w:t>
      </w:r>
      <w:r w:rsidR="008B4A47" w:rsidRPr="00E6701F">
        <w:t xml:space="preserve">estnem </w:t>
      </w:r>
      <w:r w:rsidR="00BE1C19" w:rsidRPr="00E6701F">
        <w:t xml:space="preserve">prometu so glavni vir emisij vozila z dizelskim motorjem. Z uvajanjem strožjih </w:t>
      </w:r>
      <w:r w:rsidR="002539B7">
        <w:t xml:space="preserve">emisijskih stopenj </w:t>
      </w:r>
      <w:r w:rsidR="00BE1C19" w:rsidRPr="00E6701F">
        <w:t>EURO se emisij</w:t>
      </w:r>
      <w:r w:rsidR="00647FC8" w:rsidRPr="00E6701F">
        <w:t>ski faktorji</w:t>
      </w:r>
      <w:r w:rsidR="00BE1C19" w:rsidRPr="00E6701F">
        <w:t xml:space="preserve"> drastično znižujejo</w:t>
      </w:r>
      <w:r w:rsidR="000D37AB" w:rsidRPr="00E6701F">
        <w:t>. Ker se raba dizelskega goriva povečuje, to skoraj izniči zmanjšanje emisijskih faktorjev</w:t>
      </w:r>
      <w:r w:rsidR="00BE1C19" w:rsidRPr="00E6701F">
        <w:t>, zato se emisije iz prometa v obdobju 2020</w:t>
      </w:r>
      <w:r w:rsidR="00E316FF">
        <w:t>–</w:t>
      </w:r>
      <w:r w:rsidR="00BE1C19" w:rsidRPr="00E6701F">
        <w:t xml:space="preserve">2030 </w:t>
      </w:r>
      <w:r w:rsidR="000D37AB" w:rsidRPr="00E6701F">
        <w:t xml:space="preserve">le malenkost </w:t>
      </w:r>
      <w:r w:rsidR="00BE1C19" w:rsidRPr="00E6701F">
        <w:t xml:space="preserve">znižajo. V ostalih sektorjih ni bistvenih sprememb v emisijah </w:t>
      </w:r>
      <w:r w:rsidR="005514BD">
        <w:t>oziroma</w:t>
      </w:r>
      <w:r w:rsidR="00BE1C19" w:rsidRPr="00E6701F">
        <w:t xml:space="preserve"> je njihov prispevek k skupnim emisijam majhen. </w:t>
      </w:r>
    </w:p>
    <w:p w14:paraId="03164FA2" w14:textId="36620A01" w:rsidR="00CB2354" w:rsidRPr="00B97E15" w:rsidRDefault="00DB6842" w:rsidP="00CB2354">
      <w:pPr>
        <w:pStyle w:val="BodyTextIndent3"/>
      </w:pPr>
      <w:r w:rsidRPr="00B97E15">
        <w:rPr>
          <w:noProof/>
          <w:lang w:eastAsia="sl-SI"/>
        </w:rPr>
        <w:lastRenderedPageBreak/>
        <w:drawing>
          <wp:inline distT="0" distB="0" distL="0" distR="0" wp14:anchorId="7D868C43" wp14:editId="5CFB791C">
            <wp:extent cx="5544820" cy="26625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44820" cy="2662555"/>
                    </a:xfrm>
                    <a:prstGeom prst="rect">
                      <a:avLst/>
                    </a:prstGeom>
                    <a:noFill/>
                    <a:ln>
                      <a:noFill/>
                    </a:ln>
                  </pic:spPr>
                </pic:pic>
              </a:graphicData>
            </a:graphic>
          </wp:inline>
        </w:drawing>
      </w:r>
    </w:p>
    <w:p w14:paraId="21C29311" w14:textId="0A11C982" w:rsidR="00BE1C19" w:rsidRPr="00E6701F" w:rsidRDefault="00BE1C19" w:rsidP="00BE1C19">
      <w:pPr>
        <w:pStyle w:val="Caption"/>
      </w:pPr>
      <w:bookmarkStart w:id="172" w:name="_Toc162338485"/>
      <w:r w:rsidRPr="00B97E15">
        <w:t xml:space="preserve">Slika </w:t>
      </w:r>
      <w:r w:rsidRPr="00B97E15">
        <w:rPr>
          <w:noProof/>
        </w:rPr>
        <w:fldChar w:fldCharType="begin"/>
      </w:r>
      <w:r w:rsidRPr="00E6701F">
        <w:rPr>
          <w:noProof/>
        </w:rPr>
        <w:instrText xml:space="preserve"> SEQ Slika \* ARABIC </w:instrText>
      </w:r>
      <w:r w:rsidRPr="00B97E15">
        <w:rPr>
          <w:noProof/>
        </w:rPr>
        <w:fldChar w:fldCharType="separate"/>
      </w:r>
      <w:r w:rsidR="00A16988">
        <w:rPr>
          <w:noProof/>
        </w:rPr>
        <w:t>27</w:t>
      </w:r>
      <w:r w:rsidRPr="00B97E15">
        <w:rPr>
          <w:noProof/>
        </w:rPr>
        <w:fldChar w:fldCharType="end"/>
      </w:r>
      <w:r w:rsidRPr="00B97E15">
        <w:t xml:space="preserve">: </w:t>
      </w:r>
      <w:r w:rsidR="00DB6C6F" w:rsidRPr="00B97E15">
        <w:t>Evidence emisij PM</w:t>
      </w:r>
      <w:r w:rsidR="00DB6C6F" w:rsidRPr="00F6543E">
        <w:rPr>
          <w:vertAlign w:val="subscript"/>
        </w:rPr>
        <w:t>2</w:t>
      </w:r>
      <w:r w:rsidR="00197CB0" w:rsidRPr="00F6543E">
        <w:rPr>
          <w:vertAlign w:val="subscript"/>
        </w:rPr>
        <w:t>,</w:t>
      </w:r>
      <w:r w:rsidR="00DB6C6F" w:rsidRPr="00F41AC7">
        <w:rPr>
          <w:vertAlign w:val="subscript"/>
        </w:rPr>
        <w:t>5</w:t>
      </w:r>
      <w:r w:rsidR="00DB6C6F" w:rsidRPr="00E6701F">
        <w:t xml:space="preserve"> za leta 2005, 2017 in 2019 in projekcije emisij do 2030 po projekciji z obstoječimi ukrepi v primerjavi s ciljno trajektorijo 2020</w:t>
      </w:r>
      <w:r w:rsidR="001949E9">
        <w:t>–</w:t>
      </w:r>
      <w:r w:rsidR="00DB6C6F" w:rsidRPr="00E6701F">
        <w:t>2030 (vir: ARSO, IJS-CEU)</w:t>
      </w:r>
      <w:bookmarkEnd w:id="172"/>
    </w:p>
    <w:p w14:paraId="1317788D" w14:textId="3CBADA1E" w:rsidR="00CB2354" w:rsidRPr="00E6701F" w:rsidRDefault="00CB482F" w:rsidP="00CB2354">
      <w:pPr>
        <w:pStyle w:val="Caption"/>
        <w:keepNext/>
        <w:keepLines/>
      </w:pPr>
      <w:bookmarkStart w:id="173" w:name="_Toc162338515"/>
      <w:r>
        <w:t>Preglednic</w:t>
      </w:r>
      <w:r w:rsidR="00CB2354" w:rsidRPr="00E6701F">
        <w:t xml:space="preserve">a </w:t>
      </w:r>
      <w:r w:rsidR="00CD43BE" w:rsidRPr="00B97E15">
        <w:rPr>
          <w:noProof/>
        </w:rPr>
        <w:fldChar w:fldCharType="begin"/>
      </w:r>
      <w:r w:rsidR="00CD43BE" w:rsidRPr="00E6701F">
        <w:rPr>
          <w:noProof/>
        </w:rPr>
        <w:instrText xml:space="preserve"> SEQ Tabela \* ARABIC </w:instrText>
      </w:r>
      <w:r w:rsidR="00CD43BE" w:rsidRPr="00B97E15">
        <w:rPr>
          <w:noProof/>
        </w:rPr>
        <w:fldChar w:fldCharType="separate"/>
      </w:r>
      <w:r w:rsidR="00A16988">
        <w:rPr>
          <w:noProof/>
        </w:rPr>
        <w:t>20</w:t>
      </w:r>
      <w:r w:rsidR="00CD43BE" w:rsidRPr="00B97E15">
        <w:rPr>
          <w:noProof/>
        </w:rPr>
        <w:fldChar w:fldCharType="end"/>
      </w:r>
      <w:r w:rsidR="00CB2354" w:rsidRPr="00B97E15">
        <w:t xml:space="preserve">: </w:t>
      </w:r>
      <w:r w:rsidR="008D0DFB" w:rsidRPr="00B97E15">
        <w:t>Sektorske emisije PM</w:t>
      </w:r>
      <w:r w:rsidR="008D0DFB" w:rsidRPr="00F6543E">
        <w:rPr>
          <w:vertAlign w:val="subscript"/>
        </w:rPr>
        <w:t>2</w:t>
      </w:r>
      <w:r w:rsidR="00197CB0" w:rsidRPr="00F6543E">
        <w:rPr>
          <w:vertAlign w:val="subscript"/>
        </w:rPr>
        <w:t>,</w:t>
      </w:r>
      <w:r w:rsidR="008D0DFB" w:rsidRPr="00F41AC7">
        <w:rPr>
          <w:vertAlign w:val="subscript"/>
        </w:rPr>
        <w:t>5</w:t>
      </w:r>
      <w:r w:rsidR="008D0DFB" w:rsidRPr="00E6701F">
        <w:t xml:space="preserve"> po projekciji z ukrepi</w:t>
      </w:r>
      <w:r w:rsidR="009D55AC" w:rsidRPr="00E6701F">
        <w:t xml:space="preserve"> (vir: ARSO, IJS-CEU, KIS)</w:t>
      </w:r>
      <w:bookmarkEnd w:id="173"/>
      <w:r w:rsidR="001949E9">
        <w:t xml:space="preserve"> </w:t>
      </w:r>
    </w:p>
    <w:tbl>
      <w:tblPr>
        <w:tblW w:w="7868" w:type="dxa"/>
        <w:tblInd w:w="70" w:type="dxa"/>
        <w:tblCellMar>
          <w:left w:w="70" w:type="dxa"/>
          <w:right w:w="70" w:type="dxa"/>
        </w:tblCellMar>
        <w:tblLook w:val="04A0" w:firstRow="1" w:lastRow="0" w:firstColumn="1" w:lastColumn="0" w:noHBand="0" w:noVBand="1"/>
      </w:tblPr>
      <w:tblGrid>
        <w:gridCol w:w="3186"/>
        <w:gridCol w:w="564"/>
        <w:gridCol w:w="846"/>
        <w:gridCol w:w="878"/>
        <w:gridCol w:w="830"/>
        <w:gridCol w:w="772"/>
        <w:gridCol w:w="792"/>
      </w:tblGrid>
      <w:tr w:rsidR="00DB6C6F" w:rsidRPr="00E6701F" w14:paraId="5BE6DCB8" w14:textId="77777777" w:rsidTr="006E6E0A">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854D669" w14:textId="77777777" w:rsidR="00DB6C6F" w:rsidRPr="00E6701F" w:rsidRDefault="00DB6C6F" w:rsidP="00AF268F">
            <w:pPr>
              <w:pStyle w:val="TEKSTTabela"/>
              <w:rPr>
                <w:lang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9B25EC6" w14:textId="77777777" w:rsidR="00DB6C6F" w:rsidRPr="00E6701F" w:rsidRDefault="00DB6C6F" w:rsidP="00AF268F">
            <w:pPr>
              <w:pStyle w:val="TEKSTTabela"/>
              <w:rPr>
                <w:lang w:eastAsia="sl-SI"/>
              </w:rPr>
            </w:pPr>
          </w:p>
        </w:tc>
        <w:tc>
          <w:tcPr>
            <w:tcW w:w="255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0210F4B" w14:textId="448394F8" w:rsidR="00DB6C6F" w:rsidRPr="00E6701F" w:rsidRDefault="00DB6C6F" w:rsidP="00AF268F">
            <w:pPr>
              <w:pStyle w:val="TEKSTTabela"/>
              <w:rPr>
                <w:lang w:eastAsia="sl-SI"/>
              </w:rPr>
            </w:pPr>
            <w:r w:rsidRPr="00E6701F">
              <w:rPr>
                <w:lang w:eastAsia="sl-SI"/>
              </w:rPr>
              <w:t>Dejanske emisije</w:t>
            </w:r>
          </w:p>
        </w:tc>
        <w:tc>
          <w:tcPr>
            <w:tcW w:w="156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77919FD" w14:textId="0D5F4EC3" w:rsidR="00DB6C6F" w:rsidRPr="00E6701F" w:rsidRDefault="00DB6C6F" w:rsidP="00AF268F">
            <w:pPr>
              <w:pStyle w:val="TEKSTTabela"/>
              <w:rPr>
                <w:lang w:eastAsia="sl-SI"/>
              </w:rPr>
            </w:pPr>
            <w:r w:rsidRPr="00E6701F">
              <w:rPr>
                <w:lang w:eastAsia="sl-SI"/>
              </w:rPr>
              <w:t>Projekcija</w:t>
            </w:r>
          </w:p>
        </w:tc>
      </w:tr>
      <w:tr w:rsidR="006E6E0A" w:rsidRPr="00E6701F" w14:paraId="2B497FA0" w14:textId="77777777" w:rsidTr="006E6E0A">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2AE6891" w14:textId="77777777" w:rsidR="006E6E0A" w:rsidRPr="00E6701F" w:rsidRDefault="006E6E0A" w:rsidP="00AF268F">
            <w:pPr>
              <w:pStyle w:val="TEKSTTabela"/>
              <w:rPr>
                <w:lang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7EE67D4" w14:textId="77777777" w:rsidR="006E6E0A" w:rsidRPr="00E6701F" w:rsidRDefault="006E6E0A" w:rsidP="00AF268F">
            <w:pPr>
              <w:pStyle w:val="TEKSTTabela"/>
              <w:rPr>
                <w:lang w:eastAsia="sl-SI"/>
              </w:rPr>
            </w:pPr>
          </w:p>
        </w:tc>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0121219" w14:textId="77777777" w:rsidR="006E6E0A" w:rsidRPr="00E6701F" w:rsidRDefault="006E6E0A" w:rsidP="00AF268F">
            <w:pPr>
              <w:pStyle w:val="TEKSTTabela"/>
              <w:rPr>
                <w:lang w:eastAsia="sl-SI"/>
              </w:rPr>
            </w:pPr>
            <w:r w:rsidRPr="00E6701F">
              <w:rPr>
                <w:lang w:eastAsia="sl-SI"/>
              </w:rPr>
              <w:t>2005</w:t>
            </w:r>
          </w:p>
        </w:tc>
        <w:tc>
          <w:tcPr>
            <w:tcW w:w="8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04D1A01" w14:textId="0413B6FF" w:rsidR="006E6E0A" w:rsidRPr="00E6701F" w:rsidRDefault="006E6E0A" w:rsidP="00AF268F">
            <w:pPr>
              <w:pStyle w:val="TEKSTTabela"/>
              <w:rPr>
                <w:lang w:eastAsia="sl-SI"/>
              </w:rPr>
            </w:pPr>
            <w:r w:rsidRPr="00E6701F">
              <w:rPr>
                <w:lang w:eastAsia="sl-SI"/>
              </w:rPr>
              <w:t>2017</w:t>
            </w:r>
          </w:p>
        </w:tc>
        <w:tc>
          <w:tcPr>
            <w:tcW w:w="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8EB78CD" w14:textId="43E5D104" w:rsidR="006E6E0A" w:rsidRPr="00E6701F" w:rsidRDefault="006E6E0A" w:rsidP="00AF268F">
            <w:pPr>
              <w:pStyle w:val="TEKSTTabela"/>
              <w:rPr>
                <w:lang w:eastAsia="sl-SI"/>
              </w:rPr>
            </w:pPr>
            <w:r w:rsidRPr="00E6701F">
              <w:rPr>
                <w:lang w:eastAsia="sl-SI"/>
              </w:rPr>
              <w:t>2019</w:t>
            </w:r>
          </w:p>
        </w:tc>
        <w:tc>
          <w:tcPr>
            <w:tcW w:w="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B020214" w14:textId="089994B1" w:rsidR="006E6E0A" w:rsidRPr="00E6701F" w:rsidRDefault="006E6E0A" w:rsidP="00AF268F">
            <w:pPr>
              <w:pStyle w:val="TEKSTTabela"/>
              <w:rPr>
                <w:lang w:eastAsia="sl-SI"/>
              </w:rPr>
            </w:pPr>
            <w:r w:rsidRPr="00E6701F">
              <w:rPr>
                <w:lang w:eastAsia="sl-SI"/>
              </w:rPr>
              <w:t>2025</w:t>
            </w:r>
          </w:p>
        </w:tc>
        <w:tc>
          <w:tcPr>
            <w:tcW w:w="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716A876" w14:textId="77777777" w:rsidR="006E6E0A" w:rsidRPr="00E6701F" w:rsidRDefault="006E6E0A" w:rsidP="00AF268F">
            <w:pPr>
              <w:pStyle w:val="TEKSTTabela"/>
              <w:rPr>
                <w:lang w:eastAsia="sl-SI"/>
              </w:rPr>
            </w:pPr>
            <w:r w:rsidRPr="00E6701F">
              <w:rPr>
                <w:lang w:eastAsia="sl-SI"/>
              </w:rPr>
              <w:t>2030</w:t>
            </w:r>
          </w:p>
        </w:tc>
      </w:tr>
      <w:tr w:rsidR="006E6E0A" w:rsidRPr="00E6701F" w14:paraId="225E0FE7" w14:textId="77777777" w:rsidTr="006E6E0A">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1DEEA" w14:textId="22AF5C89" w:rsidR="006E6E0A" w:rsidRPr="00E6701F" w:rsidRDefault="006E6E0A" w:rsidP="00DB6C6F">
            <w:pPr>
              <w:pStyle w:val="TEKSTTabela"/>
            </w:pPr>
            <w:r w:rsidRPr="00E6701F">
              <w:rPr>
                <w:rFonts w:ascii="Calibri" w:hAnsi="Calibri" w:cs="Calibri"/>
                <w:color w:val="000000"/>
                <w:sz w:val="22"/>
                <w:szCs w:val="22"/>
              </w:rPr>
              <w:t>Oskrba z energijo</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17CEA" w14:textId="77777777" w:rsidR="006E6E0A" w:rsidRPr="00E6701F" w:rsidRDefault="006E6E0A" w:rsidP="00DB6C6F">
            <w:pPr>
              <w:pStyle w:val="TEKSTTabela"/>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208E7" w14:textId="2487CD3F" w:rsidR="006E6E0A" w:rsidRPr="00E6701F" w:rsidRDefault="006E6E0A" w:rsidP="00DB6C6F">
            <w:pPr>
              <w:pStyle w:val="TEKSTTabela"/>
              <w:jc w:val="right"/>
            </w:pPr>
            <w:r w:rsidRPr="00E6701F">
              <w:rPr>
                <w:rFonts w:ascii="Calibri" w:hAnsi="Calibri" w:cs="Calibri"/>
                <w:color w:val="000000"/>
                <w:sz w:val="22"/>
                <w:szCs w:val="22"/>
              </w:rPr>
              <w:t>0,52</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C7557" w14:textId="1F8249F1" w:rsidR="006E6E0A" w:rsidRPr="00E6701F" w:rsidRDefault="006E6E0A" w:rsidP="00DB6C6F">
            <w:pPr>
              <w:pStyle w:val="TEKSTTabela"/>
              <w:jc w:val="right"/>
            </w:pPr>
            <w:r w:rsidRPr="00E6701F">
              <w:rPr>
                <w:rFonts w:ascii="Calibri" w:hAnsi="Calibri" w:cs="Calibri"/>
                <w:color w:val="000000"/>
                <w:sz w:val="22"/>
                <w:szCs w:val="22"/>
              </w:rPr>
              <w:t>0,25</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E41FA" w14:textId="2236373B" w:rsidR="006E6E0A" w:rsidRPr="00E6701F" w:rsidRDefault="006E6E0A" w:rsidP="00DB6C6F">
            <w:pPr>
              <w:pStyle w:val="TEKSTTabela"/>
              <w:jc w:val="right"/>
            </w:pPr>
            <w:r w:rsidRPr="00E6701F">
              <w:rPr>
                <w:rFonts w:ascii="Calibri" w:hAnsi="Calibri" w:cs="Calibri"/>
                <w:color w:val="000000"/>
                <w:sz w:val="22"/>
                <w:szCs w:val="22"/>
              </w:rPr>
              <w:t>0,28</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14EAE" w14:textId="0DD1E740" w:rsidR="006E6E0A" w:rsidRPr="00E6701F" w:rsidRDefault="006E6E0A" w:rsidP="00DB6C6F">
            <w:pPr>
              <w:pStyle w:val="TEKSTTabela"/>
              <w:jc w:val="right"/>
            </w:pPr>
            <w:r w:rsidRPr="00E6701F">
              <w:rPr>
                <w:rFonts w:ascii="Calibri" w:hAnsi="Calibri" w:cs="Calibri"/>
                <w:color w:val="000000"/>
                <w:sz w:val="22"/>
                <w:szCs w:val="22"/>
              </w:rPr>
              <w:t>0,17</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424A1" w14:textId="6A15C392" w:rsidR="006E6E0A" w:rsidRPr="00E6701F" w:rsidRDefault="006E6E0A" w:rsidP="00DB6C6F">
            <w:pPr>
              <w:pStyle w:val="TEKSTTabela"/>
              <w:jc w:val="right"/>
            </w:pPr>
            <w:r w:rsidRPr="00E6701F">
              <w:rPr>
                <w:rFonts w:ascii="Calibri" w:hAnsi="Calibri" w:cs="Calibri"/>
                <w:color w:val="000000"/>
                <w:sz w:val="22"/>
                <w:szCs w:val="22"/>
              </w:rPr>
              <w:t>0,19</w:t>
            </w:r>
          </w:p>
        </w:tc>
      </w:tr>
      <w:tr w:rsidR="006E6E0A" w:rsidRPr="00E6701F" w14:paraId="44B52800" w14:textId="77777777" w:rsidTr="006E6E0A">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4DB7A" w14:textId="3BCAEA75" w:rsidR="006E6E0A" w:rsidRPr="00E6701F" w:rsidRDefault="006E6E0A" w:rsidP="00DB6C6F">
            <w:pPr>
              <w:pStyle w:val="TEKSTTabela"/>
            </w:pPr>
            <w:r w:rsidRPr="00E6701F">
              <w:rPr>
                <w:rFonts w:ascii="Calibri" w:hAnsi="Calibri" w:cs="Calibri"/>
                <w:color w:val="000000"/>
                <w:sz w:val="22"/>
                <w:szCs w:val="22"/>
              </w:rPr>
              <w:t>Industrija</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48088" w14:textId="77777777" w:rsidR="006E6E0A" w:rsidRPr="00E6701F" w:rsidRDefault="006E6E0A" w:rsidP="00DB6C6F">
            <w:pPr>
              <w:pStyle w:val="TEKSTTabela"/>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3B781" w14:textId="1231FBBB" w:rsidR="006E6E0A" w:rsidRPr="00E6701F" w:rsidRDefault="006E6E0A" w:rsidP="00DB6C6F">
            <w:pPr>
              <w:pStyle w:val="TEKSTTabela"/>
              <w:jc w:val="right"/>
            </w:pPr>
            <w:r w:rsidRPr="00E6701F">
              <w:rPr>
                <w:rFonts w:ascii="Calibri" w:hAnsi="Calibri" w:cs="Calibri"/>
                <w:color w:val="000000"/>
                <w:sz w:val="22"/>
                <w:szCs w:val="22"/>
              </w:rPr>
              <w:t>1,44</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37806" w14:textId="7B187CB9" w:rsidR="006E6E0A" w:rsidRPr="00E6701F" w:rsidRDefault="006E6E0A" w:rsidP="00DB6C6F">
            <w:pPr>
              <w:pStyle w:val="TEKSTTabela"/>
              <w:jc w:val="right"/>
            </w:pPr>
            <w:r w:rsidRPr="00E6701F">
              <w:rPr>
                <w:rFonts w:ascii="Calibri" w:hAnsi="Calibri" w:cs="Calibri"/>
                <w:color w:val="000000"/>
                <w:sz w:val="22"/>
                <w:szCs w:val="22"/>
              </w:rPr>
              <w:t>0,98</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065CF" w14:textId="42FD9510" w:rsidR="006E6E0A" w:rsidRPr="00E6701F" w:rsidRDefault="006E6E0A" w:rsidP="00DB6C6F">
            <w:pPr>
              <w:pStyle w:val="TEKSTTabela"/>
              <w:jc w:val="right"/>
            </w:pPr>
            <w:r w:rsidRPr="00E6701F">
              <w:rPr>
                <w:rFonts w:ascii="Calibri" w:hAnsi="Calibri" w:cs="Calibri"/>
                <w:color w:val="000000"/>
                <w:sz w:val="22"/>
                <w:szCs w:val="22"/>
              </w:rPr>
              <w:t>1,04</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EEDFA" w14:textId="56F444D0" w:rsidR="006E6E0A" w:rsidRPr="00E6701F" w:rsidRDefault="006E6E0A" w:rsidP="00DB6C6F">
            <w:pPr>
              <w:pStyle w:val="TEKSTTabela"/>
              <w:jc w:val="right"/>
            </w:pPr>
            <w:r w:rsidRPr="00E6701F">
              <w:rPr>
                <w:rFonts w:ascii="Calibri" w:hAnsi="Calibri" w:cs="Calibri"/>
                <w:color w:val="000000"/>
                <w:sz w:val="22"/>
                <w:szCs w:val="22"/>
              </w:rPr>
              <w:t>1,04</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C7D71" w14:textId="59CFE1DB" w:rsidR="006E6E0A" w:rsidRPr="00E6701F" w:rsidRDefault="006E6E0A" w:rsidP="00DB6C6F">
            <w:pPr>
              <w:pStyle w:val="TEKSTTabela"/>
              <w:jc w:val="right"/>
            </w:pPr>
            <w:r w:rsidRPr="00E6701F">
              <w:rPr>
                <w:rFonts w:ascii="Calibri" w:hAnsi="Calibri" w:cs="Calibri"/>
                <w:color w:val="000000"/>
                <w:sz w:val="22"/>
                <w:szCs w:val="22"/>
              </w:rPr>
              <w:t>0,92</w:t>
            </w:r>
          </w:p>
        </w:tc>
      </w:tr>
      <w:tr w:rsidR="006E6E0A" w:rsidRPr="00E6701F" w14:paraId="7E4F362F" w14:textId="77777777" w:rsidTr="006E6E0A">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C5A91" w14:textId="4B5F3CB2" w:rsidR="006E6E0A" w:rsidRPr="00E6701F" w:rsidRDefault="006E6E0A" w:rsidP="00DB6C6F">
            <w:pPr>
              <w:pStyle w:val="TEKSTTabela"/>
            </w:pPr>
            <w:r w:rsidRPr="00E6701F">
              <w:rPr>
                <w:rFonts w:ascii="Calibri" w:hAnsi="Calibri" w:cs="Calibri"/>
                <w:color w:val="000000"/>
                <w:sz w:val="22"/>
                <w:szCs w:val="22"/>
              </w:rPr>
              <w:t>Necestni promet</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B7352" w14:textId="77777777" w:rsidR="006E6E0A" w:rsidRPr="00E6701F" w:rsidRDefault="006E6E0A" w:rsidP="00DB6C6F">
            <w:pPr>
              <w:pStyle w:val="TEKSTTabela"/>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3FA5D" w14:textId="2E3037D3" w:rsidR="006E6E0A" w:rsidRPr="00E6701F" w:rsidRDefault="006E6E0A" w:rsidP="00DB6C6F">
            <w:pPr>
              <w:pStyle w:val="TEKSTTabela"/>
              <w:jc w:val="right"/>
            </w:pPr>
            <w:r w:rsidRPr="00E6701F">
              <w:rPr>
                <w:rFonts w:ascii="Calibri" w:hAnsi="Calibri" w:cs="Calibri"/>
                <w:color w:val="000000"/>
                <w:sz w:val="22"/>
                <w:szCs w:val="22"/>
              </w:rPr>
              <w:t>0,02</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89900" w14:textId="7703D7AB" w:rsidR="006E6E0A" w:rsidRPr="00E6701F" w:rsidRDefault="006E6E0A" w:rsidP="00DB6C6F">
            <w:pPr>
              <w:pStyle w:val="TEKSTTabela"/>
              <w:jc w:val="right"/>
            </w:pPr>
            <w:r w:rsidRPr="00E6701F">
              <w:rPr>
                <w:rFonts w:ascii="Calibri" w:hAnsi="Calibri" w:cs="Calibri"/>
                <w:color w:val="000000"/>
                <w:sz w:val="22"/>
                <w:szCs w:val="22"/>
              </w:rPr>
              <w:t>0,01</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27F52" w14:textId="66271F4F" w:rsidR="006E6E0A" w:rsidRPr="00E6701F" w:rsidRDefault="006E6E0A" w:rsidP="00DB6C6F">
            <w:pPr>
              <w:pStyle w:val="TEKSTTabela"/>
              <w:jc w:val="right"/>
            </w:pPr>
            <w:r w:rsidRPr="00E6701F">
              <w:rPr>
                <w:rFonts w:ascii="Calibri" w:hAnsi="Calibri" w:cs="Calibri"/>
                <w:color w:val="000000"/>
                <w:sz w:val="22"/>
                <w:szCs w:val="22"/>
              </w:rPr>
              <w:t>0,01</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E4EC8" w14:textId="3C23C514" w:rsidR="006E6E0A" w:rsidRPr="00E6701F" w:rsidRDefault="006E6E0A" w:rsidP="00DB6C6F">
            <w:pPr>
              <w:pStyle w:val="TEKSTTabela"/>
              <w:jc w:val="right"/>
            </w:pPr>
            <w:r w:rsidRPr="00E6701F">
              <w:rPr>
                <w:rFonts w:ascii="Calibri" w:hAnsi="Calibri" w:cs="Calibri"/>
                <w:color w:val="000000"/>
                <w:sz w:val="22"/>
                <w:szCs w:val="22"/>
              </w:rPr>
              <w:t>0,02</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10A27" w14:textId="6389F6C2" w:rsidR="006E6E0A" w:rsidRPr="00E6701F" w:rsidRDefault="006E6E0A" w:rsidP="00DB6C6F">
            <w:pPr>
              <w:pStyle w:val="TEKSTTabela"/>
              <w:jc w:val="right"/>
            </w:pPr>
            <w:r w:rsidRPr="00E6701F">
              <w:rPr>
                <w:rFonts w:ascii="Calibri" w:hAnsi="Calibri" w:cs="Calibri"/>
                <w:color w:val="000000"/>
                <w:sz w:val="22"/>
                <w:szCs w:val="22"/>
              </w:rPr>
              <w:t>0,02</w:t>
            </w:r>
          </w:p>
        </w:tc>
      </w:tr>
      <w:tr w:rsidR="006E6E0A" w:rsidRPr="00E6701F" w14:paraId="4B3A7BCF" w14:textId="77777777" w:rsidTr="006E6E0A">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E95DF" w14:textId="19EA5416" w:rsidR="006E6E0A" w:rsidRPr="00E6701F" w:rsidRDefault="006E6E0A" w:rsidP="00DB6C6F">
            <w:pPr>
              <w:pStyle w:val="TEKSTTabela"/>
            </w:pPr>
            <w:r w:rsidRPr="00E6701F">
              <w:rPr>
                <w:rFonts w:ascii="Calibri" w:hAnsi="Calibri" w:cs="Calibri"/>
                <w:color w:val="000000"/>
                <w:sz w:val="22"/>
                <w:szCs w:val="22"/>
              </w:rPr>
              <w:t>Cestni promet</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85BF6" w14:textId="77777777" w:rsidR="006E6E0A" w:rsidRPr="00E6701F" w:rsidRDefault="006E6E0A" w:rsidP="00DB6C6F">
            <w:pPr>
              <w:pStyle w:val="TEKSTTabela"/>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CBEEF" w14:textId="580CC1B0" w:rsidR="006E6E0A" w:rsidRPr="00E6701F" w:rsidRDefault="006E6E0A" w:rsidP="00DB6C6F">
            <w:pPr>
              <w:pStyle w:val="TEKSTTabela"/>
              <w:jc w:val="right"/>
            </w:pPr>
            <w:r w:rsidRPr="00E6701F">
              <w:rPr>
                <w:rFonts w:ascii="Calibri" w:hAnsi="Calibri" w:cs="Calibri"/>
                <w:color w:val="000000"/>
                <w:sz w:val="22"/>
                <w:szCs w:val="22"/>
              </w:rPr>
              <w:t>1,04</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5DD79" w14:textId="5749B77D" w:rsidR="006E6E0A" w:rsidRPr="00E6701F" w:rsidRDefault="006E6E0A" w:rsidP="00DB6C6F">
            <w:pPr>
              <w:pStyle w:val="TEKSTTabela"/>
              <w:jc w:val="right"/>
            </w:pPr>
            <w:r w:rsidRPr="00E6701F">
              <w:rPr>
                <w:rFonts w:ascii="Calibri" w:hAnsi="Calibri" w:cs="Calibri"/>
                <w:color w:val="000000"/>
                <w:sz w:val="22"/>
                <w:szCs w:val="22"/>
              </w:rPr>
              <w:t>0,80</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E2E2C" w14:textId="2552A5C9" w:rsidR="006E6E0A" w:rsidRPr="00E6701F" w:rsidRDefault="006E6E0A" w:rsidP="00DB6C6F">
            <w:pPr>
              <w:pStyle w:val="TEKSTTabela"/>
              <w:jc w:val="right"/>
            </w:pPr>
            <w:r w:rsidRPr="00E6701F">
              <w:rPr>
                <w:rFonts w:ascii="Calibri" w:hAnsi="Calibri" w:cs="Calibri"/>
                <w:color w:val="000000"/>
                <w:sz w:val="22"/>
                <w:szCs w:val="22"/>
              </w:rPr>
              <w:t>0,70</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64211" w14:textId="5A78F8D7" w:rsidR="006E6E0A" w:rsidRPr="00E6701F" w:rsidRDefault="006E6E0A" w:rsidP="00DB6C6F">
            <w:pPr>
              <w:pStyle w:val="TEKSTTabela"/>
              <w:jc w:val="right"/>
            </w:pPr>
            <w:r w:rsidRPr="00E6701F">
              <w:rPr>
                <w:rFonts w:ascii="Calibri" w:hAnsi="Calibri" w:cs="Calibri"/>
                <w:color w:val="000000"/>
                <w:sz w:val="22"/>
                <w:szCs w:val="22"/>
              </w:rPr>
              <w:t>0,70</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15659" w14:textId="0D6DAEDA" w:rsidR="006E6E0A" w:rsidRPr="00E6701F" w:rsidRDefault="006E6E0A" w:rsidP="00DB6C6F">
            <w:pPr>
              <w:pStyle w:val="TEKSTTabela"/>
              <w:jc w:val="right"/>
            </w:pPr>
            <w:r w:rsidRPr="00E6701F">
              <w:rPr>
                <w:rFonts w:ascii="Calibri" w:hAnsi="Calibri" w:cs="Calibri"/>
                <w:color w:val="000000"/>
                <w:sz w:val="22"/>
                <w:szCs w:val="22"/>
              </w:rPr>
              <w:t>0,67</w:t>
            </w:r>
          </w:p>
        </w:tc>
      </w:tr>
      <w:tr w:rsidR="006E6E0A" w:rsidRPr="00E6701F" w14:paraId="414A8E64" w14:textId="77777777" w:rsidTr="006E6E0A">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C881F" w14:textId="56D38CBA" w:rsidR="006E6E0A" w:rsidRPr="00E6701F" w:rsidRDefault="006E6E0A" w:rsidP="00DB6C6F">
            <w:pPr>
              <w:pStyle w:val="TEKSTTabela"/>
            </w:pPr>
            <w:r w:rsidRPr="00E6701F">
              <w:rPr>
                <w:rFonts w:ascii="Calibri" w:hAnsi="Calibri" w:cs="Calibri"/>
                <w:color w:val="000000"/>
                <w:sz w:val="22"/>
                <w:szCs w:val="22"/>
              </w:rPr>
              <w:t>Široka raba</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ED185" w14:textId="77777777" w:rsidR="006E6E0A" w:rsidRPr="00E6701F" w:rsidRDefault="006E6E0A" w:rsidP="00DB6C6F">
            <w:pPr>
              <w:pStyle w:val="TEKSTTabela"/>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8C75D" w14:textId="4212EADC" w:rsidR="006E6E0A" w:rsidRPr="00E6701F" w:rsidRDefault="006E6E0A" w:rsidP="00DB6C6F">
            <w:pPr>
              <w:pStyle w:val="TEKSTTabela"/>
              <w:jc w:val="right"/>
            </w:pPr>
            <w:r w:rsidRPr="00E6701F">
              <w:rPr>
                <w:rFonts w:ascii="Calibri" w:hAnsi="Calibri" w:cs="Calibri"/>
                <w:color w:val="000000"/>
                <w:sz w:val="22"/>
                <w:szCs w:val="22"/>
              </w:rPr>
              <w:t>12,30</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511ED" w14:textId="35B5AE69" w:rsidR="006E6E0A" w:rsidRPr="00E6701F" w:rsidRDefault="006E6E0A" w:rsidP="00DB6C6F">
            <w:pPr>
              <w:pStyle w:val="TEKSTTabela"/>
              <w:jc w:val="right"/>
            </w:pPr>
            <w:r w:rsidRPr="00E6701F">
              <w:rPr>
                <w:rFonts w:ascii="Calibri" w:hAnsi="Calibri" w:cs="Calibri"/>
                <w:color w:val="000000"/>
                <w:sz w:val="22"/>
                <w:szCs w:val="22"/>
              </w:rPr>
              <w:t>9,67</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D9473" w14:textId="4E6FFB04" w:rsidR="006E6E0A" w:rsidRPr="00E6701F" w:rsidRDefault="006E6E0A" w:rsidP="00DB6C6F">
            <w:pPr>
              <w:pStyle w:val="TEKSTTabela"/>
              <w:jc w:val="right"/>
            </w:pPr>
            <w:r w:rsidRPr="00E6701F">
              <w:rPr>
                <w:rFonts w:ascii="Calibri" w:hAnsi="Calibri" w:cs="Calibri"/>
                <w:color w:val="000000"/>
                <w:sz w:val="22"/>
                <w:szCs w:val="22"/>
              </w:rPr>
              <w:t>7,89</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85B81" w14:textId="5461D3FE" w:rsidR="006E6E0A" w:rsidRPr="00E6701F" w:rsidRDefault="006E6E0A" w:rsidP="00DB6C6F">
            <w:pPr>
              <w:pStyle w:val="TEKSTTabela"/>
              <w:jc w:val="right"/>
            </w:pPr>
            <w:r w:rsidRPr="00E6701F">
              <w:rPr>
                <w:rFonts w:ascii="Calibri" w:hAnsi="Calibri" w:cs="Calibri"/>
                <w:color w:val="000000"/>
                <w:sz w:val="22"/>
                <w:szCs w:val="22"/>
              </w:rPr>
              <w:t>5,28</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B1BEA" w14:textId="716EDC61" w:rsidR="006E6E0A" w:rsidRPr="00E6701F" w:rsidRDefault="006E6E0A" w:rsidP="00DB6C6F">
            <w:pPr>
              <w:pStyle w:val="TEKSTTabela"/>
              <w:jc w:val="right"/>
            </w:pPr>
            <w:r w:rsidRPr="00E6701F">
              <w:rPr>
                <w:rFonts w:ascii="Calibri" w:hAnsi="Calibri" w:cs="Calibri"/>
                <w:color w:val="000000"/>
                <w:sz w:val="22"/>
                <w:szCs w:val="22"/>
              </w:rPr>
              <w:t>3,72</w:t>
            </w:r>
          </w:p>
        </w:tc>
      </w:tr>
      <w:tr w:rsidR="006E6E0A" w:rsidRPr="00E6701F" w14:paraId="66A4484C" w14:textId="77777777" w:rsidTr="006E6E0A">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455683" w14:textId="1C5D5892" w:rsidR="006E6E0A" w:rsidRPr="00E6701F" w:rsidRDefault="006E6E0A" w:rsidP="00DB6C6F">
            <w:pPr>
              <w:pStyle w:val="TEKSTTabela"/>
            </w:pPr>
            <w:r w:rsidRPr="00E6701F">
              <w:rPr>
                <w:rFonts w:ascii="Calibri" w:hAnsi="Calibri" w:cs="Calibri"/>
                <w:color w:val="000000"/>
                <w:sz w:val="22"/>
                <w:szCs w:val="22"/>
              </w:rPr>
              <w:t>Ostalo</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4C4AB" w14:textId="77777777" w:rsidR="006E6E0A" w:rsidRPr="00E6701F" w:rsidRDefault="006E6E0A" w:rsidP="00DB6C6F">
            <w:pPr>
              <w:pStyle w:val="TEKSTTabela"/>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C9AF3B" w14:textId="76841AB0" w:rsidR="006E6E0A" w:rsidRPr="00E6701F" w:rsidRDefault="006E6E0A" w:rsidP="00DB6C6F">
            <w:pPr>
              <w:pStyle w:val="TEKSTTabela"/>
              <w:jc w:val="right"/>
            </w:pPr>
            <w:r w:rsidRPr="00E6701F">
              <w:rPr>
                <w:rFonts w:ascii="Calibri" w:hAnsi="Calibri" w:cs="Calibri"/>
                <w:color w:val="000000"/>
                <w:sz w:val="22"/>
                <w:szCs w:val="22"/>
              </w:rPr>
              <w:t>0,00</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5465D6" w14:textId="4C877572" w:rsidR="006E6E0A" w:rsidRPr="00E6701F" w:rsidRDefault="006E6E0A" w:rsidP="00DB6C6F">
            <w:pPr>
              <w:pStyle w:val="TEKSTTabela"/>
              <w:jc w:val="right"/>
            </w:pPr>
            <w:r w:rsidRPr="00E6701F">
              <w:rPr>
                <w:rFonts w:ascii="Calibri" w:hAnsi="Calibri" w:cs="Calibri"/>
                <w:color w:val="000000"/>
                <w:sz w:val="22"/>
                <w:szCs w:val="22"/>
              </w:rPr>
              <w:t>0,00</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D3C92B" w14:textId="478B720A" w:rsidR="006E6E0A" w:rsidRPr="00E6701F" w:rsidRDefault="006E6E0A" w:rsidP="00DB6C6F">
            <w:pPr>
              <w:pStyle w:val="TEKSTTabela"/>
              <w:jc w:val="right"/>
            </w:pPr>
            <w:r w:rsidRPr="00E6701F">
              <w:rPr>
                <w:rFonts w:ascii="Calibri" w:hAnsi="Calibri" w:cs="Calibri"/>
                <w:color w:val="000000"/>
                <w:sz w:val="22"/>
                <w:szCs w:val="22"/>
              </w:rPr>
              <w:t>0,00</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6D5B8C" w14:textId="626B8E7C" w:rsidR="006E6E0A" w:rsidRPr="00E6701F" w:rsidRDefault="006E6E0A" w:rsidP="00DB6C6F">
            <w:pPr>
              <w:pStyle w:val="TEKSTTabela"/>
              <w:jc w:val="right"/>
            </w:pPr>
            <w:r w:rsidRPr="00E6701F">
              <w:rPr>
                <w:rFonts w:ascii="Calibri" w:hAnsi="Calibri" w:cs="Calibri"/>
                <w:color w:val="000000"/>
                <w:sz w:val="22"/>
                <w:szCs w:val="22"/>
              </w:rPr>
              <w:t>0,00</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5DEEF1" w14:textId="4197DA3B" w:rsidR="006E6E0A" w:rsidRPr="00E6701F" w:rsidRDefault="006E6E0A" w:rsidP="00DB6C6F">
            <w:pPr>
              <w:pStyle w:val="TEKSTTabela"/>
              <w:jc w:val="right"/>
            </w:pPr>
            <w:r w:rsidRPr="00E6701F">
              <w:rPr>
                <w:rFonts w:ascii="Calibri" w:hAnsi="Calibri" w:cs="Calibri"/>
                <w:color w:val="000000"/>
                <w:sz w:val="22"/>
                <w:szCs w:val="22"/>
              </w:rPr>
              <w:t>0,00</w:t>
            </w:r>
          </w:p>
        </w:tc>
      </w:tr>
      <w:tr w:rsidR="006E6E0A" w:rsidRPr="00E6701F" w14:paraId="5817BB9C" w14:textId="77777777" w:rsidTr="006E6E0A">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68704" w14:textId="4F2D5C12" w:rsidR="006E6E0A" w:rsidRPr="00E6701F" w:rsidRDefault="006E6E0A" w:rsidP="00DB6C6F">
            <w:pPr>
              <w:pStyle w:val="TEKSTTabela"/>
            </w:pPr>
            <w:r w:rsidRPr="00E6701F">
              <w:rPr>
                <w:rFonts w:ascii="Calibri" w:hAnsi="Calibri" w:cs="Calibri"/>
                <w:color w:val="000000"/>
                <w:sz w:val="22"/>
                <w:szCs w:val="22"/>
              </w:rPr>
              <w:t>Ubežne emisije</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68483" w14:textId="77777777" w:rsidR="006E6E0A" w:rsidRPr="00E6701F" w:rsidRDefault="006E6E0A" w:rsidP="00DB6C6F">
            <w:pPr>
              <w:pStyle w:val="TEKSTTabela"/>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66A2F" w14:textId="3BB0C778" w:rsidR="006E6E0A" w:rsidRPr="00E6701F" w:rsidRDefault="006E6E0A" w:rsidP="00DB6C6F">
            <w:pPr>
              <w:pStyle w:val="TEKSTTabela"/>
              <w:jc w:val="right"/>
            </w:pPr>
            <w:r w:rsidRPr="00E6701F">
              <w:rPr>
                <w:rFonts w:ascii="Calibri" w:hAnsi="Calibri" w:cs="Calibri"/>
                <w:color w:val="000000"/>
                <w:sz w:val="22"/>
                <w:szCs w:val="22"/>
              </w:rPr>
              <w:t>0,03</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469B1" w14:textId="6252B7BF" w:rsidR="006E6E0A" w:rsidRPr="00E6701F" w:rsidRDefault="006E6E0A" w:rsidP="00DB6C6F">
            <w:pPr>
              <w:pStyle w:val="TEKSTTabela"/>
              <w:jc w:val="right"/>
            </w:pPr>
            <w:r w:rsidRPr="00E6701F">
              <w:rPr>
                <w:rFonts w:ascii="Calibri" w:hAnsi="Calibri" w:cs="Calibri"/>
                <w:color w:val="000000"/>
                <w:sz w:val="22"/>
                <w:szCs w:val="22"/>
              </w:rPr>
              <w:t>0,03</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74BE5" w14:textId="6EC17FE3" w:rsidR="006E6E0A" w:rsidRPr="00E6701F" w:rsidRDefault="006E6E0A" w:rsidP="00DB6C6F">
            <w:pPr>
              <w:pStyle w:val="TEKSTTabela"/>
              <w:jc w:val="right"/>
            </w:pPr>
            <w:r w:rsidRPr="00E6701F">
              <w:rPr>
                <w:rFonts w:ascii="Calibri" w:hAnsi="Calibri" w:cs="Calibri"/>
                <w:color w:val="000000"/>
                <w:sz w:val="22"/>
                <w:szCs w:val="22"/>
              </w:rPr>
              <w:t>0,03</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DFBCAE" w14:textId="1F343499" w:rsidR="006E6E0A" w:rsidRPr="00E6701F" w:rsidRDefault="006E6E0A" w:rsidP="00DB6C6F">
            <w:pPr>
              <w:pStyle w:val="TEKSTTabela"/>
              <w:jc w:val="right"/>
            </w:pPr>
            <w:r w:rsidRPr="00E6701F">
              <w:rPr>
                <w:rFonts w:ascii="Calibri" w:hAnsi="Calibri" w:cs="Calibri"/>
                <w:color w:val="000000"/>
                <w:sz w:val="22"/>
                <w:szCs w:val="22"/>
              </w:rPr>
              <w:t>0,05</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612B0" w14:textId="18CB70AA" w:rsidR="006E6E0A" w:rsidRPr="00E6701F" w:rsidRDefault="006E6E0A" w:rsidP="00DB6C6F">
            <w:pPr>
              <w:pStyle w:val="TEKSTTabela"/>
              <w:jc w:val="right"/>
            </w:pPr>
            <w:r w:rsidRPr="00E6701F">
              <w:rPr>
                <w:rFonts w:ascii="Calibri" w:hAnsi="Calibri" w:cs="Calibri"/>
                <w:color w:val="000000"/>
                <w:sz w:val="22"/>
                <w:szCs w:val="22"/>
              </w:rPr>
              <w:t>0,05</w:t>
            </w:r>
          </w:p>
        </w:tc>
      </w:tr>
      <w:tr w:rsidR="006E6E0A" w:rsidRPr="00E6701F" w14:paraId="1730E4E6" w14:textId="77777777" w:rsidTr="006E6E0A">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852910" w14:textId="0A79EE42" w:rsidR="006E6E0A" w:rsidRPr="00E6701F" w:rsidRDefault="006E6E0A" w:rsidP="00DB6C6F">
            <w:pPr>
              <w:pStyle w:val="TEKSTTabela"/>
            </w:pPr>
            <w:r w:rsidRPr="00E6701F">
              <w:rPr>
                <w:rFonts w:ascii="Calibri" w:hAnsi="Calibri" w:cs="Calibri"/>
                <w:color w:val="000000"/>
                <w:sz w:val="22"/>
                <w:szCs w:val="22"/>
              </w:rPr>
              <w:t>Industrijski procesi</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5190B" w14:textId="77777777" w:rsidR="006E6E0A" w:rsidRPr="00E6701F" w:rsidRDefault="006E6E0A" w:rsidP="00DB6C6F">
            <w:pPr>
              <w:pStyle w:val="TEKSTTabela"/>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1E6062" w14:textId="0374EBA2" w:rsidR="006E6E0A" w:rsidRPr="00E6701F" w:rsidRDefault="006E6E0A" w:rsidP="00DB6C6F">
            <w:pPr>
              <w:pStyle w:val="TEKSTTabela"/>
              <w:jc w:val="right"/>
            </w:pPr>
            <w:r w:rsidRPr="00E6701F">
              <w:rPr>
                <w:rFonts w:ascii="Calibri" w:hAnsi="Calibri" w:cs="Calibri"/>
                <w:color w:val="000000"/>
                <w:sz w:val="22"/>
                <w:szCs w:val="22"/>
              </w:rPr>
              <w:t>0,62</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6481F1" w14:textId="52B05486" w:rsidR="006E6E0A" w:rsidRPr="00E6701F" w:rsidRDefault="006E6E0A" w:rsidP="00DB6C6F">
            <w:pPr>
              <w:pStyle w:val="TEKSTTabela"/>
              <w:jc w:val="right"/>
            </w:pPr>
            <w:r w:rsidRPr="00E6701F">
              <w:rPr>
                <w:rFonts w:ascii="Calibri" w:hAnsi="Calibri" w:cs="Calibri"/>
                <w:color w:val="000000"/>
                <w:sz w:val="22"/>
                <w:szCs w:val="22"/>
              </w:rPr>
              <w:t>0,22</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D9DB6F" w14:textId="1EAD97D4" w:rsidR="006E6E0A" w:rsidRPr="00E6701F" w:rsidRDefault="006E6E0A" w:rsidP="00DB6C6F">
            <w:pPr>
              <w:pStyle w:val="TEKSTTabela"/>
              <w:jc w:val="right"/>
            </w:pPr>
            <w:r w:rsidRPr="00E6701F">
              <w:rPr>
                <w:rFonts w:ascii="Calibri" w:hAnsi="Calibri" w:cs="Calibri"/>
                <w:color w:val="000000"/>
                <w:sz w:val="22"/>
                <w:szCs w:val="22"/>
              </w:rPr>
              <w:t>0,25</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21051D" w14:textId="17177044" w:rsidR="006E6E0A" w:rsidRPr="00E6701F" w:rsidRDefault="006E6E0A" w:rsidP="00DB6C6F">
            <w:pPr>
              <w:pStyle w:val="TEKSTTabela"/>
              <w:jc w:val="right"/>
            </w:pPr>
            <w:r w:rsidRPr="00E6701F">
              <w:rPr>
                <w:rFonts w:ascii="Calibri" w:hAnsi="Calibri" w:cs="Calibri"/>
                <w:color w:val="000000"/>
                <w:sz w:val="22"/>
                <w:szCs w:val="22"/>
              </w:rPr>
              <w:t>0,24</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CDF4B1" w14:textId="5608E941" w:rsidR="006E6E0A" w:rsidRPr="00E6701F" w:rsidRDefault="006E6E0A" w:rsidP="00DB6C6F">
            <w:pPr>
              <w:pStyle w:val="TEKSTTabela"/>
              <w:jc w:val="right"/>
            </w:pPr>
            <w:r w:rsidRPr="00E6701F">
              <w:rPr>
                <w:rFonts w:ascii="Calibri" w:hAnsi="Calibri" w:cs="Calibri"/>
                <w:color w:val="000000"/>
                <w:sz w:val="22"/>
                <w:szCs w:val="22"/>
              </w:rPr>
              <w:t>0,25</w:t>
            </w:r>
          </w:p>
        </w:tc>
      </w:tr>
      <w:tr w:rsidR="006E6E0A" w:rsidRPr="00E6701F" w14:paraId="05CB2AA3" w14:textId="77777777" w:rsidTr="006E6E0A">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8A677C" w14:textId="02B6121A" w:rsidR="006E6E0A" w:rsidRPr="00E6701F" w:rsidRDefault="006E6E0A" w:rsidP="00DB6C6F">
            <w:pPr>
              <w:pStyle w:val="TEKSTTabela"/>
            </w:pPr>
            <w:r w:rsidRPr="00E6701F">
              <w:rPr>
                <w:rFonts w:ascii="Calibri" w:hAnsi="Calibri" w:cs="Calibri"/>
                <w:color w:val="000000"/>
                <w:sz w:val="22"/>
                <w:szCs w:val="22"/>
              </w:rPr>
              <w:t>Raba topil in drugih izdelkov</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0C0F0" w14:textId="56BA51EB" w:rsidR="006E6E0A" w:rsidRPr="00E6701F" w:rsidRDefault="006E6E0A" w:rsidP="00DB6C6F">
            <w:pPr>
              <w:pStyle w:val="TEKSTTabela"/>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E67634" w14:textId="04A66601" w:rsidR="006E6E0A" w:rsidRPr="00E6701F" w:rsidRDefault="006E6E0A" w:rsidP="00DB6C6F">
            <w:pPr>
              <w:pStyle w:val="TEKSTTabela"/>
              <w:jc w:val="right"/>
              <w:rPr>
                <w:rFonts w:cs="Tahoma"/>
                <w:color w:val="000000"/>
                <w:szCs w:val="20"/>
              </w:rPr>
            </w:pPr>
            <w:r w:rsidRPr="00E6701F">
              <w:rPr>
                <w:rFonts w:ascii="Calibri" w:hAnsi="Calibri" w:cs="Calibri"/>
                <w:color w:val="000000"/>
                <w:sz w:val="22"/>
                <w:szCs w:val="22"/>
              </w:rPr>
              <w:t>0,14</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517983" w14:textId="7EA3DA80" w:rsidR="006E6E0A" w:rsidRPr="00E6701F" w:rsidRDefault="006E6E0A" w:rsidP="00DB6C6F">
            <w:pPr>
              <w:pStyle w:val="TEKSTTabela"/>
              <w:jc w:val="right"/>
              <w:rPr>
                <w:rFonts w:cs="Tahoma"/>
                <w:color w:val="000000"/>
                <w:szCs w:val="20"/>
              </w:rPr>
            </w:pPr>
            <w:r w:rsidRPr="00E6701F">
              <w:rPr>
                <w:rFonts w:ascii="Calibri" w:hAnsi="Calibri" w:cs="Calibri"/>
                <w:color w:val="000000"/>
                <w:sz w:val="22"/>
                <w:szCs w:val="22"/>
              </w:rPr>
              <w:t>0,13</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AF8184" w14:textId="6F024BCB" w:rsidR="006E6E0A" w:rsidRPr="00E6701F" w:rsidRDefault="006E6E0A" w:rsidP="00DB6C6F">
            <w:pPr>
              <w:pStyle w:val="TEKSTTabela"/>
              <w:jc w:val="right"/>
              <w:rPr>
                <w:rFonts w:cs="Tahoma"/>
                <w:color w:val="000000"/>
                <w:szCs w:val="20"/>
              </w:rPr>
            </w:pPr>
            <w:r w:rsidRPr="00E6701F">
              <w:rPr>
                <w:rFonts w:ascii="Calibri" w:hAnsi="Calibri" w:cs="Calibri"/>
                <w:color w:val="000000"/>
                <w:sz w:val="22"/>
                <w:szCs w:val="22"/>
              </w:rPr>
              <w:t>0,12</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5D5850" w14:textId="46BAE90D" w:rsidR="006E6E0A" w:rsidRPr="00E6701F" w:rsidRDefault="006E6E0A" w:rsidP="00DB6C6F">
            <w:pPr>
              <w:pStyle w:val="TEKSTTabela"/>
              <w:jc w:val="right"/>
              <w:rPr>
                <w:rFonts w:cs="Tahoma"/>
                <w:color w:val="000000"/>
                <w:szCs w:val="20"/>
              </w:rPr>
            </w:pPr>
            <w:r w:rsidRPr="00E6701F">
              <w:rPr>
                <w:rFonts w:ascii="Calibri" w:hAnsi="Calibri" w:cs="Calibri"/>
                <w:color w:val="000000"/>
                <w:sz w:val="22"/>
                <w:szCs w:val="22"/>
              </w:rPr>
              <w:t>0,14</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11CBFB" w14:textId="0B8B74B6" w:rsidR="006E6E0A" w:rsidRPr="00E6701F" w:rsidRDefault="006E6E0A" w:rsidP="00DB6C6F">
            <w:pPr>
              <w:pStyle w:val="TEKSTTabela"/>
              <w:jc w:val="right"/>
              <w:rPr>
                <w:rFonts w:cs="Tahoma"/>
                <w:color w:val="000000"/>
                <w:szCs w:val="20"/>
              </w:rPr>
            </w:pPr>
            <w:r w:rsidRPr="00E6701F">
              <w:rPr>
                <w:rFonts w:ascii="Calibri" w:hAnsi="Calibri" w:cs="Calibri"/>
                <w:color w:val="000000"/>
                <w:sz w:val="22"/>
                <w:szCs w:val="22"/>
              </w:rPr>
              <w:t>0,14</w:t>
            </w:r>
          </w:p>
        </w:tc>
      </w:tr>
      <w:tr w:rsidR="006E6E0A" w:rsidRPr="00E6701F" w14:paraId="488867FA" w14:textId="77777777" w:rsidTr="006E6E0A">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E6FCC3" w14:textId="1DE124CC" w:rsidR="006E6E0A" w:rsidRPr="00E6701F" w:rsidRDefault="006E6E0A" w:rsidP="00DB6C6F">
            <w:pPr>
              <w:pStyle w:val="TEKSTTabela"/>
            </w:pPr>
            <w:r w:rsidRPr="00E6701F">
              <w:rPr>
                <w:rFonts w:ascii="Calibri" w:hAnsi="Calibri" w:cs="Calibri"/>
                <w:color w:val="000000"/>
                <w:sz w:val="22"/>
                <w:szCs w:val="22"/>
              </w:rPr>
              <w:t>Ravnanje z gnojem</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B7E3C" w14:textId="44E588B3" w:rsidR="006E6E0A" w:rsidRPr="00E6701F" w:rsidRDefault="006E6E0A" w:rsidP="00DB6C6F">
            <w:pPr>
              <w:pStyle w:val="TEKSTTabela"/>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6A2E1" w14:textId="4622AF25" w:rsidR="006E6E0A" w:rsidRPr="00E6701F" w:rsidRDefault="006E6E0A" w:rsidP="00DB6C6F">
            <w:pPr>
              <w:pStyle w:val="TEKSTTabela"/>
              <w:jc w:val="right"/>
              <w:rPr>
                <w:rFonts w:cs="Tahoma"/>
                <w:color w:val="000000"/>
                <w:szCs w:val="20"/>
              </w:rPr>
            </w:pPr>
            <w:r w:rsidRPr="00E6701F">
              <w:rPr>
                <w:rFonts w:ascii="Calibri" w:hAnsi="Calibri" w:cs="Calibri"/>
                <w:color w:val="000000"/>
                <w:sz w:val="22"/>
                <w:szCs w:val="22"/>
              </w:rPr>
              <w:t>0,10</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C37ED5" w14:textId="3BA5F6C8" w:rsidR="006E6E0A" w:rsidRPr="00E6701F" w:rsidRDefault="006E6E0A" w:rsidP="00DB6C6F">
            <w:pPr>
              <w:pStyle w:val="TEKSTTabela"/>
              <w:jc w:val="right"/>
              <w:rPr>
                <w:rFonts w:cs="Tahoma"/>
                <w:color w:val="000000"/>
                <w:szCs w:val="20"/>
              </w:rPr>
            </w:pPr>
            <w:r w:rsidRPr="00E6701F">
              <w:rPr>
                <w:rFonts w:ascii="Calibri" w:hAnsi="Calibri" w:cs="Calibri"/>
                <w:color w:val="000000"/>
                <w:sz w:val="22"/>
                <w:szCs w:val="22"/>
              </w:rPr>
              <w:t>0,11</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E59D34" w14:textId="68F9366A" w:rsidR="006E6E0A" w:rsidRPr="00E6701F" w:rsidRDefault="006E6E0A" w:rsidP="00DB6C6F">
            <w:pPr>
              <w:pStyle w:val="TEKSTTabela"/>
              <w:jc w:val="right"/>
              <w:rPr>
                <w:rFonts w:cs="Tahoma"/>
                <w:color w:val="000000"/>
                <w:szCs w:val="20"/>
              </w:rPr>
            </w:pPr>
            <w:r w:rsidRPr="00E6701F">
              <w:rPr>
                <w:rFonts w:ascii="Calibri" w:hAnsi="Calibri" w:cs="Calibri"/>
                <w:color w:val="000000"/>
                <w:sz w:val="22"/>
                <w:szCs w:val="22"/>
              </w:rPr>
              <w:t>0,11</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2799A" w14:textId="7B256657" w:rsidR="006E6E0A" w:rsidRPr="00E6701F" w:rsidRDefault="006E6E0A" w:rsidP="00DB6C6F">
            <w:pPr>
              <w:pStyle w:val="TEKSTTabela"/>
              <w:jc w:val="right"/>
              <w:rPr>
                <w:rFonts w:cs="Tahoma"/>
                <w:color w:val="000000"/>
                <w:szCs w:val="20"/>
              </w:rPr>
            </w:pPr>
            <w:r w:rsidRPr="00E6701F">
              <w:rPr>
                <w:rFonts w:ascii="Calibri" w:hAnsi="Calibri" w:cs="Calibri"/>
                <w:color w:val="000000"/>
                <w:sz w:val="22"/>
                <w:szCs w:val="22"/>
              </w:rPr>
              <w:t>0,11</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1FE45C" w14:textId="64D41BEE" w:rsidR="006E6E0A" w:rsidRPr="00E6701F" w:rsidRDefault="006E6E0A" w:rsidP="00DB6C6F">
            <w:pPr>
              <w:pStyle w:val="TEKSTTabela"/>
              <w:jc w:val="right"/>
              <w:rPr>
                <w:rFonts w:cs="Tahoma"/>
                <w:color w:val="000000"/>
                <w:szCs w:val="20"/>
              </w:rPr>
            </w:pPr>
            <w:r w:rsidRPr="00E6701F">
              <w:rPr>
                <w:rFonts w:ascii="Calibri" w:hAnsi="Calibri" w:cs="Calibri"/>
                <w:color w:val="000000"/>
                <w:sz w:val="22"/>
                <w:szCs w:val="22"/>
              </w:rPr>
              <w:t>0,10</w:t>
            </w:r>
          </w:p>
        </w:tc>
      </w:tr>
      <w:tr w:rsidR="006E6E0A" w:rsidRPr="00E6701F" w14:paraId="21310A33" w14:textId="77777777" w:rsidTr="006E6E0A">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4CC1AC" w14:textId="614D662C" w:rsidR="006E6E0A" w:rsidRPr="00E6701F" w:rsidRDefault="006E6E0A" w:rsidP="00DB6C6F">
            <w:pPr>
              <w:pStyle w:val="TEKSTTabela"/>
            </w:pPr>
            <w:r w:rsidRPr="00E6701F">
              <w:rPr>
                <w:rFonts w:ascii="Calibri" w:hAnsi="Calibri" w:cs="Calibri"/>
                <w:color w:val="000000"/>
                <w:sz w:val="22"/>
                <w:szCs w:val="22"/>
              </w:rPr>
              <w:t>Kmetijska zemljišča</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E8D99" w14:textId="34BA1D2F" w:rsidR="006E6E0A" w:rsidRPr="00E6701F" w:rsidRDefault="006E6E0A" w:rsidP="00DB6C6F">
            <w:pPr>
              <w:pStyle w:val="TEKSTTabela"/>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ADD35" w14:textId="3BA95F98" w:rsidR="006E6E0A" w:rsidRPr="00E6701F" w:rsidRDefault="006E6E0A" w:rsidP="00DB6C6F">
            <w:pPr>
              <w:pStyle w:val="TEKSTTabela"/>
              <w:jc w:val="right"/>
              <w:rPr>
                <w:rFonts w:cs="Tahoma"/>
                <w:color w:val="000000"/>
                <w:szCs w:val="20"/>
              </w:rPr>
            </w:pPr>
            <w:r w:rsidRPr="00E6701F">
              <w:rPr>
                <w:rFonts w:ascii="Calibri" w:hAnsi="Calibri" w:cs="Calibri"/>
                <w:color w:val="000000"/>
                <w:sz w:val="22"/>
                <w:szCs w:val="22"/>
              </w:rPr>
              <w:t>0,01</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84FDB1" w14:textId="6BC510F3" w:rsidR="006E6E0A" w:rsidRPr="00E6701F" w:rsidRDefault="006E6E0A" w:rsidP="00DB6C6F">
            <w:pPr>
              <w:pStyle w:val="TEKSTTabela"/>
              <w:jc w:val="right"/>
              <w:rPr>
                <w:rFonts w:cs="Tahoma"/>
                <w:color w:val="000000"/>
                <w:szCs w:val="20"/>
              </w:rPr>
            </w:pPr>
            <w:r w:rsidRPr="00E6701F">
              <w:rPr>
                <w:rFonts w:ascii="Calibri" w:hAnsi="Calibri" w:cs="Calibri"/>
                <w:color w:val="000000"/>
                <w:sz w:val="22"/>
                <w:szCs w:val="22"/>
              </w:rPr>
              <w:t>0,02</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5350F" w14:textId="0228261A" w:rsidR="006E6E0A" w:rsidRPr="00E6701F" w:rsidRDefault="006E6E0A" w:rsidP="00DB6C6F">
            <w:pPr>
              <w:pStyle w:val="TEKSTTabela"/>
              <w:jc w:val="right"/>
              <w:rPr>
                <w:rFonts w:cs="Tahoma"/>
                <w:color w:val="000000"/>
                <w:szCs w:val="20"/>
              </w:rPr>
            </w:pPr>
            <w:r w:rsidRPr="00E6701F">
              <w:rPr>
                <w:rFonts w:ascii="Calibri" w:hAnsi="Calibri" w:cs="Calibri"/>
                <w:color w:val="000000"/>
                <w:sz w:val="22"/>
                <w:szCs w:val="22"/>
              </w:rPr>
              <w:t>0,01</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1FB372" w14:textId="1791B998" w:rsidR="006E6E0A" w:rsidRPr="00E6701F" w:rsidRDefault="006E6E0A" w:rsidP="00DB6C6F">
            <w:pPr>
              <w:pStyle w:val="TEKSTTabela"/>
              <w:jc w:val="right"/>
              <w:rPr>
                <w:rFonts w:cs="Tahoma"/>
                <w:color w:val="000000"/>
                <w:szCs w:val="20"/>
              </w:rPr>
            </w:pPr>
            <w:r w:rsidRPr="00E6701F">
              <w:rPr>
                <w:rFonts w:ascii="Calibri" w:hAnsi="Calibri" w:cs="Calibri"/>
                <w:color w:val="000000"/>
                <w:sz w:val="22"/>
                <w:szCs w:val="22"/>
              </w:rPr>
              <w:t>0,02</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33D2F7" w14:textId="4C89C1AD" w:rsidR="006E6E0A" w:rsidRPr="00E6701F" w:rsidRDefault="006E6E0A" w:rsidP="00DB6C6F">
            <w:pPr>
              <w:pStyle w:val="TEKSTTabela"/>
              <w:jc w:val="right"/>
              <w:rPr>
                <w:rFonts w:cs="Tahoma"/>
                <w:color w:val="000000"/>
                <w:szCs w:val="20"/>
              </w:rPr>
            </w:pPr>
            <w:r w:rsidRPr="00E6701F">
              <w:rPr>
                <w:rFonts w:ascii="Calibri" w:hAnsi="Calibri" w:cs="Calibri"/>
                <w:color w:val="000000"/>
                <w:sz w:val="22"/>
                <w:szCs w:val="22"/>
              </w:rPr>
              <w:t>0,02</w:t>
            </w:r>
          </w:p>
        </w:tc>
      </w:tr>
      <w:tr w:rsidR="006E6E0A" w:rsidRPr="00E6701F" w14:paraId="2F2CA3EA" w14:textId="77777777" w:rsidTr="006E6E0A">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94CC7B" w14:textId="7155A270" w:rsidR="006E6E0A" w:rsidRPr="00E6701F" w:rsidRDefault="006E6E0A" w:rsidP="00DB6C6F">
            <w:pPr>
              <w:pStyle w:val="TEKSTTabela"/>
            </w:pPr>
            <w:r w:rsidRPr="00E6701F">
              <w:rPr>
                <w:rFonts w:ascii="Calibri" w:hAnsi="Calibri" w:cs="Calibri"/>
                <w:color w:val="000000"/>
                <w:sz w:val="22"/>
                <w:szCs w:val="22"/>
              </w:rPr>
              <w:t>Odpadki</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7550E5" w14:textId="62FE6BF7" w:rsidR="006E6E0A" w:rsidRPr="00E6701F" w:rsidRDefault="006E6E0A" w:rsidP="00DB6C6F">
            <w:pPr>
              <w:pStyle w:val="TEKSTTabela"/>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D1C3B" w14:textId="594A759B" w:rsidR="006E6E0A" w:rsidRPr="00E6701F" w:rsidRDefault="006E6E0A" w:rsidP="00DB6C6F">
            <w:pPr>
              <w:pStyle w:val="TEKSTTabela"/>
              <w:jc w:val="right"/>
              <w:rPr>
                <w:rFonts w:cs="Tahoma"/>
                <w:color w:val="000000"/>
                <w:szCs w:val="20"/>
              </w:rPr>
            </w:pPr>
            <w:r w:rsidRPr="00E6701F">
              <w:rPr>
                <w:rFonts w:ascii="Calibri" w:hAnsi="Calibri" w:cs="Calibri"/>
                <w:color w:val="000000"/>
                <w:sz w:val="22"/>
                <w:szCs w:val="22"/>
              </w:rPr>
              <w:t>0,13</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2108BB" w14:textId="188EA410" w:rsidR="006E6E0A" w:rsidRPr="00E6701F" w:rsidRDefault="006E6E0A" w:rsidP="00DB6C6F">
            <w:pPr>
              <w:pStyle w:val="TEKSTTabela"/>
              <w:jc w:val="right"/>
              <w:rPr>
                <w:rFonts w:cs="Tahoma"/>
                <w:color w:val="000000"/>
                <w:szCs w:val="20"/>
              </w:rPr>
            </w:pPr>
            <w:r w:rsidRPr="00E6701F">
              <w:rPr>
                <w:rFonts w:ascii="Calibri" w:hAnsi="Calibri" w:cs="Calibri"/>
                <w:color w:val="000000"/>
                <w:sz w:val="22"/>
                <w:szCs w:val="22"/>
              </w:rPr>
              <w:t>0,14</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58CD2B" w14:textId="3338C1BF" w:rsidR="006E6E0A" w:rsidRPr="00E6701F" w:rsidRDefault="006E6E0A" w:rsidP="00DB6C6F">
            <w:pPr>
              <w:pStyle w:val="TEKSTTabela"/>
              <w:jc w:val="right"/>
              <w:rPr>
                <w:rFonts w:cs="Tahoma"/>
                <w:color w:val="000000"/>
                <w:szCs w:val="20"/>
              </w:rPr>
            </w:pPr>
            <w:r w:rsidRPr="00E6701F">
              <w:rPr>
                <w:rFonts w:ascii="Calibri" w:hAnsi="Calibri" w:cs="Calibri"/>
                <w:color w:val="000000"/>
                <w:sz w:val="22"/>
                <w:szCs w:val="22"/>
              </w:rPr>
              <w:t>0,12</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8E5D77" w14:textId="06772F65" w:rsidR="006E6E0A" w:rsidRPr="00E6701F" w:rsidRDefault="006E6E0A" w:rsidP="00DB6C6F">
            <w:pPr>
              <w:pStyle w:val="TEKSTTabela"/>
              <w:jc w:val="right"/>
              <w:rPr>
                <w:rFonts w:cs="Tahoma"/>
                <w:color w:val="000000"/>
                <w:szCs w:val="20"/>
              </w:rPr>
            </w:pPr>
            <w:r w:rsidRPr="00E6701F">
              <w:rPr>
                <w:rFonts w:ascii="Calibri" w:hAnsi="Calibri" w:cs="Calibri"/>
                <w:color w:val="000000"/>
                <w:sz w:val="22"/>
                <w:szCs w:val="22"/>
              </w:rPr>
              <w:t>0,13</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A46112" w14:textId="2561EABE" w:rsidR="006E6E0A" w:rsidRPr="00E6701F" w:rsidRDefault="006E6E0A" w:rsidP="00DB6C6F">
            <w:pPr>
              <w:pStyle w:val="TEKSTTabela"/>
              <w:jc w:val="right"/>
              <w:rPr>
                <w:rFonts w:cs="Tahoma"/>
                <w:color w:val="000000"/>
                <w:szCs w:val="20"/>
              </w:rPr>
            </w:pPr>
            <w:r w:rsidRPr="00E6701F">
              <w:rPr>
                <w:rFonts w:ascii="Calibri" w:hAnsi="Calibri" w:cs="Calibri"/>
                <w:color w:val="000000"/>
                <w:sz w:val="22"/>
                <w:szCs w:val="22"/>
              </w:rPr>
              <w:t>0,13</w:t>
            </w:r>
          </w:p>
        </w:tc>
      </w:tr>
      <w:tr w:rsidR="006E6E0A" w:rsidRPr="00E6701F" w14:paraId="76314A7A" w14:textId="77777777" w:rsidTr="006E6E0A">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1CD9ED" w14:textId="7D459792" w:rsidR="006E6E0A" w:rsidRPr="00E6701F" w:rsidRDefault="006E6E0A" w:rsidP="00DB6C6F">
            <w:pPr>
              <w:pStyle w:val="TEKSTTabela"/>
            </w:pPr>
            <w:r w:rsidRPr="00E6701F">
              <w:rPr>
                <w:rFonts w:ascii="Calibri" w:hAnsi="Calibri" w:cs="Calibri"/>
                <w:b/>
                <w:bCs/>
                <w:color w:val="000000"/>
                <w:sz w:val="22"/>
                <w:szCs w:val="22"/>
              </w:rPr>
              <w:t>SKUPAJ</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13A5B" w14:textId="5580BF0B" w:rsidR="006E6E0A" w:rsidRPr="00E6701F" w:rsidRDefault="006E6E0A" w:rsidP="00DB6C6F">
            <w:pPr>
              <w:pStyle w:val="TEKSTTabela"/>
              <w:rPr>
                <w:lang w:eastAsia="sl-SI"/>
              </w:rPr>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88860E" w14:textId="236D7E40" w:rsidR="006E6E0A" w:rsidRPr="00E6701F" w:rsidRDefault="006E6E0A" w:rsidP="00DB6C6F">
            <w:pPr>
              <w:pStyle w:val="TEKSTTabela"/>
              <w:jc w:val="right"/>
              <w:rPr>
                <w:rFonts w:cs="Tahoma"/>
                <w:color w:val="000000"/>
                <w:szCs w:val="20"/>
              </w:rPr>
            </w:pPr>
            <w:r w:rsidRPr="00E6701F">
              <w:rPr>
                <w:rFonts w:ascii="Calibri" w:hAnsi="Calibri" w:cs="Calibri"/>
                <w:b/>
                <w:bCs/>
                <w:color w:val="000000"/>
                <w:sz w:val="22"/>
                <w:szCs w:val="22"/>
              </w:rPr>
              <w:t>16,35</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BAE7D" w14:textId="3A912A21" w:rsidR="006E6E0A" w:rsidRPr="00E6701F" w:rsidRDefault="006E6E0A" w:rsidP="00DB6C6F">
            <w:pPr>
              <w:pStyle w:val="TEKSTTabela"/>
              <w:jc w:val="right"/>
              <w:rPr>
                <w:rFonts w:cs="Tahoma"/>
                <w:color w:val="000000"/>
                <w:szCs w:val="20"/>
              </w:rPr>
            </w:pPr>
            <w:r w:rsidRPr="00E6701F">
              <w:rPr>
                <w:rFonts w:ascii="Calibri" w:hAnsi="Calibri" w:cs="Calibri"/>
                <w:b/>
                <w:bCs/>
                <w:color w:val="000000"/>
                <w:sz w:val="22"/>
                <w:szCs w:val="22"/>
              </w:rPr>
              <w:t>12,38</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B1BE5D" w14:textId="6E09F566" w:rsidR="006E6E0A" w:rsidRPr="00E6701F" w:rsidRDefault="006E6E0A" w:rsidP="00DB6C6F">
            <w:pPr>
              <w:pStyle w:val="TEKSTTabela"/>
              <w:jc w:val="right"/>
              <w:rPr>
                <w:rFonts w:cs="Tahoma"/>
                <w:color w:val="000000"/>
                <w:szCs w:val="20"/>
              </w:rPr>
            </w:pPr>
            <w:r w:rsidRPr="00E6701F">
              <w:rPr>
                <w:rFonts w:ascii="Calibri" w:hAnsi="Calibri" w:cs="Calibri"/>
                <w:b/>
                <w:bCs/>
                <w:color w:val="000000"/>
                <w:sz w:val="22"/>
                <w:szCs w:val="22"/>
              </w:rPr>
              <w:t>10,56</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C3CEE" w14:textId="52B50E57" w:rsidR="006E6E0A" w:rsidRPr="00E6701F" w:rsidRDefault="006E6E0A" w:rsidP="00DB6C6F">
            <w:pPr>
              <w:pStyle w:val="TEKSTTabela"/>
              <w:jc w:val="right"/>
              <w:rPr>
                <w:rFonts w:cs="Tahoma"/>
                <w:color w:val="000000"/>
                <w:szCs w:val="20"/>
              </w:rPr>
            </w:pPr>
            <w:r w:rsidRPr="00E6701F">
              <w:rPr>
                <w:rFonts w:ascii="Calibri" w:hAnsi="Calibri" w:cs="Calibri"/>
                <w:b/>
                <w:bCs/>
                <w:color w:val="000000"/>
                <w:sz w:val="22"/>
                <w:szCs w:val="22"/>
              </w:rPr>
              <w:t>7,89</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A50F9" w14:textId="06F3F5B4" w:rsidR="006E6E0A" w:rsidRPr="00E6701F" w:rsidRDefault="006E6E0A" w:rsidP="00DB6C6F">
            <w:pPr>
              <w:pStyle w:val="TEKSTTabela"/>
              <w:jc w:val="right"/>
              <w:rPr>
                <w:rFonts w:cs="Tahoma"/>
                <w:color w:val="000000"/>
                <w:szCs w:val="20"/>
              </w:rPr>
            </w:pPr>
            <w:r w:rsidRPr="00E6701F">
              <w:rPr>
                <w:rFonts w:ascii="Calibri" w:hAnsi="Calibri" w:cs="Calibri"/>
                <w:b/>
                <w:bCs/>
                <w:color w:val="000000"/>
                <w:sz w:val="22"/>
                <w:szCs w:val="22"/>
              </w:rPr>
              <w:t>6,21</w:t>
            </w:r>
          </w:p>
        </w:tc>
      </w:tr>
      <w:tr w:rsidR="006E6E0A" w:rsidRPr="00E6701F" w14:paraId="0252F84A" w14:textId="77777777" w:rsidTr="006E6E0A">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A00AE" w14:textId="0B57507A" w:rsidR="006E6E0A" w:rsidRPr="00E6701F" w:rsidRDefault="006E6E0A" w:rsidP="00DB6C6F">
            <w:pPr>
              <w:pStyle w:val="TEKSTTabela"/>
            </w:pPr>
            <w:r w:rsidRPr="00E6701F">
              <w:rPr>
                <w:rFonts w:ascii="Calibri" w:hAnsi="Calibri" w:cs="Calibri"/>
                <w:color w:val="000000"/>
                <w:sz w:val="22"/>
                <w:szCs w:val="22"/>
              </w:rPr>
              <w:t>Ciljna trajektorija</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8E4BB" w14:textId="77777777" w:rsidR="006E6E0A" w:rsidRPr="00E6701F" w:rsidRDefault="006E6E0A" w:rsidP="00DB6C6F">
            <w:pPr>
              <w:pStyle w:val="TEKSTTabela"/>
            </w:pPr>
            <w:r w:rsidRPr="00E6701F">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BBCBC0" w14:textId="79BAFEA3" w:rsidR="006E6E0A" w:rsidRPr="00E6701F" w:rsidRDefault="006E6E0A" w:rsidP="00DB6C6F">
            <w:pPr>
              <w:pStyle w:val="TEKSTTabela"/>
              <w:jc w:val="right"/>
              <w:rPr>
                <w:b/>
                <w:bCs/>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845B37" w14:textId="2F7013F9" w:rsidR="006E6E0A" w:rsidRPr="00E6701F" w:rsidRDefault="006E6E0A" w:rsidP="00DB6C6F">
            <w:pPr>
              <w:pStyle w:val="TEKSTTabela"/>
              <w:jc w:val="right"/>
              <w:rPr>
                <w:b/>
                <w:bCs/>
              </w:rPr>
            </w:pP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AC3E58" w14:textId="0F1839DA" w:rsidR="006E6E0A" w:rsidRPr="00E6701F" w:rsidRDefault="006E6E0A" w:rsidP="00DB6C6F">
            <w:pPr>
              <w:pStyle w:val="TEKSTTabela"/>
              <w:jc w:val="right"/>
              <w:rPr>
                <w:b/>
                <w:bCs/>
              </w:rPr>
            </w:pP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6D34B" w14:textId="07DE0B9B" w:rsidR="006E6E0A" w:rsidRPr="00E6701F" w:rsidRDefault="006E6E0A" w:rsidP="00DB6C6F">
            <w:pPr>
              <w:pStyle w:val="TEKSTTabela"/>
              <w:jc w:val="right"/>
              <w:rPr>
                <w:b/>
                <w:bCs/>
              </w:rPr>
            </w:pPr>
            <w:r w:rsidRPr="00E6701F">
              <w:rPr>
                <w:rFonts w:ascii="Calibri" w:hAnsi="Calibri" w:cs="Calibri"/>
                <w:color w:val="000000"/>
                <w:sz w:val="22"/>
                <w:szCs w:val="22"/>
              </w:rPr>
              <w:t>9,40</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4D742" w14:textId="6C6FF360" w:rsidR="006E6E0A" w:rsidRPr="00E6701F" w:rsidRDefault="006E6E0A" w:rsidP="00DB6C6F">
            <w:pPr>
              <w:pStyle w:val="TEKSTTabela"/>
              <w:jc w:val="right"/>
              <w:rPr>
                <w:b/>
                <w:bCs/>
              </w:rPr>
            </w:pPr>
            <w:r w:rsidRPr="00E6701F">
              <w:rPr>
                <w:rFonts w:ascii="Calibri" w:hAnsi="Calibri" w:cs="Calibri"/>
                <w:color w:val="000000"/>
                <w:sz w:val="22"/>
                <w:szCs w:val="22"/>
              </w:rPr>
              <w:t>6,54</w:t>
            </w:r>
          </w:p>
        </w:tc>
      </w:tr>
    </w:tbl>
    <w:p w14:paraId="47040261" w14:textId="2CA1459A" w:rsidR="00CB2354" w:rsidRPr="00E6701F" w:rsidRDefault="00CB2354" w:rsidP="00CB2354">
      <w:pPr>
        <w:pStyle w:val="BodyTextIndent3"/>
      </w:pPr>
    </w:p>
    <w:p w14:paraId="619A3AD4" w14:textId="0B5ADBB1" w:rsidR="009D55AC" w:rsidRPr="00E6701F" w:rsidRDefault="00CB482F" w:rsidP="009D55AC">
      <w:pPr>
        <w:pStyle w:val="Caption"/>
        <w:keepNext/>
        <w:keepLines/>
      </w:pPr>
      <w:bookmarkStart w:id="174" w:name="_Toc162338516"/>
      <w:r>
        <w:t>Preglednic</w:t>
      </w:r>
      <w:r w:rsidR="009D55AC" w:rsidRPr="00E6701F">
        <w:t xml:space="preserve">a </w:t>
      </w:r>
      <w:r w:rsidR="009D55AC" w:rsidRPr="00B97E15">
        <w:rPr>
          <w:noProof/>
        </w:rPr>
        <w:fldChar w:fldCharType="begin"/>
      </w:r>
      <w:r w:rsidR="009D55AC" w:rsidRPr="00E6701F">
        <w:rPr>
          <w:noProof/>
        </w:rPr>
        <w:instrText xml:space="preserve"> SEQ Tabela \* ARABIC </w:instrText>
      </w:r>
      <w:r w:rsidR="009D55AC" w:rsidRPr="00B97E15">
        <w:rPr>
          <w:noProof/>
        </w:rPr>
        <w:fldChar w:fldCharType="separate"/>
      </w:r>
      <w:r w:rsidR="00A16988">
        <w:rPr>
          <w:noProof/>
        </w:rPr>
        <w:t>21</w:t>
      </w:r>
      <w:r w:rsidR="009D55AC" w:rsidRPr="00B97E15">
        <w:rPr>
          <w:noProof/>
        </w:rPr>
        <w:fldChar w:fldCharType="end"/>
      </w:r>
      <w:r w:rsidR="009D55AC" w:rsidRPr="00B97E15">
        <w:t>: Prispevek sektorjev k skupnim em</w:t>
      </w:r>
      <w:r w:rsidR="009D55AC" w:rsidRPr="00F6543E">
        <w:t>is</w:t>
      </w:r>
      <w:r w:rsidR="009D55AC" w:rsidRPr="00F41AC7">
        <w:t>ijam</w:t>
      </w:r>
      <w:r w:rsidR="009D55AC" w:rsidRPr="00E6701F">
        <w:t xml:space="preserve"> PM</w:t>
      </w:r>
      <w:r w:rsidR="009D55AC" w:rsidRPr="00E6701F">
        <w:rPr>
          <w:vertAlign w:val="subscript"/>
        </w:rPr>
        <w:t>2,5</w:t>
      </w:r>
      <w:r w:rsidR="009D55AC" w:rsidRPr="00E6701F">
        <w:t xml:space="preserve"> po projekciji z ukrepi (vir: ARSO, IJS-CEU, KIS)</w:t>
      </w:r>
      <w:bookmarkEnd w:id="174"/>
    </w:p>
    <w:tbl>
      <w:tblPr>
        <w:tblW w:w="7868" w:type="dxa"/>
        <w:tblInd w:w="70" w:type="dxa"/>
        <w:tblCellMar>
          <w:left w:w="70" w:type="dxa"/>
          <w:right w:w="70" w:type="dxa"/>
        </w:tblCellMar>
        <w:tblLook w:val="04A0" w:firstRow="1" w:lastRow="0" w:firstColumn="1" w:lastColumn="0" w:noHBand="0" w:noVBand="1"/>
      </w:tblPr>
      <w:tblGrid>
        <w:gridCol w:w="3186"/>
        <w:gridCol w:w="564"/>
        <w:gridCol w:w="846"/>
        <w:gridCol w:w="878"/>
        <w:gridCol w:w="830"/>
        <w:gridCol w:w="772"/>
        <w:gridCol w:w="792"/>
      </w:tblGrid>
      <w:tr w:rsidR="009151E9" w:rsidRPr="00E6701F" w14:paraId="01B8BC7D"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4CFC130" w14:textId="77777777" w:rsidR="009D55AC" w:rsidRPr="00E6701F" w:rsidRDefault="009D55AC" w:rsidP="00CB482F">
            <w:pPr>
              <w:pStyle w:val="TEKSTTabela"/>
              <w:rPr>
                <w:lang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1333709" w14:textId="77777777" w:rsidR="009D55AC" w:rsidRPr="00E6701F" w:rsidRDefault="009D55AC" w:rsidP="00CB482F">
            <w:pPr>
              <w:pStyle w:val="TEKSTTabela"/>
              <w:rPr>
                <w:lang w:eastAsia="sl-SI"/>
              </w:rPr>
            </w:pPr>
          </w:p>
        </w:tc>
        <w:tc>
          <w:tcPr>
            <w:tcW w:w="255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4D343FE" w14:textId="77777777" w:rsidR="009D55AC" w:rsidRPr="00E6701F" w:rsidRDefault="009D55AC" w:rsidP="00CB482F">
            <w:pPr>
              <w:pStyle w:val="TEKSTTabela"/>
              <w:rPr>
                <w:lang w:eastAsia="sl-SI"/>
              </w:rPr>
            </w:pPr>
            <w:r w:rsidRPr="00E6701F">
              <w:rPr>
                <w:lang w:eastAsia="sl-SI"/>
              </w:rPr>
              <w:t>Dejanske emisije</w:t>
            </w:r>
          </w:p>
        </w:tc>
        <w:tc>
          <w:tcPr>
            <w:tcW w:w="156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7E41415" w14:textId="742344FF" w:rsidR="009D55AC" w:rsidRPr="00E6701F" w:rsidRDefault="009D55AC" w:rsidP="00CB482F">
            <w:pPr>
              <w:pStyle w:val="TEKSTTabela"/>
              <w:rPr>
                <w:lang w:eastAsia="sl-SI"/>
              </w:rPr>
            </w:pPr>
            <w:r w:rsidRPr="00E6701F">
              <w:rPr>
                <w:lang w:eastAsia="sl-SI"/>
              </w:rPr>
              <w:t>Projekcija</w:t>
            </w:r>
          </w:p>
        </w:tc>
      </w:tr>
      <w:tr w:rsidR="005509B8" w:rsidRPr="00E6701F" w14:paraId="77A57716"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E727D5A" w14:textId="77777777" w:rsidR="009D55AC" w:rsidRPr="00E6701F" w:rsidRDefault="009D55AC" w:rsidP="00CB482F">
            <w:pPr>
              <w:pStyle w:val="TEKSTTabela"/>
              <w:rPr>
                <w:lang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93FDF4F" w14:textId="77777777" w:rsidR="009D55AC" w:rsidRPr="00E6701F" w:rsidRDefault="009D55AC" w:rsidP="00CB482F">
            <w:pPr>
              <w:pStyle w:val="TEKSTTabela"/>
              <w:rPr>
                <w:lang w:eastAsia="sl-SI"/>
              </w:rPr>
            </w:pPr>
          </w:p>
        </w:tc>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26685AE" w14:textId="77777777" w:rsidR="009D55AC" w:rsidRPr="00E6701F" w:rsidRDefault="009D55AC" w:rsidP="00CB482F">
            <w:pPr>
              <w:pStyle w:val="TEKSTTabela"/>
              <w:rPr>
                <w:lang w:eastAsia="sl-SI"/>
              </w:rPr>
            </w:pPr>
            <w:r w:rsidRPr="00E6701F">
              <w:rPr>
                <w:lang w:eastAsia="sl-SI"/>
              </w:rPr>
              <w:t>2005</w:t>
            </w:r>
          </w:p>
        </w:tc>
        <w:tc>
          <w:tcPr>
            <w:tcW w:w="8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22355F3" w14:textId="77777777" w:rsidR="009D55AC" w:rsidRPr="00E6701F" w:rsidRDefault="009D55AC" w:rsidP="00CB482F">
            <w:pPr>
              <w:pStyle w:val="TEKSTTabela"/>
              <w:rPr>
                <w:lang w:eastAsia="sl-SI"/>
              </w:rPr>
            </w:pPr>
            <w:r w:rsidRPr="00E6701F">
              <w:rPr>
                <w:lang w:eastAsia="sl-SI"/>
              </w:rPr>
              <w:t>2017</w:t>
            </w:r>
          </w:p>
        </w:tc>
        <w:tc>
          <w:tcPr>
            <w:tcW w:w="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0A5414B" w14:textId="77777777" w:rsidR="009D55AC" w:rsidRPr="00E6701F" w:rsidRDefault="009D55AC" w:rsidP="00CB482F">
            <w:pPr>
              <w:pStyle w:val="TEKSTTabela"/>
              <w:rPr>
                <w:lang w:eastAsia="sl-SI"/>
              </w:rPr>
            </w:pPr>
            <w:r w:rsidRPr="00E6701F">
              <w:rPr>
                <w:lang w:eastAsia="sl-SI"/>
              </w:rPr>
              <w:t>2019</w:t>
            </w:r>
          </w:p>
        </w:tc>
        <w:tc>
          <w:tcPr>
            <w:tcW w:w="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EC690F1" w14:textId="77777777" w:rsidR="009D55AC" w:rsidRPr="00E6701F" w:rsidRDefault="009D55AC" w:rsidP="00CB482F">
            <w:pPr>
              <w:pStyle w:val="TEKSTTabela"/>
              <w:rPr>
                <w:lang w:eastAsia="sl-SI"/>
              </w:rPr>
            </w:pPr>
            <w:r w:rsidRPr="00E6701F">
              <w:rPr>
                <w:lang w:eastAsia="sl-SI"/>
              </w:rPr>
              <w:t>2025</w:t>
            </w:r>
          </w:p>
        </w:tc>
        <w:tc>
          <w:tcPr>
            <w:tcW w:w="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2B35E53" w14:textId="77777777" w:rsidR="009D55AC" w:rsidRPr="00E6701F" w:rsidRDefault="009D55AC" w:rsidP="00CB482F">
            <w:pPr>
              <w:pStyle w:val="TEKSTTabela"/>
              <w:rPr>
                <w:lang w:eastAsia="sl-SI"/>
              </w:rPr>
            </w:pPr>
            <w:r w:rsidRPr="00E6701F">
              <w:rPr>
                <w:lang w:eastAsia="sl-SI"/>
              </w:rPr>
              <w:t>2030</w:t>
            </w:r>
          </w:p>
        </w:tc>
      </w:tr>
      <w:tr w:rsidR="005509B8" w:rsidRPr="00E6701F" w14:paraId="5879C077"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ACD26" w14:textId="77777777" w:rsidR="00D7280C" w:rsidRPr="00E6701F" w:rsidRDefault="00D7280C" w:rsidP="00D7280C">
            <w:pPr>
              <w:pStyle w:val="TEKSTTabela"/>
            </w:pPr>
            <w:r w:rsidRPr="00E6701F">
              <w:rPr>
                <w:rFonts w:ascii="Calibri" w:hAnsi="Calibri" w:cs="Calibri"/>
                <w:color w:val="000000"/>
                <w:sz w:val="22"/>
                <w:szCs w:val="22"/>
              </w:rPr>
              <w:t>Oskrba z energijo</w:t>
            </w:r>
          </w:p>
        </w:tc>
        <w:tc>
          <w:tcPr>
            <w:tcW w:w="564" w:type="dxa"/>
            <w:tcBorders>
              <w:top w:val="single" w:sz="4" w:space="0" w:color="auto"/>
              <w:left w:val="single" w:sz="4" w:space="0" w:color="auto"/>
              <w:bottom w:val="single" w:sz="4" w:space="0" w:color="auto"/>
              <w:right w:val="single" w:sz="4" w:space="0" w:color="auto"/>
            </w:tcBorders>
            <w:shd w:val="clear" w:color="auto" w:fill="auto"/>
            <w:noWrap/>
            <w:hideMark/>
          </w:tcPr>
          <w:p w14:paraId="542CFEE0" w14:textId="1D768B14" w:rsidR="00D7280C" w:rsidRPr="00E6701F" w:rsidRDefault="00D7280C" w:rsidP="00D7280C">
            <w:pPr>
              <w:pStyle w:val="TEKSTTabela"/>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AA992" w14:textId="654B6E46" w:rsidR="00D7280C" w:rsidRPr="00E6701F" w:rsidRDefault="00D7280C" w:rsidP="00D7280C">
            <w:pPr>
              <w:pStyle w:val="TEKSTTabela"/>
              <w:jc w:val="right"/>
            </w:pPr>
            <w:r w:rsidRPr="00E6701F">
              <w:rPr>
                <w:rFonts w:ascii="Calibri" w:hAnsi="Calibri" w:cs="Calibri"/>
                <w:color w:val="000000"/>
                <w:sz w:val="22"/>
                <w:szCs w:val="22"/>
              </w:rPr>
              <w:t>3</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829D8" w14:textId="107C626F" w:rsidR="00D7280C" w:rsidRPr="00E6701F" w:rsidRDefault="00D7280C" w:rsidP="00D7280C">
            <w:pPr>
              <w:pStyle w:val="TEKSTTabela"/>
              <w:jc w:val="right"/>
            </w:pPr>
            <w:r w:rsidRPr="00E6701F">
              <w:rPr>
                <w:rFonts w:ascii="Calibri" w:hAnsi="Calibri" w:cs="Calibri"/>
                <w:color w:val="000000"/>
                <w:sz w:val="22"/>
                <w:szCs w:val="22"/>
              </w:rPr>
              <w:t>2</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A1B36" w14:textId="039B03A5" w:rsidR="00D7280C" w:rsidRPr="00E6701F" w:rsidRDefault="00D7280C" w:rsidP="00D7280C">
            <w:pPr>
              <w:pStyle w:val="TEKSTTabela"/>
              <w:jc w:val="right"/>
            </w:pPr>
            <w:r w:rsidRPr="00E6701F">
              <w:rPr>
                <w:rFonts w:ascii="Calibri" w:hAnsi="Calibri" w:cs="Calibri"/>
                <w:color w:val="000000"/>
                <w:sz w:val="22"/>
                <w:szCs w:val="22"/>
              </w:rPr>
              <w:t>3</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2B4FE" w14:textId="09453C8F" w:rsidR="00D7280C" w:rsidRPr="00E6701F" w:rsidRDefault="00D7280C" w:rsidP="00D7280C">
            <w:pPr>
              <w:pStyle w:val="TEKSTTabela"/>
              <w:jc w:val="right"/>
            </w:pPr>
            <w:r w:rsidRPr="00E6701F">
              <w:rPr>
                <w:rFonts w:ascii="Calibri" w:hAnsi="Calibri" w:cs="Calibri"/>
                <w:color w:val="000000"/>
                <w:sz w:val="22"/>
                <w:szCs w:val="22"/>
              </w:rPr>
              <w:t>2</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64DF7" w14:textId="7D53AB4D" w:rsidR="00D7280C" w:rsidRPr="00E6701F" w:rsidRDefault="00D7280C" w:rsidP="00D7280C">
            <w:pPr>
              <w:pStyle w:val="TEKSTTabela"/>
              <w:jc w:val="right"/>
            </w:pPr>
            <w:r w:rsidRPr="00E6701F">
              <w:rPr>
                <w:rFonts w:ascii="Calibri" w:hAnsi="Calibri" w:cs="Calibri"/>
                <w:color w:val="000000"/>
                <w:sz w:val="22"/>
                <w:szCs w:val="22"/>
              </w:rPr>
              <w:t>3</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r>
      <w:tr w:rsidR="005509B8" w:rsidRPr="00E6701F" w14:paraId="136B17E3"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976DC" w14:textId="77777777" w:rsidR="00D7280C" w:rsidRPr="00E6701F" w:rsidRDefault="00D7280C" w:rsidP="00D7280C">
            <w:pPr>
              <w:pStyle w:val="TEKSTTabela"/>
            </w:pPr>
            <w:r w:rsidRPr="00E6701F">
              <w:rPr>
                <w:rFonts w:ascii="Calibri" w:hAnsi="Calibri" w:cs="Calibri"/>
                <w:color w:val="000000"/>
                <w:sz w:val="22"/>
                <w:szCs w:val="22"/>
              </w:rPr>
              <w:t>Industrija</w:t>
            </w:r>
          </w:p>
        </w:tc>
        <w:tc>
          <w:tcPr>
            <w:tcW w:w="564" w:type="dxa"/>
            <w:tcBorders>
              <w:top w:val="single" w:sz="4" w:space="0" w:color="auto"/>
              <w:left w:val="single" w:sz="4" w:space="0" w:color="auto"/>
              <w:bottom w:val="single" w:sz="4" w:space="0" w:color="auto"/>
              <w:right w:val="single" w:sz="4" w:space="0" w:color="auto"/>
            </w:tcBorders>
            <w:shd w:val="clear" w:color="auto" w:fill="auto"/>
            <w:noWrap/>
            <w:hideMark/>
          </w:tcPr>
          <w:p w14:paraId="1EB1C9C3" w14:textId="204B9414" w:rsidR="00D7280C" w:rsidRPr="00E6701F" w:rsidRDefault="00D7280C" w:rsidP="00D7280C">
            <w:pPr>
              <w:pStyle w:val="TEKSTTabela"/>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610A3" w14:textId="19D26A0B" w:rsidR="00D7280C" w:rsidRPr="00E6701F" w:rsidRDefault="00D7280C" w:rsidP="00D7280C">
            <w:pPr>
              <w:pStyle w:val="TEKSTTabela"/>
              <w:jc w:val="right"/>
            </w:pPr>
            <w:r w:rsidRPr="00E6701F">
              <w:rPr>
                <w:rFonts w:ascii="Calibri" w:hAnsi="Calibri" w:cs="Calibri"/>
                <w:color w:val="000000"/>
                <w:sz w:val="22"/>
                <w:szCs w:val="22"/>
              </w:rPr>
              <w:t>9</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90C0B" w14:textId="0ED8FA71" w:rsidR="00D7280C" w:rsidRPr="00E6701F" w:rsidRDefault="00D7280C" w:rsidP="00D7280C">
            <w:pPr>
              <w:pStyle w:val="TEKSTTabela"/>
              <w:jc w:val="right"/>
            </w:pPr>
            <w:r w:rsidRPr="00E6701F">
              <w:rPr>
                <w:rFonts w:ascii="Calibri" w:hAnsi="Calibri" w:cs="Calibri"/>
                <w:color w:val="000000"/>
                <w:sz w:val="22"/>
                <w:szCs w:val="22"/>
              </w:rPr>
              <w:t>8</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FB8C5" w14:textId="6CE78F48" w:rsidR="00D7280C" w:rsidRPr="00E6701F" w:rsidRDefault="00D7280C" w:rsidP="00D7280C">
            <w:pPr>
              <w:pStyle w:val="TEKSTTabela"/>
              <w:jc w:val="right"/>
            </w:pPr>
            <w:r w:rsidRPr="00E6701F">
              <w:rPr>
                <w:rFonts w:ascii="Calibri" w:hAnsi="Calibri" w:cs="Calibri"/>
                <w:color w:val="000000"/>
                <w:sz w:val="22"/>
                <w:szCs w:val="22"/>
              </w:rPr>
              <w:t>10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02EF0" w14:textId="403102C8" w:rsidR="00D7280C" w:rsidRPr="00E6701F" w:rsidRDefault="00D7280C" w:rsidP="00D7280C">
            <w:pPr>
              <w:pStyle w:val="TEKSTTabela"/>
              <w:jc w:val="right"/>
            </w:pPr>
            <w:r w:rsidRPr="00E6701F">
              <w:rPr>
                <w:rFonts w:ascii="Calibri" w:hAnsi="Calibri" w:cs="Calibri"/>
                <w:color w:val="000000"/>
                <w:sz w:val="22"/>
                <w:szCs w:val="22"/>
              </w:rPr>
              <w:t>13</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59111" w14:textId="0DDF971F" w:rsidR="00D7280C" w:rsidRPr="00E6701F" w:rsidRDefault="00D7280C" w:rsidP="00D7280C">
            <w:pPr>
              <w:pStyle w:val="TEKSTTabela"/>
              <w:jc w:val="right"/>
            </w:pPr>
            <w:r w:rsidRPr="00E6701F">
              <w:rPr>
                <w:rFonts w:ascii="Calibri" w:hAnsi="Calibri" w:cs="Calibri"/>
                <w:color w:val="000000"/>
                <w:sz w:val="22"/>
                <w:szCs w:val="22"/>
              </w:rPr>
              <w:t>15</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r>
      <w:tr w:rsidR="005509B8" w:rsidRPr="00E6701F" w14:paraId="461F3F03"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029B9" w14:textId="77777777" w:rsidR="00D7280C" w:rsidRPr="00E6701F" w:rsidRDefault="00D7280C" w:rsidP="00D7280C">
            <w:pPr>
              <w:pStyle w:val="TEKSTTabela"/>
            </w:pPr>
            <w:r w:rsidRPr="00E6701F">
              <w:rPr>
                <w:rFonts w:ascii="Calibri" w:hAnsi="Calibri" w:cs="Calibri"/>
                <w:color w:val="000000"/>
                <w:sz w:val="22"/>
                <w:szCs w:val="22"/>
              </w:rPr>
              <w:t>Necestni promet</w:t>
            </w:r>
          </w:p>
        </w:tc>
        <w:tc>
          <w:tcPr>
            <w:tcW w:w="564" w:type="dxa"/>
            <w:tcBorders>
              <w:top w:val="single" w:sz="4" w:space="0" w:color="auto"/>
              <w:left w:val="single" w:sz="4" w:space="0" w:color="auto"/>
              <w:bottom w:val="single" w:sz="4" w:space="0" w:color="auto"/>
              <w:right w:val="single" w:sz="4" w:space="0" w:color="auto"/>
            </w:tcBorders>
            <w:shd w:val="clear" w:color="auto" w:fill="auto"/>
            <w:noWrap/>
            <w:hideMark/>
          </w:tcPr>
          <w:p w14:paraId="65CD51E8" w14:textId="57C769FD" w:rsidR="00D7280C" w:rsidRPr="00E6701F" w:rsidRDefault="00D7280C" w:rsidP="00D7280C">
            <w:pPr>
              <w:pStyle w:val="TEKSTTabela"/>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C17DC" w14:textId="383AF014" w:rsidR="00D7280C" w:rsidRPr="00E6701F" w:rsidRDefault="00D7280C" w:rsidP="00D7280C">
            <w:pPr>
              <w:pStyle w:val="TEKSTTabela"/>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C1FF4" w14:textId="350C8AC8" w:rsidR="00D7280C" w:rsidRPr="00E6701F" w:rsidRDefault="00D7280C" w:rsidP="00D7280C">
            <w:pPr>
              <w:pStyle w:val="TEKSTTabela"/>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27CA0" w14:textId="0A709BCB" w:rsidR="00D7280C" w:rsidRPr="00E6701F" w:rsidRDefault="00D7280C" w:rsidP="00D7280C">
            <w:pPr>
              <w:pStyle w:val="TEKSTTabela"/>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3EDAD" w14:textId="33447B6A" w:rsidR="00D7280C" w:rsidRPr="00E6701F" w:rsidRDefault="00D7280C" w:rsidP="00D7280C">
            <w:pPr>
              <w:pStyle w:val="TEKSTTabela"/>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1EC33" w14:textId="55B53456" w:rsidR="00D7280C" w:rsidRPr="00E6701F" w:rsidRDefault="00D7280C" w:rsidP="00D7280C">
            <w:pPr>
              <w:pStyle w:val="TEKSTTabela"/>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r>
      <w:tr w:rsidR="005509B8" w:rsidRPr="00E6701F" w14:paraId="741B7127"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131CE" w14:textId="77777777" w:rsidR="00D7280C" w:rsidRPr="00E6701F" w:rsidRDefault="00D7280C" w:rsidP="00D7280C">
            <w:pPr>
              <w:pStyle w:val="TEKSTTabela"/>
            </w:pPr>
            <w:r w:rsidRPr="00E6701F">
              <w:rPr>
                <w:rFonts w:ascii="Calibri" w:hAnsi="Calibri" w:cs="Calibri"/>
                <w:color w:val="000000"/>
                <w:sz w:val="22"/>
                <w:szCs w:val="22"/>
              </w:rPr>
              <w:t>Cestni promet</w:t>
            </w:r>
          </w:p>
        </w:tc>
        <w:tc>
          <w:tcPr>
            <w:tcW w:w="564" w:type="dxa"/>
            <w:tcBorders>
              <w:top w:val="single" w:sz="4" w:space="0" w:color="auto"/>
              <w:left w:val="single" w:sz="4" w:space="0" w:color="auto"/>
              <w:bottom w:val="single" w:sz="4" w:space="0" w:color="auto"/>
              <w:right w:val="single" w:sz="4" w:space="0" w:color="auto"/>
            </w:tcBorders>
            <w:shd w:val="clear" w:color="auto" w:fill="auto"/>
            <w:noWrap/>
            <w:hideMark/>
          </w:tcPr>
          <w:p w14:paraId="09A06BE7" w14:textId="00FEDB4A" w:rsidR="00D7280C" w:rsidRPr="00E6701F" w:rsidRDefault="00D7280C" w:rsidP="00D7280C">
            <w:pPr>
              <w:pStyle w:val="TEKSTTabela"/>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83C01" w14:textId="4818FF10" w:rsidR="00D7280C" w:rsidRPr="00E6701F" w:rsidRDefault="00D7280C" w:rsidP="00D7280C">
            <w:pPr>
              <w:pStyle w:val="TEKSTTabela"/>
              <w:jc w:val="right"/>
            </w:pPr>
            <w:r w:rsidRPr="00E6701F">
              <w:rPr>
                <w:rFonts w:ascii="Calibri" w:hAnsi="Calibri" w:cs="Calibri"/>
                <w:color w:val="000000"/>
                <w:sz w:val="22"/>
                <w:szCs w:val="22"/>
              </w:rPr>
              <w:t>6</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2F051" w14:textId="3D34EA4E" w:rsidR="00D7280C" w:rsidRPr="00E6701F" w:rsidRDefault="00D7280C" w:rsidP="00D7280C">
            <w:pPr>
              <w:pStyle w:val="TEKSTTabela"/>
              <w:jc w:val="right"/>
            </w:pPr>
            <w:r w:rsidRPr="00E6701F">
              <w:rPr>
                <w:rFonts w:ascii="Calibri" w:hAnsi="Calibri" w:cs="Calibri"/>
                <w:color w:val="000000"/>
                <w:sz w:val="22"/>
                <w:szCs w:val="22"/>
              </w:rPr>
              <w:t>7</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A3A3A" w14:textId="1D157E1C" w:rsidR="00D7280C" w:rsidRPr="00E6701F" w:rsidRDefault="00D7280C" w:rsidP="00D7280C">
            <w:pPr>
              <w:pStyle w:val="TEKSTTabela"/>
              <w:jc w:val="right"/>
            </w:pPr>
            <w:r w:rsidRPr="00E6701F">
              <w:rPr>
                <w:rFonts w:ascii="Calibri" w:hAnsi="Calibri" w:cs="Calibri"/>
                <w:color w:val="000000"/>
                <w:sz w:val="22"/>
                <w:szCs w:val="22"/>
              </w:rPr>
              <w:t>7</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8A500" w14:textId="10CE6861" w:rsidR="00D7280C" w:rsidRPr="00E6701F" w:rsidRDefault="00D7280C" w:rsidP="00D7280C">
            <w:pPr>
              <w:pStyle w:val="TEKSTTabela"/>
              <w:jc w:val="right"/>
            </w:pPr>
            <w:r w:rsidRPr="00E6701F">
              <w:rPr>
                <w:rFonts w:ascii="Calibri" w:hAnsi="Calibri" w:cs="Calibri"/>
                <w:color w:val="000000"/>
                <w:sz w:val="22"/>
                <w:szCs w:val="22"/>
              </w:rPr>
              <w:t>9%</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EDA5A" w14:textId="23A5AA4D" w:rsidR="00D7280C" w:rsidRPr="00E6701F" w:rsidRDefault="00D7280C" w:rsidP="00D7280C">
            <w:pPr>
              <w:pStyle w:val="TEKSTTabela"/>
              <w:jc w:val="right"/>
            </w:pPr>
            <w:r w:rsidRPr="00E6701F">
              <w:rPr>
                <w:rFonts w:ascii="Calibri" w:hAnsi="Calibri" w:cs="Calibri"/>
                <w:color w:val="000000"/>
                <w:sz w:val="22"/>
                <w:szCs w:val="22"/>
              </w:rPr>
              <w:t>11</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r>
      <w:tr w:rsidR="005509B8" w:rsidRPr="00E6701F" w14:paraId="6BF30C5C"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0E9CA" w14:textId="77777777" w:rsidR="00D7280C" w:rsidRPr="00E6701F" w:rsidRDefault="00D7280C" w:rsidP="00D7280C">
            <w:pPr>
              <w:pStyle w:val="TEKSTTabela"/>
            </w:pPr>
            <w:r w:rsidRPr="00E6701F">
              <w:rPr>
                <w:rFonts w:ascii="Calibri" w:hAnsi="Calibri" w:cs="Calibri"/>
                <w:color w:val="000000"/>
                <w:sz w:val="22"/>
                <w:szCs w:val="22"/>
              </w:rPr>
              <w:t>Široka raba</w:t>
            </w:r>
          </w:p>
        </w:tc>
        <w:tc>
          <w:tcPr>
            <w:tcW w:w="564" w:type="dxa"/>
            <w:tcBorders>
              <w:top w:val="single" w:sz="4" w:space="0" w:color="auto"/>
              <w:left w:val="single" w:sz="4" w:space="0" w:color="auto"/>
              <w:bottom w:val="single" w:sz="4" w:space="0" w:color="auto"/>
              <w:right w:val="single" w:sz="4" w:space="0" w:color="auto"/>
            </w:tcBorders>
            <w:shd w:val="clear" w:color="auto" w:fill="auto"/>
            <w:noWrap/>
            <w:hideMark/>
          </w:tcPr>
          <w:p w14:paraId="78A5D7B3" w14:textId="4CEECDD7" w:rsidR="00D7280C" w:rsidRPr="00E6701F" w:rsidRDefault="00D7280C" w:rsidP="00D7280C">
            <w:pPr>
              <w:pStyle w:val="TEKSTTabela"/>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0EEC2" w14:textId="01FDF3D0" w:rsidR="00D7280C" w:rsidRPr="00E6701F" w:rsidRDefault="00D7280C" w:rsidP="00D7280C">
            <w:pPr>
              <w:pStyle w:val="TEKSTTabela"/>
              <w:jc w:val="right"/>
            </w:pPr>
            <w:r w:rsidRPr="00E6701F">
              <w:rPr>
                <w:rFonts w:ascii="Calibri" w:hAnsi="Calibri" w:cs="Calibri"/>
                <w:color w:val="000000"/>
                <w:sz w:val="22"/>
                <w:szCs w:val="22"/>
              </w:rPr>
              <w:t>75</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43E59" w14:textId="320D8F66" w:rsidR="00D7280C" w:rsidRPr="00E6701F" w:rsidRDefault="00D7280C" w:rsidP="00D7280C">
            <w:pPr>
              <w:pStyle w:val="TEKSTTabela"/>
              <w:jc w:val="right"/>
            </w:pPr>
            <w:r w:rsidRPr="00E6701F">
              <w:rPr>
                <w:rFonts w:ascii="Calibri" w:hAnsi="Calibri" w:cs="Calibri"/>
                <w:color w:val="000000"/>
                <w:sz w:val="22"/>
                <w:szCs w:val="22"/>
              </w:rPr>
              <w:t>78</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8CD2C" w14:textId="5C93B6F6" w:rsidR="00D7280C" w:rsidRPr="00E6701F" w:rsidRDefault="00D7280C" w:rsidP="00D7280C">
            <w:pPr>
              <w:pStyle w:val="TEKSTTabela"/>
              <w:jc w:val="right"/>
            </w:pPr>
            <w:r w:rsidRPr="00E6701F">
              <w:rPr>
                <w:rFonts w:ascii="Calibri" w:hAnsi="Calibri" w:cs="Calibri"/>
                <w:color w:val="000000"/>
                <w:sz w:val="22"/>
                <w:szCs w:val="22"/>
              </w:rPr>
              <w:t>75</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4001A" w14:textId="653F534B" w:rsidR="00D7280C" w:rsidRPr="00E6701F" w:rsidRDefault="00D7280C" w:rsidP="00D7280C">
            <w:pPr>
              <w:pStyle w:val="TEKSTTabela"/>
              <w:jc w:val="right"/>
            </w:pPr>
            <w:r w:rsidRPr="00E6701F">
              <w:rPr>
                <w:rFonts w:ascii="Calibri" w:hAnsi="Calibri" w:cs="Calibri"/>
                <w:color w:val="000000"/>
                <w:sz w:val="22"/>
                <w:szCs w:val="22"/>
              </w:rPr>
              <w:t>67</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4CDAC" w14:textId="25830465" w:rsidR="00D7280C" w:rsidRPr="00E6701F" w:rsidRDefault="00D7280C" w:rsidP="00D7280C">
            <w:pPr>
              <w:pStyle w:val="TEKSTTabela"/>
              <w:jc w:val="right"/>
            </w:pPr>
            <w:r w:rsidRPr="00E6701F">
              <w:rPr>
                <w:rFonts w:ascii="Calibri" w:hAnsi="Calibri" w:cs="Calibri"/>
                <w:color w:val="000000"/>
                <w:sz w:val="22"/>
                <w:szCs w:val="22"/>
              </w:rPr>
              <w:t>60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r>
      <w:tr w:rsidR="005509B8" w:rsidRPr="00E6701F" w14:paraId="41D0DEAF"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E0D32" w14:textId="081ADB68" w:rsidR="00D7280C" w:rsidRPr="00E6701F" w:rsidRDefault="00D7280C" w:rsidP="00D7280C">
            <w:pPr>
              <w:pStyle w:val="TEKSTTabela"/>
            </w:pPr>
            <w:r w:rsidRPr="00E6701F">
              <w:rPr>
                <w:rFonts w:ascii="Calibri" w:hAnsi="Calibri" w:cs="Calibri"/>
                <w:color w:val="000000"/>
                <w:sz w:val="22"/>
                <w:szCs w:val="22"/>
              </w:rPr>
              <w:t>Ostalo</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0FBD2709" w14:textId="52E597F9" w:rsidR="00D7280C" w:rsidRPr="00E6701F" w:rsidRDefault="00D7280C" w:rsidP="00D7280C">
            <w:pPr>
              <w:pStyle w:val="TEKSTTabela"/>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8F3F03" w14:textId="067F34BA" w:rsidR="00D7280C" w:rsidRPr="00E6701F" w:rsidRDefault="00D7280C" w:rsidP="00D7280C">
            <w:pPr>
              <w:pStyle w:val="TEKSTTabela"/>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13F84" w14:textId="4D430675" w:rsidR="00D7280C" w:rsidRPr="00E6701F" w:rsidRDefault="00D7280C" w:rsidP="00D7280C">
            <w:pPr>
              <w:pStyle w:val="TEKSTTabela"/>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9E743C" w14:textId="29DEDD73" w:rsidR="00D7280C" w:rsidRPr="00E6701F" w:rsidRDefault="00D7280C" w:rsidP="00D7280C">
            <w:pPr>
              <w:pStyle w:val="TEKSTTabela"/>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DDEDFF" w14:textId="496B5084" w:rsidR="00D7280C" w:rsidRPr="00E6701F" w:rsidRDefault="00D7280C" w:rsidP="00D7280C">
            <w:pPr>
              <w:pStyle w:val="TEKSTTabela"/>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0456D" w14:textId="2E4C67EA" w:rsidR="00D7280C" w:rsidRPr="00E6701F" w:rsidRDefault="00D7280C" w:rsidP="00D7280C">
            <w:pPr>
              <w:pStyle w:val="TEKSTTabela"/>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r>
      <w:tr w:rsidR="005509B8" w:rsidRPr="00E6701F" w14:paraId="1B42EF03"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278E1" w14:textId="77777777" w:rsidR="00D7280C" w:rsidRPr="00E6701F" w:rsidRDefault="00D7280C" w:rsidP="00D7280C">
            <w:pPr>
              <w:pStyle w:val="TEKSTTabela"/>
            </w:pPr>
            <w:r w:rsidRPr="00E6701F">
              <w:rPr>
                <w:rFonts w:ascii="Calibri" w:hAnsi="Calibri" w:cs="Calibri"/>
                <w:color w:val="000000"/>
                <w:sz w:val="22"/>
                <w:szCs w:val="22"/>
              </w:rPr>
              <w:t>Ubežne emisije</w:t>
            </w:r>
          </w:p>
        </w:tc>
        <w:tc>
          <w:tcPr>
            <w:tcW w:w="564" w:type="dxa"/>
            <w:tcBorders>
              <w:top w:val="single" w:sz="4" w:space="0" w:color="auto"/>
              <w:left w:val="single" w:sz="4" w:space="0" w:color="auto"/>
              <w:bottom w:val="single" w:sz="4" w:space="0" w:color="auto"/>
              <w:right w:val="single" w:sz="4" w:space="0" w:color="auto"/>
            </w:tcBorders>
            <w:shd w:val="clear" w:color="auto" w:fill="auto"/>
            <w:noWrap/>
            <w:hideMark/>
          </w:tcPr>
          <w:p w14:paraId="5D54369D" w14:textId="3015201B" w:rsidR="00D7280C" w:rsidRPr="00E6701F" w:rsidRDefault="00D7280C" w:rsidP="00D7280C">
            <w:pPr>
              <w:pStyle w:val="TEKSTTabela"/>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00DF0" w14:textId="591685F5" w:rsidR="00D7280C" w:rsidRPr="00E6701F" w:rsidRDefault="00D7280C" w:rsidP="00D7280C">
            <w:pPr>
              <w:pStyle w:val="TEKSTTabela"/>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36F0E" w14:textId="1F5B9E82" w:rsidR="00D7280C" w:rsidRPr="00E6701F" w:rsidRDefault="00D7280C" w:rsidP="00D7280C">
            <w:pPr>
              <w:pStyle w:val="TEKSTTabela"/>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82EC6" w14:textId="65E255B3" w:rsidR="00D7280C" w:rsidRPr="00E6701F" w:rsidRDefault="00D7280C" w:rsidP="00D7280C">
            <w:pPr>
              <w:pStyle w:val="TEKSTTabela"/>
              <w:jc w:val="right"/>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9745BD" w14:textId="34FCC3DA" w:rsidR="00D7280C" w:rsidRPr="00E6701F" w:rsidRDefault="00D7280C" w:rsidP="00D7280C">
            <w:pPr>
              <w:pStyle w:val="TEKSTTabela"/>
              <w:jc w:val="right"/>
            </w:pPr>
            <w:r w:rsidRPr="00E6701F">
              <w:rPr>
                <w:rFonts w:ascii="Calibri" w:hAnsi="Calibri" w:cs="Calibri"/>
                <w:color w:val="000000"/>
                <w:sz w:val="22"/>
                <w:szCs w:val="22"/>
              </w:rPr>
              <w:t>1</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5B150A" w14:textId="443B51F3" w:rsidR="00D7280C" w:rsidRPr="00E6701F" w:rsidRDefault="00D7280C" w:rsidP="00D7280C">
            <w:pPr>
              <w:pStyle w:val="TEKSTTabela"/>
              <w:jc w:val="right"/>
            </w:pPr>
            <w:r w:rsidRPr="00E6701F">
              <w:rPr>
                <w:rFonts w:ascii="Calibri" w:hAnsi="Calibri" w:cs="Calibri"/>
                <w:color w:val="000000"/>
                <w:sz w:val="22"/>
                <w:szCs w:val="22"/>
              </w:rPr>
              <w:t>1</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r>
      <w:tr w:rsidR="005509B8" w:rsidRPr="00E6701F" w14:paraId="5FD8284A"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D7F96A" w14:textId="77777777" w:rsidR="00D7280C" w:rsidRPr="00E6701F" w:rsidRDefault="00D7280C" w:rsidP="00D7280C">
            <w:pPr>
              <w:pStyle w:val="TEKSTTabela"/>
            </w:pPr>
            <w:r w:rsidRPr="00E6701F">
              <w:rPr>
                <w:rFonts w:ascii="Calibri" w:hAnsi="Calibri" w:cs="Calibri"/>
                <w:color w:val="000000"/>
                <w:sz w:val="22"/>
                <w:szCs w:val="22"/>
              </w:rPr>
              <w:t>Industrijski procesi</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0588419C" w14:textId="2A3DF155" w:rsidR="00D7280C" w:rsidRPr="00E6701F" w:rsidRDefault="00D7280C" w:rsidP="00D7280C">
            <w:pPr>
              <w:pStyle w:val="TEKSTTabela"/>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9B8F0" w14:textId="501DF64A" w:rsidR="00D7280C" w:rsidRPr="00E6701F" w:rsidRDefault="00D7280C" w:rsidP="00D7280C">
            <w:pPr>
              <w:pStyle w:val="TEKSTTabela"/>
              <w:jc w:val="right"/>
            </w:pPr>
            <w:r w:rsidRPr="00E6701F">
              <w:rPr>
                <w:rFonts w:ascii="Calibri" w:hAnsi="Calibri" w:cs="Calibri"/>
                <w:color w:val="000000"/>
                <w:sz w:val="22"/>
                <w:szCs w:val="22"/>
              </w:rPr>
              <w:t>4</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48C307" w14:textId="18DC9933" w:rsidR="00D7280C" w:rsidRPr="00E6701F" w:rsidRDefault="00D7280C" w:rsidP="00D7280C">
            <w:pPr>
              <w:pStyle w:val="TEKSTTabela"/>
              <w:jc w:val="right"/>
            </w:pPr>
            <w:r w:rsidRPr="00E6701F">
              <w:rPr>
                <w:rFonts w:ascii="Calibri" w:hAnsi="Calibri" w:cs="Calibri"/>
                <w:color w:val="000000"/>
                <w:sz w:val="22"/>
                <w:szCs w:val="22"/>
              </w:rPr>
              <w:t>2</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6EB656" w14:textId="36FE9476" w:rsidR="00D7280C" w:rsidRPr="00E6701F" w:rsidRDefault="00D7280C" w:rsidP="00D7280C">
            <w:pPr>
              <w:pStyle w:val="TEKSTTabela"/>
              <w:jc w:val="right"/>
            </w:pPr>
            <w:r w:rsidRPr="00E6701F">
              <w:rPr>
                <w:rFonts w:ascii="Calibri" w:hAnsi="Calibri" w:cs="Calibri"/>
                <w:color w:val="000000"/>
                <w:sz w:val="22"/>
                <w:szCs w:val="22"/>
              </w:rPr>
              <w:t>2</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55F66E" w14:textId="5FF24B40" w:rsidR="00D7280C" w:rsidRPr="00E6701F" w:rsidRDefault="00D7280C" w:rsidP="00D7280C">
            <w:pPr>
              <w:pStyle w:val="TEKSTTabela"/>
              <w:jc w:val="right"/>
            </w:pPr>
            <w:r w:rsidRPr="00E6701F">
              <w:rPr>
                <w:rFonts w:ascii="Calibri" w:hAnsi="Calibri" w:cs="Calibri"/>
                <w:color w:val="000000"/>
                <w:sz w:val="22"/>
                <w:szCs w:val="22"/>
              </w:rPr>
              <w:t>3</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DBB71A" w14:textId="32C3BE3B" w:rsidR="00D7280C" w:rsidRPr="00E6701F" w:rsidRDefault="00D7280C" w:rsidP="00D7280C">
            <w:pPr>
              <w:pStyle w:val="TEKSTTabela"/>
              <w:jc w:val="right"/>
            </w:pPr>
            <w:r w:rsidRPr="00E6701F">
              <w:rPr>
                <w:rFonts w:ascii="Calibri" w:hAnsi="Calibri" w:cs="Calibri"/>
                <w:color w:val="000000"/>
                <w:sz w:val="22"/>
                <w:szCs w:val="22"/>
              </w:rPr>
              <w:t>4</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r>
      <w:tr w:rsidR="005509B8" w:rsidRPr="00E6701F" w14:paraId="389D3143"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04505" w14:textId="77777777" w:rsidR="00D7280C" w:rsidRPr="00E6701F" w:rsidRDefault="00D7280C" w:rsidP="00D7280C">
            <w:pPr>
              <w:pStyle w:val="TEKSTTabela"/>
            </w:pPr>
            <w:r w:rsidRPr="00E6701F">
              <w:rPr>
                <w:rFonts w:ascii="Calibri" w:hAnsi="Calibri" w:cs="Calibri"/>
                <w:color w:val="000000"/>
                <w:sz w:val="22"/>
                <w:szCs w:val="22"/>
              </w:rPr>
              <w:t>Raba topil in drugih izdelkov</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6804C687" w14:textId="73C5C155" w:rsidR="00D7280C" w:rsidRPr="00E6701F" w:rsidRDefault="00D7280C" w:rsidP="00D7280C">
            <w:pPr>
              <w:pStyle w:val="TEKSTTabela"/>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11099" w14:textId="287E4DD3" w:rsidR="00D7280C" w:rsidRPr="00E6701F" w:rsidRDefault="00D7280C" w:rsidP="00D7280C">
            <w:pPr>
              <w:pStyle w:val="TEKSTTabela"/>
              <w:jc w:val="right"/>
              <w:rPr>
                <w:rFonts w:cs="Tahoma"/>
                <w:color w:val="000000"/>
                <w:szCs w:val="20"/>
              </w:rPr>
            </w:pPr>
            <w:r w:rsidRPr="00E6701F">
              <w:rPr>
                <w:rFonts w:ascii="Calibri" w:hAnsi="Calibri" w:cs="Calibri"/>
                <w:color w:val="000000"/>
                <w:sz w:val="22"/>
                <w:szCs w:val="22"/>
              </w:rPr>
              <w:t>1</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6721B" w14:textId="61EE074D" w:rsidR="00D7280C" w:rsidRPr="00E6701F" w:rsidRDefault="00D7280C" w:rsidP="00D7280C">
            <w:pPr>
              <w:pStyle w:val="TEKSTTabela"/>
              <w:jc w:val="right"/>
              <w:rPr>
                <w:rFonts w:cs="Tahoma"/>
                <w:color w:val="000000"/>
                <w:szCs w:val="20"/>
              </w:rPr>
            </w:pPr>
            <w:r w:rsidRPr="00E6701F">
              <w:rPr>
                <w:rFonts w:ascii="Calibri" w:hAnsi="Calibri" w:cs="Calibri"/>
                <w:color w:val="000000"/>
                <w:sz w:val="22"/>
                <w:szCs w:val="22"/>
              </w:rPr>
              <w:t>1</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F45C4F" w14:textId="5F9243F0" w:rsidR="00D7280C" w:rsidRPr="00E6701F" w:rsidRDefault="00D7280C" w:rsidP="00D7280C">
            <w:pPr>
              <w:pStyle w:val="TEKSTTabela"/>
              <w:jc w:val="right"/>
              <w:rPr>
                <w:rFonts w:cs="Tahoma"/>
                <w:color w:val="000000"/>
                <w:szCs w:val="20"/>
              </w:rPr>
            </w:pPr>
            <w:r w:rsidRPr="00E6701F">
              <w:rPr>
                <w:rFonts w:ascii="Calibri" w:hAnsi="Calibri" w:cs="Calibri"/>
                <w:color w:val="000000"/>
                <w:sz w:val="22"/>
                <w:szCs w:val="22"/>
              </w:rPr>
              <w:t>1</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862F1E" w14:textId="6D3DB3E8" w:rsidR="00D7280C" w:rsidRPr="00E6701F" w:rsidRDefault="00D7280C" w:rsidP="00D7280C">
            <w:pPr>
              <w:pStyle w:val="TEKSTTabela"/>
              <w:jc w:val="right"/>
              <w:rPr>
                <w:rFonts w:cs="Tahoma"/>
                <w:color w:val="000000"/>
                <w:szCs w:val="20"/>
              </w:rPr>
            </w:pPr>
            <w:r w:rsidRPr="00E6701F">
              <w:rPr>
                <w:rFonts w:ascii="Calibri" w:hAnsi="Calibri" w:cs="Calibri"/>
                <w:color w:val="000000"/>
                <w:sz w:val="22"/>
                <w:szCs w:val="22"/>
              </w:rPr>
              <w:t>2</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CA8BBB" w14:textId="1A65A6F1" w:rsidR="00D7280C" w:rsidRPr="00E6701F" w:rsidRDefault="00D7280C" w:rsidP="00D7280C">
            <w:pPr>
              <w:pStyle w:val="TEKSTTabela"/>
              <w:jc w:val="right"/>
              <w:rPr>
                <w:rFonts w:cs="Tahoma"/>
                <w:color w:val="000000"/>
                <w:szCs w:val="20"/>
              </w:rPr>
            </w:pPr>
            <w:r w:rsidRPr="00E6701F">
              <w:rPr>
                <w:rFonts w:ascii="Calibri" w:hAnsi="Calibri" w:cs="Calibri"/>
                <w:color w:val="000000"/>
                <w:sz w:val="22"/>
                <w:szCs w:val="22"/>
              </w:rPr>
              <w:t>2</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r>
      <w:tr w:rsidR="005509B8" w:rsidRPr="00E6701F" w14:paraId="440015FD"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C90C66" w14:textId="77777777" w:rsidR="00D7280C" w:rsidRPr="00E6701F" w:rsidRDefault="00D7280C" w:rsidP="00D7280C">
            <w:pPr>
              <w:pStyle w:val="TEKSTTabela"/>
            </w:pPr>
            <w:r w:rsidRPr="00E6701F">
              <w:rPr>
                <w:rFonts w:ascii="Calibri" w:hAnsi="Calibri" w:cs="Calibri"/>
                <w:color w:val="000000"/>
                <w:sz w:val="22"/>
                <w:szCs w:val="22"/>
              </w:rPr>
              <w:lastRenderedPageBreak/>
              <w:t>Ravnanje z gnojem</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38ED7887" w14:textId="29339512" w:rsidR="00D7280C" w:rsidRPr="00E6701F" w:rsidRDefault="00D7280C" w:rsidP="00D7280C">
            <w:pPr>
              <w:pStyle w:val="TEKSTTabela"/>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35AADD" w14:textId="315FCC7E" w:rsidR="00D7280C" w:rsidRPr="00E6701F" w:rsidRDefault="00D7280C" w:rsidP="00D7280C">
            <w:pPr>
              <w:pStyle w:val="TEKSTTabela"/>
              <w:jc w:val="right"/>
              <w:rPr>
                <w:rFonts w:cs="Tahoma"/>
                <w:color w:val="000000"/>
                <w:szCs w:val="20"/>
              </w:rPr>
            </w:pPr>
            <w:r w:rsidRPr="00E6701F">
              <w:rPr>
                <w:rFonts w:ascii="Calibri" w:hAnsi="Calibri" w:cs="Calibri"/>
                <w:color w:val="000000"/>
                <w:sz w:val="22"/>
                <w:szCs w:val="22"/>
              </w:rPr>
              <w:t>1</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E88F43" w14:textId="1A5C6424" w:rsidR="00D7280C" w:rsidRPr="00E6701F" w:rsidRDefault="00D7280C" w:rsidP="00D7280C">
            <w:pPr>
              <w:pStyle w:val="TEKSTTabela"/>
              <w:jc w:val="right"/>
              <w:rPr>
                <w:rFonts w:cs="Tahoma"/>
                <w:color w:val="000000"/>
                <w:szCs w:val="20"/>
              </w:rPr>
            </w:pPr>
            <w:r w:rsidRPr="00E6701F">
              <w:rPr>
                <w:rFonts w:ascii="Calibri" w:hAnsi="Calibri" w:cs="Calibri"/>
                <w:color w:val="000000"/>
                <w:sz w:val="22"/>
                <w:szCs w:val="22"/>
              </w:rPr>
              <w:t>1</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CCF945" w14:textId="3724FC96" w:rsidR="00D7280C" w:rsidRPr="00E6701F" w:rsidRDefault="00D7280C" w:rsidP="00D7280C">
            <w:pPr>
              <w:pStyle w:val="TEKSTTabela"/>
              <w:jc w:val="right"/>
              <w:rPr>
                <w:rFonts w:cs="Tahoma"/>
                <w:color w:val="000000"/>
                <w:szCs w:val="20"/>
              </w:rPr>
            </w:pPr>
            <w:r w:rsidRPr="00E6701F">
              <w:rPr>
                <w:rFonts w:ascii="Calibri" w:hAnsi="Calibri" w:cs="Calibri"/>
                <w:color w:val="000000"/>
                <w:sz w:val="22"/>
                <w:szCs w:val="22"/>
              </w:rPr>
              <w:t>1</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83B6B1" w14:textId="732BCD6E" w:rsidR="00D7280C" w:rsidRPr="00E6701F" w:rsidRDefault="00D7280C" w:rsidP="00D7280C">
            <w:pPr>
              <w:pStyle w:val="TEKSTTabela"/>
              <w:jc w:val="right"/>
              <w:rPr>
                <w:rFonts w:cs="Tahoma"/>
                <w:color w:val="000000"/>
                <w:szCs w:val="20"/>
              </w:rPr>
            </w:pPr>
            <w:r w:rsidRPr="00E6701F">
              <w:rPr>
                <w:rFonts w:ascii="Calibri" w:hAnsi="Calibri" w:cs="Calibri"/>
                <w:color w:val="000000"/>
                <w:sz w:val="22"/>
                <w:szCs w:val="22"/>
              </w:rPr>
              <w:t>1</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046A0F" w14:textId="0950F849" w:rsidR="00D7280C" w:rsidRPr="00E6701F" w:rsidRDefault="00D7280C" w:rsidP="00D7280C">
            <w:pPr>
              <w:pStyle w:val="TEKSTTabela"/>
              <w:jc w:val="right"/>
              <w:rPr>
                <w:rFonts w:cs="Tahoma"/>
                <w:color w:val="000000"/>
                <w:szCs w:val="20"/>
              </w:rPr>
            </w:pPr>
            <w:r w:rsidRPr="00E6701F">
              <w:rPr>
                <w:rFonts w:ascii="Calibri" w:hAnsi="Calibri" w:cs="Calibri"/>
                <w:color w:val="000000"/>
                <w:sz w:val="22"/>
                <w:szCs w:val="22"/>
              </w:rPr>
              <w:t>2</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r>
      <w:tr w:rsidR="005509B8" w:rsidRPr="00E6701F" w14:paraId="594C7D75"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15072" w14:textId="77777777" w:rsidR="00D7280C" w:rsidRPr="00E6701F" w:rsidRDefault="00D7280C" w:rsidP="00D7280C">
            <w:pPr>
              <w:pStyle w:val="TEKSTTabela"/>
            </w:pPr>
            <w:r w:rsidRPr="00E6701F">
              <w:rPr>
                <w:rFonts w:ascii="Calibri" w:hAnsi="Calibri" w:cs="Calibri"/>
                <w:color w:val="000000"/>
                <w:sz w:val="22"/>
                <w:szCs w:val="22"/>
              </w:rPr>
              <w:t>Kmetijska zemljišča</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7497DC09" w14:textId="56AE638F" w:rsidR="00D7280C" w:rsidRPr="00E6701F" w:rsidRDefault="00D7280C" w:rsidP="00D7280C">
            <w:pPr>
              <w:pStyle w:val="TEKSTTabela"/>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12F13" w14:textId="4334C3D5" w:rsidR="00D7280C" w:rsidRPr="00E6701F" w:rsidRDefault="00D7280C" w:rsidP="00D7280C">
            <w:pPr>
              <w:pStyle w:val="TEKSTTabela"/>
              <w:jc w:val="right"/>
              <w:rPr>
                <w:rFonts w:cs="Tahoma"/>
                <w:color w:val="000000"/>
                <w:szCs w:val="20"/>
              </w:rPr>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D78B4C" w14:textId="657A6775" w:rsidR="00D7280C" w:rsidRPr="00E6701F" w:rsidRDefault="00D7280C" w:rsidP="00D7280C">
            <w:pPr>
              <w:pStyle w:val="TEKSTTabela"/>
              <w:jc w:val="right"/>
              <w:rPr>
                <w:rFonts w:cs="Tahoma"/>
                <w:color w:val="000000"/>
                <w:szCs w:val="20"/>
              </w:rPr>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7C092" w14:textId="20FADB8A" w:rsidR="00D7280C" w:rsidRPr="00E6701F" w:rsidRDefault="00D7280C" w:rsidP="00D7280C">
            <w:pPr>
              <w:pStyle w:val="TEKSTTabela"/>
              <w:jc w:val="right"/>
              <w:rPr>
                <w:rFonts w:cs="Tahoma"/>
                <w:color w:val="000000"/>
                <w:szCs w:val="20"/>
              </w:rPr>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737DCC" w14:textId="7274E26E" w:rsidR="00D7280C" w:rsidRPr="00E6701F" w:rsidRDefault="00D7280C" w:rsidP="00D7280C">
            <w:pPr>
              <w:pStyle w:val="TEKSTTabela"/>
              <w:jc w:val="right"/>
              <w:rPr>
                <w:rFonts w:cs="Tahoma"/>
                <w:color w:val="000000"/>
                <w:szCs w:val="20"/>
              </w:rPr>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ADF65F" w14:textId="0251CF7B" w:rsidR="00D7280C" w:rsidRPr="00E6701F" w:rsidRDefault="00D7280C" w:rsidP="00D7280C">
            <w:pPr>
              <w:pStyle w:val="TEKSTTabela"/>
              <w:jc w:val="right"/>
              <w:rPr>
                <w:rFonts w:cs="Tahoma"/>
                <w:color w:val="000000"/>
                <w:szCs w:val="20"/>
              </w:rPr>
            </w:pPr>
            <w:r w:rsidRPr="00E6701F">
              <w:rPr>
                <w:rFonts w:ascii="Calibri" w:hAnsi="Calibri" w:cs="Calibri"/>
                <w:color w:val="000000"/>
                <w:sz w:val="22"/>
                <w:szCs w:val="22"/>
              </w:rPr>
              <w:t>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r>
      <w:tr w:rsidR="005509B8" w:rsidRPr="00E6701F" w14:paraId="627475B5"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8481C8" w14:textId="77777777" w:rsidR="00D7280C" w:rsidRPr="00E6701F" w:rsidRDefault="00D7280C" w:rsidP="00D7280C">
            <w:pPr>
              <w:pStyle w:val="TEKSTTabela"/>
            </w:pPr>
            <w:r w:rsidRPr="00E6701F">
              <w:rPr>
                <w:rFonts w:ascii="Calibri" w:hAnsi="Calibri" w:cs="Calibri"/>
                <w:color w:val="000000"/>
                <w:sz w:val="22"/>
                <w:szCs w:val="22"/>
              </w:rPr>
              <w:t>Odpadki</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477377AC" w14:textId="38177DF6" w:rsidR="00D7280C" w:rsidRPr="00E6701F" w:rsidRDefault="00D7280C" w:rsidP="00D7280C">
            <w:pPr>
              <w:pStyle w:val="TEKSTTabela"/>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2ED28" w14:textId="5A4995D9" w:rsidR="00D7280C" w:rsidRPr="00E6701F" w:rsidRDefault="00D7280C" w:rsidP="00D7280C">
            <w:pPr>
              <w:pStyle w:val="TEKSTTabela"/>
              <w:jc w:val="right"/>
              <w:rPr>
                <w:rFonts w:cs="Tahoma"/>
                <w:color w:val="000000"/>
                <w:szCs w:val="20"/>
              </w:rPr>
            </w:pPr>
            <w:r w:rsidRPr="00E6701F">
              <w:rPr>
                <w:rFonts w:ascii="Calibri" w:hAnsi="Calibri" w:cs="Calibri"/>
                <w:color w:val="000000"/>
                <w:sz w:val="22"/>
                <w:szCs w:val="22"/>
              </w:rPr>
              <w:t>1</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10F20B" w14:textId="23DFDE0E" w:rsidR="00D7280C" w:rsidRPr="00E6701F" w:rsidRDefault="00D7280C" w:rsidP="00D7280C">
            <w:pPr>
              <w:pStyle w:val="TEKSTTabela"/>
              <w:jc w:val="right"/>
              <w:rPr>
                <w:rFonts w:cs="Tahoma"/>
                <w:color w:val="000000"/>
                <w:szCs w:val="20"/>
              </w:rPr>
            </w:pPr>
            <w:r w:rsidRPr="00E6701F">
              <w:rPr>
                <w:rFonts w:ascii="Calibri" w:hAnsi="Calibri" w:cs="Calibri"/>
                <w:color w:val="000000"/>
                <w:sz w:val="22"/>
                <w:szCs w:val="22"/>
              </w:rPr>
              <w:t>1</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227A06" w14:textId="52C4F6D4" w:rsidR="00D7280C" w:rsidRPr="00E6701F" w:rsidRDefault="00D7280C" w:rsidP="00D7280C">
            <w:pPr>
              <w:pStyle w:val="TEKSTTabela"/>
              <w:jc w:val="right"/>
              <w:rPr>
                <w:rFonts w:cs="Tahoma"/>
                <w:color w:val="000000"/>
                <w:szCs w:val="20"/>
              </w:rPr>
            </w:pPr>
            <w:r w:rsidRPr="00E6701F">
              <w:rPr>
                <w:rFonts w:ascii="Calibri" w:hAnsi="Calibri" w:cs="Calibri"/>
                <w:color w:val="000000"/>
                <w:sz w:val="22"/>
                <w:szCs w:val="22"/>
              </w:rPr>
              <w:t>1</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AFEC7B" w14:textId="091F7E57" w:rsidR="00D7280C" w:rsidRPr="00E6701F" w:rsidRDefault="00D7280C" w:rsidP="00D7280C">
            <w:pPr>
              <w:pStyle w:val="TEKSTTabela"/>
              <w:jc w:val="right"/>
              <w:rPr>
                <w:rFonts w:cs="Tahoma"/>
                <w:color w:val="000000"/>
                <w:szCs w:val="20"/>
              </w:rPr>
            </w:pPr>
            <w:r w:rsidRPr="00E6701F">
              <w:rPr>
                <w:rFonts w:ascii="Calibri" w:hAnsi="Calibri" w:cs="Calibri"/>
                <w:color w:val="000000"/>
                <w:sz w:val="22"/>
                <w:szCs w:val="22"/>
              </w:rPr>
              <w:t>2</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0FFC48" w14:textId="179155B0" w:rsidR="00D7280C" w:rsidRPr="00E6701F" w:rsidRDefault="00D7280C" w:rsidP="00D7280C">
            <w:pPr>
              <w:pStyle w:val="TEKSTTabela"/>
              <w:jc w:val="right"/>
              <w:rPr>
                <w:rFonts w:cs="Tahoma"/>
                <w:color w:val="000000"/>
                <w:szCs w:val="20"/>
              </w:rPr>
            </w:pPr>
            <w:r w:rsidRPr="00E6701F">
              <w:rPr>
                <w:rFonts w:ascii="Calibri" w:hAnsi="Calibri" w:cs="Calibri"/>
                <w:color w:val="000000"/>
                <w:sz w:val="22"/>
                <w:szCs w:val="22"/>
              </w:rPr>
              <w:t>2</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r>
      <w:tr w:rsidR="005509B8" w:rsidRPr="00E6701F" w14:paraId="634A3A37"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77881D" w14:textId="77777777" w:rsidR="00D7280C" w:rsidRPr="00E6701F" w:rsidRDefault="00D7280C" w:rsidP="00D7280C">
            <w:pPr>
              <w:pStyle w:val="TEKSTTabela"/>
            </w:pPr>
            <w:r w:rsidRPr="00E6701F">
              <w:rPr>
                <w:rFonts w:ascii="Calibri" w:hAnsi="Calibri" w:cs="Calibri"/>
                <w:b/>
                <w:bCs/>
                <w:color w:val="000000"/>
                <w:sz w:val="22"/>
                <w:szCs w:val="22"/>
              </w:rPr>
              <w:t>SKUPAJ</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77AD8BE9" w14:textId="008CF400" w:rsidR="00D7280C" w:rsidRPr="00E6701F" w:rsidRDefault="00D7280C" w:rsidP="00D7280C">
            <w:pPr>
              <w:pStyle w:val="TEKSTTabela"/>
              <w:rPr>
                <w:lang w:eastAsia="sl-SI"/>
              </w:rPr>
            </w:pPr>
            <w:r w:rsidRPr="00E6701F">
              <w:rPr>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D5F81" w14:textId="54068D02" w:rsidR="00D7280C" w:rsidRPr="00E6701F" w:rsidRDefault="00D7280C" w:rsidP="00D7280C">
            <w:pPr>
              <w:pStyle w:val="TEKSTTabela"/>
              <w:jc w:val="right"/>
              <w:rPr>
                <w:rFonts w:cs="Tahoma"/>
                <w:color w:val="000000"/>
                <w:szCs w:val="20"/>
              </w:rPr>
            </w:pPr>
            <w:r w:rsidRPr="00E6701F">
              <w:rPr>
                <w:rFonts w:ascii="Calibri" w:hAnsi="Calibri" w:cs="Calibri"/>
                <w:color w:val="000000"/>
                <w:sz w:val="22"/>
                <w:szCs w:val="22"/>
              </w:rPr>
              <w:t>100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A5CD6D" w14:textId="5E567DCD" w:rsidR="00D7280C" w:rsidRPr="00E6701F" w:rsidRDefault="00D7280C" w:rsidP="00D7280C">
            <w:pPr>
              <w:pStyle w:val="TEKSTTabela"/>
              <w:jc w:val="right"/>
              <w:rPr>
                <w:rFonts w:cs="Tahoma"/>
                <w:color w:val="000000"/>
                <w:szCs w:val="20"/>
              </w:rPr>
            </w:pPr>
            <w:r w:rsidRPr="00E6701F">
              <w:rPr>
                <w:rFonts w:ascii="Calibri" w:hAnsi="Calibri" w:cs="Calibri"/>
                <w:color w:val="000000"/>
                <w:sz w:val="22"/>
                <w:szCs w:val="22"/>
              </w:rPr>
              <w:t>100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C6A837" w14:textId="693DF79C" w:rsidR="00D7280C" w:rsidRPr="00E6701F" w:rsidRDefault="00D7280C" w:rsidP="00D7280C">
            <w:pPr>
              <w:pStyle w:val="TEKSTTabela"/>
              <w:jc w:val="right"/>
              <w:rPr>
                <w:rFonts w:cs="Tahoma"/>
                <w:color w:val="000000"/>
                <w:szCs w:val="20"/>
              </w:rPr>
            </w:pPr>
            <w:r w:rsidRPr="00E6701F">
              <w:rPr>
                <w:rFonts w:ascii="Calibri" w:hAnsi="Calibri" w:cs="Calibri"/>
                <w:color w:val="000000"/>
                <w:sz w:val="22"/>
                <w:szCs w:val="22"/>
              </w:rPr>
              <w:t>100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3002C0" w14:textId="183E8422" w:rsidR="00D7280C" w:rsidRPr="00E6701F" w:rsidRDefault="00D7280C" w:rsidP="00D7280C">
            <w:pPr>
              <w:pStyle w:val="TEKSTTabela"/>
              <w:jc w:val="right"/>
              <w:rPr>
                <w:rFonts w:cs="Tahoma"/>
                <w:color w:val="000000"/>
                <w:szCs w:val="20"/>
              </w:rPr>
            </w:pPr>
            <w:r w:rsidRPr="00E6701F">
              <w:rPr>
                <w:rFonts w:ascii="Calibri" w:hAnsi="Calibri" w:cs="Calibri"/>
                <w:color w:val="000000"/>
                <w:sz w:val="22"/>
                <w:szCs w:val="22"/>
              </w:rPr>
              <w:t>100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E63F23" w14:textId="3D90F6AA" w:rsidR="00D7280C" w:rsidRPr="00E6701F" w:rsidRDefault="00D7280C" w:rsidP="00D7280C">
            <w:pPr>
              <w:pStyle w:val="TEKSTTabela"/>
              <w:jc w:val="right"/>
              <w:rPr>
                <w:rFonts w:cs="Tahoma"/>
                <w:color w:val="000000"/>
                <w:szCs w:val="20"/>
              </w:rPr>
            </w:pPr>
            <w:r w:rsidRPr="00E6701F">
              <w:rPr>
                <w:rFonts w:ascii="Calibri" w:hAnsi="Calibri" w:cs="Calibri"/>
                <w:color w:val="000000"/>
                <w:sz w:val="22"/>
                <w:szCs w:val="22"/>
              </w:rPr>
              <w:t>100</w:t>
            </w:r>
            <w:r w:rsidR="001949E9">
              <w:rPr>
                <w:rFonts w:ascii="Calibri" w:hAnsi="Calibri" w:cs="Calibri"/>
                <w:color w:val="000000"/>
                <w:sz w:val="22"/>
                <w:szCs w:val="22"/>
              </w:rPr>
              <w:t xml:space="preserve"> </w:t>
            </w:r>
            <w:r w:rsidRPr="00E6701F">
              <w:rPr>
                <w:rFonts w:ascii="Calibri" w:hAnsi="Calibri" w:cs="Calibri"/>
                <w:color w:val="000000"/>
                <w:sz w:val="22"/>
                <w:szCs w:val="22"/>
              </w:rPr>
              <w:t>%</w:t>
            </w:r>
          </w:p>
        </w:tc>
      </w:tr>
    </w:tbl>
    <w:p w14:paraId="41F7FC63" w14:textId="77777777" w:rsidR="009D55AC" w:rsidRPr="00E6701F" w:rsidRDefault="009D55AC" w:rsidP="00CB2354">
      <w:pPr>
        <w:pStyle w:val="BodyTextIndent3"/>
      </w:pPr>
    </w:p>
    <w:p w14:paraId="69CDDE46" w14:textId="521AB3D6" w:rsidR="001E37B6" w:rsidRPr="00E6701F" w:rsidRDefault="004E2E3E" w:rsidP="001E37B6">
      <w:pPr>
        <w:jc w:val="both"/>
      </w:pPr>
      <w:r w:rsidRPr="00E6701F">
        <w:t>Lesna biomasa je glavni vir emisij PM</w:t>
      </w:r>
      <w:r w:rsidRPr="00C340BB">
        <w:rPr>
          <w:vertAlign w:val="subscript"/>
        </w:rPr>
        <w:t>2</w:t>
      </w:r>
      <w:r w:rsidR="008E4CE9" w:rsidRPr="00B97E15">
        <w:rPr>
          <w:vertAlign w:val="subscript"/>
        </w:rPr>
        <w:t>,</w:t>
      </w:r>
      <w:r w:rsidRPr="00C340BB">
        <w:rPr>
          <w:vertAlign w:val="subscript"/>
        </w:rPr>
        <w:t>5</w:t>
      </w:r>
      <w:r w:rsidRPr="00B97E15">
        <w:t>. Emisije so poleg energe</w:t>
      </w:r>
      <w:r w:rsidRPr="00F6543E">
        <w:t xml:space="preserve">nta odvisne tudi </w:t>
      </w:r>
      <w:r w:rsidRPr="00F41AC7">
        <w:t xml:space="preserve">od načina </w:t>
      </w:r>
      <w:r w:rsidRPr="00E6701F">
        <w:t>zgorevanja. Sodobne naprave, kjer je zgorevanje boljše, imajo znatno nižji emisijski faktor (</w:t>
      </w:r>
      <w:r w:rsidR="00071FDA" w:rsidRPr="00E6701F">
        <w:t>za več kot faktor 4)</w:t>
      </w:r>
      <w:r w:rsidRPr="00E6701F">
        <w:t xml:space="preserve">. Zaradi pomembnosti vira emisij </w:t>
      </w:r>
      <w:r w:rsidR="00E316FF">
        <w:t>sta</w:t>
      </w:r>
      <w:r w:rsidRPr="00E6701F">
        <w:t xml:space="preserve"> v spodnji </w:t>
      </w:r>
      <w:r w:rsidR="00CB482F">
        <w:t>preglednic</w:t>
      </w:r>
      <w:r w:rsidRPr="00E6701F">
        <w:t>i predstavljen</w:t>
      </w:r>
      <w:r w:rsidR="00E316FF">
        <w:t>a</w:t>
      </w:r>
      <w:r w:rsidRPr="00E6701F">
        <w:t xml:space="preserve"> potek rabe lesne biomase za izbrana leta ter projekcija </w:t>
      </w:r>
      <w:r w:rsidR="00071FDA" w:rsidRPr="00E6701F">
        <w:t xml:space="preserve">OU </w:t>
      </w:r>
      <w:r w:rsidRPr="00E6701F">
        <w:t>do leta 2030 po vrstah naprav skupaj z upoštevanim emisijskim faktorjem.</w:t>
      </w:r>
    </w:p>
    <w:p w14:paraId="55595EAF" w14:textId="64C14322" w:rsidR="004E2E3E" w:rsidRPr="00D07E27" w:rsidRDefault="00CB482F" w:rsidP="00C340BB">
      <w:pPr>
        <w:pStyle w:val="Caption"/>
      </w:pPr>
      <w:bookmarkStart w:id="175" w:name="_Toc162338517"/>
      <w:r>
        <w:t>Preglednic</w:t>
      </w:r>
      <w:r w:rsidR="004E2E3E" w:rsidRPr="009E1280">
        <w:t xml:space="preserve">a </w:t>
      </w:r>
      <w:r>
        <w:rPr>
          <w:noProof/>
        </w:rPr>
        <w:fldChar w:fldCharType="begin"/>
      </w:r>
      <w:r>
        <w:rPr>
          <w:noProof/>
        </w:rPr>
        <w:instrText xml:space="preserve"> SEQ Tabela \* ARABIC </w:instrText>
      </w:r>
      <w:r>
        <w:rPr>
          <w:noProof/>
        </w:rPr>
        <w:fldChar w:fldCharType="separate"/>
      </w:r>
      <w:r w:rsidR="00A16988">
        <w:rPr>
          <w:noProof/>
        </w:rPr>
        <w:t>22</w:t>
      </w:r>
      <w:r>
        <w:rPr>
          <w:noProof/>
        </w:rPr>
        <w:fldChar w:fldCharType="end"/>
      </w:r>
      <w:r w:rsidR="004E2E3E" w:rsidRPr="00D07E27">
        <w:t>: Raba lesne biomase v gospodinjstvih in emisije PM</w:t>
      </w:r>
      <w:r w:rsidR="004E2E3E" w:rsidRPr="00C340BB">
        <w:rPr>
          <w:vertAlign w:val="subscript"/>
        </w:rPr>
        <w:t>2</w:t>
      </w:r>
      <w:r w:rsidR="008E4CE9" w:rsidRPr="00C340BB">
        <w:rPr>
          <w:vertAlign w:val="subscript"/>
        </w:rPr>
        <w:t>,</w:t>
      </w:r>
      <w:r w:rsidR="004E2E3E" w:rsidRPr="00C340BB">
        <w:rPr>
          <w:vertAlign w:val="subscript"/>
        </w:rPr>
        <w:t>5</w:t>
      </w:r>
      <w:r w:rsidR="004E2E3E" w:rsidRPr="00B97E15">
        <w:t xml:space="preserve"> v izbranih preteklih letih in po projekciji</w:t>
      </w:r>
      <w:r w:rsidR="004E2E3E" w:rsidRPr="00F6543E">
        <w:t xml:space="preserve"> OU</w:t>
      </w:r>
      <w:r w:rsidR="009D55AC" w:rsidRPr="00F41AC7">
        <w:t xml:space="preserve"> (vir: IJS-</w:t>
      </w:r>
      <w:r w:rsidR="009D55AC" w:rsidRPr="009E1280">
        <w:t>CEU)</w:t>
      </w:r>
      <w:bookmarkEnd w:id="175"/>
    </w:p>
    <w:tbl>
      <w:tblPr>
        <w:tblW w:w="8908" w:type="dxa"/>
        <w:tblInd w:w="70" w:type="dxa"/>
        <w:tblCellMar>
          <w:left w:w="70" w:type="dxa"/>
          <w:right w:w="70" w:type="dxa"/>
        </w:tblCellMar>
        <w:tblLook w:val="04A0" w:firstRow="1" w:lastRow="0" w:firstColumn="1" w:lastColumn="0" w:noHBand="0" w:noVBand="1"/>
      </w:tblPr>
      <w:tblGrid>
        <w:gridCol w:w="3327"/>
        <w:gridCol w:w="892"/>
        <w:gridCol w:w="564"/>
        <w:gridCol w:w="853"/>
        <w:gridCol w:w="878"/>
        <w:gridCol w:w="830"/>
        <w:gridCol w:w="772"/>
        <w:gridCol w:w="792"/>
      </w:tblGrid>
      <w:tr w:rsidR="009151E9" w:rsidRPr="00E6701F" w14:paraId="414BB8D1" w14:textId="77777777" w:rsidTr="008E4CE9">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61145" w14:textId="77777777" w:rsidR="004E2E3E" w:rsidRPr="00E6701F" w:rsidRDefault="004E2E3E" w:rsidP="00CB482F">
            <w:pPr>
              <w:pStyle w:val="TEKSTTabela"/>
            </w:pPr>
          </w:p>
        </w:tc>
        <w:tc>
          <w:tcPr>
            <w:tcW w:w="892" w:type="dxa"/>
            <w:tcBorders>
              <w:top w:val="single" w:sz="4" w:space="0" w:color="auto"/>
              <w:left w:val="single" w:sz="4" w:space="0" w:color="auto"/>
              <w:bottom w:val="single" w:sz="4" w:space="0" w:color="auto"/>
              <w:right w:val="single" w:sz="4" w:space="0" w:color="auto"/>
            </w:tcBorders>
          </w:tcPr>
          <w:p w14:paraId="4BA151D7" w14:textId="77777777" w:rsidR="004E2E3E" w:rsidRPr="00E6701F" w:rsidRDefault="004E2E3E" w:rsidP="00CB482F">
            <w:pPr>
              <w:pStyle w:val="TEKSTTabela"/>
              <w:rPr>
                <w:lang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D93C7" w14:textId="77777777" w:rsidR="004E2E3E" w:rsidRPr="00E6701F" w:rsidRDefault="004E2E3E" w:rsidP="00CB482F">
            <w:pPr>
              <w:pStyle w:val="TEKSTTabela"/>
              <w:rPr>
                <w:lang w:eastAsia="sl-SI"/>
              </w:rPr>
            </w:pPr>
          </w:p>
        </w:tc>
        <w:tc>
          <w:tcPr>
            <w:tcW w:w="4125"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C5CDB08" w14:textId="585B54DB" w:rsidR="004E2E3E" w:rsidRPr="00E6701F" w:rsidRDefault="004E2E3E" w:rsidP="00C340BB">
            <w:pPr>
              <w:pStyle w:val="TEKSTTabela"/>
              <w:jc w:val="center"/>
            </w:pPr>
            <w:r w:rsidRPr="00E6701F">
              <w:t>Raba energije</w:t>
            </w:r>
          </w:p>
        </w:tc>
      </w:tr>
      <w:tr w:rsidR="00BC380E" w:rsidRPr="00E6701F" w14:paraId="2E84620F" w14:textId="77777777" w:rsidTr="008E4CE9">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4E45BB" w14:textId="77777777" w:rsidR="004E2E3E" w:rsidRPr="00E6701F" w:rsidRDefault="004E2E3E" w:rsidP="00CB482F">
            <w:pPr>
              <w:pStyle w:val="TEKSTTabela"/>
            </w:pPr>
          </w:p>
        </w:tc>
        <w:tc>
          <w:tcPr>
            <w:tcW w:w="892" w:type="dxa"/>
            <w:tcBorders>
              <w:top w:val="single" w:sz="4" w:space="0" w:color="auto"/>
              <w:left w:val="single" w:sz="4" w:space="0" w:color="auto"/>
              <w:bottom w:val="single" w:sz="4" w:space="0" w:color="auto"/>
              <w:right w:val="single" w:sz="4" w:space="0" w:color="auto"/>
            </w:tcBorders>
          </w:tcPr>
          <w:p w14:paraId="43D5E5C2" w14:textId="77777777" w:rsidR="004E2E3E" w:rsidRPr="00E6701F" w:rsidRDefault="004E2E3E" w:rsidP="00CB482F">
            <w:pPr>
              <w:pStyle w:val="TEKSTTabela"/>
              <w:rPr>
                <w:lang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DC209C" w14:textId="77777777" w:rsidR="004E2E3E" w:rsidRPr="00E6701F" w:rsidRDefault="004E2E3E" w:rsidP="00CB482F">
            <w:pPr>
              <w:pStyle w:val="TEKSTTabela"/>
              <w:rPr>
                <w:lang w:eastAsia="sl-SI"/>
              </w:rPr>
            </w:pPr>
          </w:p>
        </w:tc>
        <w:tc>
          <w:tcPr>
            <w:tcW w:w="25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3479ED8" w14:textId="3BD2CBC3" w:rsidR="004E2E3E" w:rsidRPr="00E6701F" w:rsidRDefault="004E2E3E" w:rsidP="00C340BB">
            <w:pPr>
              <w:pStyle w:val="TEKSTTabela"/>
              <w:jc w:val="center"/>
            </w:pPr>
            <w:r w:rsidRPr="00E6701F">
              <w:t>Dejanski podatki</w:t>
            </w:r>
          </w:p>
        </w:tc>
        <w:tc>
          <w:tcPr>
            <w:tcW w:w="15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7E4B548" w14:textId="703EA9EB" w:rsidR="004E2E3E" w:rsidRPr="00E6701F" w:rsidRDefault="004E2E3E" w:rsidP="00C340BB">
            <w:pPr>
              <w:pStyle w:val="TEKSTTabela"/>
              <w:jc w:val="center"/>
            </w:pPr>
            <w:r w:rsidRPr="00E6701F">
              <w:t>Projekcija OU</w:t>
            </w:r>
          </w:p>
        </w:tc>
      </w:tr>
      <w:tr w:rsidR="00E532CC" w:rsidRPr="00E6701F" w14:paraId="0C438C27" w14:textId="77777777" w:rsidTr="008E4CE9">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926CF" w14:textId="4CF6B966" w:rsidR="004E2E3E" w:rsidRPr="00E6701F" w:rsidRDefault="004E2E3E" w:rsidP="00CB482F">
            <w:pPr>
              <w:pStyle w:val="TEKSTTabela"/>
            </w:pPr>
          </w:p>
        </w:tc>
        <w:tc>
          <w:tcPr>
            <w:tcW w:w="892" w:type="dxa"/>
            <w:tcBorders>
              <w:top w:val="single" w:sz="4" w:space="0" w:color="auto"/>
              <w:left w:val="single" w:sz="4" w:space="0" w:color="auto"/>
              <w:bottom w:val="single" w:sz="4" w:space="0" w:color="auto"/>
              <w:right w:val="single" w:sz="4" w:space="0" w:color="auto"/>
            </w:tcBorders>
          </w:tcPr>
          <w:p w14:paraId="7225956C" w14:textId="6A298759" w:rsidR="004E2E3E" w:rsidRPr="00E6701F" w:rsidRDefault="004E2E3E" w:rsidP="00CB482F">
            <w:pPr>
              <w:pStyle w:val="TEKSTTabela"/>
              <w:rPr>
                <w:lang w:eastAsia="sl-SI"/>
              </w:rPr>
            </w:pPr>
            <w:r w:rsidRPr="00E6701F">
              <w:rPr>
                <w:lang w:eastAsia="sl-SI"/>
              </w:rPr>
              <w:t>Emisijski faktor [g/GJ]</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2A4F1" w14:textId="3572048E" w:rsidR="004E2E3E" w:rsidRPr="00E6701F" w:rsidRDefault="004E2E3E" w:rsidP="00CB482F">
            <w:pPr>
              <w:pStyle w:val="TEKSTTabela"/>
              <w:rPr>
                <w:lang w:eastAsia="sl-SI"/>
              </w:rPr>
            </w:pP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EB845" w14:textId="67CCFF96" w:rsidR="004E2E3E" w:rsidRPr="00E6701F" w:rsidRDefault="004E2E3E" w:rsidP="00CB482F">
            <w:pPr>
              <w:pStyle w:val="TEKSTTabela"/>
              <w:jc w:val="right"/>
            </w:pPr>
            <w:r w:rsidRPr="00E6701F">
              <w:t>2005</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501FB0" w14:textId="36A20147" w:rsidR="004E2E3E" w:rsidRPr="00E6701F" w:rsidRDefault="004E2E3E" w:rsidP="00CB482F">
            <w:pPr>
              <w:pStyle w:val="TEKSTTabela"/>
              <w:jc w:val="right"/>
            </w:pPr>
            <w:r w:rsidRPr="00E6701F">
              <w:t>2017</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DC56A3" w14:textId="60524942" w:rsidR="004E2E3E" w:rsidRPr="00E6701F" w:rsidRDefault="004E2E3E" w:rsidP="00CB482F">
            <w:pPr>
              <w:pStyle w:val="TEKSTTabela"/>
              <w:jc w:val="right"/>
            </w:pPr>
            <w:r w:rsidRPr="00E6701F">
              <w:t>2019</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F491CA" w14:textId="35D4E113" w:rsidR="004E2E3E" w:rsidRPr="00E6701F" w:rsidRDefault="004E2E3E" w:rsidP="00CB482F">
            <w:pPr>
              <w:pStyle w:val="TEKSTTabela"/>
              <w:jc w:val="right"/>
            </w:pPr>
            <w:r w:rsidRPr="00E6701F">
              <w:t>2025</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89E5D8" w14:textId="7A0A20C7" w:rsidR="004E2E3E" w:rsidRPr="00E6701F" w:rsidRDefault="004E2E3E" w:rsidP="00CB482F">
            <w:pPr>
              <w:pStyle w:val="TEKSTTabela"/>
              <w:jc w:val="right"/>
            </w:pPr>
            <w:r w:rsidRPr="00E6701F">
              <w:t>2030</w:t>
            </w:r>
          </w:p>
        </w:tc>
      </w:tr>
      <w:tr w:rsidR="00E532CC" w:rsidRPr="00E6701F" w14:paraId="737F0F18" w14:textId="77777777" w:rsidTr="008E4CE9">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4713D" w14:textId="7AAF4753" w:rsidR="004E2E3E" w:rsidRPr="00E6701F" w:rsidRDefault="004E2E3E" w:rsidP="004E2E3E">
            <w:pPr>
              <w:pStyle w:val="TEKSTTabela"/>
            </w:pPr>
            <w:r w:rsidRPr="00E6701F">
              <w:rPr>
                <w:rFonts w:ascii="Calibri" w:hAnsi="Calibri" w:cs="Calibri"/>
                <w:color w:val="000000"/>
                <w:sz w:val="22"/>
                <w:szCs w:val="22"/>
              </w:rPr>
              <w:t>Tradicionalni kotel (star)</w:t>
            </w:r>
          </w:p>
        </w:tc>
        <w:tc>
          <w:tcPr>
            <w:tcW w:w="892" w:type="dxa"/>
            <w:tcBorders>
              <w:top w:val="single" w:sz="4" w:space="0" w:color="auto"/>
              <w:left w:val="single" w:sz="4" w:space="0" w:color="auto"/>
              <w:bottom w:val="single" w:sz="4" w:space="0" w:color="auto"/>
              <w:right w:val="single" w:sz="4" w:space="0" w:color="auto"/>
            </w:tcBorders>
            <w:vAlign w:val="bottom"/>
          </w:tcPr>
          <w:p w14:paraId="51FB589B" w14:textId="3B241507" w:rsidR="004E2E3E" w:rsidRPr="00E6701F" w:rsidRDefault="004E2E3E" w:rsidP="00C340BB">
            <w:pPr>
              <w:pStyle w:val="TEKSTTabela"/>
              <w:jc w:val="right"/>
              <w:rPr>
                <w:lang w:eastAsia="sl-SI"/>
              </w:rPr>
            </w:pPr>
            <w:r w:rsidRPr="00E6701F">
              <w:rPr>
                <w:rFonts w:ascii="Calibri" w:hAnsi="Calibri" w:cs="Calibri"/>
                <w:color w:val="000000"/>
                <w:sz w:val="22"/>
                <w:szCs w:val="22"/>
              </w:rPr>
              <w:t>470</w:t>
            </w:r>
          </w:p>
        </w:tc>
        <w:tc>
          <w:tcPr>
            <w:tcW w:w="564" w:type="dxa"/>
            <w:tcBorders>
              <w:top w:val="single" w:sz="4" w:space="0" w:color="auto"/>
              <w:left w:val="single" w:sz="4" w:space="0" w:color="auto"/>
              <w:bottom w:val="single" w:sz="4" w:space="0" w:color="auto"/>
              <w:right w:val="single" w:sz="4" w:space="0" w:color="auto"/>
            </w:tcBorders>
            <w:shd w:val="clear" w:color="auto" w:fill="auto"/>
            <w:noWrap/>
            <w:hideMark/>
          </w:tcPr>
          <w:p w14:paraId="2658E610" w14:textId="26E24845" w:rsidR="004E2E3E" w:rsidRPr="00E6701F" w:rsidRDefault="004E2E3E" w:rsidP="004E2E3E">
            <w:pPr>
              <w:pStyle w:val="TEKSTTabela"/>
              <w:rPr>
                <w:lang w:eastAsia="sl-SI"/>
              </w:rPr>
            </w:pPr>
            <w:r w:rsidRPr="00E6701F">
              <w:rPr>
                <w:lang w:eastAsia="sl-SI"/>
              </w:rPr>
              <w:t>[PJ]</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EB06E" w14:textId="11B4C385" w:rsidR="004E2E3E" w:rsidRPr="00E6701F" w:rsidRDefault="004E2E3E" w:rsidP="004E2E3E">
            <w:pPr>
              <w:pStyle w:val="TEKSTTabela"/>
              <w:jc w:val="right"/>
            </w:pPr>
            <w:r w:rsidRPr="00E6701F">
              <w:rPr>
                <w:rFonts w:ascii="Calibri" w:hAnsi="Calibri" w:cs="Calibri"/>
                <w:color w:val="000000"/>
                <w:sz w:val="22"/>
                <w:szCs w:val="22"/>
              </w:rPr>
              <w:t>18,58</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343C8" w14:textId="7945E222" w:rsidR="004E2E3E" w:rsidRPr="00E6701F" w:rsidRDefault="004E2E3E" w:rsidP="004E2E3E">
            <w:pPr>
              <w:pStyle w:val="TEKSTTabela"/>
              <w:jc w:val="right"/>
            </w:pPr>
            <w:r w:rsidRPr="00E6701F">
              <w:rPr>
                <w:rFonts w:ascii="Calibri" w:hAnsi="Calibri" w:cs="Calibri"/>
                <w:color w:val="000000"/>
                <w:sz w:val="22"/>
                <w:szCs w:val="22"/>
              </w:rPr>
              <w:t>15,52</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BFEA3" w14:textId="7ADCD65C" w:rsidR="004E2E3E" w:rsidRPr="00E6701F" w:rsidRDefault="004E2E3E" w:rsidP="004E2E3E">
            <w:pPr>
              <w:pStyle w:val="TEKSTTabela"/>
              <w:jc w:val="right"/>
            </w:pPr>
            <w:r w:rsidRPr="00E6701F">
              <w:rPr>
                <w:rFonts w:ascii="Calibri" w:hAnsi="Calibri" w:cs="Calibri"/>
                <w:color w:val="000000"/>
                <w:sz w:val="22"/>
                <w:szCs w:val="22"/>
              </w:rPr>
              <w:t>12,18</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488C8" w14:textId="0C1A981D" w:rsidR="004E2E3E" w:rsidRPr="00E6701F" w:rsidRDefault="004E2E3E" w:rsidP="004E2E3E">
            <w:pPr>
              <w:pStyle w:val="TEKSTTabela"/>
              <w:jc w:val="right"/>
            </w:pPr>
            <w:r w:rsidRPr="00E6701F">
              <w:rPr>
                <w:rFonts w:ascii="Calibri" w:hAnsi="Calibri" w:cs="Calibri"/>
                <w:color w:val="000000"/>
                <w:sz w:val="22"/>
                <w:szCs w:val="22"/>
              </w:rPr>
              <w:t>5,55</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04B21" w14:textId="2B5C41F0" w:rsidR="004E2E3E" w:rsidRPr="00E6701F" w:rsidRDefault="004E2E3E" w:rsidP="004E2E3E">
            <w:pPr>
              <w:pStyle w:val="TEKSTTabela"/>
              <w:jc w:val="right"/>
            </w:pPr>
            <w:r w:rsidRPr="00E6701F">
              <w:rPr>
                <w:rFonts w:ascii="Calibri" w:hAnsi="Calibri" w:cs="Calibri"/>
                <w:color w:val="000000"/>
                <w:sz w:val="22"/>
                <w:szCs w:val="22"/>
              </w:rPr>
              <w:t>2,66</w:t>
            </w:r>
          </w:p>
        </w:tc>
      </w:tr>
      <w:tr w:rsidR="00E532CC" w:rsidRPr="00E6701F" w14:paraId="688A41B1" w14:textId="77777777" w:rsidTr="008E4CE9">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31150" w14:textId="50EBA152" w:rsidR="004E2E3E" w:rsidRPr="00E6701F" w:rsidRDefault="00515949" w:rsidP="001949E9">
            <w:pPr>
              <w:pStyle w:val="TEKSTTabela"/>
            </w:pPr>
            <w:r>
              <w:rPr>
                <w:rFonts w:ascii="Calibri" w:hAnsi="Calibri" w:cs="Calibri"/>
                <w:color w:val="000000"/>
                <w:sz w:val="22"/>
                <w:szCs w:val="22"/>
              </w:rPr>
              <w:t>P</w:t>
            </w:r>
            <w:r w:rsidR="004E2E3E" w:rsidRPr="00E6701F">
              <w:rPr>
                <w:rFonts w:ascii="Calibri" w:hAnsi="Calibri" w:cs="Calibri"/>
                <w:color w:val="000000"/>
                <w:sz w:val="22"/>
                <w:szCs w:val="22"/>
              </w:rPr>
              <w:t>eči in kotli</w:t>
            </w:r>
            <w:r>
              <w:rPr>
                <w:rFonts w:ascii="Calibri" w:hAnsi="Calibri" w:cs="Calibri"/>
                <w:color w:val="000000"/>
                <w:sz w:val="22"/>
                <w:szCs w:val="22"/>
              </w:rPr>
              <w:t xml:space="preserve"> </w:t>
            </w:r>
            <w:r w:rsidR="001949E9">
              <w:rPr>
                <w:rFonts w:ascii="Calibri" w:hAnsi="Calibri" w:cs="Calibri"/>
                <w:color w:val="000000"/>
                <w:sz w:val="22"/>
                <w:szCs w:val="22"/>
              </w:rPr>
              <w:t>e</w:t>
            </w:r>
            <w:r w:rsidRPr="00E6701F">
              <w:rPr>
                <w:rFonts w:ascii="Calibri" w:hAnsi="Calibri" w:cs="Calibri"/>
                <w:color w:val="000000"/>
                <w:sz w:val="22"/>
                <w:szCs w:val="22"/>
              </w:rPr>
              <w:t>codesign</w:t>
            </w:r>
            <w:r w:rsidR="007C6ED6">
              <w:rPr>
                <w:rFonts w:ascii="Calibri" w:hAnsi="Calibri" w:cs="Calibri"/>
                <w:color w:val="000000"/>
                <w:sz w:val="22"/>
                <w:szCs w:val="22"/>
              </w:rPr>
              <w:t xml:space="preserve"> </w:t>
            </w:r>
            <w:r>
              <w:rPr>
                <w:rFonts w:ascii="Calibri" w:hAnsi="Calibri" w:cs="Calibri"/>
                <w:color w:val="000000"/>
                <w:sz w:val="22"/>
                <w:szCs w:val="22"/>
              </w:rPr>
              <w:t>–</w:t>
            </w:r>
            <w:r w:rsidR="004E2E3E" w:rsidRPr="00E6701F">
              <w:rPr>
                <w:rFonts w:ascii="Calibri" w:hAnsi="Calibri" w:cs="Calibri"/>
                <w:color w:val="000000"/>
                <w:sz w:val="22"/>
                <w:szCs w:val="22"/>
              </w:rPr>
              <w:t xml:space="preserve"> polena</w:t>
            </w:r>
            <w:r>
              <w:rPr>
                <w:rFonts w:ascii="Calibri" w:hAnsi="Calibri" w:cs="Calibri"/>
                <w:color w:val="000000"/>
                <w:sz w:val="22"/>
                <w:szCs w:val="22"/>
              </w:rPr>
              <w:t xml:space="preserve"> </w:t>
            </w:r>
          </w:p>
        </w:tc>
        <w:tc>
          <w:tcPr>
            <w:tcW w:w="892" w:type="dxa"/>
            <w:tcBorders>
              <w:top w:val="single" w:sz="4" w:space="0" w:color="auto"/>
              <w:left w:val="single" w:sz="4" w:space="0" w:color="auto"/>
              <w:bottom w:val="single" w:sz="4" w:space="0" w:color="auto"/>
              <w:right w:val="single" w:sz="4" w:space="0" w:color="auto"/>
            </w:tcBorders>
            <w:vAlign w:val="bottom"/>
          </w:tcPr>
          <w:p w14:paraId="68CEFB77" w14:textId="724788E1" w:rsidR="004E2E3E" w:rsidRPr="00E6701F" w:rsidRDefault="004E2E3E" w:rsidP="00C340BB">
            <w:pPr>
              <w:pStyle w:val="TEKSTTabela"/>
              <w:jc w:val="right"/>
              <w:rPr>
                <w:lang w:eastAsia="sl-SI"/>
              </w:rPr>
            </w:pPr>
            <w:r w:rsidRPr="00E6701F">
              <w:rPr>
                <w:rFonts w:ascii="Calibri" w:hAnsi="Calibri" w:cs="Calibri"/>
                <w:color w:val="000000"/>
                <w:sz w:val="22"/>
                <w:szCs w:val="22"/>
              </w:rPr>
              <w:t>93</w:t>
            </w:r>
          </w:p>
        </w:tc>
        <w:tc>
          <w:tcPr>
            <w:tcW w:w="564" w:type="dxa"/>
            <w:tcBorders>
              <w:top w:val="single" w:sz="4" w:space="0" w:color="auto"/>
              <w:left w:val="single" w:sz="4" w:space="0" w:color="auto"/>
              <w:bottom w:val="single" w:sz="4" w:space="0" w:color="auto"/>
              <w:right w:val="single" w:sz="4" w:space="0" w:color="auto"/>
            </w:tcBorders>
            <w:shd w:val="clear" w:color="auto" w:fill="auto"/>
            <w:noWrap/>
            <w:hideMark/>
          </w:tcPr>
          <w:p w14:paraId="156C252C" w14:textId="32830E79" w:rsidR="004E2E3E" w:rsidRPr="00E6701F" w:rsidRDefault="004E2E3E" w:rsidP="004E2E3E">
            <w:pPr>
              <w:pStyle w:val="TEKSTTabela"/>
              <w:rPr>
                <w:lang w:eastAsia="sl-SI"/>
              </w:rPr>
            </w:pPr>
            <w:r w:rsidRPr="00E6701F">
              <w:rPr>
                <w:lang w:eastAsia="sl-SI"/>
              </w:rPr>
              <w:t>[PJ]</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ACD3E" w14:textId="28AFB450" w:rsidR="004E2E3E" w:rsidRPr="00E6701F" w:rsidRDefault="004E2E3E" w:rsidP="004E2E3E">
            <w:pPr>
              <w:pStyle w:val="TEKSTTabela"/>
              <w:jc w:val="right"/>
            </w:pPr>
            <w:r w:rsidRPr="00E6701F">
              <w:rPr>
                <w:rFonts w:ascii="Calibri" w:hAnsi="Calibri" w:cs="Calibri"/>
                <w:color w:val="000000"/>
                <w:sz w:val="22"/>
                <w:szCs w:val="22"/>
              </w:rPr>
              <w:t>0,90</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0AF93" w14:textId="0F47D48A" w:rsidR="004E2E3E" w:rsidRPr="00E6701F" w:rsidRDefault="004E2E3E" w:rsidP="004E2E3E">
            <w:pPr>
              <w:pStyle w:val="TEKSTTabela"/>
              <w:jc w:val="right"/>
            </w:pPr>
            <w:r w:rsidRPr="00E6701F">
              <w:rPr>
                <w:rFonts w:ascii="Calibri" w:hAnsi="Calibri" w:cs="Calibri"/>
                <w:color w:val="000000"/>
                <w:sz w:val="22"/>
                <w:szCs w:val="22"/>
              </w:rPr>
              <w:t>1,55</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C4B2E" w14:textId="18A4DC0C" w:rsidR="004E2E3E" w:rsidRPr="00E6701F" w:rsidRDefault="004E2E3E" w:rsidP="004E2E3E">
            <w:pPr>
              <w:pStyle w:val="TEKSTTabela"/>
              <w:jc w:val="right"/>
            </w:pPr>
            <w:r w:rsidRPr="00E6701F">
              <w:rPr>
                <w:rFonts w:ascii="Calibri" w:hAnsi="Calibri" w:cs="Calibri"/>
                <w:color w:val="000000"/>
                <w:sz w:val="22"/>
                <w:szCs w:val="22"/>
              </w:rPr>
              <w:t>1,46</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D0711" w14:textId="03C6B144" w:rsidR="004E2E3E" w:rsidRPr="00E6701F" w:rsidRDefault="004E2E3E" w:rsidP="004E2E3E">
            <w:pPr>
              <w:pStyle w:val="TEKSTTabela"/>
              <w:jc w:val="right"/>
            </w:pPr>
            <w:r w:rsidRPr="00E6701F">
              <w:rPr>
                <w:rFonts w:ascii="Calibri" w:hAnsi="Calibri" w:cs="Calibri"/>
                <w:color w:val="000000"/>
                <w:sz w:val="22"/>
                <w:szCs w:val="22"/>
              </w:rPr>
              <w:t>2,66</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4EB78" w14:textId="6086BC5C" w:rsidR="004E2E3E" w:rsidRPr="00E6701F" w:rsidRDefault="004E2E3E" w:rsidP="004E2E3E">
            <w:pPr>
              <w:pStyle w:val="TEKSTTabela"/>
              <w:jc w:val="right"/>
            </w:pPr>
            <w:r w:rsidRPr="00E6701F">
              <w:rPr>
                <w:rFonts w:ascii="Calibri" w:hAnsi="Calibri" w:cs="Calibri"/>
                <w:color w:val="000000"/>
                <w:sz w:val="22"/>
                <w:szCs w:val="22"/>
              </w:rPr>
              <w:t>2,55</w:t>
            </w:r>
          </w:p>
        </w:tc>
      </w:tr>
      <w:tr w:rsidR="00E532CC" w:rsidRPr="00E6701F" w14:paraId="53A61FD1" w14:textId="77777777" w:rsidTr="008E4CE9">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07211C" w14:textId="58C8C990" w:rsidR="004E2E3E" w:rsidRPr="00E6701F" w:rsidRDefault="00515949" w:rsidP="001949E9">
            <w:pPr>
              <w:pStyle w:val="TEKSTTabela"/>
            </w:pPr>
            <w:r>
              <w:rPr>
                <w:rFonts w:ascii="Calibri" w:hAnsi="Calibri" w:cs="Calibri"/>
                <w:color w:val="000000"/>
                <w:sz w:val="22"/>
                <w:szCs w:val="22"/>
              </w:rPr>
              <w:t>P</w:t>
            </w:r>
            <w:r w:rsidR="004E2E3E" w:rsidRPr="00E6701F">
              <w:rPr>
                <w:rFonts w:ascii="Calibri" w:hAnsi="Calibri" w:cs="Calibri"/>
                <w:color w:val="000000"/>
                <w:sz w:val="22"/>
                <w:szCs w:val="22"/>
              </w:rPr>
              <w:t>eči in kotli</w:t>
            </w:r>
            <w:r w:rsidR="007C6ED6">
              <w:rPr>
                <w:rFonts w:ascii="Calibri" w:hAnsi="Calibri" w:cs="Calibri"/>
                <w:color w:val="000000"/>
                <w:sz w:val="22"/>
                <w:szCs w:val="22"/>
              </w:rPr>
              <w:t xml:space="preserve"> </w:t>
            </w:r>
            <w:r w:rsidR="001949E9">
              <w:rPr>
                <w:rFonts w:ascii="Calibri" w:hAnsi="Calibri" w:cs="Calibri"/>
                <w:color w:val="000000"/>
                <w:sz w:val="22"/>
                <w:szCs w:val="22"/>
              </w:rPr>
              <w:t>e</w:t>
            </w:r>
            <w:r w:rsidRPr="00E6701F">
              <w:rPr>
                <w:rFonts w:ascii="Calibri" w:hAnsi="Calibri" w:cs="Calibri"/>
                <w:color w:val="000000"/>
                <w:sz w:val="22"/>
                <w:szCs w:val="22"/>
              </w:rPr>
              <w:t xml:space="preserve">codesign </w:t>
            </w:r>
            <w:r>
              <w:rPr>
                <w:rFonts w:ascii="Calibri" w:hAnsi="Calibri" w:cs="Calibri"/>
                <w:color w:val="000000"/>
                <w:sz w:val="22"/>
                <w:szCs w:val="22"/>
              </w:rPr>
              <w:t>–</w:t>
            </w:r>
            <w:r w:rsidR="004E2E3E" w:rsidRPr="00E6701F">
              <w:rPr>
                <w:rFonts w:ascii="Calibri" w:hAnsi="Calibri" w:cs="Calibri"/>
                <w:color w:val="000000"/>
                <w:sz w:val="22"/>
                <w:szCs w:val="22"/>
              </w:rPr>
              <w:t xml:space="preserve"> peleti</w:t>
            </w:r>
            <w:r>
              <w:rPr>
                <w:rFonts w:ascii="Calibri" w:hAnsi="Calibri" w:cs="Calibri"/>
                <w:color w:val="000000"/>
                <w:sz w:val="22"/>
                <w:szCs w:val="22"/>
              </w:rPr>
              <w:t xml:space="preserve"> </w:t>
            </w:r>
          </w:p>
        </w:tc>
        <w:tc>
          <w:tcPr>
            <w:tcW w:w="892" w:type="dxa"/>
            <w:tcBorders>
              <w:top w:val="single" w:sz="4" w:space="0" w:color="auto"/>
              <w:left w:val="single" w:sz="4" w:space="0" w:color="auto"/>
              <w:bottom w:val="single" w:sz="4" w:space="0" w:color="auto"/>
              <w:right w:val="single" w:sz="4" w:space="0" w:color="auto"/>
            </w:tcBorders>
            <w:vAlign w:val="bottom"/>
          </w:tcPr>
          <w:p w14:paraId="65C9DEA0" w14:textId="3D5B09B0" w:rsidR="004E2E3E" w:rsidRPr="00E6701F" w:rsidRDefault="004E2E3E" w:rsidP="00C340BB">
            <w:pPr>
              <w:pStyle w:val="TEKSTTabela"/>
              <w:jc w:val="right"/>
              <w:rPr>
                <w:lang w:eastAsia="sl-SI"/>
              </w:rPr>
            </w:pPr>
            <w:r w:rsidRPr="00E6701F">
              <w:rPr>
                <w:rFonts w:ascii="Calibri" w:hAnsi="Calibri" w:cs="Calibri"/>
                <w:color w:val="000000"/>
                <w:sz w:val="22"/>
                <w:szCs w:val="22"/>
              </w:rPr>
              <w:t>60</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7B8DE1AC" w14:textId="6791F751" w:rsidR="004E2E3E" w:rsidRPr="00E6701F" w:rsidRDefault="004E2E3E" w:rsidP="004E2E3E">
            <w:pPr>
              <w:pStyle w:val="TEKSTTabela"/>
              <w:rPr>
                <w:lang w:eastAsia="sl-SI"/>
              </w:rPr>
            </w:pPr>
            <w:r w:rsidRPr="00E6701F">
              <w:rPr>
                <w:lang w:eastAsia="sl-SI"/>
              </w:rPr>
              <w:t>[PJ]</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176DA9" w14:textId="15E0637A" w:rsidR="004E2E3E" w:rsidRPr="00E6701F" w:rsidRDefault="004E2E3E" w:rsidP="004E2E3E">
            <w:pPr>
              <w:pStyle w:val="TEKSTTabela"/>
              <w:jc w:val="right"/>
            </w:pPr>
            <w:r w:rsidRPr="00E6701F">
              <w:rPr>
                <w:rFonts w:ascii="Calibri" w:hAnsi="Calibri" w:cs="Calibri"/>
                <w:color w:val="000000"/>
                <w:sz w:val="22"/>
                <w:szCs w:val="22"/>
              </w:rPr>
              <w:t>0,13</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D6AEB4" w14:textId="1D91037A" w:rsidR="004E2E3E" w:rsidRPr="00E6701F" w:rsidRDefault="004E2E3E" w:rsidP="004E2E3E">
            <w:pPr>
              <w:pStyle w:val="TEKSTTabela"/>
              <w:jc w:val="right"/>
            </w:pPr>
            <w:r w:rsidRPr="00E6701F">
              <w:rPr>
                <w:rFonts w:ascii="Calibri" w:hAnsi="Calibri" w:cs="Calibri"/>
                <w:color w:val="000000"/>
                <w:sz w:val="22"/>
                <w:szCs w:val="22"/>
              </w:rPr>
              <w:t>0,99</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92615" w14:textId="4CD6C381" w:rsidR="004E2E3E" w:rsidRPr="00E6701F" w:rsidRDefault="004E2E3E" w:rsidP="004E2E3E">
            <w:pPr>
              <w:pStyle w:val="TEKSTTabela"/>
              <w:jc w:val="right"/>
            </w:pPr>
            <w:r w:rsidRPr="00E6701F">
              <w:rPr>
                <w:rFonts w:ascii="Calibri" w:hAnsi="Calibri" w:cs="Calibri"/>
                <w:color w:val="000000"/>
                <w:sz w:val="22"/>
                <w:szCs w:val="22"/>
              </w:rPr>
              <w:t>0,98</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369C50" w14:textId="0D86136C" w:rsidR="004E2E3E" w:rsidRPr="00E6701F" w:rsidRDefault="004E2E3E" w:rsidP="004E2E3E">
            <w:pPr>
              <w:pStyle w:val="TEKSTTabela"/>
              <w:jc w:val="right"/>
            </w:pPr>
            <w:r w:rsidRPr="00E6701F">
              <w:rPr>
                <w:rFonts w:ascii="Calibri" w:hAnsi="Calibri" w:cs="Calibri"/>
                <w:color w:val="000000"/>
                <w:sz w:val="22"/>
                <w:szCs w:val="22"/>
              </w:rPr>
              <w:t>1,88</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179B1A" w14:textId="72E41CF6" w:rsidR="004E2E3E" w:rsidRPr="00E6701F" w:rsidRDefault="004E2E3E" w:rsidP="004E2E3E">
            <w:pPr>
              <w:pStyle w:val="TEKSTTabela"/>
              <w:jc w:val="right"/>
            </w:pPr>
            <w:r w:rsidRPr="00E6701F">
              <w:rPr>
                <w:rFonts w:ascii="Calibri" w:hAnsi="Calibri" w:cs="Calibri"/>
                <w:color w:val="000000"/>
                <w:sz w:val="22"/>
                <w:szCs w:val="22"/>
              </w:rPr>
              <w:t>2,24</w:t>
            </w:r>
          </w:p>
        </w:tc>
      </w:tr>
      <w:tr w:rsidR="00E532CC" w:rsidRPr="00E6701F" w14:paraId="0A82E952" w14:textId="77777777" w:rsidTr="008E4CE9">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F7A02" w14:textId="7DF911BC" w:rsidR="004E2E3E" w:rsidRPr="00E6701F" w:rsidRDefault="00515949" w:rsidP="001949E9">
            <w:pPr>
              <w:pStyle w:val="TEKSTTabela"/>
            </w:pPr>
            <w:r>
              <w:rPr>
                <w:rFonts w:ascii="Calibri" w:hAnsi="Calibri" w:cs="Calibri"/>
                <w:color w:val="000000"/>
                <w:sz w:val="22"/>
                <w:szCs w:val="22"/>
              </w:rPr>
              <w:t>P</w:t>
            </w:r>
            <w:r w:rsidR="004E2E3E" w:rsidRPr="00E6701F">
              <w:rPr>
                <w:rFonts w:ascii="Calibri" w:hAnsi="Calibri" w:cs="Calibri"/>
                <w:color w:val="000000"/>
                <w:sz w:val="22"/>
                <w:szCs w:val="22"/>
              </w:rPr>
              <w:t>eči in kotli</w:t>
            </w:r>
            <w:r>
              <w:rPr>
                <w:rFonts w:ascii="Calibri" w:hAnsi="Calibri" w:cs="Calibri"/>
                <w:color w:val="000000"/>
                <w:sz w:val="22"/>
                <w:szCs w:val="22"/>
              </w:rPr>
              <w:t xml:space="preserve"> </w:t>
            </w:r>
            <w:r w:rsidR="001949E9">
              <w:rPr>
                <w:rFonts w:ascii="Calibri" w:hAnsi="Calibri" w:cs="Calibri"/>
                <w:color w:val="000000"/>
                <w:sz w:val="22"/>
                <w:szCs w:val="22"/>
              </w:rPr>
              <w:t>e</w:t>
            </w:r>
            <w:r w:rsidRPr="00E6701F">
              <w:rPr>
                <w:rFonts w:ascii="Calibri" w:hAnsi="Calibri" w:cs="Calibri"/>
                <w:color w:val="000000"/>
                <w:sz w:val="22"/>
                <w:szCs w:val="22"/>
              </w:rPr>
              <w:t>codesign</w:t>
            </w:r>
            <w:r w:rsidR="007C6ED6">
              <w:rPr>
                <w:rFonts w:ascii="Calibri" w:hAnsi="Calibri" w:cs="Calibri"/>
                <w:color w:val="000000"/>
                <w:sz w:val="22"/>
                <w:szCs w:val="22"/>
              </w:rPr>
              <w:t xml:space="preserve"> </w:t>
            </w:r>
            <w:r>
              <w:rPr>
                <w:rFonts w:ascii="Calibri" w:hAnsi="Calibri" w:cs="Calibri"/>
                <w:color w:val="000000"/>
                <w:sz w:val="22"/>
                <w:szCs w:val="22"/>
              </w:rPr>
              <w:t>–</w:t>
            </w:r>
            <w:r w:rsidR="004E2E3E" w:rsidRPr="00E6701F">
              <w:rPr>
                <w:rFonts w:ascii="Calibri" w:hAnsi="Calibri" w:cs="Calibri"/>
                <w:color w:val="000000"/>
                <w:sz w:val="22"/>
                <w:szCs w:val="22"/>
              </w:rPr>
              <w:t xml:space="preserve"> sekanci</w:t>
            </w:r>
            <w:r>
              <w:rPr>
                <w:rFonts w:ascii="Calibri" w:hAnsi="Calibri" w:cs="Calibri"/>
                <w:color w:val="000000"/>
                <w:sz w:val="22"/>
                <w:szCs w:val="22"/>
              </w:rPr>
              <w:t xml:space="preserve"> </w:t>
            </w:r>
          </w:p>
        </w:tc>
        <w:tc>
          <w:tcPr>
            <w:tcW w:w="892" w:type="dxa"/>
            <w:tcBorders>
              <w:top w:val="single" w:sz="4" w:space="0" w:color="auto"/>
              <w:left w:val="single" w:sz="4" w:space="0" w:color="auto"/>
              <w:bottom w:val="single" w:sz="4" w:space="0" w:color="auto"/>
              <w:right w:val="single" w:sz="4" w:space="0" w:color="auto"/>
            </w:tcBorders>
            <w:vAlign w:val="bottom"/>
          </w:tcPr>
          <w:p w14:paraId="09D0364A" w14:textId="688F78C8" w:rsidR="004E2E3E" w:rsidRPr="00E6701F" w:rsidRDefault="004E2E3E" w:rsidP="00C340BB">
            <w:pPr>
              <w:pStyle w:val="TEKSTTabela"/>
              <w:jc w:val="right"/>
              <w:rPr>
                <w:lang w:eastAsia="sl-SI"/>
              </w:rPr>
            </w:pPr>
            <w:r w:rsidRPr="00E6701F">
              <w:rPr>
                <w:rFonts w:ascii="Calibri" w:hAnsi="Calibri" w:cs="Calibri"/>
                <w:color w:val="000000"/>
                <w:sz w:val="22"/>
                <w:szCs w:val="22"/>
              </w:rPr>
              <w:t>60</w:t>
            </w:r>
          </w:p>
        </w:tc>
        <w:tc>
          <w:tcPr>
            <w:tcW w:w="564" w:type="dxa"/>
            <w:tcBorders>
              <w:top w:val="single" w:sz="4" w:space="0" w:color="auto"/>
              <w:left w:val="single" w:sz="4" w:space="0" w:color="auto"/>
              <w:bottom w:val="single" w:sz="4" w:space="0" w:color="auto"/>
              <w:right w:val="single" w:sz="4" w:space="0" w:color="auto"/>
            </w:tcBorders>
            <w:shd w:val="clear" w:color="auto" w:fill="auto"/>
            <w:noWrap/>
            <w:hideMark/>
          </w:tcPr>
          <w:p w14:paraId="7D985379" w14:textId="0C6E982A" w:rsidR="004E2E3E" w:rsidRPr="00E6701F" w:rsidRDefault="004E2E3E" w:rsidP="004E2E3E">
            <w:pPr>
              <w:pStyle w:val="TEKSTTabela"/>
              <w:rPr>
                <w:lang w:eastAsia="sl-SI"/>
              </w:rPr>
            </w:pPr>
            <w:r w:rsidRPr="00E6701F">
              <w:rPr>
                <w:lang w:eastAsia="sl-SI"/>
              </w:rPr>
              <w:t>[PJ]</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7445D" w14:textId="42B6C4FD" w:rsidR="004E2E3E" w:rsidRPr="00E6701F" w:rsidRDefault="004E2E3E" w:rsidP="004E2E3E">
            <w:pPr>
              <w:pStyle w:val="TEKSTTabela"/>
              <w:jc w:val="right"/>
            </w:pPr>
            <w:r w:rsidRPr="00E6701F">
              <w:rPr>
                <w:rFonts w:ascii="Calibri" w:hAnsi="Calibri" w:cs="Calibri"/>
                <w:color w:val="000000"/>
                <w:sz w:val="22"/>
                <w:szCs w:val="22"/>
              </w:rPr>
              <w:t>0,12</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683EC" w14:textId="124DC773" w:rsidR="004E2E3E" w:rsidRPr="00E6701F" w:rsidRDefault="004E2E3E" w:rsidP="004E2E3E">
            <w:pPr>
              <w:pStyle w:val="TEKSTTabela"/>
              <w:jc w:val="right"/>
            </w:pPr>
            <w:r w:rsidRPr="00E6701F">
              <w:rPr>
                <w:rFonts w:ascii="Calibri" w:hAnsi="Calibri" w:cs="Calibri"/>
                <w:color w:val="000000"/>
                <w:sz w:val="22"/>
                <w:szCs w:val="22"/>
              </w:rPr>
              <w:t>0,27</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FA9EF" w14:textId="1E11673E" w:rsidR="004E2E3E" w:rsidRPr="00E6701F" w:rsidRDefault="004E2E3E" w:rsidP="004E2E3E">
            <w:pPr>
              <w:pStyle w:val="TEKSTTabela"/>
              <w:jc w:val="right"/>
            </w:pPr>
            <w:r w:rsidRPr="00E6701F">
              <w:rPr>
                <w:rFonts w:ascii="Calibri" w:hAnsi="Calibri" w:cs="Calibri"/>
                <w:color w:val="000000"/>
                <w:sz w:val="22"/>
                <w:szCs w:val="22"/>
              </w:rPr>
              <w:t>0,26</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70E51" w14:textId="074A081A" w:rsidR="004E2E3E" w:rsidRPr="00E6701F" w:rsidRDefault="004E2E3E" w:rsidP="004E2E3E">
            <w:pPr>
              <w:pStyle w:val="TEKSTTabela"/>
              <w:jc w:val="right"/>
            </w:pPr>
            <w:r w:rsidRPr="00E6701F">
              <w:rPr>
                <w:rFonts w:ascii="Calibri" w:hAnsi="Calibri" w:cs="Calibri"/>
                <w:color w:val="000000"/>
                <w:sz w:val="22"/>
                <w:szCs w:val="22"/>
              </w:rPr>
              <w:t>0,38</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D00C1" w14:textId="61787E61" w:rsidR="004E2E3E" w:rsidRPr="00E6701F" w:rsidRDefault="004E2E3E" w:rsidP="004E2E3E">
            <w:pPr>
              <w:pStyle w:val="TEKSTTabela"/>
              <w:jc w:val="right"/>
            </w:pPr>
            <w:r w:rsidRPr="00E6701F">
              <w:rPr>
                <w:rFonts w:ascii="Calibri" w:hAnsi="Calibri" w:cs="Calibri"/>
                <w:color w:val="000000"/>
                <w:sz w:val="22"/>
                <w:szCs w:val="22"/>
              </w:rPr>
              <w:t>0,44</w:t>
            </w:r>
          </w:p>
        </w:tc>
      </w:tr>
      <w:tr w:rsidR="00E532CC" w:rsidRPr="00E6701F" w14:paraId="2A6AD374" w14:textId="77777777" w:rsidTr="008E4CE9">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3DB645" w14:textId="5ECC289D" w:rsidR="004E2E3E" w:rsidRPr="00E6701F" w:rsidRDefault="004E2E3E" w:rsidP="004E2E3E">
            <w:pPr>
              <w:pStyle w:val="TEKSTTabela"/>
            </w:pPr>
            <w:r w:rsidRPr="00E6701F">
              <w:rPr>
                <w:rFonts w:ascii="Calibri" w:hAnsi="Calibri" w:cs="Calibri"/>
                <w:color w:val="000000"/>
                <w:sz w:val="22"/>
                <w:szCs w:val="22"/>
              </w:rPr>
              <w:t>Odprt kamin</w:t>
            </w:r>
          </w:p>
        </w:tc>
        <w:tc>
          <w:tcPr>
            <w:tcW w:w="892" w:type="dxa"/>
            <w:tcBorders>
              <w:top w:val="single" w:sz="4" w:space="0" w:color="auto"/>
              <w:left w:val="single" w:sz="4" w:space="0" w:color="auto"/>
              <w:bottom w:val="single" w:sz="4" w:space="0" w:color="auto"/>
              <w:right w:val="single" w:sz="4" w:space="0" w:color="auto"/>
            </w:tcBorders>
            <w:vAlign w:val="bottom"/>
          </w:tcPr>
          <w:p w14:paraId="2F55D724" w14:textId="6319744F" w:rsidR="004E2E3E" w:rsidRPr="00E6701F" w:rsidRDefault="004E2E3E" w:rsidP="00C340BB">
            <w:pPr>
              <w:pStyle w:val="TEKSTTabela"/>
              <w:jc w:val="right"/>
              <w:rPr>
                <w:lang w:eastAsia="sl-SI"/>
              </w:rPr>
            </w:pPr>
            <w:r w:rsidRPr="00E6701F">
              <w:rPr>
                <w:rFonts w:ascii="Calibri" w:hAnsi="Calibri" w:cs="Calibri"/>
                <w:color w:val="000000"/>
                <w:sz w:val="22"/>
                <w:szCs w:val="22"/>
              </w:rPr>
              <w:t>820</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698659D8" w14:textId="13BF5CBF" w:rsidR="004E2E3E" w:rsidRPr="00E6701F" w:rsidRDefault="004E2E3E" w:rsidP="004E2E3E">
            <w:pPr>
              <w:pStyle w:val="TEKSTTabela"/>
              <w:rPr>
                <w:lang w:eastAsia="sl-SI"/>
              </w:rPr>
            </w:pPr>
            <w:r w:rsidRPr="00E6701F">
              <w:rPr>
                <w:lang w:eastAsia="sl-SI"/>
              </w:rPr>
              <w:t>[PJ]</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319912" w14:textId="0FEEA760" w:rsidR="004E2E3E" w:rsidRPr="00E6701F" w:rsidRDefault="004E2E3E" w:rsidP="004E2E3E">
            <w:pPr>
              <w:pStyle w:val="TEKSTTabela"/>
              <w:jc w:val="right"/>
            </w:pPr>
            <w:r w:rsidRPr="00E6701F">
              <w:rPr>
                <w:rFonts w:ascii="Calibri" w:hAnsi="Calibri" w:cs="Calibri"/>
                <w:color w:val="000000"/>
                <w:sz w:val="22"/>
                <w:szCs w:val="22"/>
              </w:rPr>
              <w:t>0,22</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A2D12" w14:textId="28D75386" w:rsidR="004E2E3E" w:rsidRPr="00E6701F" w:rsidRDefault="004E2E3E" w:rsidP="004E2E3E">
            <w:pPr>
              <w:pStyle w:val="TEKSTTabela"/>
              <w:jc w:val="right"/>
            </w:pPr>
            <w:r w:rsidRPr="00E6701F">
              <w:rPr>
                <w:rFonts w:ascii="Calibri" w:hAnsi="Calibri" w:cs="Calibri"/>
                <w:color w:val="000000"/>
                <w:sz w:val="22"/>
                <w:szCs w:val="22"/>
              </w:rPr>
              <w:t>0,18</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2FC3BD" w14:textId="076F68C4" w:rsidR="004E2E3E" w:rsidRPr="00E6701F" w:rsidRDefault="004E2E3E" w:rsidP="004E2E3E">
            <w:pPr>
              <w:pStyle w:val="TEKSTTabela"/>
              <w:jc w:val="right"/>
            </w:pPr>
            <w:r w:rsidRPr="00E6701F">
              <w:rPr>
                <w:rFonts w:ascii="Calibri" w:hAnsi="Calibri" w:cs="Calibri"/>
                <w:color w:val="000000"/>
                <w:sz w:val="22"/>
                <w:szCs w:val="22"/>
              </w:rPr>
              <w:t>0,25</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74E5FB" w14:textId="3EB03C57" w:rsidR="004E2E3E" w:rsidRPr="00E6701F" w:rsidRDefault="004E2E3E" w:rsidP="004E2E3E">
            <w:pPr>
              <w:pStyle w:val="TEKSTTabela"/>
              <w:jc w:val="right"/>
            </w:pPr>
            <w:r w:rsidRPr="00E6701F">
              <w:rPr>
                <w:rFonts w:ascii="Calibri" w:hAnsi="Calibri" w:cs="Calibri"/>
                <w:color w:val="000000"/>
                <w:sz w:val="22"/>
                <w:szCs w:val="22"/>
              </w:rPr>
              <w:t>0,05</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A78A21" w14:textId="03F3CED4" w:rsidR="004E2E3E" w:rsidRPr="00E6701F" w:rsidRDefault="004E2E3E" w:rsidP="004E2E3E">
            <w:pPr>
              <w:pStyle w:val="TEKSTTabela"/>
              <w:jc w:val="right"/>
            </w:pPr>
            <w:r w:rsidRPr="00E6701F">
              <w:rPr>
                <w:rFonts w:ascii="Calibri" w:hAnsi="Calibri" w:cs="Calibri"/>
                <w:color w:val="000000"/>
                <w:sz w:val="22"/>
                <w:szCs w:val="22"/>
              </w:rPr>
              <w:t>0,05</w:t>
            </w:r>
          </w:p>
        </w:tc>
      </w:tr>
      <w:tr w:rsidR="00E532CC" w:rsidRPr="00E6701F" w14:paraId="2EED3DEB" w14:textId="77777777" w:rsidTr="008E4CE9">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3EDD35" w14:textId="5DA6A8FA" w:rsidR="004E2E3E" w:rsidRPr="00E6701F" w:rsidRDefault="004E2E3E" w:rsidP="004E2E3E">
            <w:pPr>
              <w:pStyle w:val="TEKSTTabela"/>
            </w:pPr>
            <w:r w:rsidRPr="00E6701F">
              <w:rPr>
                <w:rFonts w:ascii="Calibri" w:hAnsi="Calibri" w:cs="Calibri"/>
                <w:color w:val="000000"/>
                <w:sz w:val="22"/>
                <w:szCs w:val="22"/>
              </w:rPr>
              <w:t>Tradicionalna peč (krušna, lončena)</w:t>
            </w:r>
          </w:p>
        </w:tc>
        <w:tc>
          <w:tcPr>
            <w:tcW w:w="892" w:type="dxa"/>
            <w:tcBorders>
              <w:top w:val="single" w:sz="4" w:space="0" w:color="auto"/>
              <w:left w:val="single" w:sz="4" w:space="0" w:color="auto"/>
              <w:bottom w:val="single" w:sz="4" w:space="0" w:color="auto"/>
              <w:right w:val="single" w:sz="4" w:space="0" w:color="auto"/>
            </w:tcBorders>
            <w:vAlign w:val="bottom"/>
          </w:tcPr>
          <w:p w14:paraId="171195F9" w14:textId="628FEADD" w:rsidR="004E2E3E" w:rsidRPr="00E6701F" w:rsidRDefault="004E2E3E" w:rsidP="00C340BB">
            <w:pPr>
              <w:pStyle w:val="TEKSTTabela"/>
              <w:jc w:val="right"/>
              <w:rPr>
                <w:lang w:eastAsia="sl-SI"/>
              </w:rPr>
            </w:pPr>
            <w:r w:rsidRPr="00E6701F">
              <w:rPr>
                <w:rFonts w:ascii="Calibri" w:hAnsi="Calibri" w:cs="Calibri"/>
                <w:color w:val="000000"/>
                <w:sz w:val="22"/>
                <w:szCs w:val="22"/>
              </w:rPr>
              <w:t>740</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09B932D1" w14:textId="0B2B4C0F" w:rsidR="004E2E3E" w:rsidRPr="00E6701F" w:rsidRDefault="004E2E3E" w:rsidP="004E2E3E">
            <w:pPr>
              <w:pStyle w:val="TEKSTTabela"/>
              <w:rPr>
                <w:lang w:eastAsia="sl-SI"/>
              </w:rPr>
            </w:pPr>
            <w:r w:rsidRPr="00E6701F">
              <w:rPr>
                <w:lang w:eastAsia="sl-SI"/>
              </w:rPr>
              <w:t>[PJ]</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DF395F" w14:textId="48205180" w:rsidR="004E2E3E" w:rsidRPr="00E6701F" w:rsidRDefault="004E2E3E" w:rsidP="004E2E3E">
            <w:pPr>
              <w:pStyle w:val="TEKSTTabela"/>
              <w:jc w:val="right"/>
              <w:rPr>
                <w:rFonts w:cs="Tahoma"/>
                <w:color w:val="000000"/>
                <w:szCs w:val="20"/>
              </w:rPr>
            </w:pPr>
            <w:r w:rsidRPr="00E6701F">
              <w:rPr>
                <w:rFonts w:ascii="Calibri" w:hAnsi="Calibri" w:cs="Calibri"/>
                <w:color w:val="000000"/>
                <w:sz w:val="22"/>
                <w:szCs w:val="22"/>
              </w:rPr>
              <w:t>2,55</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A8A2E4" w14:textId="4AC8FA47" w:rsidR="004E2E3E" w:rsidRPr="00E6701F" w:rsidRDefault="004E2E3E" w:rsidP="004E2E3E">
            <w:pPr>
              <w:pStyle w:val="TEKSTTabela"/>
              <w:jc w:val="right"/>
              <w:rPr>
                <w:rFonts w:cs="Tahoma"/>
                <w:color w:val="000000"/>
                <w:szCs w:val="20"/>
              </w:rPr>
            </w:pPr>
            <w:r w:rsidRPr="00E6701F">
              <w:rPr>
                <w:rFonts w:ascii="Calibri" w:hAnsi="Calibri" w:cs="Calibri"/>
                <w:color w:val="000000"/>
                <w:sz w:val="22"/>
                <w:szCs w:val="22"/>
              </w:rPr>
              <w:t>1,80</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DD335" w14:textId="65848095" w:rsidR="004E2E3E" w:rsidRPr="00E6701F" w:rsidRDefault="004E2E3E" w:rsidP="004E2E3E">
            <w:pPr>
              <w:pStyle w:val="TEKSTTabela"/>
              <w:jc w:val="right"/>
              <w:rPr>
                <w:rFonts w:cs="Tahoma"/>
                <w:color w:val="000000"/>
                <w:szCs w:val="20"/>
              </w:rPr>
            </w:pPr>
            <w:r w:rsidRPr="00E6701F">
              <w:rPr>
                <w:rFonts w:ascii="Calibri" w:hAnsi="Calibri" w:cs="Calibri"/>
                <w:color w:val="000000"/>
                <w:sz w:val="22"/>
                <w:szCs w:val="22"/>
              </w:rPr>
              <w:t>1,77</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1C4B94" w14:textId="6255CBEE" w:rsidR="004E2E3E" w:rsidRPr="00E6701F" w:rsidRDefault="004E2E3E" w:rsidP="004E2E3E">
            <w:pPr>
              <w:pStyle w:val="TEKSTTabela"/>
              <w:jc w:val="right"/>
              <w:rPr>
                <w:rFonts w:cs="Tahoma"/>
                <w:color w:val="000000"/>
                <w:szCs w:val="20"/>
              </w:rPr>
            </w:pPr>
            <w:r w:rsidRPr="00E6701F">
              <w:rPr>
                <w:rFonts w:ascii="Calibri" w:hAnsi="Calibri" w:cs="Calibri"/>
                <w:color w:val="000000"/>
                <w:sz w:val="22"/>
                <w:szCs w:val="22"/>
              </w:rPr>
              <w:t>1,69</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8C56DC" w14:textId="600FE424" w:rsidR="004E2E3E" w:rsidRPr="00E6701F" w:rsidRDefault="004E2E3E" w:rsidP="004E2E3E">
            <w:pPr>
              <w:pStyle w:val="TEKSTTabela"/>
              <w:jc w:val="right"/>
              <w:rPr>
                <w:rFonts w:cs="Tahoma"/>
                <w:color w:val="000000"/>
                <w:szCs w:val="20"/>
              </w:rPr>
            </w:pPr>
            <w:r w:rsidRPr="00E6701F">
              <w:rPr>
                <w:rFonts w:ascii="Calibri" w:hAnsi="Calibri" w:cs="Calibri"/>
                <w:color w:val="000000"/>
                <w:sz w:val="22"/>
                <w:szCs w:val="22"/>
              </w:rPr>
              <w:t>1,47</w:t>
            </w:r>
          </w:p>
        </w:tc>
      </w:tr>
      <w:tr w:rsidR="00E532CC" w:rsidRPr="00E6701F" w14:paraId="78D1D672" w14:textId="77777777" w:rsidTr="008E4CE9">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6D2DEC" w14:textId="5FBBCB38" w:rsidR="004E2E3E" w:rsidRPr="00E6701F" w:rsidRDefault="004E2E3E" w:rsidP="004E2E3E">
            <w:pPr>
              <w:pStyle w:val="TEKSTTabela"/>
            </w:pPr>
            <w:r w:rsidRPr="00E6701F">
              <w:rPr>
                <w:rFonts w:ascii="Calibri" w:hAnsi="Calibri" w:cs="Calibri"/>
                <w:color w:val="000000"/>
                <w:sz w:val="22"/>
                <w:szCs w:val="22"/>
              </w:rPr>
              <w:t>Štedilnik</w:t>
            </w:r>
          </w:p>
        </w:tc>
        <w:tc>
          <w:tcPr>
            <w:tcW w:w="892" w:type="dxa"/>
            <w:tcBorders>
              <w:top w:val="single" w:sz="4" w:space="0" w:color="auto"/>
              <w:left w:val="single" w:sz="4" w:space="0" w:color="auto"/>
              <w:bottom w:val="single" w:sz="4" w:space="0" w:color="auto"/>
              <w:right w:val="single" w:sz="4" w:space="0" w:color="auto"/>
            </w:tcBorders>
            <w:vAlign w:val="bottom"/>
          </w:tcPr>
          <w:p w14:paraId="2AD09FAE" w14:textId="46321D44" w:rsidR="004E2E3E" w:rsidRPr="00E6701F" w:rsidRDefault="004E2E3E" w:rsidP="00C340BB">
            <w:pPr>
              <w:pStyle w:val="TEKSTTabela"/>
              <w:jc w:val="right"/>
              <w:rPr>
                <w:lang w:eastAsia="sl-SI"/>
              </w:rPr>
            </w:pPr>
            <w:r w:rsidRPr="00E6701F">
              <w:rPr>
                <w:rFonts w:ascii="Calibri" w:hAnsi="Calibri" w:cs="Calibri"/>
                <w:color w:val="000000"/>
                <w:sz w:val="22"/>
                <w:szCs w:val="22"/>
              </w:rPr>
              <w:t>740</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1D879080" w14:textId="18B31F9E" w:rsidR="004E2E3E" w:rsidRPr="00E6701F" w:rsidRDefault="004E2E3E" w:rsidP="004E2E3E">
            <w:pPr>
              <w:pStyle w:val="TEKSTTabela"/>
              <w:rPr>
                <w:lang w:eastAsia="sl-SI"/>
              </w:rPr>
            </w:pPr>
            <w:r w:rsidRPr="00E6701F">
              <w:rPr>
                <w:lang w:eastAsia="sl-SI"/>
              </w:rPr>
              <w:t>[PJ]</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BF4933" w14:textId="25FEFAEA" w:rsidR="004E2E3E" w:rsidRPr="00E6701F" w:rsidRDefault="004E2E3E" w:rsidP="004E2E3E">
            <w:pPr>
              <w:pStyle w:val="TEKSTTabela"/>
              <w:jc w:val="right"/>
              <w:rPr>
                <w:rFonts w:cs="Tahoma"/>
                <w:color w:val="000000"/>
                <w:szCs w:val="20"/>
              </w:rPr>
            </w:pPr>
            <w:r w:rsidRPr="00E6701F">
              <w:rPr>
                <w:rFonts w:ascii="Calibri" w:hAnsi="Calibri" w:cs="Calibri"/>
                <w:color w:val="000000"/>
                <w:sz w:val="22"/>
                <w:szCs w:val="22"/>
              </w:rPr>
              <w:t>0,74</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82D66" w14:textId="10E9C560" w:rsidR="004E2E3E" w:rsidRPr="00E6701F" w:rsidRDefault="004E2E3E" w:rsidP="004E2E3E">
            <w:pPr>
              <w:pStyle w:val="TEKSTTabela"/>
              <w:jc w:val="right"/>
              <w:rPr>
                <w:rFonts w:cs="Tahoma"/>
                <w:color w:val="000000"/>
                <w:szCs w:val="20"/>
              </w:rPr>
            </w:pPr>
            <w:r w:rsidRPr="00E6701F">
              <w:rPr>
                <w:rFonts w:ascii="Calibri" w:hAnsi="Calibri" w:cs="Calibri"/>
                <w:color w:val="000000"/>
                <w:sz w:val="22"/>
                <w:szCs w:val="22"/>
              </w:rPr>
              <w:t>0,73</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A29644" w14:textId="3771F1CB" w:rsidR="004E2E3E" w:rsidRPr="00E6701F" w:rsidRDefault="004E2E3E" w:rsidP="004E2E3E">
            <w:pPr>
              <w:pStyle w:val="TEKSTTabela"/>
              <w:jc w:val="right"/>
              <w:rPr>
                <w:rFonts w:cs="Tahoma"/>
                <w:color w:val="000000"/>
                <w:szCs w:val="20"/>
              </w:rPr>
            </w:pPr>
            <w:r w:rsidRPr="00E6701F">
              <w:rPr>
                <w:rFonts w:ascii="Calibri" w:hAnsi="Calibri" w:cs="Calibri"/>
                <w:color w:val="000000"/>
                <w:sz w:val="22"/>
                <w:szCs w:val="22"/>
              </w:rPr>
              <w:t>0,84</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6BA457" w14:textId="35377CD9" w:rsidR="004E2E3E" w:rsidRPr="00E6701F" w:rsidRDefault="004E2E3E" w:rsidP="004E2E3E">
            <w:pPr>
              <w:pStyle w:val="TEKSTTabela"/>
              <w:jc w:val="right"/>
              <w:rPr>
                <w:rFonts w:cs="Tahoma"/>
                <w:color w:val="000000"/>
                <w:szCs w:val="20"/>
              </w:rPr>
            </w:pPr>
            <w:r w:rsidRPr="00E6701F">
              <w:rPr>
                <w:rFonts w:ascii="Calibri" w:hAnsi="Calibri" w:cs="Calibri"/>
                <w:color w:val="000000"/>
                <w:sz w:val="22"/>
                <w:szCs w:val="22"/>
              </w:rPr>
              <w:t>0,61</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8C7E31" w14:textId="6D2E0C5F" w:rsidR="004E2E3E" w:rsidRPr="00E6701F" w:rsidRDefault="004E2E3E" w:rsidP="004E2E3E">
            <w:pPr>
              <w:pStyle w:val="TEKSTTabela"/>
              <w:jc w:val="right"/>
              <w:rPr>
                <w:rFonts w:cs="Tahoma"/>
                <w:color w:val="000000"/>
                <w:szCs w:val="20"/>
              </w:rPr>
            </w:pPr>
            <w:r w:rsidRPr="00E6701F">
              <w:rPr>
                <w:rFonts w:ascii="Calibri" w:hAnsi="Calibri" w:cs="Calibri"/>
                <w:color w:val="000000"/>
                <w:sz w:val="22"/>
                <w:szCs w:val="22"/>
              </w:rPr>
              <w:t>0,56</w:t>
            </w:r>
          </w:p>
        </w:tc>
      </w:tr>
      <w:tr w:rsidR="00E532CC" w:rsidRPr="00E6701F" w14:paraId="5960FA6E" w14:textId="77777777" w:rsidTr="008E4CE9">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1CB98B" w14:textId="26B7BD03" w:rsidR="004E2E3E" w:rsidRPr="00E6701F" w:rsidRDefault="004E2E3E" w:rsidP="004E2E3E">
            <w:pPr>
              <w:pStyle w:val="TEKSTTabela"/>
            </w:pPr>
            <w:r w:rsidRPr="00E6701F">
              <w:t>SKUPAJ – raba energije</w:t>
            </w:r>
          </w:p>
        </w:tc>
        <w:tc>
          <w:tcPr>
            <w:tcW w:w="892" w:type="dxa"/>
            <w:tcBorders>
              <w:top w:val="single" w:sz="4" w:space="0" w:color="auto"/>
              <w:left w:val="single" w:sz="4" w:space="0" w:color="auto"/>
              <w:bottom w:val="single" w:sz="4" w:space="0" w:color="auto"/>
              <w:right w:val="single" w:sz="4" w:space="0" w:color="auto"/>
            </w:tcBorders>
          </w:tcPr>
          <w:p w14:paraId="015A6DE0" w14:textId="77777777" w:rsidR="004E2E3E" w:rsidRPr="00E6701F" w:rsidRDefault="004E2E3E" w:rsidP="004E2E3E">
            <w:pPr>
              <w:pStyle w:val="TEKSTTabela"/>
              <w:rPr>
                <w:lang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6D326" w14:textId="208AA14B" w:rsidR="004E2E3E" w:rsidRPr="00E6701F" w:rsidRDefault="004E2E3E" w:rsidP="004E2E3E">
            <w:pPr>
              <w:pStyle w:val="TEKSTTabela"/>
              <w:rPr>
                <w:lang w:eastAsia="sl-SI"/>
              </w:rPr>
            </w:pPr>
            <w:r w:rsidRPr="00E6701F">
              <w:rPr>
                <w:lang w:eastAsia="sl-SI"/>
              </w:rPr>
              <w:t>[PJ]</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DF47D9" w14:textId="55F0A034" w:rsidR="004E2E3E" w:rsidRPr="00C340BB" w:rsidRDefault="004E2E3E" w:rsidP="004E2E3E">
            <w:pPr>
              <w:pStyle w:val="TEKSTTabela"/>
              <w:jc w:val="right"/>
              <w:rPr>
                <w:rFonts w:cs="Tahoma"/>
                <w:b/>
                <w:bCs/>
                <w:color w:val="000000"/>
                <w:szCs w:val="20"/>
              </w:rPr>
            </w:pPr>
            <w:r w:rsidRPr="00C340BB">
              <w:rPr>
                <w:rFonts w:cs="Tahoma"/>
                <w:b/>
                <w:bCs/>
                <w:color w:val="000000"/>
                <w:szCs w:val="20"/>
              </w:rPr>
              <w:t>23,25</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D43103" w14:textId="47F4E44E" w:rsidR="004E2E3E" w:rsidRPr="00C340BB" w:rsidRDefault="004E2E3E" w:rsidP="004E2E3E">
            <w:pPr>
              <w:pStyle w:val="TEKSTTabela"/>
              <w:jc w:val="right"/>
              <w:rPr>
                <w:rFonts w:cs="Tahoma"/>
                <w:b/>
                <w:bCs/>
                <w:color w:val="000000"/>
                <w:szCs w:val="20"/>
              </w:rPr>
            </w:pPr>
            <w:r w:rsidRPr="00C340BB">
              <w:rPr>
                <w:rFonts w:cs="Tahoma"/>
                <w:b/>
                <w:bCs/>
                <w:color w:val="000000"/>
                <w:szCs w:val="20"/>
              </w:rPr>
              <w:t>21,03</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69307C" w14:textId="7F181796" w:rsidR="004E2E3E" w:rsidRPr="00C340BB" w:rsidRDefault="004E2E3E" w:rsidP="004E2E3E">
            <w:pPr>
              <w:pStyle w:val="TEKSTTabela"/>
              <w:jc w:val="right"/>
              <w:rPr>
                <w:rFonts w:cs="Tahoma"/>
                <w:b/>
                <w:bCs/>
                <w:color w:val="000000"/>
                <w:szCs w:val="20"/>
              </w:rPr>
            </w:pPr>
            <w:r w:rsidRPr="00C340BB">
              <w:rPr>
                <w:rFonts w:cs="Tahoma"/>
                <w:b/>
                <w:bCs/>
                <w:color w:val="000000"/>
                <w:szCs w:val="20"/>
              </w:rPr>
              <w:t>17,75</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5CA34" w14:textId="39B25A7A" w:rsidR="004E2E3E" w:rsidRPr="00C340BB" w:rsidRDefault="004E2E3E" w:rsidP="004E2E3E">
            <w:pPr>
              <w:pStyle w:val="TEKSTTabela"/>
              <w:jc w:val="right"/>
              <w:rPr>
                <w:rFonts w:cs="Tahoma"/>
                <w:b/>
                <w:bCs/>
                <w:color w:val="000000"/>
                <w:szCs w:val="20"/>
              </w:rPr>
            </w:pPr>
            <w:r w:rsidRPr="00C340BB">
              <w:rPr>
                <w:rFonts w:cs="Tahoma"/>
                <w:b/>
                <w:bCs/>
                <w:color w:val="000000"/>
                <w:szCs w:val="20"/>
              </w:rPr>
              <w:t>12,82</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DB1FD6" w14:textId="5C13A923" w:rsidR="004E2E3E" w:rsidRPr="00C340BB" w:rsidRDefault="004E2E3E" w:rsidP="004E2E3E">
            <w:pPr>
              <w:pStyle w:val="TEKSTTabela"/>
              <w:jc w:val="right"/>
              <w:rPr>
                <w:rFonts w:cs="Tahoma"/>
                <w:b/>
                <w:bCs/>
                <w:color w:val="000000"/>
                <w:szCs w:val="20"/>
              </w:rPr>
            </w:pPr>
            <w:r w:rsidRPr="00C340BB">
              <w:rPr>
                <w:rFonts w:cs="Tahoma"/>
                <w:b/>
                <w:bCs/>
                <w:color w:val="000000"/>
                <w:szCs w:val="20"/>
              </w:rPr>
              <w:t>9,97</w:t>
            </w:r>
          </w:p>
        </w:tc>
      </w:tr>
      <w:tr w:rsidR="00E532CC" w:rsidRPr="00E6701F" w14:paraId="37DAEFD6" w14:textId="77777777" w:rsidTr="008E4CE9">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A889DF" w14:textId="77777777" w:rsidR="004E2E3E" w:rsidRPr="00E6701F" w:rsidRDefault="004E2E3E" w:rsidP="004E2E3E">
            <w:pPr>
              <w:pStyle w:val="TEKSTTabela"/>
            </w:pPr>
          </w:p>
        </w:tc>
        <w:tc>
          <w:tcPr>
            <w:tcW w:w="892" w:type="dxa"/>
            <w:tcBorders>
              <w:top w:val="single" w:sz="4" w:space="0" w:color="auto"/>
              <w:left w:val="single" w:sz="4" w:space="0" w:color="auto"/>
              <w:bottom w:val="single" w:sz="4" w:space="0" w:color="auto"/>
              <w:right w:val="single" w:sz="4" w:space="0" w:color="auto"/>
            </w:tcBorders>
          </w:tcPr>
          <w:p w14:paraId="04BE1DC9" w14:textId="77777777" w:rsidR="004E2E3E" w:rsidRPr="00E6701F" w:rsidRDefault="004E2E3E" w:rsidP="004E2E3E">
            <w:pPr>
              <w:pStyle w:val="TEKSTTabela"/>
              <w:rPr>
                <w:lang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95F78" w14:textId="77777777" w:rsidR="004E2E3E" w:rsidRPr="00E6701F" w:rsidRDefault="004E2E3E" w:rsidP="004E2E3E">
            <w:pPr>
              <w:pStyle w:val="TEKSTTabela"/>
              <w:rPr>
                <w:lang w:eastAsia="sl-SI"/>
              </w:rPr>
            </w:pP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2041F5" w14:textId="77777777" w:rsidR="004E2E3E" w:rsidRPr="00E6701F" w:rsidRDefault="004E2E3E" w:rsidP="004E2E3E">
            <w:pPr>
              <w:pStyle w:val="TEKSTTabela"/>
              <w:jc w:val="right"/>
              <w:rPr>
                <w:rFonts w:cs="Tahoma"/>
                <w:color w:val="000000"/>
                <w:szCs w:val="20"/>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8F12CC" w14:textId="77777777" w:rsidR="004E2E3E" w:rsidRPr="00E6701F" w:rsidRDefault="004E2E3E" w:rsidP="004E2E3E">
            <w:pPr>
              <w:pStyle w:val="TEKSTTabela"/>
              <w:jc w:val="right"/>
              <w:rPr>
                <w:rFonts w:cs="Tahoma"/>
                <w:color w:val="000000"/>
                <w:szCs w:val="20"/>
              </w:rPr>
            </w:pP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D0D7D3" w14:textId="77777777" w:rsidR="004E2E3E" w:rsidRPr="00E6701F" w:rsidRDefault="004E2E3E" w:rsidP="004E2E3E">
            <w:pPr>
              <w:pStyle w:val="TEKSTTabela"/>
              <w:jc w:val="right"/>
              <w:rPr>
                <w:rFonts w:cs="Tahoma"/>
                <w:color w:val="000000"/>
                <w:szCs w:val="20"/>
              </w:rPr>
            </w:pP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F4B0F1" w14:textId="77777777" w:rsidR="004E2E3E" w:rsidRPr="00E6701F" w:rsidRDefault="004E2E3E" w:rsidP="004E2E3E">
            <w:pPr>
              <w:pStyle w:val="TEKSTTabela"/>
              <w:jc w:val="right"/>
              <w:rPr>
                <w:rFonts w:cs="Tahoma"/>
                <w:color w:val="000000"/>
                <w:szCs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34C79F" w14:textId="77777777" w:rsidR="004E2E3E" w:rsidRPr="00E6701F" w:rsidRDefault="004E2E3E" w:rsidP="004E2E3E">
            <w:pPr>
              <w:pStyle w:val="TEKSTTabela"/>
              <w:jc w:val="right"/>
              <w:rPr>
                <w:rFonts w:cs="Tahoma"/>
                <w:color w:val="000000"/>
                <w:szCs w:val="20"/>
              </w:rPr>
            </w:pPr>
          </w:p>
        </w:tc>
      </w:tr>
      <w:tr w:rsidR="00E532CC" w:rsidRPr="00E6701F" w14:paraId="6C1947BF" w14:textId="77777777" w:rsidTr="008E4CE9">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7435CF" w14:textId="6D492F1C" w:rsidR="004E2E3E" w:rsidRPr="00C340BB" w:rsidRDefault="004E2E3E" w:rsidP="00CB482F">
            <w:pPr>
              <w:pStyle w:val="TEKSTTabela"/>
              <w:rPr>
                <w:b/>
                <w:bCs/>
              </w:rPr>
            </w:pPr>
            <w:r w:rsidRPr="00C340BB">
              <w:rPr>
                <w:b/>
                <w:bCs/>
              </w:rPr>
              <w:t>SKUPAJ – emisije PM</w:t>
            </w:r>
            <w:r w:rsidRPr="00C340BB">
              <w:rPr>
                <w:b/>
                <w:bCs/>
                <w:vertAlign w:val="subscript"/>
              </w:rPr>
              <w:t>2</w:t>
            </w:r>
            <w:r w:rsidR="008E4CE9" w:rsidRPr="00C340BB">
              <w:rPr>
                <w:b/>
                <w:bCs/>
                <w:vertAlign w:val="subscript"/>
              </w:rPr>
              <w:t>,</w:t>
            </w:r>
            <w:r w:rsidRPr="00C340BB">
              <w:rPr>
                <w:b/>
                <w:bCs/>
                <w:vertAlign w:val="subscript"/>
              </w:rPr>
              <w:t>5</w:t>
            </w:r>
          </w:p>
        </w:tc>
        <w:tc>
          <w:tcPr>
            <w:tcW w:w="892" w:type="dxa"/>
            <w:tcBorders>
              <w:top w:val="single" w:sz="4" w:space="0" w:color="auto"/>
              <w:left w:val="single" w:sz="4" w:space="0" w:color="auto"/>
              <w:bottom w:val="single" w:sz="4" w:space="0" w:color="auto"/>
              <w:right w:val="single" w:sz="4" w:space="0" w:color="auto"/>
            </w:tcBorders>
          </w:tcPr>
          <w:p w14:paraId="7F6A1BE8" w14:textId="77777777" w:rsidR="004E2E3E" w:rsidRPr="00C340BB" w:rsidRDefault="004E2E3E" w:rsidP="00CB482F">
            <w:pPr>
              <w:pStyle w:val="TEKSTTabela"/>
              <w:rPr>
                <w:b/>
                <w:bCs/>
                <w:lang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413CF7" w14:textId="0535E3A0" w:rsidR="004E2E3E" w:rsidRPr="00C340BB" w:rsidRDefault="004E2E3E" w:rsidP="00CB482F">
            <w:pPr>
              <w:pStyle w:val="TEKSTTabela"/>
              <w:rPr>
                <w:b/>
                <w:bCs/>
                <w:lang w:eastAsia="sl-SI"/>
              </w:rPr>
            </w:pPr>
            <w:r w:rsidRPr="00C340BB">
              <w:rPr>
                <w:b/>
                <w:bCs/>
                <w:lang w:eastAsia="sl-SI"/>
              </w:rPr>
              <w:t>[kt]</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CC7F75" w14:textId="04511310" w:rsidR="004E2E3E" w:rsidRPr="00C340BB" w:rsidRDefault="004E2E3E" w:rsidP="00CB482F">
            <w:pPr>
              <w:pStyle w:val="TEKSTTabela"/>
              <w:jc w:val="right"/>
              <w:rPr>
                <w:rFonts w:cs="Tahoma"/>
                <w:b/>
                <w:bCs/>
                <w:color w:val="000000"/>
                <w:szCs w:val="20"/>
              </w:rPr>
            </w:pPr>
            <w:r w:rsidRPr="00C340BB">
              <w:rPr>
                <w:rFonts w:ascii="Calibri" w:hAnsi="Calibri" w:cs="Calibri"/>
                <w:b/>
                <w:bCs/>
                <w:color w:val="000000"/>
                <w:sz w:val="22"/>
                <w:szCs w:val="22"/>
              </w:rPr>
              <w:t>11,45</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42A064" w14:textId="28153367" w:rsidR="004E2E3E" w:rsidRPr="00C340BB" w:rsidRDefault="004E2E3E" w:rsidP="00CB482F">
            <w:pPr>
              <w:pStyle w:val="TEKSTTabela"/>
              <w:jc w:val="right"/>
              <w:rPr>
                <w:rFonts w:cs="Tahoma"/>
                <w:b/>
                <w:bCs/>
                <w:color w:val="000000"/>
                <w:szCs w:val="20"/>
              </w:rPr>
            </w:pPr>
            <w:r w:rsidRPr="00C340BB">
              <w:rPr>
                <w:rFonts w:cs="Tahoma"/>
                <w:b/>
                <w:bCs/>
                <w:color w:val="000000"/>
                <w:szCs w:val="20"/>
              </w:rPr>
              <w:t>9,53</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1003F5" w14:textId="4A10665A" w:rsidR="004E2E3E" w:rsidRPr="00C340BB" w:rsidRDefault="004E2E3E" w:rsidP="00CB482F">
            <w:pPr>
              <w:pStyle w:val="TEKSTTabela"/>
              <w:jc w:val="right"/>
              <w:rPr>
                <w:rFonts w:cs="Tahoma"/>
                <w:b/>
                <w:bCs/>
                <w:color w:val="000000"/>
                <w:szCs w:val="20"/>
              </w:rPr>
            </w:pPr>
            <w:r w:rsidRPr="00C340BB">
              <w:rPr>
                <w:rFonts w:cs="Tahoma"/>
                <w:b/>
                <w:bCs/>
                <w:color w:val="000000"/>
                <w:szCs w:val="20"/>
              </w:rPr>
              <w:t>8,07</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748980" w14:textId="15F4E87A" w:rsidR="004E2E3E" w:rsidRPr="00C340BB" w:rsidRDefault="004E2E3E" w:rsidP="00CB482F">
            <w:pPr>
              <w:pStyle w:val="TEKSTTabela"/>
              <w:jc w:val="right"/>
              <w:rPr>
                <w:rFonts w:cs="Tahoma"/>
                <w:b/>
                <w:bCs/>
                <w:color w:val="000000"/>
                <w:szCs w:val="20"/>
              </w:rPr>
            </w:pPr>
            <w:r w:rsidRPr="00C340BB">
              <w:rPr>
                <w:rFonts w:cs="Tahoma"/>
                <w:b/>
                <w:bCs/>
                <w:color w:val="000000"/>
                <w:szCs w:val="20"/>
              </w:rPr>
              <w:t>4,74</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CBAF84" w14:textId="33D3DAD4" w:rsidR="004E2E3E" w:rsidRPr="00C340BB" w:rsidRDefault="004E2E3E" w:rsidP="00CB482F">
            <w:pPr>
              <w:pStyle w:val="TEKSTTabela"/>
              <w:jc w:val="right"/>
              <w:rPr>
                <w:rFonts w:cs="Tahoma"/>
                <w:b/>
                <w:bCs/>
                <w:color w:val="000000"/>
                <w:szCs w:val="20"/>
              </w:rPr>
            </w:pPr>
            <w:r w:rsidRPr="00C340BB">
              <w:rPr>
                <w:rFonts w:cs="Tahoma"/>
                <w:b/>
                <w:bCs/>
                <w:color w:val="000000"/>
                <w:szCs w:val="20"/>
              </w:rPr>
              <w:t>3,19</w:t>
            </w:r>
          </w:p>
        </w:tc>
      </w:tr>
    </w:tbl>
    <w:p w14:paraId="6F0996EB" w14:textId="77777777" w:rsidR="004E2E3E" w:rsidRPr="009E1280" w:rsidRDefault="004E2E3E" w:rsidP="00C340BB">
      <w:pPr>
        <w:jc w:val="both"/>
      </w:pPr>
    </w:p>
    <w:p w14:paraId="6A988F6A" w14:textId="77777777" w:rsidR="00CB2354" w:rsidRPr="00E6701F" w:rsidRDefault="00CB2354" w:rsidP="00CB2354">
      <w:pPr>
        <w:pStyle w:val="BodyText"/>
        <w:sectPr w:rsidR="00CB2354" w:rsidRPr="00E6701F">
          <w:pgSz w:w="11906" w:h="16838"/>
          <w:pgMar w:top="1417" w:right="1417" w:bottom="1417" w:left="1417" w:header="708" w:footer="708" w:gutter="0"/>
          <w:cols w:space="708"/>
          <w:docGrid w:linePitch="360"/>
        </w:sectPr>
      </w:pPr>
    </w:p>
    <w:p w14:paraId="243D34F6" w14:textId="1E2237D2" w:rsidR="00782014" w:rsidRPr="00F41AC7" w:rsidRDefault="00782014" w:rsidP="009733FD">
      <w:pPr>
        <w:pStyle w:val="Heading2"/>
      </w:pPr>
      <w:bookmarkStart w:id="176" w:name="_Toc162338430"/>
      <w:r w:rsidRPr="00B97E15">
        <w:lastRenderedPageBreak/>
        <w:t xml:space="preserve">Projekcija učinka na izboljšanje kakovosti zraka </w:t>
      </w:r>
      <w:r w:rsidRPr="00F6543E">
        <w:t>(scenarij z ukrepi) vključno s projekcijo stopnje skladnosti</w:t>
      </w:r>
      <w:bookmarkEnd w:id="176"/>
    </w:p>
    <w:p w14:paraId="53786F87" w14:textId="77777777" w:rsidR="00F60CDB" w:rsidRPr="00E6701F" w:rsidRDefault="00F60CDB" w:rsidP="002E701D">
      <w:pPr>
        <w:pStyle w:val="BodyText"/>
        <w:jc w:val="both"/>
      </w:pPr>
    </w:p>
    <w:p w14:paraId="3C65BBDC" w14:textId="23D23C40" w:rsidR="003F2C78" w:rsidRPr="00E6701F" w:rsidRDefault="003F2C78" w:rsidP="00F60CDB">
      <w:pPr>
        <w:pStyle w:val="BodyText"/>
        <w:jc w:val="both"/>
      </w:pPr>
      <w:r w:rsidRPr="00E6701F">
        <w:t xml:space="preserve">Ocena učinka zmanjšanja emisij na izboljšanje kakovosti zraka je bila narejena </w:t>
      </w:r>
      <w:r w:rsidR="0023071B" w:rsidRPr="00E6701F">
        <w:t xml:space="preserve">z modelskim sistemom </w:t>
      </w:r>
      <w:r w:rsidR="00F60CDB" w:rsidRPr="00E6701F">
        <w:t>ALADIN/</w:t>
      </w:r>
      <w:proofErr w:type="spellStart"/>
      <w:r w:rsidR="00F60CDB" w:rsidRPr="00E6701F">
        <w:t>CAMx</w:t>
      </w:r>
      <w:proofErr w:type="spellEnd"/>
      <w:r w:rsidR="00F60CDB" w:rsidRPr="00E6701F">
        <w:t xml:space="preserve">, ki se na </w:t>
      </w:r>
      <w:r w:rsidR="0023071B" w:rsidRPr="00E6701F">
        <w:t>A</w:t>
      </w:r>
      <w:r w:rsidR="000D21CB" w:rsidRPr="00E6701F">
        <w:t>RSO</w:t>
      </w:r>
      <w:r w:rsidR="0023071B" w:rsidRPr="00E6701F">
        <w:t xml:space="preserve"> uporablja za potrebe ocenjevanja in napovedovanja kakovosti zraka </w:t>
      </w:r>
      <w:r w:rsidR="005C4EFB" w:rsidRPr="00E6701F">
        <w:t xml:space="preserve">ter analize vzrokov čezmerne onesnaženosti </w:t>
      </w:r>
      <w:r w:rsidR="0023071B" w:rsidRPr="00E6701F">
        <w:t xml:space="preserve">na območju Slovenije. V nadaljevanju je najprej na kratko predstavljena uporabljena modelska konfiguracija, nato pa so prikazani rezultati izračunov po posameznih onesnaževalih. </w:t>
      </w:r>
    </w:p>
    <w:p w14:paraId="7F028429" w14:textId="6B03EC51" w:rsidR="00782014" w:rsidRPr="00E6701F" w:rsidRDefault="00E25EC6" w:rsidP="00782014">
      <w:pPr>
        <w:pStyle w:val="Heading3"/>
      </w:pPr>
      <w:bookmarkStart w:id="177" w:name="_Toc162338431"/>
      <w:r w:rsidRPr="00E6701F">
        <w:t>Opis</w:t>
      </w:r>
      <w:r w:rsidR="0023071B" w:rsidRPr="00E6701F">
        <w:t xml:space="preserve"> model</w:t>
      </w:r>
      <w:r w:rsidR="005C4EFB" w:rsidRPr="00E6701F">
        <w:t>skega sistema</w:t>
      </w:r>
      <w:r w:rsidR="0023071B" w:rsidRPr="00E6701F">
        <w:t xml:space="preserve"> ALADIN/</w:t>
      </w:r>
      <w:proofErr w:type="spellStart"/>
      <w:r w:rsidR="0023071B" w:rsidRPr="00E6701F">
        <w:t>CAMx</w:t>
      </w:r>
      <w:bookmarkEnd w:id="177"/>
      <w:proofErr w:type="spellEnd"/>
    </w:p>
    <w:p w14:paraId="59BBB2FB" w14:textId="626A2055" w:rsidR="00B012F0" w:rsidRPr="00E6701F" w:rsidRDefault="005C4EFB" w:rsidP="005C4EFB">
      <w:pPr>
        <w:pStyle w:val="BodyText"/>
        <w:jc w:val="both"/>
        <w:rPr>
          <w:noProof/>
          <w:lang w:eastAsia="sl-SI"/>
        </w:rPr>
      </w:pPr>
      <w:r w:rsidRPr="00E6701F">
        <w:rPr>
          <w:noProof/>
          <w:lang w:eastAsia="sl-SI"/>
        </w:rPr>
        <w:t xml:space="preserve">Projekcije učinka obstoječih ukrepov na izboljšanje kakovosti zraka so bile narejene z modelom CAMx (Comprehensive Air quality Model with extensions; Environ, 2018), </w:t>
      </w:r>
      <w:r w:rsidR="004454AE" w:rsidRPr="00E6701F">
        <w:rPr>
          <w:noProof/>
          <w:lang w:eastAsia="sl-SI"/>
        </w:rPr>
        <w:t>povezanim</w:t>
      </w:r>
      <w:r w:rsidRPr="00E6701F">
        <w:rPr>
          <w:noProof/>
          <w:lang w:eastAsia="sl-SI"/>
        </w:rPr>
        <w:t xml:space="preserve"> z operativnim </w:t>
      </w:r>
      <w:r w:rsidR="00B4621C" w:rsidRPr="00E6701F">
        <w:rPr>
          <w:noProof/>
          <w:lang w:eastAsia="sl-SI"/>
        </w:rPr>
        <w:t xml:space="preserve">meteorološkim modelom ALADIN. V uporabljeni konfiguraciji </w:t>
      </w:r>
      <w:r w:rsidR="00E316FF">
        <w:rPr>
          <w:noProof/>
          <w:lang w:eastAsia="sl-SI"/>
        </w:rPr>
        <w:t>so</w:t>
      </w:r>
      <w:r w:rsidR="00E316FF" w:rsidRPr="00E6701F">
        <w:rPr>
          <w:noProof/>
          <w:lang w:eastAsia="sl-SI"/>
        </w:rPr>
        <w:t xml:space="preserve"> </w:t>
      </w:r>
      <w:r w:rsidR="00FC20A6" w:rsidRPr="00E6701F">
        <w:rPr>
          <w:noProof/>
          <w:lang w:eastAsia="sl-SI"/>
        </w:rPr>
        <w:t>območje, ločljivost in prostorska razporeditev mrežnih točk modela CAMx prilagojen</w:t>
      </w:r>
      <w:r w:rsidR="00E316FF">
        <w:rPr>
          <w:noProof/>
          <w:lang w:eastAsia="sl-SI"/>
        </w:rPr>
        <w:t>i</w:t>
      </w:r>
      <w:r w:rsidR="00FC20A6" w:rsidRPr="00E6701F">
        <w:rPr>
          <w:noProof/>
          <w:lang w:eastAsia="sl-SI"/>
        </w:rPr>
        <w:t xml:space="preserve"> </w:t>
      </w:r>
      <w:r w:rsidR="00B012F0" w:rsidRPr="00E6701F">
        <w:rPr>
          <w:noProof/>
          <w:lang w:eastAsia="sl-SI"/>
        </w:rPr>
        <w:t xml:space="preserve">meteorološkemu </w:t>
      </w:r>
      <w:r w:rsidR="00FC20A6" w:rsidRPr="00E6701F">
        <w:rPr>
          <w:noProof/>
          <w:lang w:eastAsia="sl-SI"/>
        </w:rPr>
        <w:t>modelu ALADIN</w:t>
      </w:r>
      <w:r w:rsidR="00263A9F" w:rsidRPr="00E6701F">
        <w:rPr>
          <w:noProof/>
          <w:lang w:eastAsia="sl-SI"/>
        </w:rPr>
        <w:t xml:space="preserve">. </w:t>
      </w:r>
      <w:r w:rsidR="00B012F0" w:rsidRPr="00E6701F">
        <w:rPr>
          <w:noProof/>
          <w:lang w:eastAsia="sl-SI"/>
        </w:rPr>
        <w:t>Zaradi časovne zahtevnosti izračunov območje modela CAMx ne pokriva celotnega območja meteorološkega modela, ampak predvsem področja, ki najbolj vplivajo na kakovost zraka v S</w:t>
      </w:r>
      <w:r w:rsidR="00D73DEE" w:rsidRPr="00E6701F">
        <w:rPr>
          <w:noProof/>
          <w:lang w:eastAsia="sl-SI"/>
        </w:rPr>
        <w:t>loveniji.</w:t>
      </w:r>
      <w:r w:rsidR="00B012F0" w:rsidRPr="00E6701F">
        <w:rPr>
          <w:noProof/>
          <w:lang w:eastAsia="sl-SI"/>
        </w:rPr>
        <w:t xml:space="preserve"> </w:t>
      </w:r>
      <w:r w:rsidR="00D73DEE" w:rsidRPr="00E6701F">
        <w:rPr>
          <w:noProof/>
          <w:lang w:eastAsia="sl-SI"/>
        </w:rPr>
        <w:t>M</w:t>
      </w:r>
      <w:r w:rsidR="00B012F0" w:rsidRPr="00E6701F">
        <w:rPr>
          <w:noProof/>
          <w:lang w:eastAsia="sl-SI"/>
        </w:rPr>
        <w:t>ed drugim je v celoti pokrita Padska nižina</w:t>
      </w:r>
      <w:r w:rsidR="00D73DEE" w:rsidRPr="00E6701F">
        <w:rPr>
          <w:noProof/>
          <w:lang w:eastAsia="sl-SI"/>
        </w:rPr>
        <w:t xml:space="preserve"> (</w:t>
      </w:r>
      <w:r w:rsidR="00D73DEE" w:rsidRPr="00B97E15">
        <w:rPr>
          <w:noProof/>
          <w:lang w:eastAsia="sl-SI"/>
        </w:rPr>
        <w:fldChar w:fldCharType="begin"/>
      </w:r>
      <w:r w:rsidR="00D73DEE" w:rsidRPr="00E6701F">
        <w:rPr>
          <w:noProof/>
          <w:lang w:eastAsia="sl-SI"/>
        </w:rPr>
        <w:instrText xml:space="preserve"> REF _Ref125367279 \h </w:instrText>
      </w:r>
      <w:r w:rsidR="00D73DEE" w:rsidRPr="00B97E15">
        <w:rPr>
          <w:noProof/>
          <w:lang w:eastAsia="sl-SI"/>
        </w:rPr>
      </w:r>
      <w:r w:rsidR="00D73DEE" w:rsidRPr="00B97E15">
        <w:rPr>
          <w:noProof/>
          <w:lang w:eastAsia="sl-SI"/>
        </w:rPr>
        <w:fldChar w:fldCharType="separate"/>
      </w:r>
      <w:r w:rsidR="00A16988" w:rsidRPr="00B97E15">
        <w:t xml:space="preserve">Slika </w:t>
      </w:r>
      <w:r w:rsidR="00A16988">
        <w:rPr>
          <w:noProof/>
        </w:rPr>
        <w:t>28</w:t>
      </w:r>
      <w:r w:rsidR="00D73DEE" w:rsidRPr="00B97E15">
        <w:rPr>
          <w:noProof/>
          <w:lang w:eastAsia="sl-SI"/>
        </w:rPr>
        <w:fldChar w:fldCharType="end"/>
      </w:r>
      <w:r w:rsidR="00D73DEE" w:rsidRPr="00B97E15">
        <w:rPr>
          <w:noProof/>
          <w:lang w:eastAsia="sl-SI"/>
        </w:rPr>
        <w:t>).</w:t>
      </w:r>
      <w:r w:rsidR="00B012F0" w:rsidRPr="00B97E15">
        <w:rPr>
          <w:noProof/>
          <w:lang w:eastAsia="sl-SI"/>
        </w:rPr>
        <w:t xml:space="preserve"> Prostorska horizontalna ločljivost modela CAMx je 4,4 km in je enaka horizontalni prostorski ločljivosti modela ALADIN.</w:t>
      </w:r>
      <w:r w:rsidR="00D73DEE" w:rsidRPr="00F6543E">
        <w:rPr>
          <w:noProof/>
          <w:lang w:eastAsia="sl-SI"/>
        </w:rPr>
        <w:t xml:space="preserve"> </w:t>
      </w:r>
      <w:r w:rsidR="00B012F0" w:rsidRPr="00F41AC7">
        <w:rPr>
          <w:noProof/>
          <w:lang w:eastAsia="sl-SI"/>
        </w:rPr>
        <w:t>Ujemajo se tudi vertikalni modelski nivoji, le da model CAMx vključuje samo spodnjih 68 nivojev</w:t>
      </w:r>
      <w:r w:rsidR="00D73DEE" w:rsidRPr="00E6701F">
        <w:rPr>
          <w:noProof/>
          <w:lang w:eastAsia="sl-SI"/>
        </w:rPr>
        <w:t xml:space="preserve"> od skupno 87 vertikalnih nivojev v modelu ALADIN. Višina, do katere sega model CAMx, je približno</w:t>
      </w:r>
      <w:r w:rsidR="00B012F0" w:rsidRPr="00E6701F">
        <w:rPr>
          <w:noProof/>
          <w:lang w:eastAsia="sl-SI"/>
        </w:rPr>
        <w:t xml:space="preserve"> 11 km. </w:t>
      </w:r>
    </w:p>
    <w:p w14:paraId="2AE66583" w14:textId="77777777" w:rsidR="00490022" w:rsidRPr="00E6701F" w:rsidRDefault="00490022" w:rsidP="005C4EFB">
      <w:pPr>
        <w:pStyle w:val="BodyText"/>
        <w:jc w:val="both"/>
        <w:rPr>
          <w:noProof/>
          <w:lang w:eastAsia="sl-SI"/>
        </w:rPr>
      </w:pPr>
    </w:p>
    <w:p w14:paraId="52AC23A9" w14:textId="3FB055AC" w:rsidR="00B012F0" w:rsidRPr="00B97E15" w:rsidRDefault="00B012F0" w:rsidP="00DB69FF">
      <w:pPr>
        <w:pStyle w:val="BodyText"/>
        <w:jc w:val="center"/>
        <w:rPr>
          <w:noProof/>
          <w:lang w:eastAsia="sl-SI"/>
        </w:rPr>
      </w:pPr>
      <w:r w:rsidRPr="00B97E15">
        <w:rPr>
          <w:noProof/>
          <w:lang w:eastAsia="sl-SI"/>
        </w:rPr>
        <w:drawing>
          <wp:inline distT="0" distB="0" distL="0" distR="0" wp14:anchorId="6AD37376" wp14:editId="7E59AF14">
            <wp:extent cx="4257675" cy="3193256"/>
            <wp:effectExtent l="0" t="0" r="0" b="762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mocje_modeliranja.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82059" cy="3211544"/>
                    </a:xfrm>
                    <a:prstGeom prst="rect">
                      <a:avLst/>
                    </a:prstGeom>
                  </pic:spPr>
                </pic:pic>
              </a:graphicData>
            </a:graphic>
          </wp:inline>
        </w:drawing>
      </w:r>
    </w:p>
    <w:p w14:paraId="4B7F3A9F" w14:textId="28823759" w:rsidR="00263A9F" w:rsidRPr="00E6701F" w:rsidRDefault="00263A9F" w:rsidP="00263A9F">
      <w:pPr>
        <w:pStyle w:val="Caption"/>
        <w:rPr>
          <w:noProof/>
          <w:lang w:eastAsia="sl-SI"/>
        </w:rPr>
      </w:pPr>
      <w:bookmarkStart w:id="178" w:name="_Ref125367279"/>
      <w:bookmarkStart w:id="179" w:name="_Ref125367266"/>
      <w:bookmarkStart w:id="180" w:name="_Toc162338486"/>
      <w:r w:rsidRPr="00B97E15">
        <w:t xml:space="preserve">Slika </w:t>
      </w:r>
      <w:r w:rsidR="00A217A7" w:rsidRPr="00B97E15">
        <w:rPr>
          <w:noProof/>
        </w:rPr>
        <w:fldChar w:fldCharType="begin"/>
      </w:r>
      <w:r w:rsidR="00A217A7" w:rsidRPr="00E6701F">
        <w:rPr>
          <w:noProof/>
        </w:rPr>
        <w:instrText xml:space="preserve"> SEQ Slika \* ARABIC </w:instrText>
      </w:r>
      <w:r w:rsidR="00A217A7" w:rsidRPr="00B97E15">
        <w:rPr>
          <w:noProof/>
        </w:rPr>
        <w:fldChar w:fldCharType="separate"/>
      </w:r>
      <w:r w:rsidR="00A16988">
        <w:rPr>
          <w:noProof/>
        </w:rPr>
        <w:t>28</w:t>
      </w:r>
      <w:r w:rsidR="00A217A7" w:rsidRPr="00B97E15">
        <w:rPr>
          <w:noProof/>
        </w:rPr>
        <w:fldChar w:fldCharType="end"/>
      </w:r>
      <w:bookmarkEnd w:id="178"/>
      <w:r w:rsidRPr="00B97E15">
        <w:t xml:space="preserve">: </w:t>
      </w:r>
      <w:bookmarkEnd w:id="179"/>
      <w:r w:rsidR="00B012F0" w:rsidRPr="00B97E15">
        <w:t>Prikaz računskega območja meteorološkega modela ALADIN (zunanje označeno območje) in računskega območja disperzijsk</w:t>
      </w:r>
      <w:r w:rsidR="00A57EEF">
        <w:t>ega</w:t>
      </w:r>
      <w:r w:rsidR="00B012F0" w:rsidRPr="00B97E15">
        <w:t xml:space="preserve"> </w:t>
      </w:r>
      <w:proofErr w:type="spellStart"/>
      <w:r w:rsidR="00B012F0" w:rsidRPr="00B97E15">
        <w:t>fotokemijskega</w:t>
      </w:r>
      <w:proofErr w:type="spellEnd"/>
      <w:r w:rsidR="00B012F0" w:rsidRPr="00B97E15">
        <w:t xml:space="preserve"> modela </w:t>
      </w:r>
      <w:proofErr w:type="spellStart"/>
      <w:r w:rsidR="00B012F0" w:rsidRPr="00B97E15">
        <w:t>CAMx</w:t>
      </w:r>
      <w:proofErr w:type="spellEnd"/>
      <w:r w:rsidR="001E2D38" w:rsidRPr="00F6543E">
        <w:t xml:space="preserve"> (notranje označeno območje)</w:t>
      </w:r>
      <w:r w:rsidR="00B012F0" w:rsidRPr="00E6701F">
        <w:t>.</w:t>
      </w:r>
      <w:bookmarkEnd w:id="180"/>
      <w:r w:rsidR="00B012F0" w:rsidRPr="00E6701F">
        <w:t xml:space="preserve"> </w:t>
      </w:r>
    </w:p>
    <w:p w14:paraId="62F39F9F" w14:textId="2C37A69F" w:rsidR="00490022" w:rsidRPr="00B97E15" w:rsidRDefault="00490022" w:rsidP="002E701D">
      <w:pPr>
        <w:pStyle w:val="BodyText"/>
        <w:jc w:val="both"/>
        <w:rPr>
          <w:noProof/>
          <w:lang w:eastAsia="sl-SI"/>
        </w:rPr>
      </w:pPr>
      <w:r w:rsidRPr="00E6701F">
        <w:rPr>
          <w:noProof/>
          <w:lang w:eastAsia="sl-SI"/>
        </w:rPr>
        <w:lastRenderedPageBreak/>
        <w:t xml:space="preserve">Model CAMx pri izračunih poleg meteoroloških polj modela ALADIN (zračni tlak, temperatura zraka, temperatura tal, hitrost in smer vetra, specifična vlaga) potrebuje </w:t>
      </w:r>
      <w:r w:rsidR="00896B40" w:rsidRPr="00E6701F">
        <w:rPr>
          <w:noProof/>
          <w:lang w:eastAsia="sl-SI"/>
        </w:rPr>
        <w:t xml:space="preserve">še </w:t>
      </w:r>
      <w:r w:rsidRPr="00E6701F">
        <w:rPr>
          <w:noProof/>
          <w:lang w:eastAsia="sl-SI"/>
        </w:rPr>
        <w:t>podatke o emisijah, časovno podrobne podatke o ravneh onesnaženja po posameznih onesnaževalih na robovih računskega območja</w:t>
      </w:r>
      <w:r w:rsidR="00C4311E" w:rsidRPr="00E6701F">
        <w:rPr>
          <w:noProof/>
          <w:lang w:eastAsia="sl-SI"/>
        </w:rPr>
        <w:t>, stolpec ozona</w:t>
      </w:r>
      <w:r w:rsidRPr="00E6701F">
        <w:rPr>
          <w:noProof/>
          <w:lang w:eastAsia="sl-SI"/>
        </w:rPr>
        <w:t xml:space="preserve"> ter fiziografske značilnosti na območju modeliranja (raba tal, časovno spremenljiv indeks listne površine)</w:t>
      </w:r>
      <w:r w:rsidR="00896B40" w:rsidRPr="00E6701F">
        <w:rPr>
          <w:noProof/>
          <w:lang w:eastAsia="sl-SI"/>
        </w:rPr>
        <w:t xml:space="preserve"> (</w:t>
      </w:r>
      <w:r w:rsidR="00896B40" w:rsidRPr="00B97E15">
        <w:rPr>
          <w:noProof/>
          <w:lang w:eastAsia="sl-SI"/>
        </w:rPr>
        <w:fldChar w:fldCharType="begin"/>
      </w:r>
      <w:r w:rsidR="00896B40" w:rsidRPr="00E6701F">
        <w:rPr>
          <w:noProof/>
          <w:lang w:eastAsia="sl-SI"/>
        </w:rPr>
        <w:instrText xml:space="preserve"> REF _Ref125370145 \h </w:instrText>
      </w:r>
      <w:r w:rsidR="00896B40" w:rsidRPr="00B97E15">
        <w:rPr>
          <w:noProof/>
          <w:lang w:eastAsia="sl-SI"/>
        </w:rPr>
      </w:r>
      <w:r w:rsidR="00896B40" w:rsidRPr="00B97E15">
        <w:rPr>
          <w:noProof/>
          <w:lang w:eastAsia="sl-SI"/>
        </w:rPr>
        <w:fldChar w:fldCharType="separate"/>
      </w:r>
      <w:r w:rsidR="00A16988" w:rsidRPr="00B97E15">
        <w:t xml:space="preserve">Slika </w:t>
      </w:r>
      <w:r w:rsidR="00A16988">
        <w:rPr>
          <w:noProof/>
        </w:rPr>
        <w:t>29</w:t>
      </w:r>
      <w:r w:rsidR="00896B40" w:rsidRPr="00B97E15">
        <w:rPr>
          <w:noProof/>
          <w:lang w:eastAsia="sl-SI"/>
        </w:rPr>
        <w:fldChar w:fldCharType="end"/>
      </w:r>
      <w:r w:rsidR="00896B40" w:rsidRPr="00B97E15">
        <w:rPr>
          <w:noProof/>
          <w:lang w:eastAsia="sl-SI"/>
        </w:rPr>
        <w:t>)</w:t>
      </w:r>
      <w:r w:rsidRPr="00B97E15">
        <w:rPr>
          <w:noProof/>
          <w:lang w:eastAsia="sl-SI"/>
        </w:rPr>
        <w:t>.</w:t>
      </w:r>
      <w:r w:rsidR="00896B40" w:rsidRPr="00F6543E">
        <w:rPr>
          <w:noProof/>
          <w:lang w:eastAsia="sl-SI"/>
        </w:rPr>
        <w:t xml:space="preserve"> Na območju Slovenije so </w:t>
      </w:r>
      <w:r w:rsidR="00C4311E" w:rsidRPr="00F6543E">
        <w:rPr>
          <w:noProof/>
          <w:lang w:eastAsia="sl-SI"/>
        </w:rPr>
        <w:t xml:space="preserve">bili v izračunih </w:t>
      </w:r>
      <w:r w:rsidR="00896B40" w:rsidRPr="00E6701F">
        <w:rPr>
          <w:noProof/>
          <w:lang w:eastAsia="sl-SI"/>
        </w:rPr>
        <w:t xml:space="preserve">uporabljeni prostorsko in časovno podrobni podatki o emisijah, pripravljeni v okviru projekta SINICA za leto 2016 (deloma posodobljeni za leto 2018 za prometni sektor), na območju Padske nižine so podatki o izpustih pridobljeni v okviru projekta LIFE PREPAIR, na območju </w:t>
      </w:r>
      <w:r w:rsidR="002C1306">
        <w:rPr>
          <w:noProof/>
          <w:lang w:eastAsia="sl-SI"/>
        </w:rPr>
        <w:t>pre</w:t>
      </w:r>
      <w:r w:rsidR="00896B40" w:rsidRPr="00E6701F">
        <w:rPr>
          <w:noProof/>
          <w:lang w:eastAsia="sl-SI"/>
        </w:rPr>
        <w:t>os</w:t>
      </w:r>
      <w:r w:rsidR="004B28FF" w:rsidRPr="00E6701F">
        <w:rPr>
          <w:noProof/>
          <w:lang w:eastAsia="sl-SI"/>
        </w:rPr>
        <w:t>talih evropskih držav pa so bile</w:t>
      </w:r>
      <w:r w:rsidR="00896B40" w:rsidRPr="00E6701F">
        <w:rPr>
          <w:noProof/>
          <w:lang w:eastAsia="sl-SI"/>
        </w:rPr>
        <w:t xml:space="preserve"> uporabljen</w:t>
      </w:r>
      <w:r w:rsidR="004B28FF" w:rsidRPr="00E6701F">
        <w:rPr>
          <w:noProof/>
          <w:lang w:eastAsia="sl-SI"/>
        </w:rPr>
        <w:t>e</w:t>
      </w:r>
      <w:r w:rsidR="00896B40" w:rsidRPr="00E6701F">
        <w:rPr>
          <w:noProof/>
          <w:lang w:eastAsia="sl-SI"/>
        </w:rPr>
        <w:t xml:space="preserve"> </w:t>
      </w:r>
      <w:r w:rsidR="002C1306" w:rsidRPr="00E6701F">
        <w:rPr>
          <w:noProof/>
          <w:lang w:eastAsia="sl-SI"/>
        </w:rPr>
        <w:t xml:space="preserve">emisije </w:t>
      </w:r>
      <w:r w:rsidR="00896B40" w:rsidRPr="00E6701F">
        <w:rPr>
          <w:noProof/>
          <w:lang w:eastAsia="sl-SI"/>
        </w:rPr>
        <w:t xml:space="preserve">TNO-MACC-III. </w:t>
      </w:r>
      <w:r w:rsidR="00C4311E" w:rsidRPr="00E6701F">
        <w:rPr>
          <w:noProof/>
          <w:lang w:eastAsia="sl-SI"/>
        </w:rPr>
        <w:t>Vir časovno spremenljivih podatkov</w:t>
      </w:r>
      <w:r w:rsidR="00896B40" w:rsidRPr="00E6701F">
        <w:rPr>
          <w:noProof/>
          <w:lang w:eastAsia="sl-SI"/>
        </w:rPr>
        <w:t xml:space="preserve"> o </w:t>
      </w:r>
      <w:r w:rsidR="00C4311E" w:rsidRPr="00E6701F">
        <w:rPr>
          <w:noProof/>
          <w:lang w:eastAsia="sl-SI"/>
        </w:rPr>
        <w:t xml:space="preserve">kemijskih robnih pogojih in skupni količini ozona v stolpcu zraka so </w:t>
      </w:r>
      <w:r w:rsidR="00004BCE" w:rsidRPr="00E6701F">
        <w:rPr>
          <w:noProof/>
          <w:lang w:eastAsia="sl-SI"/>
        </w:rPr>
        <w:t xml:space="preserve">pridobljeni iz analiz globalnega disperzijsko fotokemijskega modela </w:t>
      </w:r>
      <w:r w:rsidR="00C4311E" w:rsidRPr="00E6701F">
        <w:rPr>
          <w:noProof/>
          <w:lang w:eastAsia="sl-SI"/>
        </w:rPr>
        <w:t>ECMWF CAMS</w:t>
      </w:r>
      <w:r w:rsidR="00FB4A9E" w:rsidRPr="00E6701F">
        <w:rPr>
          <w:noProof/>
          <w:lang w:eastAsia="sl-SI"/>
        </w:rPr>
        <w:t>.</w:t>
      </w:r>
      <w:r w:rsidR="00C4311E" w:rsidRPr="00E6701F">
        <w:rPr>
          <w:noProof/>
          <w:lang w:eastAsia="sl-SI"/>
        </w:rPr>
        <w:t xml:space="preserve"> </w:t>
      </w:r>
      <w:r w:rsidR="00FB4A9E" w:rsidRPr="00E6701F">
        <w:rPr>
          <w:noProof/>
          <w:lang w:eastAsia="sl-SI"/>
        </w:rPr>
        <w:t>R</w:t>
      </w:r>
      <w:r w:rsidR="00C4311E" w:rsidRPr="00E6701F">
        <w:rPr>
          <w:noProof/>
          <w:lang w:eastAsia="sl-SI"/>
        </w:rPr>
        <w:t xml:space="preserve">aba tal </w:t>
      </w:r>
      <w:r w:rsidR="003E32E7" w:rsidRPr="00E6701F">
        <w:rPr>
          <w:noProof/>
          <w:lang w:eastAsia="sl-SI"/>
        </w:rPr>
        <w:t>je pridobljena iz podatkovne</w:t>
      </w:r>
      <w:r w:rsidR="00FB4A9E" w:rsidRPr="00E6701F">
        <w:rPr>
          <w:noProof/>
          <w:lang w:eastAsia="sl-SI"/>
        </w:rPr>
        <w:t xml:space="preserve"> baze CORINE,</w:t>
      </w:r>
      <w:r w:rsidR="007C6ED6">
        <w:rPr>
          <w:noProof/>
          <w:lang w:eastAsia="sl-SI"/>
        </w:rPr>
        <w:t xml:space="preserve"> </w:t>
      </w:r>
      <w:r w:rsidR="00C4311E" w:rsidRPr="00E6701F">
        <w:rPr>
          <w:noProof/>
          <w:lang w:eastAsia="sl-SI"/>
        </w:rPr>
        <w:t xml:space="preserve">časovno spremenljiv prostorsko podroben indeks </w:t>
      </w:r>
      <w:r w:rsidR="004B28FF" w:rsidRPr="00E6701F">
        <w:rPr>
          <w:noProof/>
          <w:lang w:eastAsia="sl-SI"/>
        </w:rPr>
        <w:t xml:space="preserve">listne površine pa </w:t>
      </w:r>
      <w:r w:rsidR="00FB4A9E" w:rsidRPr="00E6701F">
        <w:rPr>
          <w:noProof/>
          <w:lang w:eastAsia="sl-SI"/>
        </w:rPr>
        <w:t xml:space="preserve">je </w:t>
      </w:r>
      <w:r w:rsidR="00C4311E" w:rsidRPr="00E6701F">
        <w:rPr>
          <w:noProof/>
          <w:lang w:eastAsia="sl-SI"/>
        </w:rPr>
        <w:t xml:space="preserve">pridobljen iz </w:t>
      </w:r>
      <w:r w:rsidR="00157310" w:rsidRPr="00E6701F">
        <w:rPr>
          <w:noProof/>
          <w:lang w:eastAsia="sl-SI"/>
        </w:rPr>
        <w:t xml:space="preserve">meteorološkega </w:t>
      </w:r>
      <w:r w:rsidR="00C4311E" w:rsidRPr="00E6701F">
        <w:rPr>
          <w:noProof/>
          <w:lang w:eastAsia="sl-SI"/>
        </w:rPr>
        <w:t xml:space="preserve">modela ALADIN. </w:t>
      </w:r>
      <w:r w:rsidR="00DE6E98" w:rsidRPr="00E6701F">
        <w:rPr>
          <w:noProof/>
          <w:lang w:eastAsia="sl-SI"/>
        </w:rPr>
        <w:t xml:space="preserve">Shema modelskega sistema ALADIN/CAMx je prikazana na </w:t>
      </w:r>
      <w:r w:rsidR="00DE6E98" w:rsidRPr="00B97E15">
        <w:rPr>
          <w:noProof/>
          <w:lang w:eastAsia="sl-SI"/>
        </w:rPr>
        <w:fldChar w:fldCharType="begin"/>
      </w:r>
      <w:r w:rsidR="00DE6E98" w:rsidRPr="00E6701F">
        <w:rPr>
          <w:noProof/>
          <w:lang w:eastAsia="sl-SI"/>
        </w:rPr>
        <w:instrText xml:space="preserve"> REF _Ref125370145 \h </w:instrText>
      </w:r>
      <w:r w:rsidR="00DE6E98" w:rsidRPr="00B97E15">
        <w:rPr>
          <w:noProof/>
          <w:lang w:eastAsia="sl-SI"/>
        </w:rPr>
      </w:r>
      <w:r w:rsidR="00DE6E98" w:rsidRPr="00B97E15">
        <w:rPr>
          <w:noProof/>
          <w:lang w:eastAsia="sl-SI"/>
        </w:rPr>
        <w:fldChar w:fldCharType="separate"/>
      </w:r>
      <w:r w:rsidR="00A16988" w:rsidRPr="00B97E15">
        <w:t xml:space="preserve">Slika </w:t>
      </w:r>
      <w:r w:rsidR="00A16988">
        <w:rPr>
          <w:noProof/>
        </w:rPr>
        <w:t>29</w:t>
      </w:r>
      <w:r w:rsidR="00DE6E98" w:rsidRPr="00B97E15">
        <w:rPr>
          <w:noProof/>
          <w:lang w:eastAsia="sl-SI"/>
        </w:rPr>
        <w:fldChar w:fldCharType="end"/>
      </w:r>
      <w:r w:rsidR="00DE6E98" w:rsidRPr="00B97E15">
        <w:rPr>
          <w:noProof/>
          <w:lang w:eastAsia="sl-SI"/>
        </w:rPr>
        <w:t>.</w:t>
      </w:r>
    </w:p>
    <w:p w14:paraId="1B19344E" w14:textId="77777777" w:rsidR="00EA1C9B" w:rsidRPr="00F6543E" w:rsidRDefault="00EA1C9B" w:rsidP="002E701D">
      <w:pPr>
        <w:pStyle w:val="BodyText"/>
        <w:jc w:val="both"/>
        <w:rPr>
          <w:noProof/>
          <w:lang w:eastAsia="sl-SI"/>
        </w:rPr>
      </w:pPr>
    </w:p>
    <w:p w14:paraId="186ACEA3" w14:textId="34E0697A" w:rsidR="00490022" w:rsidRPr="00B97E15" w:rsidRDefault="005F2508" w:rsidP="002E701D">
      <w:pPr>
        <w:pStyle w:val="BodyText"/>
        <w:jc w:val="both"/>
        <w:rPr>
          <w:noProof/>
          <w:lang w:eastAsia="sl-SI"/>
        </w:rPr>
      </w:pPr>
      <w:r w:rsidRPr="00B97E15">
        <w:rPr>
          <w:noProof/>
          <w:lang w:eastAsia="sl-SI"/>
        </w:rPr>
        <w:drawing>
          <wp:inline distT="0" distB="0" distL="0" distR="0" wp14:anchorId="2E2501CE" wp14:editId="11A13150">
            <wp:extent cx="5876925" cy="3594151"/>
            <wp:effectExtent l="0" t="0" r="0"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81759" cy="3597107"/>
                    </a:xfrm>
                    <a:prstGeom prst="rect">
                      <a:avLst/>
                    </a:prstGeom>
                    <a:noFill/>
                    <a:ln>
                      <a:noFill/>
                    </a:ln>
                  </pic:spPr>
                </pic:pic>
              </a:graphicData>
            </a:graphic>
          </wp:inline>
        </w:drawing>
      </w:r>
    </w:p>
    <w:p w14:paraId="6A2CB49F" w14:textId="242AAB30" w:rsidR="005C4EFB" w:rsidRPr="00F6543E" w:rsidRDefault="00490022" w:rsidP="00490022">
      <w:pPr>
        <w:pStyle w:val="Caption"/>
        <w:rPr>
          <w:noProof/>
          <w:lang w:eastAsia="sl-SI"/>
        </w:rPr>
      </w:pPr>
      <w:bookmarkStart w:id="181" w:name="_Ref125370145"/>
      <w:bookmarkStart w:id="182" w:name="_Toc162338487"/>
      <w:r w:rsidRPr="00B97E15">
        <w:t xml:space="preserve">Slika </w:t>
      </w:r>
      <w:r w:rsidR="00A217A7" w:rsidRPr="00B97E15">
        <w:rPr>
          <w:noProof/>
        </w:rPr>
        <w:fldChar w:fldCharType="begin"/>
      </w:r>
      <w:r w:rsidR="00A217A7" w:rsidRPr="00E6701F">
        <w:rPr>
          <w:noProof/>
        </w:rPr>
        <w:instrText xml:space="preserve"> SEQ Slika \* ARABIC </w:instrText>
      </w:r>
      <w:r w:rsidR="00A217A7" w:rsidRPr="00B97E15">
        <w:rPr>
          <w:noProof/>
        </w:rPr>
        <w:fldChar w:fldCharType="separate"/>
      </w:r>
      <w:r w:rsidR="00A16988">
        <w:rPr>
          <w:noProof/>
        </w:rPr>
        <w:t>29</w:t>
      </w:r>
      <w:r w:rsidR="00A217A7" w:rsidRPr="00B97E15">
        <w:rPr>
          <w:noProof/>
        </w:rPr>
        <w:fldChar w:fldCharType="end"/>
      </w:r>
      <w:bookmarkEnd w:id="181"/>
      <w:r w:rsidRPr="00B97E15">
        <w:t>:</w:t>
      </w:r>
      <w:r w:rsidR="007C6ED6">
        <w:t xml:space="preserve"> </w:t>
      </w:r>
      <w:r w:rsidR="0007708E" w:rsidRPr="00F6543E">
        <w:rPr>
          <w:noProof/>
          <w:lang w:eastAsia="sl-SI"/>
        </w:rPr>
        <w:t>Shematski prikaz modelskega sistema ALADIN/CAMx</w:t>
      </w:r>
      <w:bookmarkEnd w:id="182"/>
      <w:r w:rsidR="0007708E" w:rsidRPr="00F6543E">
        <w:rPr>
          <w:noProof/>
          <w:lang w:eastAsia="sl-SI"/>
        </w:rPr>
        <w:t xml:space="preserve"> </w:t>
      </w:r>
    </w:p>
    <w:p w14:paraId="501A156C" w14:textId="77777777" w:rsidR="005C4EFB" w:rsidRPr="00E6701F" w:rsidRDefault="005C4EFB" w:rsidP="002E701D">
      <w:pPr>
        <w:pStyle w:val="BodyText"/>
        <w:jc w:val="both"/>
        <w:rPr>
          <w:noProof/>
          <w:lang w:eastAsia="sl-SI"/>
        </w:rPr>
      </w:pPr>
    </w:p>
    <w:p w14:paraId="6FED9464" w14:textId="7CAF245E" w:rsidR="00E25EC6" w:rsidRPr="00E6701F" w:rsidRDefault="00E25EC6" w:rsidP="00E25EC6">
      <w:pPr>
        <w:pStyle w:val="Heading3"/>
      </w:pPr>
      <w:bookmarkStart w:id="183" w:name="_Toc162338432"/>
      <w:r w:rsidRPr="00E6701F">
        <w:t>Vpliv obstoječih ukrepov na kakovost zraka</w:t>
      </w:r>
      <w:bookmarkEnd w:id="183"/>
      <w:r w:rsidR="006A5118" w:rsidRPr="00E6701F">
        <w:t xml:space="preserve"> </w:t>
      </w:r>
    </w:p>
    <w:p w14:paraId="29DC5897" w14:textId="473E183B" w:rsidR="00525D67" w:rsidRPr="00E6701F" w:rsidRDefault="00E25EC6" w:rsidP="00525D67">
      <w:pPr>
        <w:pStyle w:val="BodyText"/>
        <w:jc w:val="both"/>
        <w:rPr>
          <w:noProof/>
          <w:lang w:eastAsia="sl-SI"/>
        </w:rPr>
      </w:pPr>
      <w:r w:rsidRPr="00E6701F">
        <w:rPr>
          <w:noProof/>
          <w:lang w:eastAsia="sl-SI"/>
        </w:rPr>
        <w:t>V</w:t>
      </w:r>
      <w:r w:rsidR="00F229D1" w:rsidRPr="00E6701F">
        <w:rPr>
          <w:noProof/>
          <w:lang w:eastAsia="sl-SI"/>
        </w:rPr>
        <w:t xml:space="preserve"> nadaljevanju so</w:t>
      </w:r>
      <w:r w:rsidRPr="00E6701F">
        <w:rPr>
          <w:noProof/>
          <w:lang w:eastAsia="sl-SI"/>
        </w:rPr>
        <w:t xml:space="preserve"> </w:t>
      </w:r>
      <w:r w:rsidR="00FD60F7" w:rsidRPr="00E6701F">
        <w:rPr>
          <w:noProof/>
          <w:lang w:eastAsia="sl-SI"/>
        </w:rPr>
        <w:t xml:space="preserve">za projekcijo z obstoječimi ukrepi </w:t>
      </w:r>
      <w:r w:rsidR="00F229D1" w:rsidRPr="00E6701F">
        <w:rPr>
          <w:noProof/>
          <w:lang w:eastAsia="sl-SI"/>
        </w:rPr>
        <w:t>ločeno po onesnaževalih PM</w:t>
      </w:r>
      <w:r w:rsidR="00F229D1" w:rsidRPr="00E6701F">
        <w:rPr>
          <w:noProof/>
          <w:vertAlign w:val="subscript"/>
          <w:lang w:eastAsia="sl-SI"/>
        </w:rPr>
        <w:t>10</w:t>
      </w:r>
      <w:r w:rsidR="00F229D1" w:rsidRPr="00E6701F">
        <w:rPr>
          <w:noProof/>
          <w:lang w:eastAsia="sl-SI"/>
        </w:rPr>
        <w:t>, PM</w:t>
      </w:r>
      <w:r w:rsidR="00F229D1" w:rsidRPr="00E6701F">
        <w:rPr>
          <w:noProof/>
          <w:vertAlign w:val="subscript"/>
          <w:lang w:eastAsia="sl-SI"/>
        </w:rPr>
        <w:t>2,5</w:t>
      </w:r>
      <w:r w:rsidR="00F229D1" w:rsidRPr="00E6701F">
        <w:rPr>
          <w:noProof/>
          <w:lang w:eastAsia="sl-SI"/>
        </w:rPr>
        <w:t>, NO</w:t>
      </w:r>
      <w:r w:rsidR="00F229D1" w:rsidRPr="00E6701F">
        <w:rPr>
          <w:noProof/>
          <w:vertAlign w:val="subscript"/>
          <w:lang w:eastAsia="sl-SI"/>
        </w:rPr>
        <w:t>2</w:t>
      </w:r>
      <w:r w:rsidR="00F229D1" w:rsidRPr="00E6701F">
        <w:rPr>
          <w:noProof/>
          <w:lang w:eastAsia="sl-SI"/>
        </w:rPr>
        <w:t xml:space="preserve"> in O</w:t>
      </w:r>
      <w:r w:rsidR="00F229D1" w:rsidRPr="00E6701F">
        <w:rPr>
          <w:noProof/>
          <w:vertAlign w:val="subscript"/>
          <w:lang w:eastAsia="sl-SI"/>
        </w:rPr>
        <w:t>3</w:t>
      </w:r>
      <w:r w:rsidR="00F229D1" w:rsidRPr="00E6701F">
        <w:rPr>
          <w:noProof/>
          <w:lang w:eastAsia="sl-SI"/>
        </w:rPr>
        <w:t xml:space="preserve"> </w:t>
      </w:r>
      <w:r w:rsidRPr="00E6701F">
        <w:rPr>
          <w:noProof/>
          <w:lang w:eastAsia="sl-SI"/>
        </w:rPr>
        <w:t>prikazan</w:t>
      </w:r>
      <w:r w:rsidR="00F229D1" w:rsidRPr="00E6701F">
        <w:rPr>
          <w:noProof/>
          <w:lang w:eastAsia="sl-SI"/>
        </w:rPr>
        <w:t>e ocene</w:t>
      </w:r>
      <w:r w:rsidRPr="00E6701F">
        <w:rPr>
          <w:noProof/>
          <w:lang w:eastAsia="sl-SI"/>
        </w:rPr>
        <w:t xml:space="preserve"> vpliv</w:t>
      </w:r>
      <w:r w:rsidR="00F229D1" w:rsidRPr="00E6701F">
        <w:rPr>
          <w:noProof/>
          <w:lang w:eastAsia="sl-SI"/>
        </w:rPr>
        <w:t xml:space="preserve">a </w:t>
      </w:r>
      <w:r w:rsidR="00FD60F7" w:rsidRPr="00E6701F">
        <w:rPr>
          <w:noProof/>
          <w:lang w:eastAsia="sl-SI"/>
        </w:rPr>
        <w:t xml:space="preserve">zmanjšanja emisij </w:t>
      </w:r>
      <w:r w:rsidRPr="00E6701F">
        <w:rPr>
          <w:noProof/>
          <w:lang w:eastAsia="sl-SI"/>
        </w:rPr>
        <w:t xml:space="preserve">na </w:t>
      </w:r>
      <w:r w:rsidR="00487F0F" w:rsidRPr="00E6701F">
        <w:rPr>
          <w:noProof/>
          <w:lang w:eastAsia="sl-SI"/>
        </w:rPr>
        <w:t xml:space="preserve">pričakovano </w:t>
      </w:r>
      <w:r w:rsidR="00F229D1" w:rsidRPr="00E6701F">
        <w:rPr>
          <w:noProof/>
          <w:lang w:eastAsia="sl-SI"/>
        </w:rPr>
        <w:t xml:space="preserve">izboljšanje </w:t>
      </w:r>
      <w:r w:rsidRPr="00E6701F">
        <w:rPr>
          <w:noProof/>
          <w:lang w:eastAsia="sl-SI"/>
        </w:rPr>
        <w:t>kakovost</w:t>
      </w:r>
      <w:r w:rsidR="00F229D1" w:rsidRPr="00E6701F">
        <w:rPr>
          <w:noProof/>
          <w:lang w:eastAsia="sl-SI"/>
        </w:rPr>
        <w:t>i</w:t>
      </w:r>
      <w:r w:rsidRPr="00E6701F">
        <w:rPr>
          <w:noProof/>
          <w:lang w:eastAsia="sl-SI"/>
        </w:rPr>
        <w:t xml:space="preserve"> zraka</w:t>
      </w:r>
      <w:r w:rsidR="00487F0F" w:rsidRPr="00E6701F">
        <w:rPr>
          <w:noProof/>
          <w:lang w:eastAsia="sl-SI"/>
        </w:rPr>
        <w:t xml:space="preserve"> leta 2030 glede na baz</w:t>
      </w:r>
      <w:r w:rsidR="000B29BD" w:rsidRPr="00E6701F">
        <w:rPr>
          <w:noProof/>
          <w:lang w:eastAsia="sl-SI"/>
        </w:rPr>
        <w:t>n</w:t>
      </w:r>
      <w:r w:rsidR="00487F0F" w:rsidRPr="00E6701F">
        <w:rPr>
          <w:noProof/>
          <w:lang w:eastAsia="sl-SI"/>
        </w:rPr>
        <w:t xml:space="preserve">o leto. Vsi izračuni so bili narejeni z </w:t>
      </w:r>
      <w:r w:rsidR="00F229D1" w:rsidRPr="00E6701F">
        <w:rPr>
          <w:noProof/>
          <w:lang w:eastAsia="sl-SI"/>
        </w:rPr>
        <w:t>m</w:t>
      </w:r>
      <w:r w:rsidR="00881C1A" w:rsidRPr="00E6701F">
        <w:rPr>
          <w:noProof/>
          <w:lang w:eastAsia="sl-SI"/>
        </w:rPr>
        <w:t>o</w:t>
      </w:r>
      <w:r w:rsidR="00F229D1" w:rsidRPr="00E6701F">
        <w:rPr>
          <w:noProof/>
          <w:lang w:eastAsia="sl-SI"/>
        </w:rPr>
        <w:t xml:space="preserve">delskim sistemom </w:t>
      </w:r>
      <w:r w:rsidR="00487F0F" w:rsidRPr="00E6701F">
        <w:rPr>
          <w:noProof/>
          <w:lang w:eastAsia="sl-SI"/>
        </w:rPr>
        <w:t xml:space="preserve">ALADIN/CAMx </w:t>
      </w:r>
      <w:r w:rsidR="00F07ECC" w:rsidRPr="00E6701F">
        <w:rPr>
          <w:noProof/>
          <w:lang w:eastAsia="sl-SI"/>
        </w:rPr>
        <w:t>na meteoroloških</w:t>
      </w:r>
      <w:r w:rsidR="00487F0F" w:rsidRPr="00E6701F">
        <w:rPr>
          <w:noProof/>
          <w:lang w:eastAsia="sl-SI"/>
        </w:rPr>
        <w:t xml:space="preserve"> podatki</w:t>
      </w:r>
      <w:r w:rsidR="00F07ECC" w:rsidRPr="00E6701F">
        <w:rPr>
          <w:noProof/>
          <w:lang w:eastAsia="sl-SI"/>
        </w:rPr>
        <w:t>h</w:t>
      </w:r>
      <w:r w:rsidR="00487F0F" w:rsidRPr="00E6701F">
        <w:rPr>
          <w:noProof/>
          <w:lang w:eastAsia="sl-SI"/>
        </w:rPr>
        <w:t xml:space="preserve"> za leto 2016.</w:t>
      </w:r>
      <w:r w:rsidR="007C6ED6">
        <w:rPr>
          <w:noProof/>
          <w:lang w:eastAsia="sl-SI"/>
        </w:rPr>
        <w:t xml:space="preserve"> </w:t>
      </w:r>
    </w:p>
    <w:p w14:paraId="01A9E779" w14:textId="77777777" w:rsidR="00674269" w:rsidRPr="00E6701F" w:rsidRDefault="00674269" w:rsidP="00525D67">
      <w:pPr>
        <w:pStyle w:val="BodyText"/>
        <w:jc w:val="both"/>
        <w:rPr>
          <w:noProof/>
          <w:lang w:eastAsia="sl-SI"/>
        </w:rPr>
      </w:pPr>
    </w:p>
    <w:p w14:paraId="4D4B99AE" w14:textId="6EEFF518" w:rsidR="00525D67" w:rsidRPr="00F11032" w:rsidRDefault="00525D67" w:rsidP="00674269">
      <w:pPr>
        <w:pStyle w:val="Subtitle"/>
        <w:rPr>
          <w:rStyle w:val="IntenseEmphasis"/>
        </w:rPr>
      </w:pPr>
    </w:p>
    <w:p w14:paraId="78E18B3E" w14:textId="6EEF1193" w:rsidR="00F229D1" w:rsidRPr="00E6701F" w:rsidRDefault="00F229D1" w:rsidP="000E1B88">
      <w:pPr>
        <w:pStyle w:val="NaslovVTekstu"/>
      </w:pPr>
      <w:r w:rsidRPr="00F11032">
        <w:lastRenderedPageBreak/>
        <w:t>Delci PM</w:t>
      </w:r>
      <w:r w:rsidRPr="00E6701F">
        <w:rPr>
          <w:vertAlign w:val="subscript"/>
        </w:rPr>
        <w:t>10</w:t>
      </w:r>
    </w:p>
    <w:p w14:paraId="450C70DF" w14:textId="77777777" w:rsidR="0023038D" w:rsidRPr="00E6701F" w:rsidRDefault="0023038D" w:rsidP="00DB69FF">
      <w:pPr>
        <w:pStyle w:val="BodyText"/>
        <w:jc w:val="both"/>
        <w:rPr>
          <w:noProof/>
          <w:lang w:eastAsia="sl-SI"/>
        </w:rPr>
      </w:pPr>
    </w:p>
    <w:p w14:paraId="59BC5D59" w14:textId="1141C8DE" w:rsidR="00ED424C" w:rsidRPr="00E6701F" w:rsidRDefault="00ED424C" w:rsidP="00ED424C">
      <w:pPr>
        <w:pStyle w:val="BodyText"/>
        <w:jc w:val="both"/>
        <w:rPr>
          <w:noProof/>
          <w:lang w:eastAsia="sl-SI"/>
        </w:rPr>
      </w:pPr>
      <w:r w:rsidRPr="00E6701F">
        <w:rPr>
          <w:noProof/>
          <w:lang w:eastAsia="sl-SI"/>
        </w:rPr>
        <w:t>Vpliv zmanjšanja emisij na onesnaženost zraka z delci PM</w:t>
      </w:r>
      <w:r w:rsidRPr="00E6701F">
        <w:rPr>
          <w:noProof/>
          <w:vertAlign w:val="subscript"/>
          <w:lang w:eastAsia="sl-SI"/>
        </w:rPr>
        <w:t>10</w:t>
      </w:r>
      <w:r w:rsidRPr="00E6701F">
        <w:rPr>
          <w:noProof/>
          <w:lang w:eastAsia="sl-SI"/>
        </w:rPr>
        <w:t xml:space="preserve"> po projekciji z obstoječimi ukrepi za leto 2030 je prikazan na </w:t>
      </w:r>
      <w:r w:rsidRPr="00B97E15">
        <w:rPr>
          <w:noProof/>
          <w:lang w:eastAsia="sl-SI"/>
        </w:rPr>
        <w:fldChar w:fldCharType="begin"/>
      </w:r>
      <w:r w:rsidRPr="00E6701F">
        <w:rPr>
          <w:noProof/>
          <w:lang w:eastAsia="sl-SI"/>
        </w:rPr>
        <w:instrText xml:space="preserve"> REF _Ref125455320 \h </w:instrText>
      </w:r>
      <w:r w:rsidRPr="00B97E15">
        <w:rPr>
          <w:noProof/>
          <w:lang w:eastAsia="sl-SI"/>
        </w:rPr>
      </w:r>
      <w:r w:rsidRPr="00B97E15">
        <w:rPr>
          <w:noProof/>
          <w:lang w:eastAsia="sl-SI"/>
        </w:rPr>
        <w:fldChar w:fldCharType="separate"/>
      </w:r>
      <w:r w:rsidR="00A16988" w:rsidRPr="00B97E15">
        <w:t xml:space="preserve">Slika </w:t>
      </w:r>
      <w:r w:rsidR="00A16988">
        <w:rPr>
          <w:noProof/>
        </w:rPr>
        <w:t>30</w:t>
      </w:r>
      <w:r w:rsidRPr="00B97E15">
        <w:rPr>
          <w:noProof/>
          <w:lang w:eastAsia="sl-SI"/>
        </w:rPr>
        <w:fldChar w:fldCharType="end"/>
      </w:r>
      <w:r w:rsidRPr="00B97E15">
        <w:rPr>
          <w:noProof/>
          <w:lang w:eastAsia="sl-SI"/>
        </w:rPr>
        <w:t>.</w:t>
      </w:r>
      <w:r w:rsidR="007C6ED6">
        <w:rPr>
          <w:noProof/>
          <w:lang w:eastAsia="sl-SI"/>
        </w:rPr>
        <w:t xml:space="preserve"> </w:t>
      </w:r>
      <w:r w:rsidRPr="00B97E15">
        <w:rPr>
          <w:noProof/>
          <w:lang w:eastAsia="sl-SI"/>
        </w:rPr>
        <w:t>Prikazan</w:t>
      </w:r>
      <w:r w:rsidR="002C1306">
        <w:rPr>
          <w:noProof/>
          <w:lang w:eastAsia="sl-SI"/>
        </w:rPr>
        <w:t>e</w:t>
      </w:r>
      <w:r w:rsidRPr="00B97E15">
        <w:rPr>
          <w:noProof/>
          <w:lang w:eastAsia="sl-SI"/>
        </w:rPr>
        <w:t xml:space="preserve"> </w:t>
      </w:r>
      <w:r w:rsidR="002C1306">
        <w:rPr>
          <w:noProof/>
          <w:lang w:eastAsia="sl-SI"/>
        </w:rPr>
        <w:t>so</w:t>
      </w:r>
      <w:r w:rsidRPr="00B97E15">
        <w:rPr>
          <w:noProof/>
          <w:lang w:eastAsia="sl-SI"/>
        </w:rPr>
        <w:t xml:space="preserve"> prostorska porazdelitev letnega povprečja delcev PM</w:t>
      </w:r>
      <w:r w:rsidRPr="00F6543E">
        <w:rPr>
          <w:noProof/>
          <w:vertAlign w:val="subscript"/>
          <w:lang w:eastAsia="sl-SI"/>
        </w:rPr>
        <w:t>10</w:t>
      </w:r>
      <w:r w:rsidRPr="00E6701F">
        <w:rPr>
          <w:noProof/>
          <w:lang w:eastAsia="sl-SI"/>
        </w:rPr>
        <w:t xml:space="preserve"> za bazno leto in za leto 2030 ter absolutna in relativna razlika ravni delcev PM</w:t>
      </w:r>
      <w:r w:rsidRPr="00E6701F">
        <w:rPr>
          <w:noProof/>
          <w:vertAlign w:val="subscript"/>
          <w:lang w:eastAsia="sl-SI"/>
        </w:rPr>
        <w:t>10</w:t>
      </w:r>
      <w:r w:rsidRPr="00E6701F">
        <w:rPr>
          <w:noProof/>
          <w:lang w:eastAsia="sl-SI"/>
        </w:rPr>
        <w:t xml:space="preserve"> leta 2030 glede na bazno leto. Izračuni kažejo </w:t>
      </w:r>
      <w:r w:rsidR="003E32E7" w:rsidRPr="00E6701F">
        <w:rPr>
          <w:noProof/>
          <w:lang w:eastAsia="sl-SI"/>
        </w:rPr>
        <w:t xml:space="preserve">znižanje </w:t>
      </w:r>
      <w:r w:rsidRPr="00E6701F">
        <w:rPr>
          <w:noProof/>
          <w:lang w:eastAsia="sl-SI"/>
        </w:rPr>
        <w:t>ravni delcev PM</w:t>
      </w:r>
      <w:r w:rsidRPr="00E6701F">
        <w:rPr>
          <w:noProof/>
          <w:vertAlign w:val="subscript"/>
          <w:lang w:eastAsia="sl-SI"/>
        </w:rPr>
        <w:t>10</w:t>
      </w:r>
      <w:r w:rsidRPr="00E6701F">
        <w:rPr>
          <w:noProof/>
          <w:lang w:eastAsia="sl-SI"/>
        </w:rPr>
        <w:t xml:space="preserve"> zaradi ukrepov po vsej Sloveniji z največjim </w:t>
      </w:r>
      <w:r w:rsidR="003E32E7" w:rsidRPr="00E6701F">
        <w:rPr>
          <w:noProof/>
          <w:lang w:eastAsia="sl-SI"/>
        </w:rPr>
        <w:t>znižanjem</w:t>
      </w:r>
      <w:r w:rsidRPr="00E6701F">
        <w:rPr>
          <w:noProof/>
          <w:lang w:eastAsia="sl-SI"/>
        </w:rPr>
        <w:t>, 4,5 µg/m</w:t>
      </w:r>
      <w:r w:rsidRPr="00E6701F">
        <w:rPr>
          <w:noProof/>
          <w:vertAlign w:val="superscript"/>
          <w:lang w:eastAsia="sl-SI"/>
        </w:rPr>
        <w:t>3</w:t>
      </w:r>
      <w:r w:rsidRPr="00E6701F">
        <w:rPr>
          <w:noProof/>
          <w:lang w:eastAsia="sl-SI"/>
        </w:rPr>
        <w:t>, na območju Celja. Na splošno je nekoliko večje aboslutno izboljšanje kakovosti zraka opaziti na bolj poseljenih območjih, kjer je</w:t>
      </w:r>
      <w:r w:rsidR="007C6ED6">
        <w:rPr>
          <w:noProof/>
          <w:lang w:eastAsia="sl-SI"/>
        </w:rPr>
        <w:t xml:space="preserve"> </w:t>
      </w:r>
      <w:r w:rsidRPr="00E6701F">
        <w:rPr>
          <w:noProof/>
          <w:lang w:eastAsia="sl-SI"/>
        </w:rPr>
        <w:t xml:space="preserve">onesnaženost v povprečju višja. Karta relativnega izboljšanja je prostorsko bolj homogena z izjemo nizkih vrednosti na območjih, kjer je kakovost zraka najboljša. </w:t>
      </w:r>
      <w:r w:rsidR="007A30C3" w:rsidRPr="00E6701F">
        <w:rPr>
          <w:noProof/>
          <w:lang w:eastAsia="sl-SI"/>
        </w:rPr>
        <w:t>R</w:t>
      </w:r>
      <w:r w:rsidRPr="00E6701F">
        <w:rPr>
          <w:noProof/>
          <w:lang w:eastAsia="sl-SI"/>
        </w:rPr>
        <w:t xml:space="preserve">elativno izboljšanje je </w:t>
      </w:r>
      <w:r w:rsidR="007A30C3" w:rsidRPr="00E6701F">
        <w:rPr>
          <w:noProof/>
          <w:lang w:eastAsia="sl-SI"/>
        </w:rPr>
        <w:t xml:space="preserve">največje </w:t>
      </w:r>
      <w:r w:rsidRPr="00E6701F">
        <w:rPr>
          <w:noProof/>
          <w:lang w:eastAsia="sl-SI"/>
        </w:rPr>
        <w:t xml:space="preserve">na </w:t>
      </w:r>
      <w:r w:rsidR="00CE1DE6" w:rsidRPr="00E6701F">
        <w:rPr>
          <w:noProof/>
          <w:lang w:eastAsia="sl-SI"/>
        </w:rPr>
        <w:t>severozahodnem delu Celjske kotline</w:t>
      </w:r>
      <w:r w:rsidRPr="00E6701F">
        <w:rPr>
          <w:noProof/>
          <w:lang w:eastAsia="sl-SI"/>
        </w:rPr>
        <w:t xml:space="preserve">, kjer </w:t>
      </w:r>
      <w:r w:rsidR="004428BA">
        <w:rPr>
          <w:noProof/>
          <w:lang w:eastAsia="sl-SI"/>
        </w:rPr>
        <w:t>dosega</w:t>
      </w:r>
      <w:r w:rsidR="004428BA" w:rsidRPr="00E6701F">
        <w:rPr>
          <w:noProof/>
          <w:lang w:eastAsia="sl-SI"/>
        </w:rPr>
        <w:t xml:space="preserve"> </w:t>
      </w:r>
      <w:r w:rsidRPr="00E6701F">
        <w:rPr>
          <w:noProof/>
          <w:lang w:eastAsia="sl-SI"/>
        </w:rPr>
        <w:t xml:space="preserve">23,5 %. </w:t>
      </w:r>
    </w:p>
    <w:p w14:paraId="300DB5BF" w14:textId="1CA0D76E" w:rsidR="00ED424C" w:rsidRPr="00E6701F" w:rsidRDefault="00ED424C" w:rsidP="00ED424C">
      <w:pPr>
        <w:pStyle w:val="BodyText"/>
        <w:jc w:val="both"/>
        <w:rPr>
          <w:noProof/>
          <w:lang w:eastAsia="sl-SI"/>
        </w:rPr>
      </w:pPr>
      <w:r w:rsidRPr="00E6701F">
        <w:rPr>
          <w:noProof/>
          <w:lang w:eastAsia="sl-SI"/>
        </w:rPr>
        <w:t xml:space="preserve">Na podlagi stanja na področju kakovosti zraka in rezultatov modelskih izračunov lahko </w:t>
      </w:r>
      <w:r w:rsidR="00867633">
        <w:rPr>
          <w:noProof/>
          <w:lang w:eastAsia="sl-SI"/>
        </w:rPr>
        <w:t>ugotovimo</w:t>
      </w:r>
      <w:r w:rsidRPr="00E6701F">
        <w:rPr>
          <w:noProof/>
          <w:lang w:eastAsia="sl-SI"/>
        </w:rPr>
        <w:t>, da je pričakovana kakovost zraka v Sloveniji po projekciji z obstoječimi ukrepi leta 2030 za delce PM</w:t>
      </w:r>
      <w:r w:rsidRPr="00E6701F">
        <w:rPr>
          <w:noProof/>
          <w:vertAlign w:val="subscript"/>
          <w:lang w:eastAsia="sl-SI"/>
        </w:rPr>
        <w:t>10</w:t>
      </w:r>
      <w:r w:rsidRPr="00E6701F">
        <w:rPr>
          <w:noProof/>
          <w:lang w:eastAsia="sl-SI"/>
        </w:rPr>
        <w:t xml:space="preserve"> skladna </w:t>
      </w:r>
      <w:r w:rsidR="00867633">
        <w:rPr>
          <w:noProof/>
          <w:lang w:eastAsia="sl-SI"/>
        </w:rPr>
        <w:t>z zdaj</w:t>
      </w:r>
      <w:r w:rsidRPr="00E6701F">
        <w:rPr>
          <w:noProof/>
          <w:lang w:eastAsia="sl-SI"/>
        </w:rPr>
        <w:t xml:space="preserve"> veljavno zakonodajo.</w:t>
      </w:r>
    </w:p>
    <w:p w14:paraId="5BE84DF9" w14:textId="77777777" w:rsidR="00B829B9" w:rsidRPr="00E6701F" w:rsidRDefault="00B829B9" w:rsidP="00ED424C">
      <w:pPr>
        <w:pStyle w:val="BodyText"/>
        <w:jc w:val="both"/>
        <w:rPr>
          <w:noProof/>
          <w:lang w:eastAsia="sl-SI"/>
        </w:rPr>
      </w:pPr>
    </w:p>
    <w:tbl>
      <w:tblPr>
        <w:tblStyle w:val="TableGrid"/>
        <w:tblW w:w="964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534"/>
      </w:tblGrid>
      <w:tr w:rsidR="00487F0F" w:rsidRPr="00E6701F" w14:paraId="17D8EE0E" w14:textId="77777777" w:rsidTr="00ED424C">
        <w:tc>
          <w:tcPr>
            <w:tcW w:w="5106" w:type="dxa"/>
          </w:tcPr>
          <w:p w14:paraId="11D59861" w14:textId="69A32C70" w:rsidR="00487F0F" w:rsidRPr="00B97E15" w:rsidRDefault="001D6964" w:rsidP="00AF268F">
            <w:pPr>
              <w:pStyle w:val="BodyText"/>
              <w:rPr>
                <w:noProof/>
                <w:lang w:eastAsia="sl-SI"/>
              </w:rPr>
            </w:pPr>
            <w:r w:rsidRPr="00B97E15">
              <w:rPr>
                <w:noProof/>
                <w:lang w:eastAsia="sl-SI"/>
              </w:rPr>
              <mc:AlternateContent>
                <mc:Choice Requires="wps">
                  <w:drawing>
                    <wp:anchor distT="0" distB="0" distL="114300" distR="114300" simplePos="0" relativeHeight="251664384" behindDoc="0" locked="0" layoutInCell="1" allowOverlap="1" wp14:anchorId="269A450D" wp14:editId="1B2DC8D1">
                      <wp:simplePos x="0" y="0"/>
                      <wp:positionH relativeFrom="column">
                        <wp:posOffset>3064510</wp:posOffset>
                      </wp:positionH>
                      <wp:positionV relativeFrom="paragraph">
                        <wp:posOffset>1873885</wp:posOffset>
                      </wp:positionV>
                      <wp:extent cx="508000" cy="589280"/>
                      <wp:effectExtent l="0" t="0" r="0" b="1270"/>
                      <wp:wrapNone/>
                      <wp:docPr id="61" name="Polje z besedilom 61"/>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1C6C172F" w14:textId="57D7CB5E" w:rsidR="00527EC1" w:rsidRPr="001D6964" w:rsidRDefault="00527EC1" w:rsidP="001D6964">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A450D" id="_x0000_t202" coordsize="21600,21600" o:spt="202" path="m,l,21600r21600,l21600,xe">
                      <v:stroke joinstyle="miter"/>
                      <v:path gradientshapeok="t" o:connecttype="rect"/>
                    </v:shapetype>
                    <v:shape id="Polje z besedilom 61" o:spid="_x0000_s1026" type="#_x0000_t202" style="position:absolute;margin-left:241.3pt;margin-top:147.55pt;width:40pt;height:4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" filled="f" stroked="f">
                      <v:textbox>
                        <w:txbxContent>
                          <w:p w14:paraId="1C6C172F" w14:textId="57D7CB5E" w:rsidR="00527EC1" w:rsidRPr="001D6964" w:rsidRDefault="00527EC1" w:rsidP="001D6964">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Pr="00D07E27">
              <w:rPr>
                <w:noProof/>
                <w:lang w:eastAsia="sl-SI"/>
              </w:rPr>
              <mc:AlternateContent>
                <mc:Choice Requires="wps">
                  <w:drawing>
                    <wp:anchor distT="0" distB="0" distL="114300" distR="114300" simplePos="0" relativeHeight="251662336" behindDoc="0" locked="0" layoutInCell="1" allowOverlap="1" wp14:anchorId="300A3E91" wp14:editId="5D8DED08">
                      <wp:simplePos x="0" y="0"/>
                      <wp:positionH relativeFrom="column">
                        <wp:posOffset>-95250</wp:posOffset>
                      </wp:positionH>
                      <wp:positionV relativeFrom="paragraph">
                        <wp:posOffset>1873885</wp:posOffset>
                      </wp:positionV>
                      <wp:extent cx="508000" cy="589280"/>
                      <wp:effectExtent l="0" t="0" r="0" b="1270"/>
                      <wp:wrapNone/>
                      <wp:docPr id="60" name="Polje z besedilom 60"/>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268E239D" w14:textId="3532D3DC" w:rsidR="00527EC1" w:rsidRPr="001D6964" w:rsidRDefault="00527EC1" w:rsidP="001D6964">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A3E91" id="Polje z besedilom 60" o:spid="_x0000_s1027" type="#_x0000_t202" style="position:absolute;margin-left:-7.5pt;margin-top:147.55pt;width:40pt;height:4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" filled="f" stroked="f">
                      <v:textbox>
                        <w:txbxContent>
                          <w:p w14:paraId="268E239D" w14:textId="3532D3DC" w:rsidR="00527EC1" w:rsidRPr="001D6964" w:rsidRDefault="00527EC1" w:rsidP="001D6964">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487F0F" w:rsidRPr="00D07E27">
              <w:rPr>
                <w:noProof/>
                <w:lang w:eastAsia="sl-SI"/>
              </w:rPr>
              <w:drawing>
                <wp:inline distT="0" distB="0" distL="0" distR="0" wp14:anchorId="735B1490" wp14:editId="45C965CE">
                  <wp:extent cx="3074400" cy="2304000"/>
                  <wp:effectExtent l="19050" t="19050" r="12065" b="2032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mx_2D_PM10_YearMean_SLO_RY2016_FINAL.png"/>
                          <pic:cNvPicPr/>
                        </pic:nvPicPr>
                        <pic:blipFill>
                          <a:blip r:embed="rId49">
                            <a:extLst>
                              <a:ext uri="{28A0092B-C50C-407E-A947-70E740481C1C}">
                                <a14:useLocalDpi xmlns:a14="http://schemas.microsoft.com/office/drawing/2010/main" val="0"/>
                              </a:ext>
                            </a:extLst>
                          </a:blip>
                          <a:stretch>
                            <a:fillRect/>
                          </a:stretch>
                        </pic:blipFill>
                        <pic:spPr>
                          <a:xfrm>
                            <a:off x="0" y="0"/>
                            <a:ext cx="3074400" cy="2304000"/>
                          </a:xfrm>
                          <a:prstGeom prst="rect">
                            <a:avLst/>
                          </a:prstGeom>
                          <a:ln>
                            <a:solidFill>
                              <a:schemeClr val="bg1">
                                <a:lumMod val="50000"/>
                              </a:schemeClr>
                            </a:solidFill>
                          </a:ln>
                        </pic:spPr>
                      </pic:pic>
                    </a:graphicData>
                  </a:graphic>
                </wp:inline>
              </w:drawing>
            </w:r>
          </w:p>
        </w:tc>
        <w:tc>
          <w:tcPr>
            <w:tcW w:w="4534" w:type="dxa"/>
          </w:tcPr>
          <w:p w14:paraId="4A436DD2" w14:textId="46587662" w:rsidR="00487F0F" w:rsidRPr="00B97E15" w:rsidRDefault="00487F0F" w:rsidP="00AF268F">
            <w:pPr>
              <w:pStyle w:val="BodyText"/>
              <w:rPr>
                <w:noProof/>
                <w:lang w:eastAsia="sl-SI"/>
              </w:rPr>
            </w:pPr>
            <w:r w:rsidRPr="00B97E15">
              <w:rPr>
                <w:noProof/>
                <w:lang w:eastAsia="sl-SI"/>
              </w:rPr>
              <w:drawing>
                <wp:anchor distT="0" distB="0" distL="114300" distR="114300" simplePos="0" relativeHeight="251659264" behindDoc="0" locked="0" layoutInCell="1" allowOverlap="1" wp14:anchorId="01F83617" wp14:editId="0DF4FF0E">
                  <wp:simplePos x="0" y="0"/>
                  <wp:positionH relativeFrom="column">
                    <wp:posOffset>-69850</wp:posOffset>
                  </wp:positionH>
                  <wp:positionV relativeFrom="paragraph">
                    <wp:posOffset>30480</wp:posOffset>
                  </wp:positionV>
                  <wp:extent cx="3048615" cy="2284676"/>
                  <wp:effectExtent l="19050" t="19050" r="19050" b="20955"/>
                  <wp:wrapNone/>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mx_2D_PM10_YearMean_SLO_EM2030_FINAL.png"/>
                          <pic:cNvPicPr/>
                        </pic:nvPicPr>
                        <pic:blipFill>
                          <a:blip r:embed="rId50">
                            <a:extLst>
                              <a:ext uri="{28A0092B-C50C-407E-A947-70E740481C1C}">
                                <a14:useLocalDpi xmlns:a14="http://schemas.microsoft.com/office/drawing/2010/main" val="0"/>
                              </a:ext>
                            </a:extLst>
                          </a:blip>
                          <a:stretch>
                            <a:fillRect/>
                          </a:stretch>
                        </pic:blipFill>
                        <pic:spPr>
                          <a:xfrm>
                            <a:off x="0" y="0"/>
                            <a:ext cx="3048615" cy="2284676"/>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tc>
      </w:tr>
      <w:tr w:rsidR="00487F0F" w:rsidRPr="00E6701F" w14:paraId="1DEED328" w14:textId="77777777" w:rsidTr="00ED424C">
        <w:tc>
          <w:tcPr>
            <w:tcW w:w="5106" w:type="dxa"/>
          </w:tcPr>
          <w:p w14:paraId="78313D9D" w14:textId="33ECB6CE" w:rsidR="00487F0F" w:rsidRPr="00B97E15" w:rsidRDefault="001D6964" w:rsidP="00AF268F">
            <w:pPr>
              <w:pStyle w:val="BodyText"/>
              <w:rPr>
                <w:noProof/>
                <w:lang w:eastAsia="sl-SI"/>
              </w:rPr>
            </w:pPr>
            <w:r w:rsidRPr="00B97E15">
              <w:rPr>
                <w:noProof/>
                <w:lang w:eastAsia="sl-SI"/>
              </w:rPr>
              <mc:AlternateContent>
                <mc:Choice Requires="wps">
                  <w:drawing>
                    <wp:anchor distT="0" distB="0" distL="114300" distR="114300" simplePos="0" relativeHeight="251668480" behindDoc="0" locked="0" layoutInCell="1" allowOverlap="1" wp14:anchorId="233E402F" wp14:editId="2561C9C9">
                      <wp:simplePos x="0" y="0"/>
                      <wp:positionH relativeFrom="column">
                        <wp:posOffset>3064510</wp:posOffset>
                      </wp:positionH>
                      <wp:positionV relativeFrom="paragraph">
                        <wp:posOffset>1887220</wp:posOffset>
                      </wp:positionV>
                      <wp:extent cx="508000" cy="589280"/>
                      <wp:effectExtent l="0" t="0" r="0" b="1270"/>
                      <wp:wrapNone/>
                      <wp:docPr id="63" name="Polje z besedilom 63"/>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73F46E09" w14:textId="73EDCDBF" w:rsidR="00527EC1" w:rsidRPr="001D6964" w:rsidRDefault="00527EC1" w:rsidP="001D6964">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E402F" id="Polje z besedilom 63" o:spid="_x0000_s1028" type="#_x0000_t202" style="position:absolute;margin-left:241.3pt;margin-top:148.6pt;width:40pt;height:4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" filled="f" stroked="f">
                      <v:textbox>
                        <w:txbxContent>
                          <w:p w14:paraId="73F46E09" w14:textId="73EDCDBF" w:rsidR="00527EC1" w:rsidRPr="001D6964" w:rsidRDefault="00527EC1" w:rsidP="001D6964">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00487F0F" w:rsidRPr="00B97E15">
              <w:rPr>
                <w:noProof/>
                <w:lang w:eastAsia="sl-SI"/>
              </w:rPr>
              <w:drawing>
                <wp:inline distT="0" distB="0" distL="0" distR="0" wp14:anchorId="3279F996" wp14:editId="77FE8927">
                  <wp:extent cx="3074400" cy="2304000"/>
                  <wp:effectExtent l="19050" t="19050" r="12065" b="2032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mx_2D_PM10_AbsDiffYearMean_SLO_EM2030-RY2016_FINAL.png"/>
                          <pic:cNvPicPr/>
                        </pic:nvPicPr>
                        <pic:blipFill>
                          <a:blip r:embed="rId51">
                            <a:extLst>
                              <a:ext uri="{28A0092B-C50C-407E-A947-70E740481C1C}">
                                <a14:useLocalDpi xmlns:a14="http://schemas.microsoft.com/office/drawing/2010/main" val="0"/>
                              </a:ext>
                            </a:extLst>
                          </a:blip>
                          <a:stretch>
                            <a:fillRect/>
                          </a:stretch>
                        </pic:blipFill>
                        <pic:spPr>
                          <a:xfrm>
                            <a:off x="0" y="0"/>
                            <a:ext cx="3074400" cy="2304000"/>
                          </a:xfrm>
                          <a:prstGeom prst="rect">
                            <a:avLst/>
                          </a:prstGeom>
                          <a:ln>
                            <a:solidFill>
                              <a:schemeClr val="bg1">
                                <a:lumMod val="50000"/>
                              </a:schemeClr>
                            </a:solidFill>
                          </a:ln>
                        </pic:spPr>
                      </pic:pic>
                    </a:graphicData>
                  </a:graphic>
                </wp:inline>
              </w:drawing>
            </w:r>
          </w:p>
        </w:tc>
        <w:tc>
          <w:tcPr>
            <w:tcW w:w="4534" w:type="dxa"/>
          </w:tcPr>
          <w:p w14:paraId="1415A886" w14:textId="476ED991" w:rsidR="00487F0F" w:rsidRPr="00B97E15" w:rsidRDefault="00487F0F" w:rsidP="00AF268F">
            <w:pPr>
              <w:pStyle w:val="BodyText"/>
              <w:rPr>
                <w:noProof/>
                <w:lang w:eastAsia="sl-SI"/>
              </w:rPr>
            </w:pPr>
            <w:r w:rsidRPr="00B97E15">
              <w:rPr>
                <w:noProof/>
                <w:lang w:eastAsia="sl-SI"/>
              </w:rPr>
              <w:drawing>
                <wp:anchor distT="0" distB="0" distL="114300" distR="114300" simplePos="0" relativeHeight="251660288" behindDoc="0" locked="0" layoutInCell="1" allowOverlap="1" wp14:anchorId="34FA775E" wp14:editId="3AACEE35">
                  <wp:simplePos x="0" y="0"/>
                  <wp:positionH relativeFrom="column">
                    <wp:posOffset>-69850</wp:posOffset>
                  </wp:positionH>
                  <wp:positionV relativeFrom="paragraph">
                    <wp:posOffset>18415</wp:posOffset>
                  </wp:positionV>
                  <wp:extent cx="3074400" cy="2304000"/>
                  <wp:effectExtent l="19050" t="19050" r="12065" b="20320"/>
                  <wp:wrapNone/>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mx_2D_PM10_RelDiffYearMean_SLO_EM2030-RY2016_FINAL.png"/>
                          <pic:cNvPicPr/>
                        </pic:nvPicPr>
                        <pic:blipFill>
                          <a:blip r:embed="rId52">
                            <a:extLst>
                              <a:ext uri="{28A0092B-C50C-407E-A947-70E740481C1C}">
                                <a14:useLocalDpi xmlns:a14="http://schemas.microsoft.com/office/drawing/2010/main" val="0"/>
                              </a:ext>
                            </a:extLst>
                          </a:blip>
                          <a:stretch>
                            <a:fillRect/>
                          </a:stretch>
                        </pic:blipFill>
                        <pic:spPr>
                          <a:xfrm>
                            <a:off x="0" y="0"/>
                            <a:ext cx="3074400" cy="2304000"/>
                          </a:xfrm>
                          <a:prstGeom prst="rect">
                            <a:avLst/>
                          </a:prstGeom>
                          <a:ln>
                            <a:solidFill>
                              <a:schemeClr val="bg1">
                                <a:lumMod val="50000"/>
                              </a:schemeClr>
                            </a:solidFill>
                          </a:ln>
                        </pic:spPr>
                      </pic:pic>
                    </a:graphicData>
                  </a:graphic>
                </wp:anchor>
              </w:drawing>
            </w:r>
          </w:p>
        </w:tc>
      </w:tr>
    </w:tbl>
    <w:bookmarkStart w:id="184" w:name="_Ref125455320"/>
    <w:bookmarkStart w:id="185" w:name="_Toc162338488"/>
    <w:p w14:paraId="08379604" w14:textId="20DF400B" w:rsidR="00525D67" w:rsidRPr="00E6701F" w:rsidRDefault="001D6964" w:rsidP="001D6964">
      <w:pPr>
        <w:pStyle w:val="Caption"/>
        <w:rPr>
          <w:noProof/>
          <w:lang w:eastAsia="sl-SI"/>
        </w:rPr>
      </w:pPr>
      <w:r w:rsidRPr="00B97E15">
        <w:rPr>
          <w:noProof/>
          <w:lang w:eastAsia="sl-SI"/>
        </w:rPr>
        <mc:AlternateContent>
          <mc:Choice Requires="wps">
            <w:drawing>
              <wp:anchor distT="0" distB="0" distL="114300" distR="114300" simplePos="0" relativeHeight="251666432" behindDoc="0" locked="0" layoutInCell="1" allowOverlap="1" wp14:anchorId="3FC1AED6" wp14:editId="449A712C">
                <wp:simplePos x="0" y="0"/>
                <wp:positionH relativeFrom="column">
                  <wp:posOffset>-290195</wp:posOffset>
                </wp:positionH>
                <wp:positionV relativeFrom="paragraph">
                  <wp:posOffset>-537210</wp:posOffset>
                </wp:positionV>
                <wp:extent cx="508000" cy="589280"/>
                <wp:effectExtent l="0" t="0" r="0" b="1270"/>
                <wp:wrapNone/>
                <wp:docPr id="62" name="Polje z besedilom 62"/>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02C3DDEB" w14:textId="329A87E2" w:rsidR="00527EC1" w:rsidRPr="001D6964" w:rsidRDefault="00527EC1" w:rsidP="001D6964">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1AED6" id="Polje z besedilom 62" o:spid="_x0000_s1029" type="#_x0000_t202" style="position:absolute;margin-left:-22.85pt;margin-top:-42.3pt;width:40pt;height:4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" filled="f" stroked="f">
                <v:textbox>
                  <w:txbxContent>
                    <w:p w14:paraId="02C3DDEB" w14:textId="329A87E2" w:rsidR="00527EC1" w:rsidRPr="001D6964" w:rsidRDefault="00527EC1" w:rsidP="001D6964">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Pr="00B97E15">
        <w:t xml:space="preserve">Slika </w:t>
      </w:r>
      <w:r w:rsidR="00A217A7" w:rsidRPr="00B97E15">
        <w:rPr>
          <w:noProof/>
        </w:rPr>
        <w:fldChar w:fldCharType="begin"/>
      </w:r>
      <w:r w:rsidR="00A217A7" w:rsidRPr="00E6701F">
        <w:rPr>
          <w:noProof/>
        </w:rPr>
        <w:instrText xml:space="preserve"> SEQ Slika \* ARABIC </w:instrText>
      </w:r>
      <w:r w:rsidR="00A217A7" w:rsidRPr="00B97E15">
        <w:rPr>
          <w:noProof/>
        </w:rPr>
        <w:fldChar w:fldCharType="separate"/>
      </w:r>
      <w:r w:rsidR="00A16988">
        <w:rPr>
          <w:noProof/>
        </w:rPr>
        <w:t>30</w:t>
      </w:r>
      <w:r w:rsidR="00A217A7" w:rsidRPr="00B97E15">
        <w:rPr>
          <w:noProof/>
        </w:rPr>
        <w:fldChar w:fldCharType="end"/>
      </w:r>
      <w:bookmarkEnd w:id="184"/>
      <w:r w:rsidRPr="00B97E15">
        <w:t xml:space="preserve">: </w:t>
      </w:r>
      <w:r w:rsidR="00546CCD" w:rsidRPr="00B97E15">
        <w:t xml:space="preserve">Predvideno </w:t>
      </w:r>
      <w:r w:rsidR="003E32E7" w:rsidRPr="00F6543E">
        <w:t xml:space="preserve">znižanje </w:t>
      </w:r>
      <w:r w:rsidR="00546CCD" w:rsidRPr="00F6543E">
        <w:t>ravni delcev PM</w:t>
      </w:r>
      <w:r w:rsidR="00546CCD" w:rsidRPr="00E6701F">
        <w:rPr>
          <w:vertAlign w:val="subscript"/>
        </w:rPr>
        <w:t>10</w:t>
      </w:r>
      <w:r w:rsidR="00546CCD" w:rsidRPr="00E6701F">
        <w:t xml:space="preserve"> do leta 2030 zaradi</w:t>
      </w:r>
      <w:r w:rsidR="003E32E7" w:rsidRPr="00E6701F">
        <w:t xml:space="preserve"> zmanjšanja</w:t>
      </w:r>
      <w:r w:rsidR="007C6ED6">
        <w:t xml:space="preserve"> </w:t>
      </w:r>
      <w:r w:rsidR="00546CCD" w:rsidRPr="00E6701F">
        <w:t>emisij po projekciji z obstoječimi ukrepi</w:t>
      </w:r>
      <w:r w:rsidR="00A212A3">
        <w:t xml:space="preserve"> –</w:t>
      </w:r>
      <w:r w:rsidR="00546CCD" w:rsidRPr="00E6701F">
        <w:t xml:space="preserve"> a) </w:t>
      </w:r>
      <w:r w:rsidR="00A212A3">
        <w:t>p</w:t>
      </w:r>
      <w:r w:rsidR="00546CCD" w:rsidRPr="00E6701F">
        <w:t>ovprečne letne ravni PM</w:t>
      </w:r>
      <w:r w:rsidR="00546CCD" w:rsidRPr="00E6701F">
        <w:rPr>
          <w:vertAlign w:val="subscript"/>
        </w:rPr>
        <w:t>10</w:t>
      </w:r>
      <w:r w:rsidR="00546CCD" w:rsidRPr="00E6701F">
        <w:t xml:space="preserve"> za bazno leto, b) povprečne letne ravni </w:t>
      </w:r>
      <w:r w:rsidR="00501152" w:rsidRPr="00E6701F">
        <w:t xml:space="preserve">delcev </w:t>
      </w:r>
      <w:r w:rsidR="00546CCD" w:rsidRPr="00E6701F">
        <w:t>PM</w:t>
      </w:r>
      <w:r w:rsidR="006A5118" w:rsidRPr="00E6701F">
        <w:rPr>
          <w:vertAlign w:val="subscript"/>
        </w:rPr>
        <w:t>10</w:t>
      </w:r>
      <w:r w:rsidR="006A5118" w:rsidRPr="00E6701F">
        <w:t xml:space="preserve"> leta 2030 po</w:t>
      </w:r>
      <w:r w:rsidR="00A212A3">
        <w:t xml:space="preserve"> </w:t>
      </w:r>
      <w:r w:rsidR="006A5118" w:rsidRPr="00E6701F">
        <w:t xml:space="preserve"> projekciji z</w:t>
      </w:r>
      <w:r w:rsidR="00546CCD" w:rsidRPr="00E6701F">
        <w:t xml:space="preserve"> obstoječi</w:t>
      </w:r>
      <w:r w:rsidR="006A5118" w:rsidRPr="00E6701F">
        <w:t>mi</w:t>
      </w:r>
      <w:r w:rsidR="00546CCD" w:rsidRPr="00E6701F">
        <w:t xml:space="preserve"> ukrepi, c) </w:t>
      </w:r>
      <w:r w:rsidR="003E32E7" w:rsidRPr="00E6701F">
        <w:t xml:space="preserve">znižanje </w:t>
      </w:r>
      <w:r w:rsidR="00546CCD" w:rsidRPr="00E6701F">
        <w:t>ravni delcev PM</w:t>
      </w:r>
      <w:r w:rsidR="00546CCD" w:rsidRPr="00E6701F">
        <w:rPr>
          <w:vertAlign w:val="subscript"/>
        </w:rPr>
        <w:t>10</w:t>
      </w:r>
      <w:r w:rsidR="00546CCD" w:rsidRPr="00E6701F">
        <w:t xml:space="preserve"> leta</w:t>
      </w:r>
      <w:r w:rsidR="006A5118" w:rsidRPr="00E6701F">
        <w:t xml:space="preserve"> 2</w:t>
      </w:r>
      <w:r w:rsidR="00546CCD" w:rsidRPr="00E6701F">
        <w:t xml:space="preserve">030 glede na leto 2016 </w:t>
      </w:r>
      <w:r w:rsidR="006A5118" w:rsidRPr="00E6701F">
        <w:t>(</w:t>
      </w:r>
      <w:r w:rsidR="00546CCD" w:rsidRPr="00E6701F">
        <w:t xml:space="preserve">v </w:t>
      </w:r>
      <w:r w:rsidR="00546CCD" w:rsidRPr="00E6701F">
        <w:rPr>
          <w:rFonts w:cs="Arial"/>
        </w:rPr>
        <w:t>µ</w:t>
      </w:r>
      <w:r w:rsidR="00546CCD" w:rsidRPr="00E6701F">
        <w:t>g/m</w:t>
      </w:r>
      <w:r w:rsidR="00546CCD" w:rsidRPr="00E6701F">
        <w:rPr>
          <w:vertAlign w:val="superscript"/>
        </w:rPr>
        <w:t>3</w:t>
      </w:r>
      <w:r w:rsidR="006A5118" w:rsidRPr="00E6701F">
        <w:t>),</w:t>
      </w:r>
      <w:r w:rsidR="00546CCD" w:rsidRPr="00E6701F">
        <w:t xml:space="preserve"> d) relativno </w:t>
      </w:r>
      <w:r w:rsidR="003E32E7" w:rsidRPr="00E6701F">
        <w:t xml:space="preserve">znižanje </w:t>
      </w:r>
      <w:r w:rsidR="00546CCD" w:rsidRPr="00E6701F">
        <w:t>ravni delcev PM</w:t>
      </w:r>
      <w:r w:rsidR="00546CCD" w:rsidRPr="00E6701F">
        <w:rPr>
          <w:vertAlign w:val="subscript"/>
        </w:rPr>
        <w:t>10</w:t>
      </w:r>
      <w:r w:rsidR="00546CCD" w:rsidRPr="00E6701F">
        <w:t xml:space="preserve"> leta 2030 glede na leto 2016.</w:t>
      </w:r>
      <w:bookmarkEnd w:id="185"/>
    </w:p>
    <w:p w14:paraId="68D467C3" w14:textId="2DC2197A" w:rsidR="00B72D78" w:rsidRPr="00E6701F" w:rsidRDefault="00B72D78" w:rsidP="000E1B88">
      <w:pPr>
        <w:pStyle w:val="NaslovVTekstu"/>
      </w:pPr>
      <w:r w:rsidRPr="00E6701F">
        <w:lastRenderedPageBreak/>
        <w:t>Delci PM</w:t>
      </w:r>
      <w:r w:rsidRPr="00E6701F">
        <w:rPr>
          <w:vertAlign w:val="subscript"/>
        </w:rPr>
        <w:t>2</w:t>
      </w:r>
      <w:r w:rsidR="00B97549" w:rsidRPr="00E6701F">
        <w:rPr>
          <w:vertAlign w:val="subscript"/>
        </w:rPr>
        <w:t>,</w:t>
      </w:r>
      <w:r w:rsidRPr="00E6701F">
        <w:rPr>
          <w:vertAlign w:val="subscript"/>
        </w:rPr>
        <w:t>5</w:t>
      </w:r>
    </w:p>
    <w:p w14:paraId="210E19C8" w14:textId="2679EC47" w:rsidR="008348E5" w:rsidRPr="00E6701F" w:rsidRDefault="008348E5" w:rsidP="008348E5">
      <w:pPr>
        <w:pStyle w:val="BodyText"/>
        <w:jc w:val="both"/>
        <w:rPr>
          <w:noProof/>
          <w:lang w:eastAsia="sl-SI"/>
        </w:rPr>
      </w:pPr>
      <w:r w:rsidRPr="00E6701F">
        <w:rPr>
          <w:noProof/>
          <w:lang w:eastAsia="sl-SI"/>
        </w:rPr>
        <w:t>Vpliv zmanjšanja emisij na onesnaženost zraka z delci PM</w:t>
      </w:r>
      <w:r w:rsidRPr="00E6701F">
        <w:rPr>
          <w:noProof/>
          <w:vertAlign w:val="subscript"/>
          <w:lang w:eastAsia="sl-SI"/>
        </w:rPr>
        <w:t>2,5</w:t>
      </w:r>
      <w:r w:rsidRPr="00E6701F">
        <w:rPr>
          <w:noProof/>
          <w:lang w:eastAsia="sl-SI"/>
        </w:rPr>
        <w:t xml:space="preserve"> po projekciji z obstoječimi ukrepi za leto 2030 je prikazan na </w:t>
      </w:r>
      <w:r w:rsidRPr="00B97E15">
        <w:rPr>
          <w:noProof/>
          <w:lang w:eastAsia="sl-SI"/>
        </w:rPr>
        <w:fldChar w:fldCharType="begin"/>
      </w:r>
      <w:r w:rsidRPr="00E6701F">
        <w:rPr>
          <w:noProof/>
          <w:lang w:eastAsia="sl-SI"/>
        </w:rPr>
        <w:instrText xml:space="preserve"> REF _Ref125458939 \h </w:instrText>
      </w:r>
      <w:r w:rsidRPr="00B97E15">
        <w:rPr>
          <w:noProof/>
          <w:lang w:eastAsia="sl-SI"/>
        </w:rPr>
      </w:r>
      <w:r w:rsidRPr="00B97E15">
        <w:rPr>
          <w:noProof/>
          <w:lang w:eastAsia="sl-SI"/>
        </w:rPr>
        <w:fldChar w:fldCharType="separate"/>
      </w:r>
      <w:r w:rsidR="00A16988" w:rsidRPr="00B97E15">
        <w:t xml:space="preserve">Slika </w:t>
      </w:r>
      <w:r w:rsidR="00A16988">
        <w:rPr>
          <w:noProof/>
        </w:rPr>
        <w:t>31</w:t>
      </w:r>
      <w:r w:rsidRPr="00B97E15">
        <w:rPr>
          <w:noProof/>
          <w:lang w:eastAsia="sl-SI"/>
        </w:rPr>
        <w:fldChar w:fldCharType="end"/>
      </w:r>
      <w:r w:rsidRPr="00B97E15">
        <w:rPr>
          <w:noProof/>
          <w:lang w:eastAsia="sl-SI"/>
        </w:rPr>
        <w:t>.</w:t>
      </w:r>
      <w:r w:rsidR="007C6ED6">
        <w:rPr>
          <w:noProof/>
          <w:lang w:eastAsia="sl-SI"/>
        </w:rPr>
        <w:t xml:space="preserve"> </w:t>
      </w:r>
      <w:r w:rsidRPr="00B97E15">
        <w:rPr>
          <w:noProof/>
          <w:lang w:eastAsia="sl-SI"/>
        </w:rPr>
        <w:t>Prikazan</w:t>
      </w:r>
      <w:r w:rsidR="00021FBC">
        <w:rPr>
          <w:noProof/>
          <w:lang w:eastAsia="sl-SI"/>
        </w:rPr>
        <w:t>e</w:t>
      </w:r>
      <w:r w:rsidRPr="00B97E15">
        <w:rPr>
          <w:noProof/>
          <w:lang w:eastAsia="sl-SI"/>
        </w:rPr>
        <w:t xml:space="preserve"> </w:t>
      </w:r>
      <w:r w:rsidR="00021FBC">
        <w:rPr>
          <w:noProof/>
          <w:lang w:eastAsia="sl-SI"/>
        </w:rPr>
        <w:t>so</w:t>
      </w:r>
      <w:r w:rsidRPr="00B97E15">
        <w:rPr>
          <w:noProof/>
          <w:lang w:eastAsia="sl-SI"/>
        </w:rPr>
        <w:t xml:space="preserve"> prostorska porazdelitev letnega povprečja delcev PM</w:t>
      </w:r>
      <w:r w:rsidRPr="00F6543E">
        <w:rPr>
          <w:noProof/>
          <w:vertAlign w:val="subscript"/>
          <w:lang w:eastAsia="sl-SI"/>
        </w:rPr>
        <w:t>2,5</w:t>
      </w:r>
      <w:r w:rsidRPr="00E6701F">
        <w:rPr>
          <w:noProof/>
          <w:lang w:eastAsia="sl-SI"/>
        </w:rPr>
        <w:t xml:space="preserve"> za bazno leto in za leto 2030</w:t>
      </w:r>
      <w:r w:rsidR="00FB4A9E" w:rsidRPr="00E6701F">
        <w:rPr>
          <w:noProof/>
          <w:lang w:eastAsia="sl-SI"/>
        </w:rPr>
        <w:t>,</w:t>
      </w:r>
      <w:r w:rsidRPr="00E6701F">
        <w:rPr>
          <w:noProof/>
          <w:lang w:eastAsia="sl-SI"/>
        </w:rPr>
        <w:t xml:space="preserve"> ter absolutna in relativna razlika ravni delcev PM</w:t>
      </w:r>
      <w:r w:rsidRPr="00E6701F">
        <w:rPr>
          <w:noProof/>
          <w:vertAlign w:val="subscript"/>
          <w:lang w:eastAsia="sl-SI"/>
        </w:rPr>
        <w:t>2,5</w:t>
      </w:r>
      <w:r w:rsidRPr="00E6701F">
        <w:rPr>
          <w:noProof/>
          <w:lang w:eastAsia="sl-SI"/>
        </w:rPr>
        <w:t xml:space="preserve"> leta 2030 glede na bazno leto. Izračuni kažejo </w:t>
      </w:r>
      <w:r w:rsidR="003E32E7" w:rsidRPr="00E6701F">
        <w:rPr>
          <w:noProof/>
          <w:lang w:eastAsia="sl-SI"/>
        </w:rPr>
        <w:t xml:space="preserve">znižanje </w:t>
      </w:r>
      <w:r w:rsidRPr="00E6701F">
        <w:rPr>
          <w:noProof/>
          <w:lang w:eastAsia="sl-SI"/>
        </w:rPr>
        <w:t>ravni delcev PM</w:t>
      </w:r>
      <w:r w:rsidRPr="00E6701F">
        <w:rPr>
          <w:noProof/>
          <w:vertAlign w:val="subscript"/>
          <w:lang w:eastAsia="sl-SI"/>
        </w:rPr>
        <w:t>2,5</w:t>
      </w:r>
      <w:r w:rsidRPr="00E6701F">
        <w:rPr>
          <w:noProof/>
          <w:lang w:eastAsia="sl-SI"/>
        </w:rPr>
        <w:t xml:space="preserve"> zaradi ukrepov po vsej Sloveniji z največjim </w:t>
      </w:r>
      <w:r w:rsidR="003E32E7" w:rsidRPr="00E6701F">
        <w:rPr>
          <w:noProof/>
          <w:lang w:eastAsia="sl-SI"/>
        </w:rPr>
        <w:t>znižanjem</w:t>
      </w:r>
      <w:r w:rsidRPr="00E6701F">
        <w:rPr>
          <w:noProof/>
          <w:lang w:eastAsia="sl-SI"/>
        </w:rPr>
        <w:t>, 4,7 µg/m</w:t>
      </w:r>
      <w:r w:rsidRPr="00E6701F">
        <w:rPr>
          <w:noProof/>
          <w:vertAlign w:val="superscript"/>
          <w:lang w:eastAsia="sl-SI"/>
        </w:rPr>
        <w:t>3</w:t>
      </w:r>
      <w:r w:rsidR="00021FBC">
        <w:rPr>
          <w:noProof/>
          <w:lang w:eastAsia="sl-SI"/>
        </w:rPr>
        <w:t xml:space="preserve">, </w:t>
      </w:r>
      <w:r w:rsidRPr="00E6701F">
        <w:rPr>
          <w:noProof/>
          <w:lang w:eastAsia="sl-SI"/>
        </w:rPr>
        <w:t>na območju Celja. Na splošno je nekoliko večje aboslutno izboljšanje kakovosti zraka opaziti na bolj poseljenih območjih, kjer je</w:t>
      </w:r>
      <w:r w:rsidR="007C6ED6">
        <w:rPr>
          <w:noProof/>
          <w:lang w:eastAsia="sl-SI"/>
        </w:rPr>
        <w:t xml:space="preserve"> </w:t>
      </w:r>
      <w:r w:rsidRPr="00E6701F">
        <w:rPr>
          <w:noProof/>
          <w:lang w:eastAsia="sl-SI"/>
        </w:rPr>
        <w:t xml:space="preserve">onesnaženost v povprečju višja. Karta relativnega izboljšanja je prostorsko bolj homogena z izjemo nizkih vrednosti na območjih, kjer je kakovost zraka najboljša. </w:t>
      </w:r>
      <w:r w:rsidR="007A30C3" w:rsidRPr="00E6701F">
        <w:rPr>
          <w:noProof/>
          <w:lang w:eastAsia="sl-SI"/>
        </w:rPr>
        <w:t>R</w:t>
      </w:r>
      <w:r w:rsidRPr="00E6701F">
        <w:rPr>
          <w:noProof/>
          <w:lang w:eastAsia="sl-SI"/>
        </w:rPr>
        <w:t xml:space="preserve">elativno izboljšanje je </w:t>
      </w:r>
      <w:r w:rsidR="007A30C3" w:rsidRPr="00E6701F">
        <w:rPr>
          <w:noProof/>
          <w:lang w:eastAsia="sl-SI"/>
        </w:rPr>
        <w:t>največje</w:t>
      </w:r>
      <w:r w:rsidRPr="00E6701F">
        <w:rPr>
          <w:noProof/>
          <w:lang w:eastAsia="sl-SI"/>
        </w:rPr>
        <w:t xml:space="preserve"> na območju Celja, kjer </w:t>
      </w:r>
      <w:r w:rsidR="004428BA">
        <w:rPr>
          <w:noProof/>
          <w:lang w:eastAsia="sl-SI"/>
        </w:rPr>
        <w:t>je</w:t>
      </w:r>
      <w:r w:rsidR="004428BA" w:rsidRPr="00E6701F">
        <w:rPr>
          <w:noProof/>
          <w:lang w:eastAsia="sl-SI"/>
        </w:rPr>
        <w:t xml:space="preserve"> </w:t>
      </w:r>
      <w:r w:rsidRPr="00E6701F">
        <w:rPr>
          <w:noProof/>
          <w:lang w:eastAsia="sl-SI"/>
        </w:rPr>
        <w:t>21,2</w:t>
      </w:r>
      <w:r w:rsidR="000015DD">
        <w:rPr>
          <w:noProof/>
          <w:lang w:eastAsia="sl-SI"/>
        </w:rPr>
        <w:t xml:space="preserve"> </w:t>
      </w:r>
      <w:r w:rsidRPr="00E6701F">
        <w:rPr>
          <w:noProof/>
          <w:lang w:eastAsia="sl-SI"/>
        </w:rPr>
        <w:t xml:space="preserve">%. </w:t>
      </w:r>
    </w:p>
    <w:p w14:paraId="2EFFA949" w14:textId="29E6DB4E" w:rsidR="008348E5" w:rsidRPr="00E6701F" w:rsidRDefault="008348E5" w:rsidP="008348E5">
      <w:pPr>
        <w:pStyle w:val="BodyText"/>
        <w:jc w:val="both"/>
        <w:rPr>
          <w:noProof/>
          <w:lang w:eastAsia="sl-SI"/>
        </w:rPr>
      </w:pPr>
      <w:r w:rsidRPr="00E6701F">
        <w:rPr>
          <w:noProof/>
          <w:lang w:eastAsia="sl-SI"/>
        </w:rPr>
        <w:t xml:space="preserve">Na podlagi stanja na področju kakovosti zraka in rezultatov modelskih izračunov lahko </w:t>
      </w:r>
      <w:r w:rsidR="00867633">
        <w:rPr>
          <w:noProof/>
          <w:lang w:eastAsia="sl-SI"/>
        </w:rPr>
        <w:t>ugotovimo</w:t>
      </w:r>
      <w:r w:rsidRPr="00E6701F">
        <w:rPr>
          <w:noProof/>
          <w:lang w:eastAsia="sl-SI"/>
        </w:rPr>
        <w:t>, da je pričakovana kakovost zraka v Sloveniji po projekciji z obstoječimi ukrepi leta 2030 za delce PM</w:t>
      </w:r>
      <w:r w:rsidRPr="00E6701F">
        <w:rPr>
          <w:noProof/>
          <w:vertAlign w:val="subscript"/>
          <w:lang w:eastAsia="sl-SI"/>
        </w:rPr>
        <w:t>2,5</w:t>
      </w:r>
      <w:r w:rsidRPr="00E6701F">
        <w:rPr>
          <w:noProof/>
          <w:lang w:eastAsia="sl-SI"/>
        </w:rPr>
        <w:t xml:space="preserve"> skladna </w:t>
      </w:r>
      <w:r w:rsidR="008C6AF4">
        <w:rPr>
          <w:noProof/>
          <w:lang w:eastAsia="sl-SI"/>
        </w:rPr>
        <w:t>z zdaj</w:t>
      </w:r>
      <w:r w:rsidRPr="00E6701F">
        <w:rPr>
          <w:noProof/>
          <w:lang w:eastAsia="sl-SI"/>
        </w:rPr>
        <w:t xml:space="preserve"> veljavno zakonodajo.</w:t>
      </w:r>
    </w:p>
    <w:p w14:paraId="2FDE5134" w14:textId="77777777" w:rsidR="00BF69A5" w:rsidRPr="00E6701F" w:rsidRDefault="00BF69A5" w:rsidP="008348E5">
      <w:pPr>
        <w:pStyle w:val="BodyText"/>
        <w:jc w:val="both"/>
        <w:rPr>
          <w:noProof/>
          <w:lang w:eastAsia="sl-SI"/>
        </w:rPr>
      </w:pPr>
    </w:p>
    <w:tbl>
      <w:tblPr>
        <w:tblStyle w:val="TableGrid"/>
        <w:tblW w:w="964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534"/>
      </w:tblGrid>
      <w:tr w:rsidR="00B72D78" w:rsidRPr="00E6701F" w14:paraId="594633F9" w14:textId="77777777" w:rsidTr="007E1560">
        <w:tc>
          <w:tcPr>
            <w:tcW w:w="5106" w:type="dxa"/>
          </w:tcPr>
          <w:p w14:paraId="6F94572B" w14:textId="77777777" w:rsidR="00B72D78" w:rsidRPr="00B97E15" w:rsidRDefault="00B72D78" w:rsidP="00B72D78">
            <w:pPr>
              <w:pStyle w:val="BodyText"/>
              <w:rPr>
                <w:noProof/>
                <w:lang w:eastAsia="sl-SI"/>
              </w:rPr>
            </w:pPr>
            <w:r w:rsidRPr="00B97E15">
              <w:rPr>
                <w:noProof/>
                <w:lang w:eastAsia="sl-SI"/>
              </w:rPr>
              <mc:AlternateContent>
                <mc:Choice Requires="wps">
                  <w:drawing>
                    <wp:anchor distT="0" distB="0" distL="114300" distR="114300" simplePos="0" relativeHeight="251673600" behindDoc="0" locked="0" layoutInCell="1" allowOverlap="1" wp14:anchorId="21857558" wp14:editId="17F38710">
                      <wp:simplePos x="0" y="0"/>
                      <wp:positionH relativeFrom="column">
                        <wp:posOffset>3064510</wp:posOffset>
                      </wp:positionH>
                      <wp:positionV relativeFrom="paragraph">
                        <wp:posOffset>1873885</wp:posOffset>
                      </wp:positionV>
                      <wp:extent cx="508000" cy="589280"/>
                      <wp:effectExtent l="0" t="0" r="0" b="1270"/>
                      <wp:wrapNone/>
                      <wp:docPr id="64" name="Polje z besedilom 64"/>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3DD5ECAA" w14:textId="77777777" w:rsidR="00527EC1" w:rsidRPr="001D6964" w:rsidRDefault="00527EC1" w:rsidP="00B72D78">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57558" id="Polje z besedilom 64" o:spid="_x0000_s1030" type="#_x0000_t202" style="position:absolute;margin-left:241.3pt;margin-top:147.55pt;width:40pt;height:4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" filled="f" stroked="f">
                      <v:textbox>
                        <w:txbxContent>
                          <w:p w14:paraId="3DD5ECAA" w14:textId="77777777" w:rsidR="00527EC1" w:rsidRPr="001D6964" w:rsidRDefault="00527EC1" w:rsidP="00B72D78">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Pr="00D07E27">
              <w:rPr>
                <w:noProof/>
                <w:lang w:eastAsia="sl-SI"/>
              </w:rPr>
              <mc:AlternateContent>
                <mc:Choice Requires="wps">
                  <w:drawing>
                    <wp:anchor distT="0" distB="0" distL="114300" distR="114300" simplePos="0" relativeHeight="251672576" behindDoc="0" locked="0" layoutInCell="1" allowOverlap="1" wp14:anchorId="74913F56" wp14:editId="0337ADDF">
                      <wp:simplePos x="0" y="0"/>
                      <wp:positionH relativeFrom="column">
                        <wp:posOffset>-95250</wp:posOffset>
                      </wp:positionH>
                      <wp:positionV relativeFrom="paragraph">
                        <wp:posOffset>1873885</wp:posOffset>
                      </wp:positionV>
                      <wp:extent cx="508000" cy="589280"/>
                      <wp:effectExtent l="0" t="0" r="0" b="1270"/>
                      <wp:wrapNone/>
                      <wp:docPr id="65" name="Polje z besedilom 65"/>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52E4FAEA" w14:textId="77777777" w:rsidR="00527EC1" w:rsidRPr="001D6964" w:rsidRDefault="00527EC1" w:rsidP="00B72D78">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13F56" id="Polje z besedilom 65" o:spid="_x0000_s1031" type="#_x0000_t202" style="position:absolute;margin-left:-7.5pt;margin-top:147.55pt;width:40pt;height:4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" filled="f" stroked="f">
                      <v:textbox>
                        <w:txbxContent>
                          <w:p w14:paraId="52E4FAEA" w14:textId="77777777" w:rsidR="00527EC1" w:rsidRPr="001D6964" w:rsidRDefault="00527EC1" w:rsidP="00B72D78">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Pr="00D07E27">
              <w:rPr>
                <w:noProof/>
                <w:lang w:eastAsia="sl-SI"/>
              </w:rPr>
              <w:drawing>
                <wp:inline distT="0" distB="0" distL="0" distR="0" wp14:anchorId="0A15FF95" wp14:editId="5BB4FE8E">
                  <wp:extent cx="3073721" cy="2304000"/>
                  <wp:effectExtent l="19050" t="19050" r="12700" b="2032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mx_2D_PM10_YearMean_SLO_RY2016_FINAL.png"/>
                          <pic:cNvPicPr/>
                        </pic:nvPicPr>
                        <pic:blipFill>
                          <a:blip r:embed="rId53">
                            <a:extLst>
                              <a:ext uri="{28A0092B-C50C-407E-A947-70E740481C1C}">
                                <a14:useLocalDpi xmlns:a14="http://schemas.microsoft.com/office/drawing/2010/main" val="0"/>
                              </a:ext>
                            </a:extLst>
                          </a:blip>
                          <a:stretch>
                            <a:fillRect/>
                          </a:stretch>
                        </pic:blipFill>
                        <pic:spPr>
                          <a:xfrm>
                            <a:off x="0" y="0"/>
                            <a:ext cx="3073721" cy="2304000"/>
                          </a:xfrm>
                          <a:prstGeom prst="rect">
                            <a:avLst/>
                          </a:prstGeom>
                          <a:ln>
                            <a:solidFill>
                              <a:schemeClr val="bg1">
                                <a:lumMod val="50000"/>
                              </a:schemeClr>
                            </a:solidFill>
                          </a:ln>
                        </pic:spPr>
                      </pic:pic>
                    </a:graphicData>
                  </a:graphic>
                </wp:inline>
              </w:drawing>
            </w:r>
          </w:p>
        </w:tc>
        <w:tc>
          <w:tcPr>
            <w:tcW w:w="4534" w:type="dxa"/>
          </w:tcPr>
          <w:p w14:paraId="28E0F5E6" w14:textId="77777777" w:rsidR="00B72D78" w:rsidRPr="00B97E15" w:rsidRDefault="00B72D78" w:rsidP="00B72D78">
            <w:pPr>
              <w:pStyle w:val="BodyText"/>
              <w:rPr>
                <w:noProof/>
                <w:lang w:eastAsia="sl-SI"/>
              </w:rPr>
            </w:pPr>
            <w:r w:rsidRPr="00B97E15">
              <w:rPr>
                <w:noProof/>
                <w:lang w:eastAsia="sl-SI"/>
              </w:rPr>
              <w:drawing>
                <wp:anchor distT="0" distB="0" distL="114300" distR="114300" simplePos="0" relativeHeight="251670528" behindDoc="0" locked="0" layoutInCell="1" allowOverlap="1" wp14:anchorId="15C2EA35" wp14:editId="3F51DF08">
                  <wp:simplePos x="0" y="0"/>
                  <wp:positionH relativeFrom="column">
                    <wp:posOffset>-69511</wp:posOffset>
                  </wp:positionH>
                  <wp:positionV relativeFrom="paragraph">
                    <wp:posOffset>11430</wp:posOffset>
                  </wp:positionV>
                  <wp:extent cx="3073721" cy="2304000"/>
                  <wp:effectExtent l="19050" t="19050" r="12700" b="20320"/>
                  <wp:wrapNone/>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mx_2D_PM10_YearMean_SLO_EM2030_FINAL.png"/>
                          <pic:cNvPicPr/>
                        </pic:nvPicPr>
                        <pic:blipFill>
                          <a:blip r:embed="rId54">
                            <a:extLst>
                              <a:ext uri="{28A0092B-C50C-407E-A947-70E740481C1C}">
                                <a14:useLocalDpi xmlns:a14="http://schemas.microsoft.com/office/drawing/2010/main" val="0"/>
                              </a:ext>
                            </a:extLst>
                          </a:blip>
                          <a:stretch>
                            <a:fillRect/>
                          </a:stretch>
                        </pic:blipFill>
                        <pic:spPr>
                          <a:xfrm>
                            <a:off x="0" y="0"/>
                            <a:ext cx="3073721" cy="2304000"/>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tc>
      </w:tr>
      <w:tr w:rsidR="00B72D78" w:rsidRPr="00E6701F" w14:paraId="6F238D52" w14:textId="77777777" w:rsidTr="007E1560">
        <w:tc>
          <w:tcPr>
            <w:tcW w:w="5106" w:type="dxa"/>
          </w:tcPr>
          <w:p w14:paraId="7544B2DE" w14:textId="77777777" w:rsidR="00B72D78" w:rsidRPr="00B97E15" w:rsidRDefault="00B72D78" w:rsidP="00B72D78">
            <w:pPr>
              <w:pStyle w:val="BodyText"/>
              <w:rPr>
                <w:noProof/>
                <w:lang w:eastAsia="sl-SI"/>
              </w:rPr>
            </w:pPr>
            <w:r w:rsidRPr="00B97E15">
              <w:rPr>
                <w:noProof/>
                <w:lang w:eastAsia="sl-SI"/>
              </w:rPr>
              <mc:AlternateContent>
                <mc:Choice Requires="wps">
                  <w:drawing>
                    <wp:anchor distT="0" distB="0" distL="114300" distR="114300" simplePos="0" relativeHeight="251675648" behindDoc="0" locked="0" layoutInCell="1" allowOverlap="1" wp14:anchorId="1579B1CF" wp14:editId="78A719E7">
                      <wp:simplePos x="0" y="0"/>
                      <wp:positionH relativeFrom="column">
                        <wp:posOffset>3064510</wp:posOffset>
                      </wp:positionH>
                      <wp:positionV relativeFrom="paragraph">
                        <wp:posOffset>1887220</wp:posOffset>
                      </wp:positionV>
                      <wp:extent cx="508000" cy="589280"/>
                      <wp:effectExtent l="0" t="0" r="0" b="1270"/>
                      <wp:wrapNone/>
                      <wp:docPr id="66" name="Polje z besedilom 66"/>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357AD5F3" w14:textId="77777777" w:rsidR="00527EC1" w:rsidRPr="001D6964" w:rsidRDefault="00527EC1" w:rsidP="00B72D78">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9B1CF" id="Polje z besedilom 66" o:spid="_x0000_s1032" type="#_x0000_t202" style="position:absolute;margin-left:241.3pt;margin-top:148.6pt;width:40pt;height:4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" filled="f" stroked="f">
                      <v:textbox>
                        <w:txbxContent>
                          <w:p w14:paraId="357AD5F3" w14:textId="77777777" w:rsidR="00527EC1" w:rsidRPr="001D6964" w:rsidRDefault="00527EC1" w:rsidP="00B72D78">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Pr="00B97E15">
              <w:rPr>
                <w:noProof/>
                <w:lang w:eastAsia="sl-SI"/>
              </w:rPr>
              <w:drawing>
                <wp:inline distT="0" distB="0" distL="0" distR="0" wp14:anchorId="3D99AC9A" wp14:editId="059F2319">
                  <wp:extent cx="3073721" cy="2304000"/>
                  <wp:effectExtent l="19050" t="19050" r="12700" b="2032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mx_2D_PM10_AbsDiffYearMean_SLO_EM2030-RY2016_FINAL.png"/>
                          <pic:cNvPicPr/>
                        </pic:nvPicPr>
                        <pic:blipFill>
                          <a:blip r:embed="rId55">
                            <a:extLst>
                              <a:ext uri="{28A0092B-C50C-407E-A947-70E740481C1C}">
                                <a14:useLocalDpi xmlns:a14="http://schemas.microsoft.com/office/drawing/2010/main" val="0"/>
                              </a:ext>
                            </a:extLst>
                          </a:blip>
                          <a:stretch>
                            <a:fillRect/>
                          </a:stretch>
                        </pic:blipFill>
                        <pic:spPr>
                          <a:xfrm>
                            <a:off x="0" y="0"/>
                            <a:ext cx="3073721" cy="2304000"/>
                          </a:xfrm>
                          <a:prstGeom prst="rect">
                            <a:avLst/>
                          </a:prstGeom>
                          <a:ln>
                            <a:solidFill>
                              <a:schemeClr val="bg1">
                                <a:lumMod val="50000"/>
                              </a:schemeClr>
                            </a:solidFill>
                          </a:ln>
                        </pic:spPr>
                      </pic:pic>
                    </a:graphicData>
                  </a:graphic>
                </wp:inline>
              </w:drawing>
            </w:r>
          </w:p>
        </w:tc>
        <w:tc>
          <w:tcPr>
            <w:tcW w:w="4534" w:type="dxa"/>
          </w:tcPr>
          <w:p w14:paraId="678EDF90" w14:textId="77777777" w:rsidR="00B72D78" w:rsidRPr="00B97E15" w:rsidRDefault="00B72D78" w:rsidP="00B72D78">
            <w:pPr>
              <w:pStyle w:val="BodyText"/>
              <w:rPr>
                <w:noProof/>
                <w:lang w:eastAsia="sl-SI"/>
              </w:rPr>
            </w:pPr>
            <w:r w:rsidRPr="00B97E15">
              <w:rPr>
                <w:noProof/>
                <w:lang w:eastAsia="sl-SI"/>
              </w:rPr>
              <w:drawing>
                <wp:anchor distT="0" distB="0" distL="114300" distR="114300" simplePos="0" relativeHeight="251671552" behindDoc="0" locked="0" layoutInCell="1" allowOverlap="1" wp14:anchorId="71F316B9" wp14:editId="06BC78AB">
                  <wp:simplePos x="0" y="0"/>
                  <wp:positionH relativeFrom="column">
                    <wp:posOffset>-69511</wp:posOffset>
                  </wp:positionH>
                  <wp:positionV relativeFrom="paragraph">
                    <wp:posOffset>16510</wp:posOffset>
                  </wp:positionV>
                  <wp:extent cx="3073721" cy="2304000"/>
                  <wp:effectExtent l="19050" t="19050" r="12700" b="20320"/>
                  <wp:wrapNone/>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mx_2D_PM10_RelDiffYearMean_SLO_EM2030-RY2016_FINAL.png"/>
                          <pic:cNvPicPr/>
                        </pic:nvPicPr>
                        <pic:blipFill>
                          <a:blip r:embed="rId56">
                            <a:extLst>
                              <a:ext uri="{28A0092B-C50C-407E-A947-70E740481C1C}">
                                <a14:useLocalDpi xmlns:a14="http://schemas.microsoft.com/office/drawing/2010/main" val="0"/>
                              </a:ext>
                            </a:extLst>
                          </a:blip>
                          <a:stretch>
                            <a:fillRect/>
                          </a:stretch>
                        </pic:blipFill>
                        <pic:spPr>
                          <a:xfrm>
                            <a:off x="0" y="0"/>
                            <a:ext cx="3073721" cy="2304000"/>
                          </a:xfrm>
                          <a:prstGeom prst="rect">
                            <a:avLst/>
                          </a:prstGeom>
                          <a:ln>
                            <a:solidFill>
                              <a:schemeClr val="bg1">
                                <a:lumMod val="50000"/>
                              </a:schemeClr>
                            </a:solidFill>
                          </a:ln>
                        </pic:spPr>
                      </pic:pic>
                    </a:graphicData>
                  </a:graphic>
                </wp:anchor>
              </w:drawing>
            </w:r>
          </w:p>
        </w:tc>
      </w:tr>
    </w:tbl>
    <w:bookmarkStart w:id="186" w:name="_Ref125458939"/>
    <w:bookmarkStart w:id="187" w:name="_Toc162338489"/>
    <w:p w14:paraId="41F18637" w14:textId="4D27C323" w:rsidR="00B72D78" w:rsidRPr="00E6701F" w:rsidRDefault="00B72D78" w:rsidP="00B72D78">
      <w:pPr>
        <w:pStyle w:val="Caption"/>
        <w:rPr>
          <w:noProof/>
          <w:lang w:eastAsia="sl-SI"/>
        </w:rPr>
      </w:pPr>
      <w:r w:rsidRPr="00B97E15">
        <w:rPr>
          <w:noProof/>
          <w:lang w:eastAsia="sl-SI"/>
        </w:rPr>
        <mc:AlternateContent>
          <mc:Choice Requires="wps">
            <w:drawing>
              <wp:anchor distT="0" distB="0" distL="114300" distR="114300" simplePos="0" relativeHeight="251674624" behindDoc="0" locked="0" layoutInCell="1" allowOverlap="1" wp14:anchorId="5C97D2FA" wp14:editId="4785AFB7">
                <wp:simplePos x="0" y="0"/>
                <wp:positionH relativeFrom="column">
                  <wp:posOffset>-290195</wp:posOffset>
                </wp:positionH>
                <wp:positionV relativeFrom="paragraph">
                  <wp:posOffset>-537210</wp:posOffset>
                </wp:positionV>
                <wp:extent cx="508000" cy="589280"/>
                <wp:effectExtent l="0" t="0" r="0" b="1270"/>
                <wp:wrapNone/>
                <wp:docPr id="67" name="Polje z besedilom 67"/>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446E972E" w14:textId="77777777" w:rsidR="00527EC1" w:rsidRPr="001D6964" w:rsidRDefault="00527EC1" w:rsidP="00B72D78">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7D2FA" id="Polje z besedilom 67" o:spid="_x0000_s1033" type="#_x0000_t202" style="position:absolute;margin-left:-22.85pt;margin-top:-42.3pt;width:40pt;height:4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" filled="f" stroked="f">
                <v:textbox>
                  <w:txbxContent>
                    <w:p w14:paraId="446E972E" w14:textId="77777777" w:rsidR="00527EC1" w:rsidRPr="001D6964" w:rsidRDefault="00527EC1" w:rsidP="00B72D78">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Pr="00B97E15">
        <w:t xml:space="preserve">Slika </w:t>
      </w:r>
      <w:r w:rsidR="00A217A7" w:rsidRPr="00B97E15">
        <w:rPr>
          <w:noProof/>
        </w:rPr>
        <w:fldChar w:fldCharType="begin"/>
      </w:r>
      <w:r w:rsidR="00A217A7" w:rsidRPr="00E6701F">
        <w:rPr>
          <w:noProof/>
        </w:rPr>
        <w:instrText xml:space="preserve"> SEQ Slika \* ARABIC </w:instrText>
      </w:r>
      <w:r w:rsidR="00A217A7" w:rsidRPr="00B97E15">
        <w:rPr>
          <w:noProof/>
        </w:rPr>
        <w:fldChar w:fldCharType="separate"/>
      </w:r>
      <w:r w:rsidR="00A16988">
        <w:rPr>
          <w:noProof/>
        </w:rPr>
        <w:t>31</w:t>
      </w:r>
      <w:r w:rsidR="00A217A7" w:rsidRPr="00B97E15">
        <w:rPr>
          <w:noProof/>
        </w:rPr>
        <w:fldChar w:fldCharType="end"/>
      </w:r>
      <w:bookmarkEnd w:id="186"/>
      <w:r w:rsidRPr="00B97E15">
        <w:t xml:space="preserve">: Predvideno </w:t>
      </w:r>
      <w:r w:rsidR="003E32E7" w:rsidRPr="00B97E15">
        <w:t xml:space="preserve">znižanje </w:t>
      </w:r>
      <w:r w:rsidRPr="00F6543E">
        <w:t>ravni delcev PM</w:t>
      </w:r>
      <w:r w:rsidR="00501152" w:rsidRPr="00F6543E">
        <w:rPr>
          <w:vertAlign w:val="subscript"/>
        </w:rPr>
        <w:t>2,5</w:t>
      </w:r>
      <w:r w:rsidRPr="00E6701F">
        <w:t xml:space="preserve"> do leta 2030 zaradi zmanjšanja emisij po projekciji z obstoječimi ukrepi</w:t>
      </w:r>
      <w:r w:rsidR="00A212A3">
        <w:t xml:space="preserve"> –</w:t>
      </w:r>
      <w:r w:rsidRPr="00E6701F">
        <w:t xml:space="preserve"> a) </w:t>
      </w:r>
      <w:r w:rsidR="00A212A3">
        <w:t>p</w:t>
      </w:r>
      <w:r w:rsidRPr="00E6701F">
        <w:t xml:space="preserve">ovprečne letne ravni </w:t>
      </w:r>
      <w:r w:rsidR="00501152" w:rsidRPr="00E6701F">
        <w:t>PM</w:t>
      </w:r>
      <w:r w:rsidR="00501152" w:rsidRPr="00E6701F">
        <w:rPr>
          <w:vertAlign w:val="subscript"/>
        </w:rPr>
        <w:t>2,5</w:t>
      </w:r>
      <w:r w:rsidRPr="00E6701F">
        <w:t xml:space="preserve"> za bazno leto, b) povprečne letne ravni </w:t>
      </w:r>
      <w:r w:rsidR="00501152" w:rsidRPr="00E6701F">
        <w:t>delcev PM</w:t>
      </w:r>
      <w:r w:rsidR="00501152" w:rsidRPr="00E6701F">
        <w:rPr>
          <w:vertAlign w:val="subscript"/>
        </w:rPr>
        <w:t>2,5</w:t>
      </w:r>
      <w:r w:rsidRPr="00E6701F">
        <w:t xml:space="preserve"> leta 2030 po projekciji z obstoječimi ukrepi, c) </w:t>
      </w:r>
      <w:r w:rsidR="003E32E7" w:rsidRPr="00E6701F">
        <w:t xml:space="preserve">znižanje </w:t>
      </w:r>
      <w:r w:rsidRPr="00E6701F">
        <w:t xml:space="preserve">ravni delcev </w:t>
      </w:r>
      <w:r w:rsidR="00501152" w:rsidRPr="00E6701F">
        <w:t>PM</w:t>
      </w:r>
      <w:r w:rsidR="00501152" w:rsidRPr="00E6701F">
        <w:rPr>
          <w:vertAlign w:val="subscript"/>
        </w:rPr>
        <w:t>2,5</w:t>
      </w:r>
      <w:r w:rsidRPr="00E6701F">
        <w:t xml:space="preserve"> leta 2030 glede na leto 2016 (v </w:t>
      </w:r>
      <w:r w:rsidRPr="00E6701F">
        <w:rPr>
          <w:rFonts w:cs="Arial"/>
        </w:rPr>
        <w:t>µ</w:t>
      </w:r>
      <w:r w:rsidRPr="00E6701F">
        <w:t>g/m</w:t>
      </w:r>
      <w:r w:rsidRPr="00E6701F">
        <w:rPr>
          <w:vertAlign w:val="superscript"/>
        </w:rPr>
        <w:t>3</w:t>
      </w:r>
      <w:r w:rsidRPr="00E6701F">
        <w:t xml:space="preserve">), d) relativno </w:t>
      </w:r>
      <w:r w:rsidR="003E32E7" w:rsidRPr="00E6701F">
        <w:t xml:space="preserve">znižanje </w:t>
      </w:r>
      <w:r w:rsidRPr="00E6701F">
        <w:t xml:space="preserve">ravni delcev </w:t>
      </w:r>
      <w:r w:rsidR="00501152" w:rsidRPr="00E6701F">
        <w:t>PM</w:t>
      </w:r>
      <w:r w:rsidR="00501152" w:rsidRPr="00E6701F">
        <w:rPr>
          <w:vertAlign w:val="subscript"/>
        </w:rPr>
        <w:t>2,5</w:t>
      </w:r>
      <w:r w:rsidRPr="00E6701F">
        <w:t xml:space="preserve"> leta 2030 glede na leto 2016.</w:t>
      </w:r>
      <w:bookmarkEnd w:id="187"/>
      <w:r w:rsidR="008C6AF4">
        <w:t xml:space="preserve"> </w:t>
      </w:r>
    </w:p>
    <w:p w14:paraId="10D0A2FA" w14:textId="2ABEECFF" w:rsidR="00116609" w:rsidRPr="00E6701F" w:rsidRDefault="00116609" w:rsidP="000E1B88">
      <w:pPr>
        <w:pStyle w:val="NaslovVTekstu"/>
      </w:pPr>
      <w:r w:rsidRPr="00E6701F">
        <w:lastRenderedPageBreak/>
        <w:t>NO</w:t>
      </w:r>
      <w:r w:rsidRPr="00E6701F">
        <w:rPr>
          <w:vertAlign w:val="subscript"/>
        </w:rPr>
        <w:t>2</w:t>
      </w:r>
    </w:p>
    <w:p w14:paraId="2DC5DBBC" w14:textId="7C49CCCA" w:rsidR="00B9615B" w:rsidRPr="00E6701F" w:rsidRDefault="00B9615B" w:rsidP="00B9615B">
      <w:pPr>
        <w:pStyle w:val="BodyText"/>
        <w:jc w:val="both"/>
        <w:rPr>
          <w:noProof/>
          <w:lang w:eastAsia="sl-SI"/>
        </w:rPr>
      </w:pPr>
      <w:r w:rsidRPr="00E6701F">
        <w:rPr>
          <w:noProof/>
          <w:lang w:eastAsia="sl-SI"/>
        </w:rPr>
        <w:t xml:space="preserve">Vpliv zmanjšanja emisij na onesnaženost zraka z </w:t>
      </w:r>
      <w:r w:rsidR="00B13DF3" w:rsidRPr="00E6701F">
        <w:rPr>
          <w:noProof/>
          <w:lang w:eastAsia="sl-SI"/>
        </w:rPr>
        <w:t>NO</w:t>
      </w:r>
      <w:r w:rsidR="00B13DF3" w:rsidRPr="00E6701F">
        <w:rPr>
          <w:noProof/>
          <w:vertAlign w:val="subscript"/>
          <w:lang w:eastAsia="sl-SI"/>
        </w:rPr>
        <w:t>2</w:t>
      </w:r>
      <w:r w:rsidRPr="00E6701F">
        <w:rPr>
          <w:noProof/>
          <w:lang w:eastAsia="sl-SI"/>
        </w:rPr>
        <w:t xml:space="preserve"> po projekciji z obstoječimi ukrepi za leto 2030 je prikazan na </w:t>
      </w:r>
      <w:r w:rsidR="00B13DF3" w:rsidRPr="00B97E15">
        <w:rPr>
          <w:noProof/>
          <w:lang w:eastAsia="sl-SI"/>
        </w:rPr>
        <w:fldChar w:fldCharType="begin"/>
      </w:r>
      <w:r w:rsidR="00B13DF3" w:rsidRPr="00E6701F">
        <w:rPr>
          <w:noProof/>
          <w:lang w:eastAsia="sl-SI"/>
        </w:rPr>
        <w:instrText xml:space="preserve"> REF _Ref125459991 \h </w:instrText>
      </w:r>
      <w:r w:rsidR="00B13DF3" w:rsidRPr="00B97E15">
        <w:rPr>
          <w:noProof/>
          <w:lang w:eastAsia="sl-SI"/>
        </w:rPr>
      </w:r>
      <w:r w:rsidR="00B13DF3" w:rsidRPr="00B97E15">
        <w:rPr>
          <w:noProof/>
          <w:lang w:eastAsia="sl-SI"/>
        </w:rPr>
        <w:fldChar w:fldCharType="separate"/>
      </w:r>
      <w:r w:rsidR="00A16988" w:rsidRPr="00B97E15">
        <w:t xml:space="preserve">Slika </w:t>
      </w:r>
      <w:r w:rsidR="00A16988">
        <w:rPr>
          <w:noProof/>
        </w:rPr>
        <w:t>32</w:t>
      </w:r>
      <w:r w:rsidR="00B13DF3" w:rsidRPr="00B97E15">
        <w:rPr>
          <w:noProof/>
          <w:lang w:eastAsia="sl-SI"/>
        </w:rPr>
        <w:fldChar w:fldCharType="end"/>
      </w:r>
      <w:r w:rsidRPr="00B97E15">
        <w:rPr>
          <w:noProof/>
          <w:lang w:eastAsia="sl-SI"/>
        </w:rPr>
        <w:t>. Prikazan</w:t>
      </w:r>
      <w:r w:rsidR="00D7246A">
        <w:rPr>
          <w:noProof/>
          <w:lang w:eastAsia="sl-SI"/>
        </w:rPr>
        <w:t>e</w:t>
      </w:r>
      <w:r w:rsidRPr="00B97E15">
        <w:rPr>
          <w:noProof/>
          <w:lang w:eastAsia="sl-SI"/>
        </w:rPr>
        <w:t xml:space="preserve"> </w:t>
      </w:r>
      <w:r w:rsidR="00D7246A">
        <w:rPr>
          <w:noProof/>
          <w:lang w:eastAsia="sl-SI"/>
        </w:rPr>
        <w:t>so</w:t>
      </w:r>
      <w:r w:rsidRPr="00B97E15">
        <w:rPr>
          <w:noProof/>
          <w:lang w:eastAsia="sl-SI"/>
        </w:rPr>
        <w:t xml:space="preserve"> prostorska porazdelitev letnega povprečja </w:t>
      </w:r>
      <w:r w:rsidR="00B13DF3" w:rsidRPr="00B97E15">
        <w:rPr>
          <w:noProof/>
          <w:lang w:eastAsia="sl-SI"/>
        </w:rPr>
        <w:t>NO</w:t>
      </w:r>
      <w:r w:rsidR="00B13DF3" w:rsidRPr="00F6543E">
        <w:rPr>
          <w:noProof/>
          <w:vertAlign w:val="subscript"/>
          <w:lang w:eastAsia="sl-SI"/>
        </w:rPr>
        <w:t>2</w:t>
      </w:r>
      <w:r w:rsidRPr="00F6543E">
        <w:rPr>
          <w:noProof/>
          <w:lang w:eastAsia="sl-SI"/>
        </w:rPr>
        <w:t xml:space="preserve"> za bazno leto in za leto 2030</w:t>
      </w:r>
      <w:r w:rsidRPr="00E6701F">
        <w:rPr>
          <w:noProof/>
          <w:lang w:eastAsia="sl-SI"/>
        </w:rPr>
        <w:t xml:space="preserve"> ter absolutna in relativna razlika ravni </w:t>
      </w:r>
      <w:r w:rsidR="00B13DF3" w:rsidRPr="00E6701F">
        <w:rPr>
          <w:noProof/>
          <w:lang w:eastAsia="sl-SI"/>
        </w:rPr>
        <w:t>NO</w:t>
      </w:r>
      <w:r w:rsidR="00B13DF3" w:rsidRPr="00E6701F">
        <w:rPr>
          <w:noProof/>
          <w:vertAlign w:val="subscript"/>
          <w:lang w:eastAsia="sl-SI"/>
        </w:rPr>
        <w:t>2</w:t>
      </w:r>
      <w:r w:rsidR="00B13DF3" w:rsidRPr="00E6701F">
        <w:rPr>
          <w:noProof/>
          <w:lang w:eastAsia="sl-SI"/>
        </w:rPr>
        <w:t xml:space="preserve"> </w:t>
      </w:r>
      <w:r w:rsidRPr="00E6701F">
        <w:rPr>
          <w:noProof/>
          <w:lang w:eastAsia="sl-SI"/>
        </w:rPr>
        <w:t xml:space="preserve">leta 2030 glede na bazno leto. Izračuni kažejo </w:t>
      </w:r>
      <w:r w:rsidR="003E32E7" w:rsidRPr="00E6701F">
        <w:rPr>
          <w:noProof/>
          <w:lang w:eastAsia="sl-SI"/>
        </w:rPr>
        <w:t xml:space="preserve">znižanje </w:t>
      </w:r>
      <w:r w:rsidRPr="00E6701F">
        <w:rPr>
          <w:noProof/>
          <w:lang w:eastAsia="sl-SI"/>
        </w:rPr>
        <w:t xml:space="preserve">ravni </w:t>
      </w:r>
      <w:r w:rsidR="00B13DF3" w:rsidRPr="00E6701F">
        <w:rPr>
          <w:noProof/>
          <w:lang w:eastAsia="sl-SI"/>
        </w:rPr>
        <w:t>NO</w:t>
      </w:r>
      <w:r w:rsidR="00B13DF3" w:rsidRPr="00E6701F">
        <w:rPr>
          <w:noProof/>
          <w:vertAlign w:val="subscript"/>
          <w:lang w:eastAsia="sl-SI"/>
        </w:rPr>
        <w:t>2</w:t>
      </w:r>
      <w:r w:rsidR="00B13DF3" w:rsidRPr="00E6701F">
        <w:rPr>
          <w:noProof/>
          <w:lang w:eastAsia="sl-SI"/>
        </w:rPr>
        <w:t xml:space="preserve"> </w:t>
      </w:r>
      <w:r w:rsidRPr="00E6701F">
        <w:rPr>
          <w:noProof/>
          <w:lang w:eastAsia="sl-SI"/>
        </w:rPr>
        <w:t xml:space="preserve">zaradi ukrepov </w:t>
      </w:r>
      <w:r w:rsidR="002A24AB" w:rsidRPr="00E6701F">
        <w:rPr>
          <w:noProof/>
          <w:lang w:eastAsia="sl-SI"/>
        </w:rPr>
        <w:t xml:space="preserve">do največ </w:t>
      </w:r>
      <w:r w:rsidRPr="00E6701F">
        <w:rPr>
          <w:noProof/>
          <w:lang w:eastAsia="sl-SI"/>
        </w:rPr>
        <w:t>7</w:t>
      </w:r>
      <w:r w:rsidR="002A24AB" w:rsidRPr="00E6701F">
        <w:rPr>
          <w:noProof/>
          <w:lang w:eastAsia="sl-SI"/>
        </w:rPr>
        <w:t>,3</w:t>
      </w:r>
      <w:r w:rsidRPr="00E6701F">
        <w:rPr>
          <w:noProof/>
          <w:lang w:eastAsia="sl-SI"/>
        </w:rPr>
        <w:t xml:space="preserve"> µg/m</w:t>
      </w:r>
      <w:r w:rsidRPr="00E6701F">
        <w:rPr>
          <w:noProof/>
          <w:vertAlign w:val="superscript"/>
          <w:lang w:eastAsia="sl-SI"/>
        </w:rPr>
        <w:t>3</w:t>
      </w:r>
      <w:r w:rsidRPr="00E6701F">
        <w:rPr>
          <w:noProof/>
          <w:lang w:eastAsia="sl-SI"/>
        </w:rPr>
        <w:t xml:space="preserve"> </w:t>
      </w:r>
      <w:r w:rsidR="002A24AB" w:rsidRPr="00E6701F">
        <w:rPr>
          <w:noProof/>
          <w:lang w:eastAsia="sl-SI"/>
        </w:rPr>
        <w:t>v Ljubljani</w:t>
      </w:r>
      <w:r w:rsidRPr="00E6701F">
        <w:rPr>
          <w:noProof/>
          <w:lang w:eastAsia="sl-SI"/>
        </w:rPr>
        <w:t xml:space="preserve">. </w:t>
      </w:r>
      <w:r w:rsidR="002A24AB" w:rsidRPr="00E6701F">
        <w:rPr>
          <w:noProof/>
          <w:lang w:eastAsia="sl-SI"/>
        </w:rPr>
        <w:t xml:space="preserve">Najbolj izrazito </w:t>
      </w:r>
      <w:r w:rsidRPr="00E6701F">
        <w:rPr>
          <w:noProof/>
          <w:lang w:eastAsia="sl-SI"/>
        </w:rPr>
        <w:t xml:space="preserve">aboslutno izboljšanje kakovosti zraka </w:t>
      </w:r>
      <w:r w:rsidR="002A24AB" w:rsidRPr="00E6701F">
        <w:rPr>
          <w:noProof/>
          <w:lang w:eastAsia="sl-SI"/>
        </w:rPr>
        <w:t xml:space="preserve">je </w:t>
      </w:r>
      <w:r w:rsidRPr="00E6701F">
        <w:rPr>
          <w:noProof/>
          <w:lang w:eastAsia="sl-SI"/>
        </w:rPr>
        <w:t xml:space="preserve">opaziti </w:t>
      </w:r>
      <w:r w:rsidR="002A24AB" w:rsidRPr="00E6701F">
        <w:rPr>
          <w:noProof/>
          <w:lang w:eastAsia="sl-SI"/>
        </w:rPr>
        <w:t>na območju Ljubljanske kotline, Maribora in Celja</w:t>
      </w:r>
      <w:r w:rsidRPr="00E6701F">
        <w:rPr>
          <w:noProof/>
          <w:lang w:eastAsia="sl-SI"/>
        </w:rPr>
        <w:t xml:space="preserve">, kjer je </w:t>
      </w:r>
      <w:r w:rsidR="006E1C90" w:rsidRPr="00E6701F">
        <w:rPr>
          <w:noProof/>
          <w:lang w:eastAsia="sl-SI"/>
        </w:rPr>
        <w:t xml:space="preserve">sicer </w:t>
      </w:r>
      <w:r w:rsidRPr="00E6701F">
        <w:rPr>
          <w:noProof/>
          <w:lang w:eastAsia="sl-SI"/>
        </w:rPr>
        <w:t xml:space="preserve">onesnaženost v povprečju </w:t>
      </w:r>
      <w:r w:rsidR="002A24AB" w:rsidRPr="00E6701F">
        <w:rPr>
          <w:noProof/>
          <w:lang w:eastAsia="sl-SI"/>
        </w:rPr>
        <w:t>najvišja</w:t>
      </w:r>
      <w:r w:rsidRPr="00E6701F">
        <w:rPr>
          <w:noProof/>
          <w:lang w:eastAsia="sl-SI"/>
        </w:rPr>
        <w:t>.</w:t>
      </w:r>
      <w:r w:rsidR="002A24AB" w:rsidRPr="00E6701F">
        <w:rPr>
          <w:noProof/>
          <w:lang w:eastAsia="sl-SI"/>
        </w:rPr>
        <w:t xml:space="preserve"> </w:t>
      </w:r>
      <w:r w:rsidR="00FB4A9E" w:rsidRPr="00E6701F">
        <w:rPr>
          <w:noProof/>
          <w:lang w:eastAsia="sl-SI"/>
        </w:rPr>
        <w:t xml:space="preserve">Povišanje </w:t>
      </w:r>
      <w:r w:rsidR="002A24AB" w:rsidRPr="00E6701F">
        <w:rPr>
          <w:noProof/>
          <w:lang w:eastAsia="sl-SI"/>
        </w:rPr>
        <w:t>ravni NO</w:t>
      </w:r>
      <w:r w:rsidR="002A24AB" w:rsidRPr="00E6701F">
        <w:rPr>
          <w:noProof/>
          <w:vertAlign w:val="subscript"/>
          <w:lang w:eastAsia="sl-SI"/>
        </w:rPr>
        <w:t>2</w:t>
      </w:r>
      <w:r w:rsidR="002A24AB" w:rsidRPr="00E6701F">
        <w:rPr>
          <w:noProof/>
          <w:lang w:eastAsia="sl-SI"/>
        </w:rPr>
        <w:t xml:space="preserve"> </w:t>
      </w:r>
      <w:r w:rsidR="009633EA" w:rsidRPr="00E6701F">
        <w:rPr>
          <w:noProof/>
          <w:lang w:eastAsia="sl-SI"/>
        </w:rPr>
        <w:t xml:space="preserve">na območju Letališča Brnik </w:t>
      </w:r>
      <w:r w:rsidR="00945992" w:rsidRPr="00E6701F">
        <w:rPr>
          <w:noProof/>
          <w:lang w:eastAsia="sl-SI"/>
        </w:rPr>
        <w:t>za 2,1 µg/m</w:t>
      </w:r>
      <w:r w:rsidR="00945992" w:rsidRPr="00E6701F">
        <w:rPr>
          <w:noProof/>
          <w:vertAlign w:val="superscript"/>
          <w:lang w:eastAsia="sl-SI"/>
        </w:rPr>
        <w:t>3</w:t>
      </w:r>
      <w:r w:rsidR="007C6ED6">
        <w:rPr>
          <w:noProof/>
          <w:lang w:eastAsia="sl-SI"/>
        </w:rPr>
        <w:t xml:space="preserve"> </w:t>
      </w:r>
      <w:r w:rsidR="009633EA" w:rsidRPr="00E6701F">
        <w:rPr>
          <w:noProof/>
          <w:lang w:eastAsia="sl-SI"/>
        </w:rPr>
        <w:t>je posle</w:t>
      </w:r>
      <w:r w:rsidR="006E1C90" w:rsidRPr="00E6701F">
        <w:rPr>
          <w:noProof/>
          <w:lang w:eastAsia="sl-SI"/>
        </w:rPr>
        <w:t xml:space="preserve">dica </w:t>
      </w:r>
      <w:r w:rsidR="00D7246A">
        <w:rPr>
          <w:noProof/>
          <w:lang w:eastAsia="sl-SI"/>
        </w:rPr>
        <w:t>obsežnejšega</w:t>
      </w:r>
      <w:r w:rsidR="00D7246A" w:rsidRPr="00E6701F">
        <w:rPr>
          <w:noProof/>
          <w:lang w:eastAsia="sl-SI"/>
        </w:rPr>
        <w:t xml:space="preserve"> </w:t>
      </w:r>
      <w:r w:rsidR="006E1C90" w:rsidRPr="00E6701F">
        <w:rPr>
          <w:noProof/>
          <w:lang w:eastAsia="sl-SI"/>
        </w:rPr>
        <w:t>mednarodnega letalskega</w:t>
      </w:r>
      <w:r w:rsidR="009633EA" w:rsidRPr="00E6701F">
        <w:rPr>
          <w:noProof/>
          <w:lang w:eastAsia="sl-SI"/>
        </w:rPr>
        <w:t xml:space="preserve"> potniškega prometa v projekciji leta 2030. </w:t>
      </w:r>
      <w:r w:rsidRPr="00E6701F">
        <w:rPr>
          <w:noProof/>
          <w:lang w:eastAsia="sl-SI"/>
        </w:rPr>
        <w:t xml:space="preserve">Karta relativnega </w:t>
      </w:r>
      <w:r w:rsidR="009633EA" w:rsidRPr="00E6701F">
        <w:rPr>
          <w:noProof/>
          <w:lang w:eastAsia="sl-SI"/>
        </w:rPr>
        <w:t xml:space="preserve">vpliva projekcije </w:t>
      </w:r>
      <w:r w:rsidRPr="00E6701F">
        <w:rPr>
          <w:noProof/>
          <w:lang w:eastAsia="sl-SI"/>
        </w:rPr>
        <w:t>je prostorsko bolj homogena z izjemo nizkih vrednosti na območjih, kjer je kakovost zraka najboljša</w:t>
      </w:r>
      <w:r w:rsidR="00D7246A">
        <w:rPr>
          <w:noProof/>
          <w:lang w:eastAsia="sl-SI"/>
        </w:rPr>
        <w:t>,</w:t>
      </w:r>
      <w:r w:rsidR="009633EA" w:rsidRPr="00E6701F">
        <w:rPr>
          <w:noProof/>
          <w:lang w:eastAsia="sl-SI"/>
        </w:rPr>
        <w:t xml:space="preserve"> in </w:t>
      </w:r>
      <w:r w:rsidR="007A30C3" w:rsidRPr="00E6701F">
        <w:rPr>
          <w:noProof/>
          <w:lang w:eastAsia="sl-SI"/>
        </w:rPr>
        <w:t xml:space="preserve">pozitivne </w:t>
      </w:r>
      <w:r w:rsidR="009633EA" w:rsidRPr="00E6701F">
        <w:rPr>
          <w:noProof/>
          <w:lang w:eastAsia="sl-SI"/>
        </w:rPr>
        <w:t xml:space="preserve">vrednosti na območju </w:t>
      </w:r>
      <w:r w:rsidR="007A30C3" w:rsidRPr="00E6701F">
        <w:rPr>
          <w:noProof/>
          <w:lang w:eastAsia="sl-SI"/>
        </w:rPr>
        <w:t>letališča</w:t>
      </w:r>
      <w:r w:rsidRPr="00E6701F">
        <w:rPr>
          <w:noProof/>
          <w:lang w:eastAsia="sl-SI"/>
        </w:rPr>
        <w:t xml:space="preserve">. </w:t>
      </w:r>
      <w:r w:rsidR="006E1C90" w:rsidRPr="00E6701F">
        <w:rPr>
          <w:noProof/>
          <w:lang w:eastAsia="sl-SI"/>
        </w:rPr>
        <w:t>R</w:t>
      </w:r>
      <w:r w:rsidRPr="00E6701F">
        <w:rPr>
          <w:noProof/>
          <w:lang w:eastAsia="sl-SI"/>
        </w:rPr>
        <w:t xml:space="preserve">elativno izboljšanje je </w:t>
      </w:r>
      <w:r w:rsidR="006E1C90" w:rsidRPr="00E6701F">
        <w:rPr>
          <w:noProof/>
          <w:lang w:eastAsia="sl-SI"/>
        </w:rPr>
        <w:t>največje</w:t>
      </w:r>
      <w:r w:rsidRPr="00E6701F">
        <w:rPr>
          <w:noProof/>
          <w:lang w:eastAsia="sl-SI"/>
        </w:rPr>
        <w:t xml:space="preserve"> na območju Celja</w:t>
      </w:r>
      <w:r w:rsidR="002A24AB" w:rsidRPr="00E6701F">
        <w:rPr>
          <w:noProof/>
          <w:lang w:eastAsia="sl-SI"/>
        </w:rPr>
        <w:t xml:space="preserve">, kjer </w:t>
      </w:r>
      <w:r w:rsidR="004428BA">
        <w:rPr>
          <w:noProof/>
          <w:lang w:eastAsia="sl-SI"/>
        </w:rPr>
        <w:t>je</w:t>
      </w:r>
      <w:r w:rsidR="004428BA" w:rsidRPr="00E6701F">
        <w:rPr>
          <w:noProof/>
          <w:lang w:eastAsia="sl-SI"/>
        </w:rPr>
        <w:t xml:space="preserve"> </w:t>
      </w:r>
      <w:r w:rsidR="002A24AB" w:rsidRPr="00E6701F">
        <w:rPr>
          <w:noProof/>
          <w:lang w:eastAsia="sl-SI"/>
        </w:rPr>
        <w:t>35</w:t>
      </w:r>
      <w:r w:rsidR="00945992" w:rsidRPr="00E6701F">
        <w:rPr>
          <w:noProof/>
          <w:lang w:eastAsia="sl-SI"/>
        </w:rPr>
        <w:t>,1</w:t>
      </w:r>
      <w:r w:rsidR="000015DD">
        <w:rPr>
          <w:noProof/>
          <w:lang w:eastAsia="sl-SI"/>
        </w:rPr>
        <w:t xml:space="preserve"> </w:t>
      </w:r>
      <w:r w:rsidRPr="00E6701F">
        <w:rPr>
          <w:noProof/>
          <w:lang w:eastAsia="sl-SI"/>
        </w:rPr>
        <w:t>%</w:t>
      </w:r>
      <w:r w:rsidR="006E1C90" w:rsidRPr="00E6701F">
        <w:rPr>
          <w:noProof/>
          <w:lang w:eastAsia="sl-SI"/>
        </w:rPr>
        <w:t xml:space="preserve">, relativno </w:t>
      </w:r>
      <w:r w:rsidR="00945992" w:rsidRPr="00E6701F">
        <w:rPr>
          <w:noProof/>
          <w:lang w:eastAsia="sl-SI"/>
        </w:rPr>
        <w:t>poslabšanje</w:t>
      </w:r>
      <w:r w:rsidR="006E1C90" w:rsidRPr="00E6701F">
        <w:rPr>
          <w:noProof/>
          <w:lang w:eastAsia="sl-SI"/>
        </w:rPr>
        <w:t xml:space="preserve"> v okolici letališča pa je 8,7</w:t>
      </w:r>
      <w:r w:rsidR="000015DD">
        <w:rPr>
          <w:noProof/>
          <w:lang w:eastAsia="sl-SI"/>
        </w:rPr>
        <w:t xml:space="preserve"> </w:t>
      </w:r>
      <w:r w:rsidR="006E1C90" w:rsidRPr="00E6701F">
        <w:rPr>
          <w:noProof/>
          <w:lang w:eastAsia="sl-SI"/>
        </w:rPr>
        <w:t>%</w:t>
      </w:r>
      <w:r w:rsidRPr="00E6701F">
        <w:rPr>
          <w:noProof/>
          <w:lang w:eastAsia="sl-SI"/>
        </w:rPr>
        <w:t xml:space="preserve">. </w:t>
      </w:r>
    </w:p>
    <w:p w14:paraId="1A8B9656" w14:textId="72EF17D6" w:rsidR="00B9615B" w:rsidRPr="00E6701F" w:rsidRDefault="00B9615B" w:rsidP="00B9615B">
      <w:pPr>
        <w:pStyle w:val="BodyText"/>
        <w:jc w:val="both"/>
        <w:rPr>
          <w:noProof/>
          <w:lang w:eastAsia="sl-SI"/>
        </w:rPr>
      </w:pPr>
      <w:r w:rsidRPr="00E6701F">
        <w:rPr>
          <w:noProof/>
          <w:lang w:eastAsia="sl-SI"/>
        </w:rPr>
        <w:t xml:space="preserve">Na podlagi stanja na področju kakovosti zraka in rezultatov modelskih izračunov lahko </w:t>
      </w:r>
      <w:r w:rsidR="00867633">
        <w:rPr>
          <w:noProof/>
          <w:lang w:eastAsia="sl-SI"/>
        </w:rPr>
        <w:t>ugotovimo</w:t>
      </w:r>
      <w:r w:rsidRPr="00E6701F">
        <w:rPr>
          <w:noProof/>
          <w:lang w:eastAsia="sl-SI"/>
        </w:rPr>
        <w:t xml:space="preserve">, da je pričakovana kakovost zraka v Sloveniji po projekciji z obstoječimi ukrepi leta 2030 </w:t>
      </w:r>
      <w:r w:rsidR="002A24AB" w:rsidRPr="00E6701F">
        <w:rPr>
          <w:noProof/>
          <w:lang w:eastAsia="sl-SI"/>
        </w:rPr>
        <w:t>za NO</w:t>
      </w:r>
      <w:r w:rsidR="002A24AB" w:rsidRPr="00E6701F">
        <w:rPr>
          <w:noProof/>
          <w:vertAlign w:val="subscript"/>
          <w:lang w:eastAsia="sl-SI"/>
        </w:rPr>
        <w:t>2</w:t>
      </w:r>
      <w:r w:rsidR="002A24AB" w:rsidRPr="00E6701F">
        <w:rPr>
          <w:noProof/>
          <w:lang w:eastAsia="sl-SI"/>
        </w:rPr>
        <w:t xml:space="preserve"> </w:t>
      </w:r>
      <w:r w:rsidRPr="00E6701F">
        <w:rPr>
          <w:noProof/>
          <w:lang w:eastAsia="sl-SI"/>
        </w:rPr>
        <w:t xml:space="preserve">skladna </w:t>
      </w:r>
      <w:r w:rsidR="008C6AF4">
        <w:rPr>
          <w:noProof/>
          <w:lang w:eastAsia="sl-SI"/>
        </w:rPr>
        <w:t>z zdaj</w:t>
      </w:r>
      <w:r w:rsidRPr="00E6701F">
        <w:rPr>
          <w:noProof/>
          <w:lang w:eastAsia="sl-SI"/>
        </w:rPr>
        <w:t xml:space="preserve"> veljavno zakonodajo.</w:t>
      </w:r>
    </w:p>
    <w:tbl>
      <w:tblPr>
        <w:tblStyle w:val="TableGrid"/>
        <w:tblW w:w="964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534"/>
      </w:tblGrid>
      <w:tr w:rsidR="00116609" w:rsidRPr="00E6701F" w14:paraId="187765EC" w14:textId="77777777" w:rsidTr="00A26343">
        <w:tc>
          <w:tcPr>
            <w:tcW w:w="5106" w:type="dxa"/>
          </w:tcPr>
          <w:p w14:paraId="290084E8" w14:textId="77777777" w:rsidR="00116609" w:rsidRPr="00B97E15" w:rsidRDefault="00116609" w:rsidP="0061076F">
            <w:pPr>
              <w:pStyle w:val="BodyText"/>
              <w:rPr>
                <w:noProof/>
                <w:lang w:eastAsia="sl-SI"/>
              </w:rPr>
            </w:pPr>
            <w:r w:rsidRPr="00B97E15">
              <w:rPr>
                <w:noProof/>
                <w:lang w:eastAsia="sl-SI"/>
              </w:rPr>
              <mc:AlternateContent>
                <mc:Choice Requires="wps">
                  <w:drawing>
                    <wp:anchor distT="0" distB="0" distL="114300" distR="114300" simplePos="0" relativeHeight="251680768" behindDoc="0" locked="0" layoutInCell="1" allowOverlap="1" wp14:anchorId="62A5D119" wp14:editId="0E538B05">
                      <wp:simplePos x="0" y="0"/>
                      <wp:positionH relativeFrom="column">
                        <wp:posOffset>3064510</wp:posOffset>
                      </wp:positionH>
                      <wp:positionV relativeFrom="paragraph">
                        <wp:posOffset>1873885</wp:posOffset>
                      </wp:positionV>
                      <wp:extent cx="508000" cy="589280"/>
                      <wp:effectExtent l="0" t="0" r="0" b="1270"/>
                      <wp:wrapNone/>
                      <wp:docPr id="72" name="Polje z besedilom 72"/>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5A55269F" w14:textId="77777777" w:rsidR="00527EC1" w:rsidRPr="001D6964" w:rsidRDefault="00527EC1" w:rsidP="0011660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5D119" id="Polje z besedilom 72" o:spid="_x0000_s1034" type="#_x0000_t202" style="position:absolute;margin-left:241.3pt;margin-top:147.55pt;width:40pt;height:4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" filled="f" stroked="f">
                      <v:textbox>
                        <w:txbxContent>
                          <w:p w14:paraId="5A55269F" w14:textId="77777777" w:rsidR="00527EC1" w:rsidRPr="001D6964" w:rsidRDefault="00527EC1" w:rsidP="0011660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Pr="00D07E27">
              <w:rPr>
                <w:noProof/>
                <w:lang w:eastAsia="sl-SI"/>
              </w:rPr>
              <mc:AlternateContent>
                <mc:Choice Requires="wps">
                  <w:drawing>
                    <wp:anchor distT="0" distB="0" distL="114300" distR="114300" simplePos="0" relativeHeight="251679744" behindDoc="0" locked="0" layoutInCell="1" allowOverlap="1" wp14:anchorId="3608F79D" wp14:editId="11100FBD">
                      <wp:simplePos x="0" y="0"/>
                      <wp:positionH relativeFrom="column">
                        <wp:posOffset>-95250</wp:posOffset>
                      </wp:positionH>
                      <wp:positionV relativeFrom="paragraph">
                        <wp:posOffset>1873885</wp:posOffset>
                      </wp:positionV>
                      <wp:extent cx="508000" cy="589280"/>
                      <wp:effectExtent l="0" t="0" r="0" b="1270"/>
                      <wp:wrapNone/>
                      <wp:docPr id="73" name="Polje z besedilom 73"/>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0FF33341" w14:textId="77777777" w:rsidR="00527EC1" w:rsidRPr="001D6964" w:rsidRDefault="00527EC1" w:rsidP="0011660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8F79D" id="Polje z besedilom 73" o:spid="_x0000_s1035" type="#_x0000_t202" style="position:absolute;margin-left:-7.5pt;margin-top:147.55pt;width:40pt;height:4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" filled="f" stroked="f">
                      <v:textbox>
                        <w:txbxContent>
                          <w:p w14:paraId="0FF33341" w14:textId="77777777" w:rsidR="00527EC1" w:rsidRPr="001D6964" w:rsidRDefault="00527EC1" w:rsidP="0011660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Pr="00D07E27">
              <w:rPr>
                <w:noProof/>
                <w:lang w:eastAsia="sl-SI"/>
              </w:rPr>
              <w:drawing>
                <wp:inline distT="0" distB="0" distL="0" distR="0" wp14:anchorId="30388700" wp14:editId="2643D79E">
                  <wp:extent cx="3073721" cy="2303999"/>
                  <wp:effectExtent l="19050" t="19050" r="12700" b="2032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mx_2D_PM10_YearMean_SLO_RY2016_FINAL.png"/>
                          <pic:cNvPicPr/>
                        </pic:nvPicPr>
                        <pic:blipFill>
                          <a:blip r:embed="rId57">
                            <a:extLst>
                              <a:ext uri="{28A0092B-C50C-407E-A947-70E740481C1C}">
                                <a14:useLocalDpi xmlns:a14="http://schemas.microsoft.com/office/drawing/2010/main" val="0"/>
                              </a:ext>
                            </a:extLst>
                          </a:blip>
                          <a:stretch>
                            <a:fillRect/>
                          </a:stretch>
                        </pic:blipFill>
                        <pic:spPr>
                          <a:xfrm>
                            <a:off x="0" y="0"/>
                            <a:ext cx="3073721" cy="2303999"/>
                          </a:xfrm>
                          <a:prstGeom prst="rect">
                            <a:avLst/>
                          </a:prstGeom>
                          <a:ln>
                            <a:solidFill>
                              <a:schemeClr val="bg1">
                                <a:lumMod val="50000"/>
                              </a:schemeClr>
                            </a:solidFill>
                          </a:ln>
                        </pic:spPr>
                      </pic:pic>
                    </a:graphicData>
                  </a:graphic>
                </wp:inline>
              </w:drawing>
            </w:r>
          </w:p>
        </w:tc>
        <w:tc>
          <w:tcPr>
            <w:tcW w:w="4534" w:type="dxa"/>
          </w:tcPr>
          <w:p w14:paraId="13F77CB2" w14:textId="77777777" w:rsidR="00116609" w:rsidRPr="00B97E15" w:rsidRDefault="00116609" w:rsidP="0061076F">
            <w:pPr>
              <w:pStyle w:val="BodyText"/>
              <w:rPr>
                <w:noProof/>
                <w:lang w:eastAsia="sl-SI"/>
              </w:rPr>
            </w:pPr>
            <w:r w:rsidRPr="00B97E15">
              <w:rPr>
                <w:noProof/>
                <w:lang w:eastAsia="sl-SI"/>
              </w:rPr>
              <w:drawing>
                <wp:anchor distT="0" distB="0" distL="114300" distR="114300" simplePos="0" relativeHeight="251677696" behindDoc="0" locked="0" layoutInCell="1" allowOverlap="1" wp14:anchorId="249A0621" wp14:editId="6E286C24">
                  <wp:simplePos x="0" y="0"/>
                  <wp:positionH relativeFrom="column">
                    <wp:posOffset>-69511</wp:posOffset>
                  </wp:positionH>
                  <wp:positionV relativeFrom="paragraph">
                    <wp:posOffset>12700</wp:posOffset>
                  </wp:positionV>
                  <wp:extent cx="3073721" cy="2304000"/>
                  <wp:effectExtent l="19050" t="19050" r="12700" b="20320"/>
                  <wp:wrapNone/>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mx_2D_PM10_YearMean_SLO_EM2030_FINAL.png"/>
                          <pic:cNvPicPr/>
                        </pic:nvPicPr>
                        <pic:blipFill>
                          <a:blip r:embed="rId58">
                            <a:extLst>
                              <a:ext uri="{28A0092B-C50C-407E-A947-70E740481C1C}">
                                <a14:useLocalDpi xmlns:a14="http://schemas.microsoft.com/office/drawing/2010/main" val="0"/>
                              </a:ext>
                            </a:extLst>
                          </a:blip>
                          <a:stretch>
                            <a:fillRect/>
                          </a:stretch>
                        </pic:blipFill>
                        <pic:spPr>
                          <a:xfrm>
                            <a:off x="0" y="0"/>
                            <a:ext cx="3073721" cy="2304000"/>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tc>
      </w:tr>
      <w:tr w:rsidR="00116609" w:rsidRPr="00E6701F" w14:paraId="5CEC7779" w14:textId="77777777" w:rsidTr="00A26343">
        <w:tc>
          <w:tcPr>
            <w:tcW w:w="5106" w:type="dxa"/>
          </w:tcPr>
          <w:p w14:paraId="378DDD7C" w14:textId="77777777" w:rsidR="00116609" w:rsidRPr="00B97E15" w:rsidRDefault="00116609" w:rsidP="0061076F">
            <w:pPr>
              <w:pStyle w:val="BodyText"/>
              <w:rPr>
                <w:noProof/>
                <w:lang w:eastAsia="sl-SI"/>
              </w:rPr>
            </w:pPr>
            <w:r w:rsidRPr="00B97E15">
              <w:rPr>
                <w:noProof/>
                <w:lang w:eastAsia="sl-SI"/>
              </w:rPr>
              <mc:AlternateContent>
                <mc:Choice Requires="wps">
                  <w:drawing>
                    <wp:anchor distT="0" distB="0" distL="114300" distR="114300" simplePos="0" relativeHeight="251682816" behindDoc="0" locked="0" layoutInCell="1" allowOverlap="1" wp14:anchorId="7F47EC88" wp14:editId="054A281A">
                      <wp:simplePos x="0" y="0"/>
                      <wp:positionH relativeFrom="column">
                        <wp:posOffset>3064510</wp:posOffset>
                      </wp:positionH>
                      <wp:positionV relativeFrom="paragraph">
                        <wp:posOffset>1887220</wp:posOffset>
                      </wp:positionV>
                      <wp:extent cx="508000" cy="589280"/>
                      <wp:effectExtent l="0" t="0" r="0" b="1270"/>
                      <wp:wrapNone/>
                      <wp:docPr id="74" name="Polje z besedilom 74"/>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6829C9EB" w14:textId="77777777" w:rsidR="00527EC1" w:rsidRPr="001D6964" w:rsidRDefault="00527EC1" w:rsidP="0011660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7EC88" id="Polje z besedilom 74" o:spid="_x0000_s1036" type="#_x0000_t202" style="position:absolute;margin-left:241.3pt;margin-top:148.6pt;width:40pt;height:46.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" filled="f" stroked="f">
                      <v:textbox>
                        <w:txbxContent>
                          <w:p w14:paraId="6829C9EB" w14:textId="77777777" w:rsidR="00527EC1" w:rsidRPr="001D6964" w:rsidRDefault="00527EC1" w:rsidP="0011660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Pr="00B97E15">
              <w:rPr>
                <w:noProof/>
                <w:lang w:eastAsia="sl-SI"/>
              </w:rPr>
              <w:drawing>
                <wp:inline distT="0" distB="0" distL="0" distR="0" wp14:anchorId="08F12951" wp14:editId="2EA9E208">
                  <wp:extent cx="3073721" cy="2303999"/>
                  <wp:effectExtent l="19050" t="19050" r="12700" b="2032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mx_2D_PM10_AbsDiffYearMean_SLO_EM2030-RY2016_FINAL.png"/>
                          <pic:cNvPicPr/>
                        </pic:nvPicPr>
                        <pic:blipFill>
                          <a:blip r:embed="rId59">
                            <a:extLst>
                              <a:ext uri="{28A0092B-C50C-407E-A947-70E740481C1C}">
                                <a14:useLocalDpi xmlns:a14="http://schemas.microsoft.com/office/drawing/2010/main" val="0"/>
                              </a:ext>
                            </a:extLst>
                          </a:blip>
                          <a:stretch>
                            <a:fillRect/>
                          </a:stretch>
                        </pic:blipFill>
                        <pic:spPr>
                          <a:xfrm>
                            <a:off x="0" y="0"/>
                            <a:ext cx="3073721" cy="2303999"/>
                          </a:xfrm>
                          <a:prstGeom prst="rect">
                            <a:avLst/>
                          </a:prstGeom>
                          <a:ln>
                            <a:solidFill>
                              <a:schemeClr val="bg1">
                                <a:lumMod val="50000"/>
                              </a:schemeClr>
                            </a:solidFill>
                          </a:ln>
                        </pic:spPr>
                      </pic:pic>
                    </a:graphicData>
                  </a:graphic>
                </wp:inline>
              </w:drawing>
            </w:r>
          </w:p>
        </w:tc>
        <w:tc>
          <w:tcPr>
            <w:tcW w:w="4534" w:type="dxa"/>
          </w:tcPr>
          <w:p w14:paraId="5876B437" w14:textId="77777777" w:rsidR="00116609" w:rsidRPr="00B97E15" w:rsidRDefault="00116609" w:rsidP="0061076F">
            <w:pPr>
              <w:pStyle w:val="BodyText"/>
              <w:rPr>
                <w:noProof/>
                <w:lang w:eastAsia="sl-SI"/>
              </w:rPr>
            </w:pPr>
            <w:r w:rsidRPr="00B97E15">
              <w:rPr>
                <w:noProof/>
                <w:lang w:eastAsia="sl-SI"/>
              </w:rPr>
              <w:drawing>
                <wp:anchor distT="0" distB="0" distL="114300" distR="114300" simplePos="0" relativeHeight="251678720" behindDoc="0" locked="0" layoutInCell="1" allowOverlap="1" wp14:anchorId="4B57F5ED" wp14:editId="2DBC1370">
                  <wp:simplePos x="0" y="0"/>
                  <wp:positionH relativeFrom="column">
                    <wp:posOffset>-69850</wp:posOffset>
                  </wp:positionH>
                  <wp:positionV relativeFrom="paragraph">
                    <wp:posOffset>16510</wp:posOffset>
                  </wp:positionV>
                  <wp:extent cx="3073721" cy="2303999"/>
                  <wp:effectExtent l="19050" t="19050" r="12700" b="20320"/>
                  <wp:wrapNone/>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mx_2D_PM10_RelDiffYearMean_SLO_EM2030-RY2016_FINAL.png"/>
                          <pic:cNvPicPr/>
                        </pic:nvPicPr>
                        <pic:blipFill>
                          <a:blip r:embed="rId60">
                            <a:extLst>
                              <a:ext uri="{28A0092B-C50C-407E-A947-70E740481C1C}">
                                <a14:useLocalDpi xmlns:a14="http://schemas.microsoft.com/office/drawing/2010/main" val="0"/>
                              </a:ext>
                            </a:extLst>
                          </a:blip>
                          <a:stretch>
                            <a:fillRect/>
                          </a:stretch>
                        </pic:blipFill>
                        <pic:spPr>
                          <a:xfrm>
                            <a:off x="0" y="0"/>
                            <a:ext cx="3073721" cy="2303999"/>
                          </a:xfrm>
                          <a:prstGeom prst="rect">
                            <a:avLst/>
                          </a:prstGeom>
                          <a:ln>
                            <a:solidFill>
                              <a:schemeClr val="bg1">
                                <a:lumMod val="50000"/>
                              </a:schemeClr>
                            </a:solidFill>
                          </a:ln>
                        </pic:spPr>
                      </pic:pic>
                    </a:graphicData>
                  </a:graphic>
                </wp:anchor>
              </w:drawing>
            </w:r>
          </w:p>
        </w:tc>
      </w:tr>
    </w:tbl>
    <w:bookmarkStart w:id="188" w:name="_Ref125459991"/>
    <w:bookmarkStart w:id="189" w:name="_Toc162338490"/>
    <w:p w14:paraId="76B04075" w14:textId="768A2798" w:rsidR="00116609" w:rsidRPr="00E6701F" w:rsidRDefault="00116609" w:rsidP="00116609">
      <w:pPr>
        <w:pStyle w:val="Caption"/>
        <w:rPr>
          <w:noProof/>
          <w:lang w:eastAsia="sl-SI"/>
        </w:rPr>
      </w:pPr>
      <w:r w:rsidRPr="00B97E15">
        <w:rPr>
          <w:noProof/>
          <w:lang w:eastAsia="sl-SI"/>
        </w:rPr>
        <mc:AlternateContent>
          <mc:Choice Requires="wps">
            <w:drawing>
              <wp:anchor distT="0" distB="0" distL="114300" distR="114300" simplePos="0" relativeHeight="251681792" behindDoc="0" locked="0" layoutInCell="1" allowOverlap="1" wp14:anchorId="0B4D5CB3" wp14:editId="31EA0503">
                <wp:simplePos x="0" y="0"/>
                <wp:positionH relativeFrom="column">
                  <wp:posOffset>-290195</wp:posOffset>
                </wp:positionH>
                <wp:positionV relativeFrom="paragraph">
                  <wp:posOffset>-537210</wp:posOffset>
                </wp:positionV>
                <wp:extent cx="508000" cy="589280"/>
                <wp:effectExtent l="0" t="0" r="0" b="1270"/>
                <wp:wrapNone/>
                <wp:docPr id="75" name="Polje z besedilom 75"/>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3CB9F64D" w14:textId="77777777" w:rsidR="00527EC1" w:rsidRPr="001D6964" w:rsidRDefault="00527EC1" w:rsidP="0011660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D5CB3" id="Polje z besedilom 75" o:spid="_x0000_s1037" type="#_x0000_t202" style="position:absolute;margin-left:-22.85pt;margin-top:-42.3pt;width:40pt;height:4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" filled="f" stroked="f">
                <v:textbox>
                  <w:txbxContent>
                    <w:p w14:paraId="3CB9F64D" w14:textId="77777777" w:rsidR="00527EC1" w:rsidRPr="001D6964" w:rsidRDefault="00527EC1" w:rsidP="0011660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Pr="00B97E15">
        <w:t xml:space="preserve">Slika </w:t>
      </w:r>
      <w:r w:rsidR="00A217A7" w:rsidRPr="00B97E15">
        <w:rPr>
          <w:noProof/>
        </w:rPr>
        <w:fldChar w:fldCharType="begin"/>
      </w:r>
      <w:r w:rsidR="00A217A7" w:rsidRPr="00E6701F">
        <w:rPr>
          <w:noProof/>
        </w:rPr>
        <w:instrText xml:space="preserve"> SEQ Slika \* ARABIC </w:instrText>
      </w:r>
      <w:r w:rsidR="00A217A7" w:rsidRPr="00B97E15">
        <w:rPr>
          <w:noProof/>
        </w:rPr>
        <w:fldChar w:fldCharType="separate"/>
      </w:r>
      <w:r w:rsidR="00A16988">
        <w:rPr>
          <w:noProof/>
        </w:rPr>
        <w:t>32</w:t>
      </w:r>
      <w:r w:rsidR="00A217A7" w:rsidRPr="00B97E15">
        <w:rPr>
          <w:noProof/>
        </w:rPr>
        <w:fldChar w:fldCharType="end"/>
      </w:r>
      <w:bookmarkEnd w:id="188"/>
      <w:r w:rsidRPr="00B97E15">
        <w:t xml:space="preserve">: Predvideno </w:t>
      </w:r>
      <w:r w:rsidR="00C05DD7" w:rsidRPr="00B97E15">
        <w:t xml:space="preserve">znižanje </w:t>
      </w:r>
      <w:r w:rsidRPr="00F6543E">
        <w:t xml:space="preserve">ravni </w:t>
      </w:r>
      <w:r w:rsidR="00501152" w:rsidRPr="00F6543E">
        <w:t>NO</w:t>
      </w:r>
      <w:r w:rsidR="00501152" w:rsidRPr="00E6701F">
        <w:rPr>
          <w:vertAlign w:val="subscript"/>
        </w:rPr>
        <w:t>2</w:t>
      </w:r>
      <w:r w:rsidRPr="00E6701F">
        <w:t xml:space="preserve"> do leta 2030 zaradi zmanjšanja emisij po projekciji z obstoječimi ukr</w:t>
      </w:r>
      <w:r w:rsidR="00501152" w:rsidRPr="00E6701F">
        <w:t>epi</w:t>
      </w:r>
      <w:r w:rsidR="00A212A3">
        <w:t xml:space="preserve"> –</w:t>
      </w:r>
      <w:r w:rsidR="00501152" w:rsidRPr="00E6701F">
        <w:t xml:space="preserve"> a) </w:t>
      </w:r>
      <w:r w:rsidR="00A212A3">
        <w:t>p</w:t>
      </w:r>
      <w:r w:rsidR="00501152" w:rsidRPr="00E6701F">
        <w:t>ovprečne letne ravni NO</w:t>
      </w:r>
      <w:r w:rsidR="00501152" w:rsidRPr="00E6701F">
        <w:rPr>
          <w:vertAlign w:val="subscript"/>
        </w:rPr>
        <w:t>2</w:t>
      </w:r>
      <w:r w:rsidRPr="00E6701F">
        <w:t xml:space="preserve"> za bazno leto, b) povprečne letne ravni </w:t>
      </w:r>
      <w:r w:rsidR="00501152" w:rsidRPr="00E6701F">
        <w:t>NO</w:t>
      </w:r>
      <w:r w:rsidR="00501152" w:rsidRPr="00E6701F">
        <w:rPr>
          <w:vertAlign w:val="subscript"/>
        </w:rPr>
        <w:t xml:space="preserve">2 </w:t>
      </w:r>
      <w:r w:rsidRPr="00E6701F">
        <w:t xml:space="preserve">leta 2030 po projekciji z obstoječimi ukrepi, c) </w:t>
      </w:r>
      <w:r w:rsidR="00C05DD7" w:rsidRPr="00E6701F">
        <w:t xml:space="preserve">znižanje </w:t>
      </w:r>
      <w:r w:rsidRPr="00E6701F">
        <w:t xml:space="preserve">ravni </w:t>
      </w:r>
      <w:r w:rsidR="00501152" w:rsidRPr="00E6701F">
        <w:t>NO</w:t>
      </w:r>
      <w:r w:rsidR="00501152" w:rsidRPr="00E6701F">
        <w:rPr>
          <w:vertAlign w:val="subscript"/>
        </w:rPr>
        <w:t xml:space="preserve">2 </w:t>
      </w:r>
      <w:r w:rsidRPr="00E6701F">
        <w:t xml:space="preserve">leta 2030 glede na leto 2016 (v </w:t>
      </w:r>
      <w:r w:rsidRPr="00E6701F">
        <w:rPr>
          <w:rFonts w:cs="Arial"/>
        </w:rPr>
        <w:t>µ</w:t>
      </w:r>
      <w:r w:rsidRPr="00E6701F">
        <w:t>g/m</w:t>
      </w:r>
      <w:r w:rsidRPr="00E6701F">
        <w:rPr>
          <w:vertAlign w:val="superscript"/>
        </w:rPr>
        <w:t>3</w:t>
      </w:r>
      <w:r w:rsidRPr="00E6701F">
        <w:t xml:space="preserve">), d) relativno </w:t>
      </w:r>
      <w:r w:rsidR="00C05DD7" w:rsidRPr="00E6701F">
        <w:t xml:space="preserve">znižanje </w:t>
      </w:r>
      <w:r w:rsidRPr="00E6701F">
        <w:t xml:space="preserve">ravni </w:t>
      </w:r>
      <w:r w:rsidR="00501152" w:rsidRPr="00E6701F">
        <w:t>NO</w:t>
      </w:r>
      <w:r w:rsidR="00501152" w:rsidRPr="00E6701F">
        <w:rPr>
          <w:vertAlign w:val="subscript"/>
        </w:rPr>
        <w:t xml:space="preserve">2 </w:t>
      </w:r>
      <w:r w:rsidRPr="00E6701F">
        <w:t>leta 2030 glede na leto 2016.</w:t>
      </w:r>
      <w:bookmarkEnd w:id="189"/>
    </w:p>
    <w:p w14:paraId="3EE4C4D3" w14:textId="3E9426A7" w:rsidR="00116609" w:rsidRPr="00E6701F" w:rsidRDefault="00116609" w:rsidP="000E1B88">
      <w:pPr>
        <w:pStyle w:val="NaslovVTekstu"/>
      </w:pPr>
      <w:r w:rsidRPr="00E6701F">
        <w:lastRenderedPageBreak/>
        <w:t>O</w:t>
      </w:r>
      <w:r w:rsidRPr="00E6701F">
        <w:rPr>
          <w:vertAlign w:val="subscript"/>
        </w:rPr>
        <w:t>3</w:t>
      </w:r>
    </w:p>
    <w:p w14:paraId="2EB4FA72" w14:textId="099AF059" w:rsidR="000A143B" w:rsidRPr="00E6701F" w:rsidRDefault="00FD60F7" w:rsidP="000A143B">
      <w:pPr>
        <w:pStyle w:val="BodyText"/>
        <w:jc w:val="both"/>
        <w:rPr>
          <w:noProof/>
          <w:lang w:eastAsia="sl-SI"/>
        </w:rPr>
      </w:pPr>
      <w:r w:rsidRPr="00E6701F">
        <w:rPr>
          <w:noProof/>
          <w:lang w:eastAsia="sl-SI"/>
        </w:rPr>
        <w:t xml:space="preserve">Vpliv zmanjšanja emisij na </w:t>
      </w:r>
      <w:r w:rsidR="00C26B8A" w:rsidRPr="00E6701F">
        <w:rPr>
          <w:noProof/>
          <w:lang w:eastAsia="sl-SI"/>
        </w:rPr>
        <w:t xml:space="preserve">povprečne 8-urne dnevne maksimume </w:t>
      </w:r>
      <w:r w:rsidR="00601EB3" w:rsidRPr="00E6701F">
        <w:rPr>
          <w:noProof/>
          <w:lang w:eastAsia="sl-SI"/>
        </w:rPr>
        <w:t>O</w:t>
      </w:r>
      <w:r w:rsidR="00601EB3" w:rsidRPr="00E6701F">
        <w:rPr>
          <w:noProof/>
          <w:vertAlign w:val="subscript"/>
          <w:lang w:eastAsia="sl-SI"/>
        </w:rPr>
        <w:t>3</w:t>
      </w:r>
      <w:r w:rsidR="00601EB3" w:rsidRPr="00E6701F">
        <w:rPr>
          <w:noProof/>
          <w:lang w:eastAsia="sl-SI"/>
        </w:rPr>
        <w:t xml:space="preserve"> </w:t>
      </w:r>
      <w:r w:rsidRPr="00E6701F">
        <w:rPr>
          <w:noProof/>
          <w:lang w:eastAsia="sl-SI"/>
        </w:rPr>
        <w:t xml:space="preserve">po projekciji z obstoječimi ukrepi za leto 2030 je prikazan na </w:t>
      </w:r>
      <w:r w:rsidR="00601EB3" w:rsidRPr="00B97E15">
        <w:rPr>
          <w:noProof/>
          <w:lang w:eastAsia="sl-SI"/>
        </w:rPr>
        <w:fldChar w:fldCharType="begin"/>
      </w:r>
      <w:r w:rsidR="00601EB3" w:rsidRPr="00E6701F">
        <w:rPr>
          <w:noProof/>
          <w:lang w:eastAsia="sl-SI"/>
        </w:rPr>
        <w:instrText xml:space="preserve"> REF _Ref125460434 \h </w:instrText>
      </w:r>
      <w:r w:rsidR="00601EB3" w:rsidRPr="00B97E15">
        <w:rPr>
          <w:noProof/>
          <w:lang w:eastAsia="sl-SI"/>
        </w:rPr>
      </w:r>
      <w:r w:rsidR="00601EB3" w:rsidRPr="00B97E15">
        <w:rPr>
          <w:noProof/>
          <w:lang w:eastAsia="sl-SI"/>
        </w:rPr>
        <w:fldChar w:fldCharType="separate"/>
      </w:r>
      <w:r w:rsidR="00A16988" w:rsidRPr="00B97E15">
        <w:t xml:space="preserve">Slika </w:t>
      </w:r>
      <w:r w:rsidR="00A16988">
        <w:rPr>
          <w:noProof/>
        </w:rPr>
        <w:t>33</w:t>
      </w:r>
      <w:r w:rsidR="00601EB3" w:rsidRPr="00B97E15">
        <w:rPr>
          <w:noProof/>
          <w:lang w:eastAsia="sl-SI"/>
        </w:rPr>
        <w:fldChar w:fldCharType="end"/>
      </w:r>
      <w:r w:rsidR="00601EB3" w:rsidRPr="00B97E15">
        <w:rPr>
          <w:noProof/>
          <w:lang w:eastAsia="sl-SI"/>
        </w:rPr>
        <w:t>. P</w:t>
      </w:r>
      <w:r w:rsidR="000A143B" w:rsidRPr="00B97E15">
        <w:rPr>
          <w:noProof/>
          <w:lang w:eastAsia="sl-SI"/>
        </w:rPr>
        <w:t>rikazan</w:t>
      </w:r>
      <w:r w:rsidR="00F8669A">
        <w:rPr>
          <w:noProof/>
          <w:lang w:eastAsia="sl-SI"/>
        </w:rPr>
        <w:t>e</w:t>
      </w:r>
      <w:r w:rsidR="00601EB3" w:rsidRPr="00F6543E">
        <w:rPr>
          <w:noProof/>
          <w:lang w:eastAsia="sl-SI"/>
        </w:rPr>
        <w:t xml:space="preserve"> </w:t>
      </w:r>
      <w:r w:rsidR="00F8669A">
        <w:rPr>
          <w:noProof/>
          <w:lang w:eastAsia="sl-SI"/>
        </w:rPr>
        <w:t>so</w:t>
      </w:r>
      <w:r w:rsidR="000A143B" w:rsidRPr="00F6543E">
        <w:rPr>
          <w:noProof/>
          <w:lang w:eastAsia="sl-SI"/>
        </w:rPr>
        <w:t xml:space="preserve"> prostorska porazdelitev letnega povprečja</w:t>
      </w:r>
      <w:r w:rsidR="00C26B8A" w:rsidRPr="00E6701F">
        <w:rPr>
          <w:noProof/>
          <w:lang w:eastAsia="sl-SI"/>
        </w:rPr>
        <w:t xml:space="preserve"> 8-urnih dnevnih maksimumov</w:t>
      </w:r>
      <w:r w:rsidR="000A143B" w:rsidRPr="00E6701F">
        <w:rPr>
          <w:noProof/>
          <w:lang w:eastAsia="sl-SI"/>
        </w:rPr>
        <w:t xml:space="preserve"> </w:t>
      </w:r>
      <w:r w:rsidR="00601EB3" w:rsidRPr="00E6701F">
        <w:rPr>
          <w:noProof/>
          <w:lang w:eastAsia="sl-SI"/>
        </w:rPr>
        <w:t>O</w:t>
      </w:r>
      <w:r w:rsidR="00601EB3" w:rsidRPr="00E6701F">
        <w:rPr>
          <w:noProof/>
          <w:vertAlign w:val="subscript"/>
          <w:lang w:eastAsia="sl-SI"/>
        </w:rPr>
        <w:t>3</w:t>
      </w:r>
      <w:r w:rsidR="000A143B" w:rsidRPr="00E6701F">
        <w:rPr>
          <w:noProof/>
          <w:lang w:eastAsia="sl-SI"/>
        </w:rPr>
        <w:t xml:space="preserve"> za bazno leto in za leto 2030 ter abso</w:t>
      </w:r>
      <w:r w:rsidR="00C26B8A" w:rsidRPr="00E6701F">
        <w:rPr>
          <w:noProof/>
          <w:lang w:eastAsia="sl-SI"/>
        </w:rPr>
        <w:t>lutna in relativna razlika</w:t>
      </w:r>
      <w:r w:rsidR="000A143B" w:rsidRPr="00E6701F">
        <w:rPr>
          <w:noProof/>
          <w:lang w:eastAsia="sl-SI"/>
        </w:rPr>
        <w:t xml:space="preserve"> leta 2030 glede na bazno leto. Izračuni kažejo </w:t>
      </w:r>
      <w:r w:rsidR="0002072A" w:rsidRPr="00E6701F">
        <w:rPr>
          <w:noProof/>
          <w:lang w:eastAsia="sl-SI"/>
        </w:rPr>
        <w:t>povišanje povprečnih</w:t>
      </w:r>
      <w:r w:rsidR="00C26B8A" w:rsidRPr="00E6701F">
        <w:rPr>
          <w:noProof/>
          <w:lang w:eastAsia="sl-SI"/>
        </w:rPr>
        <w:t xml:space="preserve"> 8-urnih dnevnih maksimumov</w:t>
      </w:r>
      <w:r w:rsidR="0002072A" w:rsidRPr="00E6701F">
        <w:rPr>
          <w:noProof/>
          <w:lang w:eastAsia="sl-SI"/>
        </w:rPr>
        <w:t xml:space="preserve"> </w:t>
      </w:r>
      <w:r w:rsidR="00601EB3" w:rsidRPr="00E6701F">
        <w:rPr>
          <w:noProof/>
          <w:lang w:eastAsia="sl-SI"/>
        </w:rPr>
        <w:t>O</w:t>
      </w:r>
      <w:r w:rsidR="00601EB3" w:rsidRPr="00E6701F">
        <w:rPr>
          <w:noProof/>
          <w:vertAlign w:val="subscript"/>
          <w:lang w:eastAsia="sl-SI"/>
        </w:rPr>
        <w:t>3</w:t>
      </w:r>
      <w:r w:rsidR="000A143B" w:rsidRPr="00E6701F">
        <w:rPr>
          <w:noProof/>
          <w:lang w:eastAsia="sl-SI"/>
        </w:rPr>
        <w:t xml:space="preserve"> </w:t>
      </w:r>
      <w:r w:rsidR="0002072A" w:rsidRPr="00E6701F">
        <w:rPr>
          <w:noProof/>
          <w:lang w:eastAsia="sl-SI"/>
        </w:rPr>
        <w:t>povsod po Sloveniji do največ</w:t>
      </w:r>
      <w:r w:rsidR="000A143B" w:rsidRPr="00E6701F">
        <w:rPr>
          <w:noProof/>
          <w:lang w:eastAsia="sl-SI"/>
        </w:rPr>
        <w:t xml:space="preserve"> </w:t>
      </w:r>
      <w:r w:rsidR="0002072A" w:rsidRPr="00E6701F">
        <w:rPr>
          <w:noProof/>
          <w:lang w:eastAsia="sl-SI"/>
        </w:rPr>
        <w:t>5</w:t>
      </w:r>
      <w:r w:rsidR="000A143B" w:rsidRPr="00E6701F">
        <w:rPr>
          <w:noProof/>
          <w:lang w:eastAsia="sl-SI"/>
        </w:rPr>
        <w:t>,</w:t>
      </w:r>
      <w:r w:rsidR="0002072A" w:rsidRPr="00E6701F">
        <w:rPr>
          <w:noProof/>
          <w:lang w:eastAsia="sl-SI"/>
        </w:rPr>
        <w:t>8</w:t>
      </w:r>
      <w:r w:rsidR="000A143B" w:rsidRPr="00E6701F">
        <w:rPr>
          <w:noProof/>
          <w:lang w:eastAsia="sl-SI"/>
        </w:rPr>
        <w:t xml:space="preserve"> µg/m</w:t>
      </w:r>
      <w:r w:rsidR="000A143B" w:rsidRPr="00E6701F">
        <w:rPr>
          <w:noProof/>
          <w:vertAlign w:val="superscript"/>
          <w:lang w:eastAsia="sl-SI"/>
        </w:rPr>
        <w:t>3</w:t>
      </w:r>
      <w:r w:rsidR="000A143B" w:rsidRPr="00E6701F">
        <w:rPr>
          <w:noProof/>
          <w:lang w:eastAsia="sl-SI"/>
        </w:rPr>
        <w:t xml:space="preserve"> </w:t>
      </w:r>
      <w:r w:rsidR="00C26B8A" w:rsidRPr="00E6701F">
        <w:rPr>
          <w:noProof/>
          <w:lang w:eastAsia="sl-SI"/>
        </w:rPr>
        <w:t>na</w:t>
      </w:r>
      <w:r w:rsidR="000A143B" w:rsidRPr="00E6701F">
        <w:rPr>
          <w:noProof/>
          <w:lang w:eastAsia="sl-SI"/>
        </w:rPr>
        <w:t xml:space="preserve"> območju </w:t>
      </w:r>
      <w:r w:rsidR="00C26B8A" w:rsidRPr="00E6701F">
        <w:rPr>
          <w:noProof/>
          <w:lang w:eastAsia="sl-SI"/>
        </w:rPr>
        <w:t>Ljubljane. Najbolj izrazito povišanje O</w:t>
      </w:r>
      <w:r w:rsidR="00C26B8A" w:rsidRPr="00E6701F">
        <w:rPr>
          <w:noProof/>
          <w:vertAlign w:val="subscript"/>
          <w:lang w:eastAsia="sl-SI"/>
        </w:rPr>
        <w:t>3</w:t>
      </w:r>
      <w:r w:rsidR="00C26B8A" w:rsidRPr="00E6701F">
        <w:rPr>
          <w:noProof/>
          <w:lang w:eastAsia="sl-SI"/>
        </w:rPr>
        <w:t xml:space="preserve"> </w:t>
      </w:r>
      <w:r w:rsidR="0002072A" w:rsidRPr="00E6701F">
        <w:rPr>
          <w:noProof/>
          <w:lang w:eastAsia="sl-SI"/>
        </w:rPr>
        <w:t>je opaziti na najbolj urbaniziranih območjih</w:t>
      </w:r>
      <w:r w:rsidR="00C26B8A" w:rsidRPr="00E6701F">
        <w:rPr>
          <w:noProof/>
          <w:lang w:eastAsia="sl-SI"/>
        </w:rPr>
        <w:t xml:space="preserve"> Ljubljanske kotline, Celja in Maribora, kjer so emisije</w:t>
      </w:r>
      <w:r w:rsidR="0002072A" w:rsidRPr="00E6701F">
        <w:rPr>
          <w:noProof/>
          <w:lang w:eastAsia="sl-SI"/>
        </w:rPr>
        <w:t xml:space="preserve"> NO</w:t>
      </w:r>
      <w:r w:rsidR="0002072A" w:rsidRPr="00E6701F">
        <w:rPr>
          <w:noProof/>
          <w:vertAlign w:val="subscript"/>
          <w:lang w:eastAsia="sl-SI"/>
        </w:rPr>
        <w:t>2</w:t>
      </w:r>
      <w:r w:rsidR="00C26B8A" w:rsidRPr="00E6701F">
        <w:rPr>
          <w:noProof/>
          <w:lang w:eastAsia="sl-SI"/>
        </w:rPr>
        <w:t xml:space="preserve"> v povprečju najvišje</w:t>
      </w:r>
      <w:r w:rsidR="0002072A" w:rsidRPr="00E6701F">
        <w:rPr>
          <w:noProof/>
          <w:lang w:eastAsia="sl-SI"/>
        </w:rPr>
        <w:t>. Tu</w:t>
      </w:r>
      <w:r w:rsidR="00C26B8A" w:rsidRPr="00E6701F">
        <w:rPr>
          <w:noProof/>
          <w:lang w:eastAsia="sl-SI"/>
        </w:rPr>
        <w:t>di</w:t>
      </w:r>
      <w:r w:rsidR="0002072A" w:rsidRPr="00E6701F">
        <w:rPr>
          <w:noProof/>
          <w:lang w:eastAsia="sl-SI"/>
        </w:rPr>
        <w:t xml:space="preserve"> karta</w:t>
      </w:r>
      <w:r w:rsidR="00BE66BA" w:rsidRPr="00E6701F">
        <w:rPr>
          <w:noProof/>
          <w:lang w:eastAsia="sl-SI"/>
        </w:rPr>
        <w:t xml:space="preserve"> relativnega vpliva kaže največje povišanje O</w:t>
      </w:r>
      <w:r w:rsidR="00BE66BA" w:rsidRPr="00E6701F">
        <w:rPr>
          <w:noProof/>
          <w:vertAlign w:val="subscript"/>
          <w:lang w:eastAsia="sl-SI"/>
        </w:rPr>
        <w:t>3</w:t>
      </w:r>
      <w:r w:rsidR="00C26B8A" w:rsidRPr="00E6701F">
        <w:rPr>
          <w:noProof/>
          <w:lang w:eastAsia="sl-SI"/>
        </w:rPr>
        <w:t xml:space="preserve"> na omenjenih najbolj urbaniziranih območjih z največjim relativnim porastom povprečnega dnevnega 8-urnega maksimuma O</w:t>
      </w:r>
      <w:r w:rsidR="00C26B8A" w:rsidRPr="00E6701F">
        <w:rPr>
          <w:noProof/>
          <w:vertAlign w:val="subscript"/>
          <w:lang w:eastAsia="sl-SI"/>
        </w:rPr>
        <w:t>3</w:t>
      </w:r>
      <w:r w:rsidR="00D45392" w:rsidRPr="00AB49A4">
        <w:rPr>
          <w:noProof/>
          <w:lang w:eastAsia="sl-SI"/>
        </w:rPr>
        <w:t>,</w:t>
      </w:r>
      <w:r w:rsidR="00C26B8A" w:rsidRPr="00E6701F">
        <w:rPr>
          <w:noProof/>
          <w:lang w:eastAsia="sl-SI"/>
        </w:rPr>
        <w:t xml:space="preserve"> </w:t>
      </w:r>
      <w:r w:rsidR="007C2BB7">
        <w:rPr>
          <w:noProof/>
          <w:lang w:eastAsia="sl-SI"/>
        </w:rPr>
        <w:t xml:space="preserve">in sicer </w:t>
      </w:r>
      <w:r w:rsidR="00C26B8A" w:rsidRPr="00E6701F">
        <w:rPr>
          <w:noProof/>
          <w:lang w:eastAsia="sl-SI"/>
        </w:rPr>
        <w:t>8,5 %</w:t>
      </w:r>
      <w:r w:rsidR="00D45392" w:rsidRPr="00E6701F">
        <w:rPr>
          <w:noProof/>
          <w:lang w:eastAsia="sl-SI"/>
        </w:rPr>
        <w:t>,</w:t>
      </w:r>
      <w:r w:rsidR="00C26B8A" w:rsidRPr="00E6701F">
        <w:rPr>
          <w:noProof/>
          <w:lang w:eastAsia="sl-SI"/>
        </w:rPr>
        <w:t xml:space="preserve"> v Ljubljani.</w:t>
      </w:r>
      <w:r w:rsidR="007C6ED6">
        <w:rPr>
          <w:noProof/>
          <w:lang w:eastAsia="sl-SI"/>
        </w:rPr>
        <w:t xml:space="preserve"> </w:t>
      </w:r>
      <w:r w:rsidR="000A143B" w:rsidRPr="00E6701F">
        <w:rPr>
          <w:noProof/>
          <w:lang w:eastAsia="sl-SI"/>
        </w:rPr>
        <w:t xml:space="preserve"> </w:t>
      </w:r>
    </w:p>
    <w:p w14:paraId="6FF8A620" w14:textId="504DCC3E" w:rsidR="000A143B" w:rsidRPr="00E6701F" w:rsidRDefault="000A143B" w:rsidP="000A143B">
      <w:pPr>
        <w:pStyle w:val="BodyText"/>
        <w:jc w:val="both"/>
        <w:rPr>
          <w:noProof/>
          <w:lang w:eastAsia="sl-SI"/>
        </w:rPr>
      </w:pPr>
      <w:r w:rsidRPr="00E6701F">
        <w:rPr>
          <w:noProof/>
          <w:lang w:eastAsia="sl-SI"/>
        </w:rPr>
        <w:t xml:space="preserve">Na podlagi </w:t>
      </w:r>
      <w:r w:rsidR="00C26B8A" w:rsidRPr="00E6701F">
        <w:rPr>
          <w:noProof/>
          <w:lang w:eastAsia="sl-SI"/>
        </w:rPr>
        <w:t xml:space="preserve">stanja in </w:t>
      </w:r>
      <w:r w:rsidRPr="00E6701F">
        <w:rPr>
          <w:noProof/>
          <w:lang w:eastAsia="sl-SI"/>
        </w:rPr>
        <w:t xml:space="preserve">rezultatov modelskih izračunov lahko </w:t>
      </w:r>
      <w:r w:rsidR="0002072A" w:rsidRPr="00E6701F">
        <w:rPr>
          <w:noProof/>
          <w:lang w:eastAsia="sl-SI"/>
        </w:rPr>
        <w:t xml:space="preserve">ob povišanju </w:t>
      </w:r>
      <w:r w:rsidR="00021CAD" w:rsidRPr="00E6701F">
        <w:rPr>
          <w:noProof/>
          <w:lang w:eastAsia="sl-SI"/>
        </w:rPr>
        <w:t>pričakovanih ravni</w:t>
      </w:r>
      <w:r w:rsidR="0002072A" w:rsidRPr="00E6701F">
        <w:rPr>
          <w:noProof/>
          <w:lang w:eastAsia="sl-SI"/>
        </w:rPr>
        <w:t xml:space="preserve"> O</w:t>
      </w:r>
      <w:r w:rsidR="0002072A" w:rsidRPr="00E6701F">
        <w:rPr>
          <w:noProof/>
          <w:vertAlign w:val="subscript"/>
          <w:lang w:eastAsia="sl-SI"/>
        </w:rPr>
        <w:t>3</w:t>
      </w:r>
      <w:r w:rsidR="0002072A" w:rsidRPr="00E6701F">
        <w:rPr>
          <w:noProof/>
          <w:lang w:eastAsia="sl-SI"/>
        </w:rPr>
        <w:t xml:space="preserve"> </w:t>
      </w:r>
      <w:r w:rsidR="00867633">
        <w:rPr>
          <w:noProof/>
          <w:lang w:eastAsia="sl-SI"/>
        </w:rPr>
        <w:t>ugotovimo</w:t>
      </w:r>
      <w:r w:rsidRPr="00E6701F">
        <w:rPr>
          <w:noProof/>
          <w:lang w:eastAsia="sl-SI"/>
        </w:rPr>
        <w:t xml:space="preserve">, da pričakovana </w:t>
      </w:r>
      <w:r w:rsidR="003359FF" w:rsidRPr="00E6701F">
        <w:rPr>
          <w:noProof/>
          <w:lang w:eastAsia="sl-SI"/>
        </w:rPr>
        <w:t>onesnaženost zraka z O</w:t>
      </w:r>
      <w:r w:rsidR="003359FF" w:rsidRPr="00E6701F">
        <w:rPr>
          <w:noProof/>
          <w:vertAlign w:val="subscript"/>
          <w:lang w:eastAsia="sl-SI"/>
        </w:rPr>
        <w:t>3</w:t>
      </w:r>
      <w:r w:rsidR="003359FF" w:rsidRPr="00E6701F">
        <w:rPr>
          <w:noProof/>
          <w:lang w:eastAsia="sl-SI"/>
        </w:rPr>
        <w:t xml:space="preserve"> </w:t>
      </w:r>
      <w:r w:rsidRPr="00E6701F">
        <w:rPr>
          <w:noProof/>
          <w:lang w:eastAsia="sl-SI"/>
        </w:rPr>
        <w:t>v Sloveniji za p</w:t>
      </w:r>
      <w:r w:rsidR="005339DE" w:rsidRPr="00E6701F">
        <w:rPr>
          <w:noProof/>
          <w:lang w:eastAsia="sl-SI"/>
        </w:rPr>
        <w:t xml:space="preserve">rojekcijo z obstoječimi ukrepi za </w:t>
      </w:r>
      <w:r w:rsidRPr="00E6701F">
        <w:rPr>
          <w:noProof/>
          <w:lang w:eastAsia="sl-SI"/>
        </w:rPr>
        <w:t>let</w:t>
      </w:r>
      <w:r w:rsidR="005339DE" w:rsidRPr="00E6701F">
        <w:rPr>
          <w:noProof/>
          <w:lang w:eastAsia="sl-SI"/>
        </w:rPr>
        <w:t>o</w:t>
      </w:r>
      <w:r w:rsidRPr="00E6701F">
        <w:rPr>
          <w:noProof/>
          <w:lang w:eastAsia="sl-SI"/>
        </w:rPr>
        <w:t xml:space="preserve"> 2030 </w:t>
      </w:r>
      <w:r w:rsidR="003359FF" w:rsidRPr="00E6701F">
        <w:rPr>
          <w:noProof/>
          <w:lang w:eastAsia="sl-SI"/>
        </w:rPr>
        <w:t>ni</w:t>
      </w:r>
      <w:r w:rsidR="0002072A" w:rsidRPr="00E6701F">
        <w:rPr>
          <w:noProof/>
          <w:lang w:eastAsia="sl-SI"/>
        </w:rPr>
        <w:t xml:space="preserve"> skladna </w:t>
      </w:r>
      <w:r w:rsidR="008C6AF4">
        <w:rPr>
          <w:noProof/>
          <w:lang w:eastAsia="sl-SI"/>
        </w:rPr>
        <w:t>z zdaj</w:t>
      </w:r>
      <w:r w:rsidRPr="00E6701F">
        <w:rPr>
          <w:noProof/>
          <w:lang w:eastAsia="sl-SI"/>
        </w:rPr>
        <w:t xml:space="preserve"> veljavno</w:t>
      </w:r>
      <w:r w:rsidR="005339DE" w:rsidRPr="00E6701F">
        <w:rPr>
          <w:noProof/>
          <w:lang w:eastAsia="sl-SI"/>
        </w:rPr>
        <w:t xml:space="preserve"> zakonodajo</w:t>
      </w:r>
      <w:r w:rsidR="0002072A" w:rsidRPr="00E6701F">
        <w:rPr>
          <w:noProof/>
          <w:lang w:eastAsia="sl-SI"/>
        </w:rPr>
        <w:t xml:space="preserve">. </w:t>
      </w:r>
      <w:r w:rsidR="00BE66BA" w:rsidRPr="00E6701F">
        <w:rPr>
          <w:noProof/>
          <w:lang w:eastAsia="sl-SI"/>
        </w:rPr>
        <w:t>Meritve kažejo, da so p</w:t>
      </w:r>
      <w:r w:rsidR="00021CAD" w:rsidRPr="00E6701F">
        <w:rPr>
          <w:noProof/>
          <w:lang w:eastAsia="sl-SI"/>
        </w:rPr>
        <w:t>redpisane c</w:t>
      </w:r>
      <w:r w:rsidR="0002072A" w:rsidRPr="00E6701F">
        <w:rPr>
          <w:noProof/>
          <w:lang w:eastAsia="sl-SI"/>
        </w:rPr>
        <w:t>iljne vrednosti za</w:t>
      </w:r>
      <w:r w:rsidR="001E2327" w:rsidRPr="00E6701F">
        <w:rPr>
          <w:noProof/>
          <w:lang w:eastAsia="sl-SI"/>
        </w:rPr>
        <w:t xml:space="preserve"> prizemni</w:t>
      </w:r>
      <w:r w:rsidR="0002072A" w:rsidRPr="00E6701F">
        <w:rPr>
          <w:noProof/>
          <w:lang w:eastAsia="sl-SI"/>
        </w:rPr>
        <w:t xml:space="preserve"> ozon </w:t>
      </w:r>
      <w:r w:rsidR="00021CAD" w:rsidRPr="00E6701F">
        <w:rPr>
          <w:noProof/>
          <w:lang w:eastAsia="sl-SI"/>
        </w:rPr>
        <w:t xml:space="preserve">presežene </w:t>
      </w:r>
      <w:r w:rsidR="0002072A" w:rsidRPr="00E6701F">
        <w:rPr>
          <w:noProof/>
          <w:lang w:eastAsia="sl-SI"/>
        </w:rPr>
        <w:t>že</w:t>
      </w:r>
      <w:r w:rsidR="00021CAD" w:rsidRPr="00E6701F">
        <w:rPr>
          <w:noProof/>
          <w:lang w:eastAsia="sl-SI"/>
        </w:rPr>
        <w:t xml:space="preserve"> </w:t>
      </w:r>
      <w:r w:rsidR="00BE66BA" w:rsidRPr="00E6701F">
        <w:rPr>
          <w:noProof/>
          <w:lang w:eastAsia="sl-SI"/>
        </w:rPr>
        <w:t>brez dodatnega povišanja</w:t>
      </w:r>
      <w:r w:rsidR="0002072A" w:rsidRPr="00E6701F">
        <w:rPr>
          <w:noProof/>
          <w:lang w:eastAsia="sl-SI"/>
        </w:rPr>
        <w:t xml:space="preserve">, </w:t>
      </w:r>
      <w:r w:rsidR="00207B4C" w:rsidRPr="00E6701F">
        <w:rPr>
          <w:noProof/>
          <w:lang w:eastAsia="sl-SI"/>
        </w:rPr>
        <w:t>pri čemer</w:t>
      </w:r>
      <w:r w:rsidR="00021CAD" w:rsidRPr="00E6701F">
        <w:rPr>
          <w:noProof/>
          <w:lang w:eastAsia="sl-SI"/>
        </w:rPr>
        <w:t xml:space="preserve"> gre </w:t>
      </w:r>
      <w:r w:rsidR="00BE66BA" w:rsidRPr="00E6701F">
        <w:rPr>
          <w:noProof/>
          <w:lang w:eastAsia="sl-SI"/>
        </w:rPr>
        <w:t>pri ozonu za regionalni problem, ki</w:t>
      </w:r>
      <w:r w:rsidR="00021CAD" w:rsidRPr="00E6701F">
        <w:rPr>
          <w:noProof/>
          <w:lang w:eastAsia="sl-SI"/>
        </w:rPr>
        <w:t xml:space="preserve"> ni</w:t>
      </w:r>
      <w:r w:rsidR="0002072A" w:rsidRPr="00E6701F">
        <w:rPr>
          <w:noProof/>
          <w:lang w:eastAsia="sl-SI"/>
        </w:rPr>
        <w:t xml:space="preserve"> odvisen </w:t>
      </w:r>
      <w:r w:rsidR="00021CAD" w:rsidRPr="00E6701F">
        <w:rPr>
          <w:noProof/>
          <w:lang w:eastAsia="sl-SI"/>
        </w:rPr>
        <w:t xml:space="preserve">le </w:t>
      </w:r>
      <w:r w:rsidR="00E610ED" w:rsidRPr="00E6701F">
        <w:rPr>
          <w:noProof/>
          <w:lang w:eastAsia="sl-SI"/>
        </w:rPr>
        <w:t>od emisij Slovenije</w:t>
      </w:r>
      <w:r w:rsidR="0002072A" w:rsidRPr="00E6701F">
        <w:rPr>
          <w:noProof/>
          <w:lang w:eastAsia="sl-SI"/>
        </w:rPr>
        <w:t>.</w:t>
      </w:r>
    </w:p>
    <w:p w14:paraId="7D09B677" w14:textId="5A4CE174" w:rsidR="002E77FC" w:rsidRPr="00E6701F" w:rsidRDefault="002E77FC" w:rsidP="002E77FC">
      <w:pPr>
        <w:pStyle w:val="BodyText"/>
        <w:jc w:val="both"/>
        <w:rPr>
          <w:noProof/>
          <w:lang w:eastAsia="sl-SI"/>
        </w:rPr>
      </w:pPr>
      <w:r w:rsidRPr="00E6701F">
        <w:rPr>
          <w:noProof/>
          <w:lang w:eastAsia="sl-SI"/>
        </w:rPr>
        <w:t>Do povišanja koncentracije</w:t>
      </w:r>
      <w:r w:rsidR="001E2327" w:rsidRPr="00E6701F">
        <w:rPr>
          <w:noProof/>
          <w:lang w:eastAsia="sl-SI"/>
        </w:rPr>
        <w:t xml:space="preserve"> prizemnega</w:t>
      </w:r>
      <w:r w:rsidRPr="00E6701F">
        <w:rPr>
          <w:noProof/>
          <w:lang w:eastAsia="sl-SI"/>
        </w:rPr>
        <w:t xml:space="preserve"> ozona pride, ker so se v projekcijah koncentracije NOx zmanjšale bolj od koncentracij VOC, zato se je razmerje VOC/NOx povečalo, s tem pa se je povečala </w:t>
      </w:r>
      <w:r w:rsidR="007C2BB7">
        <w:rPr>
          <w:noProof/>
          <w:lang w:eastAsia="sl-SI"/>
        </w:rPr>
        <w:t>tvorba</w:t>
      </w:r>
      <w:r w:rsidR="007C2BB7" w:rsidRPr="00E6701F">
        <w:rPr>
          <w:noProof/>
          <w:lang w:eastAsia="sl-SI"/>
        </w:rPr>
        <w:t xml:space="preserve"> </w:t>
      </w:r>
      <w:r w:rsidRPr="00E6701F">
        <w:rPr>
          <w:noProof/>
          <w:lang w:eastAsia="sl-SI"/>
        </w:rPr>
        <w:t xml:space="preserve">ozona. Koncentracijo </w:t>
      </w:r>
      <w:r w:rsidR="00B04C98" w:rsidRPr="00E6701F">
        <w:rPr>
          <w:noProof/>
          <w:lang w:eastAsia="sl-SI"/>
        </w:rPr>
        <w:t xml:space="preserve">prizemnega </w:t>
      </w:r>
      <w:r w:rsidRPr="00E6701F">
        <w:rPr>
          <w:noProof/>
          <w:lang w:eastAsia="sl-SI"/>
        </w:rPr>
        <w:t xml:space="preserve">ozona v </w:t>
      </w:r>
      <w:r w:rsidR="0048573C">
        <w:rPr>
          <w:noProof/>
          <w:lang w:eastAsia="sl-SI"/>
        </w:rPr>
        <w:t>osnovi</w:t>
      </w:r>
      <w:r w:rsidR="0048573C" w:rsidRPr="00E6701F">
        <w:rPr>
          <w:noProof/>
          <w:lang w:eastAsia="sl-SI"/>
        </w:rPr>
        <w:t xml:space="preserve"> </w:t>
      </w:r>
      <w:r w:rsidRPr="00E6701F">
        <w:rPr>
          <w:noProof/>
          <w:lang w:eastAsia="sl-SI"/>
        </w:rPr>
        <w:t xml:space="preserve">določa razmerje VOC/NOx, odvisna pa je tudi od koncentracij VOC in NOx. Kemijski procesi nastanka in ponora ozona so nelinearni. </w:t>
      </w:r>
      <w:r w:rsidR="00A11186" w:rsidRPr="00E6701F">
        <w:rPr>
          <w:noProof/>
          <w:lang w:eastAsia="sl-SI"/>
        </w:rPr>
        <w:t xml:space="preserve">Za zmanjšanje koncentracij </w:t>
      </w:r>
      <w:r w:rsidR="00494592" w:rsidRPr="00E6701F">
        <w:rPr>
          <w:noProof/>
          <w:lang w:eastAsia="sl-SI"/>
        </w:rPr>
        <w:t xml:space="preserve">prizemnega </w:t>
      </w:r>
      <w:r w:rsidR="00A11186" w:rsidRPr="00E6701F">
        <w:rPr>
          <w:noProof/>
          <w:lang w:eastAsia="sl-SI"/>
        </w:rPr>
        <w:t>ozona bi morali zmanjšati tudi koncentracije VOC.</w:t>
      </w:r>
    </w:p>
    <w:p w14:paraId="2B6B3562" w14:textId="21692F6A" w:rsidR="002E77FC" w:rsidRPr="00E6701F" w:rsidRDefault="002E77FC" w:rsidP="002E77FC">
      <w:pPr>
        <w:pStyle w:val="BodyText"/>
        <w:jc w:val="both"/>
        <w:rPr>
          <w:noProof/>
          <w:lang w:eastAsia="sl-SI"/>
        </w:rPr>
      </w:pPr>
      <w:r w:rsidRPr="00E6701F">
        <w:rPr>
          <w:noProof/>
          <w:lang w:eastAsia="sl-SI"/>
        </w:rPr>
        <w:t xml:space="preserve">Iz </w:t>
      </w:r>
      <w:r w:rsidR="00011779" w:rsidRPr="00E6701F">
        <w:rPr>
          <w:noProof/>
          <w:lang w:eastAsia="sl-SI"/>
        </w:rPr>
        <w:t xml:space="preserve">grafičnega prikaza </w:t>
      </w:r>
      <w:r w:rsidRPr="00E6701F">
        <w:rPr>
          <w:noProof/>
          <w:lang w:eastAsia="sl-SI"/>
        </w:rPr>
        <w:t>projekcij</w:t>
      </w:r>
      <w:r w:rsidR="00477397" w:rsidRPr="00E6701F">
        <w:rPr>
          <w:noProof/>
          <w:lang w:eastAsia="sl-SI"/>
        </w:rPr>
        <w:t>e</w:t>
      </w:r>
      <w:r w:rsidRPr="00E6701F">
        <w:rPr>
          <w:noProof/>
          <w:lang w:eastAsia="sl-SI"/>
        </w:rPr>
        <w:t xml:space="preserve"> je razvidno, da ozon najbolj naraste tam, kjer se najbolj zmanjšajo emisije iz prometa, to je ob cestah in v mestih, saj je zaradi zmanjšanja NOx manj ponora ozona. </w:t>
      </w:r>
    </w:p>
    <w:p w14:paraId="4AEBB529" w14:textId="438515A5" w:rsidR="002E77FC" w:rsidRPr="00E6701F" w:rsidRDefault="001E2327" w:rsidP="002E77FC">
      <w:pPr>
        <w:pStyle w:val="BodyText"/>
        <w:jc w:val="both"/>
        <w:rPr>
          <w:noProof/>
          <w:lang w:eastAsia="sl-SI"/>
        </w:rPr>
      </w:pPr>
      <w:r w:rsidRPr="00E6701F">
        <w:rPr>
          <w:noProof/>
          <w:lang w:eastAsia="sl-SI"/>
        </w:rPr>
        <w:t>Prizemni o</w:t>
      </w:r>
      <w:r w:rsidR="002E77FC" w:rsidRPr="00E6701F">
        <w:rPr>
          <w:noProof/>
          <w:lang w:eastAsia="sl-SI"/>
        </w:rPr>
        <w:t xml:space="preserve">zon namreč nastaja iz NOx, hkrati pa ga NOx (predvsem NO) tudi zmanjšuje (fotokemična reverzibilna reakcija). </w:t>
      </w:r>
    </w:p>
    <w:p w14:paraId="3CB8A5F9" w14:textId="55BE9560" w:rsidR="002E77FC" w:rsidRPr="00E6701F" w:rsidRDefault="001E2327" w:rsidP="002E77FC">
      <w:pPr>
        <w:pStyle w:val="BodyText"/>
        <w:jc w:val="both"/>
        <w:rPr>
          <w:noProof/>
          <w:lang w:eastAsia="sl-SI"/>
        </w:rPr>
      </w:pPr>
      <w:r w:rsidRPr="00E6701F">
        <w:rPr>
          <w:noProof/>
          <w:lang w:eastAsia="sl-SI"/>
        </w:rPr>
        <w:t>Prizemni o</w:t>
      </w:r>
      <w:r w:rsidR="002E77FC" w:rsidRPr="00E6701F">
        <w:rPr>
          <w:noProof/>
          <w:lang w:eastAsia="sl-SI"/>
        </w:rPr>
        <w:t xml:space="preserve">zon je regionalno onesnaževalo, zato </w:t>
      </w:r>
      <w:r w:rsidR="00011779" w:rsidRPr="00E6701F">
        <w:rPr>
          <w:noProof/>
          <w:lang w:eastAsia="sl-SI"/>
        </w:rPr>
        <w:t xml:space="preserve">zmanjšanja koncentracij </w:t>
      </w:r>
      <w:r w:rsidR="002E77FC" w:rsidRPr="00E6701F">
        <w:rPr>
          <w:noProof/>
          <w:lang w:eastAsia="sl-SI"/>
        </w:rPr>
        <w:t xml:space="preserve">ne moremo </w:t>
      </w:r>
      <w:r w:rsidRPr="00E6701F">
        <w:rPr>
          <w:noProof/>
          <w:lang w:eastAsia="sl-SI"/>
        </w:rPr>
        <w:t>doseči</w:t>
      </w:r>
      <w:r w:rsidR="002E77FC" w:rsidRPr="00E6701F">
        <w:rPr>
          <w:noProof/>
          <w:lang w:eastAsia="sl-SI"/>
        </w:rPr>
        <w:t xml:space="preserve"> </w:t>
      </w:r>
      <w:r w:rsidR="00F07F91">
        <w:rPr>
          <w:noProof/>
          <w:lang w:eastAsia="sl-SI"/>
        </w:rPr>
        <w:t>samo</w:t>
      </w:r>
      <w:r w:rsidR="00F07F91" w:rsidRPr="00E6701F">
        <w:rPr>
          <w:noProof/>
          <w:lang w:eastAsia="sl-SI"/>
        </w:rPr>
        <w:t xml:space="preserve"> </w:t>
      </w:r>
      <w:r w:rsidR="002E77FC" w:rsidRPr="00E6701F">
        <w:rPr>
          <w:noProof/>
          <w:lang w:eastAsia="sl-SI"/>
        </w:rPr>
        <w:t xml:space="preserve">z lokalnimi ukrepi. Še posebej to velja za območja, kjer beležimo preseganja mejne vrednosti, </w:t>
      </w:r>
      <w:r w:rsidR="00011779" w:rsidRPr="00E6701F">
        <w:rPr>
          <w:noProof/>
          <w:lang w:eastAsia="sl-SI"/>
        </w:rPr>
        <w:t xml:space="preserve">na </w:t>
      </w:r>
      <w:r w:rsidR="002E77FC" w:rsidRPr="00E6701F">
        <w:rPr>
          <w:noProof/>
          <w:lang w:eastAsia="sl-SI"/>
        </w:rPr>
        <w:t>Primorsk</w:t>
      </w:r>
      <w:r w:rsidR="00011779" w:rsidRPr="00E6701F">
        <w:rPr>
          <w:noProof/>
          <w:lang w:eastAsia="sl-SI"/>
        </w:rPr>
        <w:t>em</w:t>
      </w:r>
      <w:r w:rsidR="002E77FC" w:rsidRPr="00E6701F">
        <w:rPr>
          <w:noProof/>
          <w:lang w:eastAsia="sl-SI"/>
        </w:rPr>
        <w:t xml:space="preserve">. </w:t>
      </w:r>
      <w:r w:rsidR="00011779" w:rsidRPr="00E6701F">
        <w:rPr>
          <w:noProof/>
          <w:lang w:eastAsia="sl-SI"/>
        </w:rPr>
        <w:t xml:space="preserve">Na Primorskem </w:t>
      </w:r>
      <w:r w:rsidR="002E77FC" w:rsidRPr="00E6701F">
        <w:rPr>
          <w:noProof/>
          <w:lang w:eastAsia="sl-SI"/>
        </w:rPr>
        <w:t>bodo ključni ukrepi na območju Padske nižine.</w:t>
      </w:r>
    </w:p>
    <w:p w14:paraId="06557B6F" w14:textId="77777777" w:rsidR="002E77FC" w:rsidRPr="00E6701F" w:rsidRDefault="002E77FC" w:rsidP="000A143B">
      <w:pPr>
        <w:pStyle w:val="BodyText"/>
        <w:jc w:val="both"/>
        <w:rPr>
          <w:noProof/>
          <w:lang w:eastAsia="sl-SI"/>
        </w:rPr>
      </w:pPr>
    </w:p>
    <w:tbl>
      <w:tblPr>
        <w:tblStyle w:val="TableGrid"/>
        <w:tblW w:w="964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534"/>
      </w:tblGrid>
      <w:tr w:rsidR="00116609" w:rsidRPr="00E6701F" w14:paraId="1F193D0D" w14:textId="77777777" w:rsidTr="000A143B">
        <w:tc>
          <w:tcPr>
            <w:tcW w:w="5106" w:type="dxa"/>
          </w:tcPr>
          <w:p w14:paraId="396528D1" w14:textId="77777777" w:rsidR="00116609" w:rsidRPr="00B97E15" w:rsidRDefault="00116609" w:rsidP="0061076F">
            <w:pPr>
              <w:pStyle w:val="BodyText"/>
              <w:rPr>
                <w:noProof/>
                <w:lang w:eastAsia="sl-SI"/>
              </w:rPr>
            </w:pPr>
            <w:r w:rsidRPr="00B97E15">
              <w:rPr>
                <w:noProof/>
                <w:lang w:eastAsia="sl-SI"/>
              </w:rPr>
              <mc:AlternateContent>
                <mc:Choice Requires="wps">
                  <w:drawing>
                    <wp:anchor distT="0" distB="0" distL="114300" distR="114300" simplePos="0" relativeHeight="251687936" behindDoc="0" locked="0" layoutInCell="1" allowOverlap="1" wp14:anchorId="622E7EF2" wp14:editId="2CC8E960">
                      <wp:simplePos x="0" y="0"/>
                      <wp:positionH relativeFrom="column">
                        <wp:posOffset>3064510</wp:posOffset>
                      </wp:positionH>
                      <wp:positionV relativeFrom="paragraph">
                        <wp:posOffset>1873885</wp:posOffset>
                      </wp:positionV>
                      <wp:extent cx="508000" cy="589280"/>
                      <wp:effectExtent l="0" t="0" r="0" b="1270"/>
                      <wp:wrapNone/>
                      <wp:docPr id="80" name="Polje z besedilom 80"/>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19B7720F" w14:textId="77777777" w:rsidR="00527EC1" w:rsidRPr="001D6964" w:rsidRDefault="00527EC1" w:rsidP="0011660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E7EF2" id="Polje z besedilom 80" o:spid="_x0000_s1038" type="#_x0000_t202" style="position:absolute;margin-left:241.3pt;margin-top:147.55pt;width:40pt;height:46.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" filled="f" stroked="f">
                      <v:textbox>
                        <w:txbxContent>
                          <w:p w14:paraId="19B7720F" w14:textId="77777777" w:rsidR="00527EC1" w:rsidRPr="001D6964" w:rsidRDefault="00527EC1" w:rsidP="0011660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Pr="00D07E27">
              <w:rPr>
                <w:noProof/>
                <w:lang w:eastAsia="sl-SI"/>
              </w:rPr>
              <mc:AlternateContent>
                <mc:Choice Requires="wps">
                  <w:drawing>
                    <wp:anchor distT="0" distB="0" distL="114300" distR="114300" simplePos="0" relativeHeight="251686912" behindDoc="0" locked="0" layoutInCell="1" allowOverlap="1" wp14:anchorId="32ADCB16" wp14:editId="5054E235">
                      <wp:simplePos x="0" y="0"/>
                      <wp:positionH relativeFrom="column">
                        <wp:posOffset>-95250</wp:posOffset>
                      </wp:positionH>
                      <wp:positionV relativeFrom="paragraph">
                        <wp:posOffset>1873885</wp:posOffset>
                      </wp:positionV>
                      <wp:extent cx="508000" cy="589280"/>
                      <wp:effectExtent l="0" t="0" r="0" b="1270"/>
                      <wp:wrapNone/>
                      <wp:docPr id="81" name="Polje z besedilom 81"/>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59AAD481" w14:textId="77777777" w:rsidR="00527EC1" w:rsidRPr="001D6964" w:rsidRDefault="00527EC1" w:rsidP="0011660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DCB16" id="Polje z besedilom 81" o:spid="_x0000_s1039" type="#_x0000_t202" style="position:absolute;margin-left:-7.5pt;margin-top:147.55pt;width:40pt;height:46.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" filled="f" stroked="f">
                      <v:textbox>
                        <w:txbxContent>
                          <w:p w14:paraId="59AAD481" w14:textId="77777777" w:rsidR="00527EC1" w:rsidRPr="001D6964" w:rsidRDefault="00527EC1" w:rsidP="0011660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Pr="00D07E27">
              <w:rPr>
                <w:noProof/>
                <w:lang w:eastAsia="sl-SI"/>
              </w:rPr>
              <w:drawing>
                <wp:inline distT="0" distB="0" distL="0" distR="0" wp14:anchorId="6376F593" wp14:editId="4C05A555">
                  <wp:extent cx="3073721" cy="2303999"/>
                  <wp:effectExtent l="19050" t="19050" r="12700" b="2032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mx_2D_PM10_YearMean_SLO_RY2016_FINAL.png"/>
                          <pic:cNvPicPr/>
                        </pic:nvPicPr>
                        <pic:blipFill>
                          <a:blip r:embed="rId61">
                            <a:extLst>
                              <a:ext uri="{28A0092B-C50C-407E-A947-70E740481C1C}">
                                <a14:useLocalDpi xmlns:a14="http://schemas.microsoft.com/office/drawing/2010/main" val="0"/>
                              </a:ext>
                            </a:extLst>
                          </a:blip>
                          <a:stretch>
                            <a:fillRect/>
                          </a:stretch>
                        </pic:blipFill>
                        <pic:spPr>
                          <a:xfrm>
                            <a:off x="0" y="0"/>
                            <a:ext cx="3073721" cy="2303999"/>
                          </a:xfrm>
                          <a:prstGeom prst="rect">
                            <a:avLst/>
                          </a:prstGeom>
                          <a:ln>
                            <a:solidFill>
                              <a:schemeClr val="bg1">
                                <a:lumMod val="50000"/>
                              </a:schemeClr>
                            </a:solidFill>
                          </a:ln>
                        </pic:spPr>
                      </pic:pic>
                    </a:graphicData>
                  </a:graphic>
                </wp:inline>
              </w:drawing>
            </w:r>
          </w:p>
        </w:tc>
        <w:tc>
          <w:tcPr>
            <w:tcW w:w="4534" w:type="dxa"/>
          </w:tcPr>
          <w:p w14:paraId="78DBB0C4" w14:textId="77777777" w:rsidR="00116609" w:rsidRPr="00B97E15" w:rsidRDefault="00116609" w:rsidP="0061076F">
            <w:pPr>
              <w:pStyle w:val="BodyText"/>
              <w:rPr>
                <w:noProof/>
                <w:lang w:eastAsia="sl-SI"/>
              </w:rPr>
            </w:pPr>
            <w:r w:rsidRPr="00B97E15">
              <w:rPr>
                <w:noProof/>
                <w:lang w:eastAsia="sl-SI"/>
              </w:rPr>
              <w:drawing>
                <wp:anchor distT="0" distB="0" distL="114300" distR="114300" simplePos="0" relativeHeight="251684864" behindDoc="0" locked="0" layoutInCell="1" allowOverlap="1" wp14:anchorId="5EBC24A9" wp14:editId="7283F583">
                  <wp:simplePos x="0" y="0"/>
                  <wp:positionH relativeFrom="column">
                    <wp:posOffset>-69511</wp:posOffset>
                  </wp:positionH>
                  <wp:positionV relativeFrom="paragraph">
                    <wp:posOffset>12700</wp:posOffset>
                  </wp:positionV>
                  <wp:extent cx="3073721" cy="2304000"/>
                  <wp:effectExtent l="19050" t="19050" r="12700" b="20320"/>
                  <wp:wrapNone/>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mx_2D_PM10_YearMean_SLO_EM2030_FINAL.png"/>
                          <pic:cNvPicPr/>
                        </pic:nvPicPr>
                        <pic:blipFill>
                          <a:blip r:embed="rId62">
                            <a:extLst>
                              <a:ext uri="{28A0092B-C50C-407E-A947-70E740481C1C}">
                                <a14:useLocalDpi xmlns:a14="http://schemas.microsoft.com/office/drawing/2010/main" val="0"/>
                              </a:ext>
                            </a:extLst>
                          </a:blip>
                          <a:stretch>
                            <a:fillRect/>
                          </a:stretch>
                        </pic:blipFill>
                        <pic:spPr>
                          <a:xfrm>
                            <a:off x="0" y="0"/>
                            <a:ext cx="3073721" cy="2304000"/>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tc>
      </w:tr>
      <w:tr w:rsidR="00116609" w:rsidRPr="00E6701F" w14:paraId="3EF11ABC" w14:textId="77777777" w:rsidTr="000A143B">
        <w:tc>
          <w:tcPr>
            <w:tcW w:w="5106" w:type="dxa"/>
          </w:tcPr>
          <w:p w14:paraId="2647DA4A" w14:textId="77777777" w:rsidR="00116609" w:rsidRPr="00B97E15" w:rsidRDefault="00116609" w:rsidP="0061076F">
            <w:pPr>
              <w:pStyle w:val="BodyText"/>
              <w:rPr>
                <w:noProof/>
                <w:lang w:eastAsia="sl-SI"/>
              </w:rPr>
            </w:pPr>
            <w:r w:rsidRPr="00B97E15">
              <w:rPr>
                <w:noProof/>
                <w:lang w:eastAsia="sl-SI"/>
              </w:rPr>
              <w:lastRenderedPageBreak/>
              <mc:AlternateContent>
                <mc:Choice Requires="wps">
                  <w:drawing>
                    <wp:anchor distT="0" distB="0" distL="114300" distR="114300" simplePos="0" relativeHeight="251689984" behindDoc="0" locked="0" layoutInCell="1" allowOverlap="1" wp14:anchorId="4BCB1478" wp14:editId="48DD2BB7">
                      <wp:simplePos x="0" y="0"/>
                      <wp:positionH relativeFrom="column">
                        <wp:posOffset>3064510</wp:posOffset>
                      </wp:positionH>
                      <wp:positionV relativeFrom="paragraph">
                        <wp:posOffset>1887220</wp:posOffset>
                      </wp:positionV>
                      <wp:extent cx="508000" cy="589280"/>
                      <wp:effectExtent l="0" t="0" r="0" b="1270"/>
                      <wp:wrapNone/>
                      <wp:docPr id="82" name="Polje z besedilom 82"/>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708FDB32" w14:textId="77777777" w:rsidR="00527EC1" w:rsidRPr="001D6964" w:rsidRDefault="00527EC1" w:rsidP="0011660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B1478" id="Polje z besedilom 82" o:spid="_x0000_s1040" type="#_x0000_t202" style="position:absolute;margin-left:241.3pt;margin-top:148.6pt;width:40pt;height:46.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" filled="f" stroked="f">
                      <v:textbox>
                        <w:txbxContent>
                          <w:p w14:paraId="708FDB32" w14:textId="77777777" w:rsidR="00527EC1" w:rsidRPr="001D6964" w:rsidRDefault="00527EC1" w:rsidP="0011660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Pr="00B97E15">
              <w:rPr>
                <w:noProof/>
                <w:lang w:eastAsia="sl-SI"/>
              </w:rPr>
              <w:drawing>
                <wp:inline distT="0" distB="0" distL="0" distR="0" wp14:anchorId="67E2E970" wp14:editId="6B09BE4A">
                  <wp:extent cx="3073721" cy="2303999"/>
                  <wp:effectExtent l="19050" t="19050" r="12700" b="2032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mx_2D_PM10_AbsDiffYearMean_SLO_EM2030-RY2016_FINAL.png"/>
                          <pic:cNvPicPr/>
                        </pic:nvPicPr>
                        <pic:blipFill>
                          <a:blip r:embed="rId63">
                            <a:extLst>
                              <a:ext uri="{28A0092B-C50C-407E-A947-70E740481C1C}">
                                <a14:useLocalDpi xmlns:a14="http://schemas.microsoft.com/office/drawing/2010/main" val="0"/>
                              </a:ext>
                            </a:extLst>
                          </a:blip>
                          <a:stretch>
                            <a:fillRect/>
                          </a:stretch>
                        </pic:blipFill>
                        <pic:spPr>
                          <a:xfrm>
                            <a:off x="0" y="0"/>
                            <a:ext cx="3073721" cy="2303999"/>
                          </a:xfrm>
                          <a:prstGeom prst="rect">
                            <a:avLst/>
                          </a:prstGeom>
                          <a:ln>
                            <a:solidFill>
                              <a:schemeClr val="bg1">
                                <a:lumMod val="50000"/>
                              </a:schemeClr>
                            </a:solidFill>
                          </a:ln>
                        </pic:spPr>
                      </pic:pic>
                    </a:graphicData>
                  </a:graphic>
                </wp:inline>
              </w:drawing>
            </w:r>
          </w:p>
        </w:tc>
        <w:tc>
          <w:tcPr>
            <w:tcW w:w="4534" w:type="dxa"/>
          </w:tcPr>
          <w:p w14:paraId="2D8E160F" w14:textId="77777777" w:rsidR="00116609" w:rsidRPr="00B97E15" w:rsidRDefault="00116609" w:rsidP="0061076F">
            <w:pPr>
              <w:pStyle w:val="BodyText"/>
              <w:rPr>
                <w:noProof/>
                <w:lang w:eastAsia="sl-SI"/>
              </w:rPr>
            </w:pPr>
            <w:r w:rsidRPr="00B97E15">
              <w:rPr>
                <w:noProof/>
                <w:lang w:eastAsia="sl-SI"/>
              </w:rPr>
              <w:drawing>
                <wp:anchor distT="0" distB="0" distL="114300" distR="114300" simplePos="0" relativeHeight="251685888" behindDoc="0" locked="0" layoutInCell="1" allowOverlap="1" wp14:anchorId="4D96E43E" wp14:editId="00AE6EC8">
                  <wp:simplePos x="0" y="0"/>
                  <wp:positionH relativeFrom="column">
                    <wp:posOffset>-69850</wp:posOffset>
                  </wp:positionH>
                  <wp:positionV relativeFrom="paragraph">
                    <wp:posOffset>16510</wp:posOffset>
                  </wp:positionV>
                  <wp:extent cx="3073721" cy="2303999"/>
                  <wp:effectExtent l="19050" t="19050" r="12700" b="20320"/>
                  <wp:wrapNone/>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mx_2D_PM10_RelDiffYearMean_SLO_EM2030-RY2016_FINAL.png"/>
                          <pic:cNvPicPr/>
                        </pic:nvPicPr>
                        <pic:blipFill>
                          <a:blip r:embed="rId64">
                            <a:extLst>
                              <a:ext uri="{28A0092B-C50C-407E-A947-70E740481C1C}">
                                <a14:useLocalDpi xmlns:a14="http://schemas.microsoft.com/office/drawing/2010/main" val="0"/>
                              </a:ext>
                            </a:extLst>
                          </a:blip>
                          <a:stretch>
                            <a:fillRect/>
                          </a:stretch>
                        </pic:blipFill>
                        <pic:spPr>
                          <a:xfrm>
                            <a:off x="0" y="0"/>
                            <a:ext cx="3073721" cy="2303999"/>
                          </a:xfrm>
                          <a:prstGeom prst="rect">
                            <a:avLst/>
                          </a:prstGeom>
                          <a:ln>
                            <a:solidFill>
                              <a:schemeClr val="bg1">
                                <a:lumMod val="50000"/>
                              </a:schemeClr>
                            </a:solidFill>
                          </a:ln>
                        </pic:spPr>
                      </pic:pic>
                    </a:graphicData>
                  </a:graphic>
                </wp:anchor>
              </w:drawing>
            </w:r>
          </w:p>
        </w:tc>
      </w:tr>
    </w:tbl>
    <w:bookmarkStart w:id="190" w:name="_Ref125460434"/>
    <w:bookmarkStart w:id="191" w:name="_Toc162338491"/>
    <w:p w14:paraId="429B7D9B" w14:textId="7F0F65B4" w:rsidR="00116609" w:rsidRPr="00E6701F" w:rsidRDefault="00116609" w:rsidP="00116609">
      <w:pPr>
        <w:pStyle w:val="Caption"/>
        <w:rPr>
          <w:noProof/>
          <w:lang w:eastAsia="sl-SI"/>
        </w:rPr>
      </w:pPr>
      <w:r w:rsidRPr="00B97E15">
        <w:rPr>
          <w:noProof/>
          <w:lang w:eastAsia="sl-SI"/>
        </w:rPr>
        <mc:AlternateContent>
          <mc:Choice Requires="wps">
            <w:drawing>
              <wp:anchor distT="0" distB="0" distL="114300" distR="114300" simplePos="0" relativeHeight="251688960" behindDoc="0" locked="0" layoutInCell="1" allowOverlap="1" wp14:anchorId="2AA3C9F1" wp14:editId="6886D9C5">
                <wp:simplePos x="0" y="0"/>
                <wp:positionH relativeFrom="column">
                  <wp:posOffset>-290195</wp:posOffset>
                </wp:positionH>
                <wp:positionV relativeFrom="paragraph">
                  <wp:posOffset>-537210</wp:posOffset>
                </wp:positionV>
                <wp:extent cx="508000" cy="589280"/>
                <wp:effectExtent l="0" t="0" r="0" b="1270"/>
                <wp:wrapNone/>
                <wp:docPr id="83" name="Polje z besedilom 83"/>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740881BE" w14:textId="77777777" w:rsidR="00527EC1" w:rsidRPr="001D6964" w:rsidRDefault="00527EC1" w:rsidP="0011660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3C9F1" id="Polje z besedilom 83" o:spid="_x0000_s1041" type="#_x0000_t202" style="position:absolute;margin-left:-22.85pt;margin-top:-42.3pt;width:40pt;height:46.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" filled="f" stroked="f">
                <v:textbox>
                  <w:txbxContent>
                    <w:p w14:paraId="740881BE" w14:textId="77777777" w:rsidR="00527EC1" w:rsidRPr="001D6964" w:rsidRDefault="00527EC1" w:rsidP="0011660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Pr="00B97E15">
        <w:t xml:space="preserve">Slika </w:t>
      </w:r>
      <w:r w:rsidR="00A217A7" w:rsidRPr="00B97E15">
        <w:rPr>
          <w:noProof/>
        </w:rPr>
        <w:fldChar w:fldCharType="begin"/>
      </w:r>
      <w:r w:rsidR="00A217A7" w:rsidRPr="00E6701F">
        <w:rPr>
          <w:noProof/>
        </w:rPr>
        <w:instrText xml:space="preserve"> SEQ Slika \* ARABIC </w:instrText>
      </w:r>
      <w:r w:rsidR="00A217A7" w:rsidRPr="00B97E15">
        <w:rPr>
          <w:noProof/>
        </w:rPr>
        <w:fldChar w:fldCharType="separate"/>
      </w:r>
      <w:r w:rsidR="00A16988">
        <w:rPr>
          <w:noProof/>
        </w:rPr>
        <w:t>33</w:t>
      </w:r>
      <w:r w:rsidR="00A217A7" w:rsidRPr="00B97E15">
        <w:rPr>
          <w:noProof/>
        </w:rPr>
        <w:fldChar w:fldCharType="end"/>
      </w:r>
      <w:bookmarkEnd w:id="190"/>
      <w:r w:rsidRPr="00B97E15">
        <w:t xml:space="preserve">: Predvideno </w:t>
      </w:r>
      <w:r w:rsidR="00D45392" w:rsidRPr="00B97E15">
        <w:t xml:space="preserve">povišanje </w:t>
      </w:r>
      <w:r w:rsidRPr="00F6543E">
        <w:t xml:space="preserve">ravni </w:t>
      </w:r>
      <w:r w:rsidR="00501152" w:rsidRPr="00F6543E">
        <w:t>O</w:t>
      </w:r>
      <w:r w:rsidR="00501152" w:rsidRPr="00E6701F">
        <w:rPr>
          <w:vertAlign w:val="subscript"/>
        </w:rPr>
        <w:t>3</w:t>
      </w:r>
      <w:r w:rsidRPr="00E6701F">
        <w:t xml:space="preserve"> do leta 2030 zaradi zmanjšanja emisij po projekciji z obstoječimi ukrepi</w:t>
      </w:r>
      <w:r w:rsidR="00A212A3">
        <w:t xml:space="preserve"> –</w:t>
      </w:r>
      <w:r w:rsidRPr="00E6701F">
        <w:t xml:space="preserve"> a) </w:t>
      </w:r>
      <w:r w:rsidR="00A212A3">
        <w:t>p</w:t>
      </w:r>
      <w:r w:rsidRPr="00E6701F">
        <w:t xml:space="preserve">ovprečne letne ravni </w:t>
      </w:r>
      <w:r w:rsidR="00501152" w:rsidRPr="00E6701F">
        <w:t>O</w:t>
      </w:r>
      <w:r w:rsidR="00501152" w:rsidRPr="00E6701F">
        <w:rPr>
          <w:vertAlign w:val="subscript"/>
        </w:rPr>
        <w:t>3</w:t>
      </w:r>
      <w:r w:rsidRPr="00E6701F">
        <w:t xml:space="preserve"> za bazno leto, b) povprečne letne ravni </w:t>
      </w:r>
      <w:r w:rsidR="00501152" w:rsidRPr="00E6701F">
        <w:t>O</w:t>
      </w:r>
      <w:r w:rsidR="00501152" w:rsidRPr="00E6701F">
        <w:rPr>
          <w:vertAlign w:val="subscript"/>
        </w:rPr>
        <w:t>3</w:t>
      </w:r>
      <w:r w:rsidR="007C6ED6">
        <w:rPr>
          <w:vertAlign w:val="subscript"/>
        </w:rPr>
        <w:t xml:space="preserve"> </w:t>
      </w:r>
      <w:r w:rsidRPr="00E6701F">
        <w:t xml:space="preserve">leta 2030 po projekciji z obstoječimi ukrepi, c) </w:t>
      </w:r>
      <w:r w:rsidR="00D45392" w:rsidRPr="00E6701F">
        <w:t xml:space="preserve">povišanje </w:t>
      </w:r>
      <w:r w:rsidRPr="00E6701F">
        <w:t xml:space="preserve">ravni </w:t>
      </w:r>
      <w:r w:rsidR="00501152" w:rsidRPr="00E6701F">
        <w:t>O</w:t>
      </w:r>
      <w:r w:rsidR="00501152" w:rsidRPr="00E6701F">
        <w:rPr>
          <w:vertAlign w:val="subscript"/>
        </w:rPr>
        <w:t>3</w:t>
      </w:r>
      <w:r w:rsidRPr="00E6701F">
        <w:t xml:space="preserve"> leta 2030 glede na leto 2016 (v </w:t>
      </w:r>
      <w:r w:rsidRPr="00E6701F">
        <w:rPr>
          <w:rFonts w:cs="Arial"/>
        </w:rPr>
        <w:t>µ</w:t>
      </w:r>
      <w:r w:rsidRPr="00E6701F">
        <w:t>g/m</w:t>
      </w:r>
      <w:r w:rsidRPr="00E6701F">
        <w:rPr>
          <w:vertAlign w:val="superscript"/>
        </w:rPr>
        <w:t>3</w:t>
      </w:r>
      <w:r w:rsidRPr="00E6701F">
        <w:t xml:space="preserve">), d) relativno </w:t>
      </w:r>
      <w:r w:rsidR="00D45392" w:rsidRPr="00E6701F">
        <w:t xml:space="preserve">povišanje </w:t>
      </w:r>
      <w:r w:rsidRPr="00E6701F">
        <w:t xml:space="preserve">ravni </w:t>
      </w:r>
      <w:r w:rsidR="00501152" w:rsidRPr="00E6701F">
        <w:t>O</w:t>
      </w:r>
      <w:r w:rsidR="00501152" w:rsidRPr="00E6701F">
        <w:rPr>
          <w:vertAlign w:val="subscript"/>
        </w:rPr>
        <w:t xml:space="preserve">3 </w:t>
      </w:r>
      <w:r w:rsidRPr="00E6701F">
        <w:t>leta 2030 glede na leto 2016.</w:t>
      </w:r>
      <w:bookmarkEnd w:id="191"/>
    </w:p>
    <w:p w14:paraId="34882806" w14:textId="77777777" w:rsidR="00512344" w:rsidRPr="00E6701F" w:rsidRDefault="00512344">
      <w:pPr>
        <w:spacing w:line="276" w:lineRule="auto"/>
        <w:rPr>
          <w:b/>
        </w:rPr>
        <w:sectPr w:rsidR="00512344" w:rsidRPr="00E6701F">
          <w:pgSz w:w="11906" w:h="16838"/>
          <w:pgMar w:top="1417" w:right="1417" w:bottom="1417" w:left="1417" w:header="708" w:footer="708" w:gutter="0"/>
          <w:cols w:space="708"/>
          <w:docGrid w:linePitch="360"/>
        </w:sectPr>
      </w:pPr>
    </w:p>
    <w:p w14:paraId="70C13AA7" w14:textId="1EB112AE" w:rsidR="00512344" w:rsidRPr="005057E9" w:rsidRDefault="00512344" w:rsidP="00897107">
      <w:pPr>
        <w:pStyle w:val="Heading1"/>
        <w:rPr>
          <w:lang w:val="sl-SI"/>
        </w:rPr>
      </w:pPr>
      <w:bookmarkStart w:id="192" w:name="_Toc3528917"/>
      <w:bookmarkStart w:id="193" w:name="_Toc162338433"/>
      <w:r w:rsidRPr="005057E9">
        <w:rPr>
          <w:lang w:val="sl-SI"/>
        </w:rPr>
        <w:lastRenderedPageBreak/>
        <w:t xml:space="preserve">Dodatni ukrepi, ki naj bi </w:t>
      </w:r>
      <w:r w:rsidR="00527EEA" w:rsidRPr="005057E9">
        <w:rPr>
          <w:lang w:val="sl-SI"/>
        </w:rPr>
        <w:t>bili primerni</w:t>
      </w:r>
      <w:r w:rsidRPr="005057E9">
        <w:rPr>
          <w:lang w:val="sl-SI"/>
        </w:rPr>
        <w:t xml:space="preserve"> za izpolnjevanje obveznosti zmanjšanja emisij za leto 2020 in 2030 ter za vmesne ravni emisij, določene za leto 2025</w:t>
      </w:r>
      <w:bookmarkEnd w:id="192"/>
      <w:bookmarkEnd w:id="193"/>
    </w:p>
    <w:p w14:paraId="2E538BA4" w14:textId="77777777" w:rsidR="00224D44" w:rsidRPr="00224D44" w:rsidRDefault="00224D44" w:rsidP="00224D44">
      <w:pPr>
        <w:pStyle w:val="ListParagraph"/>
        <w:keepNext/>
        <w:keepLines/>
        <w:numPr>
          <w:ilvl w:val="0"/>
          <w:numId w:val="1"/>
        </w:numPr>
        <w:spacing w:before="240" w:after="120"/>
        <w:contextualSpacing w:val="0"/>
        <w:outlineLvl w:val="1"/>
        <w:rPr>
          <w:rFonts w:ascii="Arial" w:hAnsi="Arial" w:cs="Arial"/>
          <w:b/>
          <w:bCs/>
          <w:iCs/>
          <w:vanish/>
          <w:color w:val="3A6797"/>
          <w:sz w:val="32"/>
          <w:szCs w:val="28"/>
        </w:rPr>
      </w:pPr>
      <w:bookmarkStart w:id="194" w:name="_Toc147406162"/>
      <w:bookmarkStart w:id="195" w:name="_Toc147406305"/>
      <w:bookmarkStart w:id="196" w:name="_Toc147406541"/>
      <w:bookmarkStart w:id="197" w:name="_Toc147406600"/>
      <w:bookmarkStart w:id="198" w:name="_Toc148095514"/>
      <w:bookmarkStart w:id="199" w:name="_Toc148095573"/>
      <w:bookmarkStart w:id="200" w:name="_Toc148095669"/>
      <w:bookmarkStart w:id="201" w:name="_Toc159413293"/>
      <w:bookmarkStart w:id="202" w:name="_Toc162338434"/>
      <w:bookmarkStart w:id="203" w:name="_Ref83889783"/>
      <w:bookmarkEnd w:id="194"/>
      <w:bookmarkEnd w:id="195"/>
      <w:bookmarkEnd w:id="196"/>
      <w:bookmarkEnd w:id="197"/>
      <w:bookmarkEnd w:id="198"/>
      <w:bookmarkEnd w:id="199"/>
      <w:bookmarkEnd w:id="200"/>
      <w:bookmarkEnd w:id="201"/>
      <w:bookmarkEnd w:id="202"/>
    </w:p>
    <w:p w14:paraId="4E017873" w14:textId="7142E4E1" w:rsidR="00E36669" w:rsidRPr="00E6701F" w:rsidRDefault="00980906" w:rsidP="009733FD">
      <w:pPr>
        <w:pStyle w:val="Heading2"/>
      </w:pPr>
      <w:bookmarkStart w:id="204" w:name="_Toc162338435"/>
      <w:r w:rsidRPr="00E6701F">
        <w:t>Dodatni ukrepi s ciljem zmanjšanja emisij TGP</w:t>
      </w:r>
      <w:bookmarkEnd w:id="203"/>
      <w:bookmarkEnd w:id="204"/>
    </w:p>
    <w:p w14:paraId="2468A476" w14:textId="0A165D31" w:rsidR="00980906" w:rsidRPr="00E6701F" w:rsidRDefault="00980906" w:rsidP="002E701D">
      <w:pPr>
        <w:pStyle w:val="BodyText"/>
        <w:jc w:val="both"/>
      </w:pPr>
      <w:r w:rsidRPr="00E6701F">
        <w:t>Celoviti nacionalni energetski in podnebni načrt (NEPN)</w:t>
      </w:r>
      <w:r w:rsidR="00A77E4C" w:rsidRPr="00E6701F">
        <w:t>, ki je bil sprejet februarja 2020,</w:t>
      </w:r>
      <w:r w:rsidRPr="00E6701F">
        <w:t xml:space="preserve"> vsebuje </w:t>
      </w:r>
      <w:r w:rsidR="00A77E4C" w:rsidRPr="00E6701F">
        <w:t xml:space="preserve">številne </w:t>
      </w:r>
      <w:r w:rsidRPr="00E6701F">
        <w:t xml:space="preserve">dodatne ukrepe, ki bodo primarno prispevali k znižanju emisij TGP, vendar bodo hkrati v večini primerov prispevali tudi k </w:t>
      </w:r>
      <w:r w:rsidR="00A77E4C" w:rsidRPr="00E6701F">
        <w:t xml:space="preserve">znatnemu </w:t>
      </w:r>
      <w:r w:rsidRPr="00E6701F">
        <w:t xml:space="preserve">znižanju emisij onesnaževal zraka. </w:t>
      </w:r>
      <w:r w:rsidR="00D211FB">
        <w:t>Ti u</w:t>
      </w:r>
      <w:r w:rsidR="00A77E4C" w:rsidRPr="00E6701F">
        <w:t>krepi so našteti v nadaljevanju</w:t>
      </w:r>
      <w:r w:rsidR="00DB4A01">
        <w:t>.</w:t>
      </w:r>
    </w:p>
    <w:p w14:paraId="61357936" w14:textId="4C62ECC5" w:rsidR="00A77E4C" w:rsidRPr="00E6701F" w:rsidRDefault="00A77E4C" w:rsidP="000E1B88">
      <w:pPr>
        <w:pStyle w:val="NaslovVTekstu"/>
      </w:pPr>
      <w:r w:rsidRPr="00E6701F">
        <w:t>TRANSFORMACIJE:</w:t>
      </w:r>
    </w:p>
    <w:p w14:paraId="5B77F9F0" w14:textId="16AA838B" w:rsidR="00A77E4C" w:rsidRPr="00E6701F" w:rsidRDefault="00DB4A01" w:rsidP="002E701D">
      <w:pPr>
        <w:pStyle w:val="BodyText"/>
        <w:numPr>
          <w:ilvl w:val="0"/>
          <w:numId w:val="20"/>
        </w:numPr>
        <w:jc w:val="both"/>
      </w:pPr>
      <w:r>
        <w:t>r</w:t>
      </w:r>
      <w:r w:rsidR="00A77E4C" w:rsidRPr="00E6701F">
        <w:t>azogljičenje proizvodnje električne energije z opuščanjem rabe premoga</w:t>
      </w:r>
      <w:r w:rsidR="009D3DD5">
        <w:t xml:space="preserve"> –</w:t>
      </w:r>
      <w:r w:rsidR="00A77E4C" w:rsidRPr="00E6701F">
        <w:t xml:space="preserve"> do leta 2030 se bo raba premoga zmanjšala vsaj za 30 %</w:t>
      </w:r>
      <w:r w:rsidR="009D3DD5">
        <w:t xml:space="preserve"> –</w:t>
      </w:r>
      <w:r w:rsidR="00A77E4C" w:rsidRPr="00E6701F">
        <w:t xml:space="preserve"> ter odločitev o dokončni opustitvi rabe premoga </w:t>
      </w:r>
      <w:r w:rsidR="009D3DD5">
        <w:t xml:space="preserve">v </w:t>
      </w:r>
      <w:r w:rsidR="00A77E4C" w:rsidRPr="00E6701F">
        <w:t>sklad</w:t>
      </w:r>
      <w:r w:rsidR="009D3DD5">
        <w:t>u</w:t>
      </w:r>
      <w:r w:rsidR="00A77E4C" w:rsidRPr="00E6701F">
        <w:t xml:space="preserve"> </w:t>
      </w:r>
      <w:r w:rsidR="00021FBC">
        <w:t>z načeli</w:t>
      </w:r>
      <w:r w:rsidR="00A77E4C" w:rsidRPr="00E6701F">
        <w:t xml:space="preserve"> pravične</w:t>
      </w:r>
      <w:r w:rsidR="000700AA">
        <w:t>ga</w:t>
      </w:r>
      <w:r w:rsidR="00A77E4C" w:rsidRPr="00E6701F">
        <w:t xml:space="preserve"> </w:t>
      </w:r>
      <w:r w:rsidR="000700AA">
        <w:t>prehoda</w:t>
      </w:r>
      <w:r w:rsidR="00A77E4C" w:rsidRPr="00E6701F">
        <w:t>;</w:t>
      </w:r>
    </w:p>
    <w:p w14:paraId="24BC468E" w14:textId="37DB4998" w:rsidR="00A77E4C" w:rsidRPr="00E6701F" w:rsidRDefault="00DB4A01" w:rsidP="002E701D">
      <w:pPr>
        <w:pStyle w:val="BodyText"/>
        <w:numPr>
          <w:ilvl w:val="0"/>
          <w:numId w:val="20"/>
        </w:numPr>
        <w:jc w:val="both"/>
      </w:pPr>
      <w:r>
        <w:t>p</w:t>
      </w:r>
      <w:r w:rsidR="00A77E4C" w:rsidRPr="00E6701F">
        <w:t>riprava nove podporne sheme za spodbujanje proizvodnje električne energije iz OVE, ki bo zamenjala obstoječo, ter nadgradnja spodbujanja samooskrbe;</w:t>
      </w:r>
    </w:p>
    <w:p w14:paraId="65EB6B4F" w14:textId="3092607B" w:rsidR="00A77E4C" w:rsidRPr="00E6701F" w:rsidRDefault="00DB4A01" w:rsidP="002E701D">
      <w:pPr>
        <w:pStyle w:val="BodyText"/>
        <w:numPr>
          <w:ilvl w:val="0"/>
          <w:numId w:val="20"/>
        </w:numPr>
        <w:jc w:val="both"/>
      </w:pPr>
      <w:r>
        <w:t>i</w:t>
      </w:r>
      <w:r w:rsidR="00A77E4C" w:rsidRPr="00E6701F">
        <w:t xml:space="preserve">zboljšanje prostorskega načrtovanja in </w:t>
      </w:r>
      <w:r w:rsidR="00AB5A0C">
        <w:t xml:space="preserve">še druge </w:t>
      </w:r>
      <w:r w:rsidR="0048573C">
        <w:t>dejavnost</w:t>
      </w:r>
      <w:r w:rsidR="00A77E4C" w:rsidRPr="00E6701F">
        <w:t xml:space="preserve">i za promocijo proizvodnje električne energije iz OVE ter </w:t>
      </w:r>
      <w:r w:rsidR="00AB5A0C">
        <w:t>preudarna</w:t>
      </w:r>
      <w:r w:rsidR="00AB5A0C" w:rsidRPr="00E6701F">
        <w:t xml:space="preserve"> </w:t>
      </w:r>
      <w:r w:rsidR="00A77E4C" w:rsidRPr="00E6701F">
        <w:t xml:space="preserve">vloga države pri </w:t>
      </w:r>
      <w:r w:rsidR="00AB5A0C">
        <w:t>prepoznavanju</w:t>
      </w:r>
      <w:r w:rsidR="00AB5A0C" w:rsidRPr="00E6701F">
        <w:t xml:space="preserve"> </w:t>
      </w:r>
      <w:r w:rsidR="00A77E4C" w:rsidRPr="00E6701F">
        <w:t>in prostorskem umeščanju okoljsko sprejemljivih lokacij za izkoriščanje hidro</w:t>
      </w:r>
      <w:r w:rsidR="00AB5A0C">
        <w:t>-</w:t>
      </w:r>
      <w:r w:rsidR="00A77E4C" w:rsidRPr="00E6701F">
        <w:t xml:space="preserve"> in vetrne energije ter drugih OVE, dodatne </w:t>
      </w:r>
      <w:r w:rsidR="0048573C">
        <w:t>dejavnost</w:t>
      </w:r>
      <w:r w:rsidR="00A77E4C" w:rsidRPr="00E6701F">
        <w:t>i za izgradnjo velikih HE;</w:t>
      </w:r>
    </w:p>
    <w:p w14:paraId="1380989C" w14:textId="2A6416D7" w:rsidR="00A77E4C" w:rsidRPr="00E6701F" w:rsidRDefault="00DB4A01" w:rsidP="002E701D">
      <w:pPr>
        <w:pStyle w:val="BodyText"/>
        <w:numPr>
          <w:ilvl w:val="0"/>
          <w:numId w:val="20"/>
        </w:numPr>
        <w:jc w:val="both"/>
      </w:pPr>
      <w:r>
        <w:t>n</w:t>
      </w:r>
      <w:r w:rsidR="00A77E4C" w:rsidRPr="00E6701F">
        <w:t xml:space="preserve">adgradnja </w:t>
      </w:r>
      <w:r w:rsidR="00AB5A0C">
        <w:t>veljavne</w:t>
      </w:r>
      <w:r w:rsidR="00AB5A0C" w:rsidRPr="00E6701F">
        <w:t xml:space="preserve"> </w:t>
      </w:r>
      <w:r w:rsidR="00A77E4C" w:rsidRPr="00E6701F">
        <w:t>zakonodaje glede varstva pred hrupom za vetrne elektrarne</w:t>
      </w:r>
      <w:r w:rsidR="00EE5F22" w:rsidRPr="00E6701F">
        <w:t>;</w:t>
      </w:r>
    </w:p>
    <w:p w14:paraId="476B4328" w14:textId="3AA7D446" w:rsidR="00A77E4C" w:rsidRPr="00E6701F" w:rsidRDefault="00DB4A01" w:rsidP="002E701D">
      <w:pPr>
        <w:pStyle w:val="BodyText"/>
        <w:numPr>
          <w:ilvl w:val="0"/>
          <w:numId w:val="20"/>
        </w:numPr>
        <w:jc w:val="both"/>
      </w:pPr>
      <w:r>
        <w:t>s</w:t>
      </w:r>
      <w:r w:rsidR="00A77E4C" w:rsidRPr="00E6701F">
        <w:t xml:space="preserve">podbude za boljšo </w:t>
      </w:r>
      <w:r w:rsidR="00AB5A0C">
        <w:t>vključitev</w:t>
      </w:r>
      <w:r w:rsidR="00AB5A0C" w:rsidRPr="00E6701F">
        <w:t xml:space="preserve"> </w:t>
      </w:r>
      <w:r w:rsidR="00A77E4C" w:rsidRPr="00E6701F">
        <w:t>proizvodnih naprav na OVE v električno omrežje, izboljšanje pogojev za hitrejše umeščanje, usmerjanje porabe, spodbude za hrambo energije;</w:t>
      </w:r>
    </w:p>
    <w:p w14:paraId="78FC2EFE" w14:textId="5C847714" w:rsidR="00A77E4C" w:rsidRPr="00E6701F" w:rsidRDefault="00DB4A01" w:rsidP="002E701D">
      <w:pPr>
        <w:pStyle w:val="BodyText"/>
        <w:numPr>
          <w:ilvl w:val="0"/>
          <w:numId w:val="20"/>
        </w:numPr>
        <w:jc w:val="both"/>
      </w:pPr>
      <w:r>
        <w:t>z</w:t>
      </w:r>
      <w:r w:rsidR="00A77E4C" w:rsidRPr="00E6701F">
        <w:t>agotavljanje pogojev za nadaljnjo integracijo trgov in izgradnja potrebne infrastrukture;</w:t>
      </w:r>
    </w:p>
    <w:p w14:paraId="7DA3C1D4" w14:textId="4A2DD729" w:rsidR="00A77E4C" w:rsidRPr="00E6701F" w:rsidRDefault="00DB4A01" w:rsidP="002E701D">
      <w:pPr>
        <w:pStyle w:val="BodyText"/>
        <w:numPr>
          <w:ilvl w:val="0"/>
          <w:numId w:val="20"/>
        </w:numPr>
        <w:jc w:val="both"/>
      </w:pPr>
      <w:r>
        <w:t>z</w:t>
      </w:r>
      <w:r w:rsidR="00A77E4C" w:rsidRPr="00E6701F">
        <w:t>agotovitev pogojev za učinkovit razvoj trga z omogočanjem novih vlog (</w:t>
      </w:r>
      <w:r w:rsidR="00AB5A0C">
        <w:t>deja</w:t>
      </w:r>
      <w:r w:rsidR="00A77E4C" w:rsidRPr="00E6701F">
        <w:t>vni uporabniki, agregatorji);</w:t>
      </w:r>
    </w:p>
    <w:p w14:paraId="0E4FD017" w14:textId="7872796A" w:rsidR="00A77E4C" w:rsidRPr="00E6701F" w:rsidRDefault="00DB4A01" w:rsidP="002E701D">
      <w:pPr>
        <w:pStyle w:val="BodyText"/>
        <w:numPr>
          <w:ilvl w:val="0"/>
          <w:numId w:val="20"/>
        </w:numPr>
        <w:jc w:val="both"/>
      </w:pPr>
      <w:r>
        <w:t>d</w:t>
      </w:r>
      <w:r w:rsidR="00A77E4C" w:rsidRPr="00E6701F">
        <w:t>oločitev novih ambicioznih ciljev do leta 2030 za delež OVE, SPTE in odpadne toplote v sistemih daljinskega ogrevanja ter zagotovitev subvencij;</w:t>
      </w:r>
    </w:p>
    <w:p w14:paraId="26EEAF64" w14:textId="4D2EB4C0" w:rsidR="00A77E4C" w:rsidRPr="00E6701F" w:rsidRDefault="00DB4A01" w:rsidP="002E701D">
      <w:pPr>
        <w:pStyle w:val="BodyText"/>
        <w:numPr>
          <w:ilvl w:val="0"/>
          <w:numId w:val="20"/>
        </w:numPr>
        <w:jc w:val="both"/>
      </w:pPr>
      <w:r>
        <w:t>o</w:t>
      </w:r>
      <w:r w:rsidR="00A77E4C" w:rsidRPr="00E6701F">
        <w:t xml:space="preserve">bveznost reinvestiranja dela dobičkov energetskih podjetij v trajnostne energetske projekte </w:t>
      </w:r>
      <w:r w:rsidR="00080FB9">
        <w:t>ter</w:t>
      </w:r>
      <w:r w:rsidR="00080FB9" w:rsidRPr="00E6701F">
        <w:t xml:space="preserve"> </w:t>
      </w:r>
      <w:r w:rsidR="00A77E4C" w:rsidRPr="00E6701F">
        <w:t>povečanje deleža OVE ali povečanje zmogljivosti in širitev elektrodistribucijskega omrežja za integracijo OVE.</w:t>
      </w:r>
    </w:p>
    <w:p w14:paraId="2DCB492D" w14:textId="77777777" w:rsidR="00A77E4C" w:rsidRPr="00E6701F" w:rsidRDefault="00A77E4C" w:rsidP="000E1B88">
      <w:pPr>
        <w:pStyle w:val="NaslovVTekstu"/>
      </w:pPr>
      <w:r w:rsidRPr="00E6701F">
        <w:t xml:space="preserve">INDUSTRIJA: </w:t>
      </w:r>
    </w:p>
    <w:p w14:paraId="6AC2FF83" w14:textId="05C8DE28" w:rsidR="00A77E4C" w:rsidRPr="00E6701F" w:rsidRDefault="00DB4A01" w:rsidP="002E701D">
      <w:pPr>
        <w:pStyle w:val="BodyText"/>
        <w:numPr>
          <w:ilvl w:val="0"/>
          <w:numId w:val="20"/>
        </w:numPr>
        <w:jc w:val="both"/>
      </w:pPr>
      <w:r>
        <w:t>n</w:t>
      </w:r>
      <w:r w:rsidR="00A77E4C" w:rsidRPr="00E6701F">
        <w:t xml:space="preserve">epovratne finančne spodbude za ukrepe za zmanjševanje procesnih emisij v industriji; </w:t>
      </w:r>
    </w:p>
    <w:p w14:paraId="55D13F52" w14:textId="7938B4ED" w:rsidR="00A77E4C" w:rsidRPr="00E6701F" w:rsidRDefault="00DB4A01" w:rsidP="002E701D">
      <w:pPr>
        <w:pStyle w:val="BodyText"/>
        <w:numPr>
          <w:ilvl w:val="0"/>
          <w:numId w:val="22"/>
        </w:numPr>
        <w:jc w:val="both"/>
      </w:pPr>
      <w:r>
        <w:lastRenderedPageBreak/>
        <w:t>d</w:t>
      </w:r>
      <w:r w:rsidR="00A77E4C" w:rsidRPr="00E6701F">
        <w:t>odatne spodbude za zmanjšanje emisij TGP v industriji tudi z ukrepi krožnega gospodarstva ter dodatna sredstva za spodbujanje investicij v OVE in energetsko učinkovitost.</w:t>
      </w:r>
    </w:p>
    <w:p w14:paraId="57771ADC" w14:textId="77777777" w:rsidR="00A77E4C" w:rsidRPr="00E6701F" w:rsidRDefault="00A77E4C" w:rsidP="000E1B88">
      <w:pPr>
        <w:pStyle w:val="NaslovVTekstu"/>
      </w:pPr>
      <w:r w:rsidRPr="00E6701F">
        <w:t xml:space="preserve">STAVBE: </w:t>
      </w:r>
    </w:p>
    <w:p w14:paraId="0F4E3D3F" w14:textId="414804E8" w:rsidR="00A77E4C" w:rsidRPr="00E6701F" w:rsidRDefault="00DB4A01" w:rsidP="002E701D">
      <w:pPr>
        <w:pStyle w:val="BodyText"/>
        <w:numPr>
          <w:ilvl w:val="0"/>
          <w:numId w:val="21"/>
        </w:numPr>
        <w:jc w:val="both"/>
      </w:pPr>
      <w:r>
        <w:t>p</w:t>
      </w:r>
      <w:r w:rsidR="00A77E4C" w:rsidRPr="00E6701F">
        <w:t>riprava finančnega načrta za široko prenovo stavb;</w:t>
      </w:r>
    </w:p>
    <w:p w14:paraId="47904CC3" w14:textId="3E7AEB2E" w:rsidR="00A77E4C" w:rsidRPr="00E6701F" w:rsidRDefault="00DB4A01" w:rsidP="002E701D">
      <w:pPr>
        <w:pStyle w:val="BodyText"/>
        <w:numPr>
          <w:ilvl w:val="0"/>
          <w:numId w:val="21"/>
        </w:numPr>
        <w:jc w:val="both"/>
      </w:pPr>
      <w:r>
        <w:t>r</w:t>
      </w:r>
      <w:r w:rsidR="00A77E4C" w:rsidRPr="00E6701F">
        <w:t>azvoj trajnostnih kriterijev za stavbe, postavitev energijskega in emisijskega katastra stavb;</w:t>
      </w:r>
    </w:p>
    <w:p w14:paraId="05DDBB7F" w14:textId="7B0ED660" w:rsidR="00A77E4C" w:rsidRPr="00E6701F" w:rsidRDefault="00DB4A01" w:rsidP="002E701D">
      <w:pPr>
        <w:pStyle w:val="BodyText"/>
        <w:numPr>
          <w:ilvl w:val="0"/>
          <w:numId w:val="21"/>
        </w:numPr>
        <w:jc w:val="both"/>
      </w:pPr>
      <w:r>
        <w:t>p</w:t>
      </w:r>
      <w:r w:rsidR="00A77E4C" w:rsidRPr="00E6701F">
        <w:t>repoved uporabe kurilnega olja v novih stavbah od leta 2021 naprej ter prepoved prodaje in namestitve novih kotlov na kurilno olje v vseh stavbah od leta 2023 naprej;</w:t>
      </w:r>
    </w:p>
    <w:p w14:paraId="266EA4C5" w14:textId="4D54FFDE" w:rsidR="00A77E4C" w:rsidRPr="00E6701F" w:rsidRDefault="00DB4A01" w:rsidP="002E701D">
      <w:pPr>
        <w:pStyle w:val="BodyText"/>
        <w:numPr>
          <w:ilvl w:val="0"/>
          <w:numId w:val="21"/>
        </w:numPr>
        <w:jc w:val="both"/>
      </w:pPr>
      <w:r>
        <w:t>d</w:t>
      </w:r>
      <w:r w:rsidR="00A77E4C" w:rsidRPr="00E6701F">
        <w:t>oločit</w:t>
      </w:r>
      <w:r w:rsidR="00080FB9">
        <w:t>ev</w:t>
      </w:r>
      <w:r w:rsidR="00A77E4C" w:rsidRPr="00E6701F">
        <w:t xml:space="preserve"> prioritetn</w:t>
      </w:r>
      <w:r w:rsidR="00080FB9">
        <w:t>ih</w:t>
      </w:r>
      <w:r w:rsidR="00A77E4C" w:rsidRPr="00E6701F">
        <w:t xml:space="preserve"> vir</w:t>
      </w:r>
      <w:r w:rsidR="00080FB9">
        <w:t>ov</w:t>
      </w:r>
      <w:r w:rsidR="00A77E4C" w:rsidRPr="00E6701F">
        <w:t xml:space="preserve"> in tehnologije za ogrevanje in hlajenje na podlagi analize potencialov za učinkovito ogrevanje in hlajenje;</w:t>
      </w:r>
    </w:p>
    <w:p w14:paraId="7DB3E4CA" w14:textId="0A350E31" w:rsidR="00A77E4C" w:rsidRPr="00E6701F" w:rsidRDefault="00DB4A01" w:rsidP="002E701D">
      <w:pPr>
        <w:pStyle w:val="BodyText"/>
        <w:numPr>
          <w:ilvl w:val="0"/>
          <w:numId w:val="21"/>
        </w:numPr>
        <w:jc w:val="both"/>
      </w:pPr>
      <w:r>
        <w:t>p</w:t>
      </w:r>
      <w:r w:rsidR="00A77E4C" w:rsidRPr="00E6701F">
        <w:t>riprava finančnega načrta za trajnostno prenovo stavb (vključno z rabo trajnostnih materialov pri prenovi stavb, statični prenovi i</w:t>
      </w:r>
      <w:r w:rsidR="00080FB9">
        <w:t xml:space="preserve">n </w:t>
      </w:r>
      <w:r w:rsidR="00A77E4C" w:rsidRPr="00E6701F">
        <w:t>d</w:t>
      </w:r>
      <w:r w:rsidR="00080FB9">
        <w:t>rugem)</w:t>
      </w:r>
      <w:r w:rsidR="00A77E4C" w:rsidRPr="00E6701F">
        <w:t xml:space="preserve"> ter razvoj dodatnih finančnih spodbud za URE in OVE v stanovanjskih stavbah;</w:t>
      </w:r>
    </w:p>
    <w:p w14:paraId="795D27AB" w14:textId="01FEF3A0" w:rsidR="00A77E4C" w:rsidRPr="00E6701F" w:rsidRDefault="00DB4A01" w:rsidP="002E701D">
      <w:pPr>
        <w:pStyle w:val="BodyText"/>
        <w:numPr>
          <w:ilvl w:val="0"/>
          <w:numId w:val="21"/>
        </w:numPr>
        <w:jc w:val="both"/>
      </w:pPr>
      <w:r>
        <w:t>z</w:t>
      </w:r>
      <w:r w:rsidR="00A77E4C" w:rsidRPr="00E6701F">
        <w:t>agotovitev zadostnih finančnih virov za spodbujanje energetske učinkovitosti in rabe OVE v stavbah;</w:t>
      </w:r>
    </w:p>
    <w:p w14:paraId="05C7C8EE" w14:textId="7B69AE7A" w:rsidR="00A77E4C" w:rsidRPr="00E6701F" w:rsidRDefault="00DB4A01" w:rsidP="002E701D">
      <w:pPr>
        <w:pStyle w:val="BodyText"/>
        <w:numPr>
          <w:ilvl w:val="0"/>
          <w:numId w:val="21"/>
        </w:numPr>
        <w:jc w:val="both"/>
      </w:pPr>
      <w:r>
        <w:t>n</w:t>
      </w:r>
      <w:r w:rsidR="00A77E4C" w:rsidRPr="00E6701F">
        <w:t>adgradnja sheme energetske učinkovitost</w:t>
      </w:r>
      <w:r w:rsidR="00BB451D">
        <w:t>i</w:t>
      </w:r>
      <w:r w:rsidR="00A77E4C" w:rsidRPr="00E6701F">
        <w:t xml:space="preserve"> za gospodinjstva z nizkimi dohodki ter vzpostavitev podpornega okolja za blaženje energetske revščine;</w:t>
      </w:r>
    </w:p>
    <w:p w14:paraId="5C740509" w14:textId="7A883DDD" w:rsidR="00A77E4C" w:rsidRPr="00E6701F" w:rsidRDefault="00DB4A01" w:rsidP="002E701D">
      <w:pPr>
        <w:pStyle w:val="BodyText"/>
        <w:numPr>
          <w:ilvl w:val="0"/>
          <w:numId w:val="21"/>
        </w:numPr>
        <w:jc w:val="both"/>
      </w:pPr>
      <w:r>
        <w:t>v</w:t>
      </w:r>
      <w:r w:rsidR="00A77E4C" w:rsidRPr="00E6701F">
        <w:t>zpostavitev mehanizma za delitev subvencij med lastnike in najemnike v večstanovanjskih stavbah, vzpostavitev garancijske sheme, obveznost energetske izkaznice v večstanovanjskih stavbah, vzpostavitev projektne pisarne za projekte prenove večstanovanjskih stavb</w:t>
      </w:r>
      <w:r w:rsidR="00080FB9">
        <w:t xml:space="preserve"> ter</w:t>
      </w:r>
      <w:r w:rsidR="00A77E4C" w:rsidRPr="00E6701F">
        <w:t xml:space="preserve"> pilotni projekti za testiranje novih finančnih instrumentov;</w:t>
      </w:r>
    </w:p>
    <w:p w14:paraId="69F21B69" w14:textId="1C97A01E" w:rsidR="00A77E4C" w:rsidRPr="00E6701F" w:rsidRDefault="00DB4A01" w:rsidP="002E701D">
      <w:pPr>
        <w:pStyle w:val="BodyText"/>
        <w:numPr>
          <w:ilvl w:val="0"/>
          <w:numId w:val="21"/>
        </w:numPr>
        <w:jc w:val="both"/>
      </w:pPr>
      <w:r>
        <w:t>r</w:t>
      </w:r>
      <w:r w:rsidR="00A77E4C" w:rsidRPr="00E6701F">
        <w:t>azvoj novih finančnih instrumentov za prenovo stavb v javnem sektorju, spodbujanje prenove v stavbah ožjega javnega sektorja;</w:t>
      </w:r>
    </w:p>
    <w:p w14:paraId="08126FA1" w14:textId="1A535FC7" w:rsidR="00A77E4C" w:rsidRPr="00E6701F" w:rsidRDefault="00DB4A01" w:rsidP="002E701D">
      <w:pPr>
        <w:pStyle w:val="BodyText"/>
        <w:numPr>
          <w:ilvl w:val="0"/>
          <w:numId w:val="21"/>
        </w:numPr>
        <w:jc w:val="both"/>
      </w:pPr>
      <w:r>
        <w:t>d</w:t>
      </w:r>
      <w:r w:rsidR="00A77E4C" w:rsidRPr="00E6701F">
        <w:t>odatne finančne spodbude za rabo OVE v stanovanjskih stavbah (posebni programi za ranljive skupine prebivalstva), spodbujanje rabe plitve geotermalne energije.</w:t>
      </w:r>
    </w:p>
    <w:p w14:paraId="465116DB" w14:textId="77777777" w:rsidR="00A77E4C" w:rsidRPr="00E6701F" w:rsidRDefault="00A77E4C" w:rsidP="000E1B88">
      <w:pPr>
        <w:pStyle w:val="NaslovVTekstu"/>
      </w:pPr>
      <w:r w:rsidRPr="00E6701F">
        <w:t>PROMET:</w:t>
      </w:r>
    </w:p>
    <w:p w14:paraId="2FE69F35" w14:textId="5EB6D3E4" w:rsidR="00A77E4C" w:rsidRPr="00E6701F" w:rsidRDefault="00DB4A01" w:rsidP="002E701D">
      <w:pPr>
        <w:pStyle w:val="BodyText"/>
        <w:numPr>
          <w:ilvl w:val="0"/>
          <w:numId w:val="21"/>
        </w:numPr>
        <w:jc w:val="both"/>
      </w:pPr>
      <w:r>
        <w:t>z</w:t>
      </w:r>
      <w:r w:rsidR="00A77E4C" w:rsidRPr="00E6701F">
        <w:t xml:space="preserve">agotovitev dodatnih sredstev za hitrejši in bolj intenziven razvoj železniške infrastrukture kot </w:t>
      </w:r>
      <w:r w:rsidR="00080FB9">
        <w:t>prednostn</w:t>
      </w:r>
      <w:r w:rsidR="0091380E">
        <w:t>e</w:t>
      </w:r>
      <w:r w:rsidR="00080FB9">
        <w:t xml:space="preserve"> nalog</w:t>
      </w:r>
      <w:r w:rsidR="0091380E">
        <w:t>e</w:t>
      </w:r>
      <w:r w:rsidR="00080FB9" w:rsidRPr="00E6701F">
        <w:t xml:space="preserve"> </w:t>
      </w:r>
      <w:r w:rsidR="00A77E4C" w:rsidRPr="00E6701F">
        <w:t xml:space="preserve">pred nadaljnjim razvojem </w:t>
      </w:r>
      <w:r w:rsidR="0091380E">
        <w:t xml:space="preserve">zmogljivosti </w:t>
      </w:r>
      <w:r w:rsidR="00A77E4C" w:rsidRPr="00E6701F">
        <w:t xml:space="preserve">avtocest; </w:t>
      </w:r>
    </w:p>
    <w:p w14:paraId="3D769151" w14:textId="0621639A" w:rsidR="00A77E4C" w:rsidRPr="00E6701F" w:rsidRDefault="00C36108" w:rsidP="002E701D">
      <w:pPr>
        <w:pStyle w:val="BodyText"/>
        <w:numPr>
          <w:ilvl w:val="0"/>
          <w:numId w:val="21"/>
        </w:numPr>
        <w:jc w:val="both"/>
      </w:pPr>
      <w:r>
        <w:t>d</w:t>
      </w:r>
      <w:r w:rsidR="00A77E4C" w:rsidRPr="00E6701F">
        <w:t>oločitev novega koncepta financiranja trajnostne prometne infrastrukture, ki bi zagotavljal</w:t>
      </w:r>
      <w:r w:rsidR="0091380E">
        <w:t>a</w:t>
      </w:r>
      <w:r w:rsidR="00A77E4C" w:rsidRPr="00E6701F">
        <w:t xml:space="preserve"> javna sredstva (</w:t>
      </w:r>
      <w:r w:rsidR="005272B7">
        <w:t>na primer</w:t>
      </w:r>
      <w:r w:rsidR="00A77E4C" w:rsidRPr="00E6701F">
        <w:t xml:space="preserve"> infrastrukturni </w:t>
      </w:r>
      <w:r w:rsidR="00202EC0">
        <w:t>sklad</w:t>
      </w:r>
      <w:r w:rsidR="00A77E4C" w:rsidRPr="00E6701F">
        <w:t xml:space="preserve">) za pospešeno načrtovanje, umeščanje </w:t>
      </w:r>
      <w:r w:rsidR="0091380E">
        <w:t>ter</w:t>
      </w:r>
      <w:r w:rsidR="0091380E" w:rsidRPr="00E6701F">
        <w:t xml:space="preserve"> </w:t>
      </w:r>
      <w:r w:rsidR="00A77E4C" w:rsidRPr="00E6701F">
        <w:t xml:space="preserve">izgradnjo modernega železniškega omrežja in infrastrukture za razvoj </w:t>
      </w:r>
      <w:r w:rsidR="0091380E">
        <w:t>pre</w:t>
      </w:r>
      <w:r w:rsidR="00A77E4C" w:rsidRPr="00E6701F">
        <w:t xml:space="preserve">ostalih trajnostnih načinov prometa; </w:t>
      </w:r>
    </w:p>
    <w:p w14:paraId="08B19AD5" w14:textId="43E6481B" w:rsidR="00A77E4C" w:rsidRPr="00E6701F" w:rsidRDefault="00C36108" w:rsidP="002E701D">
      <w:pPr>
        <w:pStyle w:val="BodyText"/>
        <w:numPr>
          <w:ilvl w:val="0"/>
          <w:numId w:val="21"/>
        </w:numPr>
        <w:jc w:val="both"/>
      </w:pPr>
      <w:r>
        <w:t>i</w:t>
      </w:r>
      <w:r w:rsidR="00B530F5">
        <w:t>zvedba c</w:t>
      </w:r>
      <w:r w:rsidR="00A77E4C" w:rsidRPr="00E6701F">
        <w:t>elostn</w:t>
      </w:r>
      <w:r w:rsidR="00B530F5">
        <w:t>ega</w:t>
      </w:r>
      <w:r w:rsidR="00A77E4C" w:rsidRPr="00E6701F">
        <w:t xml:space="preserve"> prometn</w:t>
      </w:r>
      <w:r w:rsidR="00B530F5">
        <w:t>ega</w:t>
      </w:r>
      <w:r w:rsidR="00A77E4C" w:rsidRPr="00E6701F">
        <w:t xml:space="preserve"> načrtovanj</w:t>
      </w:r>
      <w:r w:rsidR="00B530F5">
        <w:t>a</w:t>
      </w:r>
      <w:r w:rsidR="00A77E4C" w:rsidRPr="00E6701F">
        <w:t xml:space="preserve"> na </w:t>
      </w:r>
      <w:r w:rsidR="008749D5" w:rsidRPr="00E6701F">
        <w:t xml:space="preserve">državni, </w:t>
      </w:r>
      <w:r w:rsidR="00A77E4C" w:rsidRPr="00E6701F">
        <w:t>lokalni in regionalnih ravni</w:t>
      </w:r>
      <w:r w:rsidR="00B530F5">
        <w:t xml:space="preserve"> ter</w:t>
      </w:r>
      <w:r w:rsidR="00A77E4C" w:rsidRPr="00E6701F">
        <w:t xml:space="preserve"> </w:t>
      </w:r>
      <w:r w:rsidR="0091380E">
        <w:t>e</w:t>
      </w:r>
      <w:r w:rsidR="00A77E4C" w:rsidRPr="00E6701F">
        <w:t>konomsk</w:t>
      </w:r>
      <w:r w:rsidR="00B530F5">
        <w:t>ih</w:t>
      </w:r>
      <w:r w:rsidR="00A77E4C" w:rsidRPr="00E6701F">
        <w:t xml:space="preserve"> spodbud za hitrejši razvoj trajnostne mobilnosti;</w:t>
      </w:r>
    </w:p>
    <w:p w14:paraId="208D9F05" w14:textId="3341F7CD" w:rsidR="00A77E4C" w:rsidRPr="00E6701F" w:rsidRDefault="00C36108" w:rsidP="002E701D">
      <w:pPr>
        <w:pStyle w:val="BodyText"/>
        <w:numPr>
          <w:ilvl w:val="0"/>
          <w:numId w:val="21"/>
        </w:numPr>
        <w:jc w:val="both"/>
      </w:pPr>
      <w:r>
        <w:t>p</w:t>
      </w:r>
      <w:r w:rsidR="00A77E4C" w:rsidRPr="00E6701F">
        <w:t>riprava in sprejetje strategij</w:t>
      </w:r>
      <w:r w:rsidR="004B5CAA" w:rsidRPr="00E6701F">
        <w:t>e</w:t>
      </w:r>
      <w:r w:rsidR="00A77E4C" w:rsidRPr="00E6701F">
        <w:t xml:space="preserve"> za kolesarjenje, </w:t>
      </w:r>
      <w:r w:rsidR="001C1B54" w:rsidRPr="00E6701F">
        <w:t>boljše upravljanje javnega potniškega prometa</w:t>
      </w:r>
      <w:r w:rsidR="00F862AB" w:rsidRPr="00E6701F">
        <w:t xml:space="preserve"> (čimprejšnja ustanovitev in zagon družbe za upravljanje JPP, ki bo izvedla ključne ukrepe na področju spodbujanja JPP)</w:t>
      </w:r>
      <w:r w:rsidR="00A77E4C" w:rsidRPr="00E6701F">
        <w:t>;</w:t>
      </w:r>
    </w:p>
    <w:p w14:paraId="741A3AC9" w14:textId="732580A1" w:rsidR="00A77E4C" w:rsidRPr="00E6701F" w:rsidRDefault="00C36108" w:rsidP="002E701D">
      <w:pPr>
        <w:pStyle w:val="BodyText"/>
        <w:numPr>
          <w:ilvl w:val="0"/>
          <w:numId w:val="21"/>
        </w:numPr>
        <w:jc w:val="both"/>
      </w:pPr>
      <w:r>
        <w:lastRenderedPageBreak/>
        <w:t>p</w:t>
      </w:r>
      <w:r w:rsidR="00A77E4C" w:rsidRPr="00E6701F">
        <w:t>riprava ukrepov za spodbujanje sopotništva s ciljem povečanja zasedenosti osebnih avtomobil</w:t>
      </w:r>
      <w:r w:rsidR="008749D5" w:rsidRPr="00E6701F">
        <w:t>ov</w:t>
      </w:r>
      <w:r w:rsidR="00A77E4C" w:rsidRPr="00E6701F">
        <w:t xml:space="preserve"> za 30 % (parkiraj in se pelji skupaj, parkirna mesta za vozila z več potniki); </w:t>
      </w:r>
    </w:p>
    <w:p w14:paraId="2D4E2529" w14:textId="34979987" w:rsidR="00A77E4C" w:rsidRPr="00E6701F" w:rsidRDefault="00C36108" w:rsidP="002E701D">
      <w:pPr>
        <w:pStyle w:val="BodyText"/>
        <w:numPr>
          <w:ilvl w:val="0"/>
          <w:numId w:val="21"/>
        </w:numPr>
        <w:jc w:val="both"/>
      </w:pPr>
      <w:r>
        <w:t>p</w:t>
      </w:r>
      <w:r w:rsidR="00A77E4C" w:rsidRPr="00E6701F">
        <w:t>renova koncepta in sheme potniškega prometa s ciljem večje kakovosti in dostopnosti, priprav</w:t>
      </w:r>
      <w:r w:rsidR="00A6711D">
        <w:t>a</w:t>
      </w:r>
      <w:r w:rsidR="00A77E4C" w:rsidRPr="00E6701F">
        <w:t xml:space="preserve"> spodbud za uvedbo novih storitev javnega prevoza (na zahtevo</w:t>
      </w:r>
      <w:r w:rsidR="00F862AB" w:rsidRPr="00E6701F">
        <w:t>, mobilnost kot storitev – MaaS,</w:t>
      </w:r>
      <w:r w:rsidR="00A77E4C" w:rsidRPr="00E6701F">
        <w:t xml:space="preserve"> i</w:t>
      </w:r>
      <w:r w:rsidR="00A6711D">
        <w:t xml:space="preserve">n </w:t>
      </w:r>
      <w:r w:rsidR="00A77E4C" w:rsidRPr="00E6701F">
        <w:t>dr</w:t>
      </w:r>
      <w:r w:rsidR="00A6711D">
        <w:t>ugo</w:t>
      </w:r>
      <w:r w:rsidR="00A77E4C" w:rsidRPr="00E6701F">
        <w:t xml:space="preserve">) – </w:t>
      </w:r>
      <w:r w:rsidR="00A6711D">
        <w:t xml:space="preserve">namen je </w:t>
      </w:r>
      <w:r w:rsidR="00F862AB" w:rsidRPr="00E6701F">
        <w:t xml:space="preserve">pritegniti prebivalstvo k večji uporabi JPP, </w:t>
      </w:r>
      <w:r w:rsidR="00A77E4C" w:rsidRPr="00E6701F">
        <w:t xml:space="preserve">zagotavljati JPP tudi na območjih, kjer ni dovolj povpraševanja za uvedbo rednih linij, </w:t>
      </w:r>
      <w:r w:rsidR="00A6711D">
        <w:t xml:space="preserve">ter </w:t>
      </w:r>
      <w:r w:rsidR="00A77E4C" w:rsidRPr="00E6701F">
        <w:t xml:space="preserve">nove storitve v mestih, </w:t>
      </w:r>
      <w:r w:rsidR="00A6711D">
        <w:t>cilj pa je n</w:t>
      </w:r>
      <w:r w:rsidR="00A77E4C" w:rsidRPr="00E6701F">
        <w:t>adaljnji razvoj integriranega javnega potniškega prometa;</w:t>
      </w:r>
    </w:p>
    <w:p w14:paraId="29F45E5A" w14:textId="2357EF4A" w:rsidR="00A77E4C" w:rsidRPr="00E6701F" w:rsidRDefault="00C36108" w:rsidP="002E701D">
      <w:pPr>
        <w:pStyle w:val="BodyText"/>
        <w:numPr>
          <w:ilvl w:val="0"/>
          <w:numId w:val="21"/>
        </w:numPr>
        <w:jc w:val="both"/>
      </w:pPr>
      <w:r>
        <w:t>v</w:t>
      </w:r>
      <w:r w:rsidR="00A77E4C" w:rsidRPr="00E6701F">
        <w:t>zpostavit</w:t>
      </w:r>
      <w:r w:rsidR="00B530F5">
        <w:t>ev</w:t>
      </w:r>
      <w:r w:rsidR="00A77E4C" w:rsidRPr="00E6701F">
        <w:t xml:space="preserve"> spremembe koncepta parkirnih normativov</w:t>
      </w:r>
      <w:r w:rsidR="008749D5" w:rsidRPr="00E6701F">
        <w:t xml:space="preserve"> v prostorskem načrtovanju</w:t>
      </w:r>
      <w:r w:rsidR="00A77E4C" w:rsidRPr="00E6701F">
        <w:t>, vzpostavit</w:t>
      </w:r>
      <w:r w:rsidR="00B530F5">
        <w:t>ev</w:t>
      </w:r>
      <w:r w:rsidR="00A77E4C" w:rsidRPr="00E6701F">
        <w:t xml:space="preserve"> omejitve pri rabi površin za parkiranje (ne določa se minimalno, ampak maksimalno število parkirnih mest); omejit</w:t>
      </w:r>
      <w:r w:rsidR="00B530F5">
        <w:t>ev</w:t>
      </w:r>
      <w:r w:rsidR="00A77E4C" w:rsidRPr="00E6701F">
        <w:t xml:space="preserve"> dolgotrajn</w:t>
      </w:r>
      <w:r w:rsidR="00B530F5">
        <w:t>ega</w:t>
      </w:r>
      <w:r w:rsidR="00A77E4C" w:rsidRPr="00E6701F">
        <w:t xml:space="preserve"> parkiranj</w:t>
      </w:r>
      <w:r w:rsidR="00B530F5">
        <w:t>a</w:t>
      </w:r>
      <w:r w:rsidR="00A77E4C" w:rsidRPr="00E6701F">
        <w:t xml:space="preserve"> s povečanjem stroškov za </w:t>
      </w:r>
      <w:r w:rsidR="00B530F5">
        <w:t>takšno</w:t>
      </w:r>
      <w:r w:rsidR="00B530F5" w:rsidRPr="00E6701F">
        <w:t xml:space="preserve"> </w:t>
      </w:r>
      <w:r w:rsidR="00A77E4C" w:rsidRPr="00E6701F">
        <w:t>parkiranje;</w:t>
      </w:r>
    </w:p>
    <w:p w14:paraId="56B21CD9" w14:textId="6BCC4CB6" w:rsidR="00A77E4C" w:rsidRPr="00E6701F" w:rsidRDefault="00C36108" w:rsidP="002E701D">
      <w:pPr>
        <w:pStyle w:val="BodyText"/>
        <w:numPr>
          <w:ilvl w:val="0"/>
          <w:numId w:val="21"/>
        </w:numPr>
        <w:jc w:val="both"/>
      </w:pPr>
      <w:r>
        <w:t>s</w:t>
      </w:r>
      <w:r w:rsidR="00A77E4C" w:rsidRPr="00E6701F">
        <w:t>podbuja</w:t>
      </w:r>
      <w:r w:rsidR="001A245F">
        <w:t>nje</w:t>
      </w:r>
      <w:r w:rsidR="00A77E4C" w:rsidRPr="00E6701F">
        <w:t xml:space="preserve"> del</w:t>
      </w:r>
      <w:r w:rsidR="001A245F">
        <w:t>a</w:t>
      </w:r>
      <w:r w:rsidR="00A77E4C" w:rsidRPr="00E6701F">
        <w:t xml:space="preserve"> od doma</w:t>
      </w:r>
      <w:r w:rsidR="008749D5" w:rsidRPr="00E6701F">
        <w:t xml:space="preserve"> in sestank</w:t>
      </w:r>
      <w:r w:rsidR="001A245F">
        <w:t>ov</w:t>
      </w:r>
      <w:r w:rsidR="008749D5" w:rsidRPr="00E6701F">
        <w:t xml:space="preserve"> na daljavo</w:t>
      </w:r>
      <w:r w:rsidR="00A77E4C" w:rsidRPr="00E6701F">
        <w:t>, priprave mobilnost</w:t>
      </w:r>
      <w:r w:rsidR="00BB451D">
        <w:t>n</w:t>
      </w:r>
      <w:r w:rsidR="00A77E4C" w:rsidRPr="00E6701F">
        <w:t>ih načrtov za organiz</w:t>
      </w:r>
      <w:r w:rsidR="001A245F">
        <w:t>iranje</w:t>
      </w:r>
      <w:r w:rsidR="00A77E4C" w:rsidRPr="00E6701F">
        <w:t xml:space="preserve"> javnega in </w:t>
      </w:r>
      <w:r w:rsidR="001A245F">
        <w:t xml:space="preserve">zasebnega </w:t>
      </w:r>
      <w:r w:rsidR="00A77E4C" w:rsidRPr="00E6701F">
        <w:t>sektorja s promocijo rabe JPP, ukinitev brezplačnih parkirnih prostorov za javne uslužbence, spodbujanje trajnostnega načina prevoza prek sistema povrnitve stroškov za prevoz na delo;</w:t>
      </w:r>
    </w:p>
    <w:p w14:paraId="0A099B3C" w14:textId="3C2248F9" w:rsidR="00A77E4C" w:rsidRPr="00E6701F" w:rsidRDefault="00C36108" w:rsidP="002E701D">
      <w:pPr>
        <w:pStyle w:val="BodyText"/>
        <w:numPr>
          <w:ilvl w:val="0"/>
          <w:numId w:val="21"/>
        </w:numPr>
        <w:jc w:val="both"/>
      </w:pPr>
      <w:r>
        <w:t>s</w:t>
      </w:r>
      <w:r w:rsidR="00A77E4C" w:rsidRPr="00E6701F">
        <w:t xml:space="preserve">podbujanje razvoja in proizvodnje naprednih biogoriv in H2, vključno s spremembo modela regulacije cen tekočih goriv, trajnostna usmeritev v uvajanje plinov iz OVE v polnilnicah </w:t>
      </w:r>
      <w:r w:rsidR="00251D64" w:rsidRPr="00E6701F">
        <w:t>SZP</w:t>
      </w:r>
      <w:r w:rsidR="00A77E4C" w:rsidRPr="00E6701F">
        <w:t xml:space="preserve"> in </w:t>
      </w:r>
      <w:r w:rsidR="00251D64" w:rsidRPr="00E6701F">
        <w:t>UZP</w:t>
      </w:r>
      <w:r w:rsidR="00A77E4C" w:rsidRPr="00E6701F">
        <w:t>;</w:t>
      </w:r>
    </w:p>
    <w:p w14:paraId="2D94FD94" w14:textId="2D91746B" w:rsidR="00A77E4C" w:rsidRPr="00B97E15" w:rsidRDefault="00C36108" w:rsidP="002E701D">
      <w:pPr>
        <w:pStyle w:val="BodyText"/>
        <w:numPr>
          <w:ilvl w:val="0"/>
          <w:numId w:val="21"/>
        </w:numPr>
        <w:jc w:val="both"/>
      </w:pPr>
      <w:r>
        <w:t>v</w:t>
      </w:r>
      <w:r w:rsidR="00A77E4C" w:rsidRPr="00E6701F">
        <w:t xml:space="preserve">zpostavitev evidence polnilnih </w:t>
      </w:r>
      <w:r w:rsidR="006C1EB8">
        <w:t>mest</w:t>
      </w:r>
      <w:r w:rsidR="00A77E4C" w:rsidRPr="00E6701F">
        <w:t>, pilotni projekti za polnilne postaje v večstanovanjskih stavb</w:t>
      </w:r>
      <w:r w:rsidR="008749D5" w:rsidRPr="00E6701F">
        <w:t>ah</w:t>
      </w:r>
      <w:r w:rsidR="00A77E4C" w:rsidRPr="00E6701F">
        <w:t xml:space="preserve">, </w:t>
      </w:r>
      <w:r w:rsidR="006C1EB8" w:rsidRPr="006C1EB8">
        <w:t>izvajanje Zakona o infrastrukturi za alternativna goriva in spodbujanje prehoda na alternativna goriva v prometu</w:t>
      </w:r>
      <w:r w:rsidR="00A77E4C" w:rsidRPr="00E6701F">
        <w:t>, usmerjanje investitorjev na lokacije, kjer</w:t>
      </w:r>
      <w:r w:rsidR="006C1EB8">
        <w:t xml:space="preserve"> </w:t>
      </w:r>
      <w:r w:rsidR="001A245F" w:rsidRPr="00E6701F">
        <w:t xml:space="preserve">niso potrebne </w:t>
      </w:r>
      <w:r w:rsidR="00A77E4C" w:rsidRPr="00E6701F">
        <w:t>dodatne investicije v električno omrežje;</w:t>
      </w:r>
    </w:p>
    <w:p w14:paraId="47D0D3C2" w14:textId="402C055D" w:rsidR="00A77E4C" w:rsidRPr="00E6701F" w:rsidRDefault="00C36108" w:rsidP="002E701D">
      <w:pPr>
        <w:pStyle w:val="BodyText"/>
        <w:numPr>
          <w:ilvl w:val="0"/>
          <w:numId w:val="21"/>
        </w:numPr>
        <w:jc w:val="both"/>
      </w:pPr>
      <w:r>
        <w:t>d</w:t>
      </w:r>
      <w:r w:rsidR="00A77E4C" w:rsidRPr="00F6543E">
        <w:t>odatne spodbude za vozila z nizkimi emisijami, višje subvencije v primeru zamenjave starega vozila, spodbude za elektrifikacijo vozil, ki se uporabljajo v mestih (avtobusi, taksiji);</w:t>
      </w:r>
    </w:p>
    <w:p w14:paraId="31588DC6" w14:textId="73D6881D" w:rsidR="00A77E4C" w:rsidRPr="00E6701F" w:rsidRDefault="00C36108" w:rsidP="002E701D">
      <w:pPr>
        <w:pStyle w:val="BodyText"/>
        <w:numPr>
          <w:ilvl w:val="0"/>
          <w:numId w:val="21"/>
        </w:numPr>
        <w:jc w:val="both"/>
      </w:pPr>
      <w:r>
        <w:t>d</w:t>
      </w:r>
      <w:r w:rsidR="00A77E4C" w:rsidRPr="00E6701F">
        <w:t>odatne spodbude za izgradnjo kolesarske infrastrukture in infrastrukture za pešce.</w:t>
      </w:r>
    </w:p>
    <w:p w14:paraId="4568D162" w14:textId="5E807E8D" w:rsidR="00A77E4C" w:rsidRPr="00E6701F" w:rsidRDefault="00A77E4C" w:rsidP="002E701D">
      <w:pPr>
        <w:pStyle w:val="BodyText"/>
        <w:jc w:val="both"/>
      </w:pPr>
      <w:r w:rsidRPr="00E6701F">
        <w:t xml:space="preserve">Ti ukrepi bodo vplivali na bistveno drugačno sliko rabe energije v letu 2030, kot je bila izračunana v projekciji z obstoječimi ukrepi. </w:t>
      </w:r>
    </w:p>
    <w:p w14:paraId="6FF69B67" w14:textId="1BE64BB9" w:rsidR="00167739" w:rsidRPr="00B97E15" w:rsidRDefault="00CB482F" w:rsidP="00167739">
      <w:pPr>
        <w:pStyle w:val="Caption"/>
        <w:keepNext/>
        <w:keepLines/>
      </w:pPr>
      <w:bookmarkStart w:id="205" w:name="_Toc162338518"/>
      <w:r>
        <w:lastRenderedPageBreak/>
        <w:t>Preglednic</w:t>
      </w:r>
      <w:r w:rsidR="00167739" w:rsidRPr="00E6701F">
        <w:t xml:space="preserve">a </w:t>
      </w:r>
      <w:r w:rsidR="00A217A7" w:rsidRPr="00B97E15">
        <w:rPr>
          <w:noProof/>
        </w:rPr>
        <w:fldChar w:fldCharType="begin"/>
      </w:r>
      <w:r w:rsidR="00A217A7" w:rsidRPr="00E6701F">
        <w:rPr>
          <w:noProof/>
        </w:rPr>
        <w:instrText xml:space="preserve"> SEQ Tabela \* ARABIC </w:instrText>
      </w:r>
      <w:r w:rsidR="00A217A7" w:rsidRPr="00B97E15">
        <w:rPr>
          <w:noProof/>
        </w:rPr>
        <w:fldChar w:fldCharType="separate"/>
      </w:r>
      <w:r w:rsidR="00A16988">
        <w:rPr>
          <w:noProof/>
        </w:rPr>
        <w:t>23</w:t>
      </w:r>
      <w:r w:rsidR="00A217A7" w:rsidRPr="00B97E15">
        <w:rPr>
          <w:noProof/>
        </w:rPr>
        <w:fldChar w:fldCharType="end"/>
      </w:r>
      <w:r w:rsidR="00167739" w:rsidRPr="00B97E15">
        <w:t>: Energetska bilanca za projekcije z dodatnimi ukrepi, predvideni</w:t>
      </w:r>
      <w:r w:rsidR="001A245F">
        <w:t>mi</w:t>
      </w:r>
      <w:r w:rsidR="00167739" w:rsidRPr="00B97E15">
        <w:t xml:space="preserve"> v NEPN</w:t>
      </w:r>
      <w:bookmarkEnd w:id="205"/>
    </w:p>
    <w:tbl>
      <w:tblPr>
        <w:tblW w:w="9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7"/>
        <w:gridCol w:w="960"/>
        <w:gridCol w:w="1060"/>
        <w:gridCol w:w="960"/>
        <w:gridCol w:w="960"/>
        <w:gridCol w:w="960"/>
      </w:tblGrid>
      <w:tr w:rsidR="00693D31" w:rsidRPr="00E6701F" w14:paraId="1990BD16" w14:textId="77777777" w:rsidTr="00167739">
        <w:trPr>
          <w:trHeight w:val="300"/>
        </w:trPr>
        <w:tc>
          <w:tcPr>
            <w:tcW w:w="4187" w:type="dxa"/>
            <w:shd w:val="clear" w:color="auto" w:fill="auto"/>
            <w:noWrap/>
            <w:vAlign w:val="bottom"/>
            <w:hideMark/>
          </w:tcPr>
          <w:p w14:paraId="06ED69DE" w14:textId="77777777" w:rsidR="00693D31" w:rsidRPr="00F6543E" w:rsidRDefault="00693D31" w:rsidP="00167739">
            <w:pPr>
              <w:pStyle w:val="TEKSTTabela"/>
              <w:keepNext/>
              <w:keepLines/>
              <w:rPr>
                <w:lang w:eastAsia="sl-SI"/>
              </w:rPr>
            </w:pPr>
          </w:p>
        </w:tc>
        <w:tc>
          <w:tcPr>
            <w:tcW w:w="960" w:type="dxa"/>
            <w:shd w:val="clear" w:color="auto" w:fill="auto"/>
            <w:noWrap/>
            <w:vAlign w:val="bottom"/>
            <w:hideMark/>
          </w:tcPr>
          <w:p w14:paraId="5D031F39" w14:textId="77777777" w:rsidR="00693D31" w:rsidRPr="00E6701F" w:rsidRDefault="00693D31" w:rsidP="00167739">
            <w:pPr>
              <w:pStyle w:val="TEKSTTabela"/>
              <w:keepNext/>
              <w:keepLines/>
              <w:rPr>
                <w:szCs w:val="20"/>
                <w:lang w:eastAsia="sl-SI"/>
              </w:rPr>
            </w:pPr>
          </w:p>
        </w:tc>
        <w:tc>
          <w:tcPr>
            <w:tcW w:w="1060" w:type="dxa"/>
            <w:shd w:val="clear" w:color="auto" w:fill="auto"/>
            <w:noWrap/>
            <w:vAlign w:val="bottom"/>
            <w:hideMark/>
          </w:tcPr>
          <w:p w14:paraId="5BD1A2AD"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2017</w:t>
            </w:r>
          </w:p>
        </w:tc>
        <w:tc>
          <w:tcPr>
            <w:tcW w:w="960" w:type="dxa"/>
            <w:shd w:val="clear" w:color="auto" w:fill="auto"/>
            <w:noWrap/>
            <w:vAlign w:val="bottom"/>
            <w:hideMark/>
          </w:tcPr>
          <w:p w14:paraId="145A9FF1"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2020</w:t>
            </w:r>
          </w:p>
        </w:tc>
        <w:tc>
          <w:tcPr>
            <w:tcW w:w="960" w:type="dxa"/>
            <w:shd w:val="clear" w:color="auto" w:fill="auto"/>
            <w:noWrap/>
            <w:vAlign w:val="bottom"/>
            <w:hideMark/>
          </w:tcPr>
          <w:p w14:paraId="73B692E6"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2025</w:t>
            </w:r>
          </w:p>
        </w:tc>
        <w:tc>
          <w:tcPr>
            <w:tcW w:w="960" w:type="dxa"/>
            <w:shd w:val="clear" w:color="auto" w:fill="auto"/>
            <w:noWrap/>
            <w:vAlign w:val="bottom"/>
            <w:hideMark/>
          </w:tcPr>
          <w:p w14:paraId="3E2E8428"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2030</w:t>
            </w:r>
          </w:p>
        </w:tc>
      </w:tr>
      <w:tr w:rsidR="00693D31" w:rsidRPr="00E6701F" w14:paraId="37E475E3" w14:textId="77777777" w:rsidTr="00167739">
        <w:trPr>
          <w:trHeight w:val="345"/>
        </w:trPr>
        <w:tc>
          <w:tcPr>
            <w:tcW w:w="4187" w:type="dxa"/>
            <w:shd w:val="clear" w:color="auto" w:fill="auto"/>
            <w:noWrap/>
            <w:vAlign w:val="bottom"/>
            <w:hideMark/>
          </w:tcPr>
          <w:p w14:paraId="60B2C490" w14:textId="089A0D59" w:rsidR="00693D31" w:rsidRPr="00B97E15" w:rsidRDefault="00693D31" w:rsidP="00167739">
            <w:pPr>
              <w:pStyle w:val="TEKSTTabela"/>
              <w:keepNext/>
              <w:keepLines/>
              <w:rPr>
                <w:rFonts w:ascii="Calibri" w:hAnsi="Calibri" w:cs="Calibri"/>
                <w:b/>
                <w:bCs/>
                <w:sz w:val="22"/>
                <w:szCs w:val="22"/>
                <w:lang w:eastAsia="sl-SI"/>
              </w:rPr>
            </w:pPr>
            <w:r w:rsidRPr="00E6701F">
              <w:rPr>
                <w:rFonts w:ascii="Calibri" w:hAnsi="Calibri" w:cs="Calibri"/>
                <w:b/>
                <w:bCs/>
                <w:sz w:val="22"/>
                <w:szCs w:val="22"/>
                <w:lang w:eastAsia="sl-SI"/>
              </w:rPr>
              <w:t>Primarna raba energije</w:t>
            </w:r>
            <w:r w:rsidR="00167739" w:rsidRPr="00B97E15">
              <w:rPr>
                <w:rStyle w:val="FootnoteReference"/>
                <w:rFonts w:ascii="Calibri" w:hAnsi="Calibri" w:cs="Calibri"/>
                <w:b/>
                <w:bCs/>
                <w:sz w:val="22"/>
                <w:szCs w:val="22"/>
                <w:lang w:eastAsia="sl-SI"/>
              </w:rPr>
              <w:footnoteReference w:id="25"/>
            </w:r>
          </w:p>
        </w:tc>
        <w:tc>
          <w:tcPr>
            <w:tcW w:w="960" w:type="dxa"/>
            <w:shd w:val="clear" w:color="auto" w:fill="auto"/>
            <w:noWrap/>
            <w:vAlign w:val="bottom"/>
            <w:hideMark/>
          </w:tcPr>
          <w:p w14:paraId="452BC4C5" w14:textId="77777777" w:rsidR="00693D31" w:rsidRPr="00E6701F" w:rsidRDefault="00693D31" w:rsidP="00167739">
            <w:pPr>
              <w:pStyle w:val="TEKSTTabela"/>
              <w:keepNext/>
              <w:keepLines/>
              <w:rPr>
                <w:rFonts w:ascii="Calibri" w:hAnsi="Calibri" w:cs="Calibri"/>
                <w:sz w:val="22"/>
                <w:szCs w:val="22"/>
                <w:lang w:eastAsia="sl-SI"/>
              </w:rPr>
            </w:pPr>
            <w:r w:rsidRPr="00F6543E">
              <w:rPr>
                <w:rFonts w:ascii="Calibri" w:hAnsi="Calibri" w:cs="Calibri"/>
                <w:sz w:val="22"/>
                <w:szCs w:val="22"/>
                <w:lang w:eastAsia="sl-SI"/>
              </w:rPr>
              <w:t>[TJ]</w:t>
            </w:r>
          </w:p>
        </w:tc>
        <w:tc>
          <w:tcPr>
            <w:tcW w:w="1060" w:type="dxa"/>
            <w:shd w:val="clear" w:color="auto" w:fill="auto"/>
            <w:noWrap/>
            <w:vAlign w:val="bottom"/>
            <w:hideMark/>
          </w:tcPr>
          <w:p w14:paraId="3B288818" w14:textId="77777777" w:rsidR="00693D31" w:rsidRPr="00E6701F" w:rsidRDefault="00693D31" w:rsidP="00167739">
            <w:pPr>
              <w:pStyle w:val="TEKSTTabela"/>
              <w:keepNext/>
              <w:keepLines/>
              <w:jc w:val="right"/>
              <w:rPr>
                <w:rFonts w:ascii="Calibri" w:hAnsi="Calibri" w:cs="Calibri"/>
                <w:b/>
                <w:bCs/>
                <w:color w:val="000000"/>
                <w:sz w:val="22"/>
                <w:szCs w:val="22"/>
                <w:lang w:eastAsia="sl-SI"/>
              </w:rPr>
            </w:pPr>
            <w:r w:rsidRPr="00E6701F">
              <w:rPr>
                <w:rFonts w:ascii="Calibri" w:hAnsi="Calibri" w:cs="Calibri"/>
                <w:b/>
                <w:bCs/>
                <w:color w:val="000000"/>
                <w:sz w:val="22"/>
                <w:szCs w:val="22"/>
                <w:lang w:eastAsia="sl-SI"/>
              </w:rPr>
              <w:t>290.209</w:t>
            </w:r>
          </w:p>
        </w:tc>
        <w:tc>
          <w:tcPr>
            <w:tcW w:w="960" w:type="dxa"/>
            <w:shd w:val="clear" w:color="auto" w:fill="auto"/>
            <w:noWrap/>
            <w:vAlign w:val="bottom"/>
            <w:hideMark/>
          </w:tcPr>
          <w:p w14:paraId="1CF9C1FC" w14:textId="77777777" w:rsidR="00693D31" w:rsidRPr="00E6701F" w:rsidRDefault="00693D31" w:rsidP="00167739">
            <w:pPr>
              <w:pStyle w:val="TEKSTTabela"/>
              <w:keepNext/>
              <w:keepLines/>
              <w:jc w:val="right"/>
              <w:rPr>
                <w:rFonts w:ascii="Calibri" w:hAnsi="Calibri" w:cs="Calibri"/>
                <w:b/>
                <w:bCs/>
                <w:color w:val="000000"/>
                <w:sz w:val="22"/>
                <w:szCs w:val="22"/>
                <w:lang w:eastAsia="sl-SI"/>
              </w:rPr>
            </w:pPr>
            <w:r w:rsidRPr="00E6701F">
              <w:rPr>
                <w:rFonts w:ascii="Calibri" w:hAnsi="Calibri" w:cs="Calibri"/>
                <w:b/>
                <w:bCs/>
                <w:color w:val="000000"/>
                <w:sz w:val="22"/>
                <w:szCs w:val="22"/>
                <w:lang w:eastAsia="sl-SI"/>
              </w:rPr>
              <w:t>277.301</w:t>
            </w:r>
          </w:p>
        </w:tc>
        <w:tc>
          <w:tcPr>
            <w:tcW w:w="960" w:type="dxa"/>
            <w:shd w:val="clear" w:color="auto" w:fill="auto"/>
            <w:noWrap/>
            <w:vAlign w:val="bottom"/>
            <w:hideMark/>
          </w:tcPr>
          <w:p w14:paraId="34939C0A" w14:textId="77777777" w:rsidR="00693D31" w:rsidRPr="00E6701F" w:rsidRDefault="00693D31" w:rsidP="00167739">
            <w:pPr>
              <w:pStyle w:val="TEKSTTabela"/>
              <w:keepNext/>
              <w:keepLines/>
              <w:jc w:val="right"/>
              <w:rPr>
                <w:rFonts w:ascii="Calibri" w:hAnsi="Calibri" w:cs="Calibri"/>
                <w:b/>
                <w:bCs/>
                <w:color w:val="000000"/>
                <w:sz w:val="22"/>
                <w:szCs w:val="22"/>
                <w:lang w:eastAsia="sl-SI"/>
              </w:rPr>
            </w:pPr>
            <w:r w:rsidRPr="00E6701F">
              <w:rPr>
                <w:rFonts w:ascii="Calibri" w:hAnsi="Calibri" w:cs="Calibri"/>
                <w:b/>
                <w:bCs/>
                <w:color w:val="000000"/>
                <w:sz w:val="22"/>
                <w:szCs w:val="22"/>
                <w:lang w:eastAsia="sl-SI"/>
              </w:rPr>
              <w:t>271.107</w:t>
            </w:r>
          </w:p>
        </w:tc>
        <w:tc>
          <w:tcPr>
            <w:tcW w:w="960" w:type="dxa"/>
            <w:shd w:val="clear" w:color="auto" w:fill="auto"/>
            <w:noWrap/>
            <w:vAlign w:val="bottom"/>
            <w:hideMark/>
          </w:tcPr>
          <w:p w14:paraId="1DD60E04" w14:textId="77777777" w:rsidR="00693D31" w:rsidRPr="00E6701F" w:rsidRDefault="00693D31" w:rsidP="00167739">
            <w:pPr>
              <w:pStyle w:val="TEKSTTabela"/>
              <w:keepNext/>
              <w:keepLines/>
              <w:jc w:val="right"/>
              <w:rPr>
                <w:rFonts w:ascii="Calibri" w:hAnsi="Calibri" w:cs="Calibri"/>
                <w:b/>
                <w:bCs/>
                <w:color w:val="000000"/>
                <w:sz w:val="22"/>
                <w:szCs w:val="22"/>
                <w:lang w:eastAsia="sl-SI"/>
              </w:rPr>
            </w:pPr>
            <w:r w:rsidRPr="00E6701F">
              <w:rPr>
                <w:rFonts w:ascii="Calibri" w:hAnsi="Calibri" w:cs="Calibri"/>
                <w:b/>
                <w:bCs/>
                <w:color w:val="000000"/>
                <w:sz w:val="22"/>
                <w:szCs w:val="22"/>
                <w:lang w:eastAsia="sl-SI"/>
              </w:rPr>
              <w:t>255.760</w:t>
            </w:r>
          </w:p>
        </w:tc>
      </w:tr>
      <w:tr w:rsidR="00693D31" w:rsidRPr="00E6701F" w14:paraId="2DB1A27A" w14:textId="77777777" w:rsidTr="00167739">
        <w:trPr>
          <w:trHeight w:val="300"/>
        </w:trPr>
        <w:tc>
          <w:tcPr>
            <w:tcW w:w="4187" w:type="dxa"/>
            <w:shd w:val="clear" w:color="auto" w:fill="auto"/>
            <w:noWrap/>
            <w:vAlign w:val="bottom"/>
            <w:hideMark/>
          </w:tcPr>
          <w:p w14:paraId="528B556A" w14:textId="77777777"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Trdna goriva</w:t>
            </w:r>
          </w:p>
        </w:tc>
        <w:tc>
          <w:tcPr>
            <w:tcW w:w="960" w:type="dxa"/>
            <w:shd w:val="clear" w:color="auto" w:fill="auto"/>
            <w:noWrap/>
            <w:vAlign w:val="bottom"/>
            <w:hideMark/>
          </w:tcPr>
          <w:p w14:paraId="46589614"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60" w:type="dxa"/>
            <w:shd w:val="clear" w:color="auto" w:fill="auto"/>
            <w:noWrap/>
            <w:vAlign w:val="bottom"/>
            <w:hideMark/>
          </w:tcPr>
          <w:p w14:paraId="4F825D8C"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47.040</w:t>
            </w:r>
          </w:p>
        </w:tc>
        <w:tc>
          <w:tcPr>
            <w:tcW w:w="960" w:type="dxa"/>
            <w:shd w:val="clear" w:color="auto" w:fill="auto"/>
            <w:noWrap/>
            <w:vAlign w:val="bottom"/>
            <w:hideMark/>
          </w:tcPr>
          <w:p w14:paraId="574BAD5B"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42.616</w:t>
            </w:r>
          </w:p>
        </w:tc>
        <w:tc>
          <w:tcPr>
            <w:tcW w:w="960" w:type="dxa"/>
            <w:shd w:val="clear" w:color="auto" w:fill="auto"/>
            <w:noWrap/>
            <w:vAlign w:val="bottom"/>
            <w:hideMark/>
          </w:tcPr>
          <w:p w14:paraId="0D4672AC"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36.244</w:t>
            </w:r>
          </w:p>
        </w:tc>
        <w:tc>
          <w:tcPr>
            <w:tcW w:w="960" w:type="dxa"/>
            <w:shd w:val="clear" w:color="auto" w:fill="auto"/>
            <w:noWrap/>
            <w:vAlign w:val="bottom"/>
            <w:hideMark/>
          </w:tcPr>
          <w:p w14:paraId="62A9F890"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23.782</w:t>
            </w:r>
          </w:p>
        </w:tc>
      </w:tr>
      <w:tr w:rsidR="00693D31" w:rsidRPr="00E6701F" w14:paraId="10242CF2" w14:textId="77777777" w:rsidTr="00167739">
        <w:trPr>
          <w:trHeight w:val="300"/>
        </w:trPr>
        <w:tc>
          <w:tcPr>
            <w:tcW w:w="4187" w:type="dxa"/>
            <w:shd w:val="clear" w:color="auto" w:fill="auto"/>
            <w:noWrap/>
            <w:vAlign w:val="bottom"/>
            <w:hideMark/>
          </w:tcPr>
          <w:p w14:paraId="12B2E6F5" w14:textId="77777777"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Tekoča goriva</w:t>
            </w:r>
          </w:p>
        </w:tc>
        <w:tc>
          <w:tcPr>
            <w:tcW w:w="960" w:type="dxa"/>
            <w:shd w:val="clear" w:color="auto" w:fill="auto"/>
            <w:noWrap/>
            <w:vAlign w:val="bottom"/>
            <w:hideMark/>
          </w:tcPr>
          <w:p w14:paraId="7453072A"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60" w:type="dxa"/>
            <w:shd w:val="clear" w:color="auto" w:fill="auto"/>
            <w:noWrap/>
            <w:vAlign w:val="bottom"/>
            <w:hideMark/>
          </w:tcPr>
          <w:p w14:paraId="3046BF02"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96.744</w:t>
            </w:r>
          </w:p>
        </w:tc>
        <w:tc>
          <w:tcPr>
            <w:tcW w:w="960" w:type="dxa"/>
            <w:shd w:val="clear" w:color="auto" w:fill="auto"/>
            <w:noWrap/>
            <w:vAlign w:val="bottom"/>
            <w:hideMark/>
          </w:tcPr>
          <w:p w14:paraId="251A872B"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90.588</w:t>
            </w:r>
          </w:p>
        </w:tc>
        <w:tc>
          <w:tcPr>
            <w:tcW w:w="960" w:type="dxa"/>
            <w:shd w:val="clear" w:color="auto" w:fill="auto"/>
            <w:noWrap/>
            <w:vAlign w:val="bottom"/>
            <w:hideMark/>
          </w:tcPr>
          <w:p w14:paraId="05C0557D"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85.074</w:t>
            </w:r>
          </w:p>
        </w:tc>
        <w:tc>
          <w:tcPr>
            <w:tcW w:w="960" w:type="dxa"/>
            <w:shd w:val="clear" w:color="auto" w:fill="auto"/>
            <w:noWrap/>
            <w:vAlign w:val="bottom"/>
            <w:hideMark/>
          </w:tcPr>
          <w:p w14:paraId="3E9C6038"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71.942</w:t>
            </w:r>
          </w:p>
        </w:tc>
      </w:tr>
      <w:tr w:rsidR="00693D31" w:rsidRPr="00E6701F" w14:paraId="2559F435" w14:textId="77777777" w:rsidTr="00167739">
        <w:trPr>
          <w:trHeight w:val="300"/>
        </w:trPr>
        <w:tc>
          <w:tcPr>
            <w:tcW w:w="4187" w:type="dxa"/>
            <w:shd w:val="clear" w:color="auto" w:fill="auto"/>
            <w:noWrap/>
            <w:vAlign w:val="bottom"/>
            <w:hideMark/>
          </w:tcPr>
          <w:p w14:paraId="56DD0945" w14:textId="77777777"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Plinasta goriva</w:t>
            </w:r>
          </w:p>
        </w:tc>
        <w:tc>
          <w:tcPr>
            <w:tcW w:w="960" w:type="dxa"/>
            <w:shd w:val="clear" w:color="auto" w:fill="auto"/>
            <w:noWrap/>
            <w:vAlign w:val="bottom"/>
            <w:hideMark/>
          </w:tcPr>
          <w:p w14:paraId="78B96F3C"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60" w:type="dxa"/>
            <w:shd w:val="clear" w:color="auto" w:fill="auto"/>
            <w:noWrap/>
            <w:vAlign w:val="bottom"/>
            <w:hideMark/>
          </w:tcPr>
          <w:p w14:paraId="7CED4276"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30.238</w:t>
            </w:r>
          </w:p>
        </w:tc>
        <w:tc>
          <w:tcPr>
            <w:tcW w:w="960" w:type="dxa"/>
            <w:shd w:val="clear" w:color="auto" w:fill="auto"/>
            <w:noWrap/>
            <w:vAlign w:val="bottom"/>
            <w:hideMark/>
          </w:tcPr>
          <w:p w14:paraId="351B97D6"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29.990</w:t>
            </w:r>
          </w:p>
        </w:tc>
        <w:tc>
          <w:tcPr>
            <w:tcW w:w="960" w:type="dxa"/>
            <w:shd w:val="clear" w:color="auto" w:fill="auto"/>
            <w:noWrap/>
            <w:vAlign w:val="bottom"/>
            <w:hideMark/>
          </w:tcPr>
          <w:p w14:paraId="7E9CC707"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35.869</w:t>
            </w:r>
          </w:p>
        </w:tc>
        <w:tc>
          <w:tcPr>
            <w:tcW w:w="960" w:type="dxa"/>
            <w:shd w:val="clear" w:color="auto" w:fill="auto"/>
            <w:noWrap/>
            <w:vAlign w:val="bottom"/>
            <w:hideMark/>
          </w:tcPr>
          <w:p w14:paraId="5F8C5306"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37.417</w:t>
            </w:r>
          </w:p>
        </w:tc>
      </w:tr>
      <w:tr w:rsidR="00693D31" w:rsidRPr="00E6701F" w14:paraId="12E18E49" w14:textId="77777777" w:rsidTr="00167739">
        <w:trPr>
          <w:trHeight w:val="300"/>
        </w:trPr>
        <w:tc>
          <w:tcPr>
            <w:tcW w:w="4187" w:type="dxa"/>
            <w:shd w:val="clear" w:color="auto" w:fill="auto"/>
            <w:noWrap/>
            <w:vAlign w:val="bottom"/>
            <w:hideMark/>
          </w:tcPr>
          <w:p w14:paraId="06FA65BB" w14:textId="77777777"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od tega sintetični plin</w:t>
            </w:r>
          </w:p>
        </w:tc>
        <w:tc>
          <w:tcPr>
            <w:tcW w:w="960" w:type="dxa"/>
            <w:shd w:val="clear" w:color="auto" w:fill="auto"/>
            <w:noWrap/>
            <w:vAlign w:val="bottom"/>
            <w:hideMark/>
          </w:tcPr>
          <w:p w14:paraId="4F1D6D8E"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60" w:type="dxa"/>
            <w:shd w:val="clear" w:color="auto" w:fill="auto"/>
            <w:noWrap/>
            <w:vAlign w:val="bottom"/>
            <w:hideMark/>
          </w:tcPr>
          <w:p w14:paraId="3700CA63"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0</w:t>
            </w:r>
          </w:p>
        </w:tc>
        <w:tc>
          <w:tcPr>
            <w:tcW w:w="960" w:type="dxa"/>
            <w:shd w:val="clear" w:color="auto" w:fill="auto"/>
            <w:noWrap/>
            <w:vAlign w:val="bottom"/>
            <w:hideMark/>
          </w:tcPr>
          <w:p w14:paraId="3460FDB9"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0</w:t>
            </w:r>
          </w:p>
        </w:tc>
        <w:tc>
          <w:tcPr>
            <w:tcW w:w="960" w:type="dxa"/>
            <w:shd w:val="clear" w:color="auto" w:fill="auto"/>
            <w:noWrap/>
            <w:vAlign w:val="bottom"/>
            <w:hideMark/>
          </w:tcPr>
          <w:p w14:paraId="07F2802C"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0</w:t>
            </w:r>
          </w:p>
        </w:tc>
        <w:tc>
          <w:tcPr>
            <w:tcW w:w="960" w:type="dxa"/>
            <w:shd w:val="clear" w:color="auto" w:fill="auto"/>
            <w:noWrap/>
            <w:vAlign w:val="bottom"/>
            <w:hideMark/>
          </w:tcPr>
          <w:p w14:paraId="7D2BC2EA"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3.742</w:t>
            </w:r>
          </w:p>
        </w:tc>
      </w:tr>
      <w:tr w:rsidR="00693D31" w:rsidRPr="00E6701F" w14:paraId="542D834A" w14:textId="77777777" w:rsidTr="00167739">
        <w:trPr>
          <w:trHeight w:val="300"/>
        </w:trPr>
        <w:tc>
          <w:tcPr>
            <w:tcW w:w="4187" w:type="dxa"/>
            <w:shd w:val="clear" w:color="auto" w:fill="auto"/>
            <w:noWrap/>
            <w:vAlign w:val="bottom"/>
            <w:hideMark/>
          </w:tcPr>
          <w:p w14:paraId="721C42FC" w14:textId="77777777"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Nuklearna energija</w:t>
            </w:r>
          </w:p>
        </w:tc>
        <w:tc>
          <w:tcPr>
            <w:tcW w:w="960" w:type="dxa"/>
            <w:shd w:val="clear" w:color="auto" w:fill="auto"/>
            <w:noWrap/>
            <w:vAlign w:val="bottom"/>
            <w:hideMark/>
          </w:tcPr>
          <w:p w14:paraId="4142ADCA"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60" w:type="dxa"/>
            <w:shd w:val="clear" w:color="auto" w:fill="auto"/>
            <w:noWrap/>
            <w:vAlign w:val="bottom"/>
            <w:hideMark/>
          </w:tcPr>
          <w:p w14:paraId="3611FC1E"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68.384</w:t>
            </w:r>
          </w:p>
        </w:tc>
        <w:tc>
          <w:tcPr>
            <w:tcW w:w="960" w:type="dxa"/>
            <w:shd w:val="clear" w:color="auto" w:fill="auto"/>
            <w:noWrap/>
            <w:vAlign w:val="bottom"/>
            <w:hideMark/>
          </w:tcPr>
          <w:p w14:paraId="6B01EDA7"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61.410</w:t>
            </w:r>
          </w:p>
        </w:tc>
        <w:tc>
          <w:tcPr>
            <w:tcW w:w="960" w:type="dxa"/>
            <w:shd w:val="clear" w:color="auto" w:fill="auto"/>
            <w:noWrap/>
            <w:vAlign w:val="bottom"/>
            <w:hideMark/>
          </w:tcPr>
          <w:p w14:paraId="440708F1"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61.378</w:t>
            </w:r>
          </w:p>
        </w:tc>
        <w:tc>
          <w:tcPr>
            <w:tcW w:w="960" w:type="dxa"/>
            <w:shd w:val="clear" w:color="auto" w:fill="auto"/>
            <w:noWrap/>
            <w:vAlign w:val="bottom"/>
            <w:hideMark/>
          </w:tcPr>
          <w:p w14:paraId="5CEEE755"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61.399</w:t>
            </w:r>
          </w:p>
        </w:tc>
      </w:tr>
      <w:tr w:rsidR="00693D31" w:rsidRPr="00E6701F" w14:paraId="598AC7D3" w14:textId="77777777" w:rsidTr="00167739">
        <w:trPr>
          <w:trHeight w:val="300"/>
        </w:trPr>
        <w:tc>
          <w:tcPr>
            <w:tcW w:w="4187" w:type="dxa"/>
            <w:shd w:val="clear" w:color="auto" w:fill="auto"/>
            <w:noWrap/>
            <w:vAlign w:val="bottom"/>
            <w:hideMark/>
          </w:tcPr>
          <w:p w14:paraId="71129ECC" w14:textId="77777777"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Gorljivi OVE</w:t>
            </w:r>
          </w:p>
        </w:tc>
        <w:tc>
          <w:tcPr>
            <w:tcW w:w="960" w:type="dxa"/>
            <w:shd w:val="clear" w:color="auto" w:fill="auto"/>
            <w:noWrap/>
            <w:vAlign w:val="bottom"/>
            <w:hideMark/>
          </w:tcPr>
          <w:p w14:paraId="7262EE0B"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60" w:type="dxa"/>
            <w:shd w:val="clear" w:color="auto" w:fill="auto"/>
            <w:noWrap/>
            <w:vAlign w:val="bottom"/>
            <w:hideMark/>
          </w:tcPr>
          <w:p w14:paraId="5853189A"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29.060</w:t>
            </w:r>
          </w:p>
        </w:tc>
        <w:tc>
          <w:tcPr>
            <w:tcW w:w="960" w:type="dxa"/>
            <w:shd w:val="clear" w:color="auto" w:fill="auto"/>
            <w:noWrap/>
            <w:vAlign w:val="bottom"/>
            <w:hideMark/>
          </w:tcPr>
          <w:p w14:paraId="06E3A87C"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30.821</w:t>
            </w:r>
          </w:p>
        </w:tc>
        <w:tc>
          <w:tcPr>
            <w:tcW w:w="960" w:type="dxa"/>
            <w:shd w:val="clear" w:color="auto" w:fill="auto"/>
            <w:noWrap/>
            <w:vAlign w:val="bottom"/>
            <w:hideMark/>
          </w:tcPr>
          <w:p w14:paraId="66C35D09"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29.027</w:t>
            </w:r>
          </w:p>
        </w:tc>
        <w:tc>
          <w:tcPr>
            <w:tcW w:w="960" w:type="dxa"/>
            <w:shd w:val="clear" w:color="auto" w:fill="auto"/>
            <w:noWrap/>
            <w:vAlign w:val="bottom"/>
            <w:hideMark/>
          </w:tcPr>
          <w:p w14:paraId="6FD500C0"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30.530</w:t>
            </w:r>
          </w:p>
        </w:tc>
      </w:tr>
      <w:tr w:rsidR="00693D31" w:rsidRPr="00E6701F" w14:paraId="67F0997F" w14:textId="77777777" w:rsidTr="00167739">
        <w:trPr>
          <w:trHeight w:val="300"/>
        </w:trPr>
        <w:tc>
          <w:tcPr>
            <w:tcW w:w="4187" w:type="dxa"/>
            <w:shd w:val="clear" w:color="auto" w:fill="auto"/>
            <w:noWrap/>
            <w:vAlign w:val="bottom"/>
            <w:hideMark/>
          </w:tcPr>
          <w:p w14:paraId="3C20D014" w14:textId="77777777"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Hidroenergija</w:t>
            </w:r>
          </w:p>
        </w:tc>
        <w:tc>
          <w:tcPr>
            <w:tcW w:w="960" w:type="dxa"/>
            <w:shd w:val="clear" w:color="auto" w:fill="auto"/>
            <w:noWrap/>
            <w:vAlign w:val="bottom"/>
            <w:hideMark/>
          </w:tcPr>
          <w:p w14:paraId="51DB74B8"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60" w:type="dxa"/>
            <w:shd w:val="clear" w:color="auto" w:fill="auto"/>
            <w:noWrap/>
            <w:vAlign w:val="bottom"/>
            <w:hideMark/>
          </w:tcPr>
          <w:p w14:paraId="6B198E6F"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14.170</w:t>
            </w:r>
          </w:p>
        </w:tc>
        <w:tc>
          <w:tcPr>
            <w:tcW w:w="960" w:type="dxa"/>
            <w:shd w:val="clear" w:color="auto" w:fill="auto"/>
            <w:noWrap/>
            <w:vAlign w:val="bottom"/>
            <w:hideMark/>
          </w:tcPr>
          <w:p w14:paraId="4E7A1F20"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16.011</w:t>
            </w:r>
          </w:p>
        </w:tc>
        <w:tc>
          <w:tcPr>
            <w:tcW w:w="960" w:type="dxa"/>
            <w:shd w:val="clear" w:color="auto" w:fill="auto"/>
            <w:noWrap/>
            <w:vAlign w:val="bottom"/>
            <w:hideMark/>
          </w:tcPr>
          <w:p w14:paraId="3E08F08F"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16.025</w:t>
            </w:r>
          </w:p>
        </w:tc>
        <w:tc>
          <w:tcPr>
            <w:tcW w:w="960" w:type="dxa"/>
            <w:shd w:val="clear" w:color="auto" w:fill="auto"/>
            <w:noWrap/>
            <w:vAlign w:val="bottom"/>
            <w:hideMark/>
          </w:tcPr>
          <w:p w14:paraId="780160EF"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16.478</w:t>
            </w:r>
          </w:p>
        </w:tc>
      </w:tr>
      <w:tr w:rsidR="00693D31" w:rsidRPr="00E6701F" w14:paraId="33AA8DC8" w14:textId="77777777" w:rsidTr="00167739">
        <w:trPr>
          <w:trHeight w:val="300"/>
        </w:trPr>
        <w:tc>
          <w:tcPr>
            <w:tcW w:w="4187" w:type="dxa"/>
            <w:shd w:val="clear" w:color="auto" w:fill="auto"/>
            <w:noWrap/>
            <w:vAlign w:val="bottom"/>
            <w:hideMark/>
          </w:tcPr>
          <w:p w14:paraId="143D93E7" w14:textId="77777777"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Sončna, vetrna, geotermalna in energija okolja</w:t>
            </w:r>
          </w:p>
        </w:tc>
        <w:tc>
          <w:tcPr>
            <w:tcW w:w="960" w:type="dxa"/>
            <w:shd w:val="clear" w:color="auto" w:fill="auto"/>
            <w:noWrap/>
            <w:vAlign w:val="bottom"/>
            <w:hideMark/>
          </w:tcPr>
          <w:p w14:paraId="195FB493"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60" w:type="dxa"/>
            <w:shd w:val="clear" w:color="auto" w:fill="auto"/>
            <w:noWrap/>
            <w:vAlign w:val="bottom"/>
            <w:hideMark/>
          </w:tcPr>
          <w:p w14:paraId="079F32F6"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4.017</w:t>
            </w:r>
          </w:p>
        </w:tc>
        <w:tc>
          <w:tcPr>
            <w:tcW w:w="960" w:type="dxa"/>
            <w:shd w:val="clear" w:color="auto" w:fill="auto"/>
            <w:noWrap/>
            <w:vAlign w:val="bottom"/>
            <w:hideMark/>
          </w:tcPr>
          <w:p w14:paraId="0172CCC1"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5.294</w:t>
            </w:r>
          </w:p>
        </w:tc>
        <w:tc>
          <w:tcPr>
            <w:tcW w:w="960" w:type="dxa"/>
            <w:shd w:val="clear" w:color="auto" w:fill="auto"/>
            <w:noWrap/>
            <w:vAlign w:val="bottom"/>
            <w:hideMark/>
          </w:tcPr>
          <w:p w14:paraId="2C25C33C"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8.662</w:t>
            </w:r>
          </w:p>
        </w:tc>
        <w:tc>
          <w:tcPr>
            <w:tcW w:w="960" w:type="dxa"/>
            <w:shd w:val="clear" w:color="auto" w:fill="auto"/>
            <w:noWrap/>
            <w:vAlign w:val="bottom"/>
            <w:hideMark/>
          </w:tcPr>
          <w:p w14:paraId="3FBF9456"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13.165</w:t>
            </w:r>
          </w:p>
        </w:tc>
      </w:tr>
      <w:tr w:rsidR="00693D31" w:rsidRPr="00E6701F" w14:paraId="0B1E9A1C" w14:textId="77777777" w:rsidTr="00167739">
        <w:trPr>
          <w:trHeight w:val="300"/>
        </w:trPr>
        <w:tc>
          <w:tcPr>
            <w:tcW w:w="4187" w:type="dxa"/>
            <w:shd w:val="clear" w:color="auto" w:fill="auto"/>
            <w:noWrap/>
            <w:vAlign w:val="bottom"/>
            <w:hideMark/>
          </w:tcPr>
          <w:p w14:paraId="310E0E6B" w14:textId="77777777"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Odpadki</w:t>
            </w:r>
          </w:p>
        </w:tc>
        <w:tc>
          <w:tcPr>
            <w:tcW w:w="960" w:type="dxa"/>
            <w:shd w:val="clear" w:color="auto" w:fill="auto"/>
            <w:noWrap/>
            <w:vAlign w:val="bottom"/>
            <w:hideMark/>
          </w:tcPr>
          <w:p w14:paraId="034BF3C5"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60" w:type="dxa"/>
            <w:shd w:val="clear" w:color="auto" w:fill="auto"/>
            <w:noWrap/>
            <w:vAlign w:val="bottom"/>
            <w:hideMark/>
          </w:tcPr>
          <w:p w14:paraId="13D37854"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1.973</w:t>
            </w:r>
          </w:p>
        </w:tc>
        <w:tc>
          <w:tcPr>
            <w:tcW w:w="960" w:type="dxa"/>
            <w:shd w:val="clear" w:color="auto" w:fill="auto"/>
            <w:noWrap/>
            <w:vAlign w:val="bottom"/>
            <w:hideMark/>
          </w:tcPr>
          <w:p w14:paraId="32BBE4FE"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2.001</w:t>
            </w:r>
          </w:p>
        </w:tc>
        <w:tc>
          <w:tcPr>
            <w:tcW w:w="960" w:type="dxa"/>
            <w:shd w:val="clear" w:color="auto" w:fill="auto"/>
            <w:noWrap/>
            <w:vAlign w:val="bottom"/>
            <w:hideMark/>
          </w:tcPr>
          <w:p w14:paraId="6D4CB0C6"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2.267</w:t>
            </w:r>
          </w:p>
        </w:tc>
        <w:tc>
          <w:tcPr>
            <w:tcW w:w="960" w:type="dxa"/>
            <w:shd w:val="clear" w:color="auto" w:fill="auto"/>
            <w:noWrap/>
            <w:vAlign w:val="bottom"/>
            <w:hideMark/>
          </w:tcPr>
          <w:p w14:paraId="3226873A"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2.011</w:t>
            </w:r>
          </w:p>
        </w:tc>
      </w:tr>
      <w:tr w:rsidR="00693D31" w:rsidRPr="00E6701F" w14:paraId="64A8F3F4" w14:textId="77777777" w:rsidTr="00167739">
        <w:trPr>
          <w:trHeight w:val="300"/>
        </w:trPr>
        <w:tc>
          <w:tcPr>
            <w:tcW w:w="4187" w:type="dxa"/>
            <w:shd w:val="clear" w:color="auto" w:fill="auto"/>
            <w:noWrap/>
            <w:vAlign w:val="bottom"/>
            <w:hideMark/>
          </w:tcPr>
          <w:p w14:paraId="300AD613" w14:textId="77777777"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Vodik</w:t>
            </w:r>
          </w:p>
        </w:tc>
        <w:tc>
          <w:tcPr>
            <w:tcW w:w="960" w:type="dxa"/>
            <w:shd w:val="clear" w:color="auto" w:fill="auto"/>
            <w:noWrap/>
            <w:vAlign w:val="bottom"/>
            <w:hideMark/>
          </w:tcPr>
          <w:p w14:paraId="2AC36FB2"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60" w:type="dxa"/>
            <w:shd w:val="clear" w:color="auto" w:fill="auto"/>
            <w:noWrap/>
            <w:vAlign w:val="bottom"/>
            <w:hideMark/>
          </w:tcPr>
          <w:p w14:paraId="26A0BC82"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0</w:t>
            </w:r>
          </w:p>
        </w:tc>
        <w:tc>
          <w:tcPr>
            <w:tcW w:w="960" w:type="dxa"/>
            <w:shd w:val="clear" w:color="auto" w:fill="auto"/>
            <w:noWrap/>
            <w:vAlign w:val="bottom"/>
            <w:hideMark/>
          </w:tcPr>
          <w:p w14:paraId="7F6C8D95"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0</w:t>
            </w:r>
          </w:p>
        </w:tc>
        <w:tc>
          <w:tcPr>
            <w:tcW w:w="960" w:type="dxa"/>
            <w:shd w:val="clear" w:color="auto" w:fill="auto"/>
            <w:noWrap/>
            <w:vAlign w:val="bottom"/>
            <w:hideMark/>
          </w:tcPr>
          <w:p w14:paraId="02807C7A"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0</w:t>
            </w:r>
          </w:p>
        </w:tc>
        <w:tc>
          <w:tcPr>
            <w:tcW w:w="960" w:type="dxa"/>
            <w:shd w:val="clear" w:color="auto" w:fill="auto"/>
            <w:noWrap/>
            <w:vAlign w:val="bottom"/>
            <w:hideMark/>
          </w:tcPr>
          <w:p w14:paraId="163404CD"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402</w:t>
            </w:r>
          </w:p>
        </w:tc>
      </w:tr>
      <w:tr w:rsidR="00693D31" w:rsidRPr="00E6701F" w14:paraId="00A2534E" w14:textId="77777777" w:rsidTr="00167739">
        <w:trPr>
          <w:trHeight w:val="300"/>
        </w:trPr>
        <w:tc>
          <w:tcPr>
            <w:tcW w:w="4187" w:type="dxa"/>
            <w:shd w:val="clear" w:color="auto" w:fill="auto"/>
            <w:noWrap/>
            <w:vAlign w:val="bottom"/>
            <w:hideMark/>
          </w:tcPr>
          <w:p w14:paraId="40A3D36C" w14:textId="77777777"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Neto uvoz elektrike</w:t>
            </w:r>
          </w:p>
        </w:tc>
        <w:tc>
          <w:tcPr>
            <w:tcW w:w="960" w:type="dxa"/>
            <w:shd w:val="clear" w:color="auto" w:fill="auto"/>
            <w:noWrap/>
            <w:vAlign w:val="bottom"/>
            <w:hideMark/>
          </w:tcPr>
          <w:p w14:paraId="67F2B2C5"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60" w:type="dxa"/>
            <w:shd w:val="clear" w:color="auto" w:fill="auto"/>
            <w:noWrap/>
            <w:vAlign w:val="bottom"/>
            <w:hideMark/>
          </w:tcPr>
          <w:p w14:paraId="64C115EB"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-1.417</w:t>
            </w:r>
          </w:p>
        </w:tc>
        <w:tc>
          <w:tcPr>
            <w:tcW w:w="960" w:type="dxa"/>
            <w:shd w:val="clear" w:color="auto" w:fill="auto"/>
            <w:noWrap/>
            <w:vAlign w:val="bottom"/>
            <w:hideMark/>
          </w:tcPr>
          <w:p w14:paraId="5E72B6DB"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-1.430</w:t>
            </w:r>
          </w:p>
        </w:tc>
        <w:tc>
          <w:tcPr>
            <w:tcW w:w="960" w:type="dxa"/>
            <w:shd w:val="clear" w:color="auto" w:fill="auto"/>
            <w:noWrap/>
            <w:vAlign w:val="bottom"/>
            <w:hideMark/>
          </w:tcPr>
          <w:p w14:paraId="71DDCB45"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-3.439</w:t>
            </w:r>
          </w:p>
        </w:tc>
        <w:tc>
          <w:tcPr>
            <w:tcW w:w="960" w:type="dxa"/>
            <w:shd w:val="clear" w:color="auto" w:fill="auto"/>
            <w:noWrap/>
            <w:vAlign w:val="bottom"/>
            <w:hideMark/>
          </w:tcPr>
          <w:p w14:paraId="64CBFC7E"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-1.366</w:t>
            </w:r>
          </w:p>
        </w:tc>
      </w:tr>
      <w:tr w:rsidR="00693D31" w:rsidRPr="00E6701F" w14:paraId="2FCC265B" w14:textId="77777777" w:rsidTr="00167739">
        <w:trPr>
          <w:trHeight w:val="345"/>
        </w:trPr>
        <w:tc>
          <w:tcPr>
            <w:tcW w:w="4187" w:type="dxa"/>
            <w:shd w:val="clear" w:color="auto" w:fill="auto"/>
            <w:noWrap/>
            <w:vAlign w:val="bottom"/>
            <w:hideMark/>
          </w:tcPr>
          <w:p w14:paraId="6E628F88" w14:textId="77777777" w:rsidR="00693D31" w:rsidRPr="00E6701F" w:rsidRDefault="00693D31" w:rsidP="00167739">
            <w:pPr>
              <w:pStyle w:val="TEKSTTabela"/>
              <w:keepNext/>
              <w:keepLines/>
              <w:rPr>
                <w:rFonts w:ascii="Calibri" w:hAnsi="Calibri" w:cs="Calibri"/>
                <w:b/>
                <w:bCs/>
                <w:color w:val="000000"/>
                <w:sz w:val="22"/>
                <w:szCs w:val="22"/>
                <w:lang w:eastAsia="sl-SI"/>
              </w:rPr>
            </w:pPr>
            <w:r w:rsidRPr="00E6701F">
              <w:rPr>
                <w:rFonts w:ascii="Calibri" w:hAnsi="Calibri" w:cs="Calibri"/>
                <w:b/>
                <w:bCs/>
                <w:color w:val="000000"/>
                <w:sz w:val="22"/>
                <w:szCs w:val="22"/>
                <w:lang w:eastAsia="sl-SI"/>
              </w:rPr>
              <w:t>Proizvodnja električne energije</w:t>
            </w:r>
          </w:p>
        </w:tc>
        <w:tc>
          <w:tcPr>
            <w:tcW w:w="960" w:type="dxa"/>
            <w:shd w:val="clear" w:color="auto" w:fill="auto"/>
            <w:noWrap/>
            <w:vAlign w:val="bottom"/>
            <w:hideMark/>
          </w:tcPr>
          <w:p w14:paraId="56293716" w14:textId="77777777" w:rsidR="00693D31" w:rsidRPr="00E6701F" w:rsidRDefault="00693D31" w:rsidP="00167739">
            <w:pPr>
              <w:pStyle w:val="TEKSTTabela"/>
              <w:keepNext/>
              <w:keepLines/>
              <w:rPr>
                <w:rFonts w:ascii="Calibri" w:hAnsi="Calibri" w:cs="Calibri"/>
                <w:b/>
                <w:bCs/>
                <w:sz w:val="22"/>
                <w:szCs w:val="22"/>
                <w:lang w:eastAsia="sl-SI"/>
              </w:rPr>
            </w:pPr>
            <w:r w:rsidRPr="00E6701F">
              <w:rPr>
                <w:rFonts w:ascii="Calibri" w:hAnsi="Calibri" w:cs="Calibri"/>
                <w:b/>
                <w:bCs/>
                <w:sz w:val="22"/>
                <w:szCs w:val="22"/>
                <w:lang w:eastAsia="sl-SI"/>
              </w:rPr>
              <w:t>[GWh]</w:t>
            </w:r>
          </w:p>
        </w:tc>
        <w:tc>
          <w:tcPr>
            <w:tcW w:w="1060" w:type="dxa"/>
            <w:shd w:val="clear" w:color="auto" w:fill="auto"/>
            <w:noWrap/>
            <w:vAlign w:val="bottom"/>
            <w:hideMark/>
          </w:tcPr>
          <w:p w14:paraId="063334EA" w14:textId="77777777" w:rsidR="00693D31" w:rsidRPr="00E6701F" w:rsidRDefault="00693D31" w:rsidP="00167739">
            <w:pPr>
              <w:pStyle w:val="TEKSTTabela"/>
              <w:keepNext/>
              <w:keepLines/>
              <w:jc w:val="right"/>
              <w:rPr>
                <w:rFonts w:ascii="Calibri" w:hAnsi="Calibri" w:cs="Calibri"/>
                <w:b/>
                <w:bCs/>
                <w:color w:val="000000"/>
                <w:sz w:val="22"/>
                <w:szCs w:val="22"/>
                <w:lang w:eastAsia="sl-SI"/>
              </w:rPr>
            </w:pPr>
            <w:r w:rsidRPr="00E6701F">
              <w:rPr>
                <w:rFonts w:ascii="Calibri" w:hAnsi="Calibri" w:cs="Calibri"/>
                <w:b/>
                <w:bCs/>
                <w:color w:val="000000"/>
                <w:sz w:val="22"/>
                <w:szCs w:val="22"/>
                <w:lang w:eastAsia="sl-SI"/>
              </w:rPr>
              <w:t>16.249</w:t>
            </w:r>
          </w:p>
        </w:tc>
        <w:tc>
          <w:tcPr>
            <w:tcW w:w="960" w:type="dxa"/>
            <w:shd w:val="clear" w:color="auto" w:fill="auto"/>
            <w:noWrap/>
            <w:vAlign w:val="bottom"/>
            <w:hideMark/>
          </w:tcPr>
          <w:p w14:paraId="7581BA63" w14:textId="77777777" w:rsidR="00693D31" w:rsidRPr="00E6701F" w:rsidRDefault="00693D31" w:rsidP="00167739">
            <w:pPr>
              <w:pStyle w:val="TEKSTTabela"/>
              <w:keepNext/>
              <w:keepLines/>
              <w:jc w:val="right"/>
              <w:rPr>
                <w:rFonts w:ascii="Calibri" w:hAnsi="Calibri" w:cs="Calibri"/>
                <w:b/>
                <w:bCs/>
                <w:color w:val="000000"/>
                <w:sz w:val="22"/>
                <w:szCs w:val="22"/>
                <w:lang w:eastAsia="sl-SI"/>
              </w:rPr>
            </w:pPr>
            <w:r w:rsidRPr="00E6701F">
              <w:rPr>
                <w:rFonts w:ascii="Calibri" w:hAnsi="Calibri" w:cs="Calibri"/>
                <w:b/>
                <w:bCs/>
                <w:color w:val="000000"/>
                <w:sz w:val="22"/>
                <w:szCs w:val="22"/>
                <w:lang w:eastAsia="sl-SI"/>
              </w:rPr>
              <w:t>16.181</w:t>
            </w:r>
          </w:p>
        </w:tc>
        <w:tc>
          <w:tcPr>
            <w:tcW w:w="960" w:type="dxa"/>
            <w:shd w:val="clear" w:color="auto" w:fill="auto"/>
            <w:noWrap/>
            <w:vAlign w:val="bottom"/>
            <w:hideMark/>
          </w:tcPr>
          <w:p w14:paraId="0CD86FD0" w14:textId="77777777" w:rsidR="00693D31" w:rsidRPr="00E6701F" w:rsidRDefault="00693D31" w:rsidP="00167739">
            <w:pPr>
              <w:pStyle w:val="TEKSTTabela"/>
              <w:keepNext/>
              <w:keepLines/>
              <w:jc w:val="right"/>
              <w:rPr>
                <w:rFonts w:ascii="Calibri" w:hAnsi="Calibri" w:cs="Calibri"/>
                <w:b/>
                <w:bCs/>
                <w:color w:val="000000"/>
                <w:sz w:val="22"/>
                <w:szCs w:val="22"/>
                <w:lang w:eastAsia="sl-SI"/>
              </w:rPr>
            </w:pPr>
            <w:r w:rsidRPr="00E6701F">
              <w:rPr>
                <w:rFonts w:ascii="Calibri" w:hAnsi="Calibri" w:cs="Calibri"/>
                <w:b/>
                <w:bCs/>
                <w:color w:val="000000"/>
                <w:sz w:val="22"/>
                <w:szCs w:val="22"/>
                <w:lang w:eastAsia="sl-SI"/>
              </w:rPr>
              <w:t>17.195</w:t>
            </w:r>
          </w:p>
        </w:tc>
        <w:tc>
          <w:tcPr>
            <w:tcW w:w="960" w:type="dxa"/>
            <w:shd w:val="clear" w:color="auto" w:fill="auto"/>
            <w:noWrap/>
            <w:vAlign w:val="bottom"/>
            <w:hideMark/>
          </w:tcPr>
          <w:p w14:paraId="66463E2D" w14:textId="77777777" w:rsidR="00693D31" w:rsidRPr="00E6701F" w:rsidRDefault="00693D31" w:rsidP="00167739">
            <w:pPr>
              <w:pStyle w:val="TEKSTTabela"/>
              <w:keepNext/>
              <w:keepLines/>
              <w:jc w:val="right"/>
              <w:rPr>
                <w:rFonts w:ascii="Calibri" w:hAnsi="Calibri" w:cs="Calibri"/>
                <w:b/>
                <w:bCs/>
                <w:color w:val="000000"/>
                <w:sz w:val="22"/>
                <w:szCs w:val="22"/>
                <w:lang w:eastAsia="sl-SI"/>
              </w:rPr>
            </w:pPr>
            <w:r w:rsidRPr="00E6701F">
              <w:rPr>
                <w:rFonts w:ascii="Calibri" w:hAnsi="Calibri" w:cs="Calibri"/>
                <w:b/>
                <w:bCs/>
                <w:color w:val="000000"/>
                <w:sz w:val="22"/>
                <w:szCs w:val="22"/>
                <w:lang w:eastAsia="sl-SI"/>
              </w:rPr>
              <w:t>17.570</w:t>
            </w:r>
          </w:p>
        </w:tc>
      </w:tr>
      <w:tr w:rsidR="00693D31" w:rsidRPr="00E6701F" w14:paraId="03F8682B" w14:textId="77777777" w:rsidTr="00167739">
        <w:trPr>
          <w:trHeight w:val="300"/>
        </w:trPr>
        <w:tc>
          <w:tcPr>
            <w:tcW w:w="4187" w:type="dxa"/>
            <w:shd w:val="clear" w:color="auto" w:fill="auto"/>
            <w:noWrap/>
            <w:vAlign w:val="bottom"/>
            <w:hideMark/>
          </w:tcPr>
          <w:p w14:paraId="45E83B03" w14:textId="77777777"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Jedrske elektrarne</w:t>
            </w:r>
          </w:p>
        </w:tc>
        <w:tc>
          <w:tcPr>
            <w:tcW w:w="960" w:type="dxa"/>
            <w:shd w:val="clear" w:color="auto" w:fill="auto"/>
            <w:noWrap/>
            <w:vAlign w:val="bottom"/>
            <w:hideMark/>
          </w:tcPr>
          <w:p w14:paraId="792CC6A4"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[GWh]</w:t>
            </w:r>
          </w:p>
        </w:tc>
        <w:tc>
          <w:tcPr>
            <w:tcW w:w="1060" w:type="dxa"/>
            <w:shd w:val="clear" w:color="auto" w:fill="auto"/>
            <w:noWrap/>
            <w:vAlign w:val="bottom"/>
            <w:hideMark/>
          </w:tcPr>
          <w:p w14:paraId="45CD78A4"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6.269</w:t>
            </w:r>
          </w:p>
        </w:tc>
        <w:tc>
          <w:tcPr>
            <w:tcW w:w="960" w:type="dxa"/>
            <w:shd w:val="clear" w:color="auto" w:fill="auto"/>
            <w:noWrap/>
            <w:vAlign w:val="bottom"/>
            <w:hideMark/>
          </w:tcPr>
          <w:p w14:paraId="7699F72E"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5.629</w:t>
            </w:r>
          </w:p>
        </w:tc>
        <w:tc>
          <w:tcPr>
            <w:tcW w:w="960" w:type="dxa"/>
            <w:shd w:val="clear" w:color="auto" w:fill="auto"/>
            <w:noWrap/>
            <w:vAlign w:val="bottom"/>
            <w:hideMark/>
          </w:tcPr>
          <w:p w14:paraId="0BAC841E"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5.626</w:t>
            </w:r>
          </w:p>
        </w:tc>
        <w:tc>
          <w:tcPr>
            <w:tcW w:w="960" w:type="dxa"/>
            <w:shd w:val="clear" w:color="auto" w:fill="auto"/>
            <w:noWrap/>
            <w:vAlign w:val="bottom"/>
            <w:hideMark/>
          </w:tcPr>
          <w:p w14:paraId="745535A8"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5.628</w:t>
            </w:r>
          </w:p>
        </w:tc>
      </w:tr>
      <w:tr w:rsidR="00693D31" w:rsidRPr="00E6701F" w14:paraId="31580863" w14:textId="77777777" w:rsidTr="00167739">
        <w:trPr>
          <w:trHeight w:val="300"/>
        </w:trPr>
        <w:tc>
          <w:tcPr>
            <w:tcW w:w="4187" w:type="dxa"/>
            <w:shd w:val="clear" w:color="auto" w:fill="auto"/>
            <w:noWrap/>
            <w:vAlign w:val="bottom"/>
            <w:hideMark/>
          </w:tcPr>
          <w:p w14:paraId="6BC0F017" w14:textId="77777777"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Hidroelektrarne</w:t>
            </w:r>
          </w:p>
        </w:tc>
        <w:tc>
          <w:tcPr>
            <w:tcW w:w="960" w:type="dxa"/>
            <w:shd w:val="clear" w:color="auto" w:fill="auto"/>
            <w:noWrap/>
            <w:vAlign w:val="bottom"/>
            <w:hideMark/>
          </w:tcPr>
          <w:p w14:paraId="63C7A494"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[GWh]</w:t>
            </w:r>
          </w:p>
        </w:tc>
        <w:tc>
          <w:tcPr>
            <w:tcW w:w="1060" w:type="dxa"/>
            <w:shd w:val="clear" w:color="auto" w:fill="auto"/>
            <w:noWrap/>
            <w:vAlign w:val="bottom"/>
            <w:hideMark/>
          </w:tcPr>
          <w:p w14:paraId="7D01B647"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4.209</w:t>
            </w:r>
          </w:p>
        </w:tc>
        <w:tc>
          <w:tcPr>
            <w:tcW w:w="960" w:type="dxa"/>
            <w:shd w:val="clear" w:color="auto" w:fill="auto"/>
            <w:noWrap/>
            <w:vAlign w:val="bottom"/>
            <w:hideMark/>
          </w:tcPr>
          <w:p w14:paraId="45BAACF1"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4.837</w:t>
            </w:r>
          </w:p>
        </w:tc>
        <w:tc>
          <w:tcPr>
            <w:tcW w:w="960" w:type="dxa"/>
            <w:shd w:val="clear" w:color="auto" w:fill="auto"/>
            <w:noWrap/>
            <w:vAlign w:val="bottom"/>
            <w:hideMark/>
          </w:tcPr>
          <w:p w14:paraId="258969CD"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4.841</w:t>
            </w:r>
          </w:p>
        </w:tc>
        <w:tc>
          <w:tcPr>
            <w:tcW w:w="960" w:type="dxa"/>
            <w:shd w:val="clear" w:color="auto" w:fill="auto"/>
            <w:noWrap/>
            <w:vAlign w:val="bottom"/>
            <w:hideMark/>
          </w:tcPr>
          <w:p w14:paraId="23ACA58E"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4.967</w:t>
            </w:r>
          </w:p>
        </w:tc>
      </w:tr>
      <w:tr w:rsidR="00693D31" w:rsidRPr="00E6701F" w14:paraId="7524CFA6" w14:textId="77777777" w:rsidTr="00167739">
        <w:trPr>
          <w:trHeight w:val="300"/>
        </w:trPr>
        <w:tc>
          <w:tcPr>
            <w:tcW w:w="4187" w:type="dxa"/>
            <w:shd w:val="clear" w:color="auto" w:fill="auto"/>
            <w:noWrap/>
            <w:vAlign w:val="bottom"/>
            <w:hideMark/>
          </w:tcPr>
          <w:p w14:paraId="1946829A" w14:textId="77777777"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Sončne in vetrne</w:t>
            </w:r>
          </w:p>
        </w:tc>
        <w:tc>
          <w:tcPr>
            <w:tcW w:w="960" w:type="dxa"/>
            <w:shd w:val="clear" w:color="auto" w:fill="auto"/>
            <w:noWrap/>
            <w:vAlign w:val="bottom"/>
            <w:hideMark/>
          </w:tcPr>
          <w:p w14:paraId="410D101B"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[GWh]</w:t>
            </w:r>
          </w:p>
        </w:tc>
        <w:tc>
          <w:tcPr>
            <w:tcW w:w="1060" w:type="dxa"/>
            <w:shd w:val="clear" w:color="auto" w:fill="auto"/>
            <w:noWrap/>
            <w:vAlign w:val="bottom"/>
            <w:hideMark/>
          </w:tcPr>
          <w:p w14:paraId="2D2FC48F"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290</w:t>
            </w:r>
          </w:p>
        </w:tc>
        <w:tc>
          <w:tcPr>
            <w:tcW w:w="960" w:type="dxa"/>
            <w:shd w:val="clear" w:color="auto" w:fill="auto"/>
            <w:noWrap/>
            <w:vAlign w:val="bottom"/>
            <w:hideMark/>
          </w:tcPr>
          <w:p w14:paraId="1C94793E"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429</w:t>
            </w:r>
          </w:p>
        </w:tc>
        <w:tc>
          <w:tcPr>
            <w:tcW w:w="960" w:type="dxa"/>
            <w:shd w:val="clear" w:color="auto" w:fill="auto"/>
            <w:noWrap/>
            <w:vAlign w:val="bottom"/>
            <w:hideMark/>
          </w:tcPr>
          <w:p w14:paraId="06FC0A75"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1.103</w:t>
            </w:r>
          </w:p>
        </w:tc>
        <w:tc>
          <w:tcPr>
            <w:tcW w:w="960" w:type="dxa"/>
            <w:shd w:val="clear" w:color="auto" w:fill="auto"/>
            <w:noWrap/>
            <w:vAlign w:val="bottom"/>
            <w:hideMark/>
          </w:tcPr>
          <w:p w14:paraId="0E29D032"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2.113</w:t>
            </w:r>
          </w:p>
        </w:tc>
      </w:tr>
      <w:tr w:rsidR="00693D31" w:rsidRPr="00E6701F" w14:paraId="008F3F77" w14:textId="77777777" w:rsidTr="00167739">
        <w:trPr>
          <w:trHeight w:val="345"/>
        </w:trPr>
        <w:tc>
          <w:tcPr>
            <w:tcW w:w="4187" w:type="dxa"/>
            <w:shd w:val="clear" w:color="auto" w:fill="auto"/>
            <w:noWrap/>
            <w:vAlign w:val="bottom"/>
            <w:hideMark/>
          </w:tcPr>
          <w:p w14:paraId="203F0A11" w14:textId="77777777"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Termoelektrarne (tudi na OVE)</w:t>
            </w:r>
          </w:p>
        </w:tc>
        <w:tc>
          <w:tcPr>
            <w:tcW w:w="960" w:type="dxa"/>
            <w:shd w:val="clear" w:color="auto" w:fill="auto"/>
            <w:noWrap/>
            <w:vAlign w:val="bottom"/>
            <w:hideMark/>
          </w:tcPr>
          <w:p w14:paraId="2D720445"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[GWh]</w:t>
            </w:r>
          </w:p>
        </w:tc>
        <w:tc>
          <w:tcPr>
            <w:tcW w:w="1060" w:type="dxa"/>
            <w:shd w:val="clear" w:color="auto" w:fill="auto"/>
            <w:noWrap/>
            <w:vAlign w:val="bottom"/>
            <w:hideMark/>
          </w:tcPr>
          <w:p w14:paraId="0A1A9998"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5.482</w:t>
            </w:r>
          </w:p>
        </w:tc>
        <w:tc>
          <w:tcPr>
            <w:tcW w:w="960" w:type="dxa"/>
            <w:shd w:val="clear" w:color="auto" w:fill="auto"/>
            <w:noWrap/>
            <w:vAlign w:val="bottom"/>
            <w:hideMark/>
          </w:tcPr>
          <w:p w14:paraId="39831D7B"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5.285</w:t>
            </w:r>
          </w:p>
        </w:tc>
        <w:tc>
          <w:tcPr>
            <w:tcW w:w="960" w:type="dxa"/>
            <w:shd w:val="clear" w:color="auto" w:fill="auto"/>
            <w:noWrap/>
            <w:vAlign w:val="bottom"/>
            <w:hideMark/>
          </w:tcPr>
          <w:p w14:paraId="760ED989"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5.625</w:t>
            </w:r>
          </w:p>
        </w:tc>
        <w:tc>
          <w:tcPr>
            <w:tcW w:w="960" w:type="dxa"/>
            <w:shd w:val="clear" w:color="auto" w:fill="auto"/>
            <w:noWrap/>
            <w:vAlign w:val="bottom"/>
            <w:hideMark/>
          </w:tcPr>
          <w:p w14:paraId="32BC6584"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4.862</w:t>
            </w:r>
          </w:p>
        </w:tc>
      </w:tr>
      <w:tr w:rsidR="00693D31" w:rsidRPr="00E6701F" w14:paraId="1386AEFD" w14:textId="77777777" w:rsidTr="00167739">
        <w:trPr>
          <w:trHeight w:val="300"/>
        </w:trPr>
        <w:tc>
          <w:tcPr>
            <w:tcW w:w="4187" w:type="dxa"/>
            <w:shd w:val="clear" w:color="auto" w:fill="auto"/>
            <w:noWrap/>
            <w:vAlign w:val="bottom"/>
            <w:hideMark/>
          </w:tcPr>
          <w:p w14:paraId="128268C9" w14:textId="77777777"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OVE</w:t>
            </w:r>
          </w:p>
        </w:tc>
        <w:tc>
          <w:tcPr>
            <w:tcW w:w="960" w:type="dxa"/>
            <w:shd w:val="clear" w:color="auto" w:fill="auto"/>
            <w:noWrap/>
            <w:vAlign w:val="bottom"/>
            <w:hideMark/>
          </w:tcPr>
          <w:p w14:paraId="2FFAB579"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[GWh]</w:t>
            </w:r>
          </w:p>
        </w:tc>
        <w:tc>
          <w:tcPr>
            <w:tcW w:w="1060" w:type="dxa"/>
            <w:shd w:val="clear" w:color="auto" w:fill="auto"/>
            <w:noWrap/>
            <w:vAlign w:val="bottom"/>
            <w:hideMark/>
          </w:tcPr>
          <w:p w14:paraId="4010A8C1"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271</w:t>
            </w:r>
          </w:p>
        </w:tc>
        <w:tc>
          <w:tcPr>
            <w:tcW w:w="960" w:type="dxa"/>
            <w:shd w:val="clear" w:color="auto" w:fill="auto"/>
            <w:noWrap/>
            <w:vAlign w:val="bottom"/>
            <w:hideMark/>
          </w:tcPr>
          <w:p w14:paraId="5A26C260"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287</w:t>
            </w:r>
          </w:p>
        </w:tc>
        <w:tc>
          <w:tcPr>
            <w:tcW w:w="960" w:type="dxa"/>
            <w:shd w:val="clear" w:color="auto" w:fill="auto"/>
            <w:noWrap/>
            <w:vAlign w:val="bottom"/>
            <w:hideMark/>
          </w:tcPr>
          <w:p w14:paraId="1BFBBF55"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334</w:t>
            </w:r>
          </w:p>
        </w:tc>
        <w:tc>
          <w:tcPr>
            <w:tcW w:w="960" w:type="dxa"/>
            <w:shd w:val="clear" w:color="auto" w:fill="auto"/>
            <w:noWrap/>
            <w:vAlign w:val="bottom"/>
            <w:hideMark/>
          </w:tcPr>
          <w:p w14:paraId="23E7ED48"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573</w:t>
            </w:r>
          </w:p>
        </w:tc>
      </w:tr>
      <w:tr w:rsidR="00693D31" w:rsidRPr="00E6701F" w14:paraId="0A5FEE94" w14:textId="77777777" w:rsidTr="00167739">
        <w:trPr>
          <w:trHeight w:val="300"/>
        </w:trPr>
        <w:tc>
          <w:tcPr>
            <w:tcW w:w="4187" w:type="dxa"/>
            <w:shd w:val="clear" w:color="auto" w:fill="auto"/>
            <w:noWrap/>
            <w:vAlign w:val="bottom"/>
            <w:hideMark/>
          </w:tcPr>
          <w:p w14:paraId="30F3CC7E" w14:textId="77777777"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Fosilna goriva</w:t>
            </w:r>
          </w:p>
        </w:tc>
        <w:tc>
          <w:tcPr>
            <w:tcW w:w="960" w:type="dxa"/>
            <w:shd w:val="clear" w:color="auto" w:fill="auto"/>
            <w:noWrap/>
            <w:vAlign w:val="bottom"/>
            <w:hideMark/>
          </w:tcPr>
          <w:p w14:paraId="13F8DA8A"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[GWh]</w:t>
            </w:r>
          </w:p>
        </w:tc>
        <w:tc>
          <w:tcPr>
            <w:tcW w:w="1060" w:type="dxa"/>
            <w:shd w:val="clear" w:color="auto" w:fill="auto"/>
            <w:noWrap/>
            <w:vAlign w:val="bottom"/>
            <w:hideMark/>
          </w:tcPr>
          <w:p w14:paraId="4CE48EAA"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5.211</w:t>
            </w:r>
          </w:p>
        </w:tc>
        <w:tc>
          <w:tcPr>
            <w:tcW w:w="960" w:type="dxa"/>
            <w:shd w:val="clear" w:color="auto" w:fill="auto"/>
            <w:noWrap/>
            <w:vAlign w:val="bottom"/>
            <w:hideMark/>
          </w:tcPr>
          <w:p w14:paraId="7741E1E0"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4.998</w:t>
            </w:r>
          </w:p>
        </w:tc>
        <w:tc>
          <w:tcPr>
            <w:tcW w:w="960" w:type="dxa"/>
            <w:shd w:val="clear" w:color="auto" w:fill="auto"/>
            <w:noWrap/>
            <w:vAlign w:val="bottom"/>
            <w:hideMark/>
          </w:tcPr>
          <w:p w14:paraId="35835193"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5.291</w:t>
            </w:r>
          </w:p>
        </w:tc>
        <w:tc>
          <w:tcPr>
            <w:tcW w:w="960" w:type="dxa"/>
            <w:shd w:val="clear" w:color="auto" w:fill="auto"/>
            <w:noWrap/>
            <w:vAlign w:val="bottom"/>
            <w:hideMark/>
          </w:tcPr>
          <w:p w14:paraId="09DD5058"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4.289</w:t>
            </w:r>
          </w:p>
        </w:tc>
      </w:tr>
      <w:tr w:rsidR="00693D31" w:rsidRPr="00E6701F" w14:paraId="3BF46BC2" w14:textId="77777777" w:rsidTr="00167739">
        <w:trPr>
          <w:trHeight w:val="300"/>
        </w:trPr>
        <w:tc>
          <w:tcPr>
            <w:tcW w:w="4187" w:type="dxa"/>
            <w:shd w:val="clear" w:color="auto" w:fill="auto"/>
            <w:noWrap/>
            <w:vAlign w:val="bottom"/>
            <w:hideMark/>
          </w:tcPr>
          <w:p w14:paraId="1D50567F" w14:textId="77777777"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Trdna goriva</w:t>
            </w:r>
          </w:p>
        </w:tc>
        <w:tc>
          <w:tcPr>
            <w:tcW w:w="960" w:type="dxa"/>
            <w:shd w:val="clear" w:color="auto" w:fill="auto"/>
            <w:noWrap/>
            <w:vAlign w:val="bottom"/>
            <w:hideMark/>
          </w:tcPr>
          <w:p w14:paraId="2E12F87D"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[GWh]</w:t>
            </w:r>
          </w:p>
        </w:tc>
        <w:tc>
          <w:tcPr>
            <w:tcW w:w="1060" w:type="dxa"/>
            <w:shd w:val="clear" w:color="auto" w:fill="auto"/>
            <w:noWrap/>
            <w:vAlign w:val="bottom"/>
            <w:hideMark/>
          </w:tcPr>
          <w:p w14:paraId="28D3AFA6"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4.801</w:t>
            </w:r>
          </w:p>
        </w:tc>
        <w:tc>
          <w:tcPr>
            <w:tcW w:w="960" w:type="dxa"/>
            <w:shd w:val="clear" w:color="auto" w:fill="auto"/>
            <w:noWrap/>
            <w:vAlign w:val="bottom"/>
            <w:hideMark/>
          </w:tcPr>
          <w:p w14:paraId="5C063DC8"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4.577</w:t>
            </w:r>
          </w:p>
        </w:tc>
        <w:tc>
          <w:tcPr>
            <w:tcW w:w="960" w:type="dxa"/>
            <w:shd w:val="clear" w:color="auto" w:fill="auto"/>
            <w:noWrap/>
            <w:vAlign w:val="bottom"/>
            <w:hideMark/>
          </w:tcPr>
          <w:p w14:paraId="767D109F"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4.144</w:t>
            </w:r>
          </w:p>
        </w:tc>
        <w:tc>
          <w:tcPr>
            <w:tcW w:w="960" w:type="dxa"/>
            <w:shd w:val="clear" w:color="auto" w:fill="auto"/>
            <w:noWrap/>
            <w:vAlign w:val="bottom"/>
            <w:hideMark/>
          </w:tcPr>
          <w:p w14:paraId="36F3A457"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3.051</w:t>
            </w:r>
          </w:p>
        </w:tc>
      </w:tr>
      <w:tr w:rsidR="00693D31" w:rsidRPr="00E6701F" w14:paraId="734CC7C0" w14:textId="77777777" w:rsidTr="00167739">
        <w:trPr>
          <w:trHeight w:val="300"/>
        </w:trPr>
        <w:tc>
          <w:tcPr>
            <w:tcW w:w="4187" w:type="dxa"/>
            <w:shd w:val="clear" w:color="auto" w:fill="auto"/>
            <w:noWrap/>
            <w:vAlign w:val="bottom"/>
            <w:hideMark/>
          </w:tcPr>
          <w:p w14:paraId="2AD6B643" w14:textId="77777777"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Plinasta goriva</w:t>
            </w:r>
          </w:p>
        </w:tc>
        <w:tc>
          <w:tcPr>
            <w:tcW w:w="960" w:type="dxa"/>
            <w:shd w:val="clear" w:color="auto" w:fill="auto"/>
            <w:noWrap/>
            <w:vAlign w:val="bottom"/>
            <w:hideMark/>
          </w:tcPr>
          <w:p w14:paraId="0A1AF871"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[GWh]</w:t>
            </w:r>
          </w:p>
        </w:tc>
        <w:tc>
          <w:tcPr>
            <w:tcW w:w="1060" w:type="dxa"/>
            <w:shd w:val="clear" w:color="auto" w:fill="auto"/>
            <w:noWrap/>
            <w:vAlign w:val="bottom"/>
            <w:hideMark/>
          </w:tcPr>
          <w:p w14:paraId="47B9C132"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402</w:t>
            </w:r>
          </w:p>
        </w:tc>
        <w:tc>
          <w:tcPr>
            <w:tcW w:w="960" w:type="dxa"/>
            <w:shd w:val="clear" w:color="auto" w:fill="auto"/>
            <w:noWrap/>
            <w:vAlign w:val="bottom"/>
            <w:hideMark/>
          </w:tcPr>
          <w:p w14:paraId="3C357335"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414</w:t>
            </w:r>
          </w:p>
        </w:tc>
        <w:tc>
          <w:tcPr>
            <w:tcW w:w="960" w:type="dxa"/>
            <w:shd w:val="clear" w:color="auto" w:fill="auto"/>
            <w:noWrap/>
            <w:vAlign w:val="bottom"/>
            <w:hideMark/>
          </w:tcPr>
          <w:p w14:paraId="69917C23"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1.139</w:t>
            </w:r>
          </w:p>
        </w:tc>
        <w:tc>
          <w:tcPr>
            <w:tcW w:w="960" w:type="dxa"/>
            <w:shd w:val="clear" w:color="auto" w:fill="auto"/>
            <w:noWrap/>
            <w:vAlign w:val="bottom"/>
            <w:hideMark/>
          </w:tcPr>
          <w:p w14:paraId="0D543A49"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1.231</w:t>
            </w:r>
          </w:p>
        </w:tc>
      </w:tr>
      <w:tr w:rsidR="00693D31" w:rsidRPr="00E6701F" w14:paraId="17CE2615" w14:textId="77777777" w:rsidTr="00167739">
        <w:trPr>
          <w:trHeight w:val="300"/>
        </w:trPr>
        <w:tc>
          <w:tcPr>
            <w:tcW w:w="4187" w:type="dxa"/>
            <w:shd w:val="clear" w:color="auto" w:fill="auto"/>
            <w:noWrap/>
            <w:vAlign w:val="bottom"/>
            <w:hideMark/>
          </w:tcPr>
          <w:p w14:paraId="63980AA8" w14:textId="37D58913"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Ostala goriva</w:t>
            </w:r>
          </w:p>
        </w:tc>
        <w:tc>
          <w:tcPr>
            <w:tcW w:w="960" w:type="dxa"/>
            <w:shd w:val="clear" w:color="auto" w:fill="auto"/>
            <w:noWrap/>
            <w:vAlign w:val="bottom"/>
            <w:hideMark/>
          </w:tcPr>
          <w:p w14:paraId="5ADDBD40"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[GWh]</w:t>
            </w:r>
          </w:p>
        </w:tc>
        <w:tc>
          <w:tcPr>
            <w:tcW w:w="1060" w:type="dxa"/>
            <w:shd w:val="clear" w:color="auto" w:fill="auto"/>
            <w:noWrap/>
            <w:vAlign w:val="bottom"/>
            <w:hideMark/>
          </w:tcPr>
          <w:p w14:paraId="07B22183"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8</w:t>
            </w:r>
          </w:p>
        </w:tc>
        <w:tc>
          <w:tcPr>
            <w:tcW w:w="960" w:type="dxa"/>
            <w:shd w:val="clear" w:color="auto" w:fill="auto"/>
            <w:noWrap/>
            <w:vAlign w:val="bottom"/>
            <w:hideMark/>
          </w:tcPr>
          <w:p w14:paraId="57BC4939"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8</w:t>
            </w:r>
          </w:p>
        </w:tc>
        <w:tc>
          <w:tcPr>
            <w:tcW w:w="960" w:type="dxa"/>
            <w:shd w:val="clear" w:color="auto" w:fill="auto"/>
            <w:noWrap/>
            <w:vAlign w:val="bottom"/>
            <w:hideMark/>
          </w:tcPr>
          <w:p w14:paraId="6D51F71B"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8</w:t>
            </w:r>
          </w:p>
        </w:tc>
        <w:tc>
          <w:tcPr>
            <w:tcW w:w="960" w:type="dxa"/>
            <w:shd w:val="clear" w:color="auto" w:fill="auto"/>
            <w:noWrap/>
            <w:vAlign w:val="bottom"/>
            <w:hideMark/>
          </w:tcPr>
          <w:p w14:paraId="7C81BA1F"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7</w:t>
            </w:r>
          </w:p>
        </w:tc>
      </w:tr>
      <w:tr w:rsidR="00693D31" w:rsidRPr="00E6701F" w14:paraId="30587D2A" w14:textId="77777777" w:rsidTr="00167739">
        <w:trPr>
          <w:trHeight w:val="345"/>
        </w:trPr>
        <w:tc>
          <w:tcPr>
            <w:tcW w:w="4187" w:type="dxa"/>
            <w:shd w:val="clear" w:color="auto" w:fill="auto"/>
            <w:noWrap/>
            <w:vAlign w:val="bottom"/>
            <w:hideMark/>
          </w:tcPr>
          <w:p w14:paraId="5A97BFFB" w14:textId="15F85D72" w:rsidR="00693D31" w:rsidRPr="00E6701F" w:rsidRDefault="00693D31" w:rsidP="00167739">
            <w:pPr>
              <w:pStyle w:val="TEKSTTabela"/>
              <w:keepNext/>
              <w:keepLines/>
              <w:rPr>
                <w:rFonts w:ascii="Calibri" w:hAnsi="Calibri" w:cs="Calibri"/>
                <w:b/>
                <w:bCs/>
                <w:color w:val="000000"/>
                <w:sz w:val="22"/>
                <w:szCs w:val="22"/>
                <w:lang w:eastAsia="sl-SI"/>
              </w:rPr>
            </w:pPr>
            <w:r w:rsidRPr="00E6701F">
              <w:rPr>
                <w:rFonts w:ascii="Calibri" w:hAnsi="Calibri" w:cs="Calibri"/>
                <w:b/>
                <w:bCs/>
                <w:color w:val="000000"/>
                <w:sz w:val="22"/>
                <w:szCs w:val="22"/>
                <w:lang w:eastAsia="sl-SI"/>
              </w:rPr>
              <w:t xml:space="preserve">Raba končne energije </w:t>
            </w:r>
            <w:r w:rsidR="00455B46">
              <w:rPr>
                <w:rFonts w:ascii="Calibri" w:hAnsi="Calibri" w:cs="Calibri"/>
                <w:b/>
                <w:bCs/>
                <w:color w:val="000000"/>
                <w:sz w:val="22"/>
                <w:szCs w:val="22"/>
                <w:lang w:eastAsia="sl-SI"/>
              </w:rPr>
              <w:t>–</w:t>
            </w:r>
            <w:r w:rsidRPr="00E6701F">
              <w:rPr>
                <w:rFonts w:ascii="Calibri" w:hAnsi="Calibri" w:cs="Calibri"/>
                <w:b/>
                <w:bCs/>
                <w:color w:val="000000"/>
                <w:sz w:val="22"/>
                <w:szCs w:val="22"/>
                <w:lang w:eastAsia="sl-SI"/>
              </w:rPr>
              <w:t xml:space="preserve"> po energentih</w:t>
            </w:r>
          </w:p>
        </w:tc>
        <w:tc>
          <w:tcPr>
            <w:tcW w:w="960" w:type="dxa"/>
            <w:shd w:val="clear" w:color="auto" w:fill="auto"/>
            <w:noWrap/>
            <w:vAlign w:val="bottom"/>
            <w:hideMark/>
          </w:tcPr>
          <w:p w14:paraId="0AACDD8C" w14:textId="77777777" w:rsidR="00693D31" w:rsidRPr="00E6701F" w:rsidRDefault="00693D31" w:rsidP="00167739">
            <w:pPr>
              <w:pStyle w:val="TEKSTTabela"/>
              <w:keepNext/>
              <w:keepLines/>
              <w:rPr>
                <w:rFonts w:ascii="Calibri" w:hAnsi="Calibri" w:cs="Calibri"/>
                <w:b/>
                <w:bCs/>
                <w:sz w:val="22"/>
                <w:szCs w:val="22"/>
                <w:lang w:eastAsia="sl-SI"/>
              </w:rPr>
            </w:pPr>
            <w:r w:rsidRPr="00E6701F">
              <w:rPr>
                <w:rFonts w:ascii="Calibri" w:hAnsi="Calibri" w:cs="Calibri"/>
                <w:b/>
                <w:bCs/>
                <w:sz w:val="22"/>
                <w:szCs w:val="22"/>
                <w:lang w:eastAsia="sl-SI"/>
              </w:rPr>
              <w:t>[TJ]</w:t>
            </w:r>
          </w:p>
        </w:tc>
        <w:tc>
          <w:tcPr>
            <w:tcW w:w="1060" w:type="dxa"/>
            <w:shd w:val="clear" w:color="auto" w:fill="auto"/>
            <w:noWrap/>
            <w:vAlign w:val="bottom"/>
            <w:hideMark/>
          </w:tcPr>
          <w:p w14:paraId="24BC03C6" w14:textId="77777777" w:rsidR="00693D31" w:rsidRPr="00E6701F" w:rsidRDefault="00693D31" w:rsidP="00167739">
            <w:pPr>
              <w:pStyle w:val="TEKSTTabela"/>
              <w:keepNext/>
              <w:keepLines/>
              <w:jc w:val="right"/>
              <w:rPr>
                <w:rFonts w:ascii="Calibri" w:hAnsi="Calibri" w:cs="Calibri"/>
                <w:b/>
                <w:bCs/>
                <w:color w:val="000000"/>
                <w:sz w:val="22"/>
                <w:szCs w:val="22"/>
                <w:lang w:eastAsia="sl-SI"/>
              </w:rPr>
            </w:pPr>
            <w:r w:rsidRPr="00E6701F">
              <w:rPr>
                <w:rFonts w:ascii="Calibri" w:hAnsi="Calibri" w:cs="Calibri"/>
                <w:b/>
                <w:bCs/>
                <w:color w:val="000000"/>
                <w:sz w:val="22"/>
                <w:szCs w:val="22"/>
                <w:lang w:eastAsia="sl-SI"/>
              </w:rPr>
              <w:t>210.162</w:t>
            </w:r>
          </w:p>
        </w:tc>
        <w:tc>
          <w:tcPr>
            <w:tcW w:w="960" w:type="dxa"/>
            <w:shd w:val="clear" w:color="auto" w:fill="auto"/>
            <w:noWrap/>
            <w:vAlign w:val="bottom"/>
            <w:hideMark/>
          </w:tcPr>
          <w:p w14:paraId="5BE99A72" w14:textId="77777777" w:rsidR="00693D31" w:rsidRPr="00E6701F" w:rsidRDefault="00693D31" w:rsidP="00167739">
            <w:pPr>
              <w:pStyle w:val="TEKSTTabela"/>
              <w:keepNext/>
              <w:keepLines/>
              <w:jc w:val="right"/>
              <w:rPr>
                <w:rFonts w:ascii="Calibri" w:hAnsi="Calibri" w:cs="Calibri"/>
                <w:b/>
                <w:bCs/>
                <w:color w:val="000000"/>
                <w:sz w:val="22"/>
                <w:szCs w:val="22"/>
                <w:lang w:eastAsia="sl-SI"/>
              </w:rPr>
            </w:pPr>
            <w:r w:rsidRPr="00E6701F">
              <w:rPr>
                <w:rFonts w:ascii="Calibri" w:hAnsi="Calibri" w:cs="Calibri"/>
                <w:b/>
                <w:bCs/>
                <w:color w:val="000000"/>
                <w:sz w:val="22"/>
                <w:szCs w:val="22"/>
                <w:lang w:eastAsia="sl-SI"/>
              </w:rPr>
              <w:t>205.632</w:t>
            </w:r>
          </w:p>
        </w:tc>
        <w:tc>
          <w:tcPr>
            <w:tcW w:w="960" w:type="dxa"/>
            <w:shd w:val="clear" w:color="auto" w:fill="auto"/>
            <w:noWrap/>
            <w:vAlign w:val="bottom"/>
            <w:hideMark/>
          </w:tcPr>
          <w:p w14:paraId="2BD6E740" w14:textId="77777777" w:rsidR="00693D31" w:rsidRPr="00E6701F" w:rsidRDefault="00693D31" w:rsidP="00167739">
            <w:pPr>
              <w:pStyle w:val="TEKSTTabela"/>
              <w:keepNext/>
              <w:keepLines/>
              <w:jc w:val="right"/>
              <w:rPr>
                <w:rFonts w:ascii="Calibri" w:hAnsi="Calibri" w:cs="Calibri"/>
                <w:b/>
                <w:bCs/>
                <w:color w:val="000000"/>
                <w:sz w:val="22"/>
                <w:szCs w:val="22"/>
                <w:lang w:eastAsia="sl-SI"/>
              </w:rPr>
            </w:pPr>
            <w:r w:rsidRPr="00E6701F">
              <w:rPr>
                <w:rFonts w:ascii="Calibri" w:hAnsi="Calibri" w:cs="Calibri"/>
                <w:b/>
                <w:bCs/>
                <w:color w:val="000000"/>
                <w:sz w:val="22"/>
                <w:szCs w:val="22"/>
                <w:lang w:eastAsia="sl-SI"/>
              </w:rPr>
              <w:t>199.786</w:t>
            </w:r>
          </w:p>
        </w:tc>
        <w:tc>
          <w:tcPr>
            <w:tcW w:w="960" w:type="dxa"/>
            <w:shd w:val="clear" w:color="auto" w:fill="auto"/>
            <w:noWrap/>
            <w:vAlign w:val="bottom"/>
            <w:hideMark/>
          </w:tcPr>
          <w:p w14:paraId="6E7241F0" w14:textId="77777777" w:rsidR="00693D31" w:rsidRPr="00E6701F" w:rsidRDefault="00693D31" w:rsidP="00167739">
            <w:pPr>
              <w:pStyle w:val="TEKSTTabela"/>
              <w:keepNext/>
              <w:keepLines/>
              <w:jc w:val="right"/>
              <w:rPr>
                <w:rFonts w:ascii="Calibri" w:hAnsi="Calibri" w:cs="Calibri"/>
                <w:b/>
                <w:bCs/>
                <w:color w:val="000000"/>
                <w:sz w:val="22"/>
                <w:szCs w:val="22"/>
                <w:lang w:eastAsia="sl-SI"/>
              </w:rPr>
            </w:pPr>
            <w:r w:rsidRPr="00E6701F">
              <w:rPr>
                <w:rFonts w:ascii="Calibri" w:hAnsi="Calibri" w:cs="Calibri"/>
                <w:b/>
                <w:bCs/>
                <w:color w:val="000000"/>
                <w:sz w:val="22"/>
                <w:szCs w:val="22"/>
                <w:lang w:eastAsia="sl-SI"/>
              </w:rPr>
              <w:t>191.200</w:t>
            </w:r>
          </w:p>
        </w:tc>
      </w:tr>
      <w:tr w:rsidR="00693D31" w:rsidRPr="00E6701F" w14:paraId="73188F99" w14:textId="77777777" w:rsidTr="00167739">
        <w:trPr>
          <w:trHeight w:val="300"/>
        </w:trPr>
        <w:tc>
          <w:tcPr>
            <w:tcW w:w="4187" w:type="dxa"/>
            <w:shd w:val="clear" w:color="auto" w:fill="auto"/>
            <w:noWrap/>
            <w:vAlign w:val="bottom"/>
            <w:hideMark/>
          </w:tcPr>
          <w:p w14:paraId="4DC67A2A" w14:textId="77777777"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Trdna goriva</w:t>
            </w:r>
          </w:p>
        </w:tc>
        <w:tc>
          <w:tcPr>
            <w:tcW w:w="960" w:type="dxa"/>
            <w:shd w:val="clear" w:color="auto" w:fill="auto"/>
            <w:noWrap/>
            <w:vAlign w:val="bottom"/>
            <w:hideMark/>
          </w:tcPr>
          <w:p w14:paraId="52498927"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60" w:type="dxa"/>
            <w:shd w:val="clear" w:color="auto" w:fill="auto"/>
            <w:noWrap/>
            <w:vAlign w:val="bottom"/>
            <w:hideMark/>
          </w:tcPr>
          <w:p w14:paraId="6A1F8C96"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1.588</w:t>
            </w:r>
          </w:p>
        </w:tc>
        <w:tc>
          <w:tcPr>
            <w:tcW w:w="960" w:type="dxa"/>
            <w:shd w:val="clear" w:color="auto" w:fill="auto"/>
            <w:noWrap/>
            <w:vAlign w:val="bottom"/>
            <w:hideMark/>
          </w:tcPr>
          <w:p w14:paraId="57613427"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1.457</w:t>
            </w:r>
          </w:p>
        </w:tc>
        <w:tc>
          <w:tcPr>
            <w:tcW w:w="960" w:type="dxa"/>
            <w:shd w:val="clear" w:color="auto" w:fill="auto"/>
            <w:noWrap/>
            <w:vAlign w:val="bottom"/>
            <w:hideMark/>
          </w:tcPr>
          <w:p w14:paraId="471A97F4"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1.078</w:t>
            </w:r>
          </w:p>
        </w:tc>
        <w:tc>
          <w:tcPr>
            <w:tcW w:w="960" w:type="dxa"/>
            <w:shd w:val="clear" w:color="auto" w:fill="auto"/>
            <w:noWrap/>
            <w:vAlign w:val="bottom"/>
            <w:hideMark/>
          </w:tcPr>
          <w:p w14:paraId="62445909"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135</w:t>
            </w:r>
          </w:p>
        </w:tc>
      </w:tr>
      <w:tr w:rsidR="00693D31" w:rsidRPr="00E6701F" w14:paraId="5078AE3B" w14:textId="77777777" w:rsidTr="00167739">
        <w:trPr>
          <w:trHeight w:val="300"/>
        </w:trPr>
        <w:tc>
          <w:tcPr>
            <w:tcW w:w="4187" w:type="dxa"/>
            <w:shd w:val="clear" w:color="auto" w:fill="auto"/>
            <w:noWrap/>
            <w:vAlign w:val="bottom"/>
            <w:hideMark/>
          </w:tcPr>
          <w:p w14:paraId="1049DEEA" w14:textId="77777777"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Tekoča goriva</w:t>
            </w:r>
          </w:p>
        </w:tc>
        <w:tc>
          <w:tcPr>
            <w:tcW w:w="960" w:type="dxa"/>
            <w:shd w:val="clear" w:color="auto" w:fill="auto"/>
            <w:noWrap/>
            <w:vAlign w:val="bottom"/>
            <w:hideMark/>
          </w:tcPr>
          <w:p w14:paraId="7CF97412"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60" w:type="dxa"/>
            <w:shd w:val="clear" w:color="auto" w:fill="auto"/>
            <w:noWrap/>
            <w:vAlign w:val="bottom"/>
            <w:hideMark/>
          </w:tcPr>
          <w:p w14:paraId="08E6D82B"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96.476</w:t>
            </w:r>
          </w:p>
        </w:tc>
        <w:tc>
          <w:tcPr>
            <w:tcW w:w="960" w:type="dxa"/>
            <w:shd w:val="clear" w:color="auto" w:fill="auto"/>
            <w:noWrap/>
            <w:vAlign w:val="bottom"/>
            <w:hideMark/>
          </w:tcPr>
          <w:p w14:paraId="1AFFA664"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90.387</w:t>
            </w:r>
          </w:p>
        </w:tc>
        <w:tc>
          <w:tcPr>
            <w:tcW w:w="960" w:type="dxa"/>
            <w:shd w:val="clear" w:color="auto" w:fill="auto"/>
            <w:noWrap/>
            <w:vAlign w:val="bottom"/>
            <w:hideMark/>
          </w:tcPr>
          <w:p w14:paraId="5C9F09B7"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84.928</w:t>
            </w:r>
          </w:p>
        </w:tc>
        <w:tc>
          <w:tcPr>
            <w:tcW w:w="960" w:type="dxa"/>
            <w:shd w:val="clear" w:color="auto" w:fill="auto"/>
            <w:noWrap/>
            <w:vAlign w:val="bottom"/>
            <w:hideMark/>
          </w:tcPr>
          <w:p w14:paraId="5C44A4F2"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71.861</w:t>
            </w:r>
          </w:p>
        </w:tc>
      </w:tr>
      <w:tr w:rsidR="00693D31" w:rsidRPr="00E6701F" w14:paraId="345091DA" w14:textId="77777777" w:rsidTr="00167739">
        <w:trPr>
          <w:trHeight w:val="300"/>
        </w:trPr>
        <w:tc>
          <w:tcPr>
            <w:tcW w:w="4187" w:type="dxa"/>
            <w:shd w:val="clear" w:color="auto" w:fill="auto"/>
            <w:noWrap/>
            <w:vAlign w:val="bottom"/>
            <w:hideMark/>
          </w:tcPr>
          <w:p w14:paraId="40C0F0DD" w14:textId="77777777"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Plinasta goriva</w:t>
            </w:r>
          </w:p>
        </w:tc>
        <w:tc>
          <w:tcPr>
            <w:tcW w:w="960" w:type="dxa"/>
            <w:shd w:val="clear" w:color="auto" w:fill="auto"/>
            <w:noWrap/>
            <w:vAlign w:val="bottom"/>
            <w:hideMark/>
          </w:tcPr>
          <w:p w14:paraId="44E5298C"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60" w:type="dxa"/>
            <w:shd w:val="clear" w:color="auto" w:fill="auto"/>
            <w:noWrap/>
            <w:vAlign w:val="bottom"/>
            <w:hideMark/>
          </w:tcPr>
          <w:p w14:paraId="2677C2D7"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25.663</w:t>
            </w:r>
          </w:p>
        </w:tc>
        <w:tc>
          <w:tcPr>
            <w:tcW w:w="960" w:type="dxa"/>
            <w:shd w:val="clear" w:color="auto" w:fill="auto"/>
            <w:noWrap/>
            <w:vAlign w:val="bottom"/>
            <w:hideMark/>
          </w:tcPr>
          <w:p w14:paraId="5B7A89EC"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25.165</w:t>
            </w:r>
          </w:p>
        </w:tc>
        <w:tc>
          <w:tcPr>
            <w:tcW w:w="960" w:type="dxa"/>
            <w:shd w:val="clear" w:color="auto" w:fill="auto"/>
            <w:noWrap/>
            <w:vAlign w:val="bottom"/>
            <w:hideMark/>
          </w:tcPr>
          <w:p w14:paraId="0709F815"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24.819</w:t>
            </w:r>
          </w:p>
        </w:tc>
        <w:tc>
          <w:tcPr>
            <w:tcW w:w="960" w:type="dxa"/>
            <w:shd w:val="clear" w:color="auto" w:fill="auto"/>
            <w:noWrap/>
            <w:vAlign w:val="bottom"/>
            <w:hideMark/>
          </w:tcPr>
          <w:p w14:paraId="247EECD6"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26.542</w:t>
            </w:r>
          </w:p>
        </w:tc>
      </w:tr>
      <w:tr w:rsidR="00693D31" w:rsidRPr="00E6701F" w14:paraId="2EA16414" w14:textId="77777777" w:rsidTr="00167739">
        <w:trPr>
          <w:trHeight w:val="345"/>
        </w:trPr>
        <w:tc>
          <w:tcPr>
            <w:tcW w:w="4187" w:type="dxa"/>
            <w:shd w:val="clear" w:color="auto" w:fill="auto"/>
            <w:noWrap/>
            <w:vAlign w:val="bottom"/>
            <w:hideMark/>
          </w:tcPr>
          <w:p w14:paraId="11F8364F" w14:textId="77777777"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od tega sintetični plin</w:t>
            </w:r>
          </w:p>
        </w:tc>
        <w:tc>
          <w:tcPr>
            <w:tcW w:w="960" w:type="dxa"/>
            <w:shd w:val="clear" w:color="auto" w:fill="auto"/>
            <w:noWrap/>
            <w:vAlign w:val="bottom"/>
            <w:hideMark/>
          </w:tcPr>
          <w:p w14:paraId="7A482D91"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60" w:type="dxa"/>
            <w:shd w:val="clear" w:color="auto" w:fill="auto"/>
            <w:noWrap/>
            <w:vAlign w:val="bottom"/>
            <w:hideMark/>
          </w:tcPr>
          <w:p w14:paraId="3E090EB5"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0</w:t>
            </w:r>
          </w:p>
        </w:tc>
        <w:tc>
          <w:tcPr>
            <w:tcW w:w="960" w:type="dxa"/>
            <w:shd w:val="clear" w:color="auto" w:fill="auto"/>
            <w:noWrap/>
            <w:vAlign w:val="bottom"/>
            <w:hideMark/>
          </w:tcPr>
          <w:p w14:paraId="7C86197B"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0</w:t>
            </w:r>
          </w:p>
        </w:tc>
        <w:tc>
          <w:tcPr>
            <w:tcW w:w="960" w:type="dxa"/>
            <w:shd w:val="clear" w:color="auto" w:fill="auto"/>
            <w:noWrap/>
            <w:vAlign w:val="bottom"/>
            <w:hideMark/>
          </w:tcPr>
          <w:p w14:paraId="3F8C7AD2"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0</w:t>
            </w:r>
          </w:p>
        </w:tc>
        <w:tc>
          <w:tcPr>
            <w:tcW w:w="960" w:type="dxa"/>
            <w:shd w:val="clear" w:color="auto" w:fill="auto"/>
            <w:noWrap/>
            <w:vAlign w:val="bottom"/>
            <w:hideMark/>
          </w:tcPr>
          <w:p w14:paraId="0B509CF0"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2.654</w:t>
            </w:r>
          </w:p>
        </w:tc>
      </w:tr>
      <w:tr w:rsidR="00693D31" w:rsidRPr="00E6701F" w14:paraId="7345F4A7" w14:textId="77777777" w:rsidTr="00167739">
        <w:trPr>
          <w:trHeight w:val="300"/>
        </w:trPr>
        <w:tc>
          <w:tcPr>
            <w:tcW w:w="4187" w:type="dxa"/>
            <w:shd w:val="clear" w:color="auto" w:fill="auto"/>
            <w:noWrap/>
            <w:vAlign w:val="bottom"/>
            <w:hideMark/>
          </w:tcPr>
          <w:p w14:paraId="00891249" w14:textId="77777777"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Gorljivi OVE</w:t>
            </w:r>
          </w:p>
        </w:tc>
        <w:tc>
          <w:tcPr>
            <w:tcW w:w="960" w:type="dxa"/>
            <w:shd w:val="clear" w:color="auto" w:fill="auto"/>
            <w:noWrap/>
            <w:vAlign w:val="bottom"/>
            <w:hideMark/>
          </w:tcPr>
          <w:p w14:paraId="258F24C8"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60" w:type="dxa"/>
            <w:shd w:val="clear" w:color="auto" w:fill="auto"/>
            <w:noWrap/>
            <w:vAlign w:val="bottom"/>
            <w:hideMark/>
          </w:tcPr>
          <w:p w14:paraId="7F82D137"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25.276</w:t>
            </w:r>
          </w:p>
        </w:tc>
        <w:tc>
          <w:tcPr>
            <w:tcW w:w="960" w:type="dxa"/>
            <w:shd w:val="clear" w:color="auto" w:fill="auto"/>
            <w:noWrap/>
            <w:vAlign w:val="bottom"/>
            <w:hideMark/>
          </w:tcPr>
          <w:p w14:paraId="58A1180A"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27.408</w:t>
            </w:r>
          </w:p>
        </w:tc>
        <w:tc>
          <w:tcPr>
            <w:tcW w:w="960" w:type="dxa"/>
            <w:shd w:val="clear" w:color="auto" w:fill="auto"/>
            <w:noWrap/>
            <w:vAlign w:val="bottom"/>
            <w:hideMark/>
          </w:tcPr>
          <w:p w14:paraId="37240CD4"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25.429</w:t>
            </w:r>
          </w:p>
        </w:tc>
        <w:tc>
          <w:tcPr>
            <w:tcW w:w="960" w:type="dxa"/>
            <w:shd w:val="clear" w:color="auto" w:fill="auto"/>
            <w:noWrap/>
            <w:vAlign w:val="bottom"/>
            <w:hideMark/>
          </w:tcPr>
          <w:p w14:paraId="7D0CE8A5"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24.980</w:t>
            </w:r>
          </w:p>
        </w:tc>
      </w:tr>
      <w:tr w:rsidR="00693D31" w:rsidRPr="00E6701F" w14:paraId="654D326B" w14:textId="77777777" w:rsidTr="00167739">
        <w:trPr>
          <w:trHeight w:val="300"/>
        </w:trPr>
        <w:tc>
          <w:tcPr>
            <w:tcW w:w="4187" w:type="dxa"/>
            <w:shd w:val="clear" w:color="auto" w:fill="auto"/>
            <w:noWrap/>
            <w:vAlign w:val="bottom"/>
            <w:hideMark/>
          </w:tcPr>
          <w:p w14:paraId="5DC7AE77" w14:textId="77777777"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Sončna, geotermalna in energija okolja</w:t>
            </w:r>
          </w:p>
        </w:tc>
        <w:tc>
          <w:tcPr>
            <w:tcW w:w="960" w:type="dxa"/>
            <w:shd w:val="clear" w:color="auto" w:fill="auto"/>
            <w:noWrap/>
            <w:vAlign w:val="bottom"/>
            <w:hideMark/>
          </w:tcPr>
          <w:p w14:paraId="507CF88D"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60" w:type="dxa"/>
            <w:shd w:val="clear" w:color="auto" w:fill="auto"/>
            <w:noWrap/>
            <w:vAlign w:val="bottom"/>
            <w:hideMark/>
          </w:tcPr>
          <w:p w14:paraId="65581396"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2.956</w:t>
            </w:r>
          </w:p>
        </w:tc>
        <w:tc>
          <w:tcPr>
            <w:tcW w:w="960" w:type="dxa"/>
            <w:shd w:val="clear" w:color="auto" w:fill="auto"/>
            <w:noWrap/>
            <w:vAlign w:val="bottom"/>
            <w:hideMark/>
          </w:tcPr>
          <w:p w14:paraId="7EF43D93"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3.729</w:t>
            </w:r>
          </w:p>
        </w:tc>
        <w:tc>
          <w:tcPr>
            <w:tcW w:w="960" w:type="dxa"/>
            <w:shd w:val="clear" w:color="auto" w:fill="auto"/>
            <w:noWrap/>
            <w:vAlign w:val="bottom"/>
            <w:hideMark/>
          </w:tcPr>
          <w:p w14:paraId="7AEB39AB"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4.628</w:t>
            </w:r>
          </w:p>
        </w:tc>
        <w:tc>
          <w:tcPr>
            <w:tcW w:w="960" w:type="dxa"/>
            <w:shd w:val="clear" w:color="auto" w:fill="auto"/>
            <w:noWrap/>
            <w:vAlign w:val="bottom"/>
            <w:hideMark/>
          </w:tcPr>
          <w:p w14:paraId="2D104C55"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5.448</w:t>
            </w:r>
          </w:p>
        </w:tc>
      </w:tr>
      <w:tr w:rsidR="00693D31" w:rsidRPr="00E6701F" w14:paraId="25653706" w14:textId="77777777" w:rsidTr="00167739">
        <w:trPr>
          <w:trHeight w:val="300"/>
        </w:trPr>
        <w:tc>
          <w:tcPr>
            <w:tcW w:w="4187" w:type="dxa"/>
            <w:shd w:val="clear" w:color="auto" w:fill="auto"/>
            <w:noWrap/>
            <w:vAlign w:val="bottom"/>
            <w:hideMark/>
          </w:tcPr>
          <w:p w14:paraId="5D940F08" w14:textId="77777777"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Odpadki</w:t>
            </w:r>
          </w:p>
        </w:tc>
        <w:tc>
          <w:tcPr>
            <w:tcW w:w="960" w:type="dxa"/>
            <w:shd w:val="clear" w:color="auto" w:fill="auto"/>
            <w:noWrap/>
            <w:vAlign w:val="bottom"/>
            <w:hideMark/>
          </w:tcPr>
          <w:p w14:paraId="14118FC8"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60" w:type="dxa"/>
            <w:shd w:val="clear" w:color="auto" w:fill="auto"/>
            <w:noWrap/>
            <w:vAlign w:val="bottom"/>
            <w:hideMark/>
          </w:tcPr>
          <w:p w14:paraId="00C5B863"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1.764</w:t>
            </w:r>
          </w:p>
        </w:tc>
        <w:tc>
          <w:tcPr>
            <w:tcW w:w="960" w:type="dxa"/>
            <w:shd w:val="clear" w:color="auto" w:fill="auto"/>
            <w:noWrap/>
            <w:vAlign w:val="bottom"/>
            <w:hideMark/>
          </w:tcPr>
          <w:p w14:paraId="3C3F6171"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1.792</w:t>
            </w:r>
          </w:p>
        </w:tc>
        <w:tc>
          <w:tcPr>
            <w:tcW w:w="960" w:type="dxa"/>
            <w:shd w:val="clear" w:color="auto" w:fill="auto"/>
            <w:noWrap/>
            <w:vAlign w:val="bottom"/>
            <w:hideMark/>
          </w:tcPr>
          <w:p w14:paraId="6689FDB9"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2.058</w:t>
            </w:r>
          </w:p>
        </w:tc>
        <w:tc>
          <w:tcPr>
            <w:tcW w:w="960" w:type="dxa"/>
            <w:shd w:val="clear" w:color="auto" w:fill="auto"/>
            <w:noWrap/>
            <w:vAlign w:val="bottom"/>
            <w:hideMark/>
          </w:tcPr>
          <w:p w14:paraId="56D7870F"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1.802</w:t>
            </w:r>
          </w:p>
        </w:tc>
      </w:tr>
      <w:tr w:rsidR="00693D31" w:rsidRPr="00E6701F" w14:paraId="6DBDDC53" w14:textId="77777777" w:rsidTr="00167739">
        <w:trPr>
          <w:trHeight w:val="300"/>
        </w:trPr>
        <w:tc>
          <w:tcPr>
            <w:tcW w:w="4187" w:type="dxa"/>
            <w:shd w:val="clear" w:color="auto" w:fill="auto"/>
            <w:noWrap/>
            <w:vAlign w:val="bottom"/>
            <w:hideMark/>
          </w:tcPr>
          <w:p w14:paraId="36FC9C39" w14:textId="77777777"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Vodik</w:t>
            </w:r>
          </w:p>
        </w:tc>
        <w:tc>
          <w:tcPr>
            <w:tcW w:w="960" w:type="dxa"/>
            <w:shd w:val="clear" w:color="auto" w:fill="auto"/>
            <w:noWrap/>
            <w:vAlign w:val="bottom"/>
            <w:hideMark/>
          </w:tcPr>
          <w:p w14:paraId="140215A5"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60" w:type="dxa"/>
            <w:shd w:val="clear" w:color="auto" w:fill="auto"/>
            <w:noWrap/>
            <w:vAlign w:val="bottom"/>
            <w:hideMark/>
          </w:tcPr>
          <w:p w14:paraId="2F0513BD"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0</w:t>
            </w:r>
          </w:p>
        </w:tc>
        <w:tc>
          <w:tcPr>
            <w:tcW w:w="960" w:type="dxa"/>
            <w:shd w:val="clear" w:color="auto" w:fill="auto"/>
            <w:noWrap/>
            <w:vAlign w:val="bottom"/>
            <w:hideMark/>
          </w:tcPr>
          <w:p w14:paraId="70D3075C"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0</w:t>
            </w:r>
          </w:p>
        </w:tc>
        <w:tc>
          <w:tcPr>
            <w:tcW w:w="960" w:type="dxa"/>
            <w:shd w:val="clear" w:color="auto" w:fill="auto"/>
            <w:noWrap/>
            <w:vAlign w:val="bottom"/>
            <w:hideMark/>
          </w:tcPr>
          <w:p w14:paraId="6ACE3C1F"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0</w:t>
            </w:r>
          </w:p>
        </w:tc>
        <w:tc>
          <w:tcPr>
            <w:tcW w:w="960" w:type="dxa"/>
            <w:shd w:val="clear" w:color="auto" w:fill="auto"/>
            <w:noWrap/>
            <w:vAlign w:val="bottom"/>
            <w:hideMark/>
          </w:tcPr>
          <w:p w14:paraId="04E55A17"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402</w:t>
            </w:r>
          </w:p>
        </w:tc>
      </w:tr>
      <w:tr w:rsidR="00693D31" w:rsidRPr="00E6701F" w14:paraId="0E5D13F9" w14:textId="77777777" w:rsidTr="00167739">
        <w:trPr>
          <w:trHeight w:val="300"/>
        </w:trPr>
        <w:tc>
          <w:tcPr>
            <w:tcW w:w="4187" w:type="dxa"/>
            <w:shd w:val="clear" w:color="auto" w:fill="auto"/>
            <w:noWrap/>
            <w:vAlign w:val="bottom"/>
            <w:hideMark/>
          </w:tcPr>
          <w:p w14:paraId="27BA504B" w14:textId="77777777"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Daljinska toplota</w:t>
            </w:r>
          </w:p>
        </w:tc>
        <w:tc>
          <w:tcPr>
            <w:tcW w:w="960" w:type="dxa"/>
            <w:shd w:val="clear" w:color="auto" w:fill="auto"/>
            <w:noWrap/>
            <w:vAlign w:val="bottom"/>
            <w:hideMark/>
          </w:tcPr>
          <w:p w14:paraId="31A715B4"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60" w:type="dxa"/>
            <w:shd w:val="clear" w:color="auto" w:fill="auto"/>
            <w:noWrap/>
            <w:vAlign w:val="bottom"/>
            <w:hideMark/>
          </w:tcPr>
          <w:p w14:paraId="71F866AA"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7.574</w:t>
            </w:r>
          </w:p>
        </w:tc>
        <w:tc>
          <w:tcPr>
            <w:tcW w:w="960" w:type="dxa"/>
            <w:shd w:val="clear" w:color="auto" w:fill="auto"/>
            <w:noWrap/>
            <w:vAlign w:val="bottom"/>
            <w:hideMark/>
          </w:tcPr>
          <w:p w14:paraId="61878483"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7.400</w:t>
            </w:r>
          </w:p>
        </w:tc>
        <w:tc>
          <w:tcPr>
            <w:tcW w:w="960" w:type="dxa"/>
            <w:shd w:val="clear" w:color="auto" w:fill="auto"/>
            <w:noWrap/>
            <w:vAlign w:val="bottom"/>
            <w:hideMark/>
          </w:tcPr>
          <w:p w14:paraId="26F38011"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6.936</w:t>
            </w:r>
          </w:p>
        </w:tc>
        <w:tc>
          <w:tcPr>
            <w:tcW w:w="960" w:type="dxa"/>
            <w:shd w:val="clear" w:color="auto" w:fill="auto"/>
            <w:noWrap/>
            <w:vAlign w:val="bottom"/>
            <w:hideMark/>
          </w:tcPr>
          <w:p w14:paraId="6684C3EC"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6.478</w:t>
            </w:r>
          </w:p>
        </w:tc>
      </w:tr>
      <w:tr w:rsidR="00693D31" w:rsidRPr="00E6701F" w14:paraId="2FFA5EEE" w14:textId="77777777" w:rsidTr="00167739">
        <w:trPr>
          <w:trHeight w:val="300"/>
        </w:trPr>
        <w:tc>
          <w:tcPr>
            <w:tcW w:w="4187" w:type="dxa"/>
            <w:shd w:val="clear" w:color="auto" w:fill="auto"/>
            <w:noWrap/>
            <w:vAlign w:val="bottom"/>
            <w:hideMark/>
          </w:tcPr>
          <w:p w14:paraId="23D3E5C4" w14:textId="77777777"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Električna energija</w:t>
            </w:r>
          </w:p>
        </w:tc>
        <w:tc>
          <w:tcPr>
            <w:tcW w:w="960" w:type="dxa"/>
            <w:shd w:val="clear" w:color="auto" w:fill="auto"/>
            <w:noWrap/>
            <w:vAlign w:val="bottom"/>
            <w:hideMark/>
          </w:tcPr>
          <w:p w14:paraId="13224D6C"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60" w:type="dxa"/>
            <w:shd w:val="clear" w:color="auto" w:fill="auto"/>
            <w:noWrap/>
            <w:vAlign w:val="bottom"/>
            <w:hideMark/>
          </w:tcPr>
          <w:p w14:paraId="2600EB13"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48.865</w:t>
            </w:r>
          </w:p>
        </w:tc>
        <w:tc>
          <w:tcPr>
            <w:tcW w:w="960" w:type="dxa"/>
            <w:shd w:val="clear" w:color="auto" w:fill="auto"/>
            <w:noWrap/>
            <w:vAlign w:val="bottom"/>
            <w:hideMark/>
          </w:tcPr>
          <w:p w14:paraId="0C46EC48"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48.293</w:t>
            </w:r>
          </w:p>
        </w:tc>
        <w:tc>
          <w:tcPr>
            <w:tcW w:w="960" w:type="dxa"/>
            <w:shd w:val="clear" w:color="auto" w:fill="auto"/>
            <w:noWrap/>
            <w:vAlign w:val="bottom"/>
            <w:hideMark/>
          </w:tcPr>
          <w:p w14:paraId="17E3385C"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49.911</w:t>
            </w:r>
          </w:p>
        </w:tc>
        <w:tc>
          <w:tcPr>
            <w:tcW w:w="960" w:type="dxa"/>
            <w:shd w:val="clear" w:color="auto" w:fill="auto"/>
            <w:noWrap/>
            <w:vAlign w:val="bottom"/>
            <w:hideMark/>
          </w:tcPr>
          <w:p w14:paraId="02F5EFBA"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53.552</w:t>
            </w:r>
          </w:p>
        </w:tc>
      </w:tr>
      <w:tr w:rsidR="00693D31" w:rsidRPr="00E6701F" w14:paraId="78C950F8" w14:textId="77777777" w:rsidTr="00167739">
        <w:trPr>
          <w:trHeight w:val="345"/>
        </w:trPr>
        <w:tc>
          <w:tcPr>
            <w:tcW w:w="4187" w:type="dxa"/>
            <w:shd w:val="clear" w:color="auto" w:fill="auto"/>
            <w:noWrap/>
            <w:vAlign w:val="bottom"/>
            <w:hideMark/>
          </w:tcPr>
          <w:p w14:paraId="33189852" w14:textId="74259316" w:rsidR="00693D31" w:rsidRPr="00E6701F" w:rsidRDefault="00693D31" w:rsidP="00167739">
            <w:pPr>
              <w:pStyle w:val="TEKSTTabela"/>
              <w:keepNext/>
              <w:keepLines/>
              <w:rPr>
                <w:rFonts w:ascii="Calibri" w:hAnsi="Calibri" w:cs="Calibri"/>
                <w:b/>
                <w:bCs/>
                <w:color w:val="000000"/>
                <w:sz w:val="22"/>
                <w:szCs w:val="22"/>
                <w:lang w:eastAsia="sl-SI"/>
              </w:rPr>
            </w:pPr>
            <w:r w:rsidRPr="00E6701F">
              <w:rPr>
                <w:rFonts w:ascii="Calibri" w:hAnsi="Calibri" w:cs="Calibri"/>
                <w:b/>
                <w:bCs/>
                <w:color w:val="000000"/>
                <w:sz w:val="22"/>
                <w:szCs w:val="22"/>
                <w:lang w:eastAsia="sl-SI"/>
              </w:rPr>
              <w:t xml:space="preserve">Raba končne energije </w:t>
            </w:r>
            <w:r w:rsidR="00455B46">
              <w:rPr>
                <w:rFonts w:ascii="Calibri" w:hAnsi="Calibri" w:cs="Calibri"/>
                <w:b/>
                <w:bCs/>
                <w:color w:val="000000"/>
                <w:sz w:val="22"/>
                <w:szCs w:val="22"/>
                <w:lang w:eastAsia="sl-SI"/>
              </w:rPr>
              <w:t>–</w:t>
            </w:r>
            <w:r w:rsidRPr="00E6701F">
              <w:rPr>
                <w:rFonts w:ascii="Calibri" w:hAnsi="Calibri" w:cs="Calibri"/>
                <w:b/>
                <w:bCs/>
                <w:color w:val="000000"/>
                <w:sz w:val="22"/>
                <w:szCs w:val="22"/>
                <w:lang w:eastAsia="sl-SI"/>
              </w:rPr>
              <w:t xml:space="preserve"> po sektorjih</w:t>
            </w:r>
          </w:p>
        </w:tc>
        <w:tc>
          <w:tcPr>
            <w:tcW w:w="960" w:type="dxa"/>
            <w:shd w:val="clear" w:color="auto" w:fill="auto"/>
            <w:noWrap/>
            <w:vAlign w:val="bottom"/>
            <w:hideMark/>
          </w:tcPr>
          <w:p w14:paraId="519853AF" w14:textId="77777777" w:rsidR="00693D31" w:rsidRPr="00E6701F" w:rsidRDefault="00693D31" w:rsidP="00167739">
            <w:pPr>
              <w:pStyle w:val="TEKSTTabela"/>
              <w:keepNext/>
              <w:keepLines/>
              <w:rPr>
                <w:rFonts w:ascii="Calibri" w:hAnsi="Calibri" w:cs="Calibri"/>
                <w:b/>
                <w:bCs/>
                <w:sz w:val="22"/>
                <w:szCs w:val="22"/>
                <w:lang w:eastAsia="sl-SI"/>
              </w:rPr>
            </w:pPr>
            <w:r w:rsidRPr="00E6701F">
              <w:rPr>
                <w:rFonts w:ascii="Calibri" w:hAnsi="Calibri" w:cs="Calibri"/>
                <w:b/>
                <w:bCs/>
                <w:sz w:val="22"/>
                <w:szCs w:val="22"/>
                <w:lang w:eastAsia="sl-SI"/>
              </w:rPr>
              <w:t>[TJ]</w:t>
            </w:r>
          </w:p>
        </w:tc>
        <w:tc>
          <w:tcPr>
            <w:tcW w:w="1060" w:type="dxa"/>
            <w:shd w:val="clear" w:color="auto" w:fill="auto"/>
            <w:noWrap/>
            <w:vAlign w:val="bottom"/>
            <w:hideMark/>
          </w:tcPr>
          <w:p w14:paraId="5BCF4EDE" w14:textId="77777777" w:rsidR="00693D31" w:rsidRPr="00E6701F" w:rsidRDefault="00693D31" w:rsidP="00167739">
            <w:pPr>
              <w:pStyle w:val="TEKSTTabela"/>
              <w:keepNext/>
              <w:keepLines/>
              <w:jc w:val="right"/>
              <w:rPr>
                <w:rFonts w:ascii="Calibri" w:hAnsi="Calibri" w:cs="Calibri"/>
                <w:b/>
                <w:bCs/>
                <w:color w:val="000000"/>
                <w:sz w:val="22"/>
                <w:szCs w:val="22"/>
                <w:lang w:eastAsia="sl-SI"/>
              </w:rPr>
            </w:pPr>
            <w:r w:rsidRPr="00E6701F">
              <w:rPr>
                <w:rFonts w:ascii="Calibri" w:hAnsi="Calibri" w:cs="Calibri"/>
                <w:b/>
                <w:bCs/>
                <w:color w:val="000000"/>
                <w:sz w:val="22"/>
                <w:szCs w:val="22"/>
                <w:lang w:eastAsia="sl-SI"/>
              </w:rPr>
              <w:t>210.162</w:t>
            </w:r>
          </w:p>
        </w:tc>
        <w:tc>
          <w:tcPr>
            <w:tcW w:w="960" w:type="dxa"/>
            <w:shd w:val="clear" w:color="auto" w:fill="auto"/>
            <w:noWrap/>
            <w:vAlign w:val="bottom"/>
            <w:hideMark/>
          </w:tcPr>
          <w:p w14:paraId="3B1182E0" w14:textId="77777777" w:rsidR="00693D31" w:rsidRPr="00E6701F" w:rsidRDefault="00693D31" w:rsidP="00167739">
            <w:pPr>
              <w:pStyle w:val="TEKSTTabela"/>
              <w:keepNext/>
              <w:keepLines/>
              <w:jc w:val="right"/>
              <w:rPr>
                <w:rFonts w:ascii="Calibri" w:hAnsi="Calibri" w:cs="Calibri"/>
                <w:b/>
                <w:bCs/>
                <w:color w:val="000000"/>
                <w:sz w:val="22"/>
                <w:szCs w:val="22"/>
                <w:lang w:eastAsia="sl-SI"/>
              </w:rPr>
            </w:pPr>
            <w:r w:rsidRPr="00E6701F">
              <w:rPr>
                <w:rFonts w:ascii="Calibri" w:hAnsi="Calibri" w:cs="Calibri"/>
                <w:b/>
                <w:bCs/>
                <w:color w:val="000000"/>
                <w:sz w:val="22"/>
                <w:szCs w:val="22"/>
                <w:lang w:eastAsia="sl-SI"/>
              </w:rPr>
              <w:t>205.632</w:t>
            </w:r>
          </w:p>
        </w:tc>
        <w:tc>
          <w:tcPr>
            <w:tcW w:w="960" w:type="dxa"/>
            <w:shd w:val="clear" w:color="auto" w:fill="auto"/>
            <w:noWrap/>
            <w:vAlign w:val="bottom"/>
            <w:hideMark/>
          </w:tcPr>
          <w:p w14:paraId="29D69841" w14:textId="77777777" w:rsidR="00693D31" w:rsidRPr="00E6701F" w:rsidRDefault="00693D31" w:rsidP="00167739">
            <w:pPr>
              <w:pStyle w:val="TEKSTTabela"/>
              <w:keepNext/>
              <w:keepLines/>
              <w:jc w:val="right"/>
              <w:rPr>
                <w:rFonts w:ascii="Calibri" w:hAnsi="Calibri" w:cs="Calibri"/>
                <w:b/>
                <w:bCs/>
                <w:color w:val="000000"/>
                <w:sz w:val="22"/>
                <w:szCs w:val="22"/>
                <w:lang w:eastAsia="sl-SI"/>
              </w:rPr>
            </w:pPr>
            <w:r w:rsidRPr="00E6701F">
              <w:rPr>
                <w:rFonts w:ascii="Calibri" w:hAnsi="Calibri" w:cs="Calibri"/>
                <w:b/>
                <w:bCs/>
                <w:color w:val="000000"/>
                <w:sz w:val="22"/>
                <w:szCs w:val="22"/>
                <w:lang w:eastAsia="sl-SI"/>
              </w:rPr>
              <w:t>199.786</w:t>
            </w:r>
          </w:p>
        </w:tc>
        <w:tc>
          <w:tcPr>
            <w:tcW w:w="960" w:type="dxa"/>
            <w:shd w:val="clear" w:color="auto" w:fill="auto"/>
            <w:noWrap/>
            <w:vAlign w:val="bottom"/>
            <w:hideMark/>
          </w:tcPr>
          <w:p w14:paraId="289BB707" w14:textId="77777777" w:rsidR="00693D31" w:rsidRPr="00E6701F" w:rsidRDefault="00693D31" w:rsidP="00167739">
            <w:pPr>
              <w:pStyle w:val="TEKSTTabela"/>
              <w:keepNext/>
              <w:keepLines/>
              <w:jc w:val="right"/>
              <w:rPr>
                <w:rFonts w:ascii="Calibri" w:hAnsi="Calibri" w:cs="Calibri"/>
                <w:b/>
                <w:bCs/>
                <w:color w:val="000000"/>
                <w:sz w:val="22"/>
                <w:szCs w:val="22"/>
                <w:lang w:eastAsia="sl-SI"/>
              </w:rPr>
            </w:pPr>
            <w:r w:rsidRPr="00E6701F">
              <w:rPr>
                <w:rFonts w:ascii="Calibri" w:hAnsi="Calibri" w:cs="Calibri"/>
                <w:b/>
                <w:bCs/>
                <w:color w:val="000000"/>
                <w:sz w:val="22"/>
                <w:szCs w:val="22"/>
                <w:lang w:eastAsia="sl-SI"/>
              </w:rPr>
              <w:t>191.200</w:t>
            </w:r>
          </w:p>
        </w:tc>
      </w:tr>
      <w:tr w:rsidR="00693D31" w:rsidRPr="00E6701F" w14:paraId="5C7FBD31" w14:textId="77777777" w:rsidTr="00167739">
        <w:trPr>
          <w:trHeight w:val="300"/>
        </w:trPr>
        <w:tc>
          <w:tcPr>
            <w:tcW w:w="4187" w:type="dxa"/>
            <w:shd w:val="clear" w:color="auto" w:fill="auto"/>
            <w:noWrap/>
            <w:vAlign w:val="bottom"/>
            <w:hideMark/>
          </w:tcPr>
          <w:p w14:paraId="5E343A98" w14:textId="77777777"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Industrija in gradbeništvo</w:t>
            </w:r>
          </w:p>
        </w:tc>
        <w:tc>
          <w:tcPr>
            <w:tcW w:w="960" w:type="dxa"/>
            <w:shd w:val="clear" w:color="auto" w:fill="auto"/>
            <w:noWrap/>
            <w:vAlign w:val="bottom"/>
            <w:hideMark/>
          </w:tcPr>
          <w:p w14:paraId="14B8C6D8"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60" w:type="dxa"/>
            <w:shd w:val="clear" w:color="auto" w:fill="auto"/>
            <w:noWrap/>
            <w:vAlign w:val="bottom"/>
            <w:hideMark/>
          </w:tcPr>
          <w:p w14:paraId="0FB0F5FB"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54.168</w:t>
            </w:r>
          </w:p>
        </w:tc>
        <w:tc>
          <w:tcPr>
            <w:tcW w:w="960" w:type="dxa"/>
            <w:shd w:val="clear" w:color="auto" w:fill="auto"/>
            <w:noWrap/>
            <w:vAlign w:val="bottom"/>
            <w:hideMark/>
          </w:tcPr>
          <w:p w14:paraId="12D969CA"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53.900</w:t>
            </w:r>
          </w:p>
        </w:tc>
        <w:tc>
          <w:tcPr>
            <w:tcW w:w="960" w:type="dxa"/>
            <w:shd w:val="clear" w:color="auto" w:fill="auto"/>
            <w:noWrap/>
            <w:vAlign w:val="bottom"/>
            <w:hideMark/>
          </w:tcPr>
          <w:p w14:paraId="39BC286D"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53.867</w:t>
            </w:r>
          </w:p>
        </w:tc>
        <w:tc>
          <w:tcPr>
            <w:tcW w:w="960" w:type="dxa"/>
            <w:shd w:val="clear" w:color="auto" w:fill="auto"/>
            <w:noWrap/>
            <w:vAlign w:val="bottom"/>
            <w:hideMark/>
          </w:tcPr>
          <w:p w14:paraId="0267A05D"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53.713</w:t>
            </w:r>
          </w:p>
        </w:tc>
      </w:tr>
      <w:tr w:rsidR="00693D31" w:rsidRPr="00E6701F" w14:paraId="504B80BB" w14:textId="77777777" w:rsidTr="00167739">
        <w:trPr>
          <w:trHeight w:val="300"/>
        </w:trPr>
        <w:tc>
          <w:tcPr>
            <w:tcW w:w="4187" w:type="dxa"/>
            <w:shd w:val="clear" w:color="auto" w:fill="auto"/>
            <w:noWrap/>
            <w:vAlign w:val="bottom"/>
            <w:hideMark/>
          </w:tcPr>
          <w:p w14:paraId="2B89DD7E" w14:textId="77777777"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Promet</w:t>
            </w:r>
          </w:p>
        </w:tc>
        <w:tc>
          <w:tcPr>
            <w:tcW w:w="960" w:type="dxa"/>
            <w:shd w:val="clear" w:color="auto" w:fill="auto"/>
            <w:noWrap/>
            <w:vAlign w:val="bottom"/>
            <w:hideMark/>
          </w:tcPr>
          <w:p w14:paraId="6302E956"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60" w:type="dxa"/>
            <w:shd w:val="clear" w:color="auto" w:fill="auto"/>
            <w:noWrap/>
            <w:vAlign w:val="bottom"/>
            <w:hideMark/>
          </w:tcPr>
          <w:p w14:paraId="01BE7BC9"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82.478</w:t>
            </w:r>
          </w:p>
        </w:tc>
        <w:tc>
          <w:tcPr>
            <w:tcW w:w="960" w:type="dxa"/>
            <w:shd w:val="clear" w:color="auto" w:fill="auto"/>
            <w:noWrap/>
            <w:vAlign w:val="bottom"/>
            <w:hideMark/>
          </w:tcPr>
          <w:p w14:paraId="039F84F2"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84.340</w:t>
            </w:r>
          </w:p>
        </w:tc>
        <w:tc>
          <w:tcPr>
            <w:tcW w:w="960" w:type="dxa"/>
            <w:shd w:val="clear" w:color="auto" w:fill="auto"/>
            <w:noWrap/>
            <w:vAlign w:val="bottom"/>
            <w:hideMark/>
          </w:tcPr>
          <w:p w14:paraId="19BBF0DD"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85.326</w:t>
            </w:r>
          </w:p>
        </w:tc>
        <w:tc>
          <w:tcPr>
            <w:tcW w:w="960" w:type="dxa"/>
            <w:shd w:val="clear" w:color="auto" w:fill="auto"/>
            <w:noWrap/>
            <w:vAlign w:val="bottom"/>
            <w:hideMark/>
          </w:tcPr>
          <w:p w14:paraId="5A141A8D"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81.320</w:t>
            </w:r>
          </w:p>
        </w:tc>
      </w:tr>
      <w:tr w:rsidR="00693D31" w:rsidRPr="00E6701F" w14:paraId="4F715779" w14:textId="77777777" w:rsidTr="00167739">
        <w:trPr>
          <w:trHeight w:val="300"/>
        </w:trPr>
        <w:tc>
          <w:tcPr>
            <w:tcW w:w="4187" w:type="dxa"/>
            <w:shd w:val="clear" w:color="auto" w:fill="auto"/>
            <w:noWrap/>
            <w:vAlign w:val="bottom"/>
            <w:hideMark/>
          </w:tcPr>
          <w:p w14:paraId="7B965E7F" w14:textId="77777777" w:rsidR="00693D31" w:rsidRPr="00E6701F" w:rsidRDefault="00693D31" w:rsidP="00167739">
            <w:pPr>
              <w:pStyle w:val="TEKSTTabela"/>
              <w:keepNext/>
              <w:keepLines/>
              <w:rPr>
                <w:rFonts w:ascii="Calibri" w:hAnsi="Calibri" w:cs="Calibri"/>
                <w:color w:val="000000"/>
                <w:lang w:eastAsia="sl-SI"/>
              </w:rPr>
            </w:pPr>
            <w:r w:rsidRPr="00E6701F">
              <w:rPr>
                <w:rFonts w:ascii="Calibri" w:hAnsi="Calibri" w:cs="Calibri"/>
                <w:color w:val="000000"/>
                <w:lang w:eastAsia="sl-SI"/>
              </w:rPr>
              <w:t>Gospodinjstva</w:t>
            </w:r>
          </w:p>
        </w:tc>
        <w:tc>
          <w:tcPr>
            <w:tcW w:w="960" w:type="dxa"/>
            <w:shd w:val="clear" w:color="auto" w:fill="auto"/>
            <w:noWrap/>
            <w:vAlign w:val="bottom"/>
            <w:hideMark/>
          </w:tcPr>
          <w:p w14:paraId="52B422CD" w14:textId="77777777" w:rsidR="00693D31" w:rsidRPr="00E6701F" w:rsidRDefault="00693D31" w:rsidP="00167739">
            <w:pPr>
              <w:pStyle w:val="TEKSTTabela"/>
              <w:keepNext/>
              <w:keepLines/>
              <w:rPr>
                <w:rFonts w:ascii="Calibri" w:hAnsi="Calibri" w:cs="Calibri"/>
                <w:lang w:eastAsia="sl-SI"/>
              </w:rPr>
            </w:pPr>
            <w:r w:rsidRPr="00E6701F">
              <w:rPr>
                <w:rFonts w:ascii="Calibri" w:hAnsi="Calibri" w:cs="Calibri"/>
                <w:lang w:eastAsia="sl-SI"/>
              </w:rPr>
              <w:t>[TJ]</w:t>
            </w:r>
          </w:p>
        </w:tc>
        <w:tc>
          <w:tcPr>
            <w:tcW w:w="1060" w:type="dxa"/>
            <w:shd w:val="clear" w:color="auto" w:fill="auto"/>
            <w:noWrap/>
            <w:vAlign w:val="bottom"/>
            <w:hideMark/>
          </w:tcPr>
          <w:p w14:paraId="63A7E544"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47.582</w:t>
            </w:r>
          </w:p>
        </w:tc>
        <w:tc>
          <w:tcPr>
            <w:tcW w:w="960" w:type="dxa"/>
            <w:shd w:val="clear" w:color="auto" w:fill="auto"/>
            <w:noWrap/>
            <w:vAlign w:val="bottom"/>
            <w:hideMark/>
          </w:tcPr>
          <w:p w14:paraId="3B1356E4"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43.241</w:t>
            </w:r>
          </w:p>
        </w:tc>
        <w:tc>
          <w:tcPr>
            <w:tcW w:w="960" w:type="dxa"/>
            <w:shd w:val="clear" w:color="auto" w:fill="auto"/>
            <w:noWrap/>
            <w:vAlign w:val="bottom"/>
            <w:hideMark/>
          </w:tcPr>
          <w:p w14:paraId="6FF945F6"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37.080</w:t>
            </w:r>
          </w:p>
        </w:tc>
        <w:tc>
          <w:tcPr>
            <w:tcW w:w="960" w:type="dxa"/>
            <w:shd w:val="clear" w:color="auto" w:fill="auto"/>
            <w:noWrap/>
            <w:vAlign w:val="bottom"/>
            <w:hideMark/>
          </w:tcPr>
          <w:p w14:paraId="48FDE61A" w14:textId="77777777" w:rsidR="00693D31" w:rsidRPr="00E6701F" w:rsidRDefault="00693D31" w:rsidP="00167739">
            <w:pPr>
              <w:pStyle w:val="TEKSTTabela"/>
              <w:keepNext/>
              <w:keepLines/>
              <w:jc w:val="right"/>
              <w:rPr>
                <w:rFonts w:ascii="Calibri" w:hAnsi="Calibri" w:cs="Calibri"/>
                <w:color w:val="000000"/>
                <w:lang w:eastAsia="sl-SI"/>
              </w:rPr>
            </w:pPr>
            <w:r w:rsidRPr="00E6701F">
              <w:rPr>
                <w:rFonts w:ascii="Calibri" w:hAnsi="Calibri" w:cs="Calibri"/>
                <w:color w:val="000000"/>
                <w:lang w:eastAsia="sl-SI"/>
              </w:rPr>
              <w:t>32.625</w:t>
            </w:r>
          </w:p>
        </w:tc>
      </w:tr>
      <w:tr w:rsidR="00693D31" w:rsidRPr="00E6701F" w14:paraId="0AE8E8F1" w14:textId="77777777" w:rsidTr="00167739">
        <w:trPr>
          <w:trHeight w:val="300"/>
        </w:trPr>
        <w:tc>
          <w:tcPr>
            <w:tcW w:w="4187" w:type="dxa"/>
            <w:shd w:val="clear" w:color="auto" w:fill="auto"/>
            <w:noWrap/>
            <w:vAlign w:val="bottom"/>
            <w:hideMark/>
          </w:tcPr>
          <w:p w14:paraId="4A35A99A" w14:textId="6088A76E" w:rsidR="00693D31" w:rsidRPr="00E6701F" w:rsidRDefault="00693D31" w:rsidP="00167739">
            <w:pPr>
              <w:pStyle w:val="TEKSTTabela"/>
              <w:rPr>
                <w:rFonts w:ascii="Calibri" w:hAnsi="Calibri" w:cs="Calibri"/>
                <w:color w:val="000000"/>
                <w:lang w:eastAsia="sl-SI"/>
              </w:rPr>
            </w:pPr>
            <w:r w:rsidRPr="00E6701F">
              <w:rPr>
                <w:rFonts w:ascii="Calibri" w:hAnsi="Calibri" w:cs="Calibri"/>
                <w:color w:val="000000"/>
                <w:lang w:eastAsia="sl-SI"/>
              </w:rPr>
              <w:t>Ostala raba</w:t>
            </w:r>
          </w:p>
        </w:tc>
        <w:tc>
          <w:tcPr>
            <w:tcW w:w="960" w:type="dxa"/>
            <w:shd w:val="clear" w:color="auto" w:fill="auto"/>
            <w:noWrap/>
            <w:vAlign w:val="bottom"/>
            <w:hideMark/>
          </w:tcPr>
          <w:p w14:paraId="07B86153" w14:textId="77777777" w:rsidR="00693D31" w:rsidRPr="00E6701F" w:rsidRDefault="00693D31" w:rsidP="00167739">
            <w:pPr>
              <w:pStyle w:val="TEKSTTabela"/>
              <w:rPr>
                <w:rFonts w:ascii="Calibri" w:hAnsi="Calibri" w:cs="Calibri"/>
                <w:lang w:eastAsia="sl-SI"/>
              </w:rPr>
            </w:pPr>
            <w:r w:rsidRPr="00E6701F">
              <w:rPr>
                <w:rFonts w:ascii="Calibri" w:hAnsi="Calibri" w:cs="Calibri"/>
                <w:lang w:eastAsia="sl-SI"/>
              </w:rPr>
              <w:t>[TJ]</w:t>
            </w:r>
          </w:p>
        </w:tc>
        <w:tc>
          <w:tcPr>
            <w:tcW w:w="1060" w:type="dxa"/>
            <w:shd w:val="clear" w:color="auto" w:fill="auto"/>
            <w:noWrap/>
            <w:vAlign w:val="bottom"/>
            <w:hideMark/>
          </w:tcPr>
          <w:p w14:paraId="477A619A" w14:textId="77777777" w:rsidR="00693D31" w:rsidRPr="00E6701F" w:rsidRDefault="00693D31" w:rsidP="00167739">
            <w:pPr>
              <w:pStyle w:val="TEKSTTabela"/>
              <w:jc w:val="right"/>
              <w:rPr>
                <w:rFonts w:ascii="Calibri" w:hAnsi="Calibri" w:cs="Calibri"/>
                <w:color w:val="000000"/>
                <w:lang w:eastAsia="sl-SI"/>
              </w:rPr>
            </w:pPr>
            <w:r w:rsidRPr="00E6701F">
              <w:rPr>
                <w:rFonts w:ascii="Calibri" w:hAnsi="Calibri" w:cs="Calibri"/>
                <w:color w:val="000000"/>
                <w:lang w:eastAsia="sl-SI"/>
              </w:rPr>
              <w:t>25.934</w:t>
            </w:r>
          </w:p>
        </w:tc>
        <w:tc>
          <w:tcPr>
            <w:tcW w:w="960" w:type="dxa"/>
            <w:shd w:val="clear" w:color="auto" w:fill="auto"/>
            <w:noWrap/>
            <w:vAlign w:val="bottom"/>
            <w:hideMark/>
          </w:tcPr>
          <w:p w14:paraId="3CFF307B" w14:textId="77777777" w:rsidR="00693D31" w:rsidRPr="00E6701F" w:rsidRDefault="00693D31" w:rsidP="00167739">
            <w:pPr>
              <w:pStyle w:val="TEKSTTabela"/>
              <w:jc w:val="right"/>
              <w:rPr>
                <w:rFonts w:ascii="Calibri" w:hAnsi="Calibri" w:cs="Calibri"/>
                <w:color w:val="000000"/>
                <w:lang w:eastAsia="sl-SI"/>
              </w:rPr>
            </w:pPr>
            <w:r w:rsidRPr="00E6701F">
              <w:rPr>
                <w:rFonts w:ascii="Calibri" w:hAnsi="Calibri" w:cs="Calibri"/>
                <w:color w:val="000000"/>
                <w:lang w:eastAsia="sl-SI"/>
              </w:rPr>
              <w:t>24.150</w:t>
            </w:r>
          </w:p>
        </w:tc>
        <w:tc>
          <w:tcPr>
            <w:tcW w:w="960" w:type="dxa"/>
            <w:shd w:val="clear" w:color="auto" w:fill="auto"/>
            <w:noWrap/>
            <w:vAlign w:val="bottom"/>
            <w:hideMark/>
          </w:tcPr>
          <w:p w14:paraId="24F3A8DD" w14:textId="77777777" w:rsidR="00693D31" w:rsidRPr="00E6701F" w:rsidRDefault="00693D31" w:rsidP="00167739">
            <w:pPr>
              <w:pStyle w:val="TEKSTTabela"/>
              <w:jc w:val="right"/>
              <w:rPr>
                <w:rFonts w:ascii="Calibri" w:hAnsi="Calibri" w:cs="Calibri"/>
                <w:color w:val="000000"/>
                <w:lang w:eastAsia="sl-SI"/>
              </w:rPr>
            </w:pPr>
            <w:r w:rsidRPr="00E6701F">
              <w:rPr>
                <w:rFonts w:ascii="Calibri" w:hAnsi="Calibri" w:cs="Calibri"/>
                <w:color w:val="000000"/>
                <w:lang w:eastAsia="sl-SI"/>
              </w:rPr>
              <w:t>23.513</w:t>
            </w:r>
          </w:p>
        </w:tc>
        <w:tc>
          <w:tcPr>
            <w:tcW w:w="960" w:type="dxa"/>
            <w:shd w:val="clear" w:color="auto" w:fill="auto"/>
            <w:noWrap/>
            <w:vAlign w:val="bottom"/>
            <w:hideMark/>
          </w:tcPr>
          <w:p w14:paraId="32A1F962" w14:textId="77777777" w:rsidR="00693D31" w:rsidRPr="00E6701F" w:rsidRDefault="00693D31" w:rsidP="00167739">
            <w:pPr>
              <w:pStyle w:val="TEKSTTabela"/>
              <w:jc w:val="right"/>
              <w:rPr>
                <w:rFonts w:ascii="Calibri" w:hAnsi="Calibri" w:cs="Calibri"/>
                <w:color w:val="000000"/>
                <w:lang w:eastAsia="sl-SI"/>
              </w:rPr>
            </w:pPr>
            <w:r w:rsidRPr="00E6701F">
              <w:rPr>
                <w:rFonts w:ascii="Calibri" w:hAnsi="Calibri" w:cs="Calibri"/>
                <w:color w:val="000000"/>
                <w:lang w:eastAsia="sl-SI"/>
              </w:rPr>
              <w:t>23.542</w:t>
            </w:r>
          </w:p>
        </w:tc>
      </w:tr>
    </w:tbl>
    <w:p w14:paraId="3BE66E52" w14:textId="6C8AD4C4" w:rsidR="00693D31" w:rsidRPr="00E6701F" w:rsidRDefault="00693D31" w:rsidP="00980906">
      <w:pPr>
        <w:pStyle w:val="BodyText"/>
      </w:pPr>
    </w:p>
    <w:p w14:paraId="2511558C" w14:textId="78E49BEA" w:rsidR="00167739" w:rsidRPr="00E6701F" w:rsidRDefault="00167739" w:rsidP="009733FD">
      <w:pPr>
        <w:pStyle w:val="Heading2"/>
      </w:pPr>
      <w:bookmarkStart w:id="206" w:name="_Toc162338436"/>
      <w:r w:rsidRPr="00E6701F">
        <w:lastRenderedPageBreak/>
        <w:t xml:space="preserve">Dodatni ukrepi za zmanjšanje emisij </w:t>
      </w:r>
      <w:r w:rsidR="00BE0C6C" w:rsidRPr="00E6701F">
        <w:t>SO</w:t>
      </w:r>
      <w:r w:rsidR="00BE0C6C" w:rsidRPr="00E6701F">
        <w:rPr>
          <w:vertAlign w:val="subscript"/>
        </w:rPr>
        <w:t>2</w:t>
      </w:r>
      <w:bookmarkEnd w:id="206"/>
      <w:r w:rsidR="00BE0C6C" w:rsidRPr="00E6701F">
        <w:t xml:space="preserve"> </w:t>
      </w:r>
    </w:p>
    <w:p w14:paraId="3B4D59AC" w14:textId="5EEAFDC2" w:rsidR="00BE0C6C" w:rsidRPr="00E6701F" w:rsidRDefault="00BE0C6C" w:rsidP="002E701D">
      <w:pPr>
        <w:pStyle w:val="BodyText"/>
        <w:jc w:val="both"/>
      </w:pPr>
      <w:r w:rsidRPr="00E6701F">
        <w:t>Emisije SO</w:t>
      </w:r>
      <w:r w:rsidRPr="00E6701F">
        <w:rPr>
          <w:vertAlign w:val="subscript"/>
        </w:rPr>
        <w:t>2</w:t>
      </w:r>
      <w:r w:rsidRPr="00E6701F">
        <w:t xml:space="preserve"> se po projekcijah z ukrepi zmanjšajo za 92,0 %</w:t>
      </w:r>
      <w:r w:rsidR="00455B46">
        <w:t>,</w:t>
      </w:r>
      <w:r w:rsidRPr="00E6701F">
        <w:t xml:space="preserve"> kar je ravno enako</w:t>
      </w:r>
      <w:r w:rsidR="00455B46">
        <w:t>,</w:t>
      </w:r>
      <w:r w:rsidRPr="00E6701F">
        <w:t xml:space="preserve"> kot je ciljno zmanjšanje, vendar so emisije leta 2030 za 0,02 kt višje od ciljnih emisij. Dodatni ukrepi, predvideni v NEPN </w:t>
      </w:r>
      <w:r w:rsidR="00455B46">
        <w:t xml:space="preserve">– </w:t>
      </w:r>
      <w:r w:rsidRPr="00E6701F">
        <w:t xml:space="preserve">zlasti </w:t>
      </w:r>
      <w:r w:rsidR="00455B46">
        <w:t>pri</w:t>
      </w:r>
      <w:r w:rsidRPr="00E6701F">
        <w:t xml:space="preserve"> </w:t>
      </w:r>
      <w:r w:rsidR="00455B46">
        <w:t>o</w:t>
      </w:r>
      <w:r w:rsidRPr="00E6701F">
        <w:t xml:space="preserve">skrbi z energijo, </w:t>
      </w:r>
      <w:r w:rsidR="00EA4B89" w:rsidRPr="00E6701F">
        <w:t>kjer</w:t>
      </w:r>
      <w:r w:rsidRPr="00E6701F">
        <w:t xml:space="preserve"> </w:t>
      </w:r>
      <w:r w:rsidR="00EA4B89" w:rsidRPr="00E6701F">
        <w:t xml:space="preserve">zgoraj navedeni </w:t>
      </w:r>
      <w:r w:rsidRPr="00E6701F">
        <w:t xml:space="preserve">ukrepi </w:t>
      </w:r>
      <w:r w:rsidR="00EA4B89" w:rsidRPr="00E6701F">
        <w:t xml:space="preserve">(poglavje </w:t>
      </w:r>
      <w:r w:rsidR="00EA4B89" w:rsidRPr="00B97E15">
        <w:fldChar w:fldCharType="begin"/>
      </w:r>
      <w:r w:rsidR="00EA4B89" w:rsidRPr="00E6701F">
        <w:instrText xml:space="preserve"> REF _Ref83889783 \r \h </w:instrText>
      </w:r>
      <w:r w:rsidR="002E701D" w:rsidRPr="00E6701F">
        <w:instrText xml:space="preserve"> \* MERGEFORMAT </w:instrText>
      </w:r>
      <w:r w:rsidR="00EA4B89" w:rsidRPr="00B97E15">
        <w:fldChar w:fldCharType="separate"/>
      </w:r>
      <w:r w:rsidR="00A16988">
        <w:t>5</w:t>
      </w:r>
      <w:r w:rsidR="00EA4B89" w:rsidRPr="00B97E15">
        <w:fldChar w:fldCharType="end"/>
      </w:r>
      <w:r w:rsidR="00EA4B89" w:rsidRPr="00B97E15">
        <w:t xml:space="preserve">) </w:t>
      </w:r>
      <w:r w:rsidRPr="00F6543E">
        <w:t xml:space="preserve">vplivajo na hitrejše zmanjševanje proizvodnje električne energije iz premoga, ter tudi v </w:t>
      </w:r>
      <w:r w:rsidR="00455B46">
        <w:t>i</w:t>
      </w:r>
      <w:r w:rsidRPr="00E6701F">
        <w:t xml:space="preserve">ndustriji </w:t>
      </w:r>
      <w:r w:rsidR="00455B46">
        <w:t xml:space="preserve">– </w:t>
      </w:r>
      <w:r w:rsidRPr="00E6701F">
        <w:t xml:space="preserve">pripomorejo k </w:t>
      </w:r>
      <w:r w:rsidR="0048793B" w:rsidRPr="00E6701F">
        <w:t xml:space="preserve">dodatnemu </w:t>
      </w:r>
      <w:r w:rsidRPr="00E6701F">
        <w:t>zmanjšanju emisij SO</w:t>
      </w:r>
      <w:r w:rsidRPr="00E6701F">
        <w:rPr>
          <w:vertAlign w:val="subscript"/>
        </w:rPr>
        <w:t>2</w:t>
      </w:r>
      <w:r w:rsidRPr="00E6701F">
        <w:t xml:space="preserve"> glede na projekcijo z ukrepi za 0,61 kt. S tem zmanjšanjem so emisije leta 2030 za 0,6 kt nižje od ciljni</w:t>
      </w:r>
      <w:r w:rsidR="0048793B" w:rsidRPr="00E6701F">
        <w:t>h</w:t>
      </w:r>
      <w:r w:rsidRPr="00E6701F">
        <w:t xml:space="preserve"> emisij.</w:t>
      </w:r>
    </w:p>
    <w:p w14:paraId="73A4F7B3" w14:textId="5190CFE6" w:rsidR="0048793B" w:rsidRPr="00E6701F" w:rsidRDefault="0048793B" w:rsidP="009733FD">
      <w:pPr>
        <w:pStyle w:val="Heading2"/>
      </w:pPr>
      <w:bookmarkStart w:id="207" w:name="_Toc162338437"/>
      <w:r w:rsidRPr="00E6701F">
        <w:t>Dodatni ukrepi za zmanjšanje emisij NO</w:t>
      </w:r>
      <w:r w:rsidRPr="00E6701F">
        <w:rPr>
          <w:vertAlign w:val="subscript"/>
        </w:rPr>
        <w:t>x</w:t>
      </w:r>
      <w:bookmarkEnd w:id="207"/>
    </w:p>
    <w:p w14:paraId="3B8494BB" w14:textId="1F97816C" w:rsidR="0048793B" w:rsidRPr="00E6701F" w:rsidRDefault="00EA4B89" w:rsidP="002E701D">
      <w:pPr>
        <w:pStyle w:val="BodyText"/>
        <w:jc w:val="both"/>
      </w:pPr>
      <w:r w:rsidRPr="00E6701F">
        <w:t>Emisije NO</w:t>
      </w:r>
      <w:r w:rsidRPr="00E6701F">
        <w:rPr>
          <w:vertAlign w:val="subscript"/>
        </w:rPr>
        <w:t>x</w:t>
      </w:r>
      <w:r w:rsidRPr="00E6701F">
        <w:t xml:space="preserve"> se, podobno kot emisije SO</w:t>
      </w:r>
      <w:r w:rsidRPr="00E6701F">
        <w:rPr>
          <w:vertAlign w:val="subscript"/>
        </w:rPr>
        <w:t>2</w:t>
      </w:r>
      <w:r w:rsidRPr="00E6701F">
        <w:t xml:space="preserve">, do leta 2030 po projekciji z ukrepi znižajo ravno za ciljno zmanjšanje, 65,0 %, vendar so emisije leta 2030 za 0,01 kt višje od ciljnih. </w:t>
      </w:r>
    </w:p>
    <w:p w14:paraId="17DE27C4" w14:textId="6CC36B6B" w:rsidR="00EA4B89" w:rsidRPr="00E6701F" w:rsidRDefault="00EA4B89" w:rsidP="002E701D">
      <w:pPr>
        <w:pStyle w:val="BodyText"/>
        <w:jc w:val="both"/>
      </w:pPr>
      <w:r w:rsidRPr="00E6701F">
        <w:t>Dodatni ukrepi</w:t>
      </w:r>
      <w:r w:rsidR="00455B46">
        <w:t>,</w:t>
      </w:r>
      <w:r w:rsidRPr="00E6701F">
        <w:t xml:space="preserve"> predvideni v NEPN</w:t>
      </w:r>
      <w:r w:rsidR="00455B46">
        <w:t>,</w:t>
      </w:r>
      <w:r w:rsidRPr="00E6701F">
        <w:t xml:space="preserve"> prispevajo k znatnemu dodatnemu znižanju emisij. Največje dodatno znižanje emisije glede na projekcijo z ukrepi je doseženo v sektorjih </w:t>
      </w:r>
      <w:r w:rsidR="00053C04">
        <w:t>o</w:t>
      </w:r>
      <w:r w:rsidRPr="00E6701F">
        <w:t xml:space="preserve">skrba z energijo (1,1 kt) in </w:t>
      </w:r>
      <w:r w:rsidR="00053C04">
        <w:t>c</w:t>
      </w:r>
      <w:r w:rsidRPr="00E6701F">
        <w:t>estni promet (1,3 kt). V prvem sektorju na znižanje emisij vpliva</w:t>
      </w:r>
      <w:r w:rsidR="000E3BCF">
        <w:t>jo</w:t>
      </w:r>
      <w:r w:rsidRPr="00E6701F">
        <w:t xml:space="preserve"> hitrejše povečanje proizvodnje </w:t>
      </w:r>
      <w:r w:rsidR="00B45642" w:rsidRPr="00E6701F">
        <w:t xml:space="preserve">električne energije </w:t>
      </w:r>
      <w:r w:rsidRPr="00E6701F">
        <w:t>iz OVE</w:t>
      </w:r>
      <w:r w:rsidR="00B45642" w:rsidRPr="00E6701F">
        <w:t xml:space="preserve"> </w:t>
      </w:r>
      <w:r w:rsidR="000E3BCF">
        <w:t>in</w:t>
      </w:r>
      <w:r w:rsidR="000E3BCF" w:rsidRPr="00E6701F">
        <w:t xml:space="preserve"> </w:t>
      </w:r>
      <w:r w:rsidR="00B45642" w:rsidRPr="00E6701F">
        <w:t xml:space="preserve">po drugi strani hitrejše zmanjševanje proizvodnje iz premoga ter tudi neizgradnja dodatne plinske enote, v drugem sektorju pa ukrepi trajnostne mobilnosti, ki </w:t>
      </w:r>
      <w:r w:rsidR="00D14595" w:rsidRPr="00D14595">
        <w:t>zmanjšujejo uporabo vozil z motorji z notranjim zgorevanjem</w:t>
      </w:r>
      <w:r w:rsidR="00B45642" w:rsidRPr="00E6701F">
        <w:t>, ter pomembno uporaba učinkovitejših vozil in tudi hitr</w:t>
      </w:r>
      <w:r w:rsidR="000E3BCF">
        <w:t>o</w:t>
      </w:r>
      <w:r w:rsidR="00B45642" w:rsidRPr="00E6701F">
        <w:t xml:space="preserve"> </w:t>
      </w:r>
      <w:r w:rsidR="000E3BCF">
        <w:t xml:space="preserve">širjenje rabe </w:t>
      </w:r>
      <w:r w:rsidR="00B45642" w:rsidRPr="00E6701F">
        <w:t xml:space="preserve">električnih vozil. Dodatno zmanjšanje emisij je zabeleženo </w:t>
      </w:r>
      <w:r w:rsidR="000E3BCF">
        <w:t>še</w:t>
      </w:r>
      <w:r w:rsidR="000E3BCF" w:rsidRPr="00E6701F">
        <w:t xml:space="preserve"> </w:t>
      </w:r>
      <w:r w:rsidR="00B45642" w:rsidRPr="00E6701F">
        <w:t xml:space="preserve">v </w:t>
      </w:r>
      <w:r w:rsidR="000E3BCF">
        <w:t>i</w:t>
      </w:r>
      <w:r w:rsidR="00B45642" w:rsidRPr="00E6701F">
        <w:t xml:space="preserve">ndustriji (za 0,4 kt) zaradi učinkovitejše rabe energije ter v </w:t>
      </w:r>
      <w:r w:rsidR="000E3BCF">
        <w:t>š</w:t>
      </w:r>
      <w:r w:rsidR="00B45642" w:rsidRPr="00E6701F">
        <w:t xml:space="preserve">iroki rabi (za 0,3 kt) prav tako zaradi učinkovitejše rabe energije in tudi </w:t>
      </w:r>
      <w:r w:rsidR="000E3BCF">
        <w:t>povečane</w:t>
      </w:r>
      <w:r w:rsidR="00B45642" w:rsidRPr="00E6701F">
        <w:t xml:space="preserve"> </w:t>
      </w:r>
      <w:r w:rsidR="000E3BCF">
        <w:t xml:space="preserve">uporabe </w:t>
      </w:r>
      <w:r w:rsidR="00B45642" w:rsidRPr="00E6701F">
        <w:t>toplotnih črpalk</w:t>
      </w:r>
      <w:r w:rsidR="000E3BCF">
        <w:t>.</w:t>
      </w:r>
      <w:r w:rsidR="00B45642" w:rsidRPr="00E6701F">
        <w:t xml:space="preserve"> </w:t>
      </w:r>
      <w:r w:rsidR="000E3BCF">
        <w:t>P</w:t>
      </w:r>
      <w:r w:rsidR="00B45642" w:rsidRPr="00E6701F">
        <w:t>omemben je tudi prispevek uvajanja novih tehnologij v kmetijske stroje.</w:t>
      </w:r>
    </w:p>
    <w:p w14:paraId="58AB4931" w14:textId="5AEE738B" w:rsidR="00B45642" w:rsidRPr="00E6701F" w:rsidRDefault="00BB451D" w:rsidP="002E701D">
      <w:pPr>
        <w:pStyle w:val="BodyText"/>
        <w:jc w:val="both"/>
      </w:pPr>
      <w:r>
        <w:t>Čeprav</w:t>
      </w:r>
      <w:r w:rsidR="000D7738" w:rsidRPr="00E6701F">
        <w:t xml:space="preserve"> zmanjšanje emisij NO</w:t>
      </w:r>
      <w:r w:rsidR="000D7738" w:rsidRPr="00E6701F">
        <w:rPr>
          <w:vertAlign w:val="subscript"/>
        </w:rPr>
        <w:t>x</w:t>
      </w:r>
      <w:r w:rsidR="000D7738" w:rsidRPr="00E6701F">
        <w:t xml:space="preserve"> zaradi dodatnih ukrepov v NEPN zadošča za doseganje ciljnih emisij leta 2030</w:t>
      </w:r>
      <w:r w:rsidR="000E3BCF">
        <w:t>,</w:t>
      </w:r>
      <w:r w:rsidR="000D7738" w:rsidRPr="00E6701F">
        <w:t xml:space="preserve"> je smiselno </w:t>
      </w:r>
      <w:r w:rsidR="000E3BCF">
        <w:t>z vidika</w:t>
      </w:r>
      <w:r w:rsidR="000D7738" w:rsidRPr="00E6701F">
        <w:t xml:space="preserve"> izboljšanja kakovosti zraka v urbanih središčih izvaja</w:t>
      </w:r>
      <w:r w:rsidR="000E3BCF">
        <w:t>ti</w:t>
      </w:r>
      <w:r w:rsidR="000D7738" w:rsidRPr="00E6701F">
        <w:t xml:space="preserve"> še dodatn</w:t>
      </w:r>
      <w:r w:rsidR="000E3BCF">
        <w:t>e</w:t>
      </w:r>
      <w:r w:rsidR="000D7738" w:rsidRPr="00E6701F">
        <w:t xml:space="preserve"> ukrep</w:t>
      </w:r>
      <w:r w:rsidR="000E3BCF">
        <w:t>e</w:t>
      </w:r>
      <w:r w:rsidR="000D7738" w:rsidRPr="00E6701F">
        <w:t xml:space="preserve"> na področju prometa:</w:t>
      </w:r>
    </w:p>
    <w:p w14:paraId="121C4553" w14:textId="38B215A6" w:rsidR="000D7738" w:rsidRPr="00B97E15" w:rsidRDefault="002E4D45" w:rsidP="002E701D">
      <w:pPr>
        <w:pStyle w:val="BodyText"/>
        <w:numPr>
          <w:ilvl w:val="0"/>
          <w:numId w:val="21"/>
        </w:numPr>
        <w:jc w:val="both"/>
      </w:pPr>
      <w:r>
        <w:t>N</w:t>
      </w:r>
      <w:r w:rsidR="00A4527D" w:rsidRPr="00A4527D">
        <w:t>adzor emisij onesnaževal zraka iz vozil</w:t>
      </w:r>
      <w:r w:rsidR="007C6ED6">
        <w:t xml:space="preserve"> </w:t>
      </w:r>
      <w:r w:rsidR="00541DAE" w:rsidRPr="00E6701F">
        <w:t>(#1</w:t>
      </w:r>
      <w:r w:rsidR="00847B12">
        <w:t>5</w:t>
      </w:r>
      <w:r w:rsidR="00541DAE" w:rsidRPr="00E6701F">
        <w:t>)</w:t>
      </w:r>
      <w:r w:rsidR="00A4527D" w:rsidRPr="00A4527D">
        <w:rPr>
          <w:rStyle w:val="FootnoteReference"/>
        </w:rPr>
        <w:t xml:space="preserve"> </w:t>
      </w:r>
      <w:r w:rsidR="00A4527D" w:rsidRPr="00B97E15">
        <w:rPr>
          <w:rStyle w:val="FootnoteReference"/>
        </w:rPr>
        <w:footnoteReference w:id="26"/>
      </w:r>
    </w:p>
    <w:p w14:paraId="0B1841F5" w14:textId="0EC7B6E7" w:rsidR="006A0FC0" w:rsidRDefault="006A0FC0" w:rsidP="006A0FC0">
      <w:pPr>
        <w:pStyle w:val="BodyText"/>
        <w:ind w:left="720"/>
        <w:jc w:val="both"/>
      </w:pPr>
      <w:r>
        <w:t>Nedovoljeni posegi v izpušni sistem vozil povzročijo, da ima vozilo precej višje emisije onesnaževal (predvsem NOx, delcev PM</w:t>
      </w:r>
      <w:r w:rsidRPr="006A0FC0">
        <w:rPr>
          <w:vertAlign w:val="subscript"/>
        </w:rPr>
        <w:t>2,5</w:t>
      </w:r>
      <w:r>
        <w:t>), kot bi jih smelo imeti v skladu s homologacijo. Nedovoljeni posegi v izpušni sistem vozil so na primer »</w:t>
      </w:r>
      <w:proofErr w:type="spellStart"/>
      <w:r>
        <w:t>remapping</w:t>
      </w:r>
      <w:proofErr w:type="spellEnd"/>
      <w:r>
        <w:t>«</w:t>
      </w:r>
      <w:r w:rsidR="00BB451D">
        <w:t xml:space="preserve"> oziroma »</w:t>
      </w:r>
      <w:proofErr w:type="spellStart"/>
      <w:r>
        <w:t>remap</w:t>
      </w:r>
      <w:proofErr w:type="spellEnd"/>
      <w:r>
        <w:t>«, »</w:t>
      </w:r>
      <w:proofErr w:type="spellStart"/>
      <w:r>
        <w:t>chip</w:t>
      </w:r>
      <w:proofErr w:type="spellEnd"/>
      <w:r>
        <w:t xml:space="preserve"> </w:t>
      </w:r>
      <w:proofErr w:type="spellStart"/>
      <w:r>
        <w:t>tuning</w:t>
      </w:r>
      <w:proofErr w:type="spellEnd"/>
      <w:r>
        <w:t xml:space="preserve">«, odstranitev ali poseg v filter delcev (DPF), namestitev </w:t>
      </w:r>
      <w:proofErr w:type="spellStart"/>
      <w:r>
        <w:t>ADBlue</w:t>
      </w:r>
      <w:proofErr w:type="spellEnd"/>
      <w:r>
        <w:t xml:space="preserve"> </w:t>
      </w:r>
      <w:proofErr w:type="spellStart"/>
      <w:r>
        <w:t>emulatorjev</w:t>
      </w:r>
      <w:proofErr w:type="spellEnd"/>
      <w:r w:rsidR="00F12BD6">
        <w:t xml:space="preserve">. </w:t>
      </w:r>
    </w:p>
    <w:p w14:paraId="26B2A978" w14:textId="08C1261F" w:rsidR="001C1E4E" w:rsidRDefault="00764039" w:rsidP="001C1E4E">
      <w:pPr>
        <w:pStyle w:val="BodyText"/>
        <w:ind w:left="720"/>
        <w:jc w:val="both"/>
      </w:pPr>
      <w:r>
        <w:t xml:space="preserve">Potrebno je </w:t>
      </w:r>
      <w:r w:rsidR="006A0FC0">
        <w:t>ozaveščanje javnosti, da so nedovoljeni posegi v izpušni sistem vozil nezakoniti in škodljivi za okolje.</w:t>
      </w:r>
      <w:r w:rsidR="001C1E4E">
        <w:rPr>
          <w:rStyle w:val="FootnoteReference"/>
        </w:rPr>
        <w:footnoteReference w:id="27"/>
      </w:r>
      <w:r w:rsidR="001C1E4E">
        <w:t xml:space="preserve"> </w:t>
      </w:r>
    </w:p>
    <w:p w14:paraId="79A2E795" w14:textId="2F83454C" w:rsidR="000D7738" w:rsidRPr="00E6701F" w:rsidRDefault="000D7738" w:rsidP="002E701D">
      <w:pPr>
        <w:pStyle w:val="BodyText"/>
        <w:numPr>
          <w:ilvl w:val="0"/>
          <w:numId w:val="21"/>
        </w:numPr>
        <w:jc w:val="both"/>
      </w:pPr>
      <w:r w:rsidRPr="00E6701F">
        <w:t xml:space="preserve">Omejevanje in umirjanje prometa </w:t>
      </w:r>
      <w:r w:rsidR="00F12BD6">
        <w:t>–</w:t>
      </w:r>
      <w:r w:rsidRPr="00E6701F">
        <w:t xml:space="preserve"> </w:t>
      </w:r>
      <w:r w:rsidR="00F12BD6">
        <w:t xml:space="preserve">načrtna delitev </w:t>
      </w:r>
      <w:r w:rsidRPr="00E6701F">
        <w:t>prometnih površin za javni potniški promet, pešce in kolesarje</w:t>
      </w:r>
      <w:r w:rsidR="00541DAE" w:rsidRPr="00E6701F">
        <w:t xml:space="preserve"> (#1</w:t>
      </w:r>
      <w:r w:rsidR="001C115C">
        <w:t>6</w:t>
      </w:r>
      <w:r w:rsidR="00541DAE" w:rsidRPr="00E6701F">
        <w:t>)</w:t>
      </w:r>
      <w:r w:rsidR="00E276D8" w:rsidRPr="00E276D8">
        <w:rPr>
          <w:rStyle w:val="FootnoteReference"/>
        </w:rPr>
        <w:t xml:space="preserve"> </w:t>
      </w:r>
    </w:p>
    <w:p w14:paraId="4CDEFB53" w14:textId="0FBF71C0" w:rsidR="000D7738" w:rsidRPr="00E6701F" w:rsidRDefault="000D7738" w:rsidP="002E701D">
      <w:pPr>
        <w:pStyle w:val="BodyText"/>
        <w:ind w:left="709"/>
        <w:jc w:val="both"/>
      </w:pPr>
      <w:r w:rsidRPr="00E6701F">
        <w:t xml:space="preserve">Zapiranje prometnih površin za avtomobile v mestih in njihova </w:t>
      </w:r>
      <w:r w:rsidR="00F12BD6">
        <w:t>načrtna delitev</w:t>
      </w:r>
      <w:r w:rsidR="00F12BD6" w:rsidRPr="00E6701F" w:rsidDel="00F12BD6">
        <w:t xml:space="preserve"> </w:t>
      </w:r>
      <w:r w:rsidRPr="00E6701F">
        <w:t>za potrebe javnega potniškega prometa, kolesarjev in pešcev vpliva na zmanjšanje motornega prometa in s tem znižanje emisij onesnaževal zraka</w:t>
      </w:r>
      <w:r w:rsidR="00F12BD6">
        <w:t xml:space="preserve"> in</w:t>
      </w:r>
      <w:r w:rsidRPr="00E6701F">
        <w:t xml:space="preserve"> hrupa ter </w:t>
      </w:r>
      <w:r w:rsidR="00F12BD6">
        <w:t xml:space="preserve">na </w:t>
      </w:r>
      <w:r w:rsidRPr="00E6701F">
        <w:t xml:space="preserve">dvig </w:t>
      </w:r>
      <w:r w:rsidRPr="00E6701F">
        <w:lastRenderedPageBreak/>
        <w:t xml:space="preserve">kakovosti bivanja v mestih. Izvedba je v pristojnosti občin, podlaga za izvedbo je lahko celostna prometna strategija ali </w:t>
      </w:r>
      <w:r w:rsidR="00F12BD6">
        <w:t xml:space="preserve">so to </w:t>
      </w:r>
      <w:r w:rsidRPr="00E6701F">
        <w:t>druge analize. Izvedb</w:t>
      </w:r>
      <w:r w:rsidR="00F12BD6">
        <w:t>o</w:t>
      </w:r>
      <w:r w:rsidRPr="00E6701F">
        <w:t xml:space="preserve"> tega ukrepa bo prek subvencij podpr</w:t>
      </w:r>
      <w:r w:rsidR="00F12BD6">
        <w:t>lo</w:t>
      </w:r>
      <w:r w:rsidRPr="00E6701F">
        <w:t xml:space="preserve"> M</w:t>
      </w:r>
      <w:r w:rsidR="000D21CB" w:rsidRPr="00E6701F">
        <w:t>ZI</w:t>
      </w:r>
      <w:r w:rsidRPr="00E6701F">
        <w:t>.</w:t>
      </w:r>
    </w:p>
    <w:p w14:paraId="69BCA144" w14:textId="49AF0411" w:rsidR="000D7738" w:rsidRPr="00E6701F" w:rsidRDefault="000D7738" w:rsidP="002E701D">
      <w:pPr>
        <w:pStyle w:val="BodyText"/>
        <w:numPr>
          <w:ilvl w:val="0"/>
          <w:numId w:val="21"/>
        </w:numPr>
        <w:jc w:val="both"/>
      </w:pPr>
      <w:r w:rsidRPr="00E6701F">
        <w:t>Spodbujanje zelene mestne logistike ter</w:t>
      </w:r>
      <w:r w:rsidR="007C6ED6">
        <w:t xml:space="preserve"> </w:t>
      </w:r>
      <w:r w:rsidRPr="00E6701F">
        <w:t>uporabe brezogljičnih vozil v mestih</w:t>
      </w:r>
      <w:r w:rsidR="00541DAE" w:rsidRPr="00E6701F">
        <w:t xml:space="preserve"> (#</w:t>
      </w:r>
      <w:r w:rsidR="001C115C">
        <w:t>18</w:t>
      </w:r>
      <w:r w:rsidR="00541DAE" w:rsidRPr="00E6701F">
        <w:t>)</w:t>
      </w:r>
    </w:p>
    <w:p w14:paraId="7D29C327" w14:textId="3B45743C" w:rsidR="000D7738" w:rsidRPr="00E6701F" w:rsidRDefault="000D7738" w:rsidP="002E701D">
      <w:pPr>
        <w:pStyle w:val="BodyText"/>
        <w:ind w:left="720"/>
        <w:jc w:val="both"/>
      </w:pPr>
      <w:r w:rsidRPr="00E6701F">
        <w:t xml:space="preserve">Ukrep zajema naslednje </w:t>
      </w:r>
      <w:r w:rsidR="0048573C">
        <w:t>dejavnost</w:t>
      </w:r>
      <w:r w:rsidRPr="00E6701F">
        <w:t xml:space="preserve">i: </w:t>
      </w:r>
      <w:r w:rsidR="00F12BD6">
        <w:t>s</w:t>
      </w:r>
      <w:r w:rsidRPr="00E6701F">
        <w:t xml:space="preserve">podbujanje izdelave strategij upravljanja mestne logistike, njihovega izvajanja ter spodbujanje rabe tovornih koles za namene logistike in električnih dostavnih vozil; </w:t>
      </w:r>
      <w:r w:rsidR="00F12BD6">
        <w:t>s</w:t>
      </w:r>
      <w:r w:rsidRPr="00E6701F">
        <w:t>podbujanje brezogljičnih vozil javnega potniškega prometa, komunalnih vozil in strojev</w:t>
      </w:r>
      <w:r w:rsidR="00F12BD6">
        <w:t>,</w:t>
      </w:r>
      <w:r w:rsidRPr="00E6701F">
        <w:t xml:space="preserve"> namenjenih vzdrževanju javnih površin. </w:t>
      </w:r>
    </w:p>
    <w:p w14:paraId="09D4BFD9" w14:textId="118054F0" w:rsidR="000D7738" w:rsidRPr="00E6701F" w:rsidRDefault="000D7738" w:rsidP="002E701D">
      <w:pPr>
        <w:pStyle w:val="BodyText"/>
        <w:ind w:left="720"/>
        <w:jc w:val="both"/>
      </w:pPr>
      <w:r w:rsidRPr="00E6701F">
        <w:t xml:space="preserve">Spodbude bodo na voljo </w:t>
      </w:r>
      <w:r w:rsidR="00F12BD6">
        <w:t>pri</w:t>
      </w:r>
      <w:r w:rsidRPr="00E6701F">
        <w:t xml:space="preserve"> M</w:t>
      </w:r>
      <w:r w:rsidR="000D21CB" w:rsidRPr="00E6701F">
        <w:t>ZI</w:t>
      </w:r>
      <w:r w:rsidRPr="00E6701F">
        <w:t>.</w:t>
      </w:r>
    </w:p>
    <w:p w14:paraId="424E647F" w14:textId="3F97EF06" w:rsidR="00072F66" w:rsidRPr="00E6701F" w:rsidRDefault="00072F66" w:rsidP="002E701D">
      <w:pPr>
        <w:pStyle w:val="BodyText"/>
        <w:numPr>
          <w:ilvl w:val="0"/>
          <w:numId w:val="21"/>
        </w:numPr>
        <w:jc w:val="both"/>
      </w:pPr>
      <w:r w:rsidRPr="00E6701F">
        <w:t>Spodbude za izdelavo mobilnostnih načrtov (#1</w:t>
      </w:r>
      <w:r w:rsidR="001C115C">
        <w:t>9</w:t>
      </w:r>
      <w:r w:rsidRPr="00E6701F">
        <w:t>)</w:t>
      </w:r>
    </w:p>
    <w:p w14:paraId="61CE19BB" w14:textId="4DCA1532" w:rsidR="00072F66" w:rsidRPr="00E6701F" w:rsidRDefault="00072F66" w:rsidP="002E701D">
      <w:pPr>
        <w:pStyle w:val="BodyText"/>
        <w:ind w:left="720"/>
        <w:jc w:val="both"/>
      </w:pPr>
      <w:r w:rsidRPr="00E6701F">
        <w:t xml:space="preserve">Mobilnostni načrt je strateški dokument, ki celovito obravnava dostopnost določene lokacije </w:t>
      </w:r>
      <w:r w:rsidR="00064325">
        <w:t>–</w:t>
      </w:r>
      <w:r w:rsidRPr="00E6701F">
        <w:t xml:space="preserve"> ustanove, dogodka (tudi izrednega dogodka), novogradnje. Cilj načrta je navadno promocija trajnostnih potovalnih načinov. V okviru ukrepa je predvideno spodbujanje priprave mobilnostnih načrtov prek sofinanciranja.</w:t>
      </w:r>
    </w:p>
    <w:p w14:paraId="126AAC45" w14:textId="43AFE318" w:rsidR="000D7738" w:rsidRPr="00E6701F" w:rsidRDefault="000D7738" w:rsidP="002E701D">
      <w:pPr>
        <w:pStyle w:val="BodyText"/>
        <w:numPr>
          <w:ilvl w:val="0"/>
          <w:numId w:val="21"/>
        </w:numPr>
        <w:jc w:val="both"/>
      </w:pPr>
      <w:r w:rsidRPr="00E6701F">
        <w:t xml:space="preserve">Vzpostavitev nizkoemisijskih </w:t>
      </w:r>
      <w:r w:rsidR="00872212">
        <w:t>območij</w:t>
      </w:r>
      <w:r w:rsidR="00872212" w:rsidRPr="00E6701F">
        <w:t xml:space="preserve"> </w:t>
      </w:r>
      <w:r w:rsidRPr="00E6701F">
        <w:t>v mestih</w:t>
      </w:r>
      <w:r w:rsidR="00541DAE" w:rsidRPr="00E6701F">
        <w:t xml:space="preserve"> (#1</w:t>
      </w:r>
      <w:r w:rsidR="001C115C">
        <w:t>7</w:t>
      </w:r>
      <w:r w:rsidR="00541DAE" w:rsidRPr="00E6701F">
        <w:t>)</w:t>
      </w:r>
    </w:p>
    <w:p w14:paraId="6785D18A" w14:textId="1BA83E21" w:rsidR="000D7738" w:rsidRPr="00E6701F" w:rsidRDefault="000D7738" w:rsidP="002E701D">
      <w:pPr>
        <w:pStyle w:val="BodyText"/>
        <w:ind w:left="720"/>
        <w:jc w:val="both"/>
      </w:pPr>
      <w:r w:rsidRPr="00E6701F">
        <w:t xml:space="preserve">Vzpostavitev </w:t>
      </w:r>
      <w:r w:rsidR="009B7036">
        <w:t>teh območij</w:t>
      </w:r>
      <w:r w:rsidR="009B7036" w:rsidRPr="00E6701F">
        <w:t xml:space="preserve"> </w:t>
      </w:r>
      <w:r w:rsidR="009B7036">
        <w:t xml:space="preserve">bi bila </w:t>
      </w:r>
      <w:r w:rsidRPr="00E6701F">
        <w:t xml:space="preserve">v mestnih občinah, kjer bi bil vstop dovoljen le vozilom, ki izpolnjujejo </w:t>
      </w:r>
      <w:r w:rsidR="009B7036">
        <w:t xml:space="preserve">zahteve </w:t>
      </w:r>
      <w:r w:rsidRPr="00E6701F">
        <w:t xml:space="preserve">glede </w:t>
      </w:r>
      <w:r w:rsidR="008542C7">
        <w:t xml:space="preserve">emisijske stopnje </w:t>
      </w:r>
      <w:r w:rsidRPr="00E6701F">
        <w:t xml:space="preserve">EURO </w:t>
      </w:r>
      <w:r w:rsidR="004C7BE0">
        <w:t>oziroma</w:t>
      </w:r>
      <w:r w:rsidRPr="00E6701F">
        <w:t xml:space="preserve"> pogona vozil z določenimi izjemami s ciljem zmanjšanja izpustov NO</w:t>
      </w:r>
      <w:r w:rsidRPr="00E6701F">
        <w:rPr>
          <w:vertAlign w:val="subscript"/>
        </w:rPr>
        <w:t>x</w:t>
      </w:r>
      <w:r w:rsidRPr="00E6701F">
        <w:t xml:space="preserve"> in tudi PM</w:t>
      </w:r>
      <w:r w:rsidRPr="00E6701F">
        <w:rPr>
          <w:vertAlign w:val="subscript"/>
        </w:rPr>
        <w:t>2</w:t>
      </w:r>
      <w:r w:rsidR="00197CB0" w:rsidRPr="00E6701F">
        <w:rPr>
          <w:vertAlign w:val="subscript"/>
        </w:rPr>
        <w:t>,</w:t>
      </w:r>
      <w:r w:rsidRPr="00E6701F">
        <w:rPr>
          <w:vertAlign w:val="subscript"/>
        </w:rPr>
        <w:t>5</w:t>
      </w:r>
      <w:r w:rsidRPr="00E6701F">
        <w:t xml:space="preserve"> v mestih. </w:t>
      </w:r>
    </w:p>
    <w:p w14:paraId="13C49797" w14:textId="48CD60F4" w:rsidR="000D7738" w:rsidRPr="00E6701F" w:rsidRDefault="000D7738" w:rsidP="002E701D">
      <w:pPr>
        <w:pStyle w:val="BodyText"/>
        <w:ind w:left="720"/>
        <w:jc w:val="both"/>
      </w:pPr>
      <w:r w:rsidRPr="00E6701F">
        <w:t>V podporo izvajanju tega ukrepa je smiselno uvesti t</w:t>
      </w:r>
      <w:r w:rsidR="009B7036">
        <w:t xml:space="preserve">ako </w:t>
      </w:r>
      <w:r w:rsidRPr="00E6701F">
        <w:t>i</w:t>
      </w:r>
      <w:r w:rsidR="009B7036">
        <w:t>menovano</w:t>
      </w:r>
      <w:r w:rsidRPr="00E6701F">
        <w:t xml:space="preserve"> "okoljsko" nalepko, ki bi vsebovala informacijo o </w:t>
      </w:r>
      <w:r w:rsidR="008542C7">
        <w:t xml:space="preserve">emisijski stopnji </w:t>
      </w:r>
      <w:r w:rsidRPr="00E6701F">
        <w:t>EURO</w:t>
      </w:r>
      <w:r w:rsidR="008542C7">
        <w:t xml:space="preserve"> </w:t>
      </w:r>
      <w:r w:rsidRPr="00E6701F">
        <w:t>vozila</w:t>
      </w:r>
      <w:r w:rsidR="00821FBF">
        <w:t xml:space="preserve"> </w:t>
      </w:r>
      <w:r w:rsidR="004C7BE0">
        <w:t>oziroma</w:t>
      </w:r>
      <w:r w:rsidR="00821FBF">
        <w:t xml:space="preserve"> pogonu vozil</w:t>
      </w:r>
      <w:r w:rsidR="009B7036">
        <w:t>,</w:t>
      </w:r>
      <w:r w:rsidRPr="00E6701F">
        <w:t xml:space="preserve"> ali </w:t>
      </w:r>
      <w:r w:rsidR="00BB451D">
        <w:t>namenski program (</w:t>
      </w:r>
      <w:r w:rsidRPr="00E6701F">
        <w:t>aplikacijo</w:t>
      </w:r>
      <w:r w:rsidR="00BB451D">
        <w:t>)</w:t>
      </w:r>
      <w:r w:rsidRPr="00E6701F">
        <w:t xml:space="preserve"> z informacijo o </w:t>
      </w:r>
      <w:r w:rsidR="008542C7">
        <w:t xml:space="preserve">emisijski stopnji </w:t>
      </w:r>
      <w:r w:rsidRPr="00E6701F">
        <w:t>EURO vozila ob vnosu registrske oznake</w:t>
      </w:r>
      <w:r w:rsidR="00832D9E" w:rsidRPr="00E6701F">
        <w:t>, ki bi jo uporabljali redarji ob kontrolah vozil v mestih</w:t>
      </w:r>
      <w:r w:rsidRPr="00E6701F">
        <w:t xml:space="preserve">. </w:t>
      </w:r>
    </w:p>
    <w:p w14:paraId="025F1CD3" w14:textId="3F6B1581" w:rsidR="000D7738" w:rsidRPr="00E6701F" w:rsidRDefault="000D7738" w:rsidP="002E701D">
      <w:pPr>
        <w:pStyle w:val="BodyText"/>
        <w:ind w:left="720"/>
        <w:jc w:val="both"/>
      </w:pPr>
      <w:r w:rsidRPr="00E6701F">
        <w:t xml:space="preserve">Ena izmed </w:t>
      </w:r>
      <w:r w:rsidR="00064325">
        <w:t>različic</w:t>
      </w:r>
      <w:r w:rsidR="00064325" w:rsidRPr="00E6701F">
        <w:t xml:space="preserve"> </w:t>
      </w:r>
      <w:r w:rsidRPr="00E6701F">
        <w:t>tega ukrepa je tudi višja cena parkirnine v mestih za vozila z nižj</w:t>
      </w:r>
      <w:r w:rsidR="00C06420">
        <w:t>o emisijsko stopnjo</w:t>
      </w:r>
      <w:r w:rsidRPr="00E6701F">
        <w:t xml:space="preserve"> EURO.</w:t>
      </w:r>
    </w:p>
    <w:p w14:paraId="4460FDBE" w14:textId="389D5248" w:rsidR="00832D9E" w:rsidRPr="00E6701F" w:rsidRDefault="00832D9E" w:rsidP="002E701D">
      <w:pPr>
        <w:pStyle w:val="BodyText"/>
        <w:jc w:val="both"/>
      </w:pPr>
      <w:r w:rsidRPr="00E6701F">
        <w:t>Skupni vpliv ukrepov na zmanjšanje emisij NO</w:t>
      </w:r>
      <w:r w:rsidRPr="00E6701F">
        <w:rPr>
          <w:vertAlign w:val="subscript"/>
        </w:rPr>
        <w:t>x</w:t>
      </w:r>
      <w:r w:rsidRPr="00E6701F">
        <w:t xml:space="preserve"> na nacionaln</w:t>
      </w:r>
      <w:r w:rsidR="003D2361">
        <w:t>i</w:t>
      </w:r>
      <w:r w:rsidRPr="00E6701F">
        <w:t xml:space="preserve"> </w:t>
      </w:r>
      <w:r w:rsidR="004428BA">
        <w:t xml:space="preserve">ravni dosega </w:t>
      </w:r>
      <w:r w:rsidRPr="00E6701F">
        <w:t xml:space="preserve">leta 2030 0,1 kt, pomembnejši pa je vpliv na izboljšanje lokalne kakovosti zraka. To je zlasti pomembno v </w:t>
      </w:r>
      <w:r w:rsidR="009B7036">
        <w:t>povezavi s</w:t>
      </w:r>
      <w:r w:rsidR="009B7036" w:rsidRPr="00E6701F">
        <w:t xml:space="preserve"> </w:t>
      </w:r>
      <w:r w:rsidRPr="00E6701F">
        <w:t>pred kratkim objavljeni</w:t>
      </w:r>
      <w:r w:rsidR="009B7036">
        <w:t>mi</w:t>
      </w:r>
      <w:r w:rsidRPr="00E6701F">
        <w:t xml:space="preserve"> smernic</w:t>
      </w:r>
      <w:r w:rsidR="009B7036">
        <w:t>ami</w:t>
      </w:r>
      <w:r w:rsidRPr="00E6701F">
        <w:t xml:space="preserve"> Svetovne zdravstvene organizacije o kakovosti zraka, ki znižujejo priporočene ravni.</w:t>
      </w:r>
    </w:p>
    <w:p w14:paraId="70CD622A" w14:textId="77777777" w:rsidR="00AA2947" w:rsidRPr="00E6701F" w:rsidRDefault="00AA2947" w:rsidP="009733FD">
      <w:pPr>
        <w:pStyle w:val="Heading2"/>
      </w:pPr>
      <w:bookmarkStart w:id="208" w:name="_Toc162338438"/>
      <w:r w:rsidRPr="00E6701F">
        <w:t>Dodatni ukrepi za zmanjšanje emisij NMVOC</w:t>
      </w:r>
      <w:bookmarkEnd w:id="208"/>
    </w:p>
    <w:p w14:paraId="123BE5EA" w14:textId="0F22E7DD" w:rsidR="00AA2947" w:rsidRPr="00E6701F" w:rsidRDefault="00AA2947" w:rsidP="00AA2947">
      <w:pPr>
        <w:pStyle w:val="BodyText"/>
        <w:jc w:val="both"/>
      </w:pPr>
      <w:r w:rsidRPr="00E6701F">
        <w:t xml:space="preserve">Emisije NMVOC so po projekciji z ukrepi od ciljnega zmanjšanja leta 2030 odstopale za 1,4 kt. Dodatni ukrepi v NEPN emisije zmanjšajo za 1,6 kt, torej ti ukrepi zadoščajo za doseganje ciljnega zmanjšanja. Največje zmanjšanje glede na projekcijo z ukrepi je doseženo v </w:t>
      </w:r>
      <w:r w:rsidR="009B7036">
        <w:t>š</w:t>
      </w:r>
      <w:r w:rsidRPr="00E6701F">
        <w:t>iroki rabi,</w:t>
      </w:r>
      <w:r w:rsidR="009B7036">
        <w:t xml:space="preserve"> in sicer</w:t>
      </w:r>
      <w:r w:rsidRPr="00E6701F">
        <w:t xml:space="preserve"> zaradi nižje rabe lesne biomase ter tudi večjega deleža učinkovitejših naprav, sledi</w:t>
      </w:r>
      <w:r w:rsidR="009B7036">
        <w:t>ta</w:t>
      </w:r>
      <w:r w:rsidRPr="00E6701F">
        <w:t xml:space="preserve"> </w:t>
      </w:r>
      <w:r w:rsidR="009B7036">
        <w:t>o</w:t>
      </w:r>
      <w:r w:rsidRPr="00E6701F">
        <w:t xml:space="preserve">skrba z energijo </w:t>
      </w:r>
      <w:r w:rsidR="009B7036">
        <w:t>(</w:t>
      </w:r>
      <w:r w:rsidRPr="00E6701F">
        <w:t>zaradi nižje rabe premoga</w:t>
      </w:r>
      <w:r w:rsidR="009B7036">
        <w:t>)</w:t>
      </w:r>
      <w:r w:rsidRPr="00E6701F">
        <w:t xml:space="preserve"> ter </w:t>
      </w:r>
      <w:r w:rsidR="009B7036">
        <w:t>c</w:t>
      </w:r>
      <w:r w:rsidRPr="00E6701F">
        <w:t>estni promet.</w:t>
      </w:r>
    </w:p>
    <w:p w14:paraId="1EEFF0D7" w14:textId="4D8D2B2B" w:rsidR="00AA2947" w:rsidRPr="00E6701F" w:rsidRDefault="00AA2947" w:rsidP="00AA2947">
      <w:pPr>
        <w:pStyle w:val="BodyText"/>
        <w:jc w:val="both"/>
      </w:pPr>
      <w:r w:rsidRPr="00E6701F">
        <w:t>Dodatno na zmanjšanje emisij NMVOC vplivajo tudi ukrepi, ki znižujejo emisije PM</w:t>
      </w:r>
      <w:r w:rsidRPr="00E6701F">
        <w:rPr>
          <w:vertAlign w:val="subscript"/>
        </w:rPr>
        <w:t>2</w:t>
      </w:r>
      <w:r w:rsidR="00197CB0" w:rsidRPr="00E6701F">
        <w:rPr>
          <w:vertAlign w:val="subscript"/>
        </w:rPr>
        <w:t>,</w:t>
      </w:r>
      <w:r w:rsidRPr="00E6701F">
        <w:rPr>
          <w:vertAlign w:val="subscript"/>
        </w:rPr>
        <w:t>5</w:t>
      </w:r>
      <w:r w:rsidRPr="00E6701F">
        <w:t xml:space="preserve"> iz zgorevanja lesa v gospodinjstvih in so bili predstavljeni v prejšnjem poglavju (ukrepi z ID 1</w:t>
      </w:r>
      <w:r w:rsidR="000D0F6B">
        <w:t>–</w:t>
      </w:r>
      <w:r w:rsidRPr="00E6701F">
        <w:t>14).</w:t>
      </w:r>
    </w:p>
    <w:p w14:paraId="75F72FBC" w14:textId="60CA054C" w:rsidR="00AA2947" w:rsidRPr="00E6701F" w:rsidRDefault="00AA2947" w:rsidP="00AA2947">
      <w:pPr>
        <w:pStyle w:val="BodyText"/>
        <w:jc w:val="both"/>
      </w:pPr>
      <w:r w:rsidRPr="00E6701F">
        <w:t>Glede na velik delež emisij NMVOC iz rabe topil bi pričakoval</w:t>
      </w:r>
      <w:r w:rsidR="000D0F6B">
        <w:t>i</w:t>
      </w:r>
      <w:r w:rsidRPr="00E6701F">
        <w:t xml:space="preserve"> velik potencial za dodatno zmanjšanje emisij v tem sektorju. Vendar je glede na </w:t>
      </w:r>
      <w:r w:rsidR="000D0F6B">
        <w:t>dejstvo</w:t>
      </w:r>
      <w:r w:rsidRPr="00E6701F">
        <w:t xml:space="preserve">, da so ukrepi v tem sektorju posledica izvajanja evropske zakonodaje in da se v prihodnje na tem področju ne pričakuje </w:t>
      </w:r>
      <w:r w:rsidRPr="00E6701F">
        <w:lastRenderedPageBreak/>
        <w:t>zaostrit</w:t>
      </w:r>
      <w:r w:rsidR="0077380F">
        <w:t>e</w:t>
      </w:r>
      <w:r w:rsidRPr="00E6701F">
        <w:t xml:space="preserve">v, nesmiselno pričakovati, da bodo samo slovenska podjetja, ki proizvajajo izdelke za slovenski in tuje trge, same od sebe upoštevale strožje predpise, s čimer bi škodovala konkurenčnosti. Poleg tega se lahko v Sloveniji uporabljajo izdelki tujih podjetij, ki teh zahtev ne bi izpolnjevala, torej bi bila korist zmanjšanja emisij lahko </w:t>
      </w:r>
      <w:r w:rsidR="000D0F6B">
        <w:t>izvedena</w:t>
      </w:r>
      <w:r w:rsidR="000D0F6B" w:rsidRPr="00E6701F">
        <w:t xml:space="preserve"> </w:t>
      </w:r>
      <w:r w:rsidRPr="00E6701F">
        <w:t xml:space="preserve">v tujini </w:t>
      </w:r>
      <w:r w:rsidR="005514BD">
        <w:t>oziroma</w:t>
      </w:r>
      <w:r w:rsidRPr="00E6701F">
        <w:t xml:space="preserve"> tam</w:t>
      </w:r>
      <w:r w:rsidR="000D0F6B">
        <w:t>,</w:t>
      </w:r>
      <w:r w:rsidRPr="00E6701F">
        <w:t xml:space="preserve"> kjer bi se izdelki prodajali, ne pa v Sloveniji. Po skrbnem pregledu možnosti je bilo </w:t>
      </w:r>
      <w:r w:rsidR="000D0F6B">
        <w:t>ugotovljeno</w:t>
      </w:r>
      <w:r w:rsidR="000D0F6B" w:rsidRPr="00E6701F">
        <w:t xml:space="preserve"> </w:t>
      </w:r>
      <w:r w:rsidRPr="00E6701F">
        <w:t>eno področje, kjer je mo</w:t>
      </w:r>
      <w:r w:rsidR="00011135">
        <w:t>goče</w:t>
      </w:r>
      <w:r w:rsidRPr="00E6701F">
        <w:t xml:space="preserve"> doseči dodatno zmanjšanje emisij iz rabe topil</w:t>
      </w:r>
      <w:r w:rsidR="00011135">
        <w:t>,</w:t>
      </w:r>
      <w:r w:rsidRPr="00E6701F">
        <w:t xml:space="preserve"> in sicer raba barv za ceste (#16). Vsebnost topil v barvah za ceste je možno znižati prek vključitve kriterija o vsebnosti topil v barvah za ceste med kriterije zelenega javnega naročanja </w:t>
      </w:r>
      <w:r w:rsidR="005514BD">
        <w:t>oziroma</w:t>
      </w:r>
      <w:r w:rsidRPr="00E6701F">
        <w:t xml:space="preserve"> prek objave dobrih primerov, kjer bi bili navedeni primeri naročanja barv z nižjo vsebnostjo topil skupaj s prednostmi takih barv. Učinek ukrepa je za leto 2030 ocenjen na 0,5 kt. </w:t>
      </w:r>
    </w:p>
    <w:p w14:paraId="26EF3204" w14:textId="77777777" w:rsidR="00AA2947" w:rsidRPr="00E6701F" w:rsidRDefault="00AA2947" w:rsidP="009733FD">
      <w:pPr>
        <w:pStyle w:val="Heading2"/>
      </w:pPr>
      <w:bookmarkStart w:id="209" w:name="_Toc162338439"/>
      <w:r w:rsidRPr="00E6701F">
        <w:t>Dodatni ukrepi za zmanjšanje emisij NH</w:t>
      </w:r>
      <w:r w:rsidRPr="00E6701F">
        <w:rPr>
          <w:vertAlign w:val="subscript"/>
        </w:rPr>
        <w:t>3</w:t>
      </w:r>
      <w:bookmarkEnd w:id="209"/>
    </w:p>
    <w:p w14:paraId="415E7A87" w14:textId="1E54D79D" w:rsidR="00AA2947" w:rsidRPr="00E6701F" w:rsidRDefault="00AA2947" w:rsidP="00AA2947">
      <w:pPr>
        <w:pStyle w:val="BodyText"/>
        <w:jc w:val="both"/>
      </w:pPr>
      <w:r w:rsidRPr="00E6701F">
        <w:t>Emisije NH</w:t>
      </w:r>
      <w:r w:rsidRPr="00E6701F">
        <w:rPr>
          <w:vertAlign w:val="subscript"/>
        </w:rPr>
        <w:t>3</w:t>
      </w:r>
      <w:r w:rsidRPr="00E6701F">
        <w:t xml:space="preserve"> leta 2030 po projekciji z ukrepi največ odstopajo od ciljnih emisij. Glavni vir emisij je kmetijstvo. </w:t>
      </w:r>
    </w:p>
    <w:p w14:paraId="608F53EC" w14:textId="247A7F34" w:rsidR="00AA2947" w:rsidRPr="00E6701F" w:rsidRDefault="00AA2947" w:rsidP="00AA2947">
      <w:pPr>
        <w:pStyle w:val="BodyText"/>
        <w:jc w:val="both"/>
      </w:pPr>
      <w:r w:rsidRPr="00E6701F">
        <w:t xml:space="preserve">Ukrepi za zmanjšanje emisij amonijaka v kmetijstvu so se izvajali že do </w:t>
      </w:r>
      <w:r w:rsidR="00011135">
        <w:t>z</w:t>
      </w:r>
      <w:r w:rsidRPr="00E6701F">
        <w:t>daj. Nadaljevanje teh ukrepov ni samo po sebi umevno, saj jih je treba programirati na novo in zagotoviti nadaljevanje financiranja. Za doseganje cilja je treba te ukrepe tudi intenzivirati in jih nadgraditi. Ne glede na njihovo izvajanje v preteklosti so bili ti ukrepi uvrščeni med dodatne ukrepe. Učinke, ki so rezultat izvajanja teh ukrepov v preteklosti in se bodo izkazovali tudi v prihodnje, smo upoštevali pri scenariju z obstoječimi ukrepi. Učinke, ki bodo rezultat izvajanja novih in nadgrajenih ukrepov v prihodnje</w:t>
      </w:r>
      <w:r w:rsidR="0099016C">
        <w:t>,</w:t>
      </w:r>
      <w:r w:rsidRPr="00E6701F">
        <w:t xml:space="preserve"> pa smo upoštevali pri scenariju z dodatnimi ukrepi.</w:t>
      </w:r>
    </w:p>
    <w:p w14:paraId="75937E7D" w14:textId="57931E89" w:rsidR="00AA2947" w:rsidRPr="00E6701F" w:rsidRDefault="00AA2947" w:rsidP="00AA2947">
      <w:pPr>
        <w:pStyle w:val="BodyText"/>
        <w:jc w:val="both"/>
      </w:pPr>
      <w:r w:rsidRPr="00E6701F">
        <w:t>Dodatni ukrepi v kmetijstvu, ki bodo omogočali doseganje ciljev na področju emisij amonijaka</w:t>
      </w:r>
      <w:r w:rsidR="00732CAE">
        <w:t>,</w:t>
      </w:r>
      <w:r w:rsidRPr="00E6701F">
        <w:t xml:space="preserve"> so:</w:t>
      </w:r>
    </w:p>
    <w:p w14:paraId="366887FB" w14:textId="448C1B1D" w:rsidR="00AA2947" w:rsidRPr="00B97E15" w:rsidRDefault="001D7523" w:rsidP="00AA2947">
      <w:pPr>
        <w:pStyle w:val="BodyText"/>
        <w:numPr>
          <w:ilvl w:val="0"/>
          <w:numId w:val="21"/>
        </w:numPr>
        <w:jc w:val="both"/>
      </w:pPr>
      <w:r>
        <w:t>j</w:t>
      </w:r>
      <w:r w:rsidR="00AA2947" w:rsidRPr="00E6701F">
        <w:t>avna služba kmetijskega svetovanja</w:t>
      </w:r>
      <w:bookmarkStart w:id="210" w:name="_Ref83899986"/>
      <w:r w:rsidR="00732CAE">
        <w:t>,</w:t>
      </w:r>
      <w:r w:rsidR="00AA2947" w:rsidRPr="00B97E15">
        <w:rPr>
          <w:rStyle w:val="FootnoteReference"/>
        </w:rPr>
        <w:footnoteReference w:id="28"/>
      </w:r>
      <w:bookmarkEnd w:id="210"/>
      <w:r w:rsidR="00AA2947" w:rsidRPr="00B97E15">
        <w:t xml:space="preserve"> </w:t>
      </w:r>
      <w:r w:rsidR="00AA2947" w:rsidRPr="002E529B">
        <w:rPr>
          <w:lang w:val="en-GB"/>
        </w:rPr>
        <w:t>(#2</w:t>
      </w:r>
      <w:r w:rsidR="001809C2">
        <w:rPr>
          <w:lang w:val="en-GB"/>
        </w:rPr>
        <w:t>0</w:t>
      </w:r>
      <w:r w:rsidR="00AA2947" w:rsidRPr="002E529B">
        <w:t>)</w:t>
      </w:r>
    </w:p>
    <w:p w14:paraId="63358AB6" w14:textId="64DADFD4" w:rsidR="00AA2947" w:rsidRPr="00B97E15" w:rsidRDefault="001D7523" w:rsidP="00AA2947">
      <w:pPr>
        <w:pStyle w:val="BodyText"/>
        <w:numPr>
          <w:ilvl w:val="0"/>
          <w:numId w:val="21"/>
        </w:numPr>
        <w:jc w:val="both"/>
      </w:pPr>
      <w:r>
        <w:t>i</w:t>
      </w:r>
      <w:r w:rsidR="00AA2947" w:rsidRPr="00F6543E">
        <w:t>zobraževalni programi, demonstracijski projekti in projekti evropskega inovativnega partnerstva</w:t>
      </w:r>
      <w:r w:rsidR="00732CAE">
        <w:t>,</w:t>
      </w:r>
      <w:r w:rsidR="00AA2947" w:rsidRPr="00B97E15">
        <w:rPr>
          <w:vertAlign w:val="superscript"/>
        </w:rPr>
        <w:fldChar w:fldCharType="begin"/>
      </w:r>
      <w:r w:rsidR="00AA2947" w:rsidRPr="00E6701F">
        <w:rPr>
          <w:vertAlign w:val="superscript"/>
        </w:rPr>
        <w:instrText xml:space="preserve"> NOTEREF _Ref83899986 \h  \* MERGEFORMAT </w:instrText>
      </w:r>
      <w:r w:rsidR="00AA2947" w:rsidRPr="00B97E15">
        <w:rPr>
          <w:vertAlign w:val="superscript"/>
        </w:rPr>
      </w:r>
      <w:r w:rsidR="00AA2947" w:rsidRPr="00B97E15">
        <w:rPr>
          <w:vertAlign w:val="superscript"/>
        </w:rPr>
        <w:fldChar w:fldCharType="separate"/>
      </w:r>
      <w:r w:rsidR="00A16988">
        <w:rPr>
          <w:vertAlign w:val="superscript"/>
        </w:rPr>
        <w:t>26</w:t>
      </w:r>
      <w:r w:rsidR="00AA2947" w:rsidRPr="00B97E15">
        <w:rPr>
          <w:vertAlign w:val="superscript"/>
        </w:rPr>
        <w:fldChar w:fldCharType="end"/>
      </w:r>
      <w:r w:rsidR="00AA2947" w:rsidRPr="00B97E15">
        <w:t xml:space="preserve"> (#2</w:t>
      </w:r>
      <w:r w:rsidR="001809C2">
        <w:t>1</w:t>
      </w:r>
      <w:r w:rsidR="00AA2947" w:rsidRPr="00B97E15">
        <w:t>)</w:t>
      </w:r>
    </w:p>
    <w:p w14:paraId="181762DA" w14:textId="5385A484" w:rsidR="00AA2947" w:rsidRPr="00F6543E" w:rsidRDefault="001D7523" w:rsidP="00AA2947">
      <w:pPr>
        <w:pStyle w:val="BodyText"/>
        <w:numPr>
          <w:ilvl w:val="0"/>
          <w:numId w:val="21"/>
        </w:numPr>
        <w:jc w:val="both"/>
      </w:pPr>
      <w:r>
        <w:t>r</w:t>
      </w:r>
      <w:r w:rsidR="00AA2947" w:rsidRPr="00F6543E">
        <w:t>aziskave in inovacije v kmetijstvu</w:t>
      </w:r>
      <w:r w:rsidR="00732CAE">
        <w:t>,</w:t>
      </w:r>
      <w:r w:rsidR="00AA2947" w:rsidRPr="00B97E15">
        <w:rPr>
          <w:vertAlign w:val="superscript"/>
        </w:rPr>
        <w:fldChar w:fldCharType="begin"/>
      </w:r>
      <w:r w:rsidR="00AA2947" w:rsidRPr="00E6701F">
        <w:rPr>
          <w:vertAlign w:val="superscript"/>
        </w:rPr>
        <w:instrText xml:space="preserve"> NOTEREF _Ref83899986 \h  \* MERGEFORMAT </w:instrText>
      </w:r>
      <w:r w:rsidR="00AA2947" w:rsidRPr="00B97E15">
        <w:rPr>
          <w:vertAlign w:val="superscript"/>
        </w:rPr>
      </w:r>
      <w:r w:rsidR="00AA2947" w:rsidRPr="00B97E15">
        <w:rPr>
          <w:vertAlign w:val="superscript"/>
        </w:rPr>
        <w:fldChar w:fldCharType="separate"/>
      </w:r>
      <w:r w:rsidR="00A16988">
        <w:rPr>
          <w:vertAlign w:val="superscript"/>
        </w:rPr>
        <w:t>26</w:t>
      </w:r>
      <w:r w:rsidR="00AA2947" w:rsidRPr="00B97E15">
        <w:rPr>
          <w:vertAlign w:val="superscript"/>
        </w:rPr>
        <w:fldChar w:fldCharType="end"/>
      </w:r>
      <w:r w:rsidR="00AA2947" w:rsidRPr="00B97E15">
        <w:t xml:space="preserve"> (#2</w:t>
      </w:r>
      <w:r w:rsidR="001809C2">
        <w:t>2</w:t>
      </w:r>
      <w:r w:rsidR="00AA2947" w:rsidRPr="00B97E15">
        <w:t>)</w:t>
      </w:r>
    </w:p>
    <w:p w14:paraId="54380CE7" w14:textId="6A04265C" w:rsidR="00AA2947" w:rsidRPr="00E6701F" w:rsidRDefault="001D7523" w:rsidP="00AA2947">
      <w:pPr>
        <w:pStyle w:val="BodyText"/>
        <w:numPr>
          <w:ilvl w:val="0"/>
          <w:numId w:val="21"/>
        </w:numPr>
        <w:jc w:val="both"/>
      </w:pPr>
      <w:r>
        <w:t>n</w:t>
      </w:r>
      <w:r w:rsidR="00AA2947" w:rsidRPr="00F6543E">
        <w:t xml:space="preserve">aložbe v zgradbe in opremo, ki zmanjšujejo emisije amonijaka v okviru Programa razvoja podeželja in Strateškega načrta Skupne </w:t>
      </w:r>
      <w:r w:rsidR="00AA2947" w:rsidRPr="00E6701F">
        <w:t>kmetijske politike</w:t>
      </w:r>
      <w:r w:rsidR="00732CAE">
        <w:t>,</w:t>
      </w:r>
      <w:r w:rsidR="00AA2947" w:rsidRPr="00E6701F">
        <w:t xml:space="preserve"> (#2</w:t>
      </w:r>
      <w:r w:rsidR="001809C2">
        <w:t>3</w:t>
      </w:r>
      <w:r w:rsidR="00AA2947" w:rsidRPr="00E6701F">
        <w:t>)</w:t>
      </w:r>
    </w:p>
    <w:p w14:paraId="0553CD3E" w14:textId="7FF67288" w:rsidR="00AA2947" w:rsidRPr="00E6701F" w:rsidRDefault="001D7523" w:rsidP="00AA2947">
      <w:pPr>
        <w:pStyle w:val="BodyText"/>
        <w:numPr>
          <w:ilvl w:val="0"/>
          <w:numId w:val="21"/>
        </w:numPr>
        <w:jc w:val="both"/>
      </w:pPr>
      <w:r>
        <w:t>s</w:t>
      </w:r>
      <w:r w:rsidR="00AA2947" w:rsidRPr="00E6701F">
        <w:t>podbujanje praks za zmanjšanje emisij amonijaka v okviru Programa razvoja podeželja in Strateškega načrta Skupne kmetijske politike, vključno z ekološkim kmetovanjem</w:t>
      </w:r>
      <w:r w:rsidR="00732CAE">
        <w:t>,</w:t>
      </w:r>
      <w:r w:rsidR="00AA2947" w:rsidRPr="00E6701F">
        <w:t xml:space="preserve"> (#2</w:t>
      </w:r>
      <w:r w:rsidR="001809C2">
        <w:t>4</w:t>
      </w:r>
      <w:r w:rsidR="00AA2947" w:rsidRPr="00E6701F">
        <w:t>)</w:t>
      </w:r>
    </w:p>
    <w:p w14:paraId="7AF57665" w14:textId="15112648" w:rsidR="00AA2947" w:rsidRPr="00E6701F" w:rsidRDefault="001D7523" w:rsidP="00AA2947">
      <w:pPr>
        <w:pStyle w:val="BodyText"/>
        <w:numPr>
          <w:ilvl w:val="0"/>
          <w:numId w:val="21"/>
        </w:numPr>
        <w:jc w:val="both"/>
      </w:pPr>
      <w:r>
        <w:t>j</w:t>
      </w:r>
      <w:r w:rsidR="00AA2947" w:rsidRPr="00E6701F">
        <w:t>avna služba strokovnih nalog v živinoreji (rejski programi)</w:t>
      </w:r>
      <w:r w:rsidR="00732CAE">
        <w:t>.</w:t>
      </w:r>
      <w:r w:rsidR="00AA2947" w:rsidRPr="00E6701F">
        <w:t xml:space="preserve"> (#2</w:t>
      </w:r>
      <w:r w:rsidR="001809C2">
        <w:t>5</w:t>
      </w:r>
      <w:r w:rsidR="00AA2947" w:rsidRPr="00E6701F">
        <w:t>)</w:t>
      </w:r>
    </w:p>
    <w:p w14:paraId="35CC0DB5" w14:textId="77056EDC" w:rsidR="00AA2947" w:rsidRPr="00E6701F" w:rsidRDefault="00AA2947" w:rsidP="00AA2947">
      <w:pPr>
        <w:pStyle w:val="BodyText"/>
        <w:jc w:val="both"/>
      </w:pPr>
      <w:r w:rsidRPr="00E6701F">
        <w:t xml:space="preserve">Med njimi so ukrepi, ki neposredno zmanjšujejo emisije amonijaka in je njihov učinek </w:t>
      </w:r>
      <w:r w:rsidR="001D7523" w:rsidRPr="00E6701F">
        <w:t xml:space="preserve">mogoče </w:t>
      </w:r>
      <w:r w:rsidRPr="00E6701F">
        <w:t xml:space="preserve">tudi ovrednotiti, pa tudi ukrepi, ki </w:t>
      </w:r>
      <w:r w:rsidR="001D7523" w:rsidRPr="00E6701F">
        <w:t xml:space="preserve">posredno </w:t>
      </w:r>
      <w:r w:rsidRPr="00E6701F">
        <w:t xml:space="preserve">prispevajo k zmanjšanju. Učinek </w:t>
      </w:r>
      <w:r w:rsidR="001D7523">
        <w:t>nazadnje omenjenih</w:t>
      </w:r>
      <w:r w:rsidR="001D7523" w:rsidRPr="00E6701F">
        <w:t xml:space="preserve"> </w:t>
      </w:r>
      <w:r w:rsidRPr="00E6701F">
        <w:t xml:space="preserve">bo sicer izkazan v </w:t>
      </w:r>
      <w:r w:rsidR="001D7523">
        <w:t xml:space="preserve">državnih </w:t>
      </w:r>
      <w:r w:rsidRPr="00E6701F">
        <w:t>evidencah emisij (</w:t>
      </w:r>
      <w:r w:rsidR="005272B7">
        <w:t>na primer</w:t>
      </w:r>
      <w:r w:rsidRPr="00E6701F">
        <w:t xml:space="preserve"> prek manjše porabe mineralnih gnojil), ni pa ga mogoče neposredno ovrednotiti. Med ukrepi, katerih učinke je mogoče neposredno ovrednotiti, so predvsem naložbe v zgradbe in opremo, spodbujanje kmetijskih praks z majhnimi emisijami in izboljšanje učinkovitosti reje zaradi izvajanja strokovnih nalog v živinoreji. Pri ukrepih, katerih učinkov ni mogoče neposredno ovrednotiti</w:t>
      </w:r>
      <w:r w:rsidR="001D7523">
        <w:t>,</w:t>
      </w:r>
      <w:r w:rsidRPr="00E6701F">
        <w:t xml:space="preserve"> </w:t>
      </w:r>
      <w:r w:rsidRPr="00E6701F">
        <w:lastRenderedPageBreak/>
        <w:t xml:space="preserve">gre za </w:t>
      </w:r>
      <w:r w:rsidR="0048573C">
        <w:t>dejavnost</w:t>
      </w:r>
      <w:r w:rsidRPr="00E6701F">
        <w:t xml:space="preserve">i </w:t>
      </w:r>
      <w:r w:rsidR="001D7523">
        <w:t>k</w:t>
      </w:r>
      <w:r w:rsidRPr="00E6701F">
        <w:t>metijskega sistema znanja in inovacij (ang</w:t>
      </w:r>
      <w:r w:rsidRPr="00C37CE1">
        <w:t xml:space="preserve">. </w:t>
      </w:r>
      <w:proofErr w:type="spellStart"/>
      <w:r w:rsidRPr="00C37CE1">
        <w:t>Agricultural</w:t>
      </w:r>
      <w:proofErr w:type="spellEnd"/>
      <w:r w:rsidRPr="00C37CE1">
        <w:t xml:space="preserve"> </w:t>
      </w:r>
      <w:proofErr w:type="spellStart"/>
      <w:r w:rsidRPr="00C37CE1">
        <w:t>Knowledge</w:t>
      </w:r>
      <w:proofErr w:type="spellEnd"/>
      <w:r w:rsidRPr="00C37CE1">
        <w:t xml:space="preserve"> </w:t>
      </w:r>
      <w:proofErr w:type="spellStart"/>
      <w:r w:rsidRPr="00C37CE1">
        <w:t>and</w:t>
      </w:r>
      <w:proofErr w:type="spellEnd"/>
      <w:r w:rsidRPr="00C37CE1">
        <w:t xml:space="preserve"> </w:t>
      </w:r>
      <w:proofErr w:type="spellStart"/>
      <w:r w:rsidRPr="00C37CE1">
        <w:t>I</w:t>
      </w:r>
      <w:r w:rsidR="00D409A7" w:rsidRPr="00C37CE1">
        <w:t>n</w:t>
      </w:r>
      <w:r w:rsidRPr="00C37CE1">
        <w:t>novation</w:t>
      </w:r>
      <w:proofErr w:type="spellEnd"/>
      <w:r w:rsidRPr="00C37CE1">
        <w:t xml:space="preserve"> </w:t>
      </w:r>
      <w:proofErr w:type="spellStart"/>
      <w:r w:rsidR="00D409A7" w:rsidRPr="00C37CE1">
        <w:t>System</w:t>
      </w:r>
      <w:proofErr w:type="spellEnd"/>
      <w:r w:rsidR="00D81F6F" w:rsidRPr="00E6701F">
        <w:t>, AKIS</w:t>
      </w:r>
      <w:r w:rsidRPr="00E6701F">
        <w:t xml:space="preserve">). Ob tem je treba </w:t>
      </w:r>
      <w:r w:rsidR="001D7523">
        <w:t>poudar</w:t>
      </w:r>
      <w:r w:rsidRPr="00E6701F">
        <w:t xml:space="preserve">iti, da se učinki </w:t>
      </w:r>
      <w:r w:rsidR="001D7523">
        <w:t>t</w:t>
      </w:r>
      <w:r w:rsidRPr="00E6701F">
        <w:t xml:space="preserve">ega kažejo tudi prek izboljšanih kmetijskih praks in učinkovitosti reje </w:t>
      </w:r>
      <w:r w:rsidR="001D7523">
        <w:t>ter</w:t>
      </w:r>
      <w:r w:rsidR="001D7523" w:rsidRPr="00E6701F">
        <w:t xml:space="preserve"> </w:t>
      </w:r>
      <w:r w:rsidRPr="00E6701F">
        <w:t>da pri oceni učinkov pomen različnih ukrepov ni v celoti razmejen.</w:t>
      </w:r>
      <w:r w:rsidR="007C6ED6">
        <w:t xml:space="preserve"> </w:t>
      </w:r>
    </w:p>
    <w:p w14:paraId="7036ACE5" w14:textId="734BC888" w:rsidR="00AA2947" w:rsidRPr="00E6701F" w:rsidRDefault="00AA2947" w:rsidP="00AA2947">
      <w:pPr>
        <w:pStyle w:val="BodyText"/>
        <w:jc w:val="both"/>
      </w:pPr>
      <w:r w:rsidRPr="00E6701F">
        <w:t xml:space="preserve">Ukrepi, ki prispevajo k zmanjšanju emisij amonijaka, zmanjšujejo tudi emisije didušikovega oksida. Njihovo izvajanje je zaradi tega določeno že </w:t>
      </w:r>
      <w:r w:rsidR="000D21CB" w:rsidRPr="00E6701F">
        <w:t>z</w:t>
      </w:r>
      <w:r w:rsidRPr="00E6701F">
        <w:t xml:space="preserve"> NEPN, s tem da poudarki niso na povsem enakih vsebinah. </w:t>
      </w:r>
    </w:p>
    <w:p w14:paraId="7C93CCB7" w14:textId="665DFB54" w:rsidR="00AA2947" w:rsidRPr="00E6701F" w:rsidRDefault="00AA2947" w:rsidP="00AA2947">
      <w:pPr>
        <w:pStyle w:val="BodyText"/>
        <w:jc w:val="both"/>
      </w:pPr>
      <w:r w:rsidRPr="00E6701F">
        <w:t>Dodatni ukrepi leta 2030 emisij</w:t>
      </w:r>
      <w:r w:rsidR="001D7523">
        <w:t>e</w:t>
      </w:r>
      <w:r w:rsidRPr="00E6701F">
        <w:t xml:space="preserve"> NH</w:t>
      </w:r>
      <w:r w:rsidRPr="00E6701F">
        <w:rPr>
          <w:vertAlign w:val="subscript"/>
        </w:rPr>
        <w:t>3</w:t>
      </w:r>
      <w:r w:rsidRPr="00E6701F">
        <w:t xml:space="preserve"> znižajo za 2,8 kt. Poleg tega pomembno vplivajo tudi na nižje emisije NMVOC (za 1,5 kt) ter tudi NO</w:t>
      </w:r>
      <w:r w:rsidRPr="00E6701F">
        <w:rPr>
          <w:vertAlign w:val="subscript"/>
        </w:rPr>
        <w:t>x</w:t>
      </w:r>
      <w:r w:rsidRPr="00E6701F">
        <w:t xml:space="preserve"> (za 0,1 kt). Vendar zaradi uporabe </w:t>
      </w:r>
      <w:r w:rsidR="001D7523">
        <w:t>prilagodljivosti</w:t>
      </w:r>
      <w:r w:rsidR="001D7523" w:rsidRPr="00E6701F">
        <w:t xml:space="preserve"> </w:t>
      </w:r>
      <w:r w:rsidRPr="00E6701F">
        <w:t xml:space="preserve">po </w:t>
      </w:r>
      <w:r w:rsidR="009E1280">
        <w:t xml:space="preserve">5. </w:t>
      </w:r>
      <w:r w:rsidRPr="00E6701F">
        <w:t>členu Slovenija ne upošteva emisij NO</w:t>
      </w:r>
      <w:r w:rsidRPr="00E6701F">
        <w:rPr>
          <w:vertAlign w:val="subscript"/>
        </w:rPr>
        <w:t>x</w:t>
      </w:r>
      <w:r w:rsidRPr="00E6701F">
        <w:t xml:space="preserve"> in NMVOC iz kmetijstva pri doseganju zmanjšanja emisij leta 2030.</w:t>
      </w:r>
    </w:p>
    <w:p w14:paraId="486BF1B6" w14:textId="2D5D0171" w:rsidR="00D26CF8" w:rsidRPr="00E6701F" w:rsidRDefault="00D26CF8" w:rsidP="009733FD">
      <w:pPr>
        <w:pStyle w:val="Heading2"/>
      </w:pPr>
      <w:bookmarkStart w:id="211" w:name="_Toc162338440"/>
      <w:r w:rsidRPr="00E6701F">
        <w:t>Dodatni ukrepi za zmanjšanje emisij PM</w:t>
      </w:r>
      <w:r w:rsidRPr="00E6701F">
        <w:rPr>
          <w:vertAlign w:val="subscript"/>
        </w:rPr>
        <w:t>2</w:t>
      </w:r>
      <w:r w:rsidR="00197CB0" w:rsidRPr="00E6701F">
        <w:rPr>
          <w:vertAlign w:val="subscript"/>
        </w:rPr>
        <w:t>,</w:t>
      </w:r>
      <w:r w:rsidRPr="00E6701F">
        <w:rPr>
          <w:vertAlign w:val="subscript"/>
        </w:rPr>
        <w:t>5</w:t>
      </w:r>
      <w:bookmarkEnd w:id="211"/>
    </w:p>
    <w:p w14:paraId="0CF03EB4" w14:textId="62EC7906" w:rsidR="00832D9E" w:rsidRPr="00E6701F" w:rsidRDefault="003A43E9" w:rsidP="002E701D">
      <w:pPr>
        <w:pStyle w:val="BodyText"/>
        <w:jc w:val="both"/>
      </w:pPr>
      <w:r w:rsidRPr="00E6701F">
        <w:t>Ciljno zmanjšanje emisij PM</w:t>
      </w:r>
      <w:r w:rsidRPr="00E6701F">
        <w:rPr>
          <w:vertAlign w:val="subscript"/>
        </w:rPr>
        <w:t>2</w:t>
      </w:r>
      <w:r w:rsidR="00531B8E" w:rsidRPr="00E6701F">
        <w:rPr>
          <w:vertAlign w:val="subscript"/>
        </w:rPr>
        <w:t>,</w:t>
      </w:r>
      <w:r w:rsidRPr="00E6701F">
        <w:rPr>
          <w:vertAlign w:val="subscript"/>
        </w:rPr>
        <w:t>5</w:t>
      </w:r>
      <w:r w:rsidRPr="00E6701F">
        <w:t xml:space="preserve"> je doseženo že po projekciji z ukrepi. Dodatni ukrepi NEPN zaradi višje rabe gorljivih OVE (zlasti lesa) v nekaterih sektorjih povečujejo emisije</w:t>
      </w:r>
      <w:r w:rsidR="003D1508">
        <w:t>,</w:t>
      </w:r>
      <w:r w:rsidRPr="00E6701F">
        <w:t xml:space="preserve"> </w:t>
      </w:r>
      <w:r w:rsidR="005272B7">
        <w:t>na primer</w:t>
      </w:r>
      <w:r w:rsidRPr="00E6701F">
        <w:t xml:space="preserve"> v </w:t>
      </w:r>
      <w:r w:rsidR="003D1508">
        <w:t>i</w:t>
      </w:r>
      <w:r w:rsidRPr="00E6701F">
        <w:t xml:space="preserve">ndustriji za 0,3 kt, </w:t>
      </w:r>
      <w:r w:rsidR="003D1508">
        <w:t>o</w:t>
      </w:r>
      <w:r w:rsidRPr="00E6701F">
        <w:t>skrbi z energijo (za 0,05 kt)</w:t>
      </w:r>
      <w:r w:rsidR="003D1508">
        <w:t>;</w:t>
      </w:r>
      <w:r w:rsidRPr="00E6701F">
        <w:t xml:space="preserve"> v </w:t>
      </w:r>
      <w:r w:rsidR="003D1508">
        <w:t>c</w:t>
      </w:r>
      <w:r w:rsidRPr="00E6701F">
        <w:t xml:space="preserve">estnem prometu pa zaradi nižje ravni motornega prometa ter večjega deleža vozil na elektriko znižujejo emisije za 0,1 kt </w:t>
      </w:r>
      <w:r w:rsidR="003D1508">
        <w:t>ter</w:t>
      </w:r>
      <w:r w:rsidRPr="00E6701F">
        <w:t xml:space="preserve"> </w:t>
      </w:r>
      <w:r w:rsidR="003D1508">
        <w:t>v š</w:t>
      </w:r>
      <w:r w:rsidRPr="00E6701F">
        <w:t xml:space="preserve">iroki rabi </w:t>
      </w:r>
      <w:r w:rsidR="00C91508" w:rsidRPr="00E6701F">
        <w:t xml:space="preserve">za </w:t>
      </w:r>
      <w:r w:rsidRPr="00E6701F">
        <w:t xml:space="preserve">0,3 kt zaradi učinkovitejše rabe energije v stavbah </w:t>
      </w:r>
      <w:r w:rsidR="003D1508">
        <w:t>in</w:t>
      </w:r>
      <w:r w:rsidRPr="00E6701F">
        <w:t xml:space="preserve"> večjega deleža toplotnih črpalk. </w:t>
      </w:r>
      <w:r w:rsidR="00C91508" w:rsidRPr="00E6701F">
        <w:t xml:space="preserve">Skupno so torej emisije ob upoštevanju dodatnih ukrepov glede na projekcije z ukrepi leta 2030 nižje za 0,1 kt. </w:t>
      </w:r>
    </w:p>
    <w:p w14:paraId="02B9655F" w14:textId="3128BFDC" w:rsidR="00E1519B" w:rsidRPr="00E6701F" w:rsidRDefault="00C91508" w:rsidP="002E701D">
      <w:pPr>
        <w:pStyle w:val="BodyText"/>
        <w:jc w:val="both"/>
      </w:pPr>
      <w:r w:rsidRPr="00E6701F">
        <w:t xml:space="preserve">Slovenija </w:t>
      </w:r>
      <w:r w:rsidR="00E1519B" w:rsidRPr="00E6701F">
        <w:t xml:space="preserve">je imela </w:t>
      </w:r>
      <w:r w:rsidRPr="00E6701F">
        <w:t>pred nekaj leti velike težave s preseganjem predpisanih ravni kakovosti zraka za delce</w:t>
      </w:r>
      <w:r w:rsidR="00A17124" w:rsidRPr="00E6701F">
        <w:t>, kar bi se ob neugodni</w:t>
      </w:r>
      <w:r w:rsidR="0096085B">
        <w:t>h</w:t>
      </w:r>
      <w:r w:rsidR="00A17124" w:rsidRPr="00E6701F">
        <w:t xml:space="preserve"> vremenski</w:t>
      </w:r>
      <w:r w:rsidR="0096085B">
        <w:t>h</w:t>
      </w:r>
      <w:r w:rsidR="00A17124" w:rsidRPr="00E6701F">
        <w:t xml:space="preserve"> </w:t>
      </w:r>
      <w:r w:rsidR="0096085B">
        <w:t>razmerah</w:t>
      </w:r>
      <w:r w:rsidR="0096085B" w:rsidRPr="00E6701F">
        <w:t xml:space="preserve"> </w:t>
      </w:r>
      <w:r w:rsidR="00A17124" w:rsidRPr="00E6701F">
        <w:t>lahko ponovilo</w:t>
      </w:r>
      <w:r w:rsidR="00E1519B" w:rsidRPr="00E6701F">
        <w:t>. Evropska komisija je pripravila predlog revizije Direktive 2008/50/ES</w:t>
      </w:r>
      <w:r w:rsidR="00551BB7" w:rsidRPr="00E6701F">
        <w:t>,</w:t>
      </w:r>
      <w:r w:rsidR="009D047A" w:rsidRPr="00E6701F">
        <w:t xml:space="preserve"> </w:t>
      </w:r>
      <w:r w:rsidR="00551BB7" w:rsidRPr="00E6701F">
        <w:t xml:space="preserve">s katerim </w:t>
      </w:r>
      <w:r w:rsidR="00D318BB" w:rsidRPr="00E6701F">
        <w:t xml:space="preserve">med </w:t>
      </w:r>
      <w:r w:rsidR="0096085B">
        <w:t>drugim</w:t>
      </w:r>
      <w:r w:rsidR="0096085B" w:rsidRPr="00E6701F">
        <w:t xml:space="preserve"> </w:t>
      </w:r>
      <w:r w:rsidR="00551BB7" w:rsidRPr="00E6701F">
        <w:t xml:space="preserve">predlaga bolj ambiciozne mejne vrednosti za drobne delce, bližje </w:t>
      </w:r>
      <w:r w:rsidR="0098416B" w:rsidRPr="00E6701F">
        <w:t>smernicam</w:t>
      </w:r>
      <w:r w:rsidR="00551BB7" w:rsidRPr="00E6701F">
        <w:t xml:space="preserve"> WHO.</w:t>
      </w:r>
    </w:p>
    <w:p w14:paraId="1907B930" w14:textId="417D2E75" w:rsidR="00E1519B" w:rsidRPr="00E6701F" w:rsidRDefault="00E1519B" w:rsidP="002E701D">
      <w:pPr>
        <w:pStyle w:val="BodyText"/>
        <w:jc w:val="both"/>
      </w:pPr>
      <w:r w:rsidRPr="00E6701F">
        <w:t>Zaradi vseh teh razlogov je smiselno izvajati še dodatne ukrepe, naveden</w:t>
      </w:r>
      <w:r w:rsidR="0096085B">
        <w:t>e</w:t>
      </w:r>
      <w:r w:rsidRPr="00E6701F">
        <w:t xml:space="preserve"> v nadaljevanju. </w:t>
      </w:r>
    </w:p>
    <w:p w14:paraId="45F23B95" w14:textId="7D2D5FBD" w:rsidR="00BE0C6C" w:rsidRPr="00E6701F" w:rsidRDefault="00A17124" w:rsidP="002E701D">
      <w:pPr>
        <w:pStyle w:val="BodyText"/>
        <w:jc w:val="both"/>
      </w:pPr>
      <w:r w:rsidRPr="00E6701F">
        <w:t xml:space="preserve">Dodatni ukrepi se </w:t>
      </w:r>
      <w:r w:rsidR="0096085B">
        <w:t>predvsem</w:t>
      </w:r>
      <w:r w:rsidRPr="00E6701F">
        <w:t xml:space="preserve"> osredotočajo na ozaveščanje uporabnikov kurilnih naprav na lesno biomaso, saj je zgorevanje lesa v kotlih glavni vir emisij PM</w:t>
      </w:r>
      <w:r w:rsidRPr="00E6701F">
        <w:rPr>
          <w:vertAlign w:val="subscript"/>
        </w:rPr>
        <w:t>2</w:t>
      </w:r>
      <w:r w:rsidR="00531B8E" w:rsidRPr="00E6701F">
        <w:rPr>
          <w:vertAlign w:val="subscript"/>
        </w:rPr>
        <w:t>,</w:t>
      </w:r>
      <w:r w:rsidRPr="00E6701F">
        <w:rPr>
          <w:vertAlign w:val="subscript"/>
        </w:rPr>
        <w:t>5.</w:t>
      </w:r>
    </w:p>
    <w:p w14:paraId="55A91B3F" w14:textId="10F8512E" w:rsidR="00C91508" w:rsidRPr="00E6701F" w:rsidRDefault="00C91508" w:rsidP="002E701D">
      <w:pPr>
        <w:pStyle w:val="BodyText"/>
        <w:numPr>
          <w:ilvl w:val="0"/>
          <w:numId w:val="21"/>
        </w:numPr>
        <w:jc w:val="both"/>
      </w:pPr>
      <w:r w:rsidRPr="00E6701F">
        <w:t>Ozaveščanje in izobraževanje uporabnikov glede pomena kakovosti goriv, uporabe ustreznih naprav na lesno biomaso in njihove pravilne uporabe za kakovost zraka ter vpliv emisij onesnaževal zraka na zdravje in okolje</w:t>
      </w:r>
      <w:r w:rsidR="00541DAE" w:rsidRPr="00E6701F">
        <w:t xml:space="preserve"> (#1)</w:t>
      </w:r>
    </w:p>
    <w:p w14:paraId="54F3B190" w14:textId="11CD53D2" w:rsidR="00C91508" w:rsidRPr="00E6701F" w:rsidRDefault="00C91508" w:rsidP="002E701D">
      <w:pPr>
        <w:pStyle w:val="BodyText"/>
        <w:ind w:left="720"/>
        <w:jc w:val="both"/>
      </w:pPr>
      <w:r w:rsidRPr="00E6701F">
        <w:t xml:space="preserve">V okviru ukrepa bodo izvedene </w:t>
      </w:r>
      <w:r w:rsidR="0096085B">
        <w:t>v nadaljevanju podane</w:t>
      </w:r>
      <w:r w:rsidR="0096085B" w:rsidRPr="00E6701F">
        <w:t xml:space="preserve"> </w:t>
      </w:r>
      <w:r w:rsidR="0048573C">
        <w:t>dejavnost</w:t>
      </w:r>
      <w:r w:rsidRPr="00E6701F">
        <w:t>i</w:t>
      </w:r>
      <w:r w:rsidR="0096085B">
        <w:t xml:space="preserve">. </w:t>
      </w:r>
    </w:p>
    <w:p w14:paraId="732C91EC" w14:textId="3E44E057" w:rsidR="00C91508" w:rsidRPr="00E6701F" w:rsidRDefault="00C91508" w:rsidP="002E701D">
      <w:pPr>
        <w:pStyle w:val="BodyText"/>
        <w:ind w:left="720"/>
        <w:jc w:val="both"/>
      </w:pPr>
      <w:r w:rsidRPr="00E6701F">
        <w:t xml:space="preserve">Informacijske kampanje: </w:t>
      </w:r>
    </w:p>
    <w:p w14:paraId="0FE6EF37" w14:textId="6AF595B9" w:rsidR="00C91508" w:rsidRPr="00E6701F" w:rsidRDefault="00695E05" w:rsidP="002E701D">
      <w:pPr>
        <w:pStyle w:val="BodyText"/>
        <w:ind w:left="720"/>
        <w:jc w:val="both"/>
      </w:pPr>
      <w:r>
        <w:t>–</w:t>
      </w:r>
      <w:r w:rsidR="00C91508" w:rsidRPr="00E6701F">
        <w:t xml:space="preserve"> o pomenu rabe kakovostnih lesnih goriv in škodljivosti uporabe neprimernih goriv, </w:t>
      </w:r>
    </w:p>
    <w:p w14:paraId="2973DAC9" w14:textId="34AFF14E" w:rsidR="00C91508" w:rsidRPr="00E6701F" w:rsidRDefault="00695E05" w:rsidP="002E701D">
      <w:pPr>
        <w:pStyle w:val="BodyText"/>
        <w:ind w:left="720"/>
        <w:jc w:val="both"/>
      </w:pPr>
      <w:r>
        <w:t>–</w:t>
      </w:r>
      <w:r w:rsidR="00C91508" w:rsidRPr="00E6701F">
        <w:t xml:space="preserve"> o pomembnosti ustreznih ter vzdrževanih </w:t>
      </w:r>
      <w:r w:rsidR="00A17124" w:rsidRPr="00E6701F">
        <w:t xml:space="preserve">kurilnih </w:t>
      </w:r>
      <w:r w:rsidR="00C91508" w:rsidRPr="00E6701F">
        <w:t xml:space="preserve">naprav, </w:t>
      </w:r>
    </w:p>
    <w:p w14:paraId="5C9D27A3" w14:textId="7546BF76" w:rsidR="00C91508" w:rsidRPr="00E6701F" w:rsidRDefault="00695E05" w:rsidP="002E701D">
      <w:pPr>
        <w:pStyle w:val="BodyText"/>
        <w:ind w:left="720"/>
        <w:jc w:val="both"/>
      </w:pPr>
      <w:r>
        <w:t>–</w:t>
      </w:r>
      <w:r w:rsidR="00C91508" w:rsidRPr="00E6701F">
        <w:t xml:space="preserve"> z nasveti o pravilnih načinih rabe (kako in kdaj kuriti)</w:t>
      </w:r>
      <w:r>
        <w:t>,</w:t>
      </w:r>
    </w:p>
    <w:p w14:paraId="14067128" w14:textId="0333FCF8" w:rsidR="00C91508" w:rsidRPr="00E6701F" w:rsidRDefault="00695E05" w:rsidP="002E701D">
      <w:pPr>
        <w:pStyle w:val="BodyText"/>
        <w:ind w:left="720"/>
        <w:jc w:val="both"/>
      </w:pPr>
      <w:r>
        <w:t>–</w:t>
      </w:r>
      <w:r w:rsidR="00C91508" w:rsidRPr="00E6701F">
        <w:t xml:space="preserve"> o posledicah nepravilnih načinov rabe kurilnih naprav na lesno biomaso</w:t>
      </w:r>
      <w:r>
        <w:t>,</w:t>
      </w:r>
    </w:p>
    <w:p w14:paraId="562FD64F" w14:textId="6C4838E5" w:rsidR="00C91508" w:rsidRPr="00E6701F" w:rsidRDefault="00695E05" w:rsidP="002E701D">
      <w:pPr>
        <w:pStyle w:val="BodyText"/>
        <w:ind w:left="720"/>
        <w:jc w:val="both"/>
      </w:pPr>
      <w:r>
        <w:t>–</w:t>
      </w:r>
      <w:r w:rsidR="00C91508" w:rsidRPr="00E6701F">
        <w:t xml:space="preserve"> o posledicah kurjenja na prostem</w:t>
      </w:r>
      <w:r>
        <w:t>,</w:t>
      </w:r>
    </w:p>
    <w:p w14:paraId="043D792F" w14:textId="3E6D97FA" w:rsidR="00C91508" w:rsidRPr="00E6701F" w:rsidRDefault="00695E05" w:rsidP="002E701D">
      <w:pPr>
        <w:pStyle w:val="BodyText"/>
        <w:ind w:left="720"/>
        <w:jc w:val="both"/>
      </w:pPr>
      <w:r>
        <w:t>–</w:t>
      </w:r>
      <w:r w:rsidR="00C91508" w:rsidRPr="00E6701F">
        <w:t xml:space="preserve"> o vplivu emisij onesnaževal zraka na zdravje in okolje</w:t>
      </w:r>
      <w:r>
        <w:t>,</w:t>
      </w:r>
    </w:p>
    <w:p w14:paraId="29ED2F9A" w14:textId="76A31E7D" w:rsidR="00C91508" w:rsidRPr="00E6701F" w:rsidRDefault="00C91508" w:rsidP="002E701D">
      <w:pPr>
        <w:pStyle w:val="BodyText"/>
        <w:ind w:left="720"/>
        <w:jc w:val="both"/>
      </w:pPr>
      <w:r w:rsidRPr="00E6701F">
        <w:t xml:space="preserve">prek različnih medijskih kanalov (spletne objave, spletni portal s celovito predstavitvijo problematike, televizijski prikazi, oddaje, časopisne objave v </w:t>
      </w:r>
      <w:r w:rsidR="000503F0">
        <w:lastRenderedPageBreak/>
        <w:t>državnih</w:t>
      </w:r>
      <w:r w:rsidRPr="00E6701F">
        <w:t>/regionalnih/lokalnih časnikih) in profilov, ki imajo stike z uporabniki: dimnikarjev, gasilcev, prodajalcev in monterjev kurilnih naprav, mreža ENSVET, upokojenska društva, okoljske NVO in NVO s področja javnega zdravja,</w:t>
      </w:r>
      <w:r w:rsidR="00AE3268">
        <w:t xml:space="preserve"> NIJZ,</w:t>
      </w:r>
      <w:r w:rsidRPr="00E6701F">
        <w:t xml:space="preserve"> Zveza potrošnikov Slovenije, Eko</w:t>
      </w:r>
      <w:r w:rsidR="004C71DB" w:rsidRPr="00E6701F">
        <w:t xml:space="preserve"> </w:t>
      </w:r>
      <w:r w:rsidRPr="00E6701F">
        <w:t xml:space="preserve">sklad, predstavitve na sejmih. </w:t>
      </w:r>
    </w:p>
    <w:p w14:paraId="3E77BE12" w14:textId="55823562" w:rsidR="00C91508" w:rsidRPr="00153BF8" w:rsidRDefault="00C91508" w:rsidP="002E701D">
      <w:pPr>
        <w:pStyle w:val="BodyText"/>
        <w:ind w:left="720"/>
        <w:jc w:val="both"/>
        <w:rPr>
          <w:rFonts w:asciiTheme="minorHAnsi" w:hAnsiTheme="minorHAnsi"/>
          <w:szCs w:val="22"/>
        </w:rPr>
      </w:pPr>
      <w:r w:rsidRPr="00E6701F">
        <w:t>M</w:t>
      </w:r>
      <w:r w:rsidR="000D21CB" w:rsidRPr="00E6701F">
        <w:t>OPE</w:t>
      </w:r>
      <w:r w:rsidRPr="00E6701F">
        <w:t xml:space="preserve"> poskrbi za </w:t>
      </w:r>
      <w:r w:rsidR="000503F0">
        <w:t>usklajevanje</w:t>
      </w:r>
      <w:r w:rsidR="000503F0" w:rsidRPr="00E6701F">
        <w:t xml:space="preserve"> </w:t>
      </w:r>
      <w:r w:rsidRPr="00E6701F">
        <w:t xml:space="preserve">(pripravo načrta </w:t>
      </w:r>
      <w:r w:rsidR="0048573C">
        <w:t>dejavnost</w:t>
      </w:r>
      <w:r w:rsidRPr="00E6701F">
        <w:t xml:space="preserve">i in </w:t>
      </w:r>
      <w:r w:rsidR="000503F0">
        <w:t>usklajevanje</w:t>
      </w:r>
      <w:r w:rsidR="000503F0" w:rsidRPr="00E6701F">
        <w:t xml:space="preserve"> </w:t>
      </w:r>
      <w:r w:rsidRPr="00E6701F">
        <w:t xml:space="preserve">izvedbe) ter financiranje. V </w:t>
      </w:r>
      <w:r w:rsidRPr="00153BF8">
        <w:rPr>
          <w:rFonts w:asciiTheme="minorHAnsi" w:hAnsiTheme="minorHAnsi"/>
          <w:szCs w:val="22"/>
        </w:rPr>
        <w:t xml:space="preserve">kampanje </w:t>
      </w:r>
      <w:r w:rsidR="000503F0" w:rsidRPr="00153BF8">
        <w:rPr>
          <w:rFonts w:asciiTheme="minorHAnsi" w:hAnsiTheme="minorHAnsi"/>
          <w:szCs w:val="22"/>
        </w:rPr>
        <w:t xml:space="preserve">je treba </w:t>
      </w:r>
      <w:r w:rsidRPr="00153BF8">
        <w:rPr>
          <w:rFonts w:asciiTheme="minorHAnsi" w:hAnsiTheme="minorHAnsi"/>
          <w:szCs w:val="22"/>
        </w:rPr>
        <w:t>vključiti različne tehnike ozaveščanja, ne samo podajanj</w:t>
      </w:r>
      <w:r w:rsidR="000503F0" w:rsidRPr="00153BF8">
        <w:rPr>
          <w:rFonts w:asciiTheme="minorHAnsi" w:hAnsiTheme="minorHAnsi"/>
          <w:szCs w:val="22"/>
        </w:rPr>
        <w:t>a</w:t>
      </w:r>
      <w:r w:rsidRPr="00153BF8">
        <w:rPr>
          <w:rFonts w:asciiTheme="minorHAnsi" w:hAnsiTheme="minorHAnsi"/>
          <w:szCs w:val="22"/>
        </w:rPr>
        <w:t xml:space="preserve"> informacij, ampak tudi promocijo dobrih praks in druge načine vključevanja ciljne publike. Vzpostaviti je </w:t>
      </w:r>
      <w:r w:rsidR="00213E37" w:rsidRPr="00153BF8">
        <w:rPr>
          <w:rFonts w:asciiTheme="minorHAnsi" w:hAnsiTheme="minorHAnsi"/>
          <w:szCs w:val="22"/>
        </w:rPr>
        <w:t>treba</w:t>
      </w:r>
      <w:r w:rsidRPr="00153BF8">
        <w:rPr>
          <w:rFonts w:asciiTheme="minorHAnsi" w:hAnsiTheme="minorHAnsi"/>
          <w:szCs w:val="22"/>
        </w:rPr>
        <w:t xml:space="preserve"> spremljanje napredka glede ozaveščenosti.</w:t>
      </w:r>
    </w:p>
    <w:p w14:paraId="66A472C6" w14:textId="428BEDAE" w:rsidR="00C91508" w:rsidRPr="00E6701F" w:rsidRDefault="00C91508" w:rsidP="002E701D">
      <w:pPr>
        <w:pStyle w:val="BodyText"/>
        <w:numPr>
          <w:ilvl w:val="0"/>
          <w:numId w:val="21"/>
        </w:numPr>
        <w:jc w:val="both"/>
      </w:pPr>
      <w:r w:rsidRPr="00E6701F">
        <w:t>Spodbujanje zamenjave starih kotlov na lesno biomaso z novimi ogrevalnimi napravami</w:t>
      </w:r>
      <w:r w:rsidR="00541DAE" w:rsidRPr="00E6701F">
        <w:t xml:space="preserve"> (#2)</w:t>
      </w:r>
    </w:p>
    <w:p w14:paraId="20925497" w14:textId="3A3727B6" w:rsidR="00C91508" w:rsidRPr="00E6701F" w:rsidRDefault="00C91508" w:rsidP="002E701D">
      <w:pPr>
        <w:pStyle w:val="BodyText"/>
        <w:ind w:left="720"/>
        <w:jc w:val="both"/>
      </w:pPr>
      <w:r w:rsidRPr="00E6701F">
        <w:t xml:space="preserve">V Sloveniji se še vedno uporablja </w:t>
      </w:r>
      <w:r w:rsidR="00A17124" w:rsidRPr="00E6701F">
        <w:t xml:space="preserve">vsaj </w:t>
      </w:r>
      <w:r w:rsidRPr="00E6701F">
        <w:t>100.000 starih neučinkovitih kotlov na lesno biomaso, ki povzročajo veliko onesnaževanje s PM</w:t>
      </w:r>
      <w:r w:rsidRPr="00E6701F">
        <w:rPr>
          <w:vertAlign w:val="subscript"/>
        </w:rPr>
        <w:t>2</w:t>
      </w:r>
      <w:r w:rsidR="00531B8E" w:rsidRPr="00E6701F">
        <w:rPr>
          <w:vertAlign w:val="subscript"/>
        </w:rPr>
        <w:t>,</w:t>
      </w:r>
      <w:r w:rsidRPr="00E6701F">
        <w:rPr>
          <w:vertAlign w:val="subscript"/>
        </w:rPr>
        <w:t>5</w:t>
      </w:r>
      <w:r w:rsidRPr="00E6701F">
        <w:t xml:space="preserve"> in NMVOC. Subvencije za zamenjavo teh kotlov so potrebne, da se doseže čim</w:t>
      </w:r>
      <w:r w:rsidR="00723C63" w:rsidRPr="00E6701F">
        <w:t xml:space="preserve"> </w:t>
      </w:r>
      <w:r w:rsidRPr="00E6701F">
        <w:t xml:space="preserve">hitrejša zamenjava teh naprav s sodobnimi kotli na lesno biomaso ali </w:t>
      </w:r>
      <w:r w:rsidR="00723C63" w:rsidRPr="00E6701F">
        <w:t xml:space="preserve">s </w:t>
      </w:r>
      <w:r w:rsidRPr="00E6701F">
        <w:t xml:space="preserve">toplotnimi črpalkami. Za prejemnike redne denarne pomoči ali varstvenega dodatka subvencija </w:t>
      </w:r>
      <w:r w:rsidR="004428BA">
        <w:t>krije</w:t>
      </w:r>
      <w:r w:rsidR="004428BA" w:rsidRPr="00E6701F">
        <w:t xml:space="preserve"> </w:t>
      </w:r>
      <w:r w:rsidRPr="00E6701F">
        <w:t>100 % upravičenih stroškov.</w:t>
      </w:r>
      <w:r w:rsidR="00723C63" w:rsidRPr="00E6701F">
        <w:t xml:space="preserve"> Ob podelitvi subvencije je uporabnike </w:t>
      </w:r>
      <w:r w:rsidR="00213E37">
        <w:t>treba</w:t>
      </w:r>
      <w:r w:rsidR="00D5163D">
        <w:t xml:space="preserve"> </w:t>
      </w:r>
      <w:r w:rsidR="00723C63" w:rsidRPr="00E6701F">
        <w:t>vključiti tudi v ka</w:t>
      </w:r>
      <w:r w:rsidR="00A17124" w:rsidRPr="00E6701F">
        <w:t>tero</w:t>
      </w:r>
      <w:r w:rsidR="00723C63" w:rsidRPr="00E6701F">
        <w:t xml:space="preserve"> </w:t>
      </w:r>
      <w:r w:rsidR="000503F0">
        <w:t>od</w:t>
      </w:r>
      <w:r w:rsidR="000503F0" w:rsidRPr="00E6701F">
        <w:t xml:space="preserve"> </w:t>
      </w:r>
      <w:r w:rsidR="0048573C">
        <w:t>dejavnost</w:t>
      </w:r>
      <w:r w:rsidR="00723C63" w:rsidRPr="00E6701F">
        <w:t xml:space="preserve">i ozaveščanja. Subvencije za zamenjavo kotlov so predvidene tudi v NEPN, vendar so zaradi pomembnosti tukaj posebej </w:t>
      </w:r>
      <w:r w:rsidR="000503F0">
        <w:t>poudarjene</w:t>
      </w:r>
      <w:r w:rsidR="00723C63" w:rsidRPr="00E6701F">
        <w:t xml:space="preserve">. </w:t>
      </w:r>
      <w:r w:rsidR="00281A63">
        <w:t>Ob uveljavit</w:t>
      </w:r>
      <w:r w:rsidR="0077380F">
        <w:t>v</w:t>
      </w:r>
      <w:r w:rsidR="00281A63">
        <w:t xml:space="preserve">i ukrepa uvedba standardov kakovosti lesnih goriv bi bilo smiselno uvesti tudi subvencijo za nakup kakovostnih lesnih goriv za prejemnike redne denarne pomoči ali varstvenega dodatka. </w:t>
      </w:r>
    </w:p>
    <w:p w14:paraId="74D6D80F" w14:textId="3FCE7556" w:rsidR="00723C63" w:rsidRPr="00E6701F" w:rsidRDefault="00723C63" w:rsidP="002E701D">
      <w:pPr>
        <w:pStyle w:val="BodyText"/>
        <w:numPr>
          <w:ilvl w:val="0"/>
          <w:numId w:val="21"/>
        </w:numPr>
        <w:jc w:val="both"/>
      </w:pPr>
      <w:r w:rsidRPr="00E6701F">
        <w:t>Usmerjanje načina ogrevanja v zgoščenih poselitvah v daljinsko ogrevanje</w:t>
      </w:r>
      <w:r w:rsidR="00541DAE" w:rsidRPr="00E6701F">
        <w:t xml:space="preserve"> (#3)</w:t>
      </w:r>
    </w:p>
    <w:p w14:paraId="17F99CCB" w14:textId="248DA747" w:rsidR="00723C63" w:rsidRPr="00E6701F" w:rsidRDefault="00723C63" w:rsidP="002E701D">
      <w:pPr>
        <w:pStyle w:val="BodyText"/>
        <w:ind w:left="720"/>
        <w:jc w:val="both"/>
      </w:pPr>
      <w:r w:rsidRPr="00E6701F">
        <w:t>V zgoščenih poselitvah</w:t>
      </w:r>
      <w:r w:rsidR="000503F0">
        <w:t>,</w:t>
      </w:r>
      <w:r w:rsidRPr="00E6701F">
        <w:t xml:space="preserve"> kjer so daljinski sistemi že na voljo</w:t>
      </w:r>
      <w:r w:rsidR="000503F0">
        <w:t>,</w:t>
      </w:r>
      <w:r w:rsidRPr="00E6701F">
        <w:t xml:space="preserve"> je </w:t>
      </w:r>
      <w:r w:rsidR="00213E37">
        <w:t>treba</w:t>
      </w:r>
      <w:r w:rsidRPr="00E6701F">
        <w:t xml:space="preserve"> stavbe usmerjati v priključevanje </w:t>
      </w:r>
      <w:r w:rsidR="00E47FF2">
        <w:t>v</w:t>
      </w:r>
      <w:r w:rsidR="00E47FF2" w:rsidRPr="00E6701F">
        <w:t xml:space="preserve"> </w:t>
      </w:r>
      <w:r w:rsidRPr="00E6701F">
        <w:t xml:space="preserve">te sisteme, zato je </w:t>
      </w:r>
      <w:r w:rsidR="00213E37">
        <w:t>treba</w:t>
      </w:r>
      <w:r w:rsidRPr="00E6701F">
        <w:t xml:space="preserve"> subvencionirati priklop na daljinsko ogrevanje, hkrati pa subvencije za nove individualne ogrevalne naprave ne smejo biti na voljo tam, kjer je daljinski sistem že na voljo </w:t>
      </w:r>
      <w:r w:rsidR="005514BD">
        <w:t>oziroma</w:t>
      </w:r>
      <w:r w:rsidRPr="00E6701F">
        <w:t xml:space="preserve"> je iz prioritetne liste ogrevanja razvidno, da je to v bližnji prihodnosti </w:t>
      </w:r>
      <w:r w:rsidR="00E47FF2">
        <w:t>predvidljivo</w:t>
      </w:r>
      <w:r w:rsidR="00E47FF2" w:rsidRPr="00E6701F">
        <w:t xml:space="preserve"> </w:t>
      </w:r>
      <w:r w:rsidRPr="00E6701F">
        <w:t>območje širitve daljinskega sistema ogrevanja.</w:t>
      </w:r>
    </w:p>
    <w:p w14:paraId="565B0430" w14:textId="7A7A6045" w:rsidR="00723C63" w:rsidRPr="00E6701F" w:rsidRDefault="00723C63" w:rsidP="002E701D">
      <w:pPr>
        <w:pStyle w:val="BodyText"/>
        <w:numPr>
          <w:ilvl w:val="0"/>
          <w:numId w:val="21"/>
        </w:numPr>
        <w:jc w:val="both"/>
      </w:pPr>
      <w:r w:rsidRPr="00E6701F">
        <w:t xml:space="preserve">Določitev prioritetne uporabe energentov v občinah ob upoštevanju </w:t>
      </w:r>
      <w:r w:rsidR="00E47FF2">
        <w:t>zahteve po</w:t>
      </w:r>
      <w:r w:rsidR="00E47FF2" w:rsidRPr="00E6701F">
        <w:t xml:space="preserve"> </w:t>
      </w:r>
      <w:r w:rsidRPr="00E6701F">
        <w:t>zagotavljanj</w:t>
      </w:r>
      <w:r w:rsidR="00E47FF2">
        <w:t>u</w:t>
      </w:r>
      <w:r w:rsidRPr="00E6701F">
        <w:t xml:space="preserve"> kakovosti zraka</w:t>
      </w:r>
      <w:r w:rsidR="00541DAE" w:rsidRPr="00E6701F">
        <w:t xml:space="preserve"> (#4)</w:t>
      </w:r>
    </w:p>
    <w:p w14:paraId="1F7CF94F" w14:textId="1B555234" w:rsidR="00723C63" w:rsidRPr="00E6701F" w:rsidRDefault="00723C63" w:rsidP="002E701D">
      <w:pPr>
        <w:pStyle w:val="BodyText"/>
        <w:ind w:left="720"/>
        <w:jc w:val="both"/>
      </w:pPr>
      <w:bookmarkStart w:id="212" w:name="_Hlk127969855"/>
      <w:r w:rsidRPr="00E6701F">
        <w:t xml:space="preserve">Predlog zakona o energetski politiki uvaja obveznost občin, da predpišejo prioritetno uporabo energentov za delovanje stavb in proizvodnjo toplote v proizvodnih procesih končnih uporabnikov. Poleg </w:t>
      </w:r>
      <w:r w:rsidR="00E47FF2">
        <w:t>pre</w:t>
      </w:r>
      <w:r w:rsidRPr="00E6701F">
        <w:t xml:space="preserve">ostalih </w:t>
      </w:r>
      <w:r w:rsidR="00E47FF2">
        <w:t>zahtev</w:t>
      </w:r>
      <w:r w:rsidR="00E47FF2" w:rsidRPr="00E6701F">
        <w:t xml:space="preserve"> </w:t>
      </w:r>
      <w:r w:rsidRPr="00E6701F">
        <w:t xml:space="preserve">je ob določanju prioritetne uporabe nujno upoštevati tudi </w:t>
      </w:r>
      <w:r w:rsidR="00E47FF2">
        <w:t xml:space="preserve">zahteve glede </w:t>
      </w:r>
      <w:r w:rsidRPr="00E6701F">
        <w:t>kakovosti zraka.</w:t>
      </w:r>
    </w:p>
    <w:bookmarkEnd w:id="212"/>
    <w:p w14:paraId="0CBFD088" w14:textId="2F31E029" w:rsidR="00492FA0" w:rsidRDefault="00D742A3" w:rsidP="00D742A3">
      <w:pPr>
        <w:pStyle w:val="BodyText"/>
        <w:numPr>
          <w:ilvl w:val="0"/>
          <w:numId w:val="21"/>
        </w:numPr>
        <w:jc w:val="both"/>
      </w:pPr>
      <w:r w:rsidRPr="00D742A3">
        <w:t>V okviru ciljev trajnostnega razvoja smiselno in strokovno utemeljeno v ozaveščanje in izobraževanje na vseh ravneh vključevati tudi vsebine o škodljivih učinkih emisij onesnaževal zraka in ukrepih za zmanjšanje emisij onesnaževal</w:t>
      </w:r>
      <w:r w:rsidR="004402FF">
        <w:t xml:space="preserve"> </w:t>
      </w:r>
      <w:bookmarkStart w:id="213" w:name="_Hlk161313675"/>
      <w:r w:rsidRPr="00E6701F">
        <w:t>(#</w:t>
      </w:r>
      <w:bookmarkEnd w:id="213"/>
      <w:r w:rsidR="0031135B">
        <w:t>5</w:t>
      </w:r>
      <w:r w:rsidRPr="00E6701F">
        <w:t>)</w:t>
      </w:r>
      <w:r w:rsidRPr="00D742A3">
        <w:t xml:space="preserve"> </w:t>
      </w:r>
    </w:p>
    <w:p w14:paraId="26163964" w14:textId="386B704B" w:rsidR="00D742A3" w:rsidRPr="00E6701F" w:rsidRDefault="00D742A3" w:rsidP="00492FA0">
      <w:pPr>
        <w:pStyle w:val="BodyText"/>
        <w:ind w:left="709"/>
        <w:jc w:val="both"/>
      </w:pPr>
      <w:r w:rsidRPr="00D742A3">
        <w:t>Kaj so viri emisij onesnaževal, kako jih lahko zmanjšamo, kaj so posledice onesnaženja zraka za zdravje in okolje, so vprašanja, na katera bi bilo smiselno odgovoriti v vsebinah, ki jih izobraževalni programi naslavljajo v okviru vzgoje in izobraževanja za trajnostni razvoj.  Te vsebine je treba uvesti v visokošolske programe tudi prek neformalnih izobraževanj in programov NVO. Vsebine o podnebnih spremembah in trajnostnem razvoju se smiselno</w:t>
      </w:r>
      <w:r>
        <w:t xml:space="preserve"> </w:t>
      </w:r>
      <w:r w:rsidRPr="00D742A3">
        <w:t xml:space="preserve">vključuje tudi v programe stalnega strokovnega </w:t>
      </w:r>
      <w:r w:rsidRPr="00D742A3">
        <w:lastRenderedPageBreak/>
        <w:t>izobraževanja učiteljev. Smiselna je tudi integracija vsebin v program Ekošola in e-Vodnik za ozelenitev visokega šolstva. Splošna ozaveščenost o tej problematiki je namreč zelo nizka.</w:t>
      </w:r>
    </w:p>
    <w:p w14:paraId="1DFFC14D" w14:textId="0CF16F75" w:rsidR="007B56F6" w:rsidRPr="00E6701F" w:rsidRDefault="007B56F6" w:rsidP="002E701D">
      <w:pPr>
        <w:pStyle w:val="BodyText"/>
        <w:numPr>
          <w:ilvl w:val="0"/>
          <w:numId w:val="21"/>
        </w:numPr>
        <w:jc w:val="both"/>
      </w:pPr>
      <w:r w:rsidRPr="00E6701F">
        <w:t xml:space="preserve">Izvedba merilnih kampanj za merjenje </w:t>
      </w:r>
      <w:r w:rsidR="0030451A">
        <w:t xml:space="preserve">vpliva </w:t>
      </w:r>
      <w:r w:rsidRPr="00E6701F">
        <w:t>emisij delcev in NO</w:t>
      </w:r>
      <w:r w:rsidRPr="00E6701F">
        <w:rPr>
          <w:vertAlign w:val="subscript"/>
        </w:rPr>
        <w:t>x</w:t>
      </w:r>
      <w:r w:rsidRPr="00E6701F">
        <w:t xml:space="preserve"> po </w:t>
      </w:r>
      <w:r w:rsidR="00021FBC">
        <w:t>načelu</w:t>
      </w:r>
      <w:r w:rsidR="00021FBC" w:rsidRPr="00E6701F">
        <w:t xml:space="preserve"> </w:t>
      </w:r>
      <w:r w:rsidRPr="00E6701F">
        <w:t>"citizen science" v urbanem in ruralnem okolju</w:t>
      </w:r>
      <w:r w:rsidR="00541DAE" w:rsidRPr="00E6701F">
        <w:t xml:space="preserve"> (#</w:t>
      </w:r>
      <w:r w:rsidR="00C726E2">
        <w:t>6</w:t>
      </w:r>
      <w:r w:rsidR="00541DAE" w:rsidRPr="00E6701F">
        <w:t>)</w:t>
      </w:r>
    </w:p>
    <w:p w14:paraId="32E8773D" w14:textId="651CEB7A" w:rsidR="007B56F6" w:rsidRPr="00E6701F" w:rsidRDefault="007B56F6" w:rsidP="002E701D">
      <w:pPr>
        <w:pStyle w:val="BodyText"/>
        <w:ind w:left="720"/>
        <w:jc w:val="both"/>
      </w:pPr>
      <w:r w:rsidRPr="00E6701F">
        <w:t xml:space="preserve">Izvedba merilnih kampanj po različnih lokacijah v Sloveniji po </w:t>
      </w:r>
      <w:r w:rsidR="00021FBC">
        <w:t>načelu</w:t>
      </w:r>
      <w:r w:rsidR="00021FBC" w:rsidRPr="00E6701F">
        <w:t xml:space="preserve"> </w:t>
      </w:r>
      <w:r w:rsidRPr="00E6701F">
        <w:t>"citizen science", kar pomeni, da meritve izvajajo prostovoljci s preprostejšimi merilniki, ki omogočajo števil</w:t>
      </w:r>
      <w:r w:rsidR="00F321F4">
        <w:t>čnejše</w:t>
      </w:r>
      <w:r w:rsidRPr="00E6701F">
        <w:t xml:space="preserve"> meritv</w:t>
      </w:r>
      <w:r w:rsidR="00F321F4">
        <w:t>e</w:t>
      </w:r>
      <w:r w:rsidRPr="00E6701F">
        <w:t xml:space="preserve">. Namen kampanje je pridobitev bolj podrobnega vpogleda v stanje onesnaženosti </w:t>
      </w:r>
      <w:r w:rsidR="00B97E15">
        <w:t>z</w:t>
      </w:r>
      <w:r w:rsidRPr="00E6701F">
        <w:t xml:space="preserve"> delci in dušikovimi oksidi v Sloveniji ter ozaveščanje prebivalcev o problematiki onesnaženja zraka in možnih ukrepih za izboljšanje kakovosti zraka. </w:t>
      </w:r>
    </w:p>
    <w:p w14:paraId="014ECA17" w14:textId="2C6759DD" w:rsidR="007B56F6" w:rsidRPr="00E6701F" w:rsidRDefault="007B56F6" w:rsidP="002E701D">
      <w:pPr>
        <w:pStyle w:val="BodyText"/>
        <w:numPr>
          <w:ilvl w:val="0"/>
          <w:numId w:val="21"/>
        </w:numPr>
        <w:jc w:val="both"/>
      </w:pPr>
      <w:r w:rsidRPr="00E6701F">
        <w:t>Priprava prostorske karte načinov ogrevanja in emisij delcev</w:t>
      </w:r>
      <w:r w:rsidR="00541DAE" w:rsidRPr="00E6701F">
        <w:t xml:space="preserve"> (#</w:t>
      </w:r>
      <w:r w:rsidR="00C726E2">
        <w:t>8</w:t>
      </w:r>
      <w:r w:rsidR="00541DAE" w:rsidRPr="00E6701F">
        <w:t>)</w:t>
      </w:r>
    </w:p>
    <w:p w14:paraId="10F8222A" w14:textId="05C30416" w:rsidR="007B56F6" w:rsidRDefault="007B56F6" w:rsidP="002E701D">
      <w:pPr>
        <w:pStyle w:val="BodyText"/>
        <w:ind w:left="720"/>
        <w:jc w:val="both"/>
      </w:pPr>
      <w:r w:rsidRPr="00E6701F">
        <w:t xml:space="preserve">Na podlagi baze o stavbah z uporabo baze o malih kurilnih napravah in </w:t>
      </w:r>
      <w:r w:rsidR="00F321F4">
        <w:t>pre</w:t>
      </w:r>
      <w:r w:rsidRPr="00E6701F">
        <w:t xml:space="preserve">ostalih dostopnih podatkov se pripravi prostorska karta načinov ogrevanja in delcev PM. Združitev prostorske karte z naravnim reliefom Slovenije bo omogočala </w:t>
      </w:r>
      <w:r w:rsidR="00F321F4">
        <w:t>ugotavljanje</w:t>
      </w:r>
      <w:r w:rsidRPr="00E6701F">
        <w:t xml:space="preserve"> potencialno bolj ranljiv</w:t>
      </w:r>
      <w:r w:rsidR="00923F3C">
        <w:t>ih</w:t>
      </w:r>
      <w:r w:rsidRPr="00E6701F">
        <w:t xml:space="preserve"> </w:t>
      </w:r>
      <w:r w:rsidR="00923F3C">
        <w:t xml:space="preserve">območij </w:t>
      </w:r>
      <w:r w:rsidRPr="00E6701F">
        <w:t xml:space="preserve">(reliefne kotanje). To lahko postane strokovna podlaga za </w:t>
      </w:r>
      <w:r w:rsidR="00F321F4">
        <w:t>prepoznavo</w:t>
      </w:r>
      <w:r w:rsidR="00F321F4" w:rsidRPr="00E6701F">
        <w:t xml:space="preserve"> </w:t>
      </w:r>
      <w:r w:rsidRPr="00E6701F">
        <w:t>kritičnih degradiranih območij v Sloveniji in za pripravo lokalnih akcijskih načrtov ter tudi lokalnih energetskih konceptov.</w:t>
      </w:r>
    </w:p>
    <w:p w14:paraId="6A2F8F51" w14:textId="7340057E" w:rsidR="00281A63" w:rsidRPr="00E6701F" w:rsidRDefault="00281A63" w:rsidP="00281A63">
      <w:pPr>
        <w:pStyle w:val="BodyText"/>
        <w:ind w:left="720"/>
        <w:jc w:val="both"/>
      </w:pPr>
      <w:r>
        <w:t>Prostorska karta bo pomemben vhodni podatek tudi za modeliranje kakovosti zraka, ki ga izvaja ARSO in služi ocenjevanju kakovosti zraka na območju Slovenije, analizi vzrokov čezmerne onesnaženosti zraka in v podporo pripravi napovedi onesnaženosti zraka. Dodatno taka karta, ki vsebuje številne uporabne podatke, omogoča uporabo za lokalno energetsko načrtovanje v sklopu priprave LEK-ov.</w:t>
      </w:r>
    </w:p>
    <w:p w14:paraId="57497D29" w14:textId="3DBB0D97" w:rsidR="007B56F6" w:rsidRPr="00E6701F" w:rsidRDefault="007B56F6" w:rsidP="002E701D">
      <w:pPr>
        <w:pStyle w:val="BodyText"/>
        <w:ind w:left="720"/>
        <w:jc w:val="both"/>
      </w:pPr>
      <w:r w:rsidRPr="00E6701F">
        <w:t xml:space="preserve">Pri tem je </w:t>
      </w:r>
      <w:r w:rsidR="00213E37">
        <w:t>treba</w:t>
      </w:r>
      <w:r w:rsidRPr="00E6701F">
        <w:t xml:space="preserve"> zagotoviti tudi ustrezno sistemsko preverjanje kakovosti podatkov</w:t>
      </w:r>
      <w:r w:rsidR="00281A63">
        <w:t>, potrebni</w:t>
      </w:r>
      <w:r w:rsidR="00F321F4">
        <w:t>h</w:t>
      </w:r>
      <w:r w:rsidR="00281A63">
        <w:t xml:space="preserve"> za pripravo prostorske karte načinov ogrevanja in emisij delcev</w:t>
      </w:r>
      <w:r w:rsidRPr="00E6701F">
        <w:t>.</w:t>
      </w:r>
    </w:p>
    <w:p w14:paraId="63D7B7A5" w14:textId="5D9CBFBC" w:rsidR="007B56F6" w:rsidRPr="00E6701F" w:rsidRDefault="007B56F6" w:rsidP="002E701D">
      <w:pPr>
        <w:pStyle w:val="BodyText"/>
        <w:numPr>
          <w:ilvl w:val="0"/>
          <w:numId w:val="21"/>
        </w:numPr>
        <w:jc w:val="both"/>
      </w:pPr>
      <w:r w:rsidRPr="00F6543E">
        <w:t xml:space="preserve">Zagotavljanje pogojev za ustrezno izvajanje dimnikarske službe, da se bo redno izvajal nadzor nad uporabo kurilnih naprav ter zagotovilo </w:t>
      </w:r>
      <w:r w:rsidRPr="00E6701F">
        <w:t>odstranjevanje naprav, ki niso skladne s predpisi, iz uporabe</w:t>
      </w:r>
      <w:r w:rsidR="00541DAE" w:rsidRPr="00E6701F">
        <w:t xml:space="preserve"> (#1</w:t>
      </w:r>
      <w:r w:rsidR="00C726E2">
        <w:t>0</w:t>
      </w:r>
      <w:r w:rsidR="00541DAE" w:rsidRPr="00E6701F">
        <w:t>)</w:t>
      </w:r>
    </w:p>
    <w:p w14:paraId="575AE301" w14:textId="5A22D6F4" w:rsidR="007B56F6" w:rsidRPr="00E6701F" w:rsidRDefault="007B56F6" w:rsidP="002E701D">
      <w:pPr>
        <w:pStyle w:val="BodyText"/>
        <w:ind w:left="720"/>
        <w:jc w:val="both"/>
      </w:pPr>
      <w:r w:rsidRPr="00E6701F">
        <w:t>Obstoječo zakonodajo, ki ureja delovanje dimnikarjev</w:t>
      </w:r>
      <w:r w:rsidR="00322229">
        <w:t>,</w:t>
      </w:r>
      <w:r w:rsidRPr="00E6701F">
        <w:t xml:space="preserve"> je </w:t>
      </w:r>
      <w:r w:rsidR="00213E37">
        <w:t>treba</w:t>
      </w:r>
      <w:r w:rsidRPr="00E6701F">
        <w:t xml:space="preserve"> izboljšati na način, da se uporabnikom prepreči izogibanje izvajanju dimnikarskih storitev, bolj natančno je </w:t>
      </w:r>
      <w:r w:rsidR="00213E37">
        <w:t>treba</w:t>
      </w:r>
      <w:r w:rsidRPr="00E6701F">
        <w:t xml:space="preserve"> opredeliti postopek izbire in menjave dimnikarske službe ter omeji</w:t>
      </w:r>
      <w:r w:rsidR="00322229">
        <w:t>ti</w:t>
      </w:r>
      <w:r w:rsidRPr="00E6701F">
        <w:t xml:space="preserve"> nestrokovno opravljanje dimnikarskih storitev. Zagotoviti je </w:t>
      </w:r>
      <w:r w:rsidR="00213E37">
        <w:t>treba</w:t>
      </w:r>
      <w:r w:rsidRPr="00E6701F">
        <w:t xml:space="preserve"> strokovni nadzor nad dimnikarji in dimnikarskimi službami ter njihovo ustrezno strokovno usposobljenost.</w:t>
      </w:r>
    </w:p>
    <w:p w14:paraId="0C124D10" w14:textId="4EB7DE6C" w:rsidR="007B56F6" w:rsidRPr="00E6701F" w:rsidRDefault="007B56F6" w:rsidP="002E701D">
      <w:pPr>
        <w:pStyle w:val="BodyText"/>
        <w:numPr>
          <w:ilvl w:val="0"/>
          <w:numId w:val="21"/>
        </w:numPr>
        <w:jc w:val="both"/>
      </w:pPr>
      <w:r w:rsidRPr="00E6701F">
        <w:t xml:space="preserve">Zagotavljanje pogojev za ustrezno delovanje inšpekcijskih služb, da se bo ustrezno izvajala zakonodaja s področja uporabe malih kurilnih naprav ter da se bo na slovenskem </w:t>
      </w:r>
      <w:r w:rsidR="0077380F">
        <w:t>trgu</w:t>
      </w:r>
      <w:r w:rsidR="0077380F" w:rsidRPr="00E6701F">
        <w:t xml:space="preserve"> </w:t>
      </w:r>
      <w:r w:rsidRPr="00E6701F">
        <w:t>zagotavljala le prodaja kurilnih naprav, skladn</w:t>
      </w:r>
      <w:r w:rsidR="00322229">
        <w:t>ih</w:t>
      </w:r>
      <w:r w:rsidRPr="00E6701F">
        <w:t xml:space="preserve"> z zakonodajo</w:t>
      </w:r>
      <w:r w:rsidR="00322229">
        <w:t>.</w:t>
      </w:r>
      <w:r w:rsidR="00541DAE" w:rsidRPr="00E6701F">
        <w:t xml:space="preserve"> (#1</w:t>
      </w:r>
      <w:r w:rsidR="00C726E2">
        <w:t>0</w:t>
      </w:r>
      <w:r w:rsidR="00541DAE" w:rsidRPr="00E6701F">
        <w:t>)</w:t>
      </w:r>
    </w:p>
    <w:p w14:paraId="6E5F9C66" w14:textId="4751EFBF" w:rsidR="007B56F6" w:rsidRPr="00E6701F" w:rsidRDefault="007B56F6" w:rsidP="002E701D">
      <w:pPr>
        <w:pStyle w:val="BodyText"/>
        <w:ind w:left="720"/>
        <w:jc w:val="both"/>
      </w:pPr>
      <w:r w:rsidRPr="00E6701F">
        <w:t xml:space="preserve">Zagotoviti je </w:t>
      </w:r>
      <w:r w:rsidR="00213E37">
        <w:t>treba</w:t>
      </w:r>
      <w:r w:rsidRPr="00E6701F">
        <w:t xml:space="preserve"> pogoje za ustrezno delovanje inšpekcijskih služb, da se bodo inšpekcijski postopki na področju uporabe malih kurilnih naprav </w:t>
      </w:r>
      <w:r w:rsidR="00322229">
        <w:t>končali</w:t>
      </w:r>
      <w:r w:rsidR="00322229" w:rsidRPr="00E6701F">
        <w:t xml:space="preserve"> </w:t>
      </w:r>
      <w:r w:rsidRPr="00E6701F">
        <w:t>ustrezno in v razumnem roku ter da bo preprečena prodaja neustreznih naprav, ki ne zadoščajo zahtevam zakonodaje.</w:t>
      </w:r>
    </w:p>
    <w:p w14:paraId="3B00E6A8" w14:textId="7520C775" w:rsidR="007B56F6" w:rsidRPr="00E6701F" w:rsidRDefault="007B56F6" w:rsidP="002E701D">
      <w:pPr>
        <w:pStyle w:val="BodyText"/>
        <w:numPr>
          <w:ilvl w:val="0"/>
          <w:numId w:val="21"/>
        </w:numPr>
        <w:jc w:val="both"/>
      </w:pPr>
      <w:r w:rsidRPr="00E6701F">
        <w:t>Uvedba standardov kakovosti lesnih goriv ter pregledno in učinkovito trženje kakovostnih lesnih goriv</w:t>
      </w:r>
      <w:r w:rsidR="00541DAE" w:rsidRPr="00E6701F">
        <w:t xml:space="preserve"> (#1</w:t>
      </w:r>
      <w:r w:rsidR="00C726E2">
        <w:t>1</w:t>
      </w:r>
      <w:r w:rsidR="00541DAE" w:rsidRPr="00E6701F">
        <w:t>)</w:t>
      </w:r>
    </w:p>
    <w:p w14:paraId="7D8BE4AE" w14:textId="6B2B6BBC" w:rsidR="007B56F6" w:rsidRPr="00E6701F" w:rsidRDefault="007B56F6" w:rsidP="002E701D">
      <w:pPr>
        <w:pStyle w:val="BodyText"/>
        <w:ind w:left="720"/>
        <w:jc w:val="both"/>
      </w:pPr>
      <w:r w:rsidRPr="00E6701F">
        <w:lastRenderedPageBreak/>
        <w:t>Vzpostavitev institucionalnih pogojev za uvedbo standardov kakovosti lesenih goriv (vključno s spremljanjem kakovosti goriv in razvrstitvijo cen lesnih goriv glede na kakovostni razred) ter potrebnih pogojev za pregledno in učinkovito trženje kakovostnih lesnih goriv v Sloveniji.</w:t>
      </w:r>
    </w:p>
    <w:p w14:paraId="44CE693F" w14:textId="0C890813" w:rsidR="007B56F6" w:rsidRPr="00E6701F" w:rsidRDefault="007B56F6" w:rsidP="002E701D">
      <w:pPr>
        <w:pStyle w:val="BodyText"/>
        <w:numPr>
          <w:ilvl w:val="0"/>
          <w:numId w:val="21"/>
        </w:numPr>
        <w:jc w:val="both"/>
      </w:pPr>
      <w:r w:rsidRPr="00E6701F">
        <w:t>Podpora proizvajalcem lesnih goriv za proizvodnjo in trženje kakovostnih goriv</w:t>
      </w:r>
      <w:r w:rsidR="00E16B2E" w:rsidRPr="00E6701F">
        <w:t xml:space="preserve"> (#</w:t>
      </w:r>
      <w:r w:rsidR="00C726E2">
        <w:t>12</w:t>
      </w:r>
      <w:r w:rsidR="00E16B2E" w:rsidRPr="00E6701F">
        <w:t>)</w:t>
      </w:r>
    </w:p>
    <w:p w14:paraId="32E103F2" w14:textId="0AC45DD5" w:rsidR="007B56F6" w:rsidRPr="00E6701F" w:rsidRDefault="007B56F6" w:rsidP="002E701D">
      <w:pPr>
        <w:pStyle w:val="BodyText"/>
        <w:ind w:left="720"/>
        <w:jc w:val="both"/>
      </w:pPr>
      <w:r w:rsidRPr="00E6701F">
        <w:t xml:space="preserve">Strokovna podpora </w:t>
      </w:r>
      <w:r w:rsidR="00322229" w:rsidRPr="00E6701F">
        <w:t xml:space="preserve">strokovnih </w:t>
      </w:r>
      <w:r w:rsidR="00322229">
        <w:t>ustanov</w:t>
      </w:r>
      <w:r w:rsidR="00322229" w:rsidRPr="00E6701F">
        <w:t xml:space="preserve"> </w:t>
      </w:r>
      <w:r w:rsidRPr="00E6701F">
        <w:t xml:space="preserve">proizvajalcem goriv, tudi tistim, ki proizvajajo goriva za lastne potrebe, prek nudenja informacij in uslug (standardi, meritve, analize, publikacije, izobraževanja, prenos dobrih praks). </w:t>
      </w:r>
    </w:p>
    <w:p w14:paraId="4027694D" w14:textId="29E81CA3" w:rsidR="007B56F6" w:rsidRDefault="007B56F6" w:rsidP="002E701D">
      <w:pPr>
        <w:pStyle w:val="BodyText"/>
        <w:ind w:left="720"/>
        <w:jc w:val="both"/>
      </w:pPr>
      <w:r w:rsidRPr="00E6701F">
        <w:t>Vzpostavitev zbirnih centrov za lesna goriva</w:t>
      </w:r>
      <w:r w:rsidR="00012282">
        <w:t>, ki ima za</w:t>
      </w:r>
      <w:r w:rsidRPr="00E6701F">
        <w:t xml:space="preserve"> cilj povečanj</w:t>
      </w:r>
      <w:r w:rsidR="00012282">
        <w:t>e</w:t>
      </w:r>
      <w:r w:rsidRPr="00E6701F">
        <w:t xml:space="preserve"> </w:t>
      </w:r>
      <w:r w:rsidR="00012282">
        <w:t>preglednosti</w:t>
      </w:r>
      <w:r w:rsidR="00012282" w:rsidRPr="00E6701F">
        <w:t xml:space="preserve"> </w:t>
      </w:r>
      <w:r w:rsidRPr="00E6701F">
        <w:t>trga in zagotavljanj</w:t>
      </w:r>
      <w:r w:rsidR="00012282">
        <w:t>e</w:t>
      </w:r>
      <w:r w:rsidRPr="00E6701F">
        <w:t xml:space="preserve"> varnosti oskrbe z lesnimi gorivi na lokalnem trgu.</w:t>
      </w:r>
    </w:p>
    <w:p w14:paraId="38B444D9" w14:textId="6F0A4C29" w:rsidR="00855626" w:rsidRDefault="00721FBD" w:rsidP="00855626">
      <w:pPr>
        <w:pStyle w:val="BodyText"/>
        <w:numPr>
          <w:ilvl w:val="0"/>
          <w:numId w:val="21"/>
        </w:numPr>
        <w:jc w:val="both"/>
      </w:pPr>
      <w:r>
        <w:t>N</w:t>
      </w:r>
      <w:r w:rsidR="00855626" w:rsidRPr="00A4527D">
        <w:t>adzor emisij onesnaževal zraka iz vozil</w:t>
      </w:r>
      <w:r w:rsidR="00C31ABF">
        <w:rPr>
          <w:rStyle w:val="FootnoteReference"/>
        </w:rPr>
        <w:footnoteReference w:id="29"/>
      </w:r>
      <w:r w:rsidR="007C6ED6">
        <w:t xml:space="preserve"> </w:t>
      </w:r>
      <w:r w:rsidR="00855626" w:rsidRPr="00E6701F">
        <w:t>(#1</w:t>
      </w:r>
      <w:r w:rsidR="00A516A6">
        <w:t>5</w:t>
      </w:r>
      <w:r w:rsidR="00855626" w:rsidRPr="00E6701F">
        <w:t>)</w:t>
      </w:r>
    </w:p>
    <w:p w14:paraId="5E0D93A4" w14:textId="77777777" w:rsidR="008B2807" w:rsidRPr="00E6701F" w:rsidRDefault="008B2807" w:rsidP="006A0FC0">
      <w:pPr>
        <w:pStyle w:val="BodyText"/>
        <w:jc w:val="both"/>
      </w:pPr>
    </w:p>
    <w:p w14:paraId="11B33DFD" w14:textId="7F5F75EB" w:rsidR="002B6D24" w:rsidRPr="00E6701F" w:rsidRDefault="00E464F9" w:rsidP="002E701D">
      <w:pPr>
        <w:pStyle w:val="BodyText"/>
        <w:jc w:val="both"/>
      </w:pPr>
      <w:r w:rsidRPr="00E6701F">
        <w:t xml:space="preserve">Ocena učinka navedenih ukrepov je zelo težavna, saj je pri ozaveščevalnih ukrepih težko neposredno določiti učinek ukrepa, je pa visoka stopnja ozaveščenosti </w:t>
      </w:r>
      <w:r w:rsidR="00012282">
        <w:t xml:space="preserve">prvi </w:t>
      </w:r>
      <w:r w:rsidRPr="00E6701F">
        <w:t xml:space="preserve">pogoj za doseganje zmanjšanja emisij, ki je bilo izračunano ob upoštevanju dodatnih ukrepov iz NEPN. Učinek je bil ocenjen za ukrepa </w:t>
      </w:r>
      <w:r w:rsidR="00012282">
        <w:t>s</w:t>
      </w:r>
      <w:r w:rsidRPr="00E6701F">
        <w:t xml:space="preserve">podbujanje zamenjave starih kotlov na lesno biomaso z novimi ogrevalnimi napravami in usmerjanje načina ogrevanja v zgoščenih poselitvah v daljinsko ogrevanje, ki bosta leta 2030 </w:t>
      </w:r>
      <w:r w:rsidR="00012282" w:rsidRPr="00E6701F">
        <w:t xml:space="preserve">skupaj </w:t>
      </w:r>
      <w:r w:rsidRPr="00E6701F">
        <w:t>pripomogla k dodatnemu zmanjšanju emisij za 0,4 kt, vendar je to že vključeno v ocen</w:t>
      </w:r>
      <w:r w:rsidR="00012282">
        <w:t>o</w:t>
      </w:r>
      <w:r w:rsidRPr="00E6701F">
        <w:t xml:space="preserve"> učinka dodatnih ukrepov iz NEPN. </w:t>
      </w:r>
      <w:r w:rsidR="00012282">
        <w:t xml:space="preserve"> </w:t>
      </w:r>
    </w:p>
    <w:p w14:paraId="28C0C066" w14:textId="6EF7D086" w:rsidR="00E464F9" w:rsidRPr="00E6701F" w:rsidRDefault="00E464F9" w:rsidP="002E701D">
      <w:pPr>
        <w:pStyle w:val="BodyText"/>
        <w:jc w:val="both"/>
      </w:pPr>
      <w:r w:rsidRPr="00E6701F">
        <w:t>Pravilna uporaba naprav na lesno biomaso skupaj s primernim gorivom ima velik vpliv na emisij</w:t>
      </w:r>
      <w:r w:rsidR="00246E2C" w:rsidRPr="00E6701F">
        <w:t>e</w:t>
      </w:r>
      <w:r w:rsidRPr="00E6701F">
        <w:t xml:space="preserve"> onesnaževal </w:t>
      </w:r>
      <w:r w:rsidR="00246E2C" w:rsidRPr="00E6701F">
        <w:t xml:space="preserve">zraka </w:t>
      </w:r>
      <w:r w:rsidRPr="00E6701F">
        <w:t>(poleg PM</w:t>
      </w:r>
      <w:r w:rsidRPr="00E6701F">
        <w:rPr>
          <w:vertAlign w:val="subscript"/>
        </w:rPr>
        <w:t>2</w:t>
      </w:r>
      <w:r w:rsidR="00531B8E" w:rsidRPr="00E6701F">
        <w:rPr>
          <w:vertAlign w:val="subscript"/>
        </w:rPr>
        <w:t>,</w:t>
      </w:r>
      <w:r w:rsidRPr="00E6701F">
        <w:rPr>
          <w:vertAlign w:val="subscript"/>
        </w:rPr>
        <w:t>5</w:t>
      </w:r>
      <w:r w:rsidRPr="00E6701F">
        <w:t xml:space="preserve"> tudi NMVOC)</w:t>
      </w:r>
      <w:r w:rsidR="00246E2C" w:rsidRPr="00E6701F">
        <w:t xml:space="preserve"> in s tem na kakovost zraka</w:t>
      </w:r>
      <w:r w:rsidRPr="00E6701F">
        <w:t>. V evidencah t</w:t>
      </w:r>
      <w:r w:rsidR="00246E2C" w:rsidRPr="00E6701F">
        <w:t>a vpliv</w:t>
      </w:r>
      <w:r w:rsidRPr="00E6701F">
        <w:t xml:space="preserve"> ni zajet, ker so uporabljeni privzeti emisijski faktorji, ki pred</w:t>
      </w:r>
      <w:r w:rsidR="00012282">
        <w:t>videv</w:t>
      </w:r>
      <w:r w:rsidRPr="00E6701F">
        <w:t xml:space="preserve">ajo neko povprečno uporabo. </w:t>
      </w:r>
      <w:r w:rsidR="00246E2C" w:rsidRPr="00E6701F">
        <w:t xml:space="preserve">Študija </w:t>
      </w:r>
      <w:r w:rsidR="00012282">
        <w:t>š</w:t>
      </w:r>
      <w:r w:rsidR="00246E2C" w:rsidRPr="00E6701F">
        <w:t>vedskega inštituta za okoljske raziskave</w:t>
      </w:r>
      <w:r w:rsidR="00246E2C" w:rsidRPr="00B97E15">
        <w:rPr>
          <w:rStyle w:val="FootnoteReference"/>
        </w:rPr>
        <w:footnoteReference w:id="30"/>
      </w:r>
      <w:r w:rsidR="00246E2C" w:rsidRPr="00B97E15">
        <w:t xml:space="preserve"> omogoča </w:t>
      </w:r>
      <w:r w:rsidR="00012282">
        <w:t>osnovno</w:t>
      </w:r>
      <w:r w:rsidR="00012282" w:rsidRPr="00B97E15">
        <w:t xml:space="preserve"> </w:t>
      </w:r>
      <w:r w:rsidR="00246E2C" w:rsidRPr="00B97E15">
        <w:t xml:space="preserve">oceno učinka dviga stopnje ozaveščenosti, ki se </w:t>
      </w:r>
      <w:r w:rsidR="00012282">
        <w:t>pokaže</w:t>
      </w:r>
      <w:r w:rsidR="00012282" w:rsidRPr="00B97E15">
        <w:t xml:space="preserve"> </w:t>
      </w:r>
      <w:r w:rsidR="00012282">
        <w:t>kot</w:t>
      </w:r>
      <w:r w:rsidR="00246E2C" w:rsidRPr="00B97E15">
        <w:t xml:space="preserve"> povečanj</w:t>
      </w:r>
      <w:r w:rsidR="00012282">
        <w:t>e</w:t>
      </w:r>
      <w:r w:rsidR="00246E2C" w:rsidRPr="00B97E15">
        <w:t xml:space="preserve"> deleža uporabnikov, ki uporabljajo primerno gorivo ter na pravilen način </w:t>
      </w:r>
      <w:r w:rsidR="00012282">
        <w:t>upravljajo</w:t>
      </w:r>
      <w:r w:rsidR="00012282" w:rsidRPr="00B97E15">
        <w:t xml:space="preserve"> </w:t>
      </w:r>
      <w:r w:rsidR="00246E2C" w:rsidRPr="00B97E15">
        <w:t>kurilne naprave. Ob zmernem poveč</w:t>
      </w:r>
      <w:r w:rsidR="00246E2C" w:rsidRPr="00F6543E">
        <w:t xml:space="preserve">anju deleža uporabnikov je bilo zmanjšanje emisij ocenjeno na 1,3 kt, je pa </w:t>
      </w:r>
      <w:r w:rsidR="00213E37">
        <w:t>treba</w:t>
      </w:r>
      <w:r w:rsidR="00246E2C" w:rsidRPr="00F6543E">
        <w:t xml:space="preserve"> </w:t>
      </w:r>
      <w:r w:rsidR="00012282">
        <w:t>vnovič</w:t>
      </w:r>
      <w:r w:rsidR="00012282" w:rsidRPr="00F6543E">
        <w:t xml:space="preserve"> </w:t>
      </w:r>
      <w:r w:rsidR="00246E2C" w:rsidRPr="00F6543E">
        <w:t xml:space="preserve">opozoriti, da se to zmanjšanje zaradi metodologije izdelave evidenc ne bo </w:t>
      </w:r>
      <w:r w:rsidR="00012282">
        <w:t>iz</w:t>
      </w:r>
      <w:r w:rsidR="00246E2C" w:rsidRPr="00F6543E">
        <w:t>ra</w:t>
      </w:r>
      <w:r w:rsidR="00012282">
        <w:t>zi</w:t>
      </w:r>
      <w:r w:rsidR="00246E2C" w:rsidRPr="00F6543E">
        <w:t xml:space="preserve">lo </w:t>
      </w:r>
      <w:r w:rsidR="00012282">
        <w:t xml:space="preserve">pri </w:t>
      </w:r>
      <w:r w:rsidR="00246E2C" w:rsidRPr="00F6543E">
        <w:t>nacionalnih emisijah</w:t>
      </w:r>
      <w:r w:rsidR="0077380F">
        <w:t>,</w:t>
      </w:r>
      <w:r w:rsidR="00246E2C" w:rsidRPr="00F6543E">
        <w:t xml:space="preserve"> ampak </w:t>
      </w:r>
      <w:r w:rsidR="00012282">
        <w:t xml:space="preserve">pri </w:t>
      </w:r>
      <w:r w:rsidR="00246E2C" w:rsidRPr="00F6543E">
        <w:t>izboljšani kakovosti zraka.</w:t>
      </w:r>
    </w:p>
    <w:p w14:paraId="2E9E1062" w14:textId="7FBD6E3D" w:rsidR="00B919E0" w:rsidRPr="00E6701F" w:rsidRDefault="0096085B" w:rsidP="009733FD">
      <w:pPr>
        <w:pStyle w:val="Heading2"/>
      </w:pPr>
      <w:bookmarkStart w:id="214" w:name="_Toc162338441"/>
      <w:r>
        <w:t>Drugi</w:t>
      </w:r>
      <w:r w:rsidRPr="00E6701F">
        <w:t xml:space="preserve"> </w:t>
      </w:r>
      <w:r w:rsidR="00B919E0" w:rsidRPr="00E6701F">
        <w:t>pomembni ukrepi</w:t>
      </w:r>
      <w:bookmarkEnd w:id="214"/>
    </w:p>
    <w:p w14:paraId="4E8F9164" w14:textId="2B9AB01F" w:rsidR="00B919E0" w:rsidRPr="00E6701F" w:rsidRDefault="007E60C8" w:rsidP="002E701D">
      <w:pPr>
        <w:pStyle w:val="BodyText"/>
        <w:jc w:val="both"/>
      </w:pPr>
      <w:r w:rsidRPr="00E6701F">
        <w:t>Poleg zgoraj navedenih ukrepov, ki neposredno pripomorejo k zmanjšanju emisij onesnaževal zraka</w:t>
      </w:r>
      <w:r w:rsidR="00F019DA">
        <w:t>,</w:t>
      </w:r>
      <w:r w:rsidRPr="00E6701F">
        <w:t xml:space="preserve"> je </w:t>
      </w:r>
      <w:r w:rsidR="00213E37">
        <w:t>treba</w:t>
      </w:r>
      <w:r w:rsidRPr="00E6701F">
        <w:t xml:space="preserve"> </w:t>
      </w:r>
      <w:r w:rsidR="00F019DA">
        <w:t>poudariti</w:t>
      </w:r>
      <w:r w:rsidR="00F019DA" w:rsidRPr="00E6701F">
        <w:t xml:space="preserve"> </w:t>
      </w:r>
      <w:r w:rsidRPr="00E6701F">
        <w:t>še dva ukrepa, ki omogočata boljše poznavanje stanja glede kakovosti zraka in tudi razumevanje</w:t>
      </w:r>
      <w:r w:rsidR="00F019DA">
        <w:t>,</w:t>
      </w:r>
      <w:r w:rsidRPr="00E6701F">
        <w:t xml:space="preserve"> kaj so vplivni faktorji, ki vplivajo na kakovost zraka</w:t>
      </w:r>
      <w:r w:rsidR="00F019DA">
        <w:t>,</w:t>
      </w:r>
      <w:r w:rsidRPr="00E6701F">
        <w:t xml:space="preserve"> ter na podlagi tega usmerjanje obnašanja ljudi:</w:t>
      </w:r>
    </w:p>
    <w:p w14:paraId="4B063C5D" w14:textId="6FF7139E" w:rsidR="007E60C8" w:rsidRPr="00E6701F" w:rsidRDefault="007E60C8" w:rsidP="002E701D">
      <w:pPr>
        <w:pStyle w:val="BodyText"/>
        <w:numPr>
          <w:ilvl w:val="0"/>
          <w:numId w:val="21"/>
        </w:numPr>
        <w:jc w:val="both"/>
      </w:pPr>
      <w:r w:rsidRPr="00E6701F">
        <w:t>Razširitev mreže merilnih mest za spremljanje kakovosti zunanjega zraka (#9)</w:t>
      </w:r>
    </w:p>
    <w:p w14:paraId="74B8896F" w14:textId="6C6634E1" w:rsidR="007E60C8" w:rsidRPr="00E6701F" w:rsidRDefault="007E60C8" w:rsidP="002E701D">
      <w:pPr>
        <w:pStyle w:val="BodyText"/>
        <w:ind w:left="720"/>
        <w:jc w:val="both"/>
      </w:pPr>
      <w:r w:rsidRPr="00E6701F">
        <w:t>Meriln</w:t>
      </w:r>
      <w:r w:rsidR="00F019DA">
        <w:t>a</w:t>
      </w:r>
      <w:r w:rsidRPr="00E6701F">
        <w:t xml:space="preserve"> mrež</w:t>
      </w:r>
      <w:r w:rsidR="00F019DA">
        <w:t>a</w:t>
      </w:r>
      <w:r w:rsidRPr="00E6701F">
        <w:t xml:space="preserve"> ARSO za spremljanje kakovosti zunanjega zraka </w:t>
      </w:r>
      <w:r w:rsidR="00F019DA">
        <w:t xml:space="preserve">ima </w:t>
      </w:r>
      <w:r w:rsidRPr="00E6701F">
        <w:t xml:space="preserve">23 stalnih merilnih mest, dodatno pa se dopolnjuje z merilnimi mesti termoelektrarn, cementarne in nekaterih mestnih občin. Za boljše spremljanje kakovosti zraka bi bilo </w:t>
      </w:r>
      <w:r w:rsidR="00213E37">
        <w:t>treba</w:t>
      </w:r>
      <w:r w:rsidRPr="00E6701F">
        <w:t xml:space="preserve"> stalno </w:t>
      </w:r>
      <w:r w:rsidRPr="00E6701F">
        <w:lastRenderedPageBreak/>
        <w:t xml:space="preserve">mrežo dopolniti z merilnimi mesti vsaj v vseh mestnih občinah ter dodatno tudi v manjših krajih, saj zelo razgiban relief močno vpliva na velike razlike v kakovosti zraka na majhnih razdaljah. Dodatno bi bilo </w:t>
      </w:r>
      <w:r w:rsidR="00213E37">
        <w:t>treba</w:t>
      </w:r>
      <w:r w:rsidRPr="00E6701F">
        <w:t xml:space="preserve"> zagotoviti okrepitev ekipe, ki skrbi za izvajanje teh nalog na ARSO.</w:t>
      </w:r>
    </w:p>
    <w:p w14:paraId="4781E51B" w14:textId="38F35057" w:rsidR="007E60C8" w:rsidRPr="00E6701F" w:rsidRDefault="007E60C8" w:rsidP="002E701D">
      <w:pPr>
        <w:pStyle w:val="BodyText"/>
        <w:numPr>
          <w:ilvl w:val="0"/>
          <w:numId w:val="21"/>
        </w:numPr>
        <w:jc w:val="both"/>
      </w:pPr>
      <w:r w:rsidRPr="00E6701F">
        <w:t>Priprava analiz za opozarjanje in obveščanje prebivalcev o previsokih stopnjah onesnaženosti ter drugih modelskih analiz za potrebe države in poročanja EEA (#15)</w:t>
      </w:r>
    </w:p>
    <w:p w14:paraId="1BF5CFAF" w14:textId="7CC5B968" w:rsidR="007E60C8" w:rsidRPr="00E6701F" w:rsidRDefault="00F019DA" w:rsidP="002E701D">
      <w:pPr>
        <w:pStyle w:val="BodyText"/>
        <w:ind w:left="720"/>
        <w:jc w:val="both"/>
      </w:pPr>
      <w:r>
        <w:t>M</w:t>
      </w:r>
      <w:r w:rsidR="007E60C8" w:rsidRPr="00E6701F">
        <w:t>odeliranj</w:t>
      </w:r>
      <w:r>
        <w:t>e</w:t>
      </w:r>
      <w:r w:rsidR="007E60C8" w:rsidRPr="00E6701F">
        <w:t xml:space="preserve"> kakovosti zraka je za ARSO razmeroma novo področje dela, s katerim se za razliko od večine drugih evropskih držav v Sloveniji intenzivno ukvarjamo šele zadnjih nekaj let. Gre za področje, na katerem se večajo tako zahteve zakonodaje kot pričakovanja EEA in prebivalstva. Tako so med novimi zahtevami poročanja informacij o kakovosti zraka EEA tudi modelske ocene kakovosti zraka za posamezna onesnaževala v državah članicah. Tudi </w:t>
      </w:r>
      <w:r w:rsidR="00F113DC" w:rsidRPr="00E6701F">
        <w:t>Direktiva 2016/2284/EU</w:t>
      </w:r>
      <w:r w:rsidR="007E60C8" w:rsidRPr="00E6701F">
        <w:t xml:space="preserve"> predvideva poročanje modelskih ocen onesnaženosti zraka kot posledico pričakovanih projekcij emisij. Po zakonodaji je </w:t>
      </w:r>
      <w:r w:rsidR="000D21CB" w:rsidRPr="00E6701F">
        <w:t>ARSO</w:t>
      </w:r>
      <w:r w:rsidR="007E60C8" w:rsidRPr="00E6701F">
        <w:t xml:space="preserve"> dolžna opozarjati in obveščati prebivalce v primeru pričakovane visoke stopnje onesnaženost, česar brez modelskih izračunov ni mogoče </w:t>
      </w:r>
      <w:r>
        <w:t>izvesti</w:t>
      </w:r>
      <w:r w:rsidR="007E60C8" w:rsidRPr="00E6701F">
        <w:t xml:space="preserve">. Hkrati naraščajo pričakovanja in zahteve po vpogledu v kakovost zraka v visoki ločljivosti urbane skale, za kar so potrebni posebni pristopi in poleg regionalnih tudi lokalni modeli ter časovno in prostorsko podrobni podatki o izpustih onesnaževal. Izpuste onesnaževal v modelih je obenem </w:t>
      </w:r>
      <w:r w:rsidR="00213E37">
        <w:t>treba</w:t>
      </w:r>
      <w:r w:rsidR="007E60C8" w:rsidRPr="00E6701F">
        <w:t xml:space="preserve"> redno obnavljati in dopolnjevati kot </w:t>
      </w:r>
      <w:r w:rsidR="0077380F">
        <w:t xml:space="preserve">osnovni </w:t>
      </w:r>
      <w:r w:rsidR="007E60C8" w:rsidRPr="00E6701F">
        <w:t xml:space="preserve">pogoj za izvedbo vseh nalog s področja modeliranja kakovosti zraka. Naloge s področja modeliranja kakovosti zraka tako močno presegajo </w:t>
      </w:r>
      <w:r>
        <w:t>zdajšnje</w:t>
      </w:r>
      <w:r w:rsidRPr="00E6701F">
        <w:t xml:space="preserve"> </w:t>
      </w:r>
      <w:r w:rsidR="007E60C8" w:rsidRPr="00E6701F">
        <w:t xml:space="preserve">kadrovske </w:t>
      </w:r>
      <w:r>
        <w:t xml:space="preserve">zmogljivosti </w:t>
      </w:r>
      <w:r w:rsidR="007E60C8" w:rsidRPr="00E6701F">
        <w:t xml:space="preserve">na </w:t>
      </w:r>
      <w:r w:rsidR="00F113DC" w:rsidRPr="00E6701F">
        <w:t>ARSO</w:t>
      </w:r>
      <w:r w:rsidR="007E60C8" w:rsidRPr="00E6701F">
        <w:t>, zaradi česar bi bilo nujno okrepiti ekipo, ki skrbi za pripravo vhodov za modeliranje, posodabljanje modelov in izvedbo modelskih izračunov kakovosti zraka regionalne in lokalne skale</w:t>
      </w:r>
      <w:r w:rsidR="009A221C" w:rsidRPr="00E6701F">
        <w:t>.</w:t>
      </w:r>
    </w:p>
    <w:p w14:paraId="5AB27057" w14:textId="0327200C" w:rsidR="00547C6C" w:rsidRPr="00E6701F" w:rsidRDefault="00547C6C" w:rsidP="009733FD">
      <w:pPr>
        <w:pStyle w:val="Heading2"/>
      </w:pPr>
      <w:bookmarkStart w:id="215" w:name="_Toc3528921"/>
      <w:bookmarkStart w:id="216" w:name="_Toc162338442"/>
      <w:r w:rsidRPr="00E6701F">
        <w:t xml:space="preserve">Dodatne podrobnosti v zvezi z ukrepi iz dela 2 </w:t>
      </w:r>
      <w:r w:rsidR="007E3EEA">
        <w:t>p</w:t>
      </w:r>
      <w:r w:rsidRPr="00E6701F">
        <w:t>riloge III k Direktivi 2016/2284</w:t>
      </w:r>
      <w:r w:rsidR="00F113DC" w:rsidRPr="00E6701F">
        <w:t>/EU</w:t>
      </w:r>
      <w:r w:rsidRPr="00E6701F">
        <w:t>, katerih cilj je zagotovitev izpolnjevanja obveznosti zmanjšanja emisij v kmetijskem sektorju</w:t>
      </w:r>
      <w:bookmarkEnd w:id="215"/>
      <w:bookmarkEnd w:id="216"/>
      <w:r w:rsidR="006B68D4" w:rsidRPr="00E6701F">
        <w:t xml:space="preserve"> </w:t>
      </w:r>
    </w:p>
    <w:p w14:paraId="4B89968B" w14:textId="3D24316B" w:rsidR="00B21A2E" w:rsidRPr="00E6701F" w:rsidRDefault="00B21A2E" w:rsidP="002E701D">
      <w:pPr>
        <w:jc w:val="both"/>
        <w:rPr>
          <w:szCs w:val="20"/>
        </w:rPr>
      </w:pPr>
      <w:r w:rsidRPr="00E6701F">
        <w:rPr>
          <w:szCs w:val="20"/>
        </w:rPr>
        <w:t xml:space="preserve">Slovenija je izvedla vse obvezne ukrepe iz dela 2 </w:t>
      </w:r>
      <w:r w:rsidR="00F019DA">
        <w:rPr>
          <w:szCs w:val="20"/>
        </w:rPr>
        <w:t>p</w:t>
      </w:r>
      <w:r w:rsidRPr="00E6701F">
        <w:rPr>
          <w:szCs w:val="20"/>
        </w:rPr>
        <w:t xml:space="preserve">riloge III </w:t>
      </w:r>
      <w:bookmarkStart w:id="217" w:name="_Hlk127296841"/>
      <w:r w:rsidR="00F113DC" w:rsidRPr="00E6701F">
        <w:rPr>
          <w:szCs w:val="20"/>
        </w:rPr>
        <w:t>D</w:t>
      </w:r>
      <w:r w:rsidRPr="00E6701F">
        <w:rPr>
          <w:szCs w:val="20"/>
        </w:rPr>
        <w:t xml:space="preserve">irektive </w:t>
      </w:r>
      <w:r w:rsidR="00F113DC" w:rsidRPr="00E6701F">
        <w:rPr>
          <w:szCs w:val="20"/>
        </w:rPr>
        <w:t>2016/2284/EU</w:t>
      </w:r>
      <w:bookmarkEnd w:id="217"/>
      <w:r w:rsidRPr="00E6701F">
        <w:rPr>
          <w:szCs w:val="20"/>
        </w:rPr>
        <w:t xml:space="preserve">. Izvajajo se tudi številni neobvezni ukrepi, predstavljeni v poglavju </w:t>
      </w:r>
      <w:r w:rsidRPr="00B97E15">
        <w:rPr>
          <w:szCs w:val="20"/>
        </w:rPr>
        <w:fldChar w:fldCharType="begin"/>
      </w:r>
      <w:r w:rsidRPr="00E6701F">
        <w:rPr>
          <w:szCs w:val="20"/>
        </w:rPr>
        <w:instrText xml:space="preserve"> REF _Ref11097299 \r \h </w:instrText>
      </w:r>
      <w:r w:rsidR="002E701D" w:rsidRPr="00E6701F">
        <w:rPr>
          <w:szCs w:val="20"/>
        </w:rPr>
        <w:instrText xml:space="preserve"> \* MERGEFORMAT </w:instrText>
      </w:r>
      <w:r w:rsidRPr="00B97E15">
        <w:rPr>
          <w:szCs w:val="20"/>
        </w:rPr>
      </w:r>
      <w:r w:rsidRPr="00B97E15">
        <w:rPr>
          <w:szCs w:val="20"/>
        </w:rPr>
        <w:fldChar w:fldCharType="separate"/>
      </w:r>
      <w:r w:rsidR="00A16988">
        <w:rPr>
          <w:szCs w:val="20"/>
        </w:rPr>
        <w:t>3.1.4</w:t>
      </w:r>
      <w:r w:rsidRPr="00B97E15">
        <w:rPr>
          <w:szCs w:val="20"/>
        </w:rPr>
        <w:fldChar w:fldCharType="end"/>
      </w:r>
      <w:r w:rsidRPr="00B97E15">
        <w:rPr>
          <w:szCs w:val="20"/>
        </w:rPr>
        <w:t>. Nekatere od njih predpisuje zakonodaja s področja varovanja voda pred onesnaženjem z nitrati, njihovo izvajanje pa je obvezno na celotnem območju Republike Slovenije (prepoved gnojenja na poplavljenih, zasneženih in zamrznjenih zemljišči</w:t>
      </w:r>
      <w:r w:rsidRPr="00F6543E">
        <w:rPr>
          <w:szCs w:val="20"/>
        </w:rPr>
        <w:t xml:space="preserve">h in na zemljiščih, nasičenih z vodo, predpisane zmogljivosti skladišč za živinska gnojila). V sklopu </w:t>
      </w:r>
      <w:r w:rsidR="008B5F7D">
        <w:rPr>
          <w:szCs w:val="20"/>
        </w:rPr>
        <w:t>s</w:t>
      </w:r>
      <w:r w:rsidRPr="00F6543E">
        <w:rPr>
          <w:szCs w:val="20"/>
        </w:rPr>
        <w:t xml:space="preserve">trokovnih nalog s področja okolja za vsebine, ki se nanašajo na izvajanje nitratne direktive, varstvo tal ter zmanjšanje izpustov onesnaževal v zrak iz kmetijstva, ki jih financira </w:t>
      </w:r>
      <w:r w:rsidRPr="00E6701F">
        <w:rPr>
          <w:szCs w:val="20"/>
        </w:rPr>
        <w:t>M</w:t>
      </w:r>
      <w:r w:rsidR="00F113DC" w:rsidRPr="00E6701F">
        <w:rPr>
          <w:szCs w:val="20"/>
        </w:rPr>
        <w:t>OPE</w:t>
      </w:r>
      <w:r w:rsidRPr="00E6701F">
        <w:rPr>
          <w:szCs w:val="20"/>
        </w:rPr>
        <w:t>, se redno pripravljajo ocene bilančnega presežka N (v prevodu</w:t>
      </w:r>
      <w:r w:rsidR="00F113DC" w:rsidRPr="00E6701F">
        <w:rPr>
          <w:szCs w:val="20"/>
        </w:rPr>
        <w:t xml:space="preserve"> Direktive 2016/2284/EU</w:t>
      </w:r>
      <w:r w:rsidRPr="00E6701F">
        <w:rPr>
          <w:szCs w:val="20"/>
        </w:rPr>
        <w:t xml:space="preserve"> poimenovan »nacionalni proračun kmetijstva«). Številni neobvezni ukrepi iz dela 2 </w:t>
      </w:r>
      <w:r w:rsidR="008B5F7D">
        <w:rPr>
          <w:szCs w:val="20"/>
        </w:rPr>
        <w:t>p</w:t>
      </w:r>
      <w:r w:rsidRPr="00E6701F">
        <w:rPr>
          <w:szCs w:val="20"/>
        </w:rPr>
        <w:t xml:space="preserve">riloge III </w:t>
      </w:r>
      <w:r w:rsidR="00F113DC" w:rsidRPr="00E6701F">
        <w:rPr>
          <w:szCs w:val="20"/>
        </w:rPr>
        <w:t>Direktive 2016/2284/EU</w:t>
      </w:r>
      <w:r w:rsidRPr="00E6701F">
        <w:rPr>
          <w:szCs w:val="20"/>
        </w:rPr>
        <w:t xml:space="preserve"> se izvajajo v sklopu Programa razvoja podeželja 2014</w:t>
      </w:r>
      <w:r w:rsidR="008B5F7D">
        <w:rPr>
          <w:szCs w:val="20"/>
        </w:rPr>
        <w:t>–</w:t>
      </w:r>
      <w:r w:rsidRPr="00E6701F">
        <w:rPr>
          <w:szCs w:val="20"/>
        </w:rPr>
        <w:t xml:space="preserve">2020 (spodbude za gnojenje z majhnimi emisijami, gnojenje v skladu s predvidenimi potrebami rastlin, spodbude za zmanjšanje emisij iz hlevov). Gre za neposredno sofinanciranje </w:t>
      </w:r>
      <w:r w:rsidR="0048573C">
        <w:rPr>
          <w:szCs w:val="20"/>
        </w:rPr>
        <w:t>dejavnost</w:t>
      </w:r>
      <w:r w:rsidRPr="00E6701F">
        <w:rPr>
          <w:szCs w:val="20"/>
        </w:rPr>
        <w:t xml:space="preserve">i v </w:t>
      </w:r>
      <w:r w:rsidR="008B5F7D">
        <w:rPr>
          <w:szCs w:val="20"/>
        </w:rPr>
        <w:t>dobro</w:t>
      </w:r>
      <w:r w:rsidR="008B5F7D" w:rsidRPr="00E6701F">
        <w:rPr>
          <w:szCs w:val="20"/>
        </w:rPr>
        <w:t xml:space="preserve"> </w:t>
      </w:r>
      <w:r w:rsidRPr="00E6701F">
        <w:rPr>
          <w:szCs w:val="20"/>
        </w:rPr>
        <w:t>zmanjšanja emisij, pa tudi za sofinanciranje naložb, ki prispevajo k manjšim izpustom. M</w:t>
      </w:r>
      <w:r w:rsidR="00F113DC" w:rsidRPr="00E6701F">
        <w:rPr>
          <w:szCs w:val="20"/>
        </w:rPr>
        <w:t>KGP</w:t>
      </w:r>
      <w:r w:rsidRPr="00E6701F">
        <w:rPr>
          <w:szCs w:val="20"/>
        </w:rPr>
        <w:t xml:space="preserve"> sofinancira tudi izvajanje rejskih programov, ki prispevajo h krmljenju krav molznic z majhnimi vsebnostmi beljakovin v obrokih in </w:t>
      </w:r>
      <w:r w:rsidR="008B5F7D">
        <w:rPr>
          <w:szCs w:val="20"/>
        </w:rPr>
        <w:t>s tem</w:t>
      </w:r>
      <w:r w:rsidR="008B5F7D" w:rsidRPr="00E6701F">
        <w:rPr>
          <w:szCs w:val="20"/>
        </w:rPr>
        <w:t xml:space="preserve"> </w:t>
      </w:r>
      <w:r w:rsidRPr="00E6701F">
        <w:rPr>
          <w:szCs w:val="20"/>
        </w:rPr>
        <w:t>k zmanjšanju izločanja dušika.</w:t>
      </w:r>
    </w:p>
    <w:p w14:paraId="1B6AD7FF" w14:textId="10B2AD13" w:rsidR="004223E2" w:rsidRPr="00E6701F" w:rsidRDefault="00E17FDD" w:rsidP="00645B10">
      <w:pPr>
        <w:jc w:val="both"/>
        <w:rPr>
          <w:szCs w:val="20"/>
        </w:rPr>
      </w:pPr>
      <w:r w:rsidRPr="00E6701F">
        <w:rPr>
          <w:szCs w:val="20"/>
        </w:rPr>
        <w:lastRenderedPageBreak/>
        <w:t>Prispevek kmetijstva k emisijam delcev je v Sloveniji razmeroma majhen (3,9 % PM</w:t>
      </w:r>
      <w:r w:rsidRPr="00E6701F">
        <w:rPr>
          <w:szCs w:val="20"/>
          <w:vertAlign w:val="subscript"/>
        </w:rPr>
        <w:t>10</w:t>
      </w:r>
      <w:r w:rsidRPr="00E6701F">
        <w:rPr>
          <w:szCs w:val="20"/>
        </w:rPr>
        <w:t xml:space="preserve"> in 1,2 % PM</w:t>
      </w:r>
      <w:r w:rsidRPr="00E6701F">
        <w:rPr>
          <w:szCs w:val="20"/>
          <w:vertAlign w:val="subscript"/>
        </w:rPr>
        <w:t>2</w:t>
      </w:r>
      <w:r w:rsidR="00531B8E" w:rsidRPr="00E6701F">
        <w:rPr>
          <w:szCs w:val="20"/>
          <w:vertAlign w:val="subscript"/>
        </w:rPr>
        <w:t>,</w:t>
      </w:r>
      <w:r w:rsidRPr="00E6701F">
        <w:rPr>
          <w:szCs w:val="20"/>
          <w:vertAlign w:val="subscript"/>
        </w:rPr>
        <w:t>5</w:t>
      </w:r>
      <w:r w:rsidRPr="00E6701F">
        <w:rPr>
          <w:szCs w:val="20"/>
        </w:rPr>
        <w:t xml:space="preserve">). Slovenija izvaja prepoved sežiganja žetvenih ostankov iz dela 2 </w:t>
      </w:r>
      <w:r w:rsidR="008B5F7D">
        <w:rPr>
          <w:szCs w:val="20"/>
        </w:rPr>
        <w:t>p</w:t>
      </w:r>
      <w:r w:rsidRPr="00E6701F">
        <w:rPr>
          <w:szCs w:val="20"/>
        </w:rPr>
        <w:t xml:space="preserve">riloge III </w:t>
      </w:r>
      <w:r w:rsidR="00F113DC" w:rsidRPr="00E6701F">
        <w:rPr>
          <w:szCs w:val="20"/>
        </w:rPr>
        <w:t>Direktive 2016/2284/EU</w:t>
      </w:r>
      <w:r w:rsidRPr="00E6701F">
        <w:rPr>
          <w:szCs w:val="20"/>
        </w:rPr>
        <w:t xml:space="preserve"> prek navzkrižne skladnosti, ki velja za vse prejemnike plačil iz naslova </w:t>
      </w:r>
      <w:r w:rsidR="008B5F7D">
        <w:rPr>
          <w:szCs w:val="20"/>
        </w:rPr>
        <w:t>s</w:t>
      </w:r>
      <w:r w:rsidRPr="00E6701F">
        <w:rPr>
          <w:szCs w:val="20"/>
        </w:rPr>
        <w:t xml:space="preserve">kupne kmetijske politike. Slovenija je pripravila Svetovalni kodeks dobre kmetijske prakse, ki med drugim obravnava tudi področje izboljševanja strukture tal in rabe žetvenih ostankov. </w:t>
      </w:r>
      <w:r w:rsidR="00645B10" w:rsidRPr="00E6701F">
        <w:rPr>
          <w:szCs w:val="20"/>
        </w:rPr>
        <w:t xml:space="preserve">Pripravljen in objavljen je bil tudi poseben svetovalni kodeks, </w:t>
      </w:r>
      <w:r w:rsidR="003B5190">
        <w:rPr>
          <w:szCs w:val="20"/>
        </w:rPr>
        <w:t>namenjen</w:t>
      </w:r>
      <w:r w:rsidR="003B5190" w:rsidRPr="00E6701F">
        <w:rPr>
          <w:szCs w:val="20"/>
        </w:rPr>
        <w:t xml:space="preserve"> </w:t>
      </w:r>
      <w:r w:rsidR="00645B10" w:rsidRPr="00E6701F">
        <w:rPr>
          <w:szCs w:val="20"/>
        </w:rPr>
        <w:t>izključno emisijam delcev (</w:t>
      </w:r>
      <w:r w:rsidR="00B97E15">
        <w:rPr>
          <w:szCs w:val="20"/>
        </w:rPr>
        <w:t>D</w:t>
      </w:r>
      <w:r w:rsidR="00645B10" w:rsidRPr="00B97E15">
        <w:rPr>
          <w:szCs w:val="20"/>
        </w:rPr>
        <w:t>elci v kmetijstvu: Izvor, škodljivi vplivi na zdravje ljudi in živali ter ukrepi za zmanjšanje koncentracij v zraku</w:t>
      </w:r>
      <w:r w:rsidR="00645B10" w:rsidRPr="00F6543E">
        <w:rPr>
          <w:szCs w:val="20"/>
        </w:rPr>
        <w:t>, 2022).</w:t>
      </w:r>
      <w:r w:rsidR="00645B10" w:rsidRPr="00E6701F">
        <w:rPr>
          <w:szCs w:val="20"/>
          <w:highlight w:val="red"/>
        </w:rPr>
        <w:t xml:space="preserve"> </w:t>
      </w:r>
    </w:p>
    <w:p w14:paraId="36A4F3BA" w14:textId="77777777" w:rsidR="00547C6C" w:rsidRPr="00E6701F" w:rsidRDefault="00547C6C" w:rsidP="00547C6C">
      <w:pPr>
        <w:spacing w:line="276" w:lineRule="auto"/>
        <w:rPr>
          <w:b/>
        </w:rPr>
      </w:pPr>
    </w:p>
    <w:p w14:paraId="00250F5F" w14:textId="77777777" w:rsidR="00AD6910" w:rsidRPr="00E6701F" w:rsidRDefault="00AD6910" w:rsidP="00547C6C">
      <w:pPr>
        <w:spacing w:line="276" w:lineRule="auto"/>
        <w:rPr>
          <w:b/>
        </w:rPr>
        <w:sectPr w:rsidR="00AD6910" w:rsidRPr="00E6701F" w:rsidSect="00512344">
          <w:pgSz w:w="11906" w:h="16838"/>
          <w:pgMar w:top="1135" w:right="1417" w:bottom="1417" w:left="1417" w:header="708" w:footer="708" w:gutter="0"/>
          <w:cols w:space="708"/>
          <w:docGrid w:linePitch="360"/>
        </w:sectPr>
      </w:pPr>
    </w:p>
    <w:p w14:paraId="3B8B01BB" w14:textId="25AB741E" w:rsidR="00AD6910" w:rsidRPr="00476662" w:rsidRDefault="00AD6910" w:rsidP="00897107">
      <w:pPr>
        <w:pStyle w:val="Heading1"/>
        <w:rPr>
          <w:lang w:val="sl-SI"/>
        </w:rPr>
      </w:pPr>
      <w:bookmarkStart w:id="218" w:name="_Toc162338443"/>
      <w:r w:rsidRPr="00476662">
        <w:rPr>
          <w:lang w:val="sl-SI"/>
        </w:rPr>
        <w:lastRenderedPageBreak/>
        <w:t xml:space="preserve">Politike, izbrane za sprejetje v </w:t>
      </w:r>
      <w:r w:rsidR="005F551D" w:rsidRPr="00476662">
        <w:rPr>
          <w:lang w:val="sl-SI"/>
        </w:rPr>
        <w:t xml:space="preserve">posameznem </w:t>
      </w:r>
      <w:r w:rsidRPr="00476662">
        <w:rPr>
          <w:lang w:val="sl-SI"/>
        </w:rPr>
        <w:t>sektorju, vključno s časovnim načrtom za njihovo sprejetje, izvajanje in pregled</w:t>
      </w:r>
      <w:r w:rsidR="00FD6B6C" w:rsidRPr="00476662">
        <w:rPr>
          <w:lang w:val="sl-SI"/>
        </w:rPr>
        <w:t>,</w:t>
      </w:r>
      <w:r w:rsidRPr="00476662">
        <w:rPr>
          <w:lang w:val="sl-SI"/>
        </w:rPr>
        <w:t xml:space="preserve"> ter odgovorni pristojni organi</w:t>
      </w:r>
      <w:bookmarkEnd w:id="218"/>
    </w:p>
    <w:p w14:paraId="219A227B" w14:textId="77777777" w:rsidR="009733FD" w:rsidRPr="009733FD" w:rsidRDefault="009733FD" w:rsidP="009733FD">
      <w:pPr>
        <w:pStyle w:val="ListParagraph"/>
        <w:keepNext/>
        <w:keepLines/>
        <w:numPr>
          <w:ilvl w:val="0"/>
          <w:numId w:val="1"/>
        </w:numPr>
        <w:spacing w:before="240" w:after="120"/>
        <w:contextualSpacing w:val="0"/>
        <w:outlineLvl w:val="1"/>
        <w:rPr>
          <w:rFonts w:ascii="Arial" w:hAnsi="Arial" w:cs="Arial"/>
          <w:b/>
          <w:bCs/>
          <w:iCs/>
          <w:vanish/>
          <w:color w:val="3A6797"/>
          <w:sz w:val="32"/>
          <w:szCs w:val="28"/>
        </w:rPr>
      </w:pPr>
      <w:bookmarkStart w:id="219" w:name="_Toc147406315"/>
      <w:bookmarkStart w:id="220" w:name="_Toc147406551"/>
      <w:bookmarkStart w:id="221" w:name="_Toc147406610"/>
      <w:bookmarkStart w:id="222" w:name="_Toc148095524"/>
      <w:bookmarkStart w:id="223" w:name="_Toc148095583"/>
      <w:bookmarkStart w:id="224" w:name="_Toc148095679"/>
      <w:bookmarkStart w:id="225" w:name="_Toc159413303"/>
      <w:bookmarkStart w:id="226" w:name="_Toc162338444"/>
      <w:bookmarkEnd w:id="219"/>
      <w:bookmarkEnd w:id="220"/>
      <w:bookmarkEnd w:id="221"/>
      <w:bookmarkEnd w:id="222"/>
      <w:bookmarkEnd w:id="223"/>
      <w:bookmarkEnd w:id="224"/>
      <w:bookmarkEnd w:id="225"/>
      <w:bookmarkEnd w:id="226"/>
    </w:p>
    <w:p w14:paraId="63B549AE" w14:textId="1CD13991" w:rsidR="00AD6910" w:rsidRPr="00E6701F" w:rsidRDefault="00AD6910" w:rsidP="009733FD">
      <w:pPr>
        <w:pStyle w:val="Heading2"/>
      </w:pPr>
      <w:bookmarkStart w:id="227" w:name="_Toc162338445"/>
      <w:r w:rsidRPr="00E6701F">
        <w:t>Posamezne politike in ukrepi ali sveženj politik in ukrepov, izbrani</w:t>
      </w:r>
      <w:r w:rsidR="000503F0">
        <w:t>h</w:t>
      </w:r>
      <w:r w:rsidRPr="00E6701F">
        <w:t xml:space="preserve"> za sprejetje, ter odgovorni pristojni organi</w:t>
      </w:r>
      <w:bookmarkEnd w:id="227"/>
    </w:p>
    <w:p w14:paraId="00AFC5F8" w14:textId="70CF9279" w:rsidR="00B919E0" w:rsidRPr="00E6701F" w:rsidRDefault="00B919E0" w:rsidP="004026A5">
      <w:pPr>
        <w:pStyle w:val="BodyText"/>
        <w:jc w:val="both"/>
      </w:pPr>
      <w:r w:rsidRPr="00E6701F">
        <w:t>Vsi ukrepi</w:t>
      </w:r>
      <w:r w:rsidR="0057290C">
        <w:t>,</w:t>
      </w:r>
      <w:r w:rsidRPr="00E6701F">
        <w:t xml:space="preserve"> predstavljeni </w:t>
      </w:r>
      <w:r w:rsidR="008511BE" w:rsidRPr="00E6701F">
        <w:t>v prejšnjem poglavju</w:t>
      </w:r>
      <w:r w:rsidR="0057290C">
        <w:t>,</w:t>
      </w:r>
      <w:r w:rsidR="008511BE" w:rsidRPr="00E6701F">
        <w:t xml:space="preserve"> so pomembni za doseganje ciljnih emisij leta 2030. </w:t>
      </w:r>
      <w:r w:rsidR="0077380F">
        <w:t>Čeprav</w:t>
      </w:r>
      <w:r w:rsidR="008511BE" w:rsidRPr="00E6701F">
        <w:t xml:space="preserve"> lahko projekcije kažejo, da bodo potrebna zmanjšanja emisij dosežena, se je </w:t>
      </w:r>
      <w:r w:rsidR="00213E37">
        <w:t>treba</w:t>
      </w:r>
      <w:r w:rsidR="008511BE" w:rsidRPr="00E6701F">
        <w:t xml:space="preserve"> zavedati, da so projekcije negotove, zato je </w:t>
      </w:r>
      <w:r w:rsidR="0077380F" w:rsidRPr="00E6701F">
        <w:t xml:space="preserve">za bolj zanesljivo doseganje ciljev </w:t>
      </w:r>
      <w:r w:rsidR="008511BE" w:rsidRPr="00E6701F">
        <w:t xml:space="preserve">smiselno </w:t>
      </w:r>
      <w:r w:rsidR="007C7FC2" w:rsidRPr="00E6701F">
        <w:t xml:space="preserve">načrtovati nekoliko večja zmanjšanja emisij od potrebnih. Ob tem je nujno </w:t>
      </w:r>
      <w:r w:rsidR="003325BD">
        <w:t>poudariti</w:t>
      </w:r>
      <w:r w:rsidR="007C7FC2" w:rsidRPr="00E6701F">
        <w:t xml:space="preserve">, da vsi </w:t>
      </w:r>
      <w:r w:rsidR="003325BD" w:rsidRPr="00E6701F">
        <w:t xml:space="preserve">predstavljeni </w:t>
      </w:r>
      <w:r w:rsidR="007C7FC2" w:rsidRPr="00E6701F">
        <w:t xml:space="preserve">dodatni ukrepi pomembno prispevajo k izboljšanju kakovosti zraka, kjer </w:t>
      </w:r>
      <w:r w:rsidR="0077380F">
        <w:t xml:space="preserve">so </w:t>
      </w:r>
      <w:r w:rsidR="007C7FC2" w:rsidRPr="00E6701F">
        <w:t xml:space="preserve">se </w:t>
      </w:r>
      <w:r w:rsidR="0077380F">
        <w:t xml:space="preserve">okoliščine </w:t>
      </w:r>
      <w:r w:rsidR="007C7FC2" w:rsidRPr="00E6701F">
        <w:t>na podlagi meritev že izboljšal</w:t>
      </w:r>
      <w:r w:rsidR="0077380F">
        <w:t>e</w:t>
      </w:r>
      <w:r w:rsidR="007C7FC2" w:rsidRPr="00E6701F">
        <w:t xml:space="preserve">, vendar se je </w:t>
      </w:r>
      <w:r w:rsidR="00213E37">
        <w:t>treba</w:t>
      </w:r>
      <w:r w:rsidR="007C7FC2" w:rsidRPr="00E6701F">
        <w:t xml:space="preserve"> zavedati</w:t>
      </w:r>
      <w:r w:rsidR="004026A5" w:rsidRPr="00E6701F">
        <w:t>,</w:t>
      </w:r>
      <w:r w:rsidR="007C7FC2" w:rsidRPr="00E6701F">
        <w:t xml:space="preserve"> da bo </w:t>
      </w:r>
      <w:r w:rsidR="0057290C">
        <w:t>z vidika</w:t>
      </w:r>
      <w:r w:rsidR="007C7FC2" w:rsidRPr="00E6701F">
        <w:t xml:space="preserve"> novih smernic</w:t>
      </w:r>
      <w:r w:rsidR="00BF7344" w:rsidRPr="00B97E15">
        <w:rPr>
          <w:rStyle w:val="FootnoteReference"/>
        </w:rPr>
        <w:footnoteReference w:id="31"/>
      </w:r>
      <w:r w:rsidR="007C7FC2" w:rsidRPr="00B97E15">
        <w:t xml:space="preserve"> WHO potrebnega še veliko dela, da se bo vpliv emisij na zdravje in okolje približal priporočenim ravnem.</w:t>
      </w:r>
      <w:r w:rsidR="008511BE" w:rsidRPr="00F6543E">
        <w:t xml:space="preserve"> </w:t>
      </w:r>
    </w:p>
    <w:p w14:paraId="518852C2" w14:textId="09925A6A" w:rsidR="007C7FC2" w:rsidRPr="00E6701F" w:rsidRDefault="007C7FC2" w:rsidP="004026A5">
      <w:pPr>
        <w:pStyle w:val="BodyText"/>
        <w:jc w:val="both"/>
        <w:sectPr w:rsidR="007C7FC2" w:rsidRPr="00E6701F" w:rsidSect="00512344">
          <w:pgSz w:w="11906" w:h="16838"/>
          <w:pgMar w:top="1135" w:right="1417" w:bottom="1417" w:left="1417" w:header="708" w:footer="708" w:gutter="0"/>
          <w:cols w:space="708"/>
          <w:docGrid w:linePitch="360"/>
        </w:sectPr>
      </w:pPr>
      <w:r w:rsidRPr="00E6701F">
        <w:t xml:space="preserve">V spodnji </w:t>
      </w:r>
      <w:r w:rsidR="00CB482F">
        <w:t>preglednic</w:t>
      </w:r>
      <w:r w:rsidRPr="00E6701F">
        <w:t xml:space="preserve">i so </w:t>
      </w:r>
      <w:r w:rsidR="0057290C" w:rsidRPr="00E6701F">
        <w:t xml:space="preserve">zbrani </w:t>
      </w:r>
      <w:r w:rsidRPr="00E6701F">
        <w:t>vsi dodatni ukrepi, poleg tega so predstavljene tudi podrobnejše informacije o onesnaževalih</w:t>
      </w:r>
      <w:r w:rsidR="0057290C">
        <w:t>,</w:t>
      </w:r>
      <w:r w:rsidRPr="00E6701F">
        <w:t xml:space="preserve"> na katere vplivajo, </w:t>
      </w:r>
      <w:r w:rsidR="0057290C">
        <w:t xml:space="preserve">o </w:t>
      </w:r>
      <w:r w:rsidRPr="00E6701F">
        <w:t xml:space="preserve">cilju posameznega ukrepa, vrsti ukrepa, začetku izvajanja ukrepa ter </w:t>
      </w:r>
      <w:r w:rsidR="00A060D8">
        <w:t xml:space="preserve">o ustanovi, </w:t>
      </w:r>
      <w:r w:rsidRPr="00E6701F">
        <w:t xml:space="preserve">pristojni za izvajanje ukrepa. </w:t>
      </w:r>
    </w:p>
    <w:p w14:paraId="1EE3E769" w14:textId="560AA8BC" w:rsidR="00B81B41" w:rsidRPr="00E6701F" w:rsidRDefault="00CB482F" w:rsidP="00B81B41">
      <w:pPr>
        <w:pStyle w:val="Caption"/>
      </w:pPr>
      <w:bookmarkStart w:id="228" w:name="_Toc162338519"/>
      <w:r>
        <w:lastRenderedPageBreak/>
        <w:t>Preglednic</w:t>
      </w:r>
      <w:r w:rsidR="00B81B41" w:rsidRPr="00B97E15">
        <w:t xml:space="preserve">a </w:t>
      </w:r>
      <w:r w:rsidR="00A217A7" w:rsidRPr="00F6543E">
        <w:rPr>
          <w:noProof/>
        </w:rPr>
        <w:fldChar w:fldCharType="begin"/>
      </w:r>
      <w:r w:rsidR="00A217A7" w:rsidRPr="00E6701F">
        <w:rPr>
          <w:noProof/>
        </w:rPr>
        <w:instrText xml:space="preserve"> SEQ Tabela \* ARABIC </w:instrText>
      </w:r>
      <w:r w:rsidR="00A217A7" w:rsidRPr="00F6543E">
        <w:rPr>
          <w:noProof/>
        </w:rPr>
        <w:fldChar w:fldCharType="separate"/>
      </w:r>
      <w:r w:rsidR="00A16988">
        <w:rPr>
          <w:noProof/>
        </w:rPr>
        <w:t>24</w:t>
      </w:r>
      <w:r w:rsidR="00A217A7" w:rsidRPr="00F6543E">
        <w:rPr>
          <w:noProof/>
        </w:rPr>
        <w:fldChar w:fldCharType="end"/>
      </w:r>
      <w:r w:rsidR="00B81B41" w:rsidRPr="00B97E15">
        <w:t>: Dodatni ukrepi za zman</w:t>
      </w:r>
      <w:r w:rsidR="00B81B41" w:rsidRPr="00F6543E">
        <w:t>jšanje emisij onesnaževal zraka</w:t>
      </w:r>
      <w:bookmarkEnd w:id="228"/>
    </w:p>
    <w:tbl>
      <w:tblPr>
        <w:tblStyle w:val="TableGrid"/>
        <w:tblpPr w:leftFromText="141" w:rightFromText="141" w:vertAnchor="text" w:tblpY="1"/>
        <w:tblOverlap w:val="never"/>
        <w:tblW w:w="14313" w:type="dxa"/>
        <w:tblLook w:val="04A0" w:firstRow="1" w:lastRow="0" w:firstColumn="1" w:lastColumn="0" w:noHBand="0" w:noVBand="1"/>
      </w:tblPr>
      <w:tblGrid>
        <w:gridCol w:w="827"/>
        <w:gridCol w:w="4130"/>
        <w:gridCol w:w="1339"/>
        <w:gridCol w:w="2063"/>
        <w:gridCol w:w="1389"/>
        <w:gridCol w:w="1511"/>
        <w:gridCol w:w="945"/>
        <w:gridCol w:w="2109"/>
      </w:tblGrid>
      <w:tr w:rsidR="00B81B41" w:rsidRPr="00E6701F" w14:paraId="63C6BD79" w14:textId="77777777" w:rsidTr="000865F6">
        <w:trPr>
          <w:tblHeader/>
        </w:trPr>
        <w:tc>
          <w:tcPr>
            <w:tcW w:w="827" w:type="dxa"/>
            <w:shd w:val="clear" w:color="auto" w:fill="D9D9D9" w:themeFill="background1" w:themeFillShade="D9"/>
          </w:tcPr>
          <w:p w14:paraId="70B42063" w14:textId="30165814" w:rsidR="00B81B41" w:rsidRPr="00E6701F" w:rsidRDefault="00B81B41" w:rsidP="00B81B41">
            <w:pPr>
              <w:pStyle w:val="BodyText"/>
              <w:rPr>
                <w:rFonts w:ascii="Calibri" w:hAnsi="Calibri" w:cs="Calibri"/>
                <w:b/>
                <w:sz w:val="20"/>
                <w:szCs w:val="20"/>
              </w:rPr>
            </w:pPr>
            <w:r w:rsidRPr="00E6701F">
              <w:rPr>
                <w:rFonts w:ascii="Calibri" w:hAnsi="Calibri" w:cs="Calibri"/>
                <w:b/>
                <w:sz w:val="20"/>
                <w:szCs w:val="20"/>
              </w:rPr>
              <w:t>ID ukrepa</w:t>
            </w:r>
          </w:p>
        </w:tc>
        <w:tc>
          <w:tcPr>
            <w:tcW w:w="4130" w:type="dxa"/>
            <w:shd w:val="clear" w:color="auto" w:fill="D9D9D9" w:themeFill="background1" w:themeFillShade="D9"/>
          </w:tcPr>
          <w:p w14:paraId="74DA5431" w14:textId="14FC35F9" w:rsidR="00B81B41" w:rsidRPr="00E6701F" w:rsidRDefault="00B81B41" w:rsidP="00B81B41">
            <w:pPr>
              <w:pStyle w:val="BodyText"/>
              <w:rPr>
                <w:rFonts w:ascii="Calibri" w:hAnsi="Calibri" w:cs="Calibri"/>
                <w:b/>
                <w:sz w:val="20"/>
                <w:szCs w:val="20"/>
              </w:rPr>
            </w:pPr>
            <w:r w:rsidRPr="00E6701F">
              <w:rPr>
                <w:rFonts w:ascii="Calibri" w:hAnsi="Calibri" w:cs="Calibri"/>
                <w:b/>
                <w:sz w:val="20"/>
                <w:szCs w:val="20"/>
              </w:rPr>
              <w:t>Ime ukrepa ali svežnja ukrepov</w:t>
            </w:r>
          </w:p>
        </w:tc>
        <w:tc>
          <w:tcPr>
            <w:tcW w:w="1339" w:type="dxa"/>
            <w:shd w:val="clear" w:color="auto" w:fill="D9D9D9" w:themeFill="background1" w:themeFillShade="D9"/>
          </w:tcPr>
          <w:p w14:paraId="76DCC2C0" w14:textId="2CE3E49B" w:rsidR="00B81B41" w:rsidRPr="00E6701F" w:rsidRDefault="00B81B41" w:rsidP="00B81B41">
            <w:pPr>
              <w:pStyle w:val="BodyText"/>
              <w:rPr>
                <w:rFonts w:ascii="Calibri" w:hAnsi="Calibri" w:cs="Calibri"/>
                <w:b/>
                <w:sz w:val="20"/>
                <w:szCs w:val="20"/>
              </w:rPr>
            </w:pPr>
            <w:r w:rsidRPr="00E6701F">
              <w:rPr>
                <w:rFonts w:ascii="Calibri" w:hAnsi="Calibri" w:cs="Calibri"/>
                <w:b/>
                <w:sz w:val="20"/>
                <w:szCs w:val="20"/>
              </w:rPr>
              <w:t xml:space="preserve">Zadevna onesnaževala </w:t>
            </w:r>
          </w:p>
        </w:tc>
        <w:tc>
          <w:tcPr>
            <w:tcW w:w="2063" w:type="dxa"/>
            <w:shd w:val="clear" w:color="auto" w:fill="D9D9D9" w:themeFill="background1" w:themeFillShade="D9"/>
          </w:tcPr>
          <w:p w14:paraId="0E282FC5" w14:textId="4B82A2CC" w:rsidR="00B81B41" w:rsidRPr="00E6701F" w:rsidRDefault="00B81B41" w:rsidP="00B81B41">
            <w:pPr>
              <w:pStyle w:val="BodyText"/>
              <w:rPr>
                <w:rFonts w:ascii="Calibri" w:hAnsi="Calibri" w:cs="Calibri"/>
                <w:b/>
                <w:sz w:val="20"/>
                <w:szCs w:val="20"/>
              </w:rPr>
            </w:pPr>
            <w:r w:rsidRPr="00E6701F">
              <w:rPr>
                <w:rFonts w:ascii="Calibri" w:hAnsi="Calibri" w:cs="Calibri"/>
                <w:b/>
                <w:sz w:val="20"/>
                <w:szCs w:val="20"/>
              </w:rPr>
              <w:t>Cilj ukrepa ali svežnja ukrepov</w:t>
            </w:r>
          </w:p>
        </w:tc>
        <w:tc>
          <w:tcPr>
            <w:tcW w:w="1389" w:type="dxa"/>
            <w:shd w:val="clear" w:color="auto" w:fill="D9D9D9" w:themeFill="background1" w:themeFillShade="D9"/>
          </w:tcPr>
          <w:p w14:paraId="36BD6153" w14:textId="4452BE5B" w:rsidR="00B81B41" w:rsidRPr="00E6701F" w:rsidRDefault="00B81B41" w:rsidP="00B81B41">
            <w:pPr>
              <w:pStyle w:val="BodyText"/>
              <w:rPr>
                <w:rFonts w:ascii="Calibri" w:hAnsi="Calibri" w:cs="Calibri"/>
                <w:b/>
                <w:sz w:val="20"/>
                <w:szCs w:val="20"/>
              </w:rPr>
            </w:pPr>
            <w:r w:rsidRPr="00E6701F">
              <w:rPr>
                <w:rFonts w:ascii="Calibri" w:hAnsi="Calibri" w:cs="Calibri"/>
                <w:b/>
                <w:sz w:val="20"/>
                <w:szCs w:val="20"/>
              </w:rPr>
              <w:t>Vrsta ukrepa</w:t>
            </w:r>
          </w:p>
        </w:tc>
        <w:tc>
          <w:tcPr>
            <w:tcW w:w="1511" w:type="dxa"/>
            <w:shd w:val="clear" w:color="auto" w:fill="D9D9D9" w:themeFill="background1" w:themeFillShade="D9"/>
          </w:tcPr>
          <w:p w14:paraId="1A4B6EF1" w14:textId="77777777" w:rsidR="00B81B41" w:rsidRPr="00E6701F" w:rsidRDefault="00B81B41" w:rsidP="00B81B41">
            <w:pPr>
              <w:pStyle w:val="BodyText"/>
              <w:rPr>
                <w:rFonts w:ascii="Calibri" w:hAnsi="Calibri" w:cs="Calibri"/>
                <w:b/>
                <w:sz w:val="20"/>
                <w:szCs w:val="20"/>
              </w:rPr>
            </w:pPr>
            <w:r w:rsidRPr="00E6701F">
              <w:rPr>
                <w:rFonts w:ascii="Calibri" w:hAnsi="Calibri" w:cs="Calibri"/>
                <w:b/>
                <w:sz w:val="20"/>
                <w:szCs w:val="20"/>
              </w:rPr>
              <w:t>Zadevni sektor</w:t>
            </w:r>
          </w:p>
        </w:tc>
        <w:tc>
          <w:tcPr>
            <w:tcW w:w="945" w:type="dxa"/>
            <w:shd w:val="clear" w:color="auto" w:fill="D9D9D9" w:themeFill="background1" w:themeFillShade="D9"/>
          </w:tcPr>
          <w:p w14:paraId="11D160A9" w14:textId="4B6291FA" w:rsidR="00B81B41" w:rsidRPr="00E6701F" w:rsidRDefault="00B81B41" w:rsidP="00B81B41">
            <w:pPr>
              <w:pStyle w:val="BodyText"/>
              <w:rPr>
                <w:rFonts w:ascii="Calibri" w:hAnsi="Calibri" w:cs="Calibri"/>
                <w:b/>
                <w:sz w:val="20"/>
                <w:szCs w:val="20"/>
              </w:rPr>
            </w:pPr>
            <w:r w:rsidRPr="00E6701F">
              <w:rPr>
                <w:rFonts w:ascii="Calibri" w:hAnsi="Calibri" w:cs="Calibri"/>
                <w:b/>
                <w:sz w:val="20"/>
                <w:szCs w:val="20"/>
              </w:rPr>
              <w:t>Začetek izvajanja ukrepa</w:t>
            </w:r>
          </w:p>
        </w:tc>
        <w:tc>
          <w:tcPr>
            <w:tcW w:w="2109" w:type="dxa"/>
            <w:shd w:val="clear" w:color="auto" w:fill="D9D9D9" w:themeFill="background1" w:themeFillShade="D9"/>
          </w:tcPr>
          <w:p w14:paraId="25024967" w14:textId="7888E599" w:rsidR="00B81B41" w:rsidRPr="00E6701F" w:rsidRDefault="00B81B41" w:rsidP="00B81B41">
            <w:pPr>
              <w:pStyle w:val="BodyText"/>
              <w:rPr>
                <w:rFonts w:ascii="Calibri" w:hAnsi="Calibri" w:cs="Calibri"/>
                <w:b/>
                <w:sz w:val="20"/>
                <w:szCs w:val="20"/>
              </w:rPr>
            </w:pPr>
            <w:r w:rsidRPr="00E6701F">
              <w:rPr>
                <w:rFonts w:ascii="Calibri" w:hAnsi="Calibri" w:cs="Calibri"/>
                <w:b/>
                <w:sz w:val="20"/>
                <w:szCs w:val="20"/>
              </w:rPr>
              <w:t>Organi</w:t>
            </w:r>
            <w:r w:rsidR="00A060D8">
              <w:rPr>
                <w:rFonts w:ascii="Calibri" w:hAnsi="Calibri" w:cs="Calibri"/>
                <w:b/>
                <w:sz w:val="20"/>
                <w:szCs w:val="20"/>
              </w:rPr>
              <w:t>,</w:t>
            </w:r>
            <w:r w:rsidRPr="00E6701F">
              <w:rPr>
                <w:rFonts w:ascii="Calibri" w:hAnsi="Calibri" w:cs="Calibri"/>
                <w:b/>
                <w:sz w:val="20"/>
                <w:szCs w:val="20"/>
              </w:rPr>
              <w:t xml:space="preserve"> odgovorni za izvajanje</w:t>
            </w:r>
          </w:p>
        </w:tc>
      </w:tr>
      <w:tr w:rsidR="00B81B41" w:rsidRPr="00E6701F" w14:paraId="09AA4D0A" w14:textId="77777777" w:rsidTr="004C637D">
        <w:trPr>
          <w:tblHeader/>
        </w:trPr>
        <w:tc>
          <w:tcPr>
            <w:tcW w:w="827" w:type="dxa"/>
            <w:vAlign w:val="center"/>
          </w:tcPr>
          <w:p w14:paraId="6E4380D4" w14:textId="776BBB23"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1</w:t>
            </w:r>
          </w:p>
        </w:tc>
        <w:tc>
          <w:tcPr>
            <w:tcW w:w="4130" w:type="dxa"/>
            <w:vAlign w:val="center"/>
          </w:tcPr>
          <w:p w14:paraId="5738A888" w14:textId="73E38D92"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Ozaveščanje in izobraževanje uporabnikov glede pomena kakovosti goriv, uporabe ustreznih naprav na lesno biomaso in njihove pravilne uporabe za kakovost zraka ter vpliv emisij onesnaževal zraka na zdravje in okolje</w:t>
            </w:r>
          </w:p>
        </w:tc>
        <w:tc>
          <w:tcPr>
            <w:tcW w:w="1339" w:type="dxa"/>
            <w:vAlign w:val="center"/>
          </w:tcPr>
          <w:p w14:paraId="33A641D3" w14:textId="44975917"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NM</w:t>
            </w:r>
            <w:r w:rsidR="00575E19">
              <w:rPr>
                <w:rFonts w:ascii="Calibri" w:hAnsi="Calibri" w:cs="Calibri"/>
                <w:color w:val="000000"/>
                <w:sz w:val="20"/>
                <w:szCs w:val="20"/>
              </w:rPr>
              <w:t>VOC</w:t>
            </w:r>
            <w:r w:rsidRPr="00E6701F">
              <w:rPr>
                <w:rFonts w:ascii="Calibri" w:hAnsi="Calibri" w:cs="Calibri"/>
                <w:color w:val="000000"/>
                <w:sz w:val="20"/>
                <w:szCs w:val="20"/>
              </w:rPr>
              <w:t>, PM</w:t>
            </w:r>
            <w:r w:rsidRPr="00E6701F">
              <w:rPr>
                <w:rFonts w:ascii="Calibri" w:hAnsi="Calibri" w:cs="Calibri"/>
                <w:color w:val="000000"/>
                <w:sz w:val="20"/>
                <w:szCs w:val="20"/>
                <w:vertAlign w:val="subscript"/>
              </w:rPr>
              <w:t>2</w:t>
            </w:r>
            <w:r w:rsidR="00531B8E" w:rsidRPr="00E6701F">
              <w:rPr>
                <w:rFonts w:ascii="Calibri" w:hAnsi="Calibri" w:cs="Calibri"/>
                <w:color w:val="000000"/>
                <w:sz w:val="20"/>
                <w:szCs w:val="20"/>
                <w:vertAlign w:val="subscript"/>
              </w:rPr>
              <w:t>,</w:t>
            </w:r>
            <w:r w:rsidRPr="00E6701F">
              <w:rPr>
                <w:rFonts w:ascii="Calibri" w:hAnsi="Calibri" w:cs="Calibri"/>
                <w:color w:val="000000"/>
                <w:sz w:val="20"/>
                <w:szCs w:val="20"/>
                <w:vertAlign w:val="subscript"/>
              </w:rPr>
              <w:t>5</w:t>
            </w:r>
          </w:p>
        </w:tc>
        <w:tc>
          <w:tcPr>
            <w:tcW w:w="2063" w:type="dxa"/>
            <w:vAlign w:val="center"/>
          </w:tcPr>
          <w:p w14:paraId="0C37FC05" w14:textId="0CA2AC56"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Izboljšanje učinkovitosti naprav</w:t>
            </w:r>
          </w:p>
        </w:tc>
        <w:tc>
          <w:tcPr>
            <w:tcW w:w="1389" w:type="dxa"/>
            <w:vAlign w:val="center"/>
          </w:tcPr>
          <w:p w14:paraId="5ACC006A" w14:textId="18BD6AE6"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Ozaveščanje, Informacije</w:t>
            </w:r>
          </w:p>
        </w:tc>
        <w:tc>
          <w:tcPr>
            <w:tcW w:w="1511" w:type="dxa"/>
            <w:vAlign w:val="center"/>
          </w:tcPr>
          <w:p w14:paraId="5F38CFFA" w14:textId="55701EDF"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Poraba energije (gospodinjstva)</w:t>
            </w:r>
          </w:p>
        </w:tc>
        <w:tc>
          <w:tcPr>
            <w:tcW w:w="945" w:type="dxa"/>
            <w:vAlign w:val="center"/>
          </w:tcPr>
          <w:p w14:paraId="218F921F" w14:textId="74B761C4"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202</w:t>
            </w:r>
            <w:r w:rsidR="00F859FC" w:rsidRPr="00E6701F">
              <w:rPr>
                <w:rFonts w:ascii="Calibri" w:hAnsi="Calibri" w:cs="Calibri"/>
                <w:color w:val="000000"/>
                <w:sz w:val="20"/>
                <w:szCs w:val="20"/>
              </w:rPr>
              <w:t>3</w:t>
            </w:r>
          </w:p>
        </w:tc>
        <w:tc>
          <w:tcPr>
            <w:tcW w:w="2109" w:type="dxa"/>
            <w:vAlign w:val="center"/>
          </w:tcPr>
          <w:p w14:paraId="4EE38676" w14:textId="5095DA19" w:rsidR="00B81B41" w:rsidRPr="00E6701F" w:rsidRDefault="00F113DC" w:rsidP="00B81B41">
            <w:pPr>
              <w:pStyle w:val="BodyText"/>
              <w:rPr>
                <w:rFonts w:ascii="Arial" w:hAnsi="Arial" w:cs="Arial"/>
                <w:sz w:val="20"/>
                <w:szCs w:val="20"/>
              </w:rPr>
            </w:pPr>
            <w:r w:rsidRPr="00E6701F">
              <w:rPr>
                <w:rFonts w:ascii="Calibri" w:hAnsi="Calibri" w:cs="Calibri"/>
                <w:color w:val="000000"/>
                <w:sz w:val="20"/>
                <w:szCs w:val="20"/>
              </w:rPr>
              <w:t>MOPE</w:t>
            </w:r>
            <w:r w:rsidR="00B81B41" w:rsidRPr="00E6701F">
              <w:rPr>
                <w:rFonts w:ascii="Calibri" w:hAnsi="Calibri" w:cs="Calibri"/>
                <w:color w:val="000000"/>
                <w:sz w:val="20"/>
                <w:szCs w:val="20"/>
              </w:rPr>
              <w:t xml:space="preserve">, </w:t>
            </w:r>
            <w:r w:rsidRPr="00E6701F">
              <w:rPr>
                <w:rFonts w:ascii="Calibri" w:hAnsi="Calibri" w:cs="Calibri"/>
                <w:color w:val="000000"/>
                <w:sz w:val="20"/>
                <w:szCs w:val="20"/>
              </w:rPr>
              <w:t>GIS</w:t>
            </w:r>
            <w:r w:rsidR="00B81B41" w:rsidRPr="00E6701F">
              <w:rPr>
                <w:rFonts w:ascii="Calibri" w:hAnsi="Calibri" w:cs="Calibri"/>
                <w:color w:val="000000"/>
                <w:sz w:val="20"/>
                <w:szCs w:val="20"/>
              </w:rPr>
              <w:t>, Borzen, Eko</w:t>
            </w:r>
            <w:r w:rsidR="00DC15B3" w:rsidRPr="00E6701F">
              <w:rPr>
                <w:rFonts w:ascii="Calibri" w:hAnsi="Calibri" w:cs="Calibri"/>
                <w:color w:val="000000"/>
                <w:sz w:val="20"/>
                <w:szCs w:val="20"/>
              </w:rPr>
              <w:t xml:space="preserve"> </w:t>
            </w:r>
            <w:r w:rsidR="00B81B41" w:rsidRPr="00E6701F">
              <w:rPr>
                <w:rFonts w:ascii="Calibri" w:hAnsi="Calibri" w:cs="Calibri"/>
                <w:color w:val="000000"/>
                <w:sz w:val="20"/>
                <w:szCs w:val="20"/>
              </w:rPr>
              <w:t>sklad</w:t>
            </w:r>
            <w:r w:rsidR="006A38BC">
              <w:rPr>
                <w:rFonts w:ascii="Calibri" w:hAnsi="Calibri" w:cs="Calibri"/>
                <w:color w:val="000000"/>
                <w:sz w:val="20"/>
                <w:szCs w:val="20"/>
              </w:rPr>
              <w:t>, NIJZ</w:t>
            </w:r>
          </w:p>
        </w:tc>
      </w:tr>
      <w:tr w:rsidR="00B81B41" w:rsidRPr="00E6701F" w14:paraId="69BA6018" w14:textId="77777777" w:rsidTr="004C637D">
        <w:trPr>
          <w:tblHeader/>
        </w:trPr>
        <w:tc>
          <w:tcPr>
            <w:tcW w:w="827" w:type="dxa"/>
            <w:vAlign w:val="center"/>
          </w:tcPr>
          <w:p w14:paraId="072D71A5" w14:textId="0DFCEC7C"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2</w:t>
            </w:r>
          </w:p>
        </w:tc>
        <w:tc>
          <w:tcPr>
            <w:tcW w:w="4130" w:type="dxa"/>
            <w:vAlign w:val="center"/>
          </w:tcPr>
          <w:p w14:paraId="655A28E2" w14:textId="6697737A"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Spodbujanje zamenjave starih kotlov na lesno biomaso z novimi ogrevalnimi napravami</w:t>
            </w:r>
          </w:p>
        </w:tc>
        <w:tc>
          <w:tcPr>
            <w:tcW w:w="1339" w:type="dxa"/>
            <w:vAlign w:val="center"/>
          </w:tcPr>
          <w:p w14:paraId="4EDF6567" w14:textId="4EFB9BDA"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NMVOC, PM</w:t>
            </w:r>
            <w:r w:rsidRPr="00E6701F">
              <w:rPr>
                <w:rFonts w:ascii="Calibri" w:hAnsi="Calibri" w:cs="Calibri"/>
                <w:color w:val="000000"/>
                <w:sz w:val="20"/>
                <w:szCs w:val="20"/>
                <w:vertAlign w:val="subscript"/>
              </w:rPr>
              <w:t>2</w:t>
            </w:r>
            <w:r w:rsidR="00531B8E" w:rsidRPr="00E6701F">
              <w:rPr>
                <w:rFonts w:ascii="Calibri" w:hAnsi="Calibri" w:cs="Calibri"/>
                <w:color w:val="000000"/>
                <w:sz w:val="20"/>
                <w:szCs w:val="20"/>
                <w:vertAlign w:val="subscript"/>
              </w:rPr>
              <w:t>,</w:t>
            </w:r>
            <w:r w:rsidRPr="00E6701F">
              <w:rPr>
                <w:rFonts w:ascii="Calibri" w:hAnsi="Calibri" w:cs="Calibri"/>
                <w:color w:val="000000"/>
                <w:sz w:val="20"/>
                <w:szCs w:val="20"/>
                <w:vertAlign w:val="subscript"/>
              </w:rPr>
              <w:t>5</w:t>
            </w:r>
          </w:p>
        </w:tc>
        <w:tc>
          <w:tcPr>
            <w:tcW w:w="2063" w:type="dxa"/>
            <w:vAlign w:val="center"/>
          </w:tcPr>
          <w:p w14:paraId="6B42118F" w14:textId="044432BC"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Izboljšanje učinkovitosti naprav</w:t>
            </w:r>
          </w:p>
        </w:tc>
        <w:tc>
          <w:tcPr>
            <w:tcW w:w="1389" w:type="dxa"/>
            <w:vAlign w:val="center"/>
          </w:tcPr>
          <w:p w14:paraId="60A87F6D" w14:textId="081A5F0F"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Ekonomski</w:t>
            </w:r>
          </w:p>
        </w:tc>
        <w:tc>
          <w:tcPr>
            <w:tcW w:w="1511" w:type="dxa"/>
            <w:vAlign w:val="center"/>
          </w:tcPr>
          <w:p w14:paraId="3B2D68C4" w14:textId="5B342FDB"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Poraba energije (gospodinjstva)</w:t>
            </w:r>
          </w:p>
        </w:tc>
        <w:tc>
          <w:tcPr>
            <w:tcW w:w="945" w:type="dxa"/>
            <w:vAlign w:val="center"/>
          </w:tcPr>
          <w:p w14:paraId="5818FDD2" w14:textId="2619B739"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202</w:t>
            </w:r>
            <w:r w:rsidR="00F859FC" w:rsidRPr="00E6701F">
              <w:rPr>
                <w:rFonts w:ascii="Calibri" w:hAnsi="Calibri" w:cs="Calibri"/>
                <w:color w:val="000000"/>
                <w:sz w:val="20"/>
                <w:szCs w:val="20"/>
              </w:rPr>
              <w:t>3</w:t>
            </w:r>
          </w:p>
        </w:tc>
        <w:tc>
          <w:tcPr>
            <w:tcW w:w="2109" w:type="dxa"/>
            <w:vAlign w:val="center"/>
          </w:tcPr>
          <w:p w14:paraId="6F9CB436" w14:textId="2BA95361" w:rsidR="00B81B41" w:rsidRPr="00E6701F" w:rsidRDefault="00F113DC" w:rsidP="00B81B41">
            <w:pPr>
              <w:pStyle w:val="BodyText"/>
              <w:rPr>
                <w:rFonts w:ascii="Arial" w:hAnsi="Arial" w:cs="Arial"/>
                <w:sz w:val="20"/>
                <w:szCs w:val="20"/>
              </w:rPr>
            </w:pPr>
            <w:r w:rsidRPr="00E6701F">
              <w:rPr>
                <w:rFonts w:ascii="Calibri" w:hAnsi="Calibri" w:cs="Calibri"/>
                <w:color w:val="000000"/>
                <w:sz w:val="20"/>
                <w:szCs w:val="20"/>
              </w:rPr>
              <w:t>MOPE</w:t>
            </w:r>
            <w:r w:rsidR="00B81B41" w:rsidRPr="00E6701F">
              <w:rPr>
                <w:rFonts w:ascii="Calibri" w:hAnsi="Calibri" w:cs="Calibri"/>
                <w:color w:val="000000"/>
                <w:sz w:val="20"/>
                <w:szCs w:val="20"/>
              </w:rPr>
              <w:t>, Eko</w:t>
            </w:r>
            <w:r w:rsidR="00DC15B3" w:rsidRPr="00E6701F">
              <w:rPr>
                <w:rFonts w:ascii="Calibri" w:hAnsi="Calibri" w:cs="Calibri"/>
                <w:color w:val="000000"/>
                <w:sz w:val="20"/>
                <w:szCs w:val="20"/>
              </w:rPr>
              <w:t xml:space="preserve"> </w:t>
            </w:r>
            <w:r w:rsidR="00B81B41" w:rsidRPr="00E6701F">
              <w:rPr>
                <w:rFonts w:ascii="Calibri" w:hAnsi="Calibri" w:cs="Calibri"/>
                <w:color w:val="000000"/>
                <w:sz w:val="20"/>
                <w:szCs w:val="20"/>
              </w:rPr>
              <w:t>sklad</w:t>
            </w:r>
          </w:p>
        </w:tc>
      </w:tr>
      <w:tr w:rsidR="00B81B41" w:rsidRPr="00E6701F" w14:paraId="41332850" w14:textId="77777777" w:rsidTr="004C637D">
        <w:trPr>
          <w:tblHeader/>
        </w:trPr>
        <w:tc>
          <w:tcPr>
            <w:tcW w:w="827" w:type="dxa"/>
            <w:vAlign w:val="center"/>
          </w:tcPr>
          <w:p w14:paraId="044BC90E" w14:textId="6B1B3213"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3</w:t>
            </w:r>
          </w:p>
        </w:tc>
        <w:tc>
          <w:tcPr>
            <w:tcW w:w="4130" w:type="dxa"/>
            <w:vAlign w:val="center"/>
          </w:tcPr>
          <w:p w14:paraId="2E0568E3" w14:textId="433EC0B6"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Usmerjanje načina ogrevanja v zgoščenih poselitvah v daljinsko ogrevanje</w:t>
            </w:r>
          </w:p>
        </w:tc>
        <w:tc>
          <w:tcPr>
            <w:tcW w:w="1339" w:type="dxa"/>
            <w:vAlign w:val="center"/>
          </w:tcPr>
          <w:p w14:paraId="2095A316" w14:textId="21EB5CE5"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NMVOC, PM</w:t>
            </w:r>
            <w:r w:rsidRPr="00E6701F">
              <w:rPr>
                <w:rFonts w:ascii="Calibri" w:hAnsi="Calibri" w:cs="Calibri"/>
                <w:color w:val="000000"/>
                <w:sz w:val="20"/>
                <w:szCs w:val="20"/>
                <w:vertAlign w:val="subscript"/>
              </w:rPr>
              <w:t>2</w:t>
            </w:r>
            <w:r w:rsidR="00531B8E" w:rsidRPr="00E6701F">
              <w:rPr>
                <w:rFonts w:ascii="Calibri" w:hAnsi="Calibri" w:cs="Calibri"/>
                <w:color w:val="000000"/>
                <w:sz w:val="20"/>
                <w:szCs w:val="20"/>
                <w:vertAlign w:val="subscript"/>
              </w:rPr>
              <w:t>,</w:t>
            </w:r>
            <w:r w:rsidRPr="00E6701F">
              <w:rPr>
                <w:rFonts w:ascii="Calibri" w:hAnsi="Calibri" w:cs="Calibri"/>
                <w:color w:val="000000"/>
                <w:sz w:val="20"/>
                <w:szCs w:val="20"/>
                <w:vertAlign w:val="subscript"/>
              </w:rPr>
              <w:t>5</w:t>
            </w:r>
          </w:p>
        </w:tc>
        <w:tc>
          <w:tcPr>
            <w:tcW w:w="2063" w:type="dxa"/>
            <w:vAlign w:val="center"/>
          </w:tcPr>
          <w:p w14:paraId="279E3592" w14:textId="732DEF29"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Izboljšanje učinkovitosti naprav</w:t>
            </w:r>
          </w:p>
        </w:tc>
        <w:tc>
          <w:tcPr>
            <w:tcW w:w="1389" w:type="dxa"/>
            <w:vAlign w:val="center"/>
          </w:tcPr>
          <w:p w14:paraId="7B79ECD0" w14:textId="725A1C14"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Ekonomski, Zakonodajni</w:t>
            </w:r>
          </w:p>
        </w:tc>
        <w:tc>
          <w:tcPr>
            <w:tcW w:w="1511" w:type="dxa"/>
            <w:shd w:val="clear" w:color="auto" w:fill="auto"/>
            <w:vAlign w:val="center"/>
          </w:tcPr>
          <w:p w14:paraId="0F7EF268" w14:textId="02291872"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Poraba energije (gospodinjstva)</w:t>
            </w:r>
          </w:p>
        </w:tc>
        <w:tc>
          <w:tcPr>
            <w:tcW w:w="945" w:type="dxa"/>
            <w:vAlign w:val="center"/>
          </w:tcPr>
          <w:p w14:paraId="14264997" w14:textId="0CFF7B90"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202</w:t>
            </w:r>
            <w:r w:rsidR="00F859FC" w:rsidRPr="00E6701F">
              <w:rPr>
                <w:rFonts w:ascii="Calibri" w:hAnsi="Calibri" w:cs="Calibri"/>
                <w:color w:val="000000"/>
                <w:sz w:val="20"/>
                <w:szCs w:val="20"/>
              </w:rPr>
              <w:t>3</w:t>
            </w:r>
          </w:p>
        </w:tc>
        <w:tc>
          <w:tcPr>
            <w:tcW w:w="2109" w:type="dxa"/>
            <w:vAlign w:val="center"/>
          </w:tcPr>
          <w:p w14:paraId="41DFC91D" w14:textId="3A7DC551" w:rsidR="00B81B41" w:rsidRPr="00E6701F" w:rsidRDefault="00F859FC" w:rsidP="00B81B41">
            <w:pPr>
              <w:pStyle w:val="BodyText"/>
              <w:rPr>
                <w:rFonts w:ascii="Arial" w:hAnsi="Arial" w:cs="Arial"/>
                <w:sz w:val="20"/>
                <w:szCs w:val="20"/>
              </w:rPr>
            </w:pPr>
            <w:r w:rsidRPr="00E6701F">
              <w:rPr>
                <w:rFonts w:ascii="Calibri" w:hAnsi="Calibri" w:cs="Calibri"/>
                <w:color w:val="000000"/>
                <w:sz w:val="20"/>
                <w:szCs w:val="20"/>
              </w:rPr>
              <w:t>MOPE</w:t>
            </w:r>
            <w:r w:rsidR="00B81B41" w:rsidRPr="00E6701F">
              <w:rPr>
                <w:rFonts w:ascii="Calibri" w:hAnsi="Calibri" w:cs="Calibri"/>
                <w:color w:val="000000"/>
                <w:sz w:val="20"/>
                <w:szCs w:val="20"/>
              </w:rPr>
              <w:t>, Eko</w:t>
            </w:r>
            <w:r w:rsidR="00DC15B3" w:rsidRPr="00E6701F">
              <w:rPr>
                <w:rFonts w:ascii="Calibri" w:hAnsi="Calibri" w:cs="Calibri"/>
                <w:color w:val="000000"/>
                <w:sz w:val="20"/>
                <w:szCs w:val="20"/>
              </w:rPr>
              <w:t xml:space="preserve"> </w:t>
            </w:r>
            <w:r w:rsidR="00B81B41" w:rsidRPr="00E6701F">
              <w:rPr>
                <w:rFonts w:ascii="Calibri" w:hAnsi="Calibri" w:cs="Calibri"/>
                <w:color w:val="000000"/>
                <w:sz w:val="20"/>
                <w:szCs w:val="20"/>
              </w:rPr>
              <w:t>sklad</w:t>
            </w:r>
          </w:p>
        </w:tc>
      </w:tr>
      <w:tr w:rsidR="00B81B41" w:rsidRPr="00E6701F" w14:paraId="58ABE21D" w14:textId="77777777" w:rsidTr="004C637D">
        <w:trPr>
          <w:tblHeader/>
        </w:trPr>
        <w:tc>
          <w:tcPr>
            <w:tcW w:w="827" w:type="dxa"/>
            <w:vAlign w:val="center"/>
          </w:tcPr>
          <w:p w14:paraId="6C348D08" w14:textId="72087AD8"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4</w:t>
            </w:r>
          </w:p>
        </w:tc>
        <w:tc>
          <w:tcPr>
            <w:tcW w:w="4130" w:type="dxa"/>
            <w:vAlign w:val="center"/>
          </w:tcPr>
          <w:p w14:paraId="629E698A" w14:textId="66FC6779" w:rsidR="00B81B41" w:rsidRPr="00E6701F" w:rsidRDefault="00B81B41" w:rsidP="00727233">
            <w:pPr>
              <w:pStyle w:val="BodyText"/>
              <w:rPr>
                <w:rFonts w:ascii="Arial" w:hAnsi="Arial" w:cs="Arial"/>
                <w:sz w:val="20"/>
                <w:szCs w:val="20"/>
              </w:rPr>
            </w:pPr>
            <w:r w:rsidRPr="00E6701F">
              <w:rPr>
                <w:rFonts w:ascii="Calibri" w:hAnsi="Calibri" w:cs="Calibri"/>
                <w:color w:val="000000"/>
                <w:sz w:val="20"/>
                <w:szCs w:val="20"/>
              </w:rPr>
              <w:t xml:space="preserve">Določitev prioritetne uporabe energentov v občinah ob upoštevanju </w:t>
            </w:r>
            <w:r w:rsidR="000B13DB">
              <w:rPr>
                <w:rFonts w:ascii="Calibri" w:hAnsi="Calibri" w:cs="Calibri"/>
                <w:color w:val="000000"/>
                <w:sz w:val="20"/>
                <w:szCs w:val="20"/>
              </w:rPr>
              <w:t>zahtev za</w:t>
            </w:r>
            <w:r w:rsidR="000B13DB" w:rsidRPr="00E6701F">
              <w:rPr>
                <w:rFonts w:ascii="Calibri" w:hAnsi="Calibri" w:cs="Calibri"/>
                <w:color w:val="000000"/>
                <w:sz w:val="20"/>
                <w:szCs w:val="20"/>
              </w:rPr>
              <w:t xml:space="preserve"> </w:t>
            </w:r>
            <w:r w:rsidRPr="00E6701F">
              <w:rPr>
                <w:rFonts w:ascii="Calibri" w:hAnsi="Calibri" w:cs="Calibri"/>
                <w:color w:val="000000"/>
                <w:sz w:val="20"/>
                <w:szCs w:val="20"/>
              </w:rPr>
              <w:t>zagotavljanj</w:t>
            </w:r>
            <w:r w:rsidR="000B13DB">
              <w:rPr>
                <w:rFonts w:ascii="Calibri" w:hAnsi="Calibri" w:cs="Calibri"/>
                <w:color w:val="000000"/>
                <w:sz w:val="20"/>
                <w:szCs w:val="20"/>
              </w:rPr>
              <w:t>e</w:t>
            </w:r>
            <w:r w:rsidRPr="00E6701F">
              <w:rPr>
                <w:rFonts w:ascii="Calibri" w:hAnsi="Calibri" w:cs="Calibri"/>
                <w:color w:val="000000"/>
                <w:sz w:val="20"/>
                <w:szCs w:val="20"/>
              </w:rPr>
              <w:t xml:space="preserve"> kakovosti zraka</w:t>
            </w:r>
          </w:p>
        </w:tc>
        <w:tc>
          <w:tcPr>
            <w:tcW w:w="1339" w:type="dxa"/>
            <w:vAlign w:val="center"/>
          </w:tcPr>
          <w:p w14:paraId="7243C339" w14:textId="47776548"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NMVOC, PM</w:t>
            </w:r>
            <w:r w:rsidRPr="00E6701F">
              <w:rPr>
                <w:rFonts w:ascii="Calibri" w:hAnsi="Calibri" w:cs="Calibri"/>
                <w:color w:val="000000"/>
                <w:sz w:val="20"/>
                <w:szCs w:val="20"/>
                <w:vertAlign w:val="subscript"/>
              </w:rPr>
              <w:t>2</w:t>
            </w:r>
            <w:r w:rsidR="00531B8E" w:rsidRPr="00E6701F">
              <w:rPr>
                <w:rFonts w:ascii="Calibri" w:hAnsi="Calibri" w:cs="Calibri"/>
                <w:color w:val="000000"/>
                <w:sz w:val="20"/>
                <w:szCs w:val="20"/>
                <w:vertAlign w:val="subscript"/>
              </w:rPr>
              <w:t>,</w:t>
            </w:r>
            <w:r w:rsidRPr="00E6701F">
              <w:rPr>
                <w:rFonts w:ascii="Calibri" w:hAnsi="Calibri" w:cs="Calibri"/>
                <w:color w:val="000000"/>
                <w:sz w:val="20"/>
                <w:szCs w:val="20"/>
                <w:vertAlign w:val="subscript"/>
              </w:rPr>
              <w:t>5</w:t>
            </w:r>
          </w:p>
        </w:tc>
        <w:tc>
          <w:tcPr>
            <w:tcW w:w="2063" w:type="dxa"/>
            <w:vAlign w:val="center"/>
          </w:tcPr>
          <w:p w14:paraId="2CA557B8" w14:textId="0881A375" w:rsidR="00B81B41" w:rsidRPr="00E6701F" w:rsidRDefault="00575E19" w:rsidP="00B81B41">
            <w:pPr>
              <w:pStyle w:val="BodyText"/>
              <w:rPr>
                <w:rFonts w:ascii="Arial" w:hAnsi="Arial" w:cs="Arial"/>
                <w:sz w:val="20"/>
                <w:szCs w:val="20"/>
              </w:rPr>
            </w:pPr>
            <w:r>
              <w:rPr>
                <w:rFonts w:ascii="Calibri" w:hAnsi="Calibri" w:cs="Calibri"/>
                <w:color w:val="000000"/>
                <w:sz w:val="20"/>
                <w:szCs w:val="20"/>
              </w:rPr>
              <w:t>D</w:t>
            </w:r>
            <w:r w:rsidRPr="00575E19">
              <w:rPr>
                <w:rFonts w:ascii="Calibri" w:hAnsi="Calibri" w:cs="Calibri"/>
                <w:color w:val="000000"/>
                <w:sz w:val="20"/>
                <w:szCs w:val="20"/>
              </w:rPr>
              <w:t>rugo na področju oskrbe z energijo</w:t>
            </w:r>
            <w:r>
              <w:rPr>
                <w:rFonts w:ascii="Calibri" w:hAnsi="Calibri" w:cs="Calibri"/>
                <w:color w:val="000000"/>
                <w:sz w:val="20"/>
                <w:szCs w:val="20"/>
              </w:rPr>
              <w:t xml:space="preserve"> (</w:t>
            </w:r>
            <w:r w:rsidR="00B81B41" w:rsidRPr="00E6701F">
              <w:rPr>
                <w:rFonts w:ascii="Calibri" w:hAnsi="Calibri" w:cs="Calibri"/>
                <w:color w:val="000000"/>
                <w:sz w:val="20"/>
                <w:szCs w:val="20"/>
              </w:rPr>
              <w:t>Sprememba strukture energentov</w:t>
            </w:r>
            <w:r>
              <w:rPr>
                <w:rFonts w:ascii="Calibri" w:hAnsi="Calibri" w:cs="Calibri"/>
                <w:color w:val="000000"/>
                <w:sz w:val="20"/>
                <w:szCs w:val="20"/>
              </w:rPr>
              <w:t>)</w:t>
            </w:r>
          </w:p>
        </w:tc>
        <w:tc>
          <w:tcPr>
            <w:tcW w:w="1389" w:type="dxa"/>
            <w:vAlign w:val="center"/>
          </w:tcPr>
          <w:p w14:paraId="5E230AFA" w14:textId="5D148FAA"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Zakonodajni</w:t>
            </w:r>
          </w:p>
        </w:tc>
        <w:tc>
          <w:tcPr>
            <w:tcW w:w="1511" w:type="dxa"/>
            <w:shd w:val="clear" w:color="auto" w:fill="auto"/>
            <w:vAlign w:val="center"/>
          </w:tcPr>
          <w:p w14:paraId="0169108F" w14:textId="1D413FF0"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Poraba energije (gospodinjstva), Industrija</w:t>
            </w:r>
          </w:p>
        </w:tc>
        <w:tc>
          <w:tcPr>
            <w:tcW w:w="945" w:type="dxa"/>
            <w:vAlign w:val="center"/>
          </w:tcPr>
          <w:p w14:paraId="36ACFB77" w14:textId="0A0D40EE"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202</w:t>
            </w:r>
            <w:r w:rsidR="00720E57" w:rsidRPr="00E6701F">
              <w:rPr>
                <w:rFonts w:ascii="Calibri" w:hAnsi="Calibri" w:cs="Calibri"/>
                <w:color w:val="000000"/>
                <w:sz w:val="20"/>
                <w:szCs w:val="20"/>
              </w:rPr>
              <w:t>3</w:t>
            </w:r>
          </w:p>
        </w:tc>
        <w:tc>
          <w:tcPr>
            <w:tcW w:w="2109" w:type="dxa"/>
            <w:vAlign w:val="center"/>
          </w:tcPr>
          <w:p w14:paraId="6C0A0D44" w14:textId="7AA6A388" w:rsidR="00B81B41" w:rsidRPr="00E6701F" w:rsidRDefault="00B81B41" w:rsidP="00727233">
            <w:pPr>
              <w:pStyle w:val="BodyText"/>
              <w:rPr>
                <w:rFonts w:ascii="Arial" w:hAnsi="Arial" w:cs="Arial"/>
                <w:sz w:val="20"/>
                <w:szCs w:val="20"/>
              </w:rPr>
            </w:pPr>
            <w:r w:rsidRPr="00E6701F">
              <w:rPr>
                <w:rFonts w:ascii="Calibri" w:hAnsi="Calibri" w:cs="Calibri"/>
                <w:color w:val="000000"/>
                <w:sz w:val="20"/>
                <w:szCs w:val="20"/>
              </w:rPr>
              <w:t xml:space="preserve">Občine, </w:t>
            </w:r>
            <w:r w:rsidR="00F859FC" w:rsidRPr="00E6701F">
              <w:rPr>
                <w:rFonts w:ascii="Calibri" w:hAnsi="Calibri" w:cs="Calibri"/>
                <w:color w:val="000000"/>
                <w:sz w:val="20"/>
                <w:szCs w:val="20"/>
              </w:rPr>
              <w:t>MOPE</w:t>
            </w:r>
          </w:p>
        </w:tc>
      </w:tr>
      <w:tr w:rsidR="00187912" w:rsidRPr="00E6701F" w14:paraId="3A476F84" w14:textId="77777777" w:rsidTr="004C637D">
        <w:trPr>
          <w:tblHeader/>
        </w:trPr>
        <w:tc>
          <w:tcPr>
            <w:tcW w:w="827" w:type="dxa"/>
            <w:vAlign w:val="center"/>
          </w:tcPr>
          <w:p w14:paraId="7F6C3CD0" w14:textId="14C8C4F0" w:rsidR="00187912" w:rsidRPr="00E6701F" w:rsidRDefault="00187912" w:rsidP="00B81B41">
            <w:pPr>
              <w:pStyle w:val="BodyText"/>
              <w:rPr>
                <w:rFonts w:ascii="Arial" w:hAnsi="Arial" w:cs="Arial"/>
                <w:sz w:val="20"/>
                <w:szCs w:val="20"/>
              </w:rPr>
            </w:pPr>
            <w:r>
              <w:rPr>
                <w:rFonts w:ascii="Calibri" w:hAnsi="Calibri" w:cs="Calibri"/>
                <w:color w:val="000000"/>
                <w:sz w:val="20"/>
                <w:szCs w:val="20"/>
              </w:rPr>
              <w:t>5</w:t>
            </w:r>
          </w:p>
        </w:tc>
        <w:tc>
          <w:tcPr>
            <w:tcW w:w="4130" w:type="dxa"/>
            <w:vAlign w:val="center"/>
          </w:tcPr>
          <w:p w14:paraId="550E487A" w14:textId="4A77D6B0" w:rsidR="00187912" w:rsidRPr="00E6701F" w:rsidRDefault="00187912" w:rsidP="00B81B41">
            <w:pPr>
              <w:pStyle w:val="BodyText"/>
              <w:rPr>
                <w:rFonts w:ascii="Arial" w:hAnsi="Arial" w:cs="Arial"/>
                <w:sz w:val="20"/>
                <w:szCs w:val="20"/>
              </w:rPr>
            </w:pPr>
            <w:r w:rsidRPr="002D795A">
              <w:rPr>
                <w:rFonts w:ascii="Calibri" w:hAnsi="Calibri" w:cs="Calibri"/>
                <w:color w:val="000000"/>
                <w:sz w:val="20"/>
                <w:szCs w:val="20"/>
              </w:rPr>
              <w:t>V okviru ciljev trajnostnega razvoja smiselno in strokovno utemeljeno v ozaveščanje in izobraževanje na vseh ravneh vključevati tudi   vsebine o škodljivih učinkih emisij onesnaževal zraka in ukrepih za zmanjšanje emisij onesnaževal</w:t>
            </w:r>
          </w:p>
        </w:tc>
        <w:tc>
          <w:tcPr>
            <w:tcW w:w="1339" w:type="dxa"/>
            <w:vAlign w:val="center"/>
          </w:tcPr>
          <w:p w14:paraId="1FFF5746" w14:textId="65F27F18"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NMVOC, PM</w:t>
            </w:r>
            <w:r w:rsidRPr="00E6701F">
              <w:rPr>
                <w:rFonts w:ascii="Calibri" w:hAnsi="Calibri" w:cs="Calibri"/>
                <w:color w:val="000000"/>
                <w:sz w:val="20"/>
                <w:szCs w:val="20"/>
                <w:vertAlign w:val="subscript"/>
              </w:rPr>
              <w:t>2,5</w:t>
            </w:r>
          </w:p>
        </w:tc>
        <w:tc>
          <w:tcPr>
            <w:tcW w:w="2063" w:type="dxa"/>
            <w:vAlign w:val="center"/>
          </w:tcPr>
          <w:p w14:paraId="21C3E1F0" w14:textId="35C01A28"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Izboljšanje učinkovitosti naprav</w:t>
            </w:r>
          </w:p>
        </w:tc>
        <w:tc>
          <w:tcPr>
            <w:tcW w:w="1389" w:type="dxa"/>
            <w:vAlign w:val="center"/>
          </w:tcPr>
          <w:p w14:paraId="72BF6EEE" w14:textId="27D68989"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Ozaveščanje</w:t>
            </w:r>
            <w:r>
              <w:rPr>
                <w:rFonts w:ascii="Calibri" w:hAnsi="Calibri" w:cs="Calibri"/>
                <w:color w:val="000000"/>
                <w:sz w:val="20"/>
                <w:szCs w:val="20"/>
              </w:rPr>
              <w:t>,</w:t>
            </w:r>
            <w:r w:rsidRPr="00E6701F">
              <w:rPr>
                <w:rFonts w:ascii="Calibri" w:hAnsi="Calibri" w:cs="Calibri"/>
                <w:color w:val="000000"/>
                <w:sz w:val="20"/>
                <w:szCs w:val="20"/>
              </w:rPr>
              <w:t xml:space="preserve"> Izobraževanje </w:t>
            </w:r>
          </w:p>
        </w:tc>
        <w:tc>
          <w:tcPr>
            <w:tcW w:w="1511" w:type="dxa"/>
            <w:vAlign w:val="center"/>
          </w:tcPr>
          <w:p w14:paraId="350F89E3" w14:textId="46C07FB7"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Poraba energije (gospodinjstva)</w:t>
            </w:r>
          </w:p>
        </w:tc>
        <w:tc>
          <w:tcPr>
            <w:tcW w:w="945" w:type="dxa"/>
            <w:vAlign w:val="center"/>
          </w:tcPr>
          <w:p w14:paraId="302992D2" w14:textId="5CDD594A"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2024</w:t>
            </w:r>
          </w:p>
        </w:tc>
        <w:tc>
          <w:tcPr>
            <w:tcW w:w="2109" w:type="dxa"/>
            <w:vAlign w:val="center"/>
          </w:tcPr>
          <w:p w14:paraId="7CC55B2B" w14:textId="3F813345"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MVI, program Ekošola</w:t>
            </w:r>
            <w:r>
              <w:rPr>
                <w:rFonts w:ascii="Calibri" w:hAnsi="Calibri" w:cs="Calibri"/>
                <w:color w:val="000000"/>
                <w:sz w:val="20"/>
                <w:szCs w:val="20"/>
              </w:rPr>
              <w:t>, MVZI (</w:t>
            </w:r>
            <w:bookmarkStart w:id="229" w:name="_Hlk150171175"/>
            <w:r>
              <w:rPr>
                <w:rFonts w:ascii="Calibri" w:hAnsi="Calibri" w:cs="Calibri"/>
                <w:color w:val="000000"/>
                <w:sz w:val="20"/>
                <w:szCs w:val="20"/>
              </w:rPr>
              <w:t>e-Vodnik za ozelenitev visokega šolstva</w:t>
            </w:r>
            <w:bookmarkEnd w:id="229"/>
            <w:r>
              <w:rPr>
                <w:rFonts w:ascii="Calibri" w:hAnsi="Calibri" w:cs="Calibri"/>
                <w:color w:val="000000"/>
                <w:sz w:val="20"/>
                <w:szCs w:val="20"/>
              </w:rPr>
              <w:t xml:space="preserve">) </w:t>
            </w:r>
            <w:r w:rsidRPr="00E6701F">
              <w:rPr>
                <w:rFonts w:ascii="Calibri" w:hAnsi="Calibri" w:cs="Calibri"/>
                <w:color w:val="000000"/>
                <w:sz w:val="20"/>
                <w:szCs w:val="20"/>
              </w:rPr>
              <w:t xml:space="preserve"> </w:t>
            </w:r>
          </w:p>
        </w:tc>
      </w:tr>
      <w:tr w:rsidR="00187912" w:rsidRPr="00E6701F" w14:paraId="5E83E1C1" w14:textId="77777777" w:rsidTr="004C637D">
        <w:trPr>
          <w:tblHeader/>
        </w:trPr>
        <w:tc>
          <w:tcPr>
            <w:tcW w:w="827" w:type="dxa"/>
            <w:vAlign w:val="center"/>
          </w:tcPr>
          <w:p w14:paraId="3E86270E" w14:textId="7D79B980" w:rsidR="00187912" w:rsidRPr="00E6701F" w:rsidRDefault="00187912" w:rsidP="00B81B41">
            <w:pPr>
              <w:pStyle w:val="BodyText"/>
              <w:rPr>
                <w:rFonts w:ascii="Arial" w:hAnsi="Arial" w:cs="Arial"/>
                <w:sz w:val="20"/>
                <w:szCs w:val="20"/>
              </w:rPr>
            </w:pPr>
            <w:r>
              <w:rPr>
                <w:rFonts w:ascii="Calibri" w:hAnsi="Calibri" w:cs="Calibri"/>
                <w:color w:val="000000"/>
                <w:sz w:val="20"/>
                <w:szCs w:val="20"/>
              </w:rPr>
              <w:t>6</w:t>
            </w:r>
          </w:p>
        </w:tc>
        <w:tc>
          <w:tcPr>
            <w:tcW w:w="4130" w:type="dxa"/>
            <w:vAlign w:val="center"/>
          </w:tcPr>
          <w:p w14:paraId="618DEE32" w14:textId="12676DE6" w:rsidR="00187912" w:rsidRPr="00E6701F" w:rsidRDefault="00187912" w:rsidP="00727233">
            <w:pPr>
              <w:pStyle w:val="BodyText"/>
              <w:rPr>
                <w:rFonts w:ascii="Arial" w:hAnsi="Arial" w:cs="Arial"/>
                <w:sz w:val="20"/>
                <w:szCs w:val="20"/>
              </w:rPr>
            </w:pPr>
            <w:r w:rsidRPr="00E6701F">
              <w:rPr>
                <w:rFonts w:ascii="Calibri" w:hAnsi="Calibri" w:cs="Calibri"/>
                <w:color w:val="000000"/>
                <w:sz w:val="20"/>
                <w:szCs w:val="20"/>
              </w:rPr>
              <w:t xml:space="preserve">Izvedba merilnih kampanj za merjenje </w:t>
            </w:r>
            <w:r>
              <w:rPr>
                <w:rFonts w:ascii="Calibri" w:hAnsi="Calibri" w:cs="Calibri"/>
                <w:color w:val="000000"/>
                <w:sz w:val="20"/>
                <w:szCs w:val="20"/>
              </w:rPr>
              <w:t xml:space="preserve">vpliva </w:t>
            </w:r>
            <w:r w:rsidRPr="00E6701F">
              <w:rPr>
                <w:rFonts w:ascii="Calibri" w:hAnsi="Calibri" w:cs="Calibri"/>
                <w:color w:val="000000"/>
                <w:sz w:val="20"/>
                <w:szCs w:val="20"/>
              </w:rPr>
              <w:t>emisij delcev in NO</w:t>
            </w:r>
            <w:r w:rsidRPr="00E6701F">
              <w:rPr>
                <w:rFonts w:ascii="Calibri" w:hAnsi="Calibri" w:cs="Calibri"/>
                <w:color w:val="000000"/>
                <w:sz w:val="20"/>
                <w:szCs w:val="20"/>
                <w:vertAlign w:val="subscript"/>
              </w:rPr>
              <w:t>x</w:t>
            </w:r>
            <w:r w:rsidRPr="00E6701F">
              <w:rPr>
                <w:rFonts w:ascii="Calibri" w:hAnsi="Calibri" w:cs="Calibri"/>
                <w:color w:val="000000"/>
                <w:sz w:val="20"/>
                <w:szCs w:val="20"/>
              </w:rPr>
              <w:t xml:space="preserve"> po </w:t>
            </w:r>
            <w:r>
              <w:rPr>
                <w:rFonts w:ascii="Calibri" w:hAnsi="Calibri" w:cs="Calibri"/>
                <w:color w:val="000000"/>
                <w:sz w:val="20"/>
                <w:szCs w:val="20"/>
              </w:rPr>
              <w:t>načelu</w:t>
            </w:r>
            <w:r w:rsidRPr="00E6701F">
              <w:rPr>
                <w:rFonts w:ascii="Calibri" w:hAnsi="Calibri" w:cs="Calibri"/>
                <w:color w:val="000000"/>
                <w:sz w:val="20"/>
                <w:szCs w:val="20"/>
              </w:rPr>
              <w:t xml:space="preserve"> "citizen science" v urbanem in ruralnem okolju</w:t>
            </w:r>
          </w:p>
        </w:tc>
        <w:tc>
          <w:tcPr>
            <w:tcW w:w="1339" w:type="dxa"/>
            <w:vAlign w:val="center"/>
          </w:tcPr>
          <w:p w14:paraId="1CF7ECCD" w14:textId="20371670"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PM</w:t>
            </w:r>
            <w:r w:rsidRPr="00E6701F">
              <w:rPr>
                <w:rFonts w:ascii="Calibri" w:hAnsi="Calibri" w:cs="Calibri"/>
                <w:color w:val="000000"/>
                <w:sz w:val="20"/>
                <w:szCs w:val="20"/>
                <w:vertAlign w:val="subscript"/>
              </w:rPr>
              <w:t>2,5</w:t>
            </w:r>
            <w:r w:rsidRPr="00E6701F">
              <w:rPr>
                <w:rFonts w:ascii="Calibri" w:hAnsi="Calibri" w:cs="Calibri"/>
                <w:color w:val="000000"/>
                <w:sz w:val="20"/>
                <w:szCs w:val="20"/>
              </w:rPr>
              <w:t>, NO</w:t>
            </w:r>
            <w:r w:rsidRPr="00E6701F">
              <w:rPr>
                <w:rFonts w:ascii="Calibri" w:hAnsi="Calibri" w:cs="Calibri"/>
                <w:color w:val="000000"/>
                <w:sz w:val="20"/>
                <w:szCs w:val="20"/>
                <w:vertAlign w:val="subscript"/>
              </w:rPr>
              <w:t>x</w:t>
            </w:r>
          </w:p>
        </w:tc>
        <w:tc>
          <w:tcPr>
            <w:tcW w:w="2063" w:type="dxa"/>
            <w:vAlign w:val="center"/>
          </w:tcPr>
          <w:p w14:paraId="6E4438E1" w14:textId="394D054A"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Izboljšanje učinkovitosti naprav</w:t>
            </w:r>
          </w:p>
        </w:tc>
        <w:tc>
          <w:tcPr>
            <w:tcW w:w="1389" w:type="dxa"/>
            <w:vAlign w:val="center"/>
          </w:tcPr>
          <w:p w14:paraId="4A4709B9" w14:textId="122F4FB7"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Informacije, Ozaveščanje</w:t>
            </w:r>
          </w:p>
        </w:tc>
        <w:tc>
          <w:tcPr>
            <w:tcW w:w="1511" w:type="dxa"/>
            <w:vAlign w:val="center"/>
          </w:tcPr>
          <w:p w14:paraId="224CCCF5" w14:textId="13440DC4"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Poraba energije (gospodinjstva)</w:t>
            </w:r>
          </w:p>
        </w:tc>
        <w:tc>
          <w:tcPr>
            <w:tcW w:w="945" w:type="dxa"/>
            <w:vAlign w:val="center"/>
          </w:tcPr>
          <w:p w14:paraId="775FA92B" w14:textId="4898AA17" w:rsidR="00187912" w:rsidRPr="00E6701F" w:rsidRDefault="00187912" w:rsidP="00B81B41">
            <w:pPr>
              <w:pStyle w:val="BodyText"/>
              <w:rPr>
                <w:rFonts w:ascii="Arial" w:hAnsi="Arial" w:cs="Arial"/>
                <w:sz w:val="20"/>
                <w:szCs w:val="20"/>
                <w:highlight w:val="yellow"/>
              </w:rPr>
            </w:pPr>
            <w:r w:rsidRPr="00E6701F">
              <w:rPr>
                <w:rFonts w:ascii="Calibri" w:hAnsi="Calibri" w:cs="Calibri"/>
                <w:color w:val="000000"/>
                <w:sz w:val="20"/>
                <w:szCs w:val="20"/>
              </w:rPr>
              <w:t>2024</w:t>
            </w:r>
          </w:p>
        </w:tc>
        <w:tc>
          <w:tcPr>
            <w:tcW w:w="2109" w:type="dxa"/>
            <w:vAlign w:val="center"/>
          </w:tcPr>
          <w:p w14:paraId="443C75E6" w14:textId="677C1C44" w:rsidR="00187912" w:rsidRPr="00443559" w:rsidRDefault="00187912" w:rsidP="00B81B41">
            <w:pPr>
              <w:pStyle w:val="BodyText"/>
              <w:rPr>
                <w:rFonts w:ascii="Calibri" w:hAnsi="Calibri" w:cs="Calibri"/>
                <w:color w:val="000000"/>
                <w:sz w:val="20"/>
                <w:szCs w:val="20"/>
              </w:rPr>
            </w:pPr>
            <w:r w:rsidRPr="00E6701F">
              <w:rPr>
                <w:rFonts w:ascii="Calibri" w:hAnsi="Calibri" w:cs="Calibri"/>
                <w:color w:val="000000"/>
                <w:sz w:val="20"/>
                <w:szCs w:val="20"/>
              </w:rPr>
              <w:t>ARSO, MZ, NVO</w:t>
            </w:r>
          </w:p>
        </w:tc>
      </w:tr>
      <w:tr w:rsidR="00187912" w:rsidRPr="00E6701F" w14:paraId="2381C574" w14:textId="77777777" w:rsidTr="004C637D">
        <w:trPr>
          <w:tblHeader/>
        </w:trPr>
        <w:tc>
          <w:tcPr>
            <w:tcW w:w="827" w:type="dxa"/>
            <w:vAlign w:val="center"/>
          </w:tcPr>
          <w:p w14:paraId="618A6BB3" w14:textId="38ACA717" w:rsidR="00187912" w:rsidRPr="00E6701F" w:rsidRDefault="00187912" w:rsidP="00B81B41">
            <w:pPr>
              <w:pStyle w:val="BodyText"/>
              <w:rPr>
                <w:rFonts w:ascii="Arial" w:hAnsi="Arial" w:cs="Arial"/>
                <w:sz w:val="20"/>
                <w:szCs w:val="20"/>
              </w:rPr>
            </w:pPr>
          </w:p>
        </w:tc>
        <w:tc>
          <w:tcPr>
            <w:tcW w:w="4130" w:type="dxa"/>
            <w:vAlign w:val="center"/>
          </w:tcPr>
          <w:p w14:paraId="047883DB" w14:textId="110645B3" w:rsidR="00187912" w:rsidRPr="00E6701F" w:rsidRDefault="00187912" w:rsidP="005F30FD">
            <w:pPr>
              <w:pStyle w:val="BodyText"/>
              <w:rPr>
                <w:rFonts w:ascii="Arial" w:hAnsi="Arial" w:cs="Arial"/>
                <w:sz w:val="20"/>
                <w:szCs w:val="20"/>
              </w:rPr>
            </w:pPr>
          </w:p>
        </w:tc>
        <w:tc>
          <w:tcPr>
            <w:tcW w:w="1339" w:type="dxa"/>
            <w:vAlign w:val="center"/>
          </w:tcPr>
          <w:p w14:paraId="1E671AC3" w14:textId="6E10AE94" w:rsidR="00187912" w:rsidRPr="00E6701F" w:rsidRDefault="00187912" w:rsidP="00B81B41">
            <w:pPr>
              <w:pStyle w:val="BodyText"/>
              <w:rPr>
                <w:rFonts w:ascii="Arial" w:hAnsi="Arial" w:cs="Arial"/>
                <w:sz w:val="20"/>
                <w:szCs w:val="20"/>
              </w:rPr>
            </w:pPr>
          </w:p>
        </w:tc>
        <w:tc>
          <w:tcPr>
            <w:tcW w:w="2063" w:type="dxa"/>
            <w:vAlign w:val="center"/>
          </w:tcPr>
          <w:p w14:paraId="747A7923" w14:textId="50FBFC73" w:rsidR="00187912" w:rsidRPr="00E6701F" w:rsidRDefault="00187912" w:rsidP="00B81B41">
            <w:pPr>
              <w:pStyle w:val="BodyText"/>
              <w:rPr>
                <w:rFonts w:ascii="Arial" w:hAnsi="Arial" w:cs="Arial"/>
                <w:sz w:val="20"/>
                <w:szCs w:val="20"/>
              </w:rPr>
            </w:pPr>
          </w:p>
        </w:tc>
        <w:tc>
          <w:tcPr>
            <w:tcW w:w="1389" w:type="dxa"/>
            <w:vAlign w:val="center"/>
          </w:tcPr>
          <w:p w14:paraId="19862CCD" w14:textId="4A0C328C" w:rsidR="00187912" w:rsidRPr="00E6701F" w:rsidRDefault="00187912" w:rsidP="00B81B41">
            <w:pPr>
              <w:pStyle w:val="BodyText"/>
              <w:rPr>
                <w:rFonts w:ascii="Arial" w:hAnsi="Arial" w:cs="Arial"/>
                <w:sz w:val="20"/>
                <w:szCs w:val="20"/>
              </w:rPr>
            </w:pPr>
          </w:p>
        </w:tc>
        <w:tc>
          <w:tcPr>
            <w:tcW w:w="1511" w:type="dxa"/>
            <w:vAlign w:val="center"/>
          </w:tcPr>
          <w:p w14:paraId="4B717C54" w14:textId="69FA7FF8" w:rsidR="00187912" w:rsidRPr="00E6701F" w:rsidRDefault="00187912" w:rsidP="00B81B41">
            <w:pPr>
              <w:pStyle w:val="BodyText"/>
              <w:rPr>
                <w:rFonts w:ascii="Arial" w:hAnsi="Arial" w:cs="Arial"/>
                <w:sz w:val="20"/>
                <w:szCs w:val="20"/>
              </w:rPr>
            </w:pPr>
          </w:p>
        </w:tc>
        <w:tc>
          <w:tcPr>
            <w:tcW w:w="945" w:type="dxa"/>
            <w:vAlign w:val="center"/>
          </w:tcPr>
          <w:p w14:paraId="5BBB83C5" w14:textId="2B1BF108" w:rsidR="00187912" w:rsidRPr="00E6701F" w:rsidRDefault="00187912" w:rsidP="00B81B41">
            <w:pPr>
              <w:pStyle w:val="BodyText"/>
              <w:rPr>
                <w:rFonts w:ascii="Arial" w:hAnsi="Arial" w:cs="Arial"/>
                <w:sz w:val="20"/>
                <w:szCs w:val="20"/>
                <w:highlight w:val="yellow"/>
              </w:rPr>
            </w:pPr>
          </w:p>
        </w:tc>
        <w:tc>
          <w:tcPr>
            <w:tcW w:w="2109" w:type="dxa"/>
            <w:vAlign w:val="center"/>
          </w:tcPr>
          <w:p w14:paraId="7AF8527F" w14:textId="63075385" w:rsidR="00187912" w:rsidRPr="00E6701F" w:rsidRDefault="00187912" w:rsidP="00B81B41">
            <w:pPr>
              <w:pStyle w:val="BodyText"/>
              <w:rPr>
                <w:rFonts w:ascii="Arial" w:hAnsi="Arial" w:cs="Arial"/>
                <w:sz w:val="20"/>
                <w:szCs w:val="20"/>
              </w:rPr>
            </w:pPr>
          </w:p>
        </w:tc>
      </w:tr>
    </w:tbl>
    <w:p w14:paraId="1140DA93" w14:textId="5A22EDA5" w:rsidR="00B81B41" w:rsidRPr="00E6701F" w:rsidRDefault="00B81B41"/>
    <w:tbl>
      <w:tblPr>
        <w:tblStyle w:val="TableGrid"/>
        <w:tblpPr w:leftFromText="141" w:rightFromText="141" w:vertAnchor="text" w:tblpY="1"/>
        <w:tblOverlap w:val="never"/>
        <w:tblW w:w="14474" w:type="dxa"/>
        <w:tblLook w:val="04A0" w:firstRow="1" w:lastRow="0" w:firstColumn="1" w:lastColumn="0" w:noHBand="0" w:noVBand="1"/>
      </w:tblPr>
      <w:tblGrid>
        <w:gridCol w:w="827"/>
        <w:gridCol w:w="4364"/>
        <w:gridCol w:w="1339"/>
        <w:gridCol w:w="1910"/>
        <w:gridCol w:w="1466"/>
        <w:gridCol w:w="1510"/>
        <w:gridCol w:w="945"/>
        <w:gridCol w:w="2113"/>
      </w:tblGrid>
      <w:tr w:rsidR="00336B7D" w:rsidRPr="00E6701F" w14:paraId="58F7AFB0" w14:textId="77777777" w:rsidTr="00187912">
        <w:trPr>
          <w:tblHeader/>
        </w:trPr>
        <w:tc>
          <w:tcPr>
            <w:tcW w:w="827" w:type="dxa"/>
            <w:shd w:val="clear" w:color="auto" w:fill="D9D9D9" w:themeFill="background1" w:themeFillShade="D9"/>
          </w:tcPr>
          <w:p w14:paraId="110D99F2" w14:textId="77777777" w:rsidR="00336B7D" w:rsidRPr="00E6701F" w:rsidRDefault="00336B7D" w:rsidP="00336B7D">
            <w:pPr>
              <w:pStyle w:val="BodyText"/>
              <w:rPr>
                <w:rFonts w:ascii="Calibri" w:hAnsi="Calibri" w:cs="Calibri"/>
                <w:b/>
                <w:sz w:val="20"/>
                <w:szCs w:val="20"/>
              </w:rPr>
            </w:pPr>
            <w:r w:rsidRPr="00E6701F">
              <w:rPr>
                <w:rFonts w:ascii="Calibri" w:hAnsi="Calibri" w:cs="Calibri"/>
                <w:b/>
                <w:sz w:val="20"/>
                <w:szCs w:val="20"/>
              </w:rPr>
              <w:lastRenderedPageBreak/>
              <w:t>ID ukrepa</w:t>
            </w:r>
          </w:p>
        </w:tc>
        <w:tc>
          <w:tcPr>
            <w:tcW w:w="4364" w:type="dxa"/>
            <w:shd w:val="clear" w:color="auto" w:fill="D9D9D9" w:themeFill="background1" w:themeFillShade="D9"/>
          </w:tcPr>
          <w:p w14:paraId="51D784B5" w14:textId="77777777" w:rsidR="00336B7D" w:rsidRPr="00E6701F" w:rsidRDefault="00336B7D" w:rsidP="00336B7D">
            <w:pPr>
              <w:pStyle w:val="BodyText"/>
              <w:rPr>
                <w:rFonts w:ascii="Calibri" w:hAnsi="Calibri" w:cs="Calibri"/>
                <w:b/>
                <w:sz w:val="20"/>
                <w:szCs w:val="20"/>
              </w:rPr>
            </w:pPr>
            <w:r w:rsidRPr="00E6701F">
              <w:rPr>
                <w:rFonts w:ascii="Calibri" w:hAnsi="Calibri" w:cs="Calibri"/>
                <w:b/>
                <w:sz w:val="20"/>
                <w:szCs w:val="20"/>
              </w:rPr>
              <w:t>Ime ukrepa ali svežnja ukrepov</w:t>
            </w:r>
          </w:p>
        </w:tc>
        <w:tc>
          <w:tcPr>
            <w:tcW w:w="1339" w:type="dxa"/>
            <w:shd w:val="clear" w:color="auto" w:fill="D9D9D9" w:themeFill="background1" w:themeFillShade="D9"/>
          </w:tcPr>
          <w:p w14:paraId="540B0741" w14:textId="77777777" w:rsidR="00336B7D" w:rsidRPr="00E6701F" w:rsidRDefault="00336B7D" w:rsidP="00336B7D">
            <w:pPr>
              <w:pStyle w:val="BodyText"/>
              <w:rPr>
                <w:rFonts w:ascii="Calibri" w:hAnsi="Calibri" w:cs="Calibri"/>
                <w:b/>
                <w:sz w:val="20"/>
                <w:szCs w:val="20"/>
              </w:rPr>
            </w:pPr>
            <w:r w:rsidRPr="00E6701F">
              <w:rPr>
                <w:rFonts w:ascii="Calibri" w:hAnsi="Calibri" w:cs="Calibri"/>
                <w:b/>
                <w:sz w:val="20"/>
                <w:szCs w:val="20"/>
              </w:rPr>
              <w:t xml:space="preserve">Zadevna onesnaževala </w:t>
            </w:r>
          </w:p>
        </w:tc>
        <w:tc>
          <w:tcPr>
            <w:tcW w:w="1910" w:type="dxa"/>
            <w:shd w:val="clear" w:color="auto" w:fill="D9D9D9" w:themeFill="background1" w:themeFillShade="D9"/>
          </w:tcPr>
          <w:p w14:paraId="4622358F" w14:textId="77777777" w:rsidR="00336B7D" w:rsidRPr="00E6701F" w:rsidRDefault="00336B7D" w:rsidP="00336B7D">
            <w:pPr>
              <w:pStyle w:val="BodyText"/>
              <w:rPr>
                <w:rFonts w:ascii="Calibri" w:hAnsi="Calibri" w:cs="Calibri"/>
                <w:b/>
                <w:sz w:val="20"/>
                <w:szCs w:val="20"/>
              </w:rPr>
            </w:pPr>
            <w:r w:rsidRPr="00E6701F">
              <w:rPr>
                <w:rFonts w:ascii="Calibri" w:hAnsi="Calibri" w:cs="Calibri"/>
                <w:b/>
                <w:sz w:val="20"/>
                <w:szCs w:val="20"/>
              </w:rPr>
              <w:t>Cilj ukrepa ali svežnja ukrepov</w:t>
            </w:r>
          </w:p>
        </w:tc>
        <w:tc>
          <w:tcPr>
            <w:tcW w:w="1466" w:type="dxa"/>
            <w:shd w:val="clear" w:color="auto" w:fill="D9D9D9" w:themeFill="background1" w:themeFillShade="D9"/>
          </w:tcPr>
          <w:p w14:paraId="296D8CD6" w14:textId="77777777" w:rsidR="00336B7D" w:rsidRPr="00E6701F" w:rsidRDefault="00336B7D" w:rsidP="00336B7D">
            <w:pPr>
              <w:pStyle w:val="BodyText"/>
              <w:rPr>
                <w:rFonts w:ascii="Calibri" w:hAnsi="Calibri" w:cs="Calibri"/>
                <w:b/>
                <w:sz w:val="20"/>
                <w:szCs w:val="20"/>
              </w:rPr>
            </w:pPr>
            <w:r w:rsidRPr="00E6701F">
              <w:rPr>
                <w:rFonts w:ascii="Calibri" w:hAnsi="Calibri" w:cs="Calibri"/>
                <w:b/>
                <w:sz w:val="20"/>
                <w:szCs w:val="20"/>
              </w:rPr>
              <w:t>Vrsta ukrepa</w:t>
            </w:r>
          </w:p>
        </w:tc>
        <w:tc>
          <w:tcPr>
            <w:tcW w:w="1510" w:type="dxa"/>
            <w:shd w:val="clear" w:color="auto" w:fill="D9D9D9" w:themeFill="background1" w:themeFillShade="D9"/>
          </w:tcPr>
          <w:p w14:paraId="6AC0B812" w14:textId="77777777" w:rsidR="00336B7D" w:rsidRPr="00E6701F" w:rsidRDefault="00336B7D" w:rsidP="00336B7D">
            <w:pPr>
              <w:pStyle w:val="BodyText"/>
              <w:rPr>
                <w:rFonts w:ascii="Calibri" w:hAnsi="Calibri" w:cs="Calibri"/>
                <w:b/>
                <w:sz w:val="20"/>
                <w:szCs w:val="20"/>
              </w:rPr>
            </w:pPr>
            <w:r w:rsidRPr="00E6701F">
              <w:rPr>
                <w:rFonts w:ascii="Calibri" w:hAnsi="Calibri" w:cs="Calibri"/>
                <w:b/>
                <w:sz w:val="20"/>
                <w:szCs w:val="20"/>
              </w:rPr>
              <w:t>Zadevni sektor</w:t>
            </w:r>
          </w:p>
        </w:tc>
        <w:tc>
          <w:tcPr>
            <w:tcW w:w="945" w:type="dxa"/>
            <w:shd w:val="clear" w:color="auto" w:fill="D9D9D9" w:themeFill="background1" w:themeFillShade="D9"/>
          </w:tcPr>
          <w:p w14:paraId="7E626B91" w14:textId="77777777" w:rsidR="00336B7D" w:rsidRPr="00E6701F" w:rsidRDefault="00336B7D" w:rsidP="00336B7D">
            <w:pPr>
              <w:pStyle w:val="BodyText"/>
              <w:rPr>
                <w:rFonts w:ascii="Calibri" w:hAnsi="Calibri" w:cs="Calibri"/>
                <w:b/>
                <w:sz w:val="20"/>
                <w:szCs w:val="20"/>
              </w:rPr>
            </w:pPr>
            <w:r w:rsidRPr="00E6701F">
              <w:rPr>
                <w:rFonts w:ascii="Calibri" w:hAnsi="Calibri" w:cs="Calibri"/>
                <w:b/>
                <w:sz w:val="20"/>
                <w:szCs w:val="20"/>
              </w:rPr>
              <w:t>Začetek izvajanja ukrepa</w:t>
            </w:r>
          </w:p>
        </w:tc>
        <w:tc>
          <w:tcPr>
            <w:tcW w:w="2113" w:type="dxa"/>
            <w:shd w:val="clear" w:color="auto" w:fill="D9D9D9" w:themeFill="background1" w:themeFillShade="D9"/>
          </w:tcPr>
          <w:p w14:paraId="20C5A27F" w14:textId="485BA23E" w:rsidR="00336B7D" w:rsidRPr="00E6701F" w:rsidRDefault="00336B7D" w:rsidP="00336B7D">
            <w:pPr>
              <w:pStyle w:val="BodyText"/>
              <w:rPr>
                <w:rFonts w:ascii="Calibri" w:hAnsi="Calibri" w:cs="Calibri"/>
                <w:b/>
                <w:sz w:val="20"/>
                <w:szCs w:val="20"/>
              </w:rPr>
            </w:pPr>
            <w:r w:rsidRPr="00E6701F">
              <w:rPr>
                <w:rFonts w:ascii="Calibri" w:hAnsi="Calibri" w:cs="Calibri"/>
                <w:b/>
                <w:sz w:val="20"/>
                <w:szCs w:val="20"/>
              </w:rPr>
              <w:t>Organi</w:t>
            </w:r>
            <w:r w:rsidR="00393B25">
              <w:rPr>
                <w:rFonts w:ascii="Calibri" w:hAnsi="Calibri" w:cs="Calibri"/>
                <w:b/>
                <w:sz w:val="20"/>
                <w:szCs w:val="20"/>
              </w:rPr>
              <w:t>,</w:t>
            </w:r>
            <w:r w:rsidRPr="00E6701F">
              <w:rPr>
                <w:rFonts w:ascii="Calibri" w:hAnsi="Calibri" w:cs="Calibri"/>
                <w:b/>
                <w:sz w:val="20"/>
                <w:szCs w:val="20"/>
              </w:rPr>
              <w:t xml:space="preserve"> odgovorni za izvajanje</w:t>
            </w:r>
          </w:p>
        </w:tc>
      </w:tr>
      <w:tr w:rsidR="00187912" w:rsidRPr="00E6701F" w14:paraId="4784AD8E" w14:textId="77777777" w:rsidTr="00353FFA">
        <w:trPr>
          <w:tblHeader/>
        </w:trPr>
        <w:tc>
          <w:tcPr>
            <w:tcW w:w="827" w:type="dxa"/>
            <w:vAlign w:val="center"/>
          </w:tcPr>
          <w:p w14:paraId="7BFFA4F3" w14:textId="26803A61" w:rsidR="00187912" w:rsidRPr="00E6701F" w:rsidRDefault="00187912" w:rsidP="00B81B41">
            <w:pPr>
              <w:pStyle w:val="BodyText"/>
              <w:rPr>
                <w:rFonts w:ascii="Arial" w:hAnsi="Arial" w:cs="Arial"/>
                <w:sz w:val="20"/>
                <w:szCs w:val="20"/>
              </w:rPr>
            </w:pPr>
            <w:r>
              <w:rPr>
                <w:rFonts w:ascii="Calibri" w:hAnsi="Calibri" w:cs="Calibri"/>
                <w:color w:val="000000"/>
                <w:sz w:val="20"/>
                <w:szCs w:val="20"/>
              </w:rPr>
              <w:t>7</w:t>
            </w:r>
          </w:p>
        </w:tc>
        <w:tc>
          <w:tcPr>
            <w:tcW w:w="4364" w:type="dxa"/>
            <w:vAlign w:val="center"/>
          </w:tcPr>
          <w:p w14:paraId="4480BB99" w14:textId="03E80BEF" w:rsidR="00187912" w:rsidRPr="00E6701F" w:rsidRDefault="00187912" w:rsidP="00727233">
            <w:pPr>
              <w:pStyle w:val="BodyText"/>
              <w:rPr>
                <w:rFonts w:ascii="Arial" w:hAnsi="Arial" w:cs="Arial"/>
                <w:sz w:val="20"/>
                <w:szCs w:val="20"/>
              </w:rPr>
            </w:pPr>
            <w:r w:rsidRPr="00E6701F">
              <w:rPr>
                <w:rFonts w:ascii="Calibri" w:hAnsi="Calibri" w:cs="Calibri"/>
                <w:color w:val="000000"/>
                <w:sz w:val="20"/>
                <w:szCs w:val="20"/>
              </w:rPr>
              <w:t>Razširitev mreže merilnih mest za spremljanje kakovosti zunanjega zraka</w:t>
            </w:r>
          </w:p>
        </w:tc>
        <w:tc>
          <w:tcPr>
            <w:tcW w:w="1339" w:type="dxa"/>
            <w:vAlign w:val="center"/>
          </w:tcPr>
          <w:p w14:paraId="19A9A8DD" w14:textId="466EE955"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PM</w:t>
            </w:r>
            <w:r w:rsidRPr="00E6701F">
              <w:rPr>
                <w:rFonts w:ascii="Calibri" w:hAnsi="Calibri" w:cs="Calibri"/>
                <w:color w:val="000000"/>
                <w:sz w:val="20"/>
                <w:szCs w:val="20"/>
                <w:vertAlign w:val="subscript"/>
              </w:rPr>
              <w:t>2,5</w:t>
            </w:r>
            <w:r w:rsidRPr="00E6701F">
              <w:rPr>
                <w:rFonts w:ascii="Calibri" w:hAnsi="Calibri" w:cs="Calibri"/>
                <w:color w:val="000000"/>
                <w:sz w:val="20"/>
                <w:szCs w:val="20"/>
              </w:rPr>
              <w:t>, NO</w:t>
            </w:r>
            <w:r w:rsidRPr="00E6701F">
              <w:rPr>
                <w:rFonts w:ascii="Calibri" w:hAnsi="Calibri" w:cs="Calibri"/>
                <w:color w:val="000000"/>
                <w:sz w:val="20"/>
                <w:szCs w:val="20"/>
                <w:vertAlign w:val="subscript"/>
              </w:rPr>
              <w:t>x</w:t>
            </w:r>
          </w:p>
        </w:tc>
        <w:tc>
          <w:tcPr>
            <w:tcW w:w="1910" w:type="dxa"/>
            <w:vAlign w:val="center"/>
          </w:tcPr>
          <w:p w14:paraId="1CBFD651" w14:textId="474D4272" w:rsidR="00187912" w:rsidRPr="00E6701F" w:rsidRDefault="00187912" w:rsidP="00B81B41">
            <w:pPr>
              <w:pStyle w:val="BodyText"/>
              <w:rPr>
                <w:rFonts w:ascii="Arial" w:hAnsi="Arial" w:cs="Arial"/>
                <w:sz w:val="20"/>
                <w:szCs w:val="20"/>
              </w:rPr>
            </w:pPr>
            <w:r>
              <w:rPr>
                <w:rFonts w:ascii="Calibri" w:hAnsi="Calibri" w:cs="Calibri"/>
                <w:color w:val="000000"/>
                <w:sz w:val="20"/>
                <w:szCs w:val="20"/>
              </w:rPr>
              <w:t>Drugo (</w:t>
            </w:r>
            <w:r w:rsidRPr="00E6701F">
              <w:rPr>
                <w:rFonts w:ascii="Calibri" w:hAnsi="Calibri" w:cs="Calibri"/>
                <w:color w:val="000000"/>
                <w:sz w:val="20"/>
                <w:szCs w:val="20"/>
              </w:rPr>
              <w:t>Izboljšanje podatkov o kakovosti zraka</w:t>
            </w:r>
            <w:r>
              <w:rPr>
                <w:rFonts w:ascii="Calibri" w:hAnsi="Calibri" w:cs="Calibri"/>
                <w:color w:val="000000"/>
                <w:sz w:val="20"/>
                <w:szCs w:val="20"/>
              </w:rPr>
              <w:t>)</w:t>
            </w:r>
          </w:p>
        </w:tc>
        <w:tc>
          <w:tcPr>
            <w:tcW w:w="1466" w:type="dxa"/>
            <w:vAlign w:val="center"/>
          </w:tcPr>
          <w:p w14:paraId="068DA577" w14:textId="28B980F6"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Informacije, Načrtovanje</w:t>
            </w:r>
          </w:p>
        </w:tc>
        <w:tc>
          <w:tcPr>
            <w:tcW w:w="1510" w:type="dxa"/>
            <w:vAlign w:val="center"/>
          </w:tcPr>
          <w:p w14:paraId="03117703" w14:textId="47AADE00"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Vsi sektorji</w:t>
            </w:r>
          </w:p>
        </w:tc>
        <w:tc>
          <w:tcPr>
            <w:tcW w:w="945" w:type="dxa"/>
            <w:vAlign w:val="center"/>
          </w:tcPr>
          <w:p w14:paraId="500F6B15" w14:textId="61FFC517"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2023</w:t>
            </w:r>
          </w:p>
        </w:tc>
        <w:tc>
          <w:tcPr>
            <w:tcW w:w="2113" w:type="dxa"/>
            <w:vAlign w:val="center"/>
          </w:tcPr>
          <w:p w14:paraId="620DD3D6" w14:textId="1D98D825" w:rsidR="00187912" w:rsidRPr="00E6701F" w:rsidRDefault="00187912" w:rsidP="00727233">
            <w:pPr>
              <w:pStyle w:val="BodyText"/>
              <w:rPr>
                <w:rFonts w:ascii="Arial" w:hAnsi="Arial" w:cs="Arial"/>
                <w:sz w:val="20"/>
                <w:szCs w:val="20"/>
              </w:rPr>
            </w:pPr>
            <w:r w:rsidRPr="00E6701F">
              <w:rPr>
                <w:rFonts w:ascii="Calibri" w:hAnsi="Calibri" w:cs="Calibri"/>
                <w:color w:val="000000"/>
                <w:sz w:val="20"/>
                <w:szCs w:val="20"/>
              </w:rPr>
              <w:t>MOPE, ARSO</w:t>
            </w:r>
          </w:p>
        </w:tc>
      </w:tr>
      <w:tr w:rsidR="00187912" w:rsidRPr="00E6701F" w14:paraId="2720EA94" w14:textId="77777777" w:rsidTr="00353FFA">
        <w:trPr>
          <w:tblHeader/>
        </w:trPr>
        <w:tc>
          <w:tcPr>
            <w:tcW w:w="827" w:type="dxa"/>
            <w:vAlign w:val="center"/>
          </w:tcPr>
          <w:p w14:paraId="448692D8" w14:textId="2E9F042C" w:rsidR="00187912" w:rsidRPr="00E6701F" w:rsidRDefault="00187912" w:rsidP="00B81B41">
            <w:pPr>
              <w:pStyle w:val="BodyText"/>
              <w:rPr>
                <w:rFonts w:ascii="Arial" w:hAnsi="Arial" w:cs="Arial"/>
                <w:sz w:val="20"/>
                <w:szCs w:val="20"/>
              </w:rPr>
            </w:pPr>
            <w:r>
              <w:rPr>
                <w:rFonts w:ascii="Calibri" w:hAnsi="Calibri" w:cs="Calibri"/>
                <w:color w:val="000000"/>
                <w:sz w:val="20"/>
                <w:szCs w:val="20"/>
              </w:rPr>
              <w:t>8</w:t>
            </w:r>
          </w:p>
        </w:tc>
        <w:tc>
          <w:tcPr>
            <w:tcW w:w="4364" w:type="dxa"/>
            <w:vAlign w:val="center"/>
          </w:tcPr>
          <w:p w14:paraId="4803013E" w14:textId="261ABCF5"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Priprava prostorske karte načinov ogrevanja in emisij delcev</w:t>
            </w:r>
          </w:p>
        </w:tc>
        <w:tc>
          <w:tcPr>
            <w:tcW w:w="1339" w:type="dxa"/>
            <w:vAlign w:val="center"/>
          </w:tcPr>
          <w:p w14:paraId="36538D80" w14:textId="4107F6C8"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NMVOC, PM</w:t>
            </w:r>
            <w:r w:rsidRPr="00E6701F">
              <w:rPr>
                <w:rFonts w:ascii="Calibri" w:hAnsi="Calibri" w:cs="Calibri"/>
                <w:color w:val="000000"/>
                <w:sz w:val="20"/>
                <w:szCs w:val="20"/>
                <w:vertAlign w:val="subscript"/>
              </w:rPr>
              <w:t>2,5</w:t>
            </w:r>
          </w:p>
        </w:tc>
        <w:tc>
          <w:tcPr>
            <w:tcW w:w="1910" w:type="dxa"/>
            <w:vAlign w:val="center"/>
          </w:tcPr>
          <w:p w14:paraId="3E684982" w14:textId="4F64C20C"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Izboljšanje učinkovitosti naprav</w:t>
            </w:r>
          </w:p>
        </w:tc>
        <w:tc>
          <w:tcPr>
            <w:tcW w:w="1466" w:type="dxa"/>
            <w:vAlign w:val="center"/>
          </w:tcPr>
          <w:p w14:paraId="41D8CA2E" w14:textId="16803240"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Načrtovanje</w:t>
            </w:r>
          </w:p>
        </w:tc>
        <w:tc>
          <w:tcPr>
            <w:tcW w:w="1510" w:type="dxa"/>
            <w:vAlign w:val="center"/>
          </w:tcPr>
          <w:p w14:paraId="34D12B44" w14:textId="5F86CCF7"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Poraba energije (gospodinjstva)</w:t>
            </w:r>
          </w:p>
        </w:tc>
        <w:tc>
          <w:tcPr>
            <w:tcW w:w="945" w:type="dxa"/>
            <w:vAlign w:val="center"/>
          </w:tcPr>
          <w:p w14:paraId="5775A066" w14:textId="1D26E036"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2024</w:t>
            </w:r>
          </w:p>
        </w:tc>
        <w:tc>
          <w:tcPr>
            <w:tcW w:w="2113" w:type="dxa"/>
            <w:vAlign w:val="center"/>
          </w:tcPr>
          <w:p w14:paraId="0788D35A" w14:textId="43015736"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Občine, MOPE</w:t>
            </w:r>
          </w:p>
        </w:tc>
      </w:tr>
      <w:tr w:rsidR="00187912" w:rsidRPr="00E6701F" w14:paraId="7F4C4678" w14:textId="77777777" w:rsidTr="00353FFA">
        <w:trPr>
          <w:trHeight w:val="1258"/>
          <w:tblHeader/>
        </w:trPr>
        <w:tc>
          <w:tcPr>
            <w:tcW w:w="827" w:type="dxa"/>
            <w:vAlign w:val="center"/>
          </w:tcPr>
          <w:p w14:paraId="490EA26D" w14:textId="5196F866" w:rsidR="00187912" w:rsidRPr="00E6701F" w:rsidRDefault="00187912" w:rsidP="00B81B41">
            <w:pPr>
              <w:pStyle w:val="BodyText"/>
              <w:rPr>
                <w:rFonts w:ascii="Arial" w:hAnsi="Arial" w:cs="Arial"/>
                <w:sz w:val="20"/>
                <w:szCs w:val="20"/>
              </w:rPr>
            </w:pPr>
            <w:r>
              <w:rPr>
                <w:rFonts w:ascii="Calibri" w:hAnsi="Calibri" w:cs="Calibri"/>
                <w:color w:val="000000"/>
                <w:sz w:val="20"/>
                <w:szCs w:val="20"/>
              </w:rPr>
              <w:t>9</w:t>
            </w:r>
          </w:p>
        </w:tc>
        <w:tc>
          <w:tcPr>
            <w:tcW w:w="4364" w:type="dxa"/>
            <w:vAlign w:val="center"/>
          </w:tcPr>
          <w:p w14:paraId="34D40329" w14:textId="67738253"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Zagotavljanje pogojev za ustrezno izvajanje dimnikarske službe, da se bo redno izvajal nadzor nad uporabo kurilnih naprav ter zagotovilo odstranjevanje naprav, ki niso skladne s predpisi, iz uporabe</w:t>
            </w:r>
          </w:p>
        </w:tc>
        <w:tc>
          <w:tcPr>
            <w:tcW w:w="1339" w:type="dxa"/>
            <w:vAlign w:val="center"/>
          </w:tcPr>
          <w:p w14:paraId="448A1C1A" w14:textId="3852BA5A"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NMVOC, PM</w:t>
            </w:r>
            <w:r w:rsidRPr="00E6701F">
              <w:rPr>
                <w:rFonts w:ascii="Calibri" w:hAnsi="Calibri" w:cs="Calibri"/>
                <w:color w:val="000000"/>
                <w:sz w:val="20"/>
                <w:szCs w:val="20"/>
                <w:vertAlign w:val="subscript"/>
              </w:rPr>
              <w:t>2,5</w:t>
            </w:r>
          </w:p>
        </w:tc>
        <w:tc>
          <w:tcPr>
            <w:tcW w:w="1910" w:type="dxa"/>
            <w:vAlign w:val="center"/>
          </w:tcPr>
          <w:p w14:paraId="0164F3FB" w14:textId="6EB6E1B3"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Izboljšanje učinkovitosti naprav</w:t>
            </w:r>
          </w:p>
        </w:tc>
        <w:tc>
          <w:tcPr>
            <w:tcW w:w="1466" w:type="dxa"/>
            <w:vAlign w:val="center"/>
          </w:tcPr>
          <w:p w14:paraId="18F09231" w14:textId="2DFE2DF2"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Zakonodajni, Ostalo (Organiz</w:t>
            </w:r>
            <w:r>
              <w:rPr>
                <w:rFonts w:ascii="Calibri" w:hAnsi="Calibri" w:cs="Calibri"/>
                <w:color w:val="000000"/>
                <w:sz w:val="20"/>
                <w:szCs w:val="20"/>
              </w:rPr>
              <w:t>iranost</w:t>
            </w:r>
            <w:r w:rsidRPr="00E6701F">
              <w:rPr>
                <w:rFonts w:ascii="Calibri" w:hAnsi="Calibri" w:cs="Calibri"/>
                <w:color w:val="000000"/>
                <w:sz w:val="20"/>
                <w:szCs w:val="20"/>
              </w:rPr>
              <w:t xml:space="preserve"> izvajanja)</w:t>
            </w:r>
          </w:p>
        </w:tc>
        <w:tc>
          <w:tcPr>
            <w:tcW w:w="1510" w:type="dxa"/>
            <w:vAlign w:val="center"/>
          </w:tcPr>
          <w:p w14:paraId="60252982" w14:textId="1D199BCA"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Poraba energije (gospodinjstva)</w:t>
            </w:r>
          </w:p>
        </w:tc>
        <w:tc>
          <w:tcPr>
            <w:tcW w:w="945" w:type="dxa"/>
            <w:vAlign w:val="center"/>
          </w:tcPr>
          <w:p w14:paraId="0CB63F0D" w14:textId="4012555F"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2023</w:t>
            </w:r>
          </w:p>
        </w:tc>
        <w:tc>
          <w:tcPr>
            <w:tcW w:w="2113" w:type="dxa"/>
            <w:vAlign w:val="center"/>
          </w:tcPr>
          <w:p w14:paraId="26BEC304" w14:textId="393EA1AE"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MOPE, OZS</w:t>
            </w:r>
          </w:p>
        </w:tc>
      </w:tr>
      <w:tr w:rsidR="00187912" w:rsidRPr="00E6701F" w14:paraId="653FD3B7" w14:textId="77777777" w:rsidTr="00353FFA">
        <w:trPr>
          <w:tblHeader/>
        </w:trPr>
        <w:tc>
          <w:tcPr>
            <w:tcW w:w="827" w:type="dxa"/>
            <w:vAlign w:val="center"/>
          </w:tcPr>
          <w:p w14:paraId="54698119" w14:textId="31642EB7"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1</w:t>
            </w:r>
            <w:r>
              <w:rPr>
                <w:rFonts w:ascii="Calibri" w:hAnsi="Calibri" w:cs="Calibri"/>
                <w:color w:val="000000"/>
                <w:sz w:val="20"/>
                <w:szCs w:val="20"/>
              </w:rPr>
              <w:t>0</w:t>
            </w:r>
          </w:p>
        </w:tc>
        <w:tc>
          <w:tcPr>
            <w:tcW w:w="4364" w:type="dxa"/>
            <w:vAlign w:val="center"/>
          </w:tcPr>
          <w:p w14:paraId="2C385784" w14:textId="09C6E8EB"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 xml:space="preserve">Zagotavljanje pogojev za ustrezno delovanje inšpekcijskih služb, da se bo ustrezno izvajala zakonodaja s področja uporabe malih kurilnih naprav ter da se bo na slovenskem </w:t>
            </w:r>
            <w:r>
              <w:rPr>
                <w:rFonts w:ascii="Calibri" w:hAnsi="Calibri" w:cs="Calibri"/>
                <w:color w:val="000000"/>
                <w:sz w:val="20"/>
                <w:szCs w:val="20"/>
              </w:rPr>
              <w:t>trgu</w:t>
            </w:r>
            <w:r w:rsidRPr="00E6701F">
              <w:rPr>
                <w:rFonts w:ascii="Calibri" w:hAnsi="Calibri" w:cs="Calibri"/>
                <w:color w:val="000000"/>
                <w:sz w:val="20"/>
                <w:szCs w:val="20"/>
              </w:rPr>
              <w:t xml:space="preserve"> zagotavljala le prodaja kurilnih naprav, skladn</w:t>
            </w:r>
            <w:r>
              <w:rPr>
                <w:rFonts w:ascii="Calibri" w:hAnsi="Calibri" w:cs="Calibri"/>
                <w:color w:val="000000"/>
                <w:sz w:val="20"/>
                <w:szCs w:val="20"/>
              </w:rPr>
              <w:t>ih</w:t>
            </w:r>
            <w:r w:rsidRPr="00E6701F">
              <w:rPr>
                <w:rFonts w:ascii="Calibri" w:hAnsi="Calibri" w:cs="Calibri"/>
                <w:color w:val="000000"/>
                <w:sz w:val="20"/>
                <w:szCs w:val="20"/>
              </w:rPr>
              <w:t xml:space="preserve"> z zakonodajo</w:t>
            </w:r>
          </w:p>
        </w:tc>
        <w:tc>
          <w:tcPr>
            <w:tcW w:w="1339" w:type="dxa"/>
            <w:vAlign w:val="center"/>
          </w:tcPr>
          <w:p w14:paraId="0882286A" w14:textId="36CB403F"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NMVOC, PM</w:t>
            </w:r>
            <w:r w:rsidRPr="00E6701F">
              <w:rPr>
                <w:rFonts w:ascii="Calibri" w:hAnsi="Calibri" w:cs="Calibri"/>
                <w:color w:val="000000"/>
                <w:sz w:val="20"/>
                <w:szCs w:val="20"/>
                <w:vertAlign w:val="subscript"/>
              </w:rPr>
              <w:t>2,5</w:t>
            </w:r>
          </w:p>
        </w:tc>
        <w:tc>
          <w:tcPr>
            <w:tcW w:w="1910" w:type="dxa"/>
            <w:vAlign w:val="center"/>
          </w:tcPr>
          <w:p w14:paraId="04552C99" w14:textId="13C5623F"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Izboljšanje učinkovitosti naprav</w:t>
            </w:r>
          </w:p>
        </w:tc>
        <w:tc>
          <w:tcPr>
            <w:tcW w:w="1466" w:type="dxa"/>
            <w:vAlign w:val="center"/>
          </w:tcPr>
          <w:p w14:paraId="529CA500" w14:textId="1B66E9B7" w:rsidR="00187912" w:rsidRPr="00E6701F" w:rsidRDefault="00187912" w:rsidP="00727233">
            <w:pPr>
              <w:pStyle w:val="BodyText"/>
              <w:rPr>
                <w:rFonts w:ascii="Arial" w:hAnsi="Arial" w:cs="Arial"/>
                <w:sz w:val="20"/>
                <w:szCs w:val="20"/>
              </w:rPr>
            </w:pPr>
            <w:r w:rsidRPr="00E6701F">
              <w:rPr>
                <w:rFonts w:ascii="Calibri" w:hAnsi="Calibri" w:cs="Calibri"/>
                <w:color w:val="000000"/>
                <w:sz w:val="20"/>
                <w:szCs w:val="20"/>
              </w:rPr>
              <w:t>Zakonodajni, Ostalo (Organiz</w:t>
            </w:r>
            <w:r>
              <w:rPr>
                <w:rFonts w:ascii="Calibri" w:hAnsi="Calibri" w:cs="Calibri"/>
                <w:color w:val="000000"/>
                <w:sz w:val="20"/>
                <w:szCs w:val="20"/>
              </w:rPr>
              <w:t>iranost</w:t>
            </w:r>
            <w:r w:rsidRPr="00E6701F">
              <w:rPr>
                <w:rFonts w:ascii="Calibri" w:hAnsi="Calibri" w:cs="Calibri"/>
                <w:color w:val="000000"/>
                <w:sz w:val="20"/>
                <w:szCs w:val="20"/>
              </w:rPr>
              <w:t xml:space="preserve"> izvajanja)</w:t>
            </w:r>
          </w:p>
        </w:tc>
        <w:tc>
          <w:tcPr>
            <w:tcW w:w="1510" w:type="dxa"/>
            <w:vAlign w:val="center"/>
          </w:tcPr>
          <w:p w14:paraId="5E72CC69" w14:textId="43CEAA0E"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Poraba energije (gospodinjstva)</w:t>
            </w:r>
          </w:p>
        </w:tc>
        <w:tc>
          <w:tcPr>
            <w:tcW w:w="945" w:type="dxa"/>
            <w:vAlign w:val="center"/>
          </w:tcPr>
          <w:p w14:paraId="7518C90F" w14:textId="4B8C9995"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2023</w:t>
            </w:r>
          </w:p>
        </w:tc>
        <w:tc>
          <w:tcPr>
            <w:tcW w:w="2113" w:type="dxa"/>
            <w:vAlign w:val="center"/>
          </w:tcPr>
          <w:p w14:paraId="655ABE35" w14:textId="7761DA58"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 xml:space="preserve">MOPE, Inšpektorat za okolje in </w:t>
            </w:r>
            <w:r>
              <w:rPr>
                <w:rFonts w:ascii="Calibri" w:hAnsi="Calibri" w:cs="Calibri"/>
                <w:color w:val="000000"/>
                <w:sz w:val="20"/>
                <w:szCs w:val="20"/>
              </w:rPr>
              <w:t xml:space="preserve">energijo, </w:t>
            </w:r>
            <w:r w:rsidRPr="00E6701F">
              <w:rPr>
                <w:rFonts w:ascii="Calibri" w:hAnsi="Calibri" w:cs="Calibri"/>
                <w:color w:val="000000"/>
                <w:sz w:val="20"/>
                <w:szCs w:val="20"/>
              </w:rPr>
              <w:t>Tržni inšpektorat</w:t>
            </w:r>
          </w:p>
        </w:tc>
      </w:tr>
      <w:tr w:rsidR="00187912" w:rsidRPr="00E6701F" w14:paraId="57E8E4F0" w14:textId="77777777" w:rsidTr="00353FFA">
        <w:trPr>
          <w:tblHeader/>
        </w:trPr>
        <w:tc>
          <w:tcPr>
            <w:tcW w:w="827" w:type="dxa"/>
            <w:vAlign w:val="center"/>
          </w:tcPr>
          <w:p w14:paraId="50003A3C" w14:textId="7EB4B5E3"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1</w:t>
            </w:r>
            <w:r>
              <w:rPr>
                <w:rFonts w:ascii="Calibri" w:hAnsi="Calibri" w:cs="Calibri"/>
                <w:color w:val="000000"/>
                <w:sz w:val="20"/>
                <w:szCs w:val="20"/>
              </w:rPr>
              <w:t>1</w:t>
            </w:r>
          </w:p>
        </w:tc>
        <w:tc>
          <w:tcPr>
            <w:tcW w:w="4364" w:type="dxa"/>
            <w:vAlign w:val="center"/>
          </w:tcPr>
          <w:p w14:paraId="5CA9F2DD" w14:textId="0CD91500" w:rsidR="00187912" w:rsidRPr="00E6701F" w:rsidRDefault="00187912" w:rsidP="00024485">
            <w:pPr>
              <w:pStyle w:val="BodyText"/>
              <w:rPr>
                <w:rFonts w:ascii="Arial" w:hAnsi="Arial" w:cs="Arial"/>
                <w:sz w:val="20"/>
                <w:szCs w:val="20"/>
              </w:rPr>
            </w:pPr>
            <w:r w:rsidRPr="00E6701F">
              <w:rPr>
                <w:rFonts w:ascii="Calibri" w:hAnsi="Calibri" w:cs="Calibri"/>
                <w:color w:val="000000"/>
                <w:sz w:val="20"/>
                <w:szCs w:val="20"/>
              </w:rPr>
              <w:t>Uvedba standardov kakovosti lesnih goriv ter pregledno in učinkovito trženje kakovostnih lesnih goriv</w:t>
            </w:r>
          </w:p>
        </w:tc>
        <w:tc>
          <w:tcPr>
            <w:tcW w:w="1339" w:type="dxa"/>
            <w:vAlign w:val="center"/>
          </w:tcPr>
          <w:p w14:paraId="7ED6EAE3" w14:textId="581B142A"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NMVOC, PM</w:t>
            </w:r>
            <w:r w:rsidRPr="00E6701F">
              <w:rPr>
                <w:rFonts w:ascii="Calibri" w:hAnsi="Calibri" w:cs="Calibri"/>
                <w:color w:val="000000"/>
                <w:sz w:val="20"/>
                <w:szCs w:val="20"/>
                <w:vertAlign w:val="subscript"/>
              </w:rPr>
              <w:t>2,5</w:t>
            </w:r>
          </w:p>
        </w:tc>
        <w:tc>
          <w:tcPr>
            <w:tcW w:w="1910" w:type="dxa"/>
            <w:vAlign w:val="center"/>
          </w:tcPr>
          <w:p w14:paraId="15FE082B" w14:textId="5E8CC122"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Izboljšanje učinkovitosti naprav</w:t>
            </w:r>
          </w:p>
        </w:tc>
        <w:tc>
          <w:tcPr>
            <w:tcW w:w="1466" w:type="dxa"/>
            <w:vAlign w:val="center"/>
          </w:tcPr>
          <w:p w14:paraId="4D8C1D48" w14:textId="430F3F3F" w:rsidR="00187912" w:rsidRPr="00E6701F" w:rsidRDefault="00187912" w:rsidP="00727233">
            <w:pPr>
              <w:pStyle w:val="BodyText"/>
              <w:rPr>
                <w:rFonts w:ascii="Arial" w:hAnsi="Arial" w:cs="Arial"/>
                <w:sz w:val="20"/>
                <w:szCs w:val="20"/>
              </w:rPr>
            </w:pPr>
            <w:r w:rsidRPr="00E6701F">
              <w:rPr>
                <w:rFonts w:ascii="Calibri" w:hAnsi="Calibri" w:cs="Calibri"/>
                <w:color w:val="000000"/>
                <w:sz w:val="20"/>
                <w:szCs w:val="20"/>
              </w:rPr>
              <w:t>Informacije, Zakonodajni</w:t>
            </w:r>
          </w:p>
        </w:tc>
        <w:tc>
          <w:tcPr>
            <w:tcW w:w="1510" w:type="dxa"/>
            <w:vAlign w:val="center"/>
          </w:tcPr>
          <w:p w14:paraId="134C2DD3" w14:textId="290F9D62"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Poraba energije (gospodinjstva)</w:t>
            </w:r>
          </w:p>
        </w:tc>
        <w:tc>
          <w:tcPr>
            <w:tcW w:w="945" w:type="dxa"/>
            <w:vAlign w:val="center"/>
          </w:tcPr>
          <w:p w14:paraId="6C86A2E2" w14:textId="70F91239" w:rsidR="00187912" w:rsidRPr="00E6701F" w:rsidRDefault="00187912" w:rsidP="00B81B41">
            <w:pPr>
              <w:pStyle w:val="BodyText"/>
              <w:rPr>
                <w:rFonts w:ascii="Arial" w:hAnsi="Arial" w:cs="Arial"/>
                <w:sz w:val="20"/>
                <w:szCs w:val="20"/>
                <w:highlight w:val="yellow"/>
              </w:rPr>
            </w:pPr>
            <w:r w:rsidRPr="00E6701F">
              <w:rPr>
                <w:rFonts w:ascii="Calibri" w:hAnsi="Calibri" w:cs="Calibri"/>
                <w:color w:val="000000"/>
                <w:sz w:val="20"/>
                <w:szCs w:val="20"/>
              </w:rPr>
              <w:t>2023</w:t>
            </w:r>
          </w:p>
        </w:tc>
        <w:tc>
          <w:tcPr>
            <w:tcW w:w="2113" w:type="dxa"/>
            <w:vAlign w:val="center"/>
          </w:tcPr>
          <w:p w14:paraId="6845C6CF" w14:textId="23DA3420" w:rsidR="00187912" w:rsidRPr="00E6701F" w:rsidRDefault="00187912" w:rsidP="00B81B41">
            <w:pPr>
              <w:pStyle w:val="BodyText"/>
              <w:rPr>
                <w:rFonts w:ascii="Arial" w:hAnsi="Arial" w:cs="Arial"/>
                <w:sz w:val="20"/>
                <w:szCs w:val="20"/>
              </w:rPr>
            </w:pPr>
            <w:r w:rsidRPr="00E6701F">
              <w:rPr>
                <w:rFonts w:ascii="Calibri" w:hAnsi="Calibri" w:cs="Calibri"/>
                <w:color w:val="000000"/>
                <w:sz w:val="20"/>
                <w:szCs w:val="20"/>
              </w:rPr>
              <w:t>MOPE, MKGP, GIS</w:t>
            </w:r>
          </w:p>
        </w:tc>
      </w:tr>
      <w:tr w:rsidR="00187912" w:rsidRPr="00E6701F" w14:paraId="4CF61D3D" w14:textId="77777777" w:rsidTr="00353FFA">
        <w:trPr>
          <w:tblHeader/>
        </w:trPr>
        <w:tc>
          <w:tcPr>
            <w:tcW w:w="827" w:type="dxa"/>
            <w:vAlign w:val="center"/>
          </w:tcPr>
          <w:p w14:paraId="71E3D98A" w14:textId="1D058829" w:rsidR="00187912" w:rsidRPr="00E6701F" w:rsidRDefault="00187912" w:rsidP="00B81B41">
            <w:pPr>
              <w:pStyle w:val="BodyText"/>
              <w:rPr>
                <w:rFonts w:ascii="Arial" w:hAnsi="Arial" w:cs="Arial"/>
                <w:sz w:val="20"/>
                <w:szCs w:val="20"/>
                <w:highlight w:val="yellow"/>
              </w:rPr>
            </w:pPr>
          </w:p>
        </w:tc>
        <w:tc>
          <w:tcPr>
            <w:tcW w:w="4364" w:type="dxa"/>
            <w:vAlign w:val="center"/>
          </w:tcPr>
          <w:p w14:paraId="1CA3C10D" w14:textId="6C33DF2C" w:rsidR="00187912" w:rsidRPr="00E6701F" w:rsidRDefault="00187912" w:rsidP="00B81B41">
            <w:pPr>
              <w:pStyle w:val="BodyText"/>
              <w:rPr>
                <w:rFonts w:ascii="Arial" w:hAnsi="Arial" w:cs="Arial"/>
                <w:sz w:val="20"/>
                <w:szCs w:val="20"/>
              </w:rPr>
            </w:pPr>
          </w:p>
        </w:tc>
        <w:tc>
          <w:tcPr>
            <w:tcW w:w="1339" w:type="dxa"/>
            <w:vAlign w:val="center"/>
          </w:tcPr>
          <w:p w14:paraId="5131DED9" w14:textId="01C7E1F3" w:rsidR="00187912" w:rsidRPr="00E6701F" w:rsidRDefault="00187912" w:rsidP="00B81B41">
            <w:pPr>
              <w:pStyle w:val="BodyText"/>
              <w:rPr>
                <w:rFonts w:ascii="Arial" w:hAnsi="Arial" w:cs="Arial"/>
                <w:sz w:val="20"/>
                <w:szCs w:val="20"/>
              </w:rPr>
            </w:pPr>
          </w:p>
        </w:tc>
        <w:tc>
          <w:tcPr>
            <w:tcW w:w="1910" w:type="dxa"/>
            <w:vAlign w:val="center"/>
          </w:tcPr>
          <w:p w14:paraId="013EFD7B" w14:textId="3B3F2DAC" w:rsidR="00187912" w:rsidRPr="00E6701F" w:rsidRDefault="00187912" w:rsidP="00B81B41">
            <w:pPr>
              <w:pStyle w:val="BodyText"/>
              <w:rPr>
                <w:rFonts w:ascii="Arial" w:hAnsi="Arial" w:cs="Arial"/>
                <w:sz w:val="20"/>
                <w:szCs w:val="20"/>
              </w:rPr>
            </w:pPr>
          </w:p>
        </w:tc>
        <w:tc>
          <w:tcPr>
            <w:tcW w:w="1466" w:type="dxa"/>
            <w:vAlign w:val="center"/>
          </w:tcPr>
          <w:p w14:paraId="688F1892" w14:textId="1D7C0E59" w:rsidR="00187912" w:rsidRPr="00E6701F" w:rsidRDefault="00187912" w:rsidP="00B81B41">
            <w:pPr>
              <w:pStyle w:val="BodyText"/>
              <w:rPr>
                <w:rFonts w:ascii="Arial" w:hAnsi="Arial" w:cs="Arial"/>
                <w:sz w:val="20"/>
                <w:szCs w:val="20"/>
              </w:rPr>
            </w:pPr>
          </w:p>
        </w:tc>
        <w:tc>
          <w:tcPr>
            <w:tcW w:w="1510" w:type="dxa"/>
            <w:vAlign w:val="center"/>
          </w:tcPr>
          <w:p w14:paraId="54AE7E6B" w14:textId="2F4C4EE9" w:rsidR="00187912" w:rsidRPr="00E6701F" w:rsidRDefault="00187912" w:rsidP="00B81B41">
            <w:pPr>
              <w:pStyle w:val="BodyText"/>
              <w:rPr>
                <w:rFonts w:ascii="Arial" w:hAnsi="Arial" w:cs="Arial"/>
                <w:sz w:val="20"/>
                <w:szCs w:val="20"/>
              </w:rPr>
            </w:pPr>
          </w:p>
        </w:tc>
        <w:tc>
          <w:tcPr>
            <w:tcW w:w="945" w:type="dxa"/>
            <w:vAlign w:val="center"/>
          </w:tcPr>
          <w:p w14:paraId="4534AAF5" w14:textId="78C4C1D0" w:rsidR="00187912" w:rsidRPr="00E6701F" w:rsidRDefault="00187912" w:rsidP="00B81B41">
            <w:pPr>
              <w:pStyle w:val="BodyText"/>
              <w:rPr>
                <w:rFonts w:ascii="Arial" w:hAnsi="Arial" w:cs="Arial"/>
                <w:sz w:val="20"/>
                <w:szCs w:val="20"/>
                <w:highlight w:val="yellow"/>
              </w:rPr>
            </w:pPr>
          </w:p>
        </w:tc>
        <w:tc>
          <w:tcPr>
            <w:tcW w:w="2113" w:type="dxa"/>
            <w:vAlign w:val="center"/>
          </w:tcPr>
          <w:p w14:paraId="66C5CA7D" w14:textId="2148968F" w:rsidR="00187912" w:rsidRPr="00E6701F" w:rsidRDefault="00187912" w:rsidP="00B81B41">
            <w:pPr>
              <w:pStyle w:val="BodyText"/>
              <w:rPr>
                <w:rFonts w:ascii="Arial" w:hAnsi="Arial" w:cs="Arial"/>
                <w:sz w:val="20"/>
                <w:szCs w:val="20"/>
              </w:rPr>
            </w:pPr>
          </w:p>
        </w:tc>
      </w:tr>
    </w:tbl>
    <w:p w14:paraId="1288E019" w14:textId="77777777" w:rsidR="00336B7D" w:rsidRPr="00E6701F" w:rsidRDefault="00336B7D">
      <w:r w:rsidRPr="00E6701F">
        <w:br w:type="page"/>
      </w:r>
    </w:p>
    <w:tbl>
      <w:tblPr>
        <w:tblStyle w:val="TableGrid"/>
        <w:tblpPr w:leftFromText="141" w:rightFromText="141" w:vertAnchor="text" w:tblpY="1"/>
        <w:tblOverlap w:val="never"/>
        <w:tblW w:w="14029" w:type="dxa"/>
        <w:tblLook w:val="04A0" w:firstRow="1" w:lastRow="0" w:firstColumn="1" w:lastColumn="0" w:noHBand="0" w:noVBand="1"/>
      </w:tblPr>
      <w:tblGrid>
        <w:gridCol w:w="827"/>
        <w:gridCol w:w="3988"/>
        <w:gridCol w:w="1339"/>
        <w:gridCol w:w="2063"/>
        <w:gridCol w:w="1389"/>
        <w:gridCol w:w="1511"/>
        <w:gridCol w:w="945"/>
        <w:gridCol w:w="1967"/>
      </w:tblGrid>
      <w:tr w:rsidR="00336B7D" w:rsidRPr="00E6701F" w14:paraId="14659445" w14:textId="77777777" w:rsidTr="00C15D96">
        <w:trPr>
          <w:tblHeader/>
        </w:trPr>
        <w:tc>
          <w:tcPr>
            <w:tcW w:w="827" w:type="dxa"/>
            <w:shd w:val="clear" w:color="auto" w:fill="D9D9D9" w:themeFill="background1" w:themeFillShade="D9"/>
          </w:tcPr>
          <w:p w14:paraId="2809D63B" w14:textId="77777777" w:rsidR="00336B7D" w:rsidRPr="00E6701F" w:rsidRDefault="00336B7D" w:rsidP="00336B7D">
            <w:pPr>
              <w:pStyle w:val="BodyText"/>
              <w:rPr>
                <w:rFonts w:ascii="Calibri" w:hAnsi="Calibri" w:cs="Calibri"/>
                <w:b/>
                <w:sz w:val="20"/>
                <w:szCs w:val="20"/>
              </w:rPr>
            </w:pPr>
            <w:r w:rsidRPr="00E6701F">
              <w:rPr>
                <w:rFonts w:ascii="Calibri" w:hAnsi="Calibri" w:cs="Calibri"/>
                <w:b/>
                <w:sz w:val="20"/>
                <w:szCs w:val="20"/>
              </w:rPr>
              <w:lastRenderedPageBreak/>
              <w:t>ID ukrepa</w:t>
            </w:r>
          </w:p>
        </w:tc>
        <w:tc>
          <w:tcPr>
            <w:tcW w:w="3988" w:type="dxa"/>
            <w:shd w:val="clear" w:color="auto" w:fill="D9D9D9" w:themeFill="background1" w:themeFillShade="D9"/>
          </w:tcPr>
          <w:p w14:paraId="1C6C6349" w14:textId="77777777" w:rsidR="00336B7D" w:rsidRPr="00E6701F" w:rsidRDefault="00336B7D" w:rsidP="00336B7D">
            <w:pPr>
              <w:pStyle w:val="BodyText"/>
              <w:rPr>
                <w:rFonts w:ascii="Calibri" w:hAnsi="Calibri" w:cs="Calibri"/>
                <w:b/>
                <w:sz w:val="20"/>
                <w:szCs w:val="20"/>
              </w:rPr>
            </w:pPr>
            <w:r w:rsidRPr="00E6701F">
              <w:rPr>
                <w:rFonts w:ascii="Calibri" w:hAnsi="Calibri" w:cs="Calibri"/>
                <w:b/>
                <w:sz w:val="20"/>
                <w:szCs w:val="20"/>
              </w:rPr>
              <w:t>Ime ukrepa ali svežnja ukrepov</w:t>
            </w:r>
          </w:p>
        </w:tc>
        <w:tc>
          <w:tcPr>
            <w:tcW w:w="1339" w:type="dxa"/>
            <w:shd w:val="clear" w:color="auto" w:fill="D9D9D9" w:themeFill="background1" w:themeFillShade="D9"/>
          </w:tcPr>
          <w:p w14:paraId="0529B6CC" w14:textId="77777777" w:rsidR="00336B7D" w:rsidRPr="00E6701F" w:rsidRDefault="00336B7D" w:rsidP="00336B7D">
            <w:pPr>
              <w:pStyle w:val="BodyText"/>
              <w:rPr>
                <w:rFonts w:ascii="Calibri" w:hAnsi="Calibri" w:cs="Calibri"/>
                <w:b/>
                <w:sz w:val="20"/>
                <w:szCs w:val="20"/>
              </w:rPr>
            </w:pPr>
            <w:r w:rsidRPr="00E6701F">
              <w:rPr>
                <w:rFonts w:ascii="Calibri" w:hAnsi="Calibri" w:cs="Calibri"/>
                <w:b/>
                <w:sz w:val="20"/>
                <w:szCs w:val="20"/>
              </w:rPr>
              <w:t xml:space="preserve">Zadevna onesnaževala </w:t>
            </w:r>
          </w:p>
        </w:tc>
        <w:tc>
          <w:tcPr>
            <w:tcW w:w="2063" w:type="dxa"/>
            <w:shd w:val="clear" w:color="auto" w:fill="D9D9D9" w:themeFill="background1" w:themeFillShade="D9"/>
          </w:tcPr>
          <w:p w14:paraId="2C566A55" w14:textId="77777777" w:rsidR="00336B7D" w:rsidRPr="00E6701F" w:rsidRDefault="00336B7D" w:rsidP="00336B7D">
            <w:pPr>
              <w:pStyle w:val="BodyText"/>
              <w:rPr>
                <w:rFonts w:ascii="Calibri" w:hAnsi="Calibri" w:cs="Calibri"/>
                <w:b/>
                <w:sz w:val="20"/>
                <w:szCs w:val="20"/>
              </w:rPr>
            </w:pPr>
            <w:r w:rsidRPr="00E6701F">
              <w:rPr>
                <w:rFonts w:ascii="Calibri" w:hAnsi="Calibri" w:cs="Calibri"/>
                <w:b/>
                <w:sz w:val="20"/>
                <w:szCs w:val="20"/>
              </w:rPr>
              <w:t>Cilj ukrepa ali svežnja ukrepov</w:t>
            </w:r>
          </w:p>
        </w:tc>
        <w:tc>
          <w:tcPr>
            <w:tcW w:w="1389" w:type="dxa"/>
            <w:shd w:val="clear" w:color="auto" w:fill="D9D9D9" w:themeFill="background1" w:themeFillShade="D9"/>
          </w:tcPr>
          <w:p w14:paraId="0A39F787" w14:textId="77777777" w:rsidR="00336B7D" w:rsidRPr="00E6701F" w:rsidRDefault="00336B7D" w:rsidP="00336B7D">
            <w:pPr>
              <w:pStyle w:val="BodyText"/>
              <w:rPr>
                <w:rFonts w:ascii="Calibri" w:hAnsi="Calibri" w:cs="Calibri"/>
                <w:b/>
                <w:sz w:val="20"/>
                <w:szCs w:val="20"/>
              </w:rPr>
            </w:pPr>
            <w:r w:rsidRPr="00E6701F">
              <w:rPr>
                <w:rFonts w:ascii="Calibri" w:hAnsi="Calibri" w:cs="Calibri"/>
                <w:b/>
                <w:sz w:val="20"/>
                <w:szCs w:val="20"/>
              </w:rPr>
              <w:t>Vrsta ukrepa</w:t>
            </w:r>
          </w:p>
        </w:tc>
        <w:tc>
          <w:tcPr>
            <w:tcW w:w="1511" w:type="dxa"/>
            <w:shd w:val="clear" w:color="auto" w:fill="D9D9D9" w:themeFill="background1" w:themeFillShade="D9"/>
          </w:tcPr>
          <w:p w14:paraId="6CD9B5CE" w14:textId="77777777" w:rsidR="00336B7D" w:rsidRPr="00E6701F" w:rsidRDefault="00336B7D" w:rsidP="00336B7D">
            <w:pPr>
              <w:pStyle w:val="BodyText"/>
              <w:rPr>
                <w:rFonts w:ascii="Calibri" w:hAnsi="Calibri" w:cs="Calibri"/>
                <w:b/>
                <w:sz w:val="20"/>
                <w:szCs w:val="20"/>
              </w:rPr>
            </w:pPr>
            <w:r w:rsidRPr="00E6701F">
              <w:rPr>
                <w:rFonts w:ascii="Calibri" w:hAnsi="Calibri" w:cs="Calibri"/>
                <w:b/>
                <w:sz w:val="20"/>
                <w:szCs w:val="20"/>
              </w:rPr>
              <w:t>Zadevni sektor</w:t>
            </w:r>
          </w:p>
        </w:tc>
        <w:tc>
          <w:tcPr>
            <w:tcW w:w="945" w:type="dxa"/>
            <w:shd w:val="clear" w:color="auto" w:fill="D9D9D9" w:themeFill="background1" w:themeFillShade="D9"/>
          </w:tcPr>
          <w:p w14:paraId="77208FC7" w14:textId="77777777" w:rsidR="00336B7D" w:rsidRPr="00E6701F" w:rsidRDefault="00336B7D" w:rsidP="00336B7D">
            <w:pPr>
              <w:pStyle w:val="BodyText"/>
              <w:rPr>
                <w:rFonts w:ascii="Calibri" w:hAnsi="Calibri" w:cs="Calibri"/>
                <w:b/>
                <w:sz w:val="20"/>
                <w:szCs w:val="20"/>
              </w:rPr>
            </w:pPr>
            <w:r w:rsidRPr="00E6701F">
              <w:rPr>
                <w:rFonts w:ascii="Calibri" w:hAnsi="Calibri" w:cs="Calibri"/>
                <w:b/>
                <w:sz w:val="20"/>
                <w:szCs w:val="20"/>
              </w:rPr>
              <w:t>Začetek izvajanja ukrepa</w:t>
            </w:r>
          </w:p>
        </w:tc>
        <w:tc>
          <w:tcPr>
            <w:tcW w:w="1967" w:type="dxa"/>
            <w:shd w:val="clear" w:color="auto" w:fill="D9D9D9" w:themeFill="background1" w:themeFillShade="D9"/>
          </w:tcPr>
          <w:p w14:paraId="3738AD85" w14:textId="25E47C6A" w:rsidR="00336B7D" w:rsidRPr="00E6701F" w:rsidRDefault="00336B7D" w:rsidP="00336B7D">
            <w:pPr>
              <w:pStyle w:val="BodyText"/>
              <w:rPr>
                <w:rFonts w:ascii="Calibri" w:hAnsi="Calibri" w:cs="Calibri"/>
                <w:b/>
                <w:sz w:val="20"/>
                <w:szCs w:val="20"/>
              </w:rPr>
            </w:pPr>
            <w:r w:rsidRPr="00E6701F">
              <w:rPr>
                <w:rFonts w:ascii="Calibri" w:hAnsi="Calibri" w:cs="Calibri"/>
                <w:b/>
                <w:sz w:val="20"/>
                <w:szCs w:val="20"/>
              </w:rPr>
              <w:t>Organi</w:t>
            </w:r>
            <w:r w:rsidR="00393B25">
              <w:rPr>
                <w:rFonts w:ascii="Calibri" w:hAnsi="Calibri" w:cs="Calibri"/>
                <w:b/>
                <w:sz w:val="20"/>
                <w:szCs w:val="20"/>
              </w:rPr>
              <w:t>,</w:t>
            </w:r>
            <w:r w:rsidRPr="00E6701F">
              <w:rPr>
                <w:rFonts w:ascii="Calibri" w:hAnsi="Calibri" w:cs="Calibri"/>
                <w:b/>
                <w:sz w:val="20"/>
                <w:szCs w:val="20"/>
              </w:rPr>
              <w:t xml:space="preserve"> odgovorni za izvajanje</w:t>
            </w:r>
          </w:p>
        </w:tc>
      </w:tr>
      <w:tr w:rsidR="00B81B41" w:rsidRPr="00E6701F" w14:paraId="5A70E1B3" w14:textId="77777777" w:rsidTr="004C637D">
        <w:trPr>
          <w:tblHeader/>
        </w:trPr>
        <w:tc>
          <w:tcPr>
            <w:tcW w:w="827" w:type="dxa"/>
            <w:vAlign w:val="center"/>
          </w:tcPr>
          <w:p w14:paraId="616D98CF" w14:textId="63C6A05A" w:rsidR="00B81B41" w:rsidRPr="00E6701F" w:rsidRDefault="00B81B41" w:rsidP="00B81B41">
            <w:pPr>
              <w:pStyle w:val="BodyText"/>
              <w:rPr>
                <w:rFonts w:ascii="Arial" w:hAnsi="Arial" w:cs="Arial"/>
                <w:sz w:val="20"/>
                <w:szCs w:val="20"/>
                <w:highlight w:val="yellow"/>
              </w:rPr>
            </w:pPr>
            <w:r w:rsidRPr="00E6701F">
              <w:rPr>
                <w:rFonts w:ascii="Calibri" w:hAnsi="Calibri" w:cs="Calibri"/>
                <w:color w:val="000000"/>
                <w:sz w:val="20"/>
                <w:szCs w:val="20"/>
              </w:rPr>
              <w:t>1</w:t>
            </w:r>
            <w:r w:rsidR="00187912">
              <w:rPr>
                <w:rFonts w:ascii="Calibri" w:hAnsi="Calibri" w:cs="Calibri"/>
                <w:color w:val="000000"/>
                <w:sz w:val="20"/>
                <w:szCs w:val="20"/>
              </w:rPr>
              <w:t>2</w:t>
            </w:r>
          </w:p>
        </w:tc>
        <w:tc>
          <w:tcPr>
            <w:tcW w:w="3988" w:type="dxa"/>
            <w:vAlign w:val="center"/>
          </w:tcPr>
          <w:p w14:paraId="448C36BC" w14:textId="6DC83E11" w:rsidR="00B81B41" w:rsidRPr="00E6701F" w:rsidRDefault="00B81B41" w:rsidP="00B81B41">
            <w:pPr>
              <w:pStyle w:val="BodyText"/>
              <w:rPr>
                <w:rFonts w:ascii="Arial" w:hAnsi="Arial" w:cs="Arial"/>
                <w:sz w:val="20"/>
                <w:szCs w:val="20"/>
                <w:highlight w:val="yellow"/>
              </w:rPr>
            </w:pPr>
            <w:r w:rsidRPr="00E6701F">
              <w:rPr>
                <w:rFonts w:ascii="Calibri" w:hAnsi="Calibri" w:cs="Calibri"/>
                <w:color w:val="000000"/>
                <w:sz w:val="20"/>
                <w:szCs w:val="20"/>
              </w:rPr>
              <w:t>Podpora proizvajalcem lesnih goriv za proizvodnjo in trženje kakovostnih goriv</w:t>
            </w:r>
          </w:p>
        </w:tc>
        <w:tc>
          <w:tcPr>
            <w:tcW w:w="1339" w:type="dxa"/>
            <w:vAlign w:val="center"/>
          </w:tcPr>
          <w:p w14:paraId="521C9599" w14:textId="03E09F52"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NMVOC, PM</w:t>
            </w:r>
            <w:r w:rsidRPr="00E6701F">
              <w:rPr>
                <w:rFonts w:ascii="Calibri" w:hAnsi="Calibri" w:cs="Calibri"/>
                <w:color w:val="000000"/>
                <w:sz w:val="20"/>
                <w:szCs w:val="20"/>
                <w:vertAlign w:val="subscript"/>
              </w:rPr>
              <w:t>2</w:t>
            </w:r>
            <w:r w:rsidR="00531B8E" w:rsidRPr="00E6701F">
              <w:rPr>
                <w:rFonts w:ascii="Calibri" w:hAnsi="Calibri" w:cs="Calibri"/>
                <w:color w:val="000000"/>
                <w:sz w:val="20"/>
                <w:szCs w:val="20"/>
                <w:vertAlign w:val="subscript"/>
              </w:rPr>
              <w:t>,</w:t>
            </w:r>
            <w:r w:rsidRPr="00E6701F">
              <w:rPr>
                <w:rFonts w:ascii="Calibri" w:hAnsi="Calibri" w:cs="Calibri"/>
                <w:color w:val="000000"/>
                <w:sz w:val="20"/>
                <w:szCs w:val="20"/>
                <w:vertAlign w:val="subscript"/>
              </w:rPr>
              <w:t>5</w:t>
            </w:r>
          </w:p>
        </w:tc>
        <w:tc>
          <w:tcPr>
            <w:tcW w:w="2063" w:type="dxa"/>
            <w:vAlign w:val="center"/>
          </w:tcPr>
          <w:p w14:paraId="2DA3FD7A" w14:textId="5ECE9B4F"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Izboljšanje učinkovitosti naprav</w:t>
            </w:r>
          </w:p>
        </w:tc>
        <w:tc>
          <w:tcPr>
            <w:tcW w:w="1389" w:type="dxa"/>
            <w:vAlign w:val="center"/>
          </w:tcPr>
          <w:p w14:paraId="07400492" w14:textId="3728FD24"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Informacije, Izobraževanje</w:t>
            </w:r>
          </w:p>
        </w:tc>
        <w:tc>
          <w:tcPr>
            <w:tcW w:w="1511" w:type="dxa"/>
            <w:vAlign w:val="center"/>
          </w:tcPr>
          <w:p w14:paraId="3DFC00F3" w14:textId="3A8426F2"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Poraba energije (gospodinjstva)</w:t>
            </w:r>
          </w:p>
        </w:tc>
        <w:tc>
          <w:tcPr>
            <w:tcW w:w="945" w:type="dxa"/>
            <w:vAlign w:val="center"/>
          </w:tcPr>
          <w:p w14:paraId="07BD2EB1" w14:textId="14D741F5" w:rsidR="00B81B41" w:rsidRPr="00E6701F" w:rsidRDefault="00B81B41" w:rsidP="00B81B41">
            <w:pPr>
              <w:pStyle w:val="BodyText"/>
              <w:rPr>
                <w:rFonts w:ascii="Arial" w:hAnsi="Arial" w:cs="Arial"/>
                <w:sz w:val="20"/>
                <w:szCs w:val="20"/>
                <w:highlight w:val="yellow"/>
              </w:rPr>
            </w:pPr>
            <w:r w:rsidRPr="00E6701F">
              <w:rPr>
                <w:rFonts w:ascii="Calibri" w:hAnsi="Calibri" w:cs="Calibri"/>
                <w:color w:val="000000"/>
                <w:sz w:val="20"/>
                <w:szCs w:val="20"/>
              </w:rPr>
              <w:t>202</w:t>
            </w:r>
            <w:r w:rsidR="00720E57" w:rsidRPr="00E6701F">
              <w:rPr>
                <w:rFonts w:ascii="Calibri" w:hAnsi="Calibri" w:cs="Calibri"/>
                <w:color w:val="000000"/>
                <w:sz w:val="20"/>
                <w:szCs w:val="20"/>
              </w:rPr>
              <w:t>3</w:t>
            </w:r>
          </w:p>
        </w:tc>
        <w:tc>
          <w:tcPr>
            <w:tcW w:w="1967" w:type="dxa"/>
            <w:vAlign w:val="center"/>
          </w:tcPr>
          <w:p w14:paraId="7FB4E98E" w14:textId="05256474"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M</w:t>
            </w:r>
            <w:r w:rsidR="005A6187" w:rsidRPr="00E6701F">
              <w:rPr>
                <w:rFonts w:ascii="Calibri" w:hAnsi="Calibri" w:cs="Calibri"/>
                <w:color w:val="000000"/>
                <w:sz w:val="20"/>
                <w:szCs w:val="20"/>
              </w:rPr>
              <w:t>KGP,</w:t>
            </w:r>
            <w:r w:rsidRPr="00E6701F">
              <w:rPr>
                <w:rFonts w:ascii="Calibri" w:hAnsi="Calibri" w:cs="Calibri"/>
                <w:color w:val="000000"/>
                <w:sz w:val="20"/>
                <w:szCs w:val="20"/>
              </w:rPr>
              <w:t xml:space="preserve"> </w:t>
            </w:r>
            <w:r w:rsidR="00F113DC" w:rsidRPr="00E6701F">
              <w:rPr>
                <w:rFonts w:ascii="Calibri" w:hAnsi="Calibri" w:cs="Calibri"/>
                <w:color w:val="000000"/>
                <w:sz w:val="20"/>
                <w:szCs w:val="20"/>
              </w:rPr>
              <w:t>GIS</w:t>
            </w:r>
            <w:r w:rsidRPr="00E6701F">
              <w:rPr>
                <w:rFonts w:ascii="Calibri" w:hAnsi="Calibri" w:cs="Calibri"/>
                <w:color w:val="000000"/>
                <w:sz w:val="20"/>
                <w:szCs w:val="20"/>
              </w:rPr>
              <w:t>, ZGS, KGZS</w:t>
            </w:r>
          </w:p>
        </w:tc>
      </w:tr>
      <w:tr w:rsidR="00B81B41" w:rsidRPr="00E6701F" w14:paraId="32BCC8E1" w14:textId="77777777" w:rsidTr="004C637D">
        <w:trPr>
          <w:tblHeader/>
        </w:trPr>
        <w:tc>
          <w:tcPr>
            <w:tcW w:w="827" w:type="dxa"/>
            <w:vAlign w:val="center"/>
          </w:tcPr>
          <w:p w14:paraId="420BF8C1" w14:textId="3B5B8B79" w:rsidR="00B81B41" w:rsidRPr="00E6701F" w:rsidRDefault="00B81B41" w:rsidP="00B81B41">
            <w:pPr>
              <w:pStyle w:val="BodyText"/>
              <w:rPr>
                <w:rFonts w:ascii="Arial" w:hAnsi="Arial" w:cs="Arial"/>
                <w:sz w:val="20"/>
                <w:szCs w:val="20"/>
                <w:highlight w:val="yellow"/>
              </w:rPr>
            </w:pPr>
            <w:r w:rsidRPr="00E6701F">
              <w:rPr>
                <w:rFonts w:ascii="Calibri" w:hAnsi="Calibri" w:cs="Calibri"/>
                <w:color w:val="000000"/>
                <w:sz w:val="20"/>
                <w:szCs w:val="20"/>
              </w:rPr>
              <w:t>1</w:t>
            </w:r>
            <w:r w:rsidR="00187912">
              <w:rPr>
                <w:rFonts w:ascii="Calibri" w:hAnsi="Calibri" w:cs="Calibri"/>
                <w:color w:val="000000"/>
                <w:sz w:val="20"/>
                <w:szCs w:val="20"/>
              </w:rPr>
              <w:t>3</w:t>
            </w:r>
          </w:p>
        </w:tc>
        <w:tc>
          <w:tcPr>
            <w:tcW w:w="3988" w:type="dxa"/>
            <w:vAlign w:val="center"/>
          </w:tcPr>
          <w:p w14:paraId="6052CAFE" w14:textId="77C2B109" w:rsidR="00B81B41" w:rsidRPr="00E6701F" w:rsidRDefault="00B81B41" w:rsidP="00B81B41">
            <w:pPr>
              <w:pStyle w:val="BodyText"/>
              <w:rPr>
                <w:rFonts w:ascii="Arial" w:hAnsi="Arial" w:cs="Arial"/>
                <w:sz w:val="20"/>
                <w:szCs w:val="20"/>
                <w:highlight w:val="yellow"/>
              </w:rPr>
            </w:pPr>
            <w:r w:rsidRPr="00E6701F">
              <w:rPr>
                <w:rFonts w:ascii="Calibri" w:hAnsi="Calibri" w:cs="Calibri"/>
                <w:color w:val="000000"/>
                <w:sz w:val="20"/>
                <w:szCs w:val="20"/>
              </w:rPr>
              <w:t>Priprava analiz za opozarjanje in obveščanje prebivalcev o previsokih stopnjah onesnaženosti ter drugih modelskih analiz za potrebe države in poročanja EEA</w:t>
            </w:r>
          </w:p>
        </w:tc>
        <w:tc>
          <w:tcPr>
            <w:tcW w:w="1339" w:type="dxa"/>
            <w:vAlign w:val="center"/>
          </w:tcPr>
          <w:p w14:paraId="63426C08" w14:textId="05DA48CA"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PM</w:t>
            </w:r>
            <w:r w:rsidRPr="00E6701F">
              <w:rPr>
                <w:rFonts w:ascii="Calibri" w:hAnsi="Calibri" w:cs="Calibri"/>
                <w:color w:val="000000"/>
                <w:sz w:val="20"/>
                <w:szCs w:val="20"/>
                <w:vertAlign w:val="subscript"/>
              </w:rPr>
              <w:t>2</w:t>
            </w:r>
            <w:r w:rsidR="00531B8E" w:rsidRPr="00E6701F">
              <w:rPr>
                <w:rFonts w:ascii="Calibri" w:hAnsi="Calibri" w:cs="Calibri"/>
                <w:color w:val="000000"/>
                <w:sz w:val="20"/>
                <w:szCs w:val="20"/>
                <w:vertAlign w:val="subscript"/>
              </w:rPr>
              <w:t>,</w:t>
            </w:r>
            <w:r w:rsidRPr="00E6701F">
              <w:rPr>
                <w:rFonts w:ascii="Calibri" w:hAnsi="Calibri" w:cs="Calibri"/>
                <w:color w:val="000000"/>
                <w:sz w:val="20"/>
                <w:szCs w:val="20"/>
                <w:vertAlign w:val="subscript"/>
              </w:rPr>
              <w:t>5</w:t>
            </w:r>
            <w:r w:rsidRPr="00E6701F">
              <w:rPr>
                <w:rFonts w:ascii="Calibri" w:hAnsi="Calibri" w:cs="Calibri"/>
                <w:color w:val="000000"/>
                <w:sz w:val="20"/>
                <w:szCs w:val="20"/>
              </w:rPr>
              <w:t>, NO</w:t>
            </w:r>
            <w:r w:rsidRPr="00E6701F">
              <w:rPr>
                <w:rFonts w:ascii="Calibri" w:hAnsi="Calibri" w:cs="Calibri"/>
                <w:color w:val="000000"/>
                <w:sz w:val="20"/>
                <w:szCs w:val="20"/>
                <w:vertAlign w:val="subscript"/>
              </w:rPr>
              <w:t>x</w:t>
            </w:r>
            <w:r w:rsidRPr="00E6701F">
              <w:rPr>
                <w:rFonts w:ascii="Calibri" w:hAnsi="Calibri" w:cs="Calibri"/>
                <w:color w:val="000000"/>
                <w:sz w:val="20"/>
                <w:szCs w:val="20"/>
              </w:rPr>
              <w:t>, NMVOC</w:t>
            </w:r>
          </w:p>
        </w:tc>
        <w:tc>
          <w:tcPr>
            <w:tcW w:w="2063" w:type="dxa"/>
            <w:vAlign w:val="center"/>
          </w:tcPr>
          <w:p w14:paraId="06374F1E" w14:textId="0438DBEF"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Izboljšanje učinkovitosti naprav</w:t>
            </w:r>
          </w:p>
        </w:tc>
        <w:tc>
          <w:tcPr>
            <w:tcW w:w="1389" w:type="dxa"/>
            <w:vAlign w:val="center"/>
          </w:tcPr>
          <w:p w14:paraId="12E2EE12" w14:textId="145A0478"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Ozaveščanje</w:t>
            </w:r>
          </w:p>
        </w:tc>
        <w:tc>
          <w:tcPr>
            <w:tcW w:w="1511" w:type="dxa"/>
            <w:vAlign w:val="center"/>
          </w:tcPr>
          <w:p w14:paraId="26D3D68C" w14:textId="2BF635D9" w:rsidR="00B81B41" w:rsidRPr="00E6701F" w:rsidRDefault="0070418C" w:rsidP="00B81B41">
            <w:pPr>
              <w:pStyle w:val="BodyText"/>
              <w:rPr>
                <w:rFonts w:ascii="Arial" w:hAnsi="Arial" w:cs="Arial"/>
                <w:sz w:val="20"/>
                <w:szCs w:val="20"/>
              </w:rPr>
            </w:pPr>
            <w:r w:rsidRPr="00E6701F">
              <w:rPr>
                <w:rFonts w:ascii="Calibri" w:hAnsi="Calibri" w:cs="Calibri"/>
                <w:color w:val="000000"/>
                <w:sz w:val="20"/>
                <w:szCs w:val="20"/>
              </w:rPr>
              <w:t>Vsi sektorji</w:t>
            </w:r>
          </w:p>
        </w:tc>
        <w:tc>
          <w:tcPr>
            <w:tcW w:w="945" w:type="dxa"/>
            <w:vAlign w:val="center"/>
          </w:tcPr>
          <w:p w14:paraId="27DA8091" w14:textId="636309B8" w:rsidR="00B81B41" w:rsidRPr="00E6701F" w:rsidRDefault="00B81B41" w:rsidP="00B81B41">
            <w:pPr>
              <w:pStyle w:val="BodyText"/>
              <w:rPr>
                <w:rFonts w:ascii="Arial" w:hAnsi="Arial" w:cs="Arial"/>
                <w:sz w:val="20"/>
                <w:szCs w:val="20"/>
                <w:highlight w:val="yellow"/>
              </w:rPr>
            </w:pPr>
            <w:r w:rsidRPr="00E6701F">
              <w:rPr>
                <w:rFonts w:ascii="Calibri" w:hAnsi="Calibri" w:cs="Calibri"/>
                <w:color w:val="000000"/>
                <w:sz w:val="20"/>
                <w:szCs w:val="20"/>
              </w:rPr>
              <w:t>202</w:t>
            </w:r>
            <w:r w:rsidR="007C47A1" w:rsidRPr="00E6701F">
              <w:rPr>
                <w:rFonts w:ascii="Calibri" w:hAnsi="Calibri" w:cs="Calibri"/>
                <w:color w:val="000000"/>
                <w:sz w:val="20"/>
                <w:szCs w:val="20"/>
              </w:rPr>
              <w:t>3</w:t>
            </w:r>
          </w:p>
        </w:tc>
        <w:tc>
          <w:tcPr>
            <w:tcW w:w="1967" w:type="dxa"/>
            <w:vAlign w:val="center"/>
          </w:tcPr>
          <w:p w14:paraId="04830E00" w14:textId="56D8E4AF" w:rsidR="00B81B41" w:rsidRPr="00E6701F" w:rsidRDefault="00F113DC" w:rsidP="00B81B41">
            <w:pPr>
              <w:pStyle w:val="BodyText"/>
              <w:rPr>
                <w:rFonts w:ascii="Arial" w:hAnsi="Arial" w:cs="Arial"/>
                <w:sz w:val="20"/>
                <w:szCs w:val="20"/>
              </w:rPr>
            </w:pPr>
            <w:r w:rsidRPr="00E6701F">
              <w:rPr>
                <w:rFonts w:ascii="Calibri" w:hAnsi="Calibri" w:cs="Calibri"/>
                <w:color w:val="000000"/>
                <w:sz w:val="20"/>
                <w:szCs w:val="20"/>
              </w:rPr>
              <w:t>MOPE</w:t>
            </w:r>
            <w:r w:rsidR="00393EA2" w:rsidRPr="00E6701F">
              <w:rPr>
                <w:rFonts w:ascii="Calibri" w:hAnsi="Calibri" w:cs="Calibri"/>
                <w:color w:val="000000"/>
                <w:sz w:val="20"/>
                <w:szCs w:val="20"/>
              </w:rPr>
              <w:t>,</w:t>
            </w:r>
            <w:r w:rsidR="007C6ED6">
              <w:rPr>
                <w:rFonts w:ascii="Calibri" w:hAnsi="Calibri" w:cs="Calibri"/>
                <w:color w:val="000000"/>
                <w:sz w:val="20"/>
                <w:szCs w:val="20"/>
              </w:rPr>
              <w:t xml:space="preserve"> </w:t>
            </w:r>
            <w:r w:rsidR="00393EA2" w:rsidRPr="00E6701F">
              <w:rPr>
                <w:rFonts w:ascii="Calibri" w:hAnsi="Calibri" w:cs="Calibri"/>
                <w:color w:val="000000"/>
                <w:sz w:val="20"/>
                <w:szCs w:val="20"/>
              </w:rPr>
              <w:t>ARSO</w:t>
            </w:r>
          </w:p>
        </w:tc>
      </w:tr>
      <w:tr w:rsidR="00B81B41" w:rsidRPr="00E6701F" w14:paraId="1C775F73" w14:textId="77777777" w:rsidTr="004C637D">
        <w:trPr>
          <w:tblHeader/>
        </w:trPr>
        <w:tc>
          <w:tcPr>
            <w:tcW w:w="827" w:type="dxa"/>
            <w:vAlign w:val="center"/>
          </w:tcPr>
          <w:p w14:paraId="13C1F8B3" w14:textId="711A1937" w:rsidR="00B81B41" w:rsidRPr="00E6701F" w:rsidRDefault="00B81B41" w:rsidP="00B81B41">
            <w:pPr>
              <w:pStyle w:val="BodyText"/>
              <w:rPr>
                <w:rFonts w:ascii="Arial" w:hAnsi="Arial" w:cs="Arial"/>
                <w:sz w:val="20"/>
                <w:szCs w:val="20"/>
                <w:highlight w:val="yellow"/>
              </w:rPr>
            </w:pPr>
            <w:r w:rsidRPr="00E6701F">
              <w:rPr>
                <w:rFonts w:ascii="Calibri" w:hAnsi="Calibri" w:cs="Calibri"/>
                <w:color w:val="000000"/>
                <w:sz w:val="20"/>
                <w:szCs w:val="20"/>
              </w:rPr>
              <w:t>1</w:t>
            </w:r>
            <w:r w:rsidR="00187912">
              <w:rPr>
                <w:rFonts w:ascii="Calibri" w:hAnsi="Calibri" w:cs="Calibri"/>
                <w:color w:val="000000"/>
                <w:sz w:val="20"/>
                <w:szCs w:val="20"/>
              </w:rPr>
              <w:t>4</w:t>
            </w:r>
          </w:p>
        </w:tc>
        <w:tc>
          <w:tcPr>
            <w:tcW w:w="3988" w:type="dxa"/>
            <w:vAlign w:val="center"/>
          </w:tcPr>
          <w:p w14:paraId="136E9C1C" w14:textId="5F0F7E4D" w:rsidR="00B81B41" w:rsidRPr="00E6701F" w:rsidRDefault="00B81B41" w:rsidP="00727233">
            <w:pPr>
              <w:pStyle w:val="BodyText"/>
              <w:rPr>
                <w:rFonts w:ascii="Arial" w:hAnsi="Arial" w:cs="Arial"/>
                <w:sz w:val="20"/>
                <w:szCs w:val="20"/>
                <w:highlight w:val="yellow"/>
              </w:rPr>
            </w:pPr>
            <w:r w:rsidRPr="00E6701F">
              <w:rPr>
                <w:rFonts w:ascii="Calibri" w:hAnsi="Calibri" w:cs="Calibri"/>
                <w:color w:val="000000"/>
                <w:sz w:val="20"/>
                <w:szCs w:val="20"/>
              </w:rPr>
              <w:t xml:space="preserve">Določitev </w:t>
            </w:r>
            <w:r w:rsidR="00393B25">
              <w:rPr>
                <w:rFonts w:ascii="Calibri" w:hAnsi="Calibri" w:cs="Calibri"/>
                <w:color w:val="000000"/>
                <w:sz w:val="20"/>
                <w:szCs w:val="20"/>
              </w:rPr>
              <w:t>zahtev</w:t>
            </w:r>
            <w:r w:rsidR="00393B25" w:rsidRPr="00E6701F">
              <w:rPr>
                <w:rFonts w:ascii="Calibri" w:hAnsi="Calibri" w:cs="Calibri"/>
                <w:color w:val="000000"/>
                <w:sz w:val="20"/>
                <w:szCs w:val="20"/>
              </w:rPr>
              <w:t xml:space="preserve"> </w:t>
            </w:r>
            <w:r w:rsidRPr="00E6701F">
              <w:rPr>
                <w:rFonts w:ascii="Calibri" w:hAnsi="Calibri" w:cs="Calibri"/>
                <w:color w:val="000000"/>
                <w:sz w:val="20"/>
                <w:szCs w:val="20"/>
              </w:rPr>
              <w:t>glede vsebnosti topil za barve za ceste v okviru zelenega javnega naročanja</w:t>
            </w:r>
          </w:p>
        </w:tc>
        <w:tc>
          <w:tcPr>
            <w:tcW w:w="1339" w:type="dxa"/>
            <w:vAlign w:val="center"/>
          </w:tcPr>
          <w:p w14:paraId="156790AD" w14:textId="65CEAFF6"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NMVOC</w:t>
            </w:r>
          </w:p>
        </w:tc>
        <w:tc>
          <w:tcPr>
            <w:tcW w:w="2063" w:type="dxa"/>
            <w:vAlign w:val="center"/>
          </w:tcPr>
          <w:p w14:paraId="412600A8" w14:textId="522153A3" w:rsidR="00B81B41" w:rsidRPr="00E6701F" w:rsidRDefault="00575E19" w:rsidP="005C666C">
            <w:pPr>
              <w:pStyle w:val="BodyText"/>
              <w:rPr>
                <w:rFonts w:ascii="Arial" w:hAnsi="Arial" w:cs="Arial"/>
                <w:sz w:val="20"/>
                <w:szCs w:val="20"/>
              </w:rPr>
            </w:pPr>
            <w:r>
              <w:rPr>
                <w:rFonts w:ascii="Calibri" w:hAnsi="Calibri" w:cs="Calibri"/>
                <w:color w:val="000000"/>
                <w:sz w:val="20"/>
                <w:szCs w:val="20"/>
              </w:rPr>
              <w:t>D</w:t>
            </w:r>
            <w:r w:rsidRPr="00575E19">
              <w:rPr>
                <w:rFonts w:ascii="Calibri" w:hAnsi="Calibri" w:cs="Calibri"/>
                <w:color w:val="000000"/>
                <w:sz w:val="20"/>
                <w:szCs w:val="20"/>
              </w:rPr>
              <w:t>rugo na področju industrijskih postopkov</w:t>
            </w:r>
            <w:r>
              <w:rPr>
                <w:rFonts w:ascii="Calibri" w:hAnsi="Calibri" w:cs="Calibri"/>
                <w:color w:val="000000"/>
                <w:sz w:val="20"/>
                <w:szCs w:val="20"/>
              </w:rPr>
              <w:t xml:space="preserve"> (</w:t>
            </w:r>
            <w:r w:rsidR="00B81B41" w:rsidRPr="00E6701F">
              <w:rPr>
                <w:rFonts w:ascii="Calibri" w:hAnsi="Calibri" w:cs="Calibri"/>
                <w:color w:val="000000"/>
                <w:sz w:val="20"/>
                <w:szCs w:val="20"/>
              </w:rPr>
              <w:t>Zmanjšanje emisij iz rabe topil</w:t>
            </w:r>
            <w:r w:rsidRPr="000865F6">
              <w:rPr>
                <w:rFonts w:ascii="Calibri" w:hAnsi="Calibri" w:cs="Calibri"/>
                <w:color w:val="000000"/>
                <w:sz w:val="20"/>
                <w:szCs w:val="20"/>
              </w:rPr>
              <w:t>)</w:t>
            </w:r>
          </w:p>
        </w:tc>
        <w:tc>
          <w:tcPr>
            <w:tcW w:w="1389" w:type="dxa"/>
            <w:vAlign w:val="center"/>
          </w:tcPr>
          <w:p w14:paraId="69F415A1" w14:textId="7926D29D"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Zakonodajni</w:t>
            </w:r>
          </w:p>
        </w:tc>
        <w:tc>
          <w:tcPr>
            <w:tcW w:w="1511" w:type="dxa"/>
            <w:vAlign w:val="center"/>
          </w:tcPr>
          <w:p w14:paraId="53EEB135" w14:textId="616AD8F4"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Raba topil</w:t>
            </w:r>
          </w:p>
        </w:tc>
        <w:tc>
          <w:tcPr>
            <w:tcW w:w="945" w:type="dxa"/>
            <w:vAlign w:val="center"/>
          </w:tcPr>
          <w:p w14:paraId="0711116E" w14:textId="7CA35998"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202</w:t>
            </w:r>
            <w:r w:rsidR="00170927" w:rsidRPr="00E6701F">
              <w:rPr>
                <w:rFonts w:ascii="Calibri" w:hAnsi="Calibri" w:cs="Calibri"/>
                <w:color w:val="000000"/>
                <w:sz w:val="20"/>
                <w:szCs w:val="20"/>
              </w:rPr>
              <w:t>3</w:t>
            </w:r>
          </w:p>
        </w:tc>
        <w:tc>
          <w:tcPr>
            <w:tcW w:w="1967" w:type="dxa"/>
            <w:vAlign w:val="center"/>
          </w:tcPr>
          <w:p w14:paraId="34D64DE7" w14:textId="1F912FF5" w:rsidR="00B81B41" w:rsidRPr="00E6701F" w:rsidRDefault="00F113DC" w:rsidP="00B81B41">
            <w:pPr>
              <w:pStyle w:val="BodyText"/>
              <w:rPr>
                <w:rFonts w:ascii="Arial" w:hAnsi="Arial" w:cs="Arial"/>
                <w:sz w:val="20"/>
                <w:szCs w:val="20"/>
              </w:rPr>
            </w:pPr>
            <w:r w:rsidRPr="00E6701F">
              <w:rPr>
                <w:rFonts w:ascii="Calibri" w:hAnsi="Calibri" w:cs="Calibri"/>
                <w:color w:val="000000"/>
                <w:sz w:val="20"/>
                <w:szCs w:val="20"/>
              </w:rPr>
              <w:t>MZI</w:t>
            </w:r>
          </w:p>
        </w:tc>
      </w:tr>
      <w:tr w:rsidR="00B81B41" w:rsidRPr="00E6701F" w14:paraId="2BBFE322" w14:textId="2FC2CC5A" w:rsidTr="004C637D">
        <w:trPr>
          <w:tblHeader/>
        </w:trPr>
        <w:tc>
          <w:tcPr>
            <w:tcW w:w="827" w:type="dxa"/>
            <w:vAlign w:val="center"/>
          </w:tcPr>
          <w:p w14:paraId="4D324607" w14:textId="4E9F2A1A" w:rsidR="00B81B41" w:rsidRPr="00E6701F" w:rsidRDefault="00B81B41" w:rsidP="00B81B41">
            <w:pPr>
              <w:pStyle w:val="BodyText"/>
              <w:rPr>
                <w:rFonts w:ascii="Arial" w:hAnsi="Arial" w:cs="Arial"/>
                <w:sz w:val="20"/>
                <w:szCs w:val="20"/>
                <w:highlight w:val="yellow"/>
              </w:rPr>
            </w:pPr>
            <w:r w:rsidRPr="00E6701F">
              <w:rPr>
                <w:rFonts w:ascii="Calibri" w:hAnsi="Calibri" w:cs="Calibri"/>
                <w:color w:val="000000"/>
                <w:sz w:val="20"/>
                <w:szCs w:val="20"/>
              </w:rPr>
              <w:t>1</w:t>
            </w:r>
            <w:r w:rsidR="00187912">
              <w:rPr>
                <w:rFonts w:ascii="Calibri" w:hAnsi="Calibri" w:cs="Calibri"/>
                <w:color w:val="000000"/>
                <w:sz w:val="20"/>
                <w:szCs w:val="20"/>
              </w:rPr>
              <w:t>5</w:t>
            </w:r>
          </w:p>
        </w:tc>
        <w:tc>
          <w:tcPr>
            <w:tcW w:w="3988" w:type="dxa"/>
            <w:vAlign w:val="center"/>
          </w:tcPr>
          <w:p w14:paraId="1CB54805" w14:textId="55C6F85D" w:rsidR="00B81B41" w:rsidRPr="00E6701F" w:rsidRDefault="00721FBD" w:rsidP="00B81B41">
            <w:pPr>
              <w:pStyle w:val="BodyText"/>
              <w:rPr>
                <w:rFonts w:ascii="Arial" w:hAnsi="Arial" w:cs="Arial"/>
                <w:sz w:val="20"/>
                <w:szCs w:val="20"/>
                <w:highlight w:val="yellow"/>
              </w:rPr>
            </w:pPr>
            <w:r>
              <w:rPr>
                <w:rFonts w:ascii="Calibri" w:hAnsi="Calibri" w:cs="Calibri"/>
                <w:color w:val="000000"/>
                <w:sz w:val="20"/>
                <w:szCs w:val="20"/>
              </w:rPr>
              <w:t>N</w:t>
            </w:r>
            <w:r w:rsidR="00B60ED6" w:rsidRPr="00B60ED6">
              <w:rPr>
                <w:rFonts w:ascii="Calibri" w:hAnsi="Calibri" w:cs="Calibri"/>
                <w:color w:val="000000"/>
                <w:sz w:val="20"/>
                <w:szCs w:val="20"/>
              </w:rPr>
              <w:t>adzor emisij onesnaževal zraka iz vozil</w:t>
            </w:r>
            <w:r w:rsidR="007C6ED6">
              <w:rPr>
                <w:rFonts w:ascii="Calibri" w:hAnsi="Calibri" w:cs="Calibri"/>
                <w:color w:val="000000"/>
                <w:sz w:val="20"/>
                <w:szCs w:val="20"/>
              </w:rPr>
              <w:t xml:space="preserve"> </w:t>
            </w:r>
          </w:p>
        </w:tc>
        <w:tc>
          <w:tcPr>
            <w:tcW w:w="1339" w:type="dxa"/>
            <w:vAlign w:val="center"/>
          </w:tcPr>
          <w:p w14:paraId="7198BA9C" w14:textId="26EC5DE9"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NO</w:t>
            </w:r>
            <w:r w:rsidRPr="00E6701F">
              <w:rPr>
                <w:rFonts w:ascii="Calibri" w:hAnsi="Calibri" w:cs="Calibri"/>
                <w:color w:val="000000"/>
                <w:sz w:val="20"/>
                <w:szCs w:val="20"/>
                <w:vertAlign w:val="subscript"/>
              </w:rPr>
              <w:t>x</w:t>
            </w:r>
            <w:r w:rsidRPr="00E6701F">
              <w:rPr>
                <w:rFonts w:ascii="Calibri" w:hAnsi="Calibri" w:cs="Calibri"/>
                <w:color w:val="000000"/>
                <w:sz w:val="20"/>
                <w:szCs w:val="20"/>
              </w:rPr>
              <w:t xml:space="preserve">, </w:t>
            </w:r>
            <w:r w:rsidR="00FB0A4E" w:rsidRPr="00E6701F">
              <w:rPr>
                <w:rFonts w:ascii="Calibri" w:hAnsi="Calibri" w:cs="Calibri"/>
                <w:color w:val="000000"/>
                <w:sz w:val="20"/>
                <w:szCs w:val="20"/>
              </w:rPr>
              <w:t>P</w:t>
            </w:r>
            <w:r w:rsidRPr="00E6701F">
              <w:rPr>
                <w:rFonts w:ascii="Calibri" w:hAnsi="Calibri" w:cs="Calibri"/>
                <w:color w:val="000000"/>
                <w:sz w:val="20"/>
                <w:szCs w:val="20"/>
              </w:rPr>
              <w:t>M</w:t>
            </w:r>
            <w:r w:rsidRPr="00E6701F">
              <w:rPr>
                <w:rFonts w:ascii="Calibri" w:hAnsi="Calibri" w:cs="Calibri"/>
                <w:color w:val="000000"/>
                <w:sz w:val="20"/>
                <w:szCs w:val="20"/>
                <w:vertAlign w:val="subscript"/>
              </w:rPr>
              <w:t>2</w:t>
            </w:r>
            <w:r w:rsidR="00531B8E" w:rsidRPr="00E6701F">
              <w:rPr>
                <w:rFonts w:ascii="Calibri" w:hAnsi="Calibri" w:cs="Calibri"/>
                <w:color w:val="000000"/>
                <w:sz w:val="20"/>
                <w:szCs w:val="20"/>
                <w:vertAlign w:val="subscript"/>
              </w:rPr>
              <w:t>,</w:t>
            </w:r>
            <w:r w:rsidRPr="00E6701F">
              <w:rPr>
                <w:rFonts w:ascii="Calibri" w:hAnsi="Calibri" w:cs="Calibri"/>
                <w:color w:val="000000"/>
                <w:sz w:val="20"/>
                <w:szCs w:val="20"/>
                <w:vertAlign w:val="subscript"/>
              </w:rPr>
              <w:t>5</w:t>
            </w:r>
          </w:p>
        </w:tc>
        <w:tc>
          <w:tcPr>
            <w:tcW w:w="2063" w:type="dxa"/>
            <w:vAlign w:val="center"/>
          </w:tcPr>
          <w:p w14:paraId="0B3BE7DD" w14:textId="013234E0"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 xml:space="preserve">Zmanjšanje emisij iz prometa </w:t>
            </w:r>
          </w:p>
        </w:tc>
        <w:tc>
          <w:tcPr>
            <w:tcW w:w="1389" w:type="dxa"/>
            <w:vAlign w:val="center"/>
          </w:tcPr>
          <w:p w14:paraId="143AC010" w14:textId="3A5531F8" w:rsidR="00417445" w:rsidRPr="00417445" w:rsidRDefault="005C666C" w:rsidP="00C37CE1">
            <w:pPr>
              <w:pStyle w:val="BodyText"/>
              <w:rPr>
                <w:rFonts w:ascii="Calibri" w:hAnsi="Calibri" w:cs="Calibri"/>
                <w:color w:val="000000"/>
                <w:sz w:val="20"/>
                <w:szCs w:val="20"/>
              </w:rPr>
            </w:pPr>
            <w:r w:rsidRPr="00E6701F">
              <w:rPr>
                <w:rFonts w:ascii="Calibri" w:hAnsi="Calibri" w:cs="Calibri"/>
                <w:color w:val="000000"/>
                <w:sz w:val="20"/>
                <w:szCs w:val="20"/>
              </w:rPr>
              <w:t>Ozaveščanje</w:t>
            </w:r>
            <w:r w:rsidR="00417445">
              <w:rPr>
                <w:rFonts w:ascii="Calibri" w:hAnsi="Calibri" w:cs="Calibri"/>
                <w:color w:val="000000"/>
                <w:sz w:val="20"/>
                <w:szCs w:val="20"/>
              </w:rPr>
              <w:t>,</w:t>
            </w:r>
            <w:r w:rsidR="00C37CE1" w:rsidRPr="00E6701F">
              <w:rPr>
                <w:rFonts w:ascii="Calibri" w:hAnsi="Calibri" w:cs="Calibri"/>
                <w:color w:val="000000"/>
                <w:sz w:val="20"/>
                <w:szCs w:val="20"/>
              </w:rPr>
              <w:t xml:space="preserve"> Zakonodajni</w:t>
            </w:r>
            <w:r w:rsidR="00C37CE1">
              <w:rPr>
                <w:rFonts w:ascii="Calibri" w:hAnsi="Calibri" w:cs="Calibri"/>
                <w:color w:val="000000"/>
                <w:sz w:val="20"/>
                <w:szCs w:val="20"/>
              </w:rPr>
              <w:t>,</w:t>
            </w:r>
            <w:r w:rsidR="00417445">
              <w:rPr>
                <w:rFonts w:ascii="Calibri" w:hAnsi="Calibri" w:cs="Calibri"/>
                <w:color w:val="000000"/>
                <w:sz w:val="20"/>
                <w:szCs w:val="20"/>
              </w:rPr>
              <w:t xml:space="preserve"> </w:t>
            </w:r>
            <w:r w:rsidR="00417445" w:rsidRPr="00E6701F">
              <w:rPr>
                <w:rFonts w:ascii="Calibri" w:hAnsi="Calibri" w:cs="Calibri"/>
                <w:color w:val="000000"/>
                <w:sz w:val="20"/>
                <w:szCs w:val="20"/>
              </w:rPr>
              <w:t xml:space="preserve">Ostalo </w:t>
            </w:r>
          </w:p>
        </w:tc>
        <w:tc>
          <w:tcPr>
            <w:tcW w:w="1511" w:type="dxa"/>
            <w:vAlign w:val="center"/>
          </w:tcPr>
          <w:p w14:paraId="2CE6D0D3" w14:textId="145D2236"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Promet</w:t>
            </w:r>
          </w:p>
        </w:tc>
        <w:tc>
          <w:tcPr>
            <w:tcW w:w="945" w:type="dxa"/>
            <w:vAlign w:val="center"/>
          </w:tcPr>
          <w:p w14:paraId="2DE5EC2B" w14:textId="25D8D6B3"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202</w:t>
            </w:r>
            <w:r w:rsidR="00170927" w:rsidRPr="00E6701F">
              <w:rPr>
                <w:rFonts w:ascii="Calibri" w:hAnsi="Calibri" w:cs="Calibri"/>
                <w:color w:val="000000"/>
                <w:sz w:val="20"/>
                <w:szCs w:val="20"/>
              </w:rPr>
              <w:t>3</w:t>
            </w:r>
          </w:p>
        </w:tc>
        <w:tc>
          <w:tcPr>
            <w:tcW w:w="1967" w:type="dxa"/>
            <w:vAlign w:val="center"/>
          </w:tcPr>
          <w:p w14:paraId="68A20C54" w14:textId="752B2965" w:rsidR="00B81B41" w:rsidRPr="00E6701F" w:rsidRDefault="00F113DC" w:rsidP="00727233">
            <w:pPr>
              <w:pStyle w:val="BodyText"/>
              <w:rPr>
                <w:rFonts w:ascii="Arial" w:hAnsi="Arial" w:cs="Arial"/>
                <w:sz w:val="20"/>
                <w:szCs w:val="20"/>
              </w:rPr>
            </w:pPr>
            <w:r w:rsidRPr="00E6701F">
              <w:rPr>
                <w:rFonts w:ascii="Calibri" w:hAnsi="Calibri" w:cs="Calibri"/>
                <w:color w:val="000000"/>
                <w:sz w:val="20"/>
                <w:szCs w:val="20"/>
              </w:rPr>
              <w:t>MZI</w:t>
            </w:r>
            <w:r w:rsidR="005C666C">
              <w:rPr>
                <w:rFonts w:ascii="Calibri" w:hAnsi="Calibri" w:cs="Calibri"/>
                <w:color w:val="000000"/>
                <w:sz w:val="20"/>
                <w:szCs w:val="20"/>
              </w:rPr>
              <w:t xml:space="preserve">, IRSI, AVP, Policija, </w:t>
            </w:r>
            <w:r w:rsidR="00293D6F">
              <w:rPr>
                <w:rFonts w:ascii="Calibri" w:hAnsi="Calibri" w:cs="Calibri"/>
                <w:color w:val="000000"/>
                <w:sz w:val="20"/>
                <w:szCs w:val="20"/>
              </w:rPr>
              <w:t>t</w:t>
            </w:r>
            <w:r w:rsidR="005C666C" w:rsidRPr="00E6701F">
              <w:rPr>
                <w:rFonts w:ascii="Calibri" w:hAnsi="Calibri" w:cs="Calibri"/>
                <w:color w:val="000000"/>
                <w:sz w:val="20"/>
                <w:szCs w:val="20"/>
              </w:rPr>
              <w:t>ržni inšpektorat</w:t>
            </w:r>
            <w:r w:rsidR="009C3F36">
              <w:rPr>
                <w:rFonts w:ascii="Calibri" w:hAnsi="Calibri" w:cs="Calibri"/>
                <w:color w:val="000000"/>
                <w:sz w:val="20"/>
                <w:szCs w:val="20"/>
              </w:rPr>
              <w:t>, FURS</w:t>
            </w:r>
            <w:r w:rsidR="00896889">
              <w:rPr>
                <w:rFonts w:ascii="Calibri" w:hAnsi="Calibri" w:cs="Calibri"/>
                <w:color w:val="000000"/>
                <w:sz w:val="20"/>
                <w:szCs w:val="20"/>
              </w:rPr>
              <w:t>, MOPE</w:t>
            </w:r>
          </w:p>
        </w:tc>
      </w:tr>
      <w:tr w:rsidR="00B81B41" w:rsidRPr="00E6701F" w14:paraId="03552152" w14:textId="77777777" w:rsidTr="004C637D">
        <w:trPr>
          <w:tblHeader/>
        </w:trPr>
        <w:tc>
          <w:tcPr>
            <w:tcW w:w="827" w:type="dxa"/>
            <w:vAlign w:val="center"/>
          </w:tcPr>
          <w:p w14:paraId="097214FA" w14:textId="7F504163" w:rsidR="00B81B41" w:rsidRPr="00E6701F" w:rsidRDefault="00B81B41" w:rsidP="00B81B41">
            <w:pPr>
              <w:pStyle w:val="BodyText"/>
              <w:rPr>
                <w:rFonts w:ascii="Arial" w:hAnsi="Arial" w:cs="Arial"/>
                <w:sz w:val="20"/>
                <w:szCs w:val="20"/>
                <w:highlight w:val="yellow"/>
              </w:rPr>
            </w:pPr>
            <w:r w:rsidRPr="00E6701F">
              <w:rPr>
                <w:rFonts w:ascii="Calibri" w:hAnsi="Calibri" w:cs="Calibri"/>
                <w:color w:val="000000"/>
                <w:sz w:val="20"/>
                <w:szCs w:val="20"/>
              </w:rPr>
              <w:t>1</w:t>
            </w:r>
            <w:r w:rsidR="00187912">
              <w:rPr>
                <w:rFonts w:ascii="Calibri" w:hAnsi="Calibri" w:cs="Calibri"/>
                <w:color w:val="000000"/>
                <w:sz w:val="20"/>
                <w:szCs w:val="20"/>
              </w:rPr>
              <w:t>6</w:t>
            </w:r>
          </w:p>
        </w:tc>
        <w:tc>
          <w:tcPr>
            <w:tcW w:w="3988" w:type="dxa"/>
            <w:vAlign w:val="center"/>
          </w:tcPr>
          <w:p w14:paraId="2269BE73" w14:textId="492265A9" w:rsidR="00293D6F" w:rsidRDefault="00B81B41" w:rsidP="00727233">
            <w:pPr>
              <w:pStyle w:val="BodyText"/>
              <w:rPr>
                <w:rFonts w:ascii="Calibri" w:hAnsi="Calibri" w:cs="Calibri"/>
                <w:color w:val="000000"/>
                <w:sz w:val="20"/>
                <w:szCs w:val="20"/>
              </w:rPr>
            </w:pPr>
            <w:r w:rsidRPr="00E6701F">
              <w:rPr>
                <w:rFonts w:ascii="Calibri" w:hAnsi="Calibri" w:cs="Calibri"/>
                <w:color w:val="000000"/>
                <w:sz w:val="20"/>
                <w:szCs w:val="20"/>
              </w:rPr>
              <w:t xml:space="preserve">Omejevanje in umirjanje prometa </w:t>
            </w:r>
            <w:r w:rsidR="00393B25">
              <w:rPr>
                <w:rFonts w:ascii="Calibri" w:hAnsi="Calibri" w:cs="Calibri"/>
                <w:color w:val="000000"/>
                <w:sz w:val="20"/>
                <w:szCs w:val="20"/>
              </w:rPr>
              <w:t>–</w:t>
            </w:r>
            <w:r w:rsidRPr="00E6701F">
              <w:rPr>
                <w:rFonts w:ascii="Calibri" w:hAnsi="Calibri" w:cs="Calibri"/>
                <w:color w:val="000000"/>
                <w:sz w:val="20"/>
                <w:szCs w:val="20"/>
              </w:rPr>
              <w:t xml:space="preserve"> </w:t>
            </w:r>
          </w:p>
          <w:p w14:paraId="789B6826" w14:textId="719EBB19" w:rsidR="00B81B41" w:rsidRPr="00E6701F" w:rsidRDefault="00293D6F" w:rsidP="00EA3626">
            <w:pPr>
              <w:pStyle w:val="BodyText"/>
              <w:rPr>
                <w:rFonts w:ascii="Arial" w:hAnsi="Arial" w:cs="Arial"/>
                <w:sz w:val="20"/>
                <w:szCs w:val="20"/>
                <w:highlight w:val="yellow"/>
              </w:rPr>
            </w:pPr>
            <w:bookmarkStart w:id="230" w:name="_Hlk163481883"/>
            <w:r>
              <w:rPr>
                <w:rFonts w:ascii="Calibri" w:hAnsi="Calibri" w:cs="Calibri"/>
                <w:color w:val="000000"/>
                <w:sz w:val="20"/>
                <w:szCs w:val="20"/>
              </w:rPr>
              <w:t xml:space="preserve">Načrtna delitev </w:t>
            </w:r>
            <w:bookmarkEnd w:id="230"/>
            <w:r w:rsidR="00B81B41" w:rsidRPr="00E6701F">
              <w:rPr>
                <w:rFonts w:ascii="Calibri" w:hAnsi="Calibri" w:cs="Calibri"/>
                <w:color w:val="000000"/>
                <w:sz w:val="20"/>
                <w:szCs w:val="20"/>
              </w:rPr>
              <w:t>prometnih površin za javni potniški promet, pešce in kolesarje</w:t>
            </w:r>
          </w:p>
        </w:tc>
        <w:tc>
          <w:tcPr>
            <w:tcW w:w="1339" w:type="dxa"/>
            <w:vAlign w:val="center"/>
          </w:tcPr>
          <w:p w14:paraId="7CF775E2" w14:textId="28C56180"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NO</w:t>
            </w:r>
            <w:r w:rsidRPr="00E6701F">
              <w:rPr>
                <w:rFonts w:ascii="Calibri" w:hAnsi="Calibri" w:cs="Calibri"/>
                <w:color w:val="000000"/>
                <w:sz w:val="20"/>
                <w:szCs w:val="20"/>
                <w:vertAlign w:val="subscript"/>
              </w:rPr>
              <w:t>x</w:t>
            </w:r>
            <w:r w:rsidRPr="00E6701F">
              <w:rPr>
                <w:rFonts w:ascii="Calibri" w:hAnsi="Calibri" w:cs="Calibri"/>
                <w:color w:val="000000"/>
                <w:sz w:val="20"/>
                <w:szCs w:val="20"/>
              </w:rPr>
              <w:t xml:space="preserve">, </w:t>
            </w:r>
            <w:r w:rsidR="00FB0A4E" w:rsidRPr="00E6701F">
              <w:rPr>
                <w:rFonts w:ascii="Calibri" w:hAnsi="Calibri" w:cs="Calibri"/>
                <w:color w:val="000000"/>
                <w:sz w:val="20"/>
                <w:szCs w:val="20"/>
              </w:rPr>
              <w:t>P</w:t>
            </w:r>
            <w:r w:rsidRPr="00E6701F">
              <w:rPr>
                <w:rFonts w:ascii="Calibri" w:hAnsi="Calibri" w:cs="Calibri"/>
                <w:color w:val="000000"/>
                <w:sz w:val="20"/>
                <w:szCs w:val="20"/>
              </w:rPr>
              <w:t>M</w:t>
            </w:r>
            <w:r w:rsidRPr="00E6701F">
              <w:rPr>
                <w:rFonts w:ascii="Calibri" w:hAnsi="Calibri" w:cs="Calibri"/>
                <w:color w:val="000000"/>
                <w:sz w:val="20"/>
                <w:szCs w:val="20"/>
                <w:vertAlign w:val="subscript"/>
              </w:rPr>
              <w:t>2</w:t>
            </w:r>
            <w:r w:rsidR="00531B8E" w:rsidRPr="00E6701F">
              <w:rPr>
                <w:rFonts w:ascii="Calibri" w:hAnsi="Calibri" w:cs="Calibri"/>
                <w:color w:val="000000"/>
                <w:sz w:val="20"/>
                <w:szCs w:val="20"/>
                <w:vertAlign w:val="subscript"/>
              </w:rPr>
              <w:t>,</w:t>
            </w:r>
            <w:r w:rsidRPr="00E6701F">
              <w:rPr>
                <w:rFonts w:ascii="Calibri" w:hAnsi="Calibri" w:cs="Calibri"/>
                <w:color w:val="000000"/>
                <w:sz w:val="20"/>
                <w:szCs w:val="20"/>
                <w:vertAlign w:val="subscript"/>
              </w:rPr>
              <w:t>5</w:t>
            </w:r>
          </w:p>
        </w:tc>
        <w:tc>
          <w:tcPr>
            <w:tcW w:w="2063" w:type="dxa"/>
            <w:vAlign w:val="center"/>
          </w:tcPr>
          <w:p w14:paraId="3C725783" w14:textId="0E3056ED" w:rsidR="00B81B41" w:rsidRPr="00E6701F" w:rsidRDefault="00C15D96" w:rsidP="00C15D96">
            <w:pPr>
              <w:pStyle w:val="BodyText"/>
              <w:rPr>
                <w:rFonts w:ascii="Arial" w:hAnsi="Arial" w:cs="Arial"/>
                <w:sz w:val="20"/>
                <w:szCs w:val="20"/>
              </w:rPr>
            </w:pPr>
            <w:r>
              <w:rPr>
                <w:rFonts w:ascii="Calibri" w:hAnsi="Calibri" w:cs="Calibri"/>
                <w:color w:val="000000"/>
                <w:sz w:val="20"/>
                <w:szCs w:val="20"/>
              </w:rPr>
              <w:t>P</w:t>
            </w:r>
            <w:r w:rsidRPr="00C15D96">
              <w:rPr>
                <w:rFonts w:ascii="Calibri" w:hAnsi="Calibri" w:cs="Calibri"/>
                <w:color w:val="000000"/>
                <w:sz w:val="20"/>
                <w:szCs w:val="20"/>
              </w:rPr>
              <w:t>rehod na javni ali nemotorizirani prevoz</w:t>
            </w:r>
          </w:p>
        </w:tc>
        <w:tc>
          <w:tcPr>
            <w:tcW w:w="1389" w:type="dxa"/>
            <w:vAlign w:val="center"/>
          </w:tcPr>
          <w:p w14:paraId="09941289" w14:textId="5F9F591D"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Zakonodajni, Ekonomski</w:t>
            </w:r>
          </w:p>
        </w:tc>
        <w:tc>
          <w:tcPr>
            <w:tcW w:w="1511" w:type="dxa"/>
            <w:vAlign w:val="center"/>
          </w:tcPr>
          <w:p w14:paraId="1097D25C" w14:textId="7F2A89D8"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Promet</w:t>
            </w:r>
          </w:p>
        </w:tc>
        <w:tc>
          <w:tcPr>
            <w:tcW w:w="945" w:type="dxa"/>
            <w:vAlign w:val="center"/>
          </w:tcPr>
          <w:p w14:paraId="2B6DDCEE" w14:textId="665B24EF"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202</w:t>
            </w:r>
            <w:r w:rsidR="00170927" w:rsidRPr="00E6701F">
              <w:rPr>
                <w:rFonts w:ascii="Calibri" w:hAnsi="Calibri" w:cs="Calibri"/>
                <w:color w:val="000000"/>
                <w:sz w:val="20"/>
                <w:szCs w:val="20"/>
              </w:rPr>
              <w:t>3</w:t>
            </w:r>
          </w:p>
        </w:tc>
        <w:tc>
          <w:tcPr>
            <w:tcW w:w="1967" w:type="dxa"/>
            <w:vAlign w:val="center"/>
          </w:tcPr>
          <w:p w14:paraId="30C15135" w14:textId="684634A1"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 xml:space="preserve">Občine, </w:t>
            </w:r>
            <w:r w:rsidR="00F113DC" w:rsidRPr="00E6701F">
              <w:rPr>
                <w:rFonts w:ascii="Calibri" w:hAnsi="Calibri" w:cs="Calibri"/>
                <w:color w:val="000000"/>
                <w:sz w:val="20"/>
                <w:szCs w:val="20"/>
              </w:rPr>
              <w:t>MZI</w:t>
            </w:r>
          </w:p>
        </w:tc>
      </w:tr>
      <w:tr w:rsidR="00B81B41" w:rsidRPr="00E6701F" w14:paraId="6F5B670E" w14:textId="77777777" w:rsidTr="004C637D">
        <w:trPr>
          <w:tblHeader/>
        </w:trPr>
        <w:tc>
          <w:tcPr>
            <w:tcW w:w="827" w:type="dxa"/>
            <w:vAlign w:val="center"/>
          </w:tcPr>
          <w:p w14:paraId="01AB7670" w14:textId="49E2F694" w:rsidR="00B81B41" w:rsidRPr="00E6701F" w:rsidRDefault="00B81B41" w:rsidP="00B81B41">
            <w:pPr>
              <w:pStyle w:val="BodyText"/>
              <w:rPr>
                <w:rFonts w:ascii="Arial" w:hAnsi="Arial" w:cs="Arial"/>
                <w:sz w:val="20"/>
                <w:szCs w:val="20"/>
                <w:highlight w:val="yellow"/>
              </w:rPr>
            </w:pPr>
            <w:r w:rsidRPr="00E6701F">
              <w:rPr>
                <w:rFonts w:ascii="Calibri" w:hAnsi="Calibri" w:cs="Calibri"/>
                <w:color w:val="000000"/>
                <w:sz w:val="20"/>
                <w:szCs w:val="20"/>
              </w:rPr>
              <w:t>1</w:t>
            </w:r>
            <w:r w:rsidR="00187912">
              <w:rPr>
                <w:rFonts w:ascii="Calibri" w:hAnsi="Calibri" w:cs="Calibri"/>
                <w:color w:val="000000"/>
                <w:sz w:val="20"/>
                <w:szCs w:val="20"/>
              </w:rPr>
              <w:t>7</w:t>
            </w:r>
          </w:p>
        </w:tc>
        <w:tc>
          <w:tcPr>
            <w:tcW w:w="3988" w:type="dxa"/>
            <w:vAlign w:val="center"/>
          </w:tcPr>
          <w:p w14:paraId="29EB6AE0" w14:textId="35BEC78B" w:rsidR="00B81B41" w:rsidRPr="00E6701F" w:rsidRDefault="00B81B41" w:rsidP="00727233">
            <w:pPr>
              <w:pStyle w:val="BodyText"/>
              <w:rPr>
                <w:rFonts w:ascii="Arial" w:hAnsi="Arial" w:cs="Arial"/>
                <w:sz w:val="20"/>
                <w:szCs w:val="20"/>
                <w:highlight w:val="yellow"/>
              </w:rPr>
            </w:pPr>
            <w:r w:rsidRPr="00E6701F">
              <w:rPr>
                <w:rFonts w:ascii="Calibri" w:hAnsi="Calibri" w:cs="Calibri"/>
                <w:color w:val="000000"/>
                <w:sz w:val="20"/>
                <w:szCs w:val="20"/>
              </w:rPr>
              <w:t>Vzpostavitev nizkoemisijskih con v mestih</w:t>
            </w:r>
          </w:p>
        </w:tc>
        <w:tc>
          <w:tcPr>
            <w:tcW w:w="1339" w:type="dxa"/>
            <w:vAlign w:val="center"/>
          </w:tcPr>
          <w:p w14:paraId="476FD218" w14:textId="0597A951"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NO</w:t>
            </w:r>
            <w:r w:rsidRPr="00E6701F">
              <w:rPr>
                <w:rFonts w:ascii="Calibri" w:hAnsi="Calibri" w:cs="Calibri"/>
                <w:color w:val="000000"/>
                <w:sz w:val="20"/>
                <w:szCs w:val="20"/>
                <w:vertAlign w:val="subscript"/>
              </w:rPr>
              <w:t>x</w:t>
            </w:r>
            <w:r w:rsidRPr="00E6701F">
              <w:rPr>
                <w:rFonts w:ascii="Calibri" w:hAnsi="Calibri" w:cs="Calibri"/>
                <w:color w:val="000000"/>
                <w:sz w:val="20"/>
                <w:szCs w:val="20"/>
              </w:rPr>
              <w:t xml:space="preserve">, </w:t>
            </w:r>
            <w:r w:rsidR="00FB0A4E" w:rsidRPr="00E6701F">
              <w:rPr>
                <w:rFonts w:ascii="Calibri" w:hAnsi="Calibri" w:cs="Calibri"/>
                <w:color w:val="000000"/>
                <w:sz w:val="20"/>
                <w:szCs w:val="20"/>
              </w:rPr>
              <w:t>P</w:t>
            </w:r>
            <w:r w:rsidRPr="00E6701F">
              <w:rPr>
                <w:rFonts w:ascii="Calibri" w:hAnsi="Calibri" w:cs="Calibri"/>
                <w:color w:val="000000"/>
                <w:sz w:val="20"/>
                <w:szCs w:val="20"/>
              </w:rPr>
              <w:t>M</w:t>
            </w:r>
            <w:r w:rsidRPr="00E6701F">
              <w:rPr>
                <w:rFonts w:ascii="Calibri" w:hAnsi="Calibri" w:cs="Calibri"/>
                <w:color w:val="000000"/>
                <w:sz w:val="20"/>
                <w:szCs w:val="20"/>
                <w:vertAlign w:val="subscript"/>
              </w:rPr>
              <w:t>2</w:t>
            </w:r>
            <w:r w:rsidR="00531B8E" w:rsidRPr="00E6701F">
              <w:rPr>
                <w:rFonts w:ascii="Calibri" w:hAnsi="Calibri" w:cs="Calibri"/>
                <w:color w:val="000000"/>
                <w:sz w:val="20"/>
                <w:szCs w:val="20"/>
                <w:vertAlign w:val="subscript"/>
              </w:rPr>
              <w:t>,</w:t>
            </w:r>
            <w:r w:rsidRPr="00E6701F">
              <w:rPr>
                <w:rFonts w:ascii="Calibri" w:hAnsi="Calibri" w:cs="Calibri"/>
                <w:color w:val="000000"/>
                <w:sz w:val="20"/>
                <w:szCs w:val="20"/>
                <w:vertAlign w:val="subscript"/>
              </w:rPr>
              <w:t>5</w:t>
            </w:r>
          </w:p>
        </w:tc>
        <w:tc>
          <w:tcPr>
            <w:tcW w:w="2063" w:type="dxa"/>
            <w:vAlign w:val="center"/>
          </w:tcPr>
          <w:p w14:paraId="27DBAE79" w14:textId="2344E2ED" w:rsidR="00B81B41" w:rsidRPr="00E6701F" w:rsidRDefault="00C15D96" w:rsidP="00C15D96">
            <w:pPr>
              <w:pStyle w:val="BodyText"/>
              <w:rPr>
                <w:rFonts w:ascii="Arial" w:hAnsi="Arial" w:cs="Arial"/>
                <w:sz w:val="20"/>
                <w:szCs w:val="20"/>
              </w:rPr>
            </w:pPr>
            <w:r>
              <w:rPr>
                <w:rFonts w:ascii="Calibri" w:hAnsi="Calibri" w:cs="Calibri"/>
                <w:color w:val="000000"/>
                <w:sz w:val="20"/>
                <w:szCs w:val="20"/>
              </w:rPr>
              <w:t>N</w:t>
            </w:r>
            <w:r w:rsidRPr="00C15D96">
              <w:rPr>
                <w:rFonts w:ascii="Calibri" w:hAnsi="Calibri" w:cs="Calibri"/>
                <w:color w:val="000000"/>
                <w:sz w:val="20"/>
                <w:szCs w:val="20"/>
              </w:rPr>
              <w:t>amestitev tehnologij za zmanjševanje emisij v vozila</w:t>
            </w:r>
          </w:p>
        </w:tc>
        <w:tc>
          <w:tcPr>
            <w:tcW w:w="1389" w:type="dxa"/>
            <w:vAlign w:val="center"/>
          </w:tcPr>
          <w:p w14:paraId="31C123EF" w14:textId="6D9F75A6"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Zakonodajni</w:t>
            </w:r>
          </w:p>
        </w:tc>
        <w:tc>
          <w:tcPr>
            <w:tcW w:w="1511" w:type="dxa"/>
            <w:vAlign w:val="center"/>
          </w:tcPr>
          <w:p w14:paraId="598C68B5" w14:textId="19714749"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Promet</w:t>
            </w:r>
          </w:p>
        </w:tc>
        <w:tc>
          <w:tcPr>
            <w:tcW w:w="945" w:type="dxa"/>
            <w:vAlign w:val="center"/>
          </w:tcPr>
          <w:p w14:paraId="7A99BC45" w14:textId="29C8773D" w:rsidR="00B81B41" w:rsidRPr="00E6701F" w:rsidRDefault="00B81B41" w:rsidP="00B81B41">
            <w:pPr>
              <w:pStyle w:val="BodyText"/>
              <w:rPr>
                <w:rFonts w:ascii="Arial" w:hAnsi="Arial" w:cs="Arial"/>
                <w:sz w:val="20"/>
                <w:szCs w:val="20"/>
                <w:highlight w:val="yellow"/>
              </w:rPr>
            </w:pPr>
            <w:r w:rsidRPr="00E6701F">
              <w:rPr>
                <w:rFonts w:ascii="Calibri" w:hAnsi="Calibri" w:cs="Calibri"/>
                <w:color w:val="000000"/>
                <w:sz w:val="20"/>
                <w:szCs w:val="20"/>
              </w:rPr>
              <w:t>2026</w:t>
            </w:r>
          </w:p>
        </w:tc>
        <w:tc>
          <w:tcPr>
            <w:tcW w:w="1967" w:type="dxa"/>
            <w:vAlign w:val="center"/>
          </w:tcPr>
          <w:p w14:paraId="76D89F12" w14:textId="52F5DF04"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 xml:space="preserve">Mestne občine, </w:t>
            </w:r>
            <w:r w:rsidR="00E842CD">
              <w:rPr>
                <w:rFonts w:ascii="Calibri" w:hAnsi="Calibri" w:cs="Calibri"/>
                <w:color w:val="000000"/>
                <w:sz w:val="20"/>
                <w:szCs w:val="20"/>
              </w:rPr>
              <w:t xml:space="preserve"> MOPE</w:t>
            </w:r>
          </w:p>
        </w:tc>
      </w:tr>
      <w:tr w:rsidR="00B81B41" w:rsidRPr="00E6701F" w14:paraId="297F01D6" w14:textId="77777777" w:rsidTr="004C637D">
        <w:trPr>
          <w:tblHeader/>
        </w:trPr>
        <w:tc>
          <w:tcPr>
            <w:tcW w:w="827" w:type="dxa"/>
            <w:vAlign w:val="center"/>
          </w:tcPr>
          <w:p w14:paraId="76F9E5A7" w14:textId="6E5653B3" w:rsidR="00B81B41" w:rsidRPr="00187912" w:rsidRDefault="00187912" w:rsidP="00B81B41">
            <w:pPr>
              <w:pStyle w:val="BodyText"/>
              <w:rPr>
                <w:rFonts w:ascii="Calibri" w:hAnsi="Calibri" w:cs="Calibri"/>
                <w:sz w:val="20"/>
                <w:szCs w:val="20"/>
                <w:highlight w:val="yellow"/>
              </w:rPr>
            </w:pPr>
            <w:r w:rsidRPr="00187912">
              <w:rPr>
                <w:rFonts w:ascii="Calibri" w:hAnsi="Calibri" w:cs="Calibri"/>
                <w:sz w:val="20"/>
                <w:szCs w:val="20"/>
              </w:rPr>
              <w:t>18</w:t>
            </w:r>
          </w:p>
        </w:tc>
        <w:tc>
          <w:tcPr>
            <w:tcW w:w="3988" w:type="dxa"/>
            <w:vAlign w:val="center"/>
          </w:tcPr>
          <w:p w14:paraId="6BEC32EC" w14:textId="24C26ECC" w:rsidR="00B81B41" w:rsidRPr="00E6701F" w:rsidRDefault="00B81B41" w:rsidP="00B81B41">
            <w:pPr>
              <w:pStyle w:val="BodyText"/>
              <w:rPr>
                <w:rFonts w:ascii="Arial" w:hAnsi="Arial" w:cs="Arial"/>
                <w:sz w:val="20"/>
                <w:szCs w:val="20"/>
                <w:highlight w:val="yellow"/>
              </w:rPr>
            </w:pPr>
            <w:r w:rsidRPr="00E6701F">
              <w:rPr>
                <w:rFonts w:ascii="Calibri" w:hAnsi="Calibri" w:cs="Calibri"/>
                <w:color w:val="000000"/>
                <w:sz w:val="20"/>
                <w:szCs w:val="20"/>
              </w:rPr>
              <w:t>Spodbujanje zelene mestne logistike ter uporabe brezogljičnih vozil v mestih</w:t>
            </w:r>
          </w:p>
        </w:tc>
        <w:tc>
          <w:tcPr>
            <w:tcW w:w="1339" w:type="dxa"/>
            <w:vAlign w:val="center"/>
          </w:tcPr>
          <w:p w14:paraId="5F6A804B" w14:textId="26254365"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NO</w:t>
            </w:r>
            <w:r w:rsidRPr="00E6701F">
              <w:rPr>
                <w:rFonts w:ascii="Calibri" w:hAnsi="Calibri" w:cs="Calibri"/>
                <w:color w:val="000000"/>
                <w:sz w:val="20"/>
                <w:szCs w:val="20"/>
                <w:vertAlign w:val="subscript"/>
              </w:rPr>
              <w:t>x</w:t>
            </w:r>
            <w:r w:rsidRPr="00E6701F">
              <w:rPr>
                <w:rFonts w:ascii="Calibri" w:hAnsi="Calibri" w:cs="Calibri"/>
                <w:color w:val="000000"/>
                <w:sz w:val="20"/>
                <w:szCs w:val="20"/>
              </w:rPr>
              <w:t xml:space="preserve">, </w:t>
            </w:r>
            <w:r w:rsidR="00FB0A4E" w:rsidRPr="00E6701F">
              <w:rPr>
                <w:rFonts w:ascii="Calibri" w:hAnsi="Calibri" w:cs="Calibri"/>
                <w:color w:val="000000"/>
                <w:sz w:val="20"/>
                <w:szCs w:val="20"/>
              </w:rPr>
              <w:t>P</w:t>
            </w:r>
            <w:r w:rsidRPr="00E6701F">
              <w:rPr>
                <w:rFonts w:ascii="Calibri" w:hAnsi="Calibri" w:cs="Calibri"/>
                <w:color w:val="000000"/>
                <w:sz w:val="20"/>
                <w:szCs w:val="20"/>
              </w:rPr>
              <w:t>M</w:t>
            </w:r>
            <w:r w:rsidRPr="00E6701F">
              <w:rPr>
                <w:rFonts w:ascii="Calibri" w:hAnsi="Calibri" w:cs="Calibri"/>
                <w:color w:val="000000"/>
                <w:sz w:val="20"/>
                <w:szCs w:val="20"/>
                <w:vertAlign w:val="subscript"/>
              </w:rPr>
              <w:t>2</w:t>
            </w:r>
            <w:r w:rsidR="00531B8E" w:rsidRPr="00E6701F">
              <w:rPr>
                <w:rFonts w:ascii="Calibri" w:hAnsi="Calibri" w:cs="Calibri"/>
                <w:color w:val="000000"/>
                <w:sz w:val="20"/>
                <w:szCs w:val="20"/>
                <w:vertAlign w:val="subscript"/>
              </w:rPr>
              <w:t>,</w:t>
            </w:r>
            <w:r w:rsidRPr="00E6701F">
              <w:rPr>
                <w:rFonts w:ascii="Calibri" w:hAnsi="Calibri" w:cs="Calibri"/>
                <w:color w:val="000000"/>
                <w:sz w:val="20"/>
                <w:szCs w:val="20"/>
                <w:vertAlign w:val="subscript"/>
              </w:rPr>
              <w:t>5</w:t>
            </w:r>
          </w:p>
        </w:tc>
        <w:tc>
          <w:tcPr>
            <w:tcW w:w="2063" w:type="dxa"/>
            <w:vAlign w:val="center"/>
          </w:tcPr>
          <w:p w14:paraId="13C8A121" w14:textId="00200C4C" w:rsidR="00B81B41" w:rsidRPr="00E6701F" w:rsidRDefault="00C15D96" w:rsidP="00B81B41">
            <w:pPr>
              <w:pStyle w:val="BodyText"/>
              <w:rPr>
                <w:rFonts w:ascii="Arial" w:hAnsi="Arial" w:cs="Arial"/>
                <w:sz w:val="20"/>
                <w:szCs w:val="20"/>
              </w:rPr>
            </w:pPr>
            <w:r>
              <w:rPr>
                <w:rFonts w:ascii="Calibri" w:hAnsi="Calibri" w:cs="Calibri"/>
                <w:color w:val="000000"/>
                <w:sz w:val="20"/>
                <w:szCs w:val="20"/>
              </w:rPr>
              <w:t>A</w:t>
            </w:r>
            <w:r w:rsidRPr="00C15D96">
              <w:rPr>
                <w:rFonts w:ascii="Calibri" w:hAnsi="Calibri" w:cs="Calibri"/>
                <w:color w:val="000000"/>
                <w:sz w:val="20"/>
                <w:szCs w:val="20"/>
              </w:rPr>
              <w:t>lternativna goriva za vozila</w:t>
            </w:r>
          </w:p>
        </w:tc>
        <w:tc>
          <w:tcPr>
            <w:tcW w:w="1389" w:type="dxa"/>
            <w:vAlign w:val="center"/>
          </w:tcPr>
          <w:p w14:paraId="12DA2756" w14:textId="5BFAA024"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Ekonomski, Načrtovanje</w:t>
            </w:r>
          </w:p>
        </w:tc>
        <w:tc>
          <w:tcPr>
            <w:tcW w:w="1511" w:type="dxa"/>
            <w:vAlign w:val="center"/>
          </w:tcPr>
          <w:p w14:paraId="5623D87F" w14:textId="38DE5DDC"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Promet</w:t>
            </w:r>
          </w:p>
        </w:tc>
        <w:tc>
          <w:tcPr>
            <w:tcW w:w="945" w:type="dxa"/>
            <w:vAlign w:val="center"/>
          </w:tcPr>
          <w:p w14:paraId="38355A34" w14:textId="46063BCE" w:rsidR="00B81B41" w:rsidRPr="00E6701F" w:rsidRDefault="00B81B41" w:rsidP="00B81B41">
            <w:pPr>
              <w:pStyle w:val="BodyText"/>
              <w:rPr>
                <w:rFonts w:ascii="Arial" w:hAnsi="Arial" w:cs="Arial"/>
                <w:sz w:val="20"/>
                <w:szCs w:val="20"/>
                <w:highlight w:val="yellow"/>
              </w:rPr>
            </w:pPr>
            <w:r w:rsidRPr="00E6701F">
              <w:rPr>
                <w:rFonts w:ascii="Calibri" w:hAnsi="Calibri" w:cs="Calibri"/>
                <w:color w:val="000000"/>
                <w:sz w:val="20"/>
                <w:szCs w:val="20"/>
              </w:rPr>
              <w:t>202</w:t>
            </w:r>
            <w:r w:rsidR="001B6085" w:rsidRPr="00E6701F">
              <w:rPr>
                <w:rFonts w:ascii="Calibri" w:hAnsi="Calibri" w:cs="Calibri"/>
                <w:color w:val="000000"/>
                <w:sz w:val="20"/>
                <w:szCs w:val="20"/>
              </w:rPr>
              <w:t>3</w:t>
            </w:r>
          </w:p>
        </w:tc>
        <w:tc>
          <w:tcPr>
            <w:tcW w:w="1967" w:type="dxa"/>
            <w:vAlign w:val="center"/>
          </w:tcPr>
          <w:p w14:paraId="71D23D1A" w14:textId="08E4CE3B" w:rsidR="00B81B41" w:rsidRPr="00E6701F" w:rsidRDefault="009E2C86" w:rsidP="00B81B41">
            <w:pPr>
              <w:pStyle w:val="BodyText"/>
              <w:rPr>
                <w:rFonts w:ascii="Arial" w:hAnsi="Arial" w:cs="Arial"/>
                <w:sz w:val="20"/>
                <w:szCs w:val="20"/>
              </w:rPr>
            </w:pPr>
            <w:r w:rsidRPr="00E6701F">
              <w:rPr>
                <w:rFonts w:ascii="Calibri" w:hAnsi="Calibri" w:cs="Calibri"/>
                <w:color w:val="000000"/>
                <w:sz w:val="20"/>
                <w:szCs w:val="20"/>
              </w:rPr>
              <w:t xml:space="preserve">MOPE, </w:t>
            </w:r>
            <w:r w:rsidR="00F113DC" w:rsidRPr="00E6701F">
              <w:rPr>
                <w:rFonts w:ascii="Calibri" w:hAnsi="Calibri" w:cs="Calibri"/>
                <w:color w:val="000000"/>
                <w:sz w:val="20"/>
                <w:szCs w:val="20"/>
              </w:rPr>
              <w:t>MZI</w:t>
            </w:r>
            <w:r w:rsidR="00B81B41" w:rsidRPr="00E6701F">
              <w:rPr>
                <w:rFonts w:ascii="Calibri" w:hAnsi="Calibri" w:cs="Calibri"/>
                <w:color w:val="000000"/>
                <w:sz w:val="20"/>
                <w:szCs w:val="20"/>
              </w:rPr>
              <w:t>, Eko</w:t>
            </w:r>
            <w:r w:rsidR="00F66FA0" w:rsidRPr="00E6701F">
              <w:rPr>
                <w:rFonts w:ascii="Calibri" w:hAnsi="Calibri" w:cs="Calibri"/>
                <w:color w:val="000000"/>
                <w:sz w:val="20"/>
                <w:szCs w:val="20"/>
              </w:rPr>
              <w:t xml:space="preserve"> </w:t>
            </w:r>
            <w:r w:rsidR="00B81B41" w:rsidRPr="00E6701F">
              <w:rPr>
                <w:rFonts w:ascii="Calibri" w:hAnsi="Calibri" w:cs="Calibri"/>
                <w:color w:val="000000"/>
                <w:sz w:val="20"/>
                <w:szCs w:val="20"/>
              </w:rPr>
              <w:t>sklad</w:t>
            </w:r>
          </w:p>
        </w:tc>
      </w:tr>
      <w:tr w:rsidR="00B81B41" w:rsidRPr="00E6701F" w14:paraId="6796737A" w14:textId="77777777" w:rsidTr="004C637D">
        <w:trPr>
          <w:tblHeader/>
        </w:trPr>
        <w:tc>
          <w:tcPr>
            <w:tcW w:w="827" w:type="dxa"/>
            <w:vAlign w:val="center"/>
          </w:tcPr>
          <w:p w14:paraId="436FF8F8" w14:textId="53812D8E" w:rsidR="00B81B41" w:rsidRPr="00E6701F" w:rsidRDefault="00187912" w:rsidP="00B81B41">
            <w:pPr>
              <w:pStyle w:val="BodyText"/>
              <w:rPr>
                <w:rFonts w:ascii="Arial" w:hAnsi="Arial" w:cs="Arial"/>
                <w:sz w:val="20"/>
                <w:szCs w:val="20"/>
                <w:highlight w:val="yellow"/>
              </w:rPr>
            </w:pPr>
            <w:r>
              <w:rPr>
                <w:rFonts w:ascii="Calibri" w:hAnsi="Calibri" w:cs="Calibri"/>
                <w:color w:val="000000"/>
                <w:sz w:val="20"/>
                <w:szCs w:val="20"/>
              </w:rPr>
              <w:t>19</w:t>
            </w:r>
          </w:p>
        </w:tc>
        <w:tc>
          <w:tcPr>
            <w:tcW w:w="3988" w:type="dxa"/>
            <w:vAlign w:val="center"/>
          </w:tcPr>
          <w:p w14:paraId="39AF2C0B" w14:textId="3213D98B" w:rsidR="00B81B41" w:rsidRPr="00E6701F" w:rsidRDefault="00B81B41" w:rsidP="00B81B41">
            <w:pPr>
              <w:pStyle w:val="BodyText"/>
              <w:rPr>
                <w:rFonts w:ascii="Arial" w:hAnsi="Arial" w:cs="Arial"/>
                <w:sz w:val="20"/>
                <w:szCs w:val="20"/>
                <w:highlight w:val="yellow"/>
              </w:rPr>
            </w:pPr>
            <w:r w:rsidRPr="00E6701F">
              <w:rPr>
                <w:rFonts w:ascii="Calibri" w:hAnsi="Calibri" w:cs="Calibri"/>
                <w:color w:val="000000"/>
                <w:sz w:val="20"/>
                <w:szCs w:val="20"/>
              </w:rPr>
              <w:t>Spodbude za izdelavo mobilnostnih načrtov</w:t>
            </w:r>
          </w:p>
        </w:tc>
        <w:tc>
          <w:tcPr>
            <w:tcW w:w="1339" w:type="dxa"/>
            <w:vAlign w:val="center"/>
          </w:tcPr>
          <w:p w14:paraId="103975B2" w14:textId="38882A69"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NO</w:t>
            </w:r>
            <w:r w:rsidRPr="00E6701F">
              <w:rPr>
                <w:rFonts w:ascii="Calibri" w:hAnsi="Calibri" w:cs="Calibri"/>
                <w:color w:val="000000"/>
                <w:sz w:val="20"/>
                <w:szCs w:val="20"/>
                <w:vertAlign w:val="subscript"/>
              </w:rPr>
              <w:t>x</w:t>
            </w:r>
            <w:r w:rsidRPr="00E6701F">
              <w:rPr>
                <w:rFonts w:ascii="Calibri" w:hAnsi="Calibri" w:cs="Calibri"/>
                <w:color w:val="000000"/>
                <w:sz w:val="20"/>
                <w:szCs w:val="20"/>
              </w:rPr>
              <w:t xml:space="preserve">, </w:t>
            </w:r>
            <w:r w:rsidR="00FB0A4E" w:rsidRPr="00E6701F">
              <w:rPr>
                <w:rFonts w:ascii="Calibri" w:hAnsi="Calibri" w:cs="Calibri"/>
                <w:color w:val="000000"/>
                <w:sz w:val="20"/>
                <w:szCs w:val="20"/>
              </w:rPr>
              <w:t>P</w:t>
            </w:r>
            <w:r w:rsidRPr="00E6701F">
              <w:rPr>
                <w:rFonts w:ascii="Calibri" w:hAnsi="Calibri" w:cs="Calibri"/>
                <w:color w:val="000000"/>
                <w:sz w:val="20"/>
                <w:szCs w:val="20"/>
              </w:rPr>
              <w:t>M</w:t>
            </w:r>
            <w:r w:rsidRPr="00E6701F">
              <w:rPr>
                <w:rFonts w:ascii="Calibri" w:hAnsi="Calibri" w:cs="Calibri"/>
                <w:color w:val="000000"/>
                <w:sz w:val="20"/>
                <w:szCs w:val="20"/>
                <w:vertAlign w:val="subscript"/>
              </w:rPr>
              <w:t>2</w:t>
            </w:r>
            <w:r w:rsidR="00531B8E" w:rsidRPr="00E6701F">
              <w:rPr>
                <w:rFonts w:ascii="Calibri" w:hAnsi="Calibri" w:cs="Calibri"/>
                <w:color w:val="000000"/>
                <w:sz w:val="20"/>
                <w:szCs w:val="20"/>
                <w:vertAlign w:val="subscript"/>
              </w:rPr>
              <w:t>,</w:t>
            </w:r>
            <w:r w:rsidRPr="00E6701F">
              <w:rPr>
                <w:rFonts w:ascii="Calibri" w:hAnsi="Calibri" w:cs="Calibri"/>
                <w:color w:val="000000"/>
                <w:sz w:val="20"/>
                <w:szCs w:val="20"/>
                <w:vertAlign w:val="subscript"/>
              </w:rPr>
              <w:t>5</w:t>
            </w:r>
          </w:p>
        </w:tc>
        <w:tc>
          <w:tcPr>
            <w:tcW w:w="2063" w:type="dxa"/>
            <w:vAlign w:val="center"/>
          </w:tcPr>
          <w:p w14:paraId="0764DD06" w14:textId="76D80E7F" w:rsidR="00B81B41" w:rsidRPr="00E6701F" w:rsidRDefault="00541AD1" w:rsidP="00B81B41">
            <w:pPr>
              <w:pStyle w:val="BodyText"/>
              <w:rPr>
                <w:rFonts w:ascii="Arial" w:hAnsi="Arial" w:cs="Arial"/>
                <w:sz w:val="20"/>
                <w:szCs w:val="20"/>
              </w:rPr>
            </w:pPr>
            <w:r>
              <w:rPr>
                <w:rFonts w:ascii="Calibri" w:hAnsi="Calibri" w:cs="Calibri"/>
                <w:color w:val="000000"/>
                <w:sz w:val="20"/>
                <w:szCs w:val="20"/>
              </w:rPr>
              <w:t>O</w:t>
            </w:r>
            <w:r w:rsidR="00C15D96" w:rsidRPr="00C15D96">
              <w:rPr>
                <w:rFonts w:ascii="Calibri" w:hAnsi="Calibri" w:cs="Calibri"/>
                <w:color w:val="000000"/>
                <w:sz w:val="20"/>
                <w:szCs w:val="20"/>
              </w:rPr>
              <w:t>bvladovanje</w:t>
            </w:r>
            <w:r w:rsidR="00393B25">
              <w:rPr>
                <w:rFonts w:ascii="Calibri" w:hAnsi="Calibri" w:cs="Calibri"/>
                <w:color w:val="000000"/>
                <w:sz w:val="20"/>
                <w:szCs w:val="20"/>
              </w:rPr>
              <w:t xml:space="preserve"> ali</w:t>
            </w:r>
            <w:r w:rsidR="00C15D96">
              <w:rPr>
                <w:rFonts w:ascii="Calibri" w:hAnsi="Calibri" w:cs="Calibri"/>
                <w:color w:val="000000"/>
                <w:sz w:val="20"/>
                <w:szCs w:val="20"/>
              </w:rPr>
              <w:t xml:space="preserve"> </w:t>
            </w:r>
            <w:r w:rsidR="00C15D96" w:rsidRPr="00C15D96">
              <w:rPr>
                <w:rFonts w:ascii="Calibri" w:hAnsi="Calibri" w:cs="Calibri"/>
                <w:color w:val="000000"/>
                <w:sz w:val="20"/>
                <w:szCs w:val="20"/>
              </w:rPr>
              <w:t>zmanjševanje povpraševanj</w:t>
            </w:r>
            <w:r w:rsidR="00C15D96">
              <w:rPr>
                <w:rFonts w:ascii="Calibri" w:hAnsi="Calibri" w:cs="Calibri"/>
                <w:color w:val="000000"/>
                <w:sz w:val="20"/>
                <w:szCs w:val="20"/>
              </w:rPr>
              <w:t>a</w:t>
            </w:r>
          </w:p>
        </w:tc>
        <w:tc>
          <w:tcPr>
            <w:tcW w:w="1389" w:type="dxa"/>
            <w:vAlign w:val="center"/>
          </w:tcPr>
          <w:p w14:paraId="437FDADD" w14:textId="62F3E7EB"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Ekonomski,</w:t>
            </w:r>
            <w:r w:rsidR="007C6ED6">
              <w:rPr>
                <w:rFonts w:ascii="Calibri" w:hAnsi="Calibri" w:cs="Calibri"/>
                <w:color w:val="000000"/>
                <w:sz w:val="20"/>
                <w:szCs w:val="20"/>
              </w:rPr>
              <w:t xml:space="preserve"> </w:t>
            </w:r>
            <w:r w:rsidRPr="00E6701F">
              <w:rPr>
                <w:rFonts w:ascii="Calibri" w:hAnsi="Calibri" w:cs="Calibri"/>
                <w:color w:val="000000"/>
                <w:sz w:val="20"/>
                <w:szCs w:val="20"/>
              </w:rPr>
              <w:t>Načrtovanje</w:t>
            </w:r>
          </w:p>
        </w:tc>
        <w:tc>
          <w:tcPr>
            <w:tcW w:w="1511" w:type="dxa"/>
            <w:vAlign w:val="center"/>
          </w:tcPr>
          <w:p w14:paraId="1AFC2628" w14:textId="6FA95E36"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Promet</w:t>
            </w:r>
          </w:p>
        </w:tc>
        <w:tc>
          <w:tcPr>
            <w:tcW w:w="945" w:type="dxa"/>
            <w:vAlign w:val="center"/>
          </w:tcPr>
          <w:p w14:paraId="56508626" w14:textId="12AED3CC" w:rsidR="00B81B41" w:rsidRPr="00E6701F" w:rsidRDefault="00B81B41" w:rsidP="00B81B41">
            <w:pPr>
              <w:pStyle w:val="BodyText"/>
              <w:rPr>
                <w:rFonts w:ascii="Arial" w:hAnsi="Arial" w:cs="Arial"/>
                <w:sz w:val="20"/>
                <w:szCs w:val="20"/>
                <w:highlight w:val="yellow"/>
              </w:rPr>
            </w:pPr>
            <w:r w:rsidRPr="00E6701F">
              <w:rPr>
                <w:rFonts w:ascii="Calibri" w:hAnsi="Calibri" w:cs="Calibri"/>
                <w:color w:val="000000"/>
                <w:sz w:val="20"/>
                <w:szCs w:val="20"/>
              </w:rPr>
              <w:t>202</w:t>
            </w:r>
            <w:r w:rsidR="001B6085" w:rsidRPr="00E6701F">
              <w:rPr>
                <w:rFonts w:ascii="Calibri" w:hAnsi="Calibri" w:cs="Calibri"/>
                <w:color w:val="000000"/>
                <w:sz w:val="20"/>
                <w:szCs w:val="20"/>
              </w:rPr>
              <w:t>3</w:t>
            </w:r>
          </w:p>
        </w:tc>
        <w:tc>
          <w:tcPr>
            <w:tcW w:w="1967" w:type="dxa"/>
            <w:vAlign w:val="center"/>
          </w:tcPr>
          <w:p w14:paraId="6A3753CB" w14:textId="249D40D4" w:rsidR="00B81B41" w:rsidRPr="00E6701F" w:rsidRDefault="00F113DC" w:rsidP="00B81B41">
            <w:pPr>
              <w:pStyle w:val="BodyText"/>
              <w:rPr>
                <w:rFonts w:ascii="Arial" w:hAnsi="Arial" w:cs="Arial"/>
                <w:sz w:val="20"/>
                <w:szCs w:val="20"/>
              </w:rPr>
            </w:pPr>
            <w:r w:rsidRPr="00E6701F">
              <w:rPr>
                <w:rFonts w:ascii="Calibri" w:hAnsi="Calibri" w:cs="Calibri"/>
                <w:color w:val="000000"/>
                <w:sz w:val="20"/>
                <w:szCs w:val="20"/>
              </w:rPr>
              <w:t>M</w:t>
            </w:r>
            <w:r w:rsidR="001B6085" w:rsidRPr="00E6701F">
              <w:rPr>
                <w:rFonts w:ascii="Calibri" w:hAnsi="Calibri" w:cs="Calibri"/>
                <w:color w:val="000000"/>
                <w:sz w:val="20"/>
                <w:szCs w:val="20"/>
              </w:rPr>
              <w:t>OPE</w:t>
            </w:r>
          </w:p>
        </w:tc>
      </w:tr>
    </w:tbl>
    <w:p w14:paraId="4F237816" w14:textId="5032C162" w:rsidR="00336B7D" w:rsidRPr="00E6701F" w:rsidRDefault="00336B7D"/>
    <w:tbl>
      <w:tblPr>
        <w:tblStyle w:val="TableGrid"/>
        <w:tblpPr w:leftFromText="141" w:rightFromText="141" w:vertAnchor="text" w:tblpY="1"/>
        <w:tblOverlap w:val="never"/>
        <w:tblW w:w="14170" w:type="dxa"/>
        <w:tblLook w:val="04A0" w:firstRow="1" w:lastRow="0" w:firstColumn="1" w:lastColumn="0" w:noHBand="0" w:noVBand="1"/>
      </w:tblPr>
      <w:tblGrid>
        <w:gridCol w:w="827"/>
        <w:gridCol w:w="4130"/>
        <w:gridCol w:w="1339"/>
        <w:gridCol w:w="2630"/>
        <w:gridCol w:w="1389"/>
        <w:gridCol w:w="1511"/>
        <w:gridCol w:w="945"/>
        <w:gridCol w:w="1399"/>
      </w:tblGrid>
      <w:tr w:rsidR="00336B7D" w:rsidRPr="00E6701F" w14:paraId="42A1E1ED" w14:textId="77777777" w:rsidTr="00C15D96">
        <w:trPr>
          <w:tblHeader/>
        </w:trPr>
        <w:tc>
          <w:tcPr>
            <w:tcW w:w="827" w:type="dxa"/>
            <w:shd w:val="clear" w:color="auto" w:fill="D9D9D9" w:themeFill="background1" w:themeFillShade="D9"/>
          </w:tcPr>
          <w:p w14:paraId="1EC2BE82" w14:textId="77777777" w:rsidR="00336B7D" w:rsidRPr="00E6701F" w:rsidRDefault="00336B7D" w:rsidP="00336B7D">
            <w:pPr>
              <w:pStyle w:val="BodyText"/>
              <w:rPr>
                <w:rFonts w:ascii="Calibri" w:hAnsi="Calibri" w:cs="Calibri"/>
                <w:b/>
                <w:sz w:val="20"/>
                <w:szCs w:val="20"/>
              </w:rPr>
            </w:pPr>
            <w:r w:rsidRPr="00E6701F">
              <w:rPr>
                <w:rFonts w:ascii="Calibri" w:hAnsi="Calibri" w:cs="Calibri"/>
                <w:b/>
                <w:sz w:val="20"/>
                <w:szCs w:val="20"/>
              </w:rPr>
              <w:lastRenderedPageBreak/>
              <w:t>ID ukrepa</w:t>
            </w:r>
          </w:p>
        </w:tc>
        <w:tc>
          <w:tcPr>
            <w:tcW w:w="4130" w:type="dxa"/>
            <w:shd w:val="clear" w:color="auto" w:fill="D9D9D9" w:themeFill="background1" w:themeFillShade="D9"/>
          </w:tcPr>
          <w:p w14:paraId="301344E3" w14:textId="77777777" w:rsidR="00336B7D" w:rsidRPr="00E6701F" w:rsidRDefault="00336B7D" w:rsidP="00336B7D">
            <w:pPr>
              <w:pStyle w:val="BodyText"/>
              <w:rPr>
                <w:rFonts w:ascii="Calibri" w:hAnsi="Calibri" w:cs="Calibri"/>
                <w:b/>
                <w:sz w:val="20"/>
                <w:szCs w:val="20"/>
              </w:rPr>
            </w:pPr>
            <w:r w:rsidRPr="00E6701F">
              <w:rPr>
                <w:rFonts w:ascii="Calibri" w:hAnsi="Calibri" w:cs="Calibri"/>
                <w:b/>
                <w:sz w:val="20"/>
                <w:szCs w:val="20"/>
              </w:rPr>
              <w:t>Ime ukrepa ali svežnja ukrepov</w:t>
            </w:r>
          </w:p>
        </w:tc>
        <w:tc>
          <w:tcPr>
            <w:tcW w:w="1339" w:type="dxa"/>
            <w:shd w:val="clear" w:color="auto" w:fill="D9D9D9" w:themeFill="background1" w:themeFillShade="D9"/>
          </w:tcPr>
          <w:p w14:paraId="6E469320" w14:textId="77777777" w:rsidR="00336B7D" w:rsidRPr="00E6701F" w:rsidRDefault="00336B7D" w:rsidP="00336B7D">
            <w:pPr>
              <w:pStyle w:val="BodyText"/>
              <w:rPr>
                <w:rFonts w:ascii="Calibri" w:hAnsi="Calibri" w:cs="Calibri"/>
                <w:b/>
                <w:sz w:val="20"/>
                <w:szCs w:val="20"/>
              </w:rPr>
            </w:pPr>
            <w:r w:rsidRPr="00E6701F">
              <w:rPr>
                <w:rFonts w:ascii="Calibri" w:hAnsi="Calibri" w:cs="Calibri"/>
                <w:b/>
                <w:sz w:val="20"/>
                <w:szCs w:val="20"/>
              </w:rPr>
              <w:t xml:space="preserve">Zadevna onesnaževala </w:t>
            </w:r>
          </w:p>
        </w:tc>
        <w:tc>
          <w:tcPr>
            <w:tcW w:w="2630" w:type="dxa"/>
            <w:shd w:val="clear" w:color="auto" w:fill="D9D9D9" w:themeFill="background1" w:themeFillShade="D9"/>
          </w:tcPr>
          <w:p w14:paraId="24872A96" w14:textId="77777777" w:rsidR="00336B7D" w:rsidRPr="00E6701F" w:rsidRDefault="00336B7D" w:rsidP="00336B7D">
            <w:pPr>
              <w:pStyle w:val="BodyText"/>
              <w:rPr>
                <w:rFonts w:ascii="Calibri" w:hAnsi="Calibri" w:cs="Calibri"/>
                <w:b/>
                <w:sz w:val="20"/>
                <w:szCs w:val="20"/>
              </w:rPr>
            </w:pPr>
            <w:r w:rsidRPr="00E6701F">
              <w:rPr>
                <w:rFonts w:ascii="Calibri" w:hAnsi="Calibri" w:cs="Calibri"/>
                <w:b/>
                <w:sz w:val="20"/>
                <w:szCs w:val="20"/>
              </w:rPr>
              <w:t>Cilj ukrepa ali svežnja ukrepov</w:t>
            </w:r>
          </w:p>
        </w:tc>
        <w:tc>
          <w:tcPr>
            <w:tcW w:w="1389" w:type="dxa"/>
            <w:shd w:val="clear" w:color="auto" w:fill="D9D9D9" w:themeFill="background1" w:themeFillShade="D9"/>
          </w:tcPr>
          <w:p w14:paraId="70798EFC" w14:textId="77777777" w:rsidR="00336B7D" w:rsidRPr="00E6701F" w:rsidRDefault="00336B7D" w:rsidP="00336B7D">
            <w:pPr>
              <w:pStyle w:val="BodyText"/>
              <w:rPr>
                <w:rFonts w:ascii="Calibri" w:hAnsi="Calibri" w:cs="Calibri"/>
                <w:b/>
                <w:sz w:val="20"/>
                <w:szCs w:val="20"/>
              </w:rPr>
            </w:pPr>
            <w:r w:rsidRPr="00E6701F">
              <w:rPr>
                <w:rFonts w:ascii="Calibri" w:hAnsi="Calibri" w:cs="Calibri"/>
                <w:b/>
                <w:sz w:val="20"/>
                <w:szCs w:val="20"/>
              </w:rPr>
              <w:t>Vrsta ukrepa</w:t>
            </w:r>
          </w:p>
        </w:tc>
        <w:tc>
          <w:tcPr>
            <w:tcW w:w="1511" w:type="dxa"/>
            <w:shd w:val="clear" w:color="auto" w:fill="D9D9D9" w:themeFill="background1" w:themeFillShade="D9"/>
          </w:tcPr>
          <w:p w14:paraId="026F593B" w14:textId="77777777" w:rsidR="00336B7D" w:rsidRPr="00E6701F" w:rsidRDefault="00336B7D" w:rsidP="00336B7D">
            <w:pPr>
              <w:pStyle w:val="BodyText"/>
              <w:rPr>
                <w:rFonts w:ascii="Calibri" w:hAnsi="Calibri" w:cs="Calibri"/>
                <w:b/>
                <w:sz w:val="20"/>
                <w:szCs w:val="20"/>
              </w:rPr>
            </w:pPr>
            <w:r w:rsidRPr="00E6701F">
              <w:rPr>
                <w:rFonts w:ascii="Calibri" w:hAnsi="Calibri" w:cs="Calibri"/>
                <w:b/>
                <w:sz w:val="20"/>
                <w:szCs w:val="20"/>
              </w:rPr>
              <w:t>Zadevni sektor</w:t>
            </w:r>
          </w:p>
        </w:tc>
        <w:tc>
          <w:tcPr>
            <w:tcW w:w="945" w:type="dxa"/>
            <w:shd w:val="clear" w:color="auto" w:fill="D9D9D9" w:themeFill="background1" w:themeFillShade="D9"/>
          </w:tcPr>
          <w:p w14:paraId="04BECD55" w14:textId="77777777" w:rsidR="00336B7D" w:rsidRPr="00E6701F" w:rsidRDefault="00336B7D" w:rsidP="00336B7D">
            <w:pPr>
              <w:pStyle w:val="BodyText"/>
              <w:rPr>
                <w:rFonts w:ascii="Calibri" w:hAnsi="Calibri" w:cs="Calibri"/>
                <w:b/>
                <w:sz w:val="20"/>
                <w:szCs w:val="20"/>
              </w:rPr>
            </w:pPr>
            <w:r w:rsidRPr="00E6701F">
              <w:rPr>
                <w:rFonts w:ascii="Calibri" w:hAnsi="Calibri" w:cs="Calibri"/>
                <w:b/>
                <w:sz w:val="20"/>
                <w:szCs w:val="20"/>
              </w:rPr>
              <w:t>Začetek izvajanja ukrepa</w:t>
            </w:r>
          </w:p>
        </w:tc>
        <w:tc>
          <w:tcPr>
            <w:tcW w:w="1399" w:type="dxa"/>
            <w:shd w:val="clear" w:color="auto" w:fill="D9D9D9" w:themeFill="background1" w:themeFillShade="D9"/>
          </w:tcPr>
          <w:p w14:paraId="26D7DF65" w14:textId="717C95A1" w:rsidR="00336B7D" w:rsidRPr="00E6701F" w:rsidRDefault="00336B7D" w:rsidP="00336B7D">
            <w:pPr>
              <w:pStyle w:val="BodyText"/>
              <w:rPr>
                <w:rFonts w:ascii="Calibri" w:hAnsi="Calibri" w:cs="Calibri"/>
                <w:b/>
                <w:sz w:val="20"/>
                <w:szCs w:val="20"/>
              </w:rPr>
            </w:pPr>
            <w:r w:rsidRPr="00E6701F">
              <w:rPr>
                <w:rFonts w:ascii="Calibri" w:hAnsi="Calibri" w:cs="Calibri"/>
                <w:b/>
                <w:sz w:val="20"/>
                <w:szCs w:val="20"/>
              </w:rPr>
              <w:t>Organi</w:t>
            </w:r>
            <w:r w:rsidR="00293D6F">
              <w:rPr>
                <w:rFonts w:ascii="Calibri" w:hAnsi="Calibri" w:cs="Calibri"/>
                <w:b/>
                <w:sz w:val="20"/>
                <w:szCs w:val="20"/>
              </w:rPr>
              <w:t>,</w:t>
            </w:r>
            <w:r w:rsidRPr="00E6701F">
              <w:rPr>
                <w:rFonts w:ascii="Calibri" w:hAnsi="Calibri" w:cs="Calibri"/>
                <w:b/>
                <w:sz w:val="20"/>
                <w:szCs w:val="20"/>
              </w:rPr>
              <w:t xml:space="preserve"> odgovorni za izvajanje</w:t>
            </w:r>
          </w:p>
        </w:tc>
      </w:tr>
      <w:tr w:rsidR="00B81B41" w:rsidRPr="00E6701F" w14:paraId="41EC4B4F" w14:textId="77777777" w:rsidTr="004C637D">
        <w:trPr>
          <w:tblHeader/>
        </w:trPr>
        <w:tc>
          <w:tcPr>
            <w:tcW w:w="827" w:type="dxa"/>
            <w:vAlign w:val="center"/>
          </w:tcPr>
          <w:p w14:paraId="51DE1780" w14:textId="2A4C70D6" w:rsidR="00B81B41" w:rsidRPr="00E6701F" w:rsidRDefault="00B81B41" w:rsidP="00B81B41">
            <w:pPr>
              <w:pStyle w:val="BodyText"/>
              <w:rPr>
                <w:rFonts w:ascii="Arial" w:hAnsi="Arial" w:cs="Arial"/>
                <w:sz w:val="20"/>
                <w:szCs w:val="20"/>
                <w:highlight w:val="yellow"/>
              </w:rPr>
            </w:pPr>
            <w:r w:rsidRPr="00E6701F">
              <w:rPr>
                <w:rFonts w:ascii="Calibri" w:hAnsi="Calibri" w:cs="Calibri"/>
                <w:color w:val="000000"/>
                <w:sz w:val="20"/>
                <w:szCs w:val="20"/>
              </w:rPr>
              <w:t>2</w:t>
            </w:r>
            <w:r w:rsidR="00187912">
              <w:rPr>
                <w:rFonts w:ascii="Calibri" w:hAnsi="Calibri" w:cs="Calibri"/>
                <w:color w:val="000000"/>
                <w:sz w:val="20"/>
                <w:szCs w:val="20"/>
              </w:rPr>
              <w:t>0</w:t>
            </w:r>
          </w:p>
        </w:tc>
        <w:tc>
          <w:tcPr>
            <w:tcW w:w="4130" w:type="dxa"/>
            <w:vAlign w:val="center"/>
          </w:tcPr>
          <w:p w14:paraId="50385EB1" w14:textId="120D4200" w:rsidR="00B81B41" w:rsidRPr="00E6701F" w:rsidRDefault="00B81B41" w:rsidP="00B81B41">
            <w:pPr>
              <w:pStyle w:val="BodyText"/>
              <w:rPr>
                <w:rFonts w:ascii="Arial" w:hAnsi="Arial" w:cs="Arial"/>
                <w:sz w:val="20"/>
                <w:szCs w:val="20"/>
                <w:highlight w:val="yellow"/>
              </w:rPr>
            </w:pPr>
            <w:r w:rsidRPr="00E6701F">
              <w:rPr>
                <w:rFonts w:ascii="Calibri" w:hAnsi="Calibri" w:cs="Calibri"/>
                <w:color w:val="000000"/>
                <w:sz w:val="20"/>
                <w:szCs w:val="20"/>
              </w:rPr>
              <w:t>Javna služba kmetijskega svetovanja</w:t>
            </w:r>
          </w:p>
        </w:tc>
        <w:tc>
          <w:tcPr>
            <w:tcW w:w="1339" w:type="dxa"/>
            <w:vAlign w:val="center"/>
          </w:tcPr>
          <w:p w14:paraId="1D959A4C" w14:textId="6206337C"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NH</w:t>
            </w:r>
            <w:r w:rsidRPr="00E6701F">
              <w:rPr>
                <w:rFonts w:ascii="Calibri" w:hAnsi="Calibri" w:cs="Calibri"/>
                <w:color w:val="000000"/>
                <w:sz w:val="20"/>
                <w:szCs w:val="20"/>
                <w:vertAlign w:val="subscript"/>
              </w:rPr>
              <w:t>3</w:t>
            </w:r>
            <w:r w:rsidRPr="00E6701F">
              <w:rPr>
                <w:rFonts w:ascii="Calibri" w:hAnsi="Calibri" w:cs="Calibri"/>
                <w:color w:val="000000"/>
                <w:sz w:val="20"/>
                <w:szCs w:val="20"/>
              </w:rPr>
              <w:t>, PM</w:t>
            </w:r>
            <w:r w:rsidRPr="00E6701F">
              <w:rPr>
                <w:rFonts w:ascii="Calibri" w:hAnsi="Calibri" w:cs="Calibri"/>
                <w:color w:val="000000"/>
                <w:sz w:val="20"/>
                <w:szCs w:val="20"/>
                <w:vertAlign w:val="subscript"/>
              </w:rPr>
              <w:t>2</w:t>
            </w:r>
            <w:r w:rsidR="00531B8E" w:rsidRPr="00E6701F">
              <w:rPr>
                <w:rFonts w:ascii="Calibri" w:hAnsi="Calibri" w:cs="Calibri"/>
                <w:color w:val="000000"/>
                <w:sz w:val="20"/>
                <w:szCs w:val="20"/>
                <w:vertAlign w:val="subscript"/>
              </w:rPr>
              <w:t>,</w:t>
            </w:r>
            <w:r w:rsidRPr="00E6701F">
              <w:rPr>
                <w:rFonts w:ascii="Calibri" w:hAnsi="Calibri" w:cs="Calibri"/>
                <w:color w:val="000000"/>
                <w:sz w:val="20"/>
                <w:szCs w:val="20"/>
                <w:vertAlign w:val="subscript"/>
              </w:rPr>
              <w:t>5</w:t>
            </w:r>
          </w:p>
        </w:tc>
        <w:tc>
          <w:tcPr>
            <w:tcW w:w="2630" w:type="dxa"/>
            <w:vAlign w:val="center"/>
          </w:tcPr>
          <w:p w14:paraId="0F4D21F7" w14:textId="16826F47" w:rsidR="00B81B41" w:rsidRPr="00E6701F" w:rsidRDefault="00C15D96" w:rsidP="00C15D96">
            <w:pPr>
              <w:pStyle w:val="BodyText"/>
              <w:rPr>
                <w:rFonts w:ascii="Arial" w:hAnsi="Arial" w:cs="Arial"/>
                <w:sz w:val="20"/>
                <w:szCs w:val="20"/>
              </w:rPr>
            </w:pPr>
            <w:r>
              <w:rPr>
                <w:rFonts w:ascii="Calibri" w:hAnsi="Calibri" w:cs="Calibri"/>
                <w:color w:val="000000"/>
                <w:sz w:val="20"/>
                <w:szCs w:val="20"/>
              </w:rPr>
              <w:t>I</w:t>
            </w:r>
            <w:r w:rsidRPr="00C15D96">
              <w:rPr>
                <w:rFonts w:ascii="Calibri" w:hAnsi="Calibri" w:cs="Calibri"/>
                <w:color w:val="000000"/>
                <w:sz w:val="20"/>
                <w:szCs w:val="20"/>
              </w:rPr>
              <w:t>zboljšanje upravljanja živine in obratov za rejo</w:t>
            </w:r>
            <w:r>
              <w:rPr>
                <w:rFonts w:ascii="Calibri" w:hAnsi="Calibri" w:cs="Calibri"/>
                <w:color w:val="000000"/>
                <w:sz w:val="20"/>
                <w:szCs w:val="20"/>
              </w:rPr>
              <w:t>,</w:t>
            </w:r>
            <w:r w:rsidR="007C6ED6">
              <w:rPr>
                <w:rFonts w:ascii="Calibri" w:hAnsi="Calibri" w:cs="Calibri"/>
                <w:color w:val="000000"/>
                <w:sz w:val="20"/>
                <w:szCs w:val="20"/>
              </w:rPr>
              <w:t xml:space="preserve"> </w:t>
            </w:r>
            <w:r w:rsidRPr="00C15D96">
              <w:rPr>
                <w:rFonts w:ascii="Calibri" w:hAnsi="Calibri" w:cs="Calibri"/>
                <w:color w:val="000000"/>
                <w:sz w:val="20"/>
                <w:szCs w:val="20"/>
              </w:rPr>
              <w:t>druge dejavnosti za izboljšanje gospodarjenja s polji</w:t>
            </w:r>
          </w:p>
        </w:tc>
        <w:tc>
          <w:tcPr>
            <w:tcW w:w="1389" w:type="dxa"/>
            <w:vAlign w:val="center"/>
          </w:tcPr>
          <w:p w14:paraId="1D1CB7BB" w14:textId="5EDB7FDA"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Informacije, Izobraževanje</w:t>
            </w:r>
          </w:p>
        </w:tc>
        <w:tc>
          <w:tcPr>
            <w:tcW w:w="1511" w:type="dxa"/>
            <w:vAlign w:val="center"/>
          </w:tcPr>
          <w:p w14:paraId="71C140D8" w14:textId="25C4C4E2"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Kmetijstvo</w:t>
            </w:r>
          </w:p>
        </w:tc>
        <w:tc>
          <w:tcPr>
            <w:tcW w:w="945" w:type="dxa"/>
            <w:vAlign w:val="center"/>
          </w:tcPr>
          <w:p w14:paraId="1DE19C5A" w14:textId="64B911E7" w:rsidR="00B81B41" w:rsidRPr="00E6701F" w:rsidRDefault="00B81B41" w:rsidP="00B81B41">
            <w:pPr>
              <w:pStyle w:val="BodyText"/>
              <w:rPr>
                <w:rFonts w:ascii="Arial" w:hAnsi="Arial" w:cs="Arial"/>
                <w:sz w:val="20"/>
                <w:szCs w:val="20"/>
                <w:highlight w:val="yellow"/>
              </w:rPr>
            </w:pPr>
            <w:r w:rsidRPr="00E6701F">
              <w:rPr>
                <w:rFonts w:ascii="Calibri" w:hAnsi="Calibri" w:cs="Calibri"/>
                <w:color w:val="000000"/>
                <w:sz w:val="20"/>
                <w:szCs w:val="20"/>
              </w:rPr>
              <w:t>202</w:t>
            </w:r>
            <w:r w:rsidR="001B6085" w:rsidRPr="00E6701F">
              <w:rPr>
                <w:rFonts w:ascii="Calibri" w:hAnsi="Calibri" w:cs="Calibri"/>
                <w:color w:val="000000"/>
                <w:sz w:val="20"/>
                <w:szCs w:val="20"/>
              </w:rPr>
              <w:t>3</w:t>
            </w:r>
          </w:p>
        </w:tc>
        <w:tc>
          <w:tcPr>
            <w:tcW w:w="1399" w:type="dxa"/>
            <w:vAlign w:val="center"/>
          </w:tcPr>
          <w:p w14:paraId="7337E22A" w14:textId="58A8F0FE" w:rsidR="00B81B41" w:rsidRPr="00E6701F" w:rsidRDefault="005A6187" w:rsidP="00B81B41">
            <w:pPr>
              <w:pStyle w:val="BodyText"/>
              <w:rPr>
                <w:rFonts w:ascii="Arial" w:hAnsi="Arial" w:cs="Arial"/>
                <w:sz w:val="20"/>
                <w:szCs w:val="20"/>
              </w:rPr>
            </w:pPr>
            <w:r w:rsidRPr="00E6701F">
              <w:rPr>
                <w:rFonts w:ascii="Calibri" w:hAnsi="Calibri" w:cs="Calibri"/>
                <w:color w:val="000000"/>
                <w:sz w:val="20"/>
                <w:szCs w:val="20"/>
              </w:rPr>
              <w:t>MKGP</w:t>
            </w:r>
          </w:p>
        </w:tc>
      </w:tr>
      <w:tr w:rsidR="00B81B41" w:rsidRPr="00E6701F" w14:paraId="6B737485" w14:textId="77777777" w:rsidTr="004C637D">
        <w:trPr>
          <w:tblHeader/>
        </w:trPr>
        <w:tc>
          <w:tcPr>
            <w:tcW w:w="827" w:type="dxa"/>
            <w:vAlign w:val="center"/>
          </w:tcPr>
          <w:p w14:paraId="42D08886" w14:textId="2289951E" w:rsidR="00B81B41" w:rsidRPr="00E6701F" w:rsidRDefault="00B81B41" w:rsidP="00B81B41">
            <w:pPr>
              <w:pStyle w:val="BodyText"/>
              <w:rPr>
                <w:rFonts w:ascii="Arial" w:hAnsi="Arial" w:cs="Arial"/>
                <w:sz w:val="20"/>
                <w:szCs w:val="20"/>
                <w:highlight w:val="yellow"/>
              </w:rPr>
            </w:pPr>
            <w:r w:rsidRPr="00E6701F">
              <w:rPr>
                <w:rFonts w:ascii="Calibri" w:hAnsi="Calibri" w:cs="Calibri"/>
                <w:color w:val="000000"/>
                <w:sz w:val="20"/>
                <w:szCs w:val="20"/>
              </w:rPr>
              <w:t>2</w:t>
            </w:r>
            <w:r w:rsidR="00187912">
              <w:rPr>
                <w:rFonts w:ascii="Calibri" w:hAnsi="Calibri" w:cs="Calibri"/>
                <w:color w:val="000000"/>
                <w:sz w:val="20"/>
                <w:szCs w:val="20"/>
              </w:rPr>
              <w:t>1</w:t>
            </w:r>
          </w:p>
        </w:tc>
        <w:tc>
          <w:tcPr>
            <w:tcW w:w="4130" w:type="dxa"/>
            <w:vAlign w:val="center"/>
          </w:tcPr>
          <w:p w14:paraId="55125AA4" w14:textId="6B01021B" w:rsidR="00B81B41" w:rsidRPr="00E6701F" w:rsidRDefault="00B81B41" w:rsidP="00B81B41">
            <w:pPr>
              <w:pStyle w:val="BodyText"/>
              <w:rPr>
                <w:rFonts w:ascii="Arial" w:hAnsi="Arial" w:cs="Arial"/>
                <w:sz w:val="20"/>
                <w:szCs w:val="20"/>
                <w:highlight w:val="yellow"/>
              </w:rPr>
            </w:pPr>
            <w:r w:rsidRPr="00E6701F">
              <w:rPr>
                <w:rFonts w:ascii="Calibri" w:hAnsi="Calibri" w:cs="Calibri"/>
                <w:color w:val="000000"/>
                <w:sz w:val="20"/>
                <w:szCs w:val="20"/>
              </w:rPr>
              <w:t>Izobraževalni programi, demonstracijski projekti in projekti evropskega inovativnega partnerstva</w:t>
            </w:r>
          </w:p>
        </w:tc>
        <w:tc>
          <w:tcPr>
            <w:tcW w:w="1339" w:type="dxa"/>
            <w:vAlign w:val="center"/>
          </w:tcPr>
          <w:p w14:paraId="3C2C16E0" w14:textId="2D373E73"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NH</w:t>
            </w:r>
            <w:r w:rsidRPr="00E6701F">
              <w:rPr>
                <w:rFonts w:ascii="Calibri" w:hAnsi="Calibri" w:cs="Calibri"/>
                <w:color w:val="000000"/>
                <w:sz w:val="20"/>
                <w:szCs w:val="20"/>
                <w:vertAlign w:val="subscript"/>
              </w:rPr>
              <w:t>3</w:t>
            </w:r>
            <w:r w:rsidRPr="00E6701F">
              <w:rPr>
                <w:rFonts w:ascii="Calibri" w:hAnsi="Calibri" w:cs="Calibri"/>
                <w:color w:val="000000"/>
                <w:sz w:val="20"/>
                <w:szCs w:val="20"/>
              </w:rPr>
              <w:t>, PM</w:t>
            </w:r>
            <w:r w:rsidRPr="00E6701F">
              <w:rPr>
                <w:rFonts w:ascii="Calibri" w:hAnsi="Calibri" w:cs="Calibri"/>
                <w:color w:val="000000"/>
                <w:sz w:val="20"/>
                <w:szCs w:val="20"/>
                <w:vertAlign w:val="subscript"/>
              </w:rPr>
              <w:t>2</w:t>
            </w:r>
            <w:r w:rsidR="00531B8E" w:rsidRPr="00E6701F">
              <w:rPr>
                <w:rFonts w:ascii="Calibri" w:hAnsi="Calibri" w:cs="Calibri"/>
                <w:color w:val="000000"/>
                <w:sz w:val="20"/>
                <w:szCs w:val="20"/>
                <w:vertAlign w:val="subscript"/>
              </w:rPr>
              <w:t>,</w:t>
            </w:r>
            <w:r w:rsidRPr="00E6701F">
              <w:rPr>
                <w:rFonts w:ascii="Calibri" w:hAnsi="Calibri" w:cs="Calibri"/>
                <w:color w:val="000000"/>
                <w:sz w:val="20"/>
                <w:szCs w:val="20"/>
                <w:vertAlign w:val="subscript"/>
              </w:rPr>
              <w:t>5</w:t>
            </w:r>
          </w:p>
        </w:tc>
        <w:tc>
          <w:tcPr>
            <w:tcW w:w="2630" w:type="dxa"/>
            <w:vAlign w:val="center"/>
          </w:tcPr>
          <w:p w14:paraId="02766C4A" w14:textId="674EA5BD" w:rsidR="00B81B41" w:rsidRPr="00E6701F" w:rsidRDefault="00C15D96" w:rsidP="00B81B41">
            <w:pPr>
              <w:pStyle w:val="BodyText"/>
              <w:rPr>
                <w:rFonts w:ascii="Arial" w:hAnsi="Arial" w:cs="Arial"/>
                <w:sz w:val="20"/>
                <w:szCs w:val="20"/>
              </w:rPr>
            </w:pPr>
            <w:r>
              <w:rPr>
                <w:rFonts w:ascii="Calibri" w:hAnsi="Calibri" w:cs="Calibri"/>
                <w:color w:val="000000"/>
                <w:sz w:val="20"/>
                <w:szCs w:val="20"/>
              </w:rPr>
              <w:t>I</w:t>
            </w:r>
            <w:r w:rsidRPr="00C15D96">
              <w:rPr>
                <w:rFonts w:ascii="Calibri" w:hAnsi="Calibri" w:cs="Calibri"/>
                <w:color w:val="000000"/>
                <w:sz w:val="20"/>
                <w:szCs w:val="20"/>
              </w:rPr>
              <w:t>zboljšanje upravljanja živine in obratov za rejo</w:t>
            </w:r>
            <w:r>
              <w:rPr>
                <w:rFonts w:ascii="Calibri" w:hAnsi="Calibri" w:cs="Calibri"/>
                <w:color w:val="000000"/>
                <w:sz w:val="20"/>
                <w:szCs w:val="20"/>
              </w:rPr>
              <w:t>,</w:t>
            </w:r>
            <w:r w:rsidR="007C6ED6">
              <w:rPr>
                <w:rFonts w:ascii="Calibri" w:hAnsi="Calibri" w:cs="Calibri"/>
                <w:color w:val="000000"/>
                <w:sz w:val="20"/>
                <w:szCs w:val="20"/>
              </w:rPr>
              <w:t xml:space="preserve"> </w:t>
            </w:r>
            <w:r w:rsidRPr="00C15D96">
              <w:rPr>
                <w:rFonts w:ascii="Calibri" w:hAnsi="Calibri" w:cs="Calibri"/>
                <w:color w:val="000000"/>
                <w:sz w:val="20"/>
                <w:szCs w:val="20"/>
              </w:rPr>
              <w:t>druge dejavnosti za izboljšanje gospodarjenja s polji</w:t>
            </w:r>
          </w:p>
        </w:tc>
        <w:tc>
          <w:tcPr>
            <w:tcW w:w="1389" w:type="dxa"/>
            <w:vAlign w:val="center"/>
          </w:tcPr>
          <w:p w14:paraId="14250F5A" w14:textId="7B02AC68"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Informacije, Izobraževanje</w:t>
            </w:r>
          </w:p>
        </w:tc>
        <w:tc>
          <w:tcPr>
            <w:tcW w:w="1511" w:type="dxa"/>
            <w:vAlign w:val="center"/>
          </w:tcPr>
          <w:p w14:paraId="6CCAB993" w14:textId="309D0C24"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Kmetijstvo</w:t>
            </w:r>
          </w:p>
        </w:tc>
        <w:tc>
          <w:tcPr>
            <w:tcW w:w="945" w:type="dxa"/>
            <w:vAlign w:val="center"/>
          </w:tcPr>
          <w:p w14:paraId="383E30FE" w14:textId="705470F6" w:rsidR="00B81B41" w:rsidRPr="00E6701F" w:rsidRDefault="00B81B41" w:rsidP="00B81B41">
            <w:pPr>
              <w:pStyle w:val="BodyText"/>
              <w:rPr>
                <w:rFonts w:ascii="Arial" w:hAnsi="Arial" w:cs="Arial"/>
                <w:sz w:val="20"/>
                <w:szCs w:val="20"/>
                <w:highlight w:val="yellow"/>
              </w:rPr>
            </w:pPr>
            <w:r w:rsidRPr="00E6701F">
              <w:rPr>
                <w:rFonts w:ascii="Calibri" w:hAnsi="Calibri" w:cs="Calibri"/>
                <w:color w:val="000000"/>
                <w:sz w:val="20"/>
                <w:szCs w:val="20"/>
              </w:rPr>
              <w:t>202</w:t>
            </w:r>
            <w:r w:rsidR="001B6085" w:rsidRPr="00E6701F">
              <w:rPr>
                <w:rFonts w:ascii="Calibri" w:hAnsi="Calibri" w:cs="Calibri"/>
                <w:color w:val="000000"/>
                <w:sz w:val="20"/>
                <w:szCs w:val="20"/>
              </w:rPr>
              <w:t>3</w:t>
            </w:r>
          </w:p>
        </w:tc>
        <w:tc>
          <w:tcPr>
            <w:tcW w:w="1399" w:type="dxa"/>
            <w:vAlign w:val="center"/>
          </w:tcPr>
          <w:p w14:paraId="44EA4C07" w14:textId="6432299F" w:rsidR="00B81B41" w:rsidRPr="00E6701F" w:rsidRDefault="005A6187" w:rsidP="00B81B41">
            <w:pPr>
              <w:pStyle w:val="BodyText"/>
              <w:rPr>
                <w:rFonts w:ascii="Arial" w:hAnsi="Arial" w:cs="Arial"/>
                <w:sz w:val="20"/>
                <w:szCs w:val="20"/>
              </w:rPr>
            </w:pPr>
            <w:r w:rsidRPr="00E6701F">
              <w:rPr>
                <w:rFonts w:ascii="Calibri" w:hAnsi="Calibri" w:cs="Calibri"/>
                <w:color w:val="000000"/>
                <w:sz w:val="20"/>
                <w:szCs w:val="20"/>
              </w:rPr>
              <w:t>MKGP</w:t>
            </w:r>
          </w:p>
        </w:tc>
      </w:tr>
      <w:tr w:rsidR="00B81B41" w:rsidRPr="00E6701F" w14:paraId="66B120F8" w14:textId="77777777" w:rsidTr="004C637D">
        <w:trPr>
          <w:tblHeader/>
        </w:trPr>
        <w:tc>
          <w:tcPr>
            <w:tcW w:w="827" w:type="dxa"/>
            <w:vAlign w:val="center"/>
          </w:tcPr>
          <w:p w14:paraId="66186DF8" w14:textId="5A0C98B3" w:rsidR="00B81B41" w:rsidRPr="00E6701F" w:rsidRDefault="00B81B41" w:rsidP="00B81B41">
            <w:pPr>
              <w:pStyle w:val="BodyText"/>
              <w:rPr>
                <w:rFonts w:ascii="Arial" w:hAnsi="Arial" w:cs="Arial"/>
                <w:sz w:val="20"/>
                <w:szCs w:val="20"/>
                <w:highlight w:val="yellow"/>
              </w:rPr>
            </w:pPr>
            <w:r w:rsidRPr="00E6701F">
              <w:rPr>
                <w:rFonts w:ascii="Calibri" w:hAnsi="Calibri" w:cs="Calibri"/>
                <w:color w:val="000000"/>
                <w:sz w:val="20"/>
                <w:szCs w:val="20"/>
              </w:rPr>
              <w:t>2</w:t>
            </w:r>
            <w:r w:rsidR="00187912">
              <w:rPr>
                <w:rFonts w:ascii="Calibri" w:hAnsi="Calibri" w:cs="Calibri"/>
                <w:color w:val="000000"/>
                <w:sz w:val="20"/>
                <w:szCs w:val="20"/>
              </w:rPr>
              <w:t>2</w:t>
            </w:r>
          </w:p>
        </w:tc>
        <w:tc>
          <w:tcPr>
            <w:tcW w:w="4130" w:type="dxa"/>
            <w:vAlign w:val="center"/>
          </w:tcPr>
          <w:p w14:paraId="523FBFEC" w14:textId="5E9712DA" w:rsidR="00B81B41" w:rsidRPr="00E6701F" w:rsidRDefault="00B81B41" w:rsidP="00B81B41">
            <w:pPr>
              <w:pStyle w:val="BodyText"/>
              <w:rPr>
                <w:rFonts w:ascii="Arial" w:hAnsi="Arial" w:cs="Arial"/>
                <w:sz w:val="20"/>
                <w:szCs w:val="20"/>
                <w:highlight w:val="yellow"/>
              </w:rPr>
            </w:pPr>
            <w:r w:rsidRPr="00E6701F">
              <w:rPr>
                <w:rFonts w:ascii="Calibri" w:hAnsi="Calibri" w:cs="Calibri"/>
                <w:color w:val="000000"/>
                <w:sz w:val="20"/>
                <w:szCs w:val="20"/>
              </w:rPr>
              <w:t>Raziskave in inovacije v kmetijstvu</w:t>
            </w:r>
          </w:p>
        </w:tc>
        <w:tc>
          <w:tcPr>
            <w:tcW w:w="1339" w:type="dxa"/>
            <w:vAlign w:val="center"/>
          </w:tcPr>
          <w:p w14:paraId="72B2B219" w14:textId="34D4DEA0"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NH</w:t>
            </w:r>
            <w:r w:rsidRPr="00E6701F">
              <w:rPr>
                <w:rFonts w:ascii="Calibri" w:hAnsi="Calibri" w:cs="Calibri"/>
                <w:color w:val="000000"/>
                <w:sz w:val="20"/>
                <w:szCs w:val="20"/>
                <w:vertAlign w:val="subscript"/>
              </w:rPr>
              <w:t>3</w:t>
            </w:r>
            <w:r w:rsidRPr="00E6701F">
              <w:rPr>
                <w:rFonts w:ascii="Calibri" w:hAnsi="Calibri" w:cs="Calibri"/>
                <w:color w:val="000000"/>
                <w:sz w:val="20"/>
                <w:szCs w:val="20"/>
              </w:rPr>
              <w:t>, PM</w:t>
            </w:r>
            <w:r w:rsidRPr="00E6701F">
              <w:rPr>
                <w:rFonts w:ascii="Calibri" w:hAnsi="Calibri" w:cs="Calibri"/>
                <w:color w:val="000000"/>
                <w:sz w:val="20"/>
                <w:szCs w:val="20"/>
                <w:vertAlign w:val="subscript"/>
              </w:rPr>
              <w:t>2</w:t>
            </w:r>
            <w:r w:rsidR="00531B8E" w:rsidRPr="00E6701F">
              <w:rPr>
                <w:rFonts w:ascii="Calibri" w:hAnsi="Calibri" w:cs="Calibri"/>
                <w:color w:val="000000"/>
                <w:sz w:val="20"/>
                <w:szCs w:val="20"/>
                <w:vertAlign w:val="subscript"/>
              </w:rPr>
              <w:t>,</w:t>
            </w:r>
            <w:r w:rsidRPr="00E6701F">
              <w:rPr>
                <w:rFonts w:ascii="Calibri" w:hAnsi="Calibri" w:cs="Calibri"/>
                <w:color w:val="000000"/>
                <w:sz w:val="20"/>
                <w:szCs w:val="20"/>
                <w:vertAlign w:val="subscript"/>
              </w:rPr>
              <w:t>5</w:t>
            </w:r>
          </w:p>
        </w:tc>
        <w:tc>
          <w:tcPr>
            <w:tcW w:w="2630" w:type="dxa"/>
            <w:vAlign w:val="center"/>
          </w:tcPr>
          <w:p w14:paraId="4C676277" w14:textId="21908DC6" w:rsidR="00B81B41" w:rsidRPr="00E6701F" w:rsidRDefault="00C15D96" w:rsidP="00C15D96">
            <w:pPr>
              <w:pStyle w:val="BodyText"/>
              <w:rPr>
                <w:rFonts w:ascii="Arial" w:hAnsi="Arial" w:cs="Arial"/>
                <w:sz w:val="20"/>
                <w:szCs w:val="20"/>
              </w:rPr>
            </w:pPr>
            <w:r>
              <w:rPr>
                <w:rFonts w:ascii="Calibri" w:hAnsi="Calibri" w:cs="Calibri"/>
                <w:color w:val="000000"/>
                <w:sz w:val="20"/>
                <w:szCs w:val="20"/>
              </w:rPr>
              <w:t>D</w:t>
            </w:r>
            <w:r w:rsidRPr="00C15D96">
              <w:rPr>
                <w:rFonts w:ascii="Calibri" w:hAnsi="Calibri" w:cs="Calibri"/>
                <w:color w:val="000000"/>
                <w:sz w:val="20"/>
                <w:szCs w:val="20"/>
              </w:rPr>
              <w:t>rugo na področju kmetijstva</w:t>
            </w:r>
          </w:p>
        </w:tc>
        <w:tc>
          <w:tcPr>
            <w:tcW w:w="1389" w:type="dxa"/>
            <w:vAlign w:val="center"/>
          </w:tcPr>
          <w:p w14:paraId="353952F6" w14:textId="45AD7B3B"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Raziskave</w:t>
            </w:r>
          </w:p>
        </w:tc>
        <w:tc>
          <w:tcPr>
            <w:tcW w:w="1511" w:type="dxa"/>
            <w:vAlign w:val="center"/>
          </w:tcPr>
          <w:p w14:paraId="73307823" w14:textId="2B5D5CAD"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Kmetijstvo</w:t>
            </w:r>
          </w:p>
        </w:tc>
        <w:tc>
          <w:tcPr>
            <w:tcW w:w="945" w:type="dxa"/>
            <w:vAlign w:val="center"/>
          </w:tcPr>
          <w:p w14:paraId="257DCF93" w14:textId="78D0F0D3" w:rsidR="00B81B41" w:rsidRPr="00E6701F" w:rsidRDefault="00B81B41" w:rsidP="00B81B41">
            <w:pPr>
              <w:pStyle w:val="BodyText"/>
              <w:rPr>
                <w:rFonts w:ascii="Arial" w:hAnsi="Arial" w:cs="Arial"/>
                <w:sz w:val="20"/>
                <w:szCs w:val="20"/>
                <w:highlight w:val="yellow"/>
              </w:rPr>
            </w:pPr>
            <w:r w:rsidRPr="00E6701F">
              <w:rPr>
                <w:rFonts w:ascii="Calibri" w:hAnsi="Calibri" w:cs="Calibri"/>
                <w:color w:val="000000"/>
                <w:sz w:val="20"/>
                <w:szCs w:val="20"/>
              </w:rPr>
              <w:t>202</w:t>
            </w:r>
            <w:r w:rsidR="001B6085" w:rsidRPr="00E6701F">
              <w:rPr>
                <w:rFonts w:ascii="Calibri" w:hAnsi="Calibri" w:cs="Calibri"/>
                <w:color w:val="000000"/>
                <w:sz w:val="20"/>
                <w:szCs w:val="20"/>
              </w:rPr>
              <w:t>3</w:t>
            </w:r>
          </w:p>
        </w:tc>
        <w:tc>
          <w:tcPr>
            <w:tcW w:w="1399" w:type="dxa"/>
            <w:vAlign w:val="center"/>
          </w:tcPr>
          <w:p w14:paraId="669113CA" w14:textId="36051603" w:rsidR="00B81B41" w:rsidRPr="00E6701F" w:rsidRDefault="005A6187" w:rsidP="00B81B41">
            <w:pPr>
              <w:pStyle w:val="BodyText"/>
              <w:rPr>
                <w:rFonts w:ascii="Arial" w:hAnsi="Arial" w:cs="Arial"/>
                <w:sz w:val="20"/>
                <w:szCs w:val="20"/>
              </w:rPr>
            </w:pPr>
            <w:r w:rsidRPr="00E6701F">
              <w:rPr>
                <w:rFonts w:ascii="Calibri" w:hAnsi="Calibri" w:cs="Calibri"/>
                <w:color w:val="000000"/>
                <w:sz w:val="20"/>
                <w:szCs w:val="20"/>
              </w:rPr>
              <w:t>MKGP</w:t>
            </w:r>
          </w:p>
        </w:tc>
      </w:tr>
      <w:tr w:rsidR="00B81B41" w:rsidRPr="00E6701F" w14:paraId="44717B78" w14:textId="77777777" w:rsidTr="004C637D">
        <w:trPr>
          <w:tblHeader/>
        </w:trPr>
        <w:tc>
          <w:tcPr>
            <w:tcW w:w="827" w:type="dxa"/>
            <w:vAlign w:val="center"/>
          </w:tcPr>
          <w:p w14:paraId="7B466C4D" w14:textId="47D2C0F0" w:rsidR="00B81B41" w:rsidRPr="00E6701F" w:rsidRDefault="00B81B41" w:rsidP="00B81B41">
            <w:pPr>
              <w:pStyle w:val="BodyText"/>
              <w:rPr>
                <w:rFonts w:ascii="Arial" w:hAnsi="Arial" w:cs="Arial"/>
                <w:sz w:val="20"/>
                <w:szCs w:val="20"/>
                <w:highlight w:val="yellow"/>
              </w:rPr>
            </w:pPr>
            <w:r w:rsidRPr="00E6701F">
              <w:rPr>
                <w:rFonts w:ascii="Calibri" w:hAnsi="Calibri" w:cs="Calibri"/>
                <w:color w:val="000000"/>
                <w:sz w:val="20"/>
                <w:szCs w:val="20"/>
              </w:rPr>
              <w:t>2</w:t>
            </w:r>
            <w:r w:rsidR="00187912">
              <w:rPr>
                <w:rFonts w:ascii="Calibri" w:hAnsi="Calibri" w:cs="Calibri"/>
                <w:color w:val="000000"/>
                <w:sz w:val="20"/>
                <w:szCs w:val="20"/>
              </w:rPr>
              <w:t>3</w:t>
            </w:r>
          </w:p>
        </w:tc>
        <w:tc>
          <w:tcPr>
            <w:tcW w:w="4130" w:type="dxa"/>
            <w:vAlign w:val="center"/>
          </w:tcPr>
          <w:p w14:paraId="57B5B338" w14:textId="16E3B023" w:rsidR="00B81B41" w:rsidRPr="00E6701F" w:rsidRDefault="00B81B41" w:rsidP="00B81B41">
            <w:pPr>
              <w:pStyle w:val="BodyText"/>
              <w:rPr>
                <w:rFonts w:ascii="Arial" w:hAnsi="Arial" w:cs="Arial"/>
                <w:sz w:val="20"/>
                <w:szCs w:val="20"/>
                <w:highlight w:val="yellow"/>
              </w:rPr>
            </w:pPr>
            <w:r w:rsidRPr="00E6701F">
              <w:rPr>
                <w:rFonts w:ascii="Calibri" w:hAnsi="Calibri" w:cs="Calibri"/>
                <w:color w:val="000000"/>
                <w:sz w:val="20"/>
                <w:szCs w:val="20"/>
              </w:rPr>
              <w:t>Naložbe v zgradbe in opremo, ki zmanjšujejo emisije amonijaka</w:t>
            </w:r>
          </w:p>
        </w:tc>
        <w:tc>
          <w:tcPr>
            <w:tcW w:w="1339" w:type="dxa"/>
            <w:vAlign w:val="center"/>
          </w:tcPr>
          <w:p w14:paraId="70A93EE3" w14:textId="37E8F24D"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NH</w:t>
            </w:r>
            <w:r w:rsidRPr="00E6701F">
              <w:rPr>
                <w:rFonts w:ascii="Calibri" w:hAnsi="Calibri" w:cs="Calibri"/>
                <w:color w:val="000000"/>
                <w:sz w:val="20"/>
                <w:szCs w:val="20"/>
                <w:vertAlign w:val="subscript"/>
              </w:rPr>
              <w:t>3</w:t>
            </w:r>
          </w:p>
        </w:tc>
        <w:tc>
          <w:tcPr>
            <w:tcW w:w="2630" w:type="dxa"/>
            <w:vAlign w:val="center"/>
          </w:tcPr>
          <w:p w14:paraId="27DE789C" w14:textId="184CCD0A" w:rsidR="00B81B41" w:rsidRPr="00E6701F" w:rsidRDefault="00C15D96" w:rsidP="00C15D96">
            <w:pPr>
              <w:pStyle w:val="BodyText"/>
              <w:rPr>
                <w:rFonts w:ascii="Arial" w:hAnsi="Arial" w:cs="Arial"/>
                <w:sz w:val="20"/>
                <w:szCs w:val="20"/>
              </w:rPr>
            </w:pPr>
            <w:r>
              <w:rPr>
                <w:rFonts w:ascii="Calibri" w:hAnsi="Calibri" w:cs="Calibri"/>
                <w:color w:val="000000"/>
                <w:sz w:val="20"/>
                <w:szCs w:val="20"/>
              </w:rPr>
              <w:t>D</w:t>
            </w:r>
            <w:r w:rsidRPr="00C15D96">
              <w:rPr>
                <w:rFonts w:ascii="Calibri" w:hAnsi="Calibri" w:cs="Calibri"/>
                <w:color w:val="000000"/>
                <w:sz w:val="20"/>
                <w:szCs w:val="20"/>
              </w:rPr>
              <w:t>ruge dejavnosti za izboljšanje gospodarjenja s polji</w:t>
            </w:r>
            <w:r>
              <w:rPr>
                <w:rFonts w:ascii="Calibri" w:hAnsi="Calibri" w:cs="Calibri"/>
                <w:color w:val="000000"/>
                <w:sz w:val="20"/>
                <w:szCs w:val="20"/>
              </w:rPr>
              <w:t>,</w:t>
            </w:r>
            <w:r w:rsidR="007C6ED6">
              <w:rPr>
                <w:rFonts w:ascii="Calibri" w:hAnsi="Calibri" w:cs="Calibri"/>
                <w:color w:val="000000"/>
                <w:sz w:val="20"/>
                <w:szCs w:val="20"/>
              </w:rPr>
              <w:t xml:space="preserve"> </w:t>
            </w:r>
            <w:r w:rsidRPr="00C15D96">
              <w:rPr>
                <w:rFonts w:ascii="Calibri" w:hAnsi="Calibri" w:cs="Calibri"/>
                <w:color w:val="000000"/>
                <w:sz w:val="20"/>
                <w:szCs w:val="20"/>
              </w:rPr>
              <w:t>izboljšanje upravljanja živine in obratov za rejo</w:t>
            </w:r>
          </w:p>
        </w:tc>
        <w:tc>
          <w:tcPr>
            <w:tcW w:w="1389" w:type="dxa"/>
            <w:vAlign w:val="center"/>
          </w:tcPr>
          <w:p w14:paraId="1CC5D31D" w14:textId="3265A3DC"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Ekonomski,</w:t>
            </w:r>
            <w:r w:rsidR="007C6ED6">
              <w:rPr>
                <w:rFonts w:ascii="Calibri" w:hAnsi="Calibri" w:cs="Calibri"/>
                <w:color w:val="000000"/>
                <w:sz w:val="20"/>
                <w:szCs w:val="20"/>
              </w:rPr>
              <w:t xml:space="preserve"> </w:t>
            </w:r>
            <w:r w:rsidRPr="00E6701F">
              <w:rPr>
                <w:rFonts w:ascii="Calibri" w:hAnsi="Calibri" w:cs="Calibri"/>
                <w:color w:val="000000"/>
                <w:sz w:val="20"/>
                <w:szCs w:val="20"/>
              </w:rPr>
              <w:t>Tehnični ukrepi za zmanjšanje emisij</w:t>
            </w:r>
          </w:p>
        </w:tc>
        <w:tc>
          <w:tcPr>
            <w:tcW w:w="1511" w:type="dxa"/>
            <w:vAlign w:val="center"/>
          </w:tcPr>
          <w:p w14:paraId="6C40BC3A" w14:textId="5DEA4A27" w:rsidR="00B81B41" w:rsidRPr="00E6701F" w:rsidRDefault="00B81B41" w:rsidP="00B81B41">
            <w:pPr>
              <w:pStyle w:val="BodyText"/>
              <w:rPr>
                <w:rFonts w:ascii="Arial" w:hAnsi="Arial" w:cs="Arial"/>
                <w:sz w:val="20"/>
                <w:szCs w:val="20"/>
              </w:rPr>
            </w:pPr>
            <w:r w:rsidRPr="00E6701F">
              <w:rPr>
                <w:rFonts w:ascii="Calibri" w:hAnsi="Calibri" w:cs="Calibri"/>
                <w:color w:val="000000"/>
                <w:sz w:val="20"/>
                <w:szCs w:val="20"/>
              </w:rPr>
              <w:t>Kmetijstvo</w:t>
            </w:r>
          </w:p>
        </w:tc>
        <w:tc>
          <w:tcPr>
            <w:tcW w:w="945" w:type="dxa"/>
            <w:vAlign w:val="center"/>
          </w:tcPr>
          <w:p w14:paraId="0A81DBDC" w14:textId="460B0534" w:rsidR="00B81B41" w:rsidRPr="00E6701F" w:rsidRDefault="00B81B41" w:rsidP="00B81B41">
            <w:pPr>
              <w:pStyle w:val="BodyText"/>
              <w:rPr>
                <w:rFonts w:ascii="Arial" w:hAnsi="Arial" w:cs="Arial"/>
                <w:sz w:val="20"/>
                <w:szCs w:val="20"/>
                <w:highlight w:val="yellow"/>
              </w:rPr>
            </w:pPr>
            <w:r w:rsidRPr="00E6701F">
              <w:rPr>
                <w:rFonts w:ascii="Calibri" w:hAnsi="Calibri" w:cs="Calibri"/>
                <w:color w:val="000000"/>
                <w:sz w:val="20"/>
                <w:szCs w:val="20"/>
              </w:rPr>
              <w:t>202</w:t>
            </w:r>
            <w:r w:rsidR="001B6085" w:rsidRPr="00E6701F">
              <w:rPr>
                <w:rFonts w:ascii="Calibri" w:hAnsi="Calibri" w:cs="Calibri"/>
                <w:color w:val="000000"/>
                <w:sz w:val="20"/>
                <w:szCs w:val="20"/>
              </w:rPr>
              <w:t>3</w:t>
            </w:r>
          </w:p>
        </w:tc>
        <w:tc>
          <w:tcPr>
            <w:tcW w:w="1399" w:type="dxa"/>
            <w:vAlign w:val="center"/>
          </w:tcPr>
          <w:p w14:paraId="32DC31DB" w14:textId="7C2A4023" w:rsidR="00B81B41" w:rsidRPr="00E6701F" w:rsidRDefault="005A6187" w:rsidP="00B81B41">
            <w:pPr>
              <w:pStyle w:val="BodyText"/>
              <w:rPr>
                <w:rFonts w:ascii="Arial" w:hAnsi="Arial" w:cs="Arial"/>
                <w:sz w:val="20"/>
                <w:szCs w:val="20"/>
              </w:rPr>
            </w:pPr>
            <w:r w:rsidRPr="00E6701F">
              <w:rPr>
                <w:rFonts w:ascii="Calibri" w:hAnsi="Calibri" w:cs="Calibri"/>
                <w:color w:val="000000"/>
                <w:sz w:val="20"/>
                <w:szCs w:val="20"/>
              </w:rPr>
              <w:t>MKGP</w:t>
            </w:r>
          </w:p>
        </w:tc>
      </w:tr>
      <w:tr w:rsidR="00B81B41" w:rsidRPr="00E6701F" w14:paraId="3D158B72" w14:textId="77777777" w:rsidTr="004C637D">
        <w:trPr>
          <w:tblHeader/>
        </w:trPr>
        <w:tc>
          <w:tcPr>
            <w:tcW w:w="827" w:type="dxa"/>
            <w:vAlign w:val="center"/>
          </w:tcPr>
          <w:p w14:paraId="7797C2A5" w14:textId="74CF64D2"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2</w:t>
            </w:r>
            <w:r w:rsidR="00187912">
              <w:rPr>
                <w:rFonts w:ascii="Calibri" w:hAnsi="Calibri" w:cs="Calibri"/>
                <w:color w:val="000000"/>
                <w:sz w:val="20"/>
                <w:szCs w:val="20"/>
              </w:rPr>
              <w:t>4</w:t>
            </w:r>
          </w:p>
        </w:tc>
        <w:tc>
          <w:tcPr>
            <w:tcW w:w="4130" w:type="dxa"/>
            <w:vAlign w:val="center"/>
          </w:tcPr>
          <w:p w14:paraId="14133B44" w14:textId="163DB41F"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Spodbujanje praks za zmanjšanje emisij amonijaka, vključno z ekološkim kmetovanjem</w:t>
            </w:r>
          </w:p>
        </w:tc>
        <w:tc>
          <w:tcPr>
            <w:tcW w:w="1339" w:type="dxa"/>
            <w:vAlign w:val="center"/>
          </w:tcPr>
          <w:p w14:paraId="40D554FA" w14:textId="1028A841"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NH</w:t>
            </w:r>
            <w:r w:rsidRPr="00E6701F">
              <w:rPr>
                <w:rFonts w:ascii="Calibri" w:hAnsi="Calibri" w:cs="Calibri"/>
                <w:color w:val="000000"/>
                <w:sz w:val="20"/>
                <w:szCs w:val="20"/>
                <w:vertAlign w:val="subscript"/>
              </w:rPr>
              <w:t>3</w:t>
            </w:r>
          </w:p>
        </w:tc>
        <w:tc>
          <w:tcPr>
            <w:tcW w:w="2630" w:type="dxa"/>
            <w:vAlign w:val="center"/>
          </w:tcPr>
          <w:p w14:paraId="5329DA47" w14:textId="52D51D49" w:rsidR="00B81B41" w:rsidRPr="00E6701F" w:rsidRDefault="00C15D96" w:rsidP="00C15D96">
            <w:pPr>
              <w:pStyle w:val="BodyText"/>
              <w:rPr>
                <w:rFonts w:ascii="Calibri" w:hAnsi="Calibri" w:cs="Calibri"/>
                <w:color w:val="000000"/>
                <w:sz w:val="20"/>
                <w:szCs w:val="20"/>
              </w:rPr>
            </w:pPr>
            <w:r>
              <w:rPr>
                <w:rFonts w:ascii="Calibri" w:hAnsi="Calibri" w:cs="Calibri"/>
                <w:color w:val="000000"/>
                <w:sz w:val="20"/>
                <w:szCs w:val="20"/>
              </w:rPr>
              <w:t>D</w:t>
            </w:r>
            <w:r w:rsidRPr="00C15D96">
              <w:rPr>
                <w:rFonts w:ascii="Calibri" w:hAnsi="Calibri" w:cs="Calibri"/>
                <w:color w:val="000000"/>
                <w:sz w:val="20"/>
                <w:szCs w:val="20"/>
              </w:rPr>
              <w:t>ruge dejavnosti za izboljšanje gospodarjenja s polji</w:t>
            </w:r>
            <w:r>
              <w:rPr>
                <w:rFonts w:ascii="Calibri" w:hAnsi="Calibri" w:cs="Calibri"/>
                <w:color w:val="000000"/>
                <w:sz w:val="20"/>
                <w:szCs w:val="20"/>
              </w:rPr>
              <w:t>,</w:t>
            </w:r>
            <w:r w:rsidR="007C6ED6">
              <w:rPr>
                <w:rFonts w:ascii="Calibri" w:hAnsi="Calibri" w:cs="Calibri"/>
                <w:color w:val="000000"/>
                <w:sz w:val="20"/>
                <w:szCs w:val="20"/>
              </w:rPr>
              <w:t xml:space="preserve"> </w:t>
            </w:r>
            <w:r w:rsidRPr="00C15D96">
              <w:rPr>
                <w:rFonts w:ascii="Calibri" w:hAnsi="Calibri" w:cs="Calibri"/>
                <w:color w:val="000000"/>
                <w:sz w:val="20"/>
                <w:szCs w:val="20"/>
              </w:rPr>
              <w:t>izboljšanje sistemov upravljanja živalskih odpadkov</w:t>
            </w:r>
          </w:p>
        </w:tc>
        <w:tc>
          <w:tcPr>
            <w:tcW w:w="1389" w:type="dxa"/>
            <w:vAlign w:val="center"/>
          </w:tcPr>
          <w:p w14:paraId="07A7BF5F" w14:textId="248CA7B0"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Ekonomski,</w:t>
            </w:r>
            <w:r w:rsidR="007C6ED6">
              <w:rPr>
                <w:rFonts w:ascii="Calibri" w:hAnsi="Calibri" w:cs="Calibri"/>
                <w:color w:val="000000"/>
                <w:sz w:val="20"/>
                <w:szCs w:val="20"/>
              </w:rPr>
              <w:t xml:space="preserve"> </w:t>
            </w:r>
            <w:r w:rsidRPr="00E6701F">
              <w:rPr>
                <w:rFonts w:ascii="Calibri" w:hAnsi="Calibri" w:cs="Calibri"/>
                <w:color w:val="000000"/>
                <w:sz w:val="20"/>
                <w:szCs w:val="20"/>
              </w:rPr>
              <w:t>Tehnični ukrepi za zmanjšanje emisij</w:t>
            </w:r>
          </w:p>
        </w:tc>
        <w:tc>
          <w:tcPr>
            <w:tcW w:w="1511" w:type="dxa"/>
            <w:vAlign w:val="center"/>
          </w:tcPr>
          <w:p w14:paraId="4965505D" w14:textId="25B4BF0E"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Kmetijstvo</w:t>
            </w:r>
          </w:p>
        </w:tc>
        <w:tc>
          <w:tcPr>
            <w:tcW w:w="945" w:type="dxa"/>
            <w:vAlign w:val="center"/>
          </w:tcPr>
          <w:p w14:paraId="4EC8EA1C" w14:textId="5EA60C1D" w:rsidR="00B81B41" w:rsidRPr="00E6701F" w:rsidRDefault="00B81B41" w:rsidP="00B81B41">
            <w:pPr>
              <w:pStyle w:val="BodyText"/>
              <w:rPr>
                <w:rFonts w:ascii="Calibri" w:hAnsi="Calibri" w:cs="Calibri"/>
                <w:color w:val="000000"/>
                <w:sz w:val="20"/>
                <w:szCs w:val="20"/>
                <w:highlight w:val="yellow"/>
              </w:rPr>
            </w:pPr>
            <w:r w:rsidRPr="00E6701F">
              <w:rPr>
                <w:rFonts w:ascii="Calibri" w:hAnsi="Calibri" w:cs="Calibri"/>
                <w:color w:val="000000"/>
                <w:sz w:val="20"/>
                <w:szCs w:val="20"/>
              </w:rPr>
              <w:t>202</w:t>
            </w:r>
            <w:r w:rsidR="001B6085" w:rsidRPr="00E6701F">
              <w:rPr>
                <w:rFonts w:ascii="Calibri" w:hAnsi="Calibri" w:cs="Calibri"/>
                <w:color w:val="000000"/>
                <w:sz w:val="20"/>
                <w:szCs w:val="20"/>
              </w:rPr>
              <w:t>3</w:t>
            </w:r>
          </w:p>
        </w:tc>
        <w:tc>
          <w:tcPr>
            <w:tcW w:w="1399" w:type="dxa"/>
            <w:vAlign w:val="center"/>
          </w:tcPr>
          <w:p w14:paraId="0CCA0459" w14:textId="7BEB70C1" w:rsidR="00B81B41" w:rsidRPr="00E6701F" w:rsidRDefault="005A6187" w:rsidP="00B81B41">
            <w:pPr>
              <w:pStyle w:val="BodyText"/>
              <w:rPr>
                <w:rFonts w:ascii="Calibri" w:hAnsi="Calibri" w:cs="Calibri"/>
                <w:color w:val="000000"/>
                <w:sz w:val="20"/>
                <w:szCs w:val="20"/>
              </w:rPr>
            </w:pPr>
            <w:r w:rsidRPr="00E6701F">
              <w:rPr>
                <w:rFonts w:ascii="Calibri" w:hAnsi="Calibri" w:cs="Calibri"/>
                <w:color w:val="000000"/>
                <w:sz w:val="20"/>
                <w:szCs w:val="20"/>
              </w:rPr>
              <w:t>MKGP</w:t>
            </w:r>
          </w:p>
        </w:tc>
      </w:tr>
      <w:tr w:rsidR="00B81B41" w:rsidRPr="00E6701F" w14:paraId="55FB5B1B" w14:textId="77777777" w:rsidTr="004C637D">
        <w:trPr>
          <w:tblHeader/>
        </w:trPr>
        <w:tc>
          <w:tcPr>
            <w:tcW w:w="827" w:type="dxa"/>
            <w:vAlign w:val="center"/>
          </w:tcPr>
          <w:p w14:paraId="3A91A6D7" w14:textId="535BB005"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2</w:t>
            </w:r>
            <w:r w:rsidR="00187912">
              <w:rPr>
                <w:rFonts w:ascii="Calibri" w:hAnsi="Calibri" w:cs="Calibri"/>
                <w:color w:val="000000"/>
                <w:sz w:val="20"/>
                <w:szCs w:val="20"/>
              </w:rPr>
              <w:t>5</w:t>
            </w:r>
          </w:p>
        </w:tc>
        <w:tc>
          <w:tcPr>
            <w:tcW w:w="4130" w:type="dxa"/>
            <w:vAlign w:val="center"/>
          </w:tcPr>
          <w:p w14:paraId="00BA47E6" w14:textId="4235611E"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Javna služba strokovnih nalog v živinoreji (rejski programi)</w:t>
            </w:r>
          </w:p>
        </w:tc>
        <w:tc>
          <w:tcPr>
            <w:tcW w:w="1339" w:type="dxa"/>
            <w:vAlign w:val="center"/>
          </w:tcPr>
          <w:p w14:paraId="0564E21A" w14:textId="55A8D9BB"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NH</w:t>
            </w:r>
            <w:r w:rsidRPr="00E6701F">
              <w:rPr>
                <w:rFonts w:ascii="Calibri" w:hAnsi="Calibri" w:cs="Calibri"/>
                <w:color w:val="000000"/>
                <w:sz w:val="20"/>
                <w:szCs w:val="20"/>
                <w:vertAlign w:val="subscript"/>
              </w:rPr>
              <w:t>3</w:t>
            </w:r>
          </w:p>
        </w:tc>
        <w:tc>
          <w:tcPr>
            <w:tcW w:w="2630" w:type="dxa"/>
            <w:vAlign w:val="center"/>
          </w:tcPr>
          <w:p w14:paraId="0A42C4FC" w14:textId="6617EFD5" w:rsidR="00B81B41" w:rsidRPr="00E6701F" w:rsidRDefault="00C15D96" w:rsidP="00C15D96">
            <w:pPr>
              <w:pStyle w:val="BodyText"/>
              <w:rPr>
                <w:rFonts w:ascii="Calibri" w:hAnsi="Calibri" w:cs="Calibri"/>
                <w:color w:val="000000"/>
                <w:sz w:val="20"/>
                <w:szCs w:val="20"/>
              </w:rPr>
            </w:pPr>
            <w:r>
              <w:rPr>
                <w:rFonts w:ascii="Calibri" w:hAnsi="Calibri" w:cs="Calibri"/>
                <w:color w:val="000000"/>
                <w:sz w:val="20"/>
                <w:szCs w:val="20"/>
              </w:rPr>
              <w:t>I</w:t>
            </w:r>
            <w:r w:rsidRPr="00C15D96">
              <w:rPr>
                <w:rFonts w:ascii="Calibri" w:hAnsi="Calibri" w:cs="Calibri"/>
                <w:color w:val="000000"/>
                <w:sz w:val="20"/>
                <w:szCs w:val="20"/>
              </w:rPr>
              <w:t>zboljšanje upravljanja živine in obratov za rejo</w:t>
            </w:r>
          </w:p>
        </w:tc>
        <w:tc>
          <w:tcPr>
            <w:tcW w:w="1389" w:type="dxa"/>
            <w:vAlign w:val="center"/>
          </w:tcPr>
          <w:p w14:paraId="3E8BA5BC" w14:textId="450A736B"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Informacije, Izobraževanje,</w:t>
            </w:r>
            <w:r w:rsidR="007C6ED6">
              <w:rPr>
                <w:rFonts w:ascii="Calibri" w:hAnsi="Calibri" w:cs="Calibri"/>
                <w:color w:val="000000"/>
                <w:sz w:val="20"/>
                <w:szCs w:val="20"/>
              </w:rPr>
              <w:t xml:space="preserve"> </w:t>
            </w:r>
            <w:r w:rsidRPr="00E6701F">
              <w:rPr>
                <w:rFonts w:ascii="Calibri" w:hAnsi="Calibri" w:cs="Calibri"/>
                <w:color w:val="000000"/>
                <w:sz w:val="20"/>
                <w:szCs w:val="20"/>
              </w:rPr>
              <w:t>Tehnični ukrepi za zmanjšanje emisij</w:t>
            </w:r>
          </w:p>
        </w:tc>
        <w:tc>
          <w:tcPr>
            <w:tcW w:w="1511" w:type="dxa"/>
            <w:vAlign w:val="center"/>
          </w:tcPr>
          <w:p w14:paraId="0E6201FC" w14:textId="49AAEBD5"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Kmetijstvo</w:t>
            </w:r>
          </w:p>
        </w:tc>
        <w:tc>
          <w:tcPr>
            <w:tcW w:w="945" w:type="dxa"/>
            <w:vAlign w:val="center"/>
          </w:tcPr>
          <w:p w14:paraId="60F2E0AF" w14:textId="5DE71229" w:rsidR="00B81B41" w:rsidRPr="00E6701F" w:rsidRDefault="00B81B41" w:rsidP="00B81B41">
            <w:pPr>
              <w:pStyle w:val="BodyText"/>
              <w:rPr>
                <w:rFonts w:ascii="Calibri" w:hAnsi="Calibri" w:cs="Calibri"/>
                <w:color w:val="000000"/>
                <w:sz w:val="20"/>
                <w:szCs w:val="20"/>
                <w:highlight w:val="yellow"/>
              </w:rPr>
            </w:pPr>
            <w:r w:rsidRPr="00E6701F">
              <w:rPr>
                <w:rFonts w:ascii="Calibri" w:hAnsi="Calibri" w:cs="Calibri"/>
                <w:color w:val="000000"/>
                <w:sz w:val="20"/>
                <w:szCs w:val="20"/>
              </w:rPr>
              <w:t>202</w:t>
            </w:r>
            <w:r w:rsidR="001B6085" w:rsidRPr="00E6701F">
              <w:rPr>
                <w:rFonts w:ascii="Calibri" w:hAnsi="Calibri" w:cs="Calibri"/>
                <w:color w:val="000000"/>
                <w:sz w:val="20"/>
                <w:szCs w:val="20"/>
              </w:rPr>
              <w:t>3</w:t>
            </w:r>
          </w:p>
        </w:tc>
        <w:tc>
          <w:tcPr>
            <w:tcW w:w="1399" w:type="dxa"/>
            <w:vAlign w:val="center"/>
          </w:tcPr>
          <w:p w14:paraId="60A285FE" w14:textId="125187A3" w:rsidR="00B81B41" w:rsidRPr="00E6701F" w:rsidRDefault="005A6187" w:rsidP="00B81B41">
            <w:pPr>
              <w:pStyle w:val="BodyText"/>
              <w:rPr>
                <w:rFonts w:ascii="Calibri" w:hAnsi="Calibri" w:cs="Calibri"/>
                <w:color w:val="000000"/>
                <w:sz w:val="20"/>
                <w:szCs w:val="20"/>
                <w:highlight w:val="yellow"/>
              </w:rPr>
            </w:pPr>
            <w:r w:rsidRPr="00E6701F">
              <w:rPr>
                <w:rFonts w:ascii="Calibri" w:hAnsi="Calibri" w:cs="Calibri"/>
                <w:color w:val="000000"/>
                <w:sz w:val="20"/>
                <w:szCs w:val="20"/>
              </w:rPr>
              <w:t>MKGP</w:t>
            </w:r>
          </w:p>
        </w:tc>
      </w:tr>
    </w:tbl>
    <w:p w14:paraId="5AB7C28D" w14:textId="77777777" w:rsidR="00336B7D" w:rsidRPr="00E6701F" w:rsidRDefault="00336B7D">
      <w:r w:rsidRPr="00E6701F">
        <w:br w:type="page"/>
      </w:r>
    </w:p>
    <w:tbl>
      <w:tblPr>
        <w:tblStyle w:val="TableGrid"/>
        <w:tblpPr w:leftFromText="141" w:rightFromText="141" w:vertAnchor="text" w:tblpY="1"/>
        <w:tblOverlap w:val="never"/>
        <w:tblW w:w="14535" w:type="dxa"/>
        <w:tblLook w:val="04A0" w:firstRow="1" w:lastRow="0" w:firstColumn="1" w:lastColumn="0" w:noHBand="0" w:noVBand="1"/>
      </w:tblPr>
      <w:tblGrid>
        <w:gridCol w:w="827"/>
        <w:gridCol w:w="4413"/>
        <w:gridCol w:w="1339"/>
        <w:gridCol w:w="1476"/>
        <w:gridCol w:w="1389"/>
        <w:gridCol w:w="1511"/>
        <w:gridCol w:w="945"/>
        <w:gridCol w:w="2635"/>
      </w:tblGrid>
      <w:tr w:rsidR="00336B7D" w:rsidRPr="00E6701F" w14:paraId="7F6D14D2" w14:textId="77777777" w:rsidTr="00E8575A">
        <w:trPr>
          <w:tblHeader/>
        </w:trPr>
        <w:tc>
          <w:tcPr>
            <w:tcW w:w="827" w:type="dxa"/>
            <w:shd w:val="clear" w:color="auto" w:fill="D9D9D9" w:themeFill="background1" w:themeFillShade="D9"/>
          </w:tcPr>
          <w:p w14:paraId="013BE34F" w14:textId="77777777" w:rsidR="00336B7D" w:rsidRPr="00E6701F" w:rsidRDefault="00336B7D" w:rsidP="00336B7D">
            <w:pPr>
              <w:pStyle w:val="BodyText"/>
              <w:rPr>
                <w:rFonts w:ascii="Calibri" w:hAnsi="Calibri" w:cs="Calibri"/>
                <w:b/>
                <w:sz w:val="20"/>
                <w:szCs w:val="20"/>
              </w:rPr>
            </w:pPr>
            <w:r w:rsidRPr="00E6701F">
              <w:rPr>
                <w:rFonts w:ascii="Calibri" w:hAnsi="Calibri" w:cs="Calibri"/>
                <w:b/>
                <w:sz w:val="20"/>
                <w:szCs w:val="20"/>
              </w:rPr>
              <w:lastRenderedPageBreak/>
              <w:t>ID ukrepa</w:t>
            </w:r>
          </w:p>
        </w:tc>
        <w:tc>
          <w:tcPr>
            <w:tcW w:w="4413" w:type="dxa"/>
            <w:shd w:val="clear" w:color="auto" w:fill="D9D9D9" w:themeFill="background1" w:themeFillShade="D9"/>
          </w:tcPr>
          <w:p w14:paraId="718BFF00" w14:textId="77777777" w:rsidR="00336B7D" w:rsidRPr="00E6701F" w:rsidRDefault="00336B7D" w:rsidP="00336B7D">
            <w:pPr>
              <w:pStyle w:val="BodyText"/>
              <w:rPr>
                <w:rFonts w:ascii="Calibri" w:hAnsi="Calibri" w:cs="Calibri"/>
                <w:b/>
                <w:sz w:val="20"/>
                <w:szCs w:val="20"/>
              </w:rPr>
            </w:pPr>
            <w:r w:rsidRPr="00E6701F">
              <w:rPr>
                <w:rFonts w:ascii="Calibri" w:hAnsi="Calibri" w:cs="Calibri"/>
                <w:b/>
                <w:sz w:val="20"/>
                <w:szCs w:val="20"/>
              </w:rPr>
              <w:t>Ime ukrepa ali svežnja ukrepov</w:t>
            </w:r>
          </w:p>
        </w:tc>
        <w:tc>
          <w:tcPr>
            <w:tcW w:w="1339" w:type="dxa"/>
            <w:shd w:val="clear" w:color="auto" w:fill="D9D9D9" w:themeFill="background1" w:themeFillShade="D9"/>
          </w:tcPr>
          <w:p w14:paraId="22C290C6" w14:textId="77777777" w:rsidR="00336B7D" w:rsidRPr="00E6701F" w:rsidRDefault="00336B7D" w:rsidP="00336B7D">
            <w:pPr>
              <w:pStyle w:val="BodyText"/>
              <w:rPr>
                <w:rFonts w:ascii="Calibri" w:hAnsi="Calibri" w:cs="Calibri"/>
                <w:b/>
                <w:sz w:val="20"/>
                <w:szCs w:val="20"/>
              </w:rPr>
            </w:pPr>
            <w:r w:rsidRPr="00E6701F">
              <w:rPr>
                <w:rFonts w:ascii="Calibri" w:hAnsi="Calibri" w:cs="Calibri"/>
                <w:b/>
                <w:sz w:val="20"/>
                <w:szCs w:val="20"/>
              </w:rPr>
              <w:t xml:space="preserve">Zadevna onesnaževala </w:t>
            </w:r>
          </w:p>
        </w:tc>
        <w:tc>
          <w:tcPr>
            <w:tcW w:w="1476" w:type="dxa"/>
            <w:shd w:val="clear" w:color="auto" w:fill="D9D9D9" w:themeFill="background1" w:themeFillShade="D9"/>
          </w:tcPr>
          <w:p w14:paraId="1D38BEFE" w14:textId="77777777" w:rsidR="00336B7D" w:rsidRPr="00E6701F" w:rsidRDefault="00336B7D" w:rsidP="00336B7D">
            <w:pPr>
              <w:pStyle w:val="BodyText"/>
              <w:rPr>
                <w:rFonts w:ascii="Calibri" w:hAnsi="Calibri" w:cs="Calibri"/>
                <w:b/>
                <w:sz w:val="20"/>
                <w:szCs w:val="20"/>
              </w:rPr>
            </w:pPr>
            <w:r w:rsidRPr="00E6701F">
              <w:rPr>
                <w:rFonts w:ascii="Calibri" w:hAnsi="Calibri" w:cs="Calibri"/>
                <w:b/>
                <w:sz w:val="20"/>
                <w:szCs w:val="20"/>
              </w:rPr>
              <w:t>Cilj ukrepa ali svežnja ukrepov</w:t>
            </w:r>
          </w:p>
        </w:tc>
        <w:tc>
          <w:tcPr>
            <w:tcW w:w="1389" w:type="dxa"/>
            <w:shd w:val="clear" w:color="auto" w:fill="D9D9D9" w:themeFill="background1" w:themeFillShade="D9"/>
          </w:tcPr>
          <w:p w14:paraId="2503DF8E" w14:textId="77777777" w:rsidR="00336B7D" w:rsidRPr="00E6701F" w:rsidRDefault="00336B7D" w:rsidP="00336B7D">
            <w:pPr>
              <w:pStyle w:val="BodyText"/>
              <w:rPr>
                <w:rFonts w:ascii="Calibri" w:hAnsi="Calibri" w:cs="Calibri"/>
                <w:b/>
                <w:sz w:val="20"/>
                <w:szCs w:val="20"/>
              </w:rPr>
            </w:pPr>
            <w:r w:rsidRPr="00E6701F">
              <w:rPr>
                <w:rFonts w:ascii="Calibri" w:hAnsi="Calibri" w:cs="Calibri"/>
                <w:b/>
                <w:sz w:val="20"/>
                <w:szCs w:val="20"/>
              </w:rPr>
              <w:t>Vrsta ukrepa</w:t>
            </w:r>
          </w:p>
        </w:tc>
        <w:tc>
          <w:tcPr>
            <w:tcW w:w="1511" w:type="dxa"/>
            <w:shd w:val="clear" w:color="auto" w:fill="D9D9D9" w:themeFill="background1" w:themeFillShade="D9"/>
          </w:tcPr>
          <w:p w14:paraId="20A416CA" w14:textId="77777777" w:rsidR="00336B7D" w:rsidRPr="00E6701F" w:rsidRDefault="00336B7D" w:rsidP="00336B7D">
            <w:pPr>
              <w:pStyle w:val="BodyText"/>
              <w:rPr>
                <w:rFonts w:ascii="Calibri" w:hAnsi="Calibri" w:cs="Calibri"/>
                <w:b/>
                <w:sz w:val="20"/>
                <w:szCs w:val="20"/>
              </w:rPr>
            </w:pPr>
            <w:r w:rsidRPr="00E6701F">
              <w:rPr>
                <w:rFonts w:ascii="Calibri" w:hAnsi="Calibri" w:cs="Calibri"/>
                <w:b/>
                <w:sz w:val="20"/>
                <w:szCs w:val="20"/>
              </w:rPr>
              <w:t>Zadevni sektor</w:t>
            </w:r>
          </w:p>
        </w:tc>
        <w:tc>
          <w:tcPr>
            <w:tcW w:w="945" w:type="dxa"/>
            <w:shd w:val="clear" w:color="auto" w:fill="D9D9D9" w:themeFill="background1" w:themeFillShade="D9"/>
          </w:tcPr>
          <w:p w14:paraId="520B12CE" w14:textId="77777777" w:rsidR="00336B7D" w:rsidRPr="00E6701F" w:rsidRDefault="00336B7D" w:rsidP="00336B7D">
            <w:pPr>
              <w:pStyle w:val="BodyText"/>
              <w:rPr>
                <w:rFonts w:ascii="Calibri" w:hAnsi="Calibri" w:cs="Calibri"/>
                <w:b/>
                <w:sz w:val="20"/>
                <w:szCs w:val="20"/>
              </w:rPr>
            </w:pPr>
            <w:r w:rsidRPr="00E6701F">
              <w:rPr>
                <w:rFonts w:ascii="Calibri" w:hAnsi="Calibri" w:cs="Calibri"/>
                <w:b/>
                <w:sz w:val="20"/>
                <w:szCs w:val="20"/>
              </w:rPr>
              <w:t>Začetek izvajanja ukrepa</w:t>
            </w:r>
          </w:p>
        </w:tc>
        <w:tc>
          <w:tcPr>
            <w:tcW w:w="2635" w:type="dxa"/>
            <w:shd w:val="clear" w:color="auto" w:fill="D9D9D9" w:themeFill="background1" w:themeFillShade="D9"/>
          </w:tcPr>
          <w:p w14:paraId="0DDD575C" w14:textId="538542E3" w:rsidR="00336B7D" w:rsidRPr="00E6701F" w:rsidRDefault="00336B7D" w:rsidP="00336B7D">
            <w:pPr>
              <w:pStyle w:val="BodyText"/>
              <w:rPr>
                <w:rFonts w:ascii="Calibri" w:hAnsi="Calibri" w:cs="Calibri"/>
                <w:b/>
                <w:sz w:val="20"/>
                <w:szCs w:val="20"/>
              </w:rPr>
            </w:pPr>
            <w:r w:rsidRPr="00E6701F">
              <w:rPr>
                <w:rFonts w:ascii="Calibri" w:hAnsi="Calibri" w:cs="Calibri"/>
                <w:b/>
                <w:sz w:val="20"/>
                <w:szCs w:val="20"/>
              </w:rPr>
              <w:t>Organi</w:t>
            </w:r>
            <w:r w:rsidR="00293D6F">
              <w:rPr>
                <w:rFonts w:ascii="Calibri" w:hAnsi="Calibri" w:cs="Calibri"/>
                <w:b/>
                <w:sz w:val="20"/>
                <w:szCs w:val="20"/>
              </w:rPr>
              <w:t>,</w:t>
            </w:r>
            <w:r w:rsidRPr="00E6701F">
              <w:rPr>
                <w:rFonts w:ascii="Calibri" w:hAnsi="Calibri" w:cs="Calibri"/>
                <w:b/>
                <w:sz w:val="20"/>
                <w:szCs w:val="20"/>
              </w:rPr>
              <w:t xml:space="preserve"> odgovorni za izvajanje</w:t>
            </w:r>
          </w:p>
        </w:tc>
      </w:tr>
      <w:tr w:rsidR="00B81B41" w:rsidRPr="00E6701F" w14:paraId="23F2F771" w14:textId="77777777" w:rsidTr="004C637D">
        <w:trPr>
          <w:tblHeader/>
        </w:trPr>
        <w:tc>
          <w:tcPr>
            <w:tcW w:w="827" w:type="dxa"/>
            <w:vAlign w:val="center"/>
          </w:tcPr>
          <w:p w14:paraId="2DF65CA4" w14:textId="6660D338"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2</w:t>
            </w:r>
            <w:r w:rsidR="00187912">
              <w:rPr>
                <w:rFonts w:ascii="Calibri" w:hAnsi="Calibri" w:cs="Calibri"/>
                <w:color w:val="000000"/>
                <w:sz w:val="20"/>
                <w:szCs w:val="20"/>
              </w:rPr>
              <w:t>6</w:t>
            </w:r>
          </w:p>
        </w:tc>
        <w:tc>
          <w:tcPr>
            <w:tcW w:w="4413" w:type="dxa"/>
            <w:vAlign w:val="center"/>
          </w:tcPr>
          <w:p w14:paraId="5F4CD718" w14:textId="034FECAE"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Dodatni ukrepi NEPN, ki vplivajo na znižanje emisij onesnaževal zraka v prometu</w:t>
            </w:r>
          </w:p>
        </w:tc>
        <w:tc>
          <w:tcPr>
            <w:tcW w:w="1339" w:type="dxa"/>
            <w:vAlign w:val="center"/>
          </w:tcPr>
          <w:p w14:paraId="21E4938E" w14:textId="657C0232"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NO</w:t>
            </w:r>
            <w:r w:rsidRPr="00E6701F">
              <w:rPr>
                <w:rFonts w:ascii="Calibri" w:hAnsi="Calibri" w:cs="Calibri"/>
                <w:color w:val="000000"/>
                <w:sz w:val="20"/>
                <w:szCs w:val="20"/>
                <w:vertAlign w:val="subscript"/>
              </w:rPr>
              <w:t>x</w:t>
            </w:r>
            <w:r w:rsidRPr="00E6701F">
              <w:rPr>
                <w:rFonts w:ascii="Calibri" w:hAnsi="Calibri" w:cs="Calibri"/>
                <w:color w:val="000000"/>
                <w:sz w:val="20"/>
                <w:szCs w:val="20"/>
              </w:rPr>
              <w:t>, PM</w:t>
            </w:r>
            <w:r w:rsidRPr="00E6701F">
              <w:rPr>
                <w:rFonts w:ascii="Calibri" w:hAnsi="Calibri" w:cs="Calibri"/>
                <w:color w:val="000000"/>
                <w:sz w:val="20"/>
                <w:szCs w:val="20"/>
                <w:vertAlign w:val="subscript"/>
              </w:rPr>
              <w:t>2</w:t>
            </w:r>
            <w:r w:rsidR="00531B8E" w:rsidRPr="00E6701F">
              <w:rPr>
                <w:rFonts w:ascii="Calibri" w:hAnsi="Calibri" w:cs="Calibri"/>
                <w:color w:val="000000"/>
                <w:sz w:val="20"/>
                <w:szCs w:val="20"/>
                <w:vertAlign w:val="subscript"/>
              </w:rPr>
              <w:t>,</w:t>
            </w:r>
            <w:r w:rsidRPr="00E6701F">
              <w:rPr>
                <w:rFonts w:ascii="Calibri" w:hAnsi="Calibri" w:cs="Calibri"/>
                <w:color w:val="000000"/>
                <w:sz w:val="20"/>
                <w:szCs w:val="20"/>
                <w:vertAlign w:val="subscript"/>
              </w:rPr>
              <w:t>5</w:t>
            </w:r>
            <w:r w:rsidRPr="00E6701F">
              <w:rPr>
                <w:rFonts w:ascii="Calibri" w:hAnsi="Calibri" w:cs="Calibri"/>
                <w:color w:val="000000"/>
                <w:sz w:val="20"/>
                <w:szCs w:val="20"/>
              </w:rPr>
              <w:t>, NMVOC</w:t>
            </w:r>
          </w:p>
        </w:tc>
        <w:tc>
          <w:tcPr>
            <w:tcW w:w="1476" w:type="dxa"/>
            <w:vAlign w:val="center"/>
          </w:tcPr>
          <w:p w14:paraId="58FD6E46" w14:textId="69836143"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 xml:space="preserve">Zmanjšanje emisij iz prometa </w:t>
            </w:r>
          </w:p>
        </w:tc>
        <w:tc>
          <w:tcPr>
            <w:tcW w:w="1389" w:type="dxa"/>
            <w:vAlign w:val="center"/>
          </w:tcPr>
          <w:p w14:paraId="0D7C5C68" w14:textId="70374751"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Ekonomski, Zakonodajni, Informacije, Načrtovanje</w:t>
            </w:r>
          </w:p>
        </w:tc>
        <w:tc>
          <w:tcPr>
            <w:tcW w:w="1511" w:type="dxa"/>
            <w:vAlign w:val="center"/>
          </w:tcPr>
          <w:p w14:paraId="76F1C79D" w14:textId="13B7D18F"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Promet</w:t>
            </w:r>
          </w:p>
        </w:tc>
        <w:tc>
          <w:tcPr>
            <w:tcW w:w="945" w:type="dxa"/>
            <w:vAlign w:val="center"/>
          </w:tcPr>
          <w:p w14:paraId="3483B6F7" w14:textId="0DEF1A6B"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2021</w:t>
            </w:r>
          </w:p>
        </w:tc>
        <w:tc>
          <w:tcPr>
            <w:tcW w:w="2635" w:type="dxa"/>
            <w:vAlign w:val="center"/>
          </w:tcPr>
          <w:p w14:paraId="3C0EEEFB" w14:textId="35D5831A" w:rsidR="00B81B41" w:rsidRPr="00E6701F" w:rsidRDefault="00F113DC" w:rsidP="00727233">
            <w:pPr>
              <w:pStyle w:val="BodyText"/>
              <w:rPr>
                <w:rFonts w:ascii="Calibri" w:hAnsi="Calibri" w:cs="Calibri"/>
                <w:color w:val="000000"/>
                <w:sz w:val="20"/>
                <w:szCs w:val="20"/>
              </w:rPr>
            </w:pPr>
            <w:r w:rsidRPr="00E6701F">
              <w:rPr>
                <w:rFonts w:ascii="Calibri" w:hAnsi="Calibri" w:cs="Calibri"/>
                <w:color w:val="000000"/>
                <w:sz w:val="20"/>
                <w:szCs w:val="20"/>
              </w:rPr>
              <w:t>MZI</w:t>
            </w:r>
            <w:r w:rsidR="00B81B41" w:rsidRPr="00E6701F">
              <w:rPr>
                <w:rFonts w:ascii="Calibri" w:hAnsi="Calibri" w:cs="Calibri"/>
                <w:color w:val="000000"/>
                <w:sz w:val="20"/>
                <w:szCs w:val="20"/>
              </w:rPr>
              <w:t xml:space="preserve">, občine, </w:t>
            </w:r>
            <w:r w:rsidRPr="00E6701F">
              <w:rPr>
                <w:rFonts w:ascii="Calibri" w:hAnsi="Calibri" w:cs="Calibri"/>
                <w:color w:val="000000"/>
                <w:sz w:val="20"/>
                <w:szCs w:val="20"/>
              </w:rPr>
              <w:t>MOPE</w:t>
            </w:r>
            <w:r w:rsidR="00B81B41" w:rsidRPr="00E6701F">
              <w:rPr>
                <w:rFonts w:ascii="Calibri" w:hAnsi="Calibri" w:cs="Calibri"/>
                <w:color w:val="000000"/>
                <w:sz w:val="20"/>
                <w:szCs w:val="20"/>
              </w:rPr>
              <w:t xml:space="preserve">, </w:t>
            </w:r>
            <w:r w:rsidR="00293D6F">
              <w:rPr>
                <w:rFonts w:ascii="Calibri" w:hAnsi="Calibri" w:cs="Calibri"/>
                <w:color w:val="000000"/>
                <w:sz w:val="20"/>
                <w:szCs w:val="20"/>
              </w:rPr>
              <w:t>MDDSZ</w:t>
            </w:r>
            <w:r w:rsidR="00B81B41" w:rsidRPr="00E6701F">
              <w:rPr>
                <w:rFonts w:ascii="Calibri" w:hAnsi="Calibri" w:cs="Calibri"/>
                <w:color w:val="000000"/>
                <w:sz w:val="20"/>
                <w:szCs w:val="20"/>
              </w:rPr>
              <w:t>, M</w:t>
            </w:r>
            <w:r w:rsidR="00293D6F">
              <w:rPr>
                <w:rFonts w:ascii="Calibri" w:hAnsi="Calibri" w:cs="Calibri"/>
                <w:color w:val="000000"/>
                <w:sz w:val="20"/>
                <w:szCs w:val="20"/>
              </w:rPr>
              <w:t>JU</w:t>
            </w:r>
            <w:r w:rsidR="00B81B41" w:rsidRPr="00E6701F">
              <w:rPr>
                <w:rFonts w:ascii="Calibri" w:hAnsi="Calibri" w:cs="Calibri"/>
                <w:color w:val="000000"/>
                <w:sz w:val="20"/>
                <w:szCs w:val="20"/>
              </w:rPr>
              <w:t>, Eko</w:t>
            </w:r>
            <w:r w:rsidR="00F66FA0" w:rsidRPr="00E6701F">
              <w:rPr>
                <w:rFonts w:ascii="Calibri" w:hAnsi="Calibri" w:cs="Calibri"/>
                <w:color w:val="000000"/>
                <w:sz w:val="20"/>
                <w:szCs w:val="20"/>
              </w:rPr>
              <w:t xml:space="preserve"> </w:t>
            </w:r>
            <w:r w:rsidR="00B81B41" w:rsidRPr="00E6701F">
              <w:rPr>
                <w:rFonts w:ascii="Calibri" w:hAnsi="Calibri" w:cs="Calibri"/>
                <w:color w:val="000000"/>
                <w:sz w:val="20"/>
                <w:szCs w:val="20"/>
              </w:rPr>
              <w:t>sklad</w:t>
            </w:r>
          </w:p>
        </w:tc>
      </w:tr>
      <w:tr w:rsidR="00B81B41" w:rsidRPr="00E6701F" w14:paraId="1BD2851C" w14:textId="77777777" w:rsidTr="004C637D">
        <w:trPr>
          <w:tblHeader/>
        </w:trPr>
        <w:tc>
          <w:tcPr>
            <w:tcW w:w="827" w:type="dxa"/>
            <w:vAlign w:val="center"/>
          </w:tcPr>
          <w:p w14:paraId="24FC8BEF" w14:textId="68DF534A"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2</w:t>
            </w:r>
            <w:r w:rsidR="00187912">
              <w:rPr>
                <w:rFonts w:ascii="Calibri" w:hAnsi="Calibri" w:cs="Calibri"/>
                <w:color w:val="000000"/>
                <w:sz w:val="20"/>
                <w:szCs w:val="20"/>
              </w:rPr>
              <w:t>7</w:t>
            </w:r>
          </w:p>
        </w:tc>
        <w:tc>
          <w:tcPr>
            <w:tcW w:w="4413" w:type="dxa"/>
            <w:vAlign w:val="center"/>
          </w:tcPr>
          <w:p w14:paraId="079108C6" w14:textId="6EA6CC2B"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Dodatni ukrepi NEPN, ki vplivajo na znižanje emisij onesnaževal zraka v proizvodnji elektrike in toplote</w:t>
            </w:r>
          </w:p>
        </w:tc>
        <w:tc>
          <w:tcPr>
            <w:tcW w:w="1339" w:type="dxa"/>
            <w:vAlign w:val="center"/>
          </w:tcPr>
          <w:p w14:paraId="620A4934" w14:textId="1E71D42F" w:rsidR="00B81B41" w:rsidRPr="00E6701F" w:rsidRDefault="00B81B41" w:rsidP="00151F57">
            <w:pPr>
              <w:pStyle w:val="BodyText"/>
              <w:rPr>
                <w:rFonts w:ascii="Calibri" w:hAnsi="Calibri" w:cs="Calibri"/>
                <w:color w:val="000000"/>
                <w:sz w:val="20"/>
                <w:szCs w:val="20"/>
              </w:rPr>
            </w:pPr>
            <w:r w:rsidRPr="00E6701F">
              <w:rPr>
                <w:rFonts w:ascii="Calibri" w:hAnsi="Calibri" w:cs="Calibri"/>
                <w:color w:val="000000"/>
                <w:sz w:val="20"/>
                <w:szCs w:val="20"/>
              </w:rPr>
              <w:t>NO</w:t>
            </w:r>
            <w:r w:rsidRPr="00E6701F">
              <w:rPr>
                <w:rFonts w:ascii="Calibri" w:hAnsi="Calibri" w:cs="Calibri"/>
                <w:color w:val="000000"/>
                <w:sz w:val="20"/>
                <w:szCs w:val="20"/>
                <w:vertAlign w:val="subscript"/>
              </w:rPr>
              <w:t>x</w:t>
            </w:r>
            <w:r w:rsidRPr="00E6701F">
              <w:rPr>
                <w:rFonts w:ascii="Calibri" w:hAnsi="Calibri" w:cs="Calibri"/>
                <w:color w:val="000000"/>
                <w:sz w:val="20"/>
                <w:szCs w:val="20"/>
              </w:rPr>
              <w:t>, PM</w:t>
            </w:r>
            <w:r w:rsidRPr="00E6701F">
              <w:rPr>
                <w:rFonts w:ascii="Calibri" w:hAnsi="Calibri" w:cs="Calibri"/>
                <w:color w:val="000000"/>
                <w:sz w:val="20"/>
                <w:szCs w:val="20"/>
                <w:vertAlign w:val="subscript"/>
              </w:rPr>
              <w:t>2</w:t>
            </w:r>
            <w:r w:rsidR="00531B8E" w:rsidRPr="00E6701F">
              <w:rPr>
                <w:rFonts w:ascii="Calibri" w:hAnsi="Calibri" w:cs="Calibri"/>
                <w:color w:val="000000"/>
                <w:sz w:val="20"/>
                <w:szCs w:val="20"/>
                <w:vertAlign w:val="subscript"/>
              </w:rPr>
              <w:t>,</w:t>
            </w:r>
            <w:r w:rsidRPr="00E6701F">
              <w:rPr>
                <w:rFonts w:ascii="Calibri" w:hAnsi="Calibri" w:cs="Calibri"/>
                <w:color w:val="000000"/>
                <w:sz w:val="20"/>
                <w:szCs w:val="20"/>
                <w:vertAlign w:val="subscript"/>
              </w:rPr>
              <w:t>5</w:t>
            </w:r>
            <w:r w:rsidRPr="00E6701F">
              <w:rPr>
                <w:rFonts w:ascii="Calibri" w:hAnsi="Calibri" w:cs="Calibri"/>
                <w:color w:val="000000"/>
                <w:sz w:val="20"/>
                <w:szCs w:val="20"/>
              </w:rPr>
              <w:t>, NMVOC, SO</w:t>
            </w:r>
            <w:r w:rsidRPr="00E6701F">
              <w:rPr>
                <w:rFonts w:ascii="Calibri" w:hAnsi="Calibri" w:cs="Calibri"/>
                <w:color w:val="000000"/>
                <w:sz w:val="20"/>
                <w:szCs w:val="20"/>
                <w:vertAlign w:val="subscript"/>
              </w:rPr>
              <w:t>2</w:t>
            </w:r>
          </w:p>
        </w:tc>
        <w:tc>
          <w:tcPr>
            <w:tcW w:w="1476" w:type="dxa"/>
            <w:vAlign w:val="center"/>
          </w:tcPr>
          <w:p w14:paraId="3FA72F5A" w14:textId="0D442D06"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Zmanjšanje emisij iz proizvodnje električne energije in toplote</w:t>
            </w:r>
          </w:p>
        </w:tc>
        <w:tc>
          <w:tcPr>
            <w:tcW w:w="1389" w:type="dxa"/>
            <w:vAlign w:val="center"/>
          </w:tcPr>
          <w:p w14:paraId="0BD052E9" w14:textId="0B7FF97A"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Ekonomski, Zakonodajni, Informacije, Načrtovanje</w:t>
            </w:r>
          </w:p>
        </w:tc>
        <w:tc>
          <w:tcPr>
            <w:tcW w:w="1511" w:type="dxa"/>
            <w:vAlign w:val="center"/>
          </w:tcPr>
          <w:p w14:paraId="5209657F" w14:textId="47927CEF"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Oskrba z energijo</w:t>
            </w:r>
          </w:p>
        </w:tc>
        <w:tc>
          <w:tcPr>
            <w:tcW w:w="945" w:type="dxa"/>
            <w:vAlign w:val="center"/>
          </w:tcPr>
          <w:p w14:paraId="4D87A376" w14:textId="59CFBED4"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2021</w:t>
            </w:r>
          </w:p>
        </w:tc>
        <w:tc>
          <w:tcPr>
            <w:tcW w:w="2635" w:type="dxa"/>
            <w:vAlign w:val="center"/>
          </w:tcPr>
          <w:p w14:paraId="6796B60A" w14:textId="48FBBA23" w:rsidR="00B81B41" w:rsidRPr="00E6701F" w:rsidRDefault="00F113DC" w:rsidP="00727233">
            <w:pPr>
              <w:pStyle w:val="BodyText"/>
              <w:rPr>
                <w:rFonts w:ascii="Calibri" w:hAnsi="Calibri" w:cs="Calibri"/>
                <w:color w:val="000000"/>
                <w:sz w:val="20"/>
                <w:szCs w:val="20"/>
              </w:rPr>
            </w:pPr>
            <w:r w:rsidRPr="00E6701F">
              <w:rPr>
                <w:rFonts w:ascii="Calibri" w:hAnsi="Calibri" w:cs="Calibri"/>
                <w:color w:val="000000"/>
                <w:sz w:val="20"/>
                <w:szCs w:val="20"/>
              </w:rPr>
              <w:t>MOPE</w:t>
            </w:r>
            <w:r w:rsidR="00B81B41" w:rsidRPr="00E6701F">
              <w:rPr>
                <w:rFonts w:ascii="Calibri" w:hAnsi="Calibri" w:cs="Calibri"/>
                <w:color w:val="000000"/>
                <w:sz w:val="20"/>
                <w:szCs w:val="20"/>
              </w:rPr>
              <w:t xml:space="preserve">, Agencija za energijo, Borzen, </w:t>
            </w:r>
            <w:r w:rsidR="00293D6F">
              <w:rPr>
                <w:rFonts w:ascii="Calibri" w:hAnsi="Calibri" w:cs="Calibri"/>
                <w:color w:val="000000"/>
                <w:sz w:val="20"/>
                <w:szCs w:val="20"/>
              </w:rPr>
              <w:t>p</w:t>
            </w:r>
            <w:r w:rsidR="00B81B41" w:rsidRPr="00E6701F">
              <w:rPr>
                <w:rFonts w:ascii="Calibri" w:hAnsi="Calibri" w:cs="Calibri"/>
                <w:color w:val="000000"/>
                <w:sz w:val="20"/>
                <w:szCs w:val="20"/>
              </w:rPr>
              <w:t>odjetja za distribucijo električne energije, ELES</w:t>
            </w:r>
          </w:p>
        </w:tc>
      </w:tr>
      <w:tr w:rsidR="00B81B41" w:rsidRPr="00E6701F" w14:paraId="21BBFFBA" w14:textId="77777777" w:rsidTr="004C637D">
        <w:trPr>
          <w:tblHeader/>
        </w:trPr>
        <w:tc>
          <w:tcPr>
            <w:tcW w:w="827" w:type="dxa"/>
            <w:vAlign w:val="center"/>
          </w:tcPr>
          <w:p w14:paraId="7FEBE587" w14:textId="36F8CC81" w:rsidR="00B81B41" w:rsidRPr="00E6701F" w:rsidRDefault="00187912" w:rsidP="00B81B41">
            <w:pPr>
              <w:pStyle w:val="BodyText"/>
              <w:rPr>
                <w:rFonts w:ascii="Calibri" w:hAnsi="Calibri" w:cs="Calibri"/>
                <w:color w:val="000000"/>
                <w:sz w:val="20"/>
                <w:szCs w:val="20"/>
              </w:rPr>
            </w:pPr>
            <w:r>
              <w:rPr>
                <w:rFonts w:ascii="Calibri" w:hAnsi="Calibri" w:cs="Calibri"/>
                <w:color w:val="000000"/>
                <w:sz w:val="20"/>
                <w:szCs w:val="20"/>
              </w:rPr>
              <w:t>28</w:t>
            </w:r>
          </w:p>
        </w:tc>
        <w:tc>
          <w:tcPr>
            <w:tcW w:w="4413" w:type="dxa"/>
            <w:vAlign w:val="center"/>
          </w:tcPr>
          <w:p w14:paraId="17D16475" w14:textId="4B8CC306"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Dodatni ukrepi NEPN, ki vplivajo na znižanje emisij onesnaževal zraka zaradi rabe energije v stavbah</w:t>
            </w:r>
          </w:p>
        </w:tc>
        <w:tc>
          <w:tcPr>
            <w:tcW w:w="1339" w:type="dxa"/>
            <w:vAlign w:val="center"/>
          </w:tcPr>
          <w:p w14:paraId="57078C15" w14:textId="31F38304" w:rsidR="00B81B41" w:rsidRPr="00E6701F" w:rsidRDefault="00B81B41" w:rsidP="00151F57">
            <w:pPr>
              <w:pStyle w:val="BodyText"/>
              <w:rPr>
                <w:rFonts w:ascii="Calibri" w:hAnsi="Calibri" w:cs="Calibri"/>
                <w:color w:val="000000"/>
                <w:sz w:val="20"/>
                <w:szCs w:val="20"/>
              </w:rPr>
            </w:pPr>
            <w:r w:rsidRPr="00E6701F">
              <w:rPr>
                <w:rFonts w:ascii="Calibri" w:hAnsi="Calibri" w:cs="Calibri"/>
                <w:color w:val="000000"/>
                <w:sz w:val="20"/>
                <w:szCs w:val="20"/>
              </w:rPr>
              <w:t>NO</w:t>
            </w:r>
            <w:r w:rsidRPr="00E6701F">
              <w:rPr>
                <w:rFonts w:ascii="Calibri" w:hAnsi="Calibri" w:cs="Calibri"/>
                <w:color w:val="000000"/>
                <w:sz w:val="20"/>
                <w:szCs w:val="20"/>
                <w:vertAlign w:val="subscript"/>
              </w:rPr>
              <w:t>x</w:t>
            </w:r>
            <w:r w:rsidRPr="00E6701F">
              <w:rPr>
                <w:rFonts w:ascii="Calibri" w:hAnsi="Calibri" w:cs="Calibri"/>
                <w:color w:val="000000"/>
                <w:sz w:val="20"/>
                <w:szCs w:val="20"/>
              </w:rPr>
              <w:t>, PM</w:t>
            </w:r>
            <w:r w:rsidRPr="00E6701F">
              <w:rPr>
                <w:rFonts w:ascii="Calibri" w:hAnsi="Calibri" w:cs="Calibri"/>
                <w:color w:val="000000"/>
                <w:sz w:val="20"/>
                <w:szCs w:val="20"/>
                <w:vertAlign w:val="subscript"/>
              </w:rPr>
              <w:t>2</w:t>
            </w:r>
            <w:r w:rsidR="00531B8E" w:rsidRPr="00E6701F">
              <w:rPr>
                <w:rFonts w:ascii="Calibri" w:hAnsi="Calibri" w:cs="Calibri"/>
                <w:color w:val="000000"/>
                <w:sz w:val="20"/>
                <w:szCs w:val="20"/>
                <w:vertAlign w:val="subscript"/>
              </w:rPr>
              <w:t>,</w:t>
            </w:r>
            <w:r w:rsidRPr="00E6701F">
              <w:rPr>
                <w:rFonts w:ascii="Calibri" w:hAnsi="Calibri" w:cs="Calibri"/>
                <w:color w:val="000000"/>
                <w:sz w:val="20"/>
                <w:szCs w:val="20"/>
                <w:vertAlign w:val="subscript"/>
              </w:rPr>
              <w:t>5</w:t>
            </w:r>
            <w:r w:rsidRPr="00E6701F">
              <w:rPr>
                <w:rFonts w:ascii="Calibri" w:hAnsi="Calibri" w:cs="Calibri"/>
                <w:color w:val="000000"/>
                <w:sz w:val="20"/>
                <w:szCs w:val="20"/>
              </w:rPr>
              <w:t>, NMVOC, SO</w:t>
            </w:r>
            <w:r w:rsidRPr="00E6701F">
              <w:rPr>
                <w:rFonts w:ascii="Calibri" w:hAnsi="Calibri" w:cs="Calibri"/>
                <w:color w:val="000000"/>
                <w:sz w:val="20"/>
                <w:szCs w:val="20"/>
                <w:vertAlign w:val="subscript"/>
              </w:rPr>
              <w:t>2</w:t>
            </w:r>
          </w:p>
        </w:tc>
        <w:tc>
          <w:tcPr>
            <w:tcW w:w="1476" w:type="dxa"/>
            <w:vAlign w:val="center"/>
          </w:tcPr>
          <w:p w14:paraId="5795E894" w14:textId="31E36531"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Zmanjšanje emisij zaradi rabe energije v stavbah in kmetijstvu</w:t>
            </w:r>
          </w:p>
        </w:tc>
        <w:tc>
          <w:tcPr>
            <w:tcW w:w="1389" w:type="dxa"/>
            <w:vAlign w:val="center"/>
          </w:tcPr>
          <w:p w14:paraId="2D0865A3" w14:textId="7BADCFC1"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Ekonomski, Zakonodajni, Informacije, Načrtovanje</w:t>
            </w:r>
          </w:p>
        </w:tc>
        <w:tc>
          <w:tcPr>
            <w:tcW w:w="1511" w:type="dxa"/>
            <w:vAlign w:val="center"/>
          </w:tcPr>
          <w:p w14:paraId="362FD8F6" w14:textId="56081FD7"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Raba energije</w:t>
            </w:r>
          </w:p>
        </w:tc>
        <w:tc>
          <w:tcPr>
            <w:tcW w:w="945" w:type="dxa"/>
            <w:vAlign w:val="center"/>
          </w:tcPr>
          <w:p w14:paraId="64A3186D" w14:textId="10BA5758"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2021</w:t>
            </w:r>
          </w:p>
        </w:tc>
        <w:tc>
          <w:tcPr>
            <w:tcW w:w="2635" w:type="dxa"/>
            <w:vAlign w:val="center"/>
          </w:tcPr>
          <w:p w14:paraId="5FECFD3D" w14:textId="12EEBF84" w:rsidR="00B81B41" w:rsidRPr="00E6701F" w:rsidRDefault="00F113DC" w:rsidP="00B81B41">
            <w:pPr>
              <w:pStyle w:val="BodyText"/>
              <w:rPr>
                <w:rFonts w:ascii="Calibri" w:hAnsi="Calibri" w:cs="Calibri"/>
                <w:color w:val="000000"/>
                <w:sz w:val="20"/>
                <w:szCs w:val="20"/>
              </w:rPr>
            </w:pPr>
            <w:r w:rsidRPr="00E6701F">
              <w:rPr>
                <w:rFonts w:ascii="Calibri" w:hAnsi="Calibri" w:cs="Calibri"/>
                <w:color w:val="000000"/>
                <w:sz w:val="20"/>
                <w:szCs w:val="20"/>
              </w:rPr>
              <w:t>MOPE</w:t>
            </w:r>
            <w:r w:rsidR="00B81B41" w:rsidRPr="00E6701F">
              <w:rPr>
                <w:rFonts w:ascii="Calibri" w:hAnsi="Calibri" w:cs="Calibri"/>
                <w:color w:val="000000"/>
                <w:sz w:val="20"/>
                <w:szCs w:val="20"/>
              </w:rPr>
              <w:t>, Eko</w:t>
            </w:r>
            <w:r w:rsidR="0092461C" w:rsidRPr="00E6701F">
              <w:rPr>
                <w:rFonts w:ascii="Calibri" w:hAnsi="Calibri" w:cs="Calibri"/>
                <w:color w:val="000000"/>
                <w:sz w:val="20"/>
                <w:szCs w:val="20"/>
              </w:rPr>
              <w:t xml:space="preserve"> </w:t>
            </w:r>
            <w:r w:rsidR="00B81B41" w:rsidRPr="00E6701F">
              <w:rPr>
                <w:rFonts w:ascii="Calibri" w:hAnsi="Calibri" w:cs="Calibri"/>
                <w:color w:val="000000"/>
                <w:sz w:val="20"/>
                <w:szCs w:val="20"/>
              </w:rPr>
              <w:t>sklad</w:t>
            </w:r>
          </w:p>
        </w:tc>
      </w:tr>
      <w:tr w:rsidR="00B81B41" w:rsidRPr="00E6701F" w14:paraId="00B54D42" w14:textId="77777777" w:rsidTr="004C637D">
        <w:trPr>
          <w:tblHeader/>
        </w:trPr>
        <w:tc>
          <w:tcPr>
            <w:tcW w:w="827" w:type="dxa"/>
            <w:vAlign w:val="center"/>
          </w:tcPr>
          <w:p w14:paraId="6A28A25F" w14:textId="136D2A8E" w:rsidR="00B81B41" w:rsidRPr="00E6701F" w:rsidRDefault="00187912" w:rsidP="00B81B41">
            <w:pPr>
              <w:pStyle w:val="BodyText"/>
              <w:rPr>
                <w:rFonts w:ascii="Calibri" w:hAnsi="Calibri" w:cs="Calibri"/>
                <w:color w:val="000000"/>
                <w:sz w:val="20"/>
                <w:szCs w:val="20"/>
              </w:rPr>
            </w:pPr>
            <w:r>
              <w:rPr>
                <w:rFonts w:ascii="Calibri" w:hAnsi="Calibri" w:cs="Calibri"/>
                <w:color w:val="000000"/>
                <w:sz w:val="20"/>
                <w:szCs w:val="20"/>
              </w:rPr>
              <w:t>29</w:t>
            </w:r>
          </w:p>
        </w:tc>
        <w:tc>
          <w:tcPr>
            <w:tcW w:w="4413" w:type="dxa"/>
            <w:vAlign w:val="center"/>
          </w:tcPr>
          <w:p w14:paraId="33E9F5BF" w14:textId="012DFAD2"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Dodatni ukrepi NEPN, ki vplivajo na znižanje emisij onesnaževal zraka v industriji</w:t>
            </w:r>
          </w:p>
        </w:tc>
        <w:tc>
          <w:tcPr>
            <w:tcW w:w="1339" w:type="dxa"/>
            <w:vAlign w:val="center"/>
          </w:tcPr>
          <w:p w14:paraId="3185750F" w14:textId="0670E2D8" w:rsidR="00B81B41" w:rsidRPr="00E6701F" w:rsidRDefault="00B81B41" w:rsidP="00151F57">
            <w:pPr>
              <w:pStyle w:val="BodyText"/>
              <w:rPr>
                <w:rFonts w:ascii="Calibri" w:hAnsi="Calibri" w:cs="Calibri"/>
                <w:color w:val="000000"/>
                <w:sz w:val="20"/>
                <w:szCs w:val="20"/>
              </w:rPr>
            </w:pPr>
            <w:r w:rsidRPr="00E6701F">
              <w:rPr>
                <w:rFonts w:ascii="Calibri" w:hAnsi="Calibri" w:cs="Calibri"/>
                <w:color w:val="000000"/>
                <w:sz w:val="20"/>
                <w:szCs w:val="20"/>
              </w:rPr>
              <w:t>NO</w:t>
            </w:r>
            <w:r w:rsidRPr="00E6701F">
              <w:rPr>
                <w:rFonts w:ascii="Calibri" w:hAnsi="Calibri" w:cs="Calibri"/>
                <w:color w:val="000000"/>
                <w:sz w:val="20"/>
                <w:szCs w:val="20"/>
                <w:vertAlign w:val="subscript"/>
              </w:rPr>
              <w:t>x</w:t>
            </w:r>
            <w:r w:rsidRPr="00E6701F">
              <w:rPr>
                <w:rFonts w:ascii="Calibri" w:hAnsi="Calibri" w:cs="Calibri"/>
                <w:color w:val="000000"/>
                <w:sz w:val="20"/>
                <w:szCs w:val="20"/>
              </w:rPr>
              <w:t>, PM</w:t>
            </w:r>
            <w:r w:rsidRPr="00E6701F">
              <w:rPr>
                <w:rFonts w:ascii="Calibri" w:hAnsi="Calibri" w:cs="Calibri"/>
                <w:color w:val="000000"/>
                <w:sz w:val="20"/>
                <w:szCs w:val="20"/>
                <w:vertAlign w:val="subscript"/>
              </w:rPr>
              <w:t>2</w:t>
            </w:r>
            <w:r w:rsidR="00531B8E" w:rsidRPr="00E6701F">
              <w:rPr>
                <w:rFonts w:ascii="Calibri" w:hAnsi="Calibri" w:cs="Calibri"/>
                <w:color w:val="000000"/>
                <w:sz w:val="20"/>
                <w:szCs w:val="20"/>
                <w:vertAlign w:val="subscript"/>
              </w:rPr>
              <w:t>,</w:t>
            </w:r>
            <w:r w:rsidRPr="00E6701F">
              <w:rPr>
                <w:rFonts w:ascii="Calibri" w:hAnsi="Calibri" w:cs="Calibri"/>
                <w:color w:val="000000"/>
                <w:sz w:val="20"/>
                <w:szCs w:val="20"/>
                <w:vertAlign w:val="subscript"/>
              </w:rPr>
              <w:t>5</w:t>
            </w:r>
            <w:r w:rsidRPr="00E6701F">
              <w:rPr>
                <w:rFonts w:ascii="Calibri" w:hAnsi="Calibri" w:cs="Calibri"/>
                <w:color w:val="000000"/>
                <w:sz w:val="20"/>
                <w:szCs w:val="20"/>
              </w:rPr>
              <w:t>, NMVOC, SO</w:t>
            </w:r>
            <w:r w:rsidRPr="00E6701F">
              <w:rPr>
                <w:rFonts w:ascii="Calibri" w:hAnsi="Calibri" w:cs="Calibri"/>
                <w:color w:val="000000"/>
                <w:sz w:val="20"/>
                <w:szCs w:val="20"/>
                <w:vertAlign w:val="subscript"/>
              </w:rPr>
              <w:t>2</w:t>
            </w:r>
          </w:p>
        </w:tc>
        <w:tc>
          <w:tcPr>
            <w:tcW w:w="1476" w:type="dxa"/>
            <w:vAlign w:val="center"/>
          </w:tcPr>
          <w:p w14:paraId="67E87DAA" w14:textId="6B82AE0C"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Zmanjšanje emisij iz industrije</w:t>
            </w:r>
          </w:p>
        </w:tc>
        <w:tc>
          <w:tcPr>
            <w:tcW w:w="1389" w:type="dxa"/>
            <w:vAlign w:val="center"/>
          </w:tcPr>
          <w:p w14:paraId="5D29CBF5" w14:textId="0F5C044A"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Ekonomski</w:t>
            </w:r>
          </w:p>
        </w:tc>
        <w:tc>
          <w:tcPr>
            <w:tcW w:w="1511" w:type="dxa"/>
            <w:vAlign w:val="center"/>
          </w:tcPr>
          <w:p w14:paraId="278250BE" w14:textId="581D3D29"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Raba energije</w:t>
            </w:r>
          </w:p>
        </w:tc>
        <w:tc>
          <w:tcPr>
            <w:tcW w:w="945" w:type="dxa"/>
            <w:vAlign w:val="center"/>
          </w:tcPr>
          <w:p w14:paraId="4D606197" w14:textId="74C02329"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2021</w:t>
            </w:r>
          </w:p>
        </w:tc>
        <w:tc>
          <w:tcPr>
            <w:tcW w:w="2635" w:type="dxa"/>
            <w:vAlign w:val="center"/>
          </w:tcPr>
          <w:p w14:paraId="058CAC29" w14:textId="2A6CB50B" w:rsidR="00B81B41" w:rsidRPr="00E6701F" w:rsidRDefault="00B81B41" w:rsidP="00B81B41">
            <w:pPr>
              <w:pStyle w:val="BodyText"/>
              <w:rPr>
                <w:rFonts w:ascii="Calibri" w:hAnsi="Calibri" w:cs="Calibri"/>
                <w:color w:val="000000"/>
                <w:sz w:val="20"/>
                <w:szCs w:val="20"/>
              </w:rPr>
            </w:pPr>
            <w:r w:rsidRPr="00E6701F">
              <w:rPr>
                <w:rFonts w:ascii="Calibri" w:hAnsi="Calibri" w:cs="Calibri"/>
                <w:color w:val="000000"/>
                <w:sz w:val="20"/>
                <w:szCs w:val="20"/>
              </w:rPr>
              <w:t xml:space="preserve"> </w:t>
            </w:r>
            <w:r w:rsidR="00F113DC" w:rsidRPr="00E6701F">
              <w:rPr>
                <w:rFonts w:ascii="Calibri" w:hAnsi="Calibri" w:cs="Calibri"/>
                <w:color w:val="000000"/>
                <w:sz w:val="20"/>
                <w:szCs w:val="20"/>
              </w:rPr>
              <w:t>MOPE</w:t>
            </w:r>
          </w:p>
        </w:tc>
      </w:tr>
    </w:tbl>
    <w:p w14:paraId="7450E42A" w14:textId="77777777" w:rsidR="00B81B41" w:rsidRPr="00E6701F" w:rsidRDefault="00B81B41" w:rsidP="00AD6910">
      <w:pPr>
        <w:pStyle w:val="BodyText"/>
      </w:pPr>
    </w:p>
    <w:p w14:paraId="365665D1" w14:textId="1E350D6E" w:rsidR="007C7FC2" w:rsidRPr="00E6701F" w:rsidRDefault="00B81B41" w:rsidP="00AD6910">
      <w:pPr>
        <w:pStyle w:val="BodyText"/>
        <w:sectPr w:rsidR="007C7FC2" w:rsidRPr="00E6701F" w:rsidSect="007C7FC2">
          <w:pgSz w:w="16838" w:h="11906" w:orient="landscape"/>
          <w:pgMar w:top="1417" w:right="1135" w:bottom="1417" w:left="1417" w:header="708" w:footer="708" w:gutter="0"/>
          <w:cols w:space="708"/>
          <w:docGrid w:linePitch="360"/>
        </w:sectPr>
      </w:pPr>
      <w:r w:rsidRPr="00E6701F">
        <w:br w:type="textWrapping" w:clear="all"/>
      </w:r>
    </w:p>
    <w:p w14:paraId="3ACCF560" w14:textId="75DBBF01" w:rsidR="00AD6910" w:rsidRPr="00E6701F" w:rsidRDefault="00AD6910" w:rsidP="00AD6910">
      <w:pPr>
        <w:pStyle w:val="BodyText"/>
      </w:pPr>
    </w:p>
    <w:p w14:paraId="11AA54F7" w14:textId="77777777" w:rsidR="00E17FDD" w:rsidRPr="00E6701F" w:rsidRDefault="00E17FDD" w:rsidP="009733FD">
      <w:pPr>
        <w:pStyle w:val="Heading2"/>
      </w:pPr>
      <w:bookmarkStart w:id="231" w:name="_Toc162338446"/>
      <w:bookmarkStart w:id="232" w:name="_Hlk150952041"/>
      <w:r w:rsidRPr="00E6701F">
        <w:t>Ocena stroškov izvajanja programa</w:t>
      </w:r>
      <w:bookmarkEnd w:id="231"/>
    </w:p>
    <w:bookmarkEnd w:id="232"/>
    <w:p w14:paraId="7A53F936" w14:textId="22968238" w:rsidR="004F04B8" w:rsidRPr="00E6701F" w:rsidRDefault="004F04B8" w:rsidP="009C76AE">
      <w:pPr>
        <w:pStyle w:val="BodyText"/>
        <w:jc w:val="both"/>
      </w:pPr>
      <w:r w:rsidRPr="00E6701F">
        <w:t xml:space="preserve">Ker izvajanje NEPN pomembno vpliva na zmanjšanje emisij onesnaževal zraka in s tem na doseganje ciljev po </w:t>
      </w:r>
      <w:r w:rsidR="005A6187" w:rsidRPr="00E6701F">
        <w:t>Direktivi</w:t>
      </w:r>
      <w:r w:rsidRPr="00E6701F">
        <w:t xml:space="preserve"> 2016/2284</w:t>
      </w:r>
      <w:r w:rsidR="005A6187" w:rsidRPr="00E6701F">
        <w:t>/EU</w:t>
      </w:r>
      <w:r w:rsidRPr="00E6701F">
        <w:t>, je smiselno najprej opozoriti na potreb</w:t>
      </w:r>
      <w:r w:rsidR="00A11FC5" w:rsidRPr="00E6701F">
        <w:t>e</w:t>
      </w:r>
      <w:r w:rsidRPr="00E6701F">
        <w:t>n obseg sredstev za njegovo izvajanje. Celoten obseg investicij za izvedbo NEPN je bil ocenjen na 28 mrd EUR.</w:t>
      </w:r>
    </w:p>
    <w:p w14:paraId="028C8182" w14:textId="7DDEFC60" w:rsidR="004F04B8" w:rsidRPr="00E6701F" w:rsidRDefault="004F04B8" w:rsidP="009C76AE">
      <w:pPr>
        <w:pStyle w:val="BodyText"/>
        <w:jc w:val="both"/>
      </w:pPr>
      <w:r w:rsidRPr="00E6701F">
        <w:t xml:space="preserve">Potrebni javnofinančni viri za izvedbo politik in ukrepov ambicioznega scenarija z dodatnimi ukrepi NEPN so eden ključnih pogojev za uspešno izvedbo NEPN. Skupni obseg potrebnih spodbud za doseganje ciljev glede OVE in URE (brez prometa, dodatnih sredstev za raziskave in inovacije ter distribucijsko omrežje – v </w:t>
      </w:r>
      <w:r w:rsidR="00CB482F">
        <w:t>preglednic</w:t>
      </w:r>
      <w:r w:rsidRPr="00E6701F">
        <w:t xml:space="preserve">i spodaj v oklepaju) </w:t>
      </w:r>
      <w:r w:rsidR="004428BA">
        <w:t>dosega</w:t>
      </w:r>
      <w:r w:rsidR="004428BA" w:rsidRPr="00E6701F">
        <w:t xml:space="preserve"> </w:t>
      </w:r>
      <w:r w:rsidRPr="00E6701F">
        <w:t xml:space="preserve">za obdobje 2021–2030 skoraj 2,5 mrd EUR oziroma letno med 200 in 250 mio EUR: </w:t>
      </w:r>
    </w:p>
    <w:p w14:paraId="6351197D" w14:textId="77777777" w:rsidR="004F04B8" w:rsidRPr="00E6701F" w:rsidRDefault="004F04B8" w:rsidP="009C76AE">
      <w:pPr>
        <w:pStyle w:val="BodyText"/>
        <w:numPr>
          <w:ilvl w:val="0"/>
          <w:numId w:val="17"/>
        </w:numPr>
        <w:jc w:val="both"/>
      </w:pPr>
      <w:r w:rsidRPr="00E6701F">
        <w:t xml:space="preserve">na področju prenove stavb (gospodinjstva, javne in zasebne stavbe) nekaj več kot 0,9 mrd EUR, </w:t>
      </w:r>
    </w:p>
    <w:p w14:paraId="394BB245" w14:textId="5712EBF6" w:rsidR="004F04B8" w:rsidRPr="00E6701F" w:rsidRDefault="004F04B8" w:rsidP="009C76AE">
      <w:pPr>
        <w:pStyle w:val="BodyText"/>
        <w:numPr>
          <w:ilvl w:val="0"/>
          <w:numId w:val="17"/>
        </w:numPr>
        <w:jc w:val="both"/>
      </w:pPr>
      <w:r w:rsidRPr="00E6701F">
        <w:t xml:space="preserve">v industriji </w:t>
      </w:r>
      <w:r w:rsidR="00151F57">
        <w:t>približno</w:t>
      </w:r>
      <w:r w:rsidR="00151F57" w:rsidRPr="00E6701F">
        <w:t xml:space="preserve"> </w:t>
      </w:r>
      <w:r w:rsidRPr="00E6701F">
        <w:t xml:space="preserve">0,4 mrd EUR, </w:t>
      </w:r>
    </w:p>
    <w:p w14:paraId="2802D417" w14:textId="07A87860" w:rsidR="004F04B8" w:rsidRPr="00E6701F" w:rsidRDefault="004F04B8" w:rsidP="009C76AE">
      <w:pPr>
        <w:pStyle w:val="BodyText"/>
        <w:numPr>
          <w:ilvl w:val="0"/>
          <w:numId w:val="17"/>
        </w:numPr>
        <w:jc w:val="both"/>
      </w:pPr>
      <w:r w:rsidRPr="00E6701F">
        <w:t xml:space="preserve">na področju trajnostne e-mobilnosti bo za zamenjavo vozil (hibridna in električna vozila ter druga vozila na alternativna goriva) potrebnih </w:t>
      </w:r>
      <w:r w:rsidR="00151F57">
        <w:t>približno</w:t>
      </w:r>
      <w:r w:rsidR="00151F57" w:rsidRPr="00E6701F">
        <w:t xml:space="preserve"> </w:t>
      </w:r>
      <w:r w:rsidRPr="00E6701F">
        <w:t xml:space="preserve">74 mio EUR, </w:t>
      </w:r>
    </w:p>
    <w:p w14:paraId="0F8F33BA" w14:textId="77777777" w:rsidR="004F04B8" w:rsidRPr="00E6701F" w:rsidRDefault="004F04B8" w:rsidP="009C76AE">
      <w:pPr>
        <w:pStyle w:val="BodyText"/>
        <w:numPr>
          <w:ilvl w:val="0"/>
          <w:numId w:val="17"/>
        </w:numPr>
        <w:jc w:val="both"/>
      </w:pPr>
      <w:r w:rsidRPr="00E6701F">
        <w:t>podpore za proizvodnjo električne energije iz OVE in SPTE okrog 1,1 mrd EUR (od tega 0,4 mrd EUR za nove proizvodne naprave).</w:t>
      </w:r>
    </w:p>
    <w:p w14:paraId="03C010FC" w14:textId="43F47C5A" w:rsidR="004F04B8" w:rsidRPr="00E6701F" w:rsidRDefault="004F04B8" w:rsidP="009C76AE">
      <w:pPr>
        <w:pStyle w:val="BodyText"/>
        <w:jc w:val="both"/>
      </w:pPr>
      <w:r w:rsidRPr="00E6701F">
        <w:t>Javna sredstva bodo potrebna tudi na področju investicij v prometno infrastrukturo (4,9 mrd EUR), za podpiranje trajnostne mobilnosti (1,6 mrd EUR) in električno omrežje (4,6 mrd EUR)</w:t>
      </w:r>
      <w:r w:rsidR="00142695">
        <w:t>,</w:t>
      </w:r>
      <w:r w:rsidRPr="00E6701F">
        <w:t xml:space="preserve"> pri čemer je smiselno proračunska sredstva kombinirati </w:t>
      </w:r>
      <w:r w:rsidR="00B23809">
        <w:t>s</w:t>
      </w:r>
      <w:r w:rsidRPr="00E6701F">
        <w:t xml:space="preserve"> sredstvi</w:t>
      </w:r>
      <w:r w:rsidR="00B23809" w:rsidRPr="00B23809">
        <w:t xml:space="preserve"> </w:t>
      </w:r>
      <w:r w:rsidR="00B23809" w:rsidRPr="00E6701F">
        <w:t>EU</w:t>
      </w:r>
      <w:r w:rsidRPr="00E6701F">
        <w:t>.</w:t>
      </w:r>
      <w:r w:rsidR="00B23809">
        <w:t xml:space="preserve"> </w:t>
      </w:r>
    </w:p>
    <w:p w14:paraId="74C574F8" w14:textId="7A3E5713" w:rsidR="004F04B8" w:rsidRPr="00F6543E" w:rsidRDefault="00CB482F" w:rsidP="00AA0D02">
      <w:pPr>
        <w:pStyle w:val="Caption"/>
        <w:keepNext/>
        <w:keepLines/>
      </w:pPr>
      <w:bookmarkStart w:id="233" w:name="_Toc162338520"/>
      <w:r>
        <w:lastRenderedPageBreak/>
        <w:t>Preglednic</w:t>
      </w:r>
      <w:r w:rsidR="004F04B8" w:rsidRPr="00E6701F">
        <w:t xml:space="preserve">a </w:t>
      </w:r>
      <w:r w:rsidR="00A217A7" w:rsidRPr="00F6543E">
        <w:rPr>
          <w:noProof/>
        </w:rPr>
        <w:fldChar w:fldCharType="begin"/>
      </w:r>
      <w:r w:rsidR="00A217A7" w:rsidRPr="00E6701F">
        <w:rPr>
          <w:noProof/>
        </w:rPr>
        <w:instrText xml:space="preserve"> SEQ Tabela \* ARABIC </w:instrText>
      </w:r>
      <w:r w:rsidR="00A217A7" w:rsidRPr="00F6543E">
        <w:rPr>
          <w:noProof/>
        </w:rPr>
        <w:fldChar w:fldCharType="separate"/>
      </w:r>
      <w:r w:rsidR="00A16988">
        <w:rPr>
          <w:noProof/>
        </w:rPr>
        <w:t>25</w:t>
      </w:r>
      <w:r w:rsidR="00A217A7" w:rsidRPr="00F6543E">
        <w:rPr>
          <w:noProof/>
        </w:rPr>
        <w:fldChar w:fldCharType="end"/>
      </w:r>
      <w:r w:rsidR="004F04B8" w:rsidRPr="00B97E15">
        <w:t>: Pregled potrebnih sredstev za izvajanje NEPN</w:t>
      </w:r>
      <w:bookmarkEnd w:id="233"/>
    </w:p>
    <w:tbl>
      <w:tblPr>
        <w:tblStyle w:val="LightList-Accent1111"/>
        <w:tblW w:w="5000" w:type="pct"/>
        <w:tblLook w:val="04A0" w:firstRow="1" w:lastRow="0" w:firstColumn="1" w:lastColumn="0" w:noHBand="0" w:noVBand="1"/>
      </w:tblPr>
      <w:tblGrid>
        <w:gridCol w:w="5197"/>
        <w:gridCol w:w="1604"/>
        <w:gridCol w:w="2251"/>
      </w:tblGrid>
      <w:tr w:rsidR="004F04B8" w:rsidRPr="00E6701F" w14:paraId="7F1220A3" w14:textId="77777777" w:rsidTr="00E8575A">
        <w:trPr>
          <w:cnfStyle w:val="100000000000" w:firstRow="1" w:lastRow="0" w:firstColumn="0" w:lastColumn="0" w:oddVBand="0" w:evenVBand="0" w:oddHBand="0"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2763" w:type="pct"/>
          </w:tcPr>
          <w:p w14:paraId="56255291" w14:textId="77777777" w:rsidR="004F04B8" w:rsidRPr="00F17F7F" w:rsidRDefault="004F04B8" w:rsidP="00AA0D02">
            <w:pPr>
              <w:pStyle w:val="TEKST-tabela0"/>
              <w:keepNext/>
              <w:keepLines/>
              <w:jc w:val="left"/>
              <w:rPr>
                <w:rFonts w:ascii="Tahoma" w:hAnsi="Tahoma" w:cs="Tahoma"/>
                <w:szCs w:val="18"/>
                <w:lang w:val="sl-SI" w:eastAsia="sl-SI"/>
              </w:rPr>
            </w:pPr>
            <w:r w:rsidRPr="00F17F7F">
              <w:rPr>
                <w:rFonts w:ascii="Tahoma" w:hAnsi="Tahoma" w:cs="Tahoma"/>
                <w:szCs w:val="18"/>
                <w:lang w:val="sl-SI"/>
              </w:rPr>
              <w:t>Sektor</w:t>
            </w:r>
          </w:p>
        </w:tc>
        <w:tc>
          <w:tcPr>
            <w:tcW w:w="940" w:type="pct"/>
          </w:tcPr>
          <w:p w14:paraId="70DD63E8" w14:textId="77777777" w:rsidR="004F04B8" w:rsidRPr="009B4ED2" w:rsidRDefault="004F04B8" w:rsidP="00AA0D02">
            <w:pPr>
              <w:pStyle w:val="TEKST-tabela0"/>
              <w:keepNext/>
              <w:keepLines/>
              <w:jc w:val="center"/>
              <w:cnfStyle w:val="100000000000" w:firstRow="1" w:lastRow="0" w:firstColumn="0" w:lastColumn="0" w:oddVBand="0" w:evenVBand="0" w:oddHBand="0" w:evenHBand="0" w:firstRowFirstColumn="0" w:firstRowLastColumn="0" w:lastRowFirstColumn="0" w:lastRowLastColumn="0"/>
              <w:rPr>
                <w:rFonts w:ascii="Tahoma" w:hAnsi="Tahoma" w:cs="Tahoma"/>
                <w:szCs w:val="18"/>
                <w:lang w:val="sl-SI" w:eastAsia="sl-SI"/>
              </w:rPr>
            </w:pPr>
            <w:proofErr w:type="spellStart"/>
            <w:r w:rsidRPr="00E6701F">
              <w:rPr>
                <w:rFonts w:ascii="Tahoma" w:hAnsi="Tahoma" w:cs="Tahoma"/>
                <w:szCs w:val="18"/>
                <w:lang w:eastAsia="sl-SI"/>
              </w:rPr>
              <w:t>Investicije</w:t>
            </w:r>
            <w:proofErr w:type="spellEnd"/>
          </w:p>
          <w:p w14:paraId="784EB64F" w14:textId="1FCFD92B" w:rsidR="004F04B8" w:rsidRPr="009B4ED2" w:rsidRDefault="004F04B8" w:rsidP="00AA0D02">
            <w:pPr>
              <w:pStyle w:val="TEKST-tabela0"/>
              <w:keepNext/>
              <w:keepLines/>
              <w:jc w:val="center"/>
              <w:cnfStyle w:val="100000000000" w:firstRow="1" w:lastRow="0" w:firstColumn="0" w:lastColumn="0" w:oddVBand="0" w:evenVBand="0" w:oddHBand="0" w:evenHBand="0" w:firstRowFirstColumn="0" w:firstRowLastColumn="0" w:lastRowFirstColumn="0" w:lastRowLastColumn="0"/>
              <w:rPr>
                <w:rFonts w:ascii="Tahoma" w:hAnsi="Tahoma" w:cs="Tahoma"/>
                <w:szCs w:val="18"/>
                <w:lang w:val="sl-SI" w:eastAsia="sl-SI"/>
              </w:rPr>
            </w:pPr>
            <w:r w:rsidRPr="00E6701F">
              <w:rPr>
                <w:rFonts w:ascii="Tahoma" w:hAnsi="Tahoma" w:cs="Tahoma"/>
                <w:szCs w:val="18"/>
                <w:lang w:eastAsia="sl-SI"/>
              </w:rPr>
              <w:t>(2021</w:t>
            </w:r>
            <w:r w:rsidR="00644CBA">
              <w:rPr>
                <w:rFonts w:ascii="Tahoma" w:hAnsi="Tahoma" w:cs="Tahoma"/>
                <w:szCs w:val="18"/>
                <w:lang w:eastAsia="sl-SI"/>
              </w:rPr>
              <w:t>–</w:t>
            </w:r>
            <w:r w:rsidRPr="00E6701F">
              <w:rPr>
                <w:rFonts w:ascii="Tahoma" w:hAnsi="Tahoma" w:cs="Tahoma"/>
                <w:szCs w:val="18"/>
                <w:lang w:eastAsia="sl-SI"/>
              </w:rPr>
              <w:t>2030)</w:t>
            </w:r>
          </w:p>
          <w:p w14:paraId="7EB4FECA" w14:textId="77777777" w:rsidR="004F04B8" w:rsidRPr="009B4ED2" w:rsidRDefault="004F04B8" w:rsidP="00AA0D02">
            <w:pPr>
              <w:pStyle w:val="TEKST-tabela0"/>
              <w:keepNext/>
              <w:keepLines/>
              <w:jc w:val="center"/>
              <w:cnfStyle w:val="100000000000" w:firstRow="1" w:lastRow="0" w:firstColumn="0" w:lastColumn="0" w:oddVBand="0" w:evenVBand="0" w:oddHBand="0" w:evenHBand="0" w:firstRowFirstColumn="0" w:firstRowLastColumn="0" w:lastRowFirstColumn="0" w:lastRowLastColumn="0"/>
              <w:rPr>
                <w:rFonts w:ascii="Tahoma" w:hAnsi="Tahoma" w:cs="Tahoma"/>
                <w:szCs w:val="18"/>
                <w:lang w:val="sl-SI" w:eastAsia="sl-SI"/>
              </w:rPr>
            </w:pPr>
            <w:r w:rsidRPr="00E6701F">
              <w:rPr>
                <w:rFonts w:ascii="Tahoma" w:hAnsi="Tahoma" w:cs="Tahoma"/>
                <w:szCs w:val="18"/>
                <w:lang w:eastAsia="sl-SI"/>
              </w:rPr>
              <w:t>[mio EUR]</w:t>
            </w:r>
          </w:p>
        </w:tc>
        <w:tc>
          <w:tcPr>
            <w:tcW w:w="1297" w:type="pct"/>
          </w:tcPr>
          <w:p w14:paraId="009F8299" w14:textId="17CE1B88" w:rsidR="004F04B8" w:rsidRPr="009B4ED2" w:rsidRDefault="004F04B8" w:rsidP="00AA0D02">
            <w:pPr>
              <w:pStyle w:val="TEKST-tabela0"/>
              <w:keepNext/>
              <w:keepLines/>
              <w:jc w:val="center"/>
              <w:cnfStyle w:val="100000000000" w:firstRow="1" w:lastRow="0" w:firstColumn="0" w:lastColumn="0" w:oddVBand="0" w:evenVBand="0" w:oddHBand="0" w:evenHBand="0" w:firstRowFirstColumn="0" w:firstRowLastColumn="0" w:lastRowFirstColumn="0" w:lastRowLastColumn="0"/>
              <w:rPr>
                <w:rFonts w:ascii="Tahoma" w:hAnsi="Tahoma" w:cs="Tahoma"/>
                <w:szCs w:val="18"/>
                <w:lang w:val="sl-SI" w:eastAsia="sl-SI"/>
              </w:rPr>
            </w:pPr>
            <w:r w:rsidRPr="009B4ED2">
              <w:rPr>
                <w:rFonts w:ascii="Tahoma" w:hAnsi="Tahoma" w:cs="Tahoma"/>
                <w:szCs w:val="18"/>
                <w:lang w:val="sl-SI" w:eastAsia="sl-SI"/>
              </w:rPr>
              <w:t>Potrebne spodbude</w:t>
            </w:r>
            <w:r w:rsidR="007C6ED6">
              <w:rPr>
                <w:rFonts w:ascii="Tahoma" w:hAnsi="Tahoma" w:cs="Tahoma"/>
                <w:szCs w:val="18"/>
                <w:lang w:val="sl-SI" w:eastAsia="sl-SI"/>
              </w:rPr>
              <w:t xml:space="preserve"> </w:t>
            </w:r>
            <w:r w:rsidRPr="009B4ED2">
              <w:rPr>
                <w:rFonts w:ascii="Tahoma" w:hAnsi="Tahoma" w:cs="Tahoma"/>
                <w:szCs w:val="18"/>
                <w:lang w:val="sl-SI" w:eastAsia="sl-SI"/>
              </w:rPr>
              <w:t>- sredstva v obdobju (2021</w:t>
            </w:r>
            <w:r w:rsidR="00644CBA">
              <w:rPr>
                <w:rFonts w:ascii="Tahoma" w:hAnsi="Tahoma" w:cs="Tahoma"/>
                <w:szCs w:val="18"/>
                <w:lang w:val="sl-SI" w:eastAsia="sl-SI"/>
              </w:rPr>
              <w:t>–</w:t>
            </w:r>
            <w:r w:rsidRPr="009B4ED2">
              <w:rPr>
                <w:rFonts w:ascii="Tahoma" w:hAnsi="Tahoma" w:cs="Tahoma"/>
                <w:szCs w:val="18"/>
                <w:lang w:val="sl-SI" w:eastAsia="sl-SI"/>
              </w:rPr>
              <w:t>2030)</w:t>
            </w:r>
          </w:p>
          <w:p w14:paraId="0261DAC3" w14:textId="77777777" w:rsidR="004F04B8" w:rsidRPr="009B4ED2" w:rsidRDefault="004F04B8" w:rsidP="00AA0D02">
            <w:pPr>
              <w:pStyle w:val="TEKST-tabela0"/>
              <w:keepNext/>
              <w:keepLines/>
              <w:jc w:val="center"/>
              <w:cnfStyle w:val="100000000000" w:firstRow="1" w:lastRow="0" w:firstColumn="0" w:lastColumn="0" w:oddVBand="0" w:evenVBand="0" w:oddHBand="0" w:evenHBand="0" w:firstRowFirstColumn="0" w:firstRowLastColumn="0" w:lastRowFirstColumn="0" w:lastRowLastColumn="0"/>
              <w:rPr>
                <w:rFonts w:ascii="Tahoma" w:hAnsi="Tahoma" w:cs="Tahoma"/>
                <w:szCs w:val="18"/>
                <w:lang w:val="sl-SI" w:eastAsia="sl-SI"/>
              </w:rPr>
            </w:pPr>
            <w:r w:rsidRPr="00E6701F">
              <w:rPr>
                <w:rFonts w:ascii="Tahoma" w:hAnsi="Tahoma" w:cs="Tahoma"/>
                <w:szCs w:val="18"/>
                <w:lang w:eastAsia="sl-SI"/>
              </w:rPr>
              <w:t>[mio EUR]</w:t>
            </w:r>
          </w:p>
        </w:tc>
      </w:tr>
      <w:tr w:rsidR="004F04B8" w:rsidRPr="00E6701F" w14:paraId="3362E9C6" w14:textId="77777777" w:rsidTr="00E8575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63" w:type="pct"/>
            <w:noWrap/>
            <w:hideMark/>
          </w:tcPr>
          <w:p w14:paraId="757B0296" w14:textId="309FBFBE" w:rsidR="004F04B8" w:rsidRPr="00F17F7F" w:rsidRDefault="004F04B8" w:rsidP="00AA0D02">
            <w:pPr>
              <w:pStyle w:val="TEKST-tabela0"/>
              <w:keepNext/>
              <w:keepLines/>
              <w:jc w:val="left"/>
              <w:rPr>
                <w:rFonts w:ascii="Tahoma" w:hAnsi="Tahoma" w:cs="Tahoma"/>
                <w:bCs w:val="0"/>
                <w:color w:val="000000"/>
                <w:szCs w:val="18"/>
                <w:lang w:val="sl-SI" w:eastAsia="sl-SI"/>
              </w:rPr>
            </w:pPr>
            <w:r w:rsidRPr="00F17F7F">
              <w:rPr>
                <w:rFonts w:ascii="Tahoma" w:hAnsi="Tahoma" w:cs="Tahoma"/>
                <w:color w:val="000000"/>
                <w:szCs w:val="18"/>
                <w:lang w:val="sl-SI" w:eastAsia="sl-SI"/>
              </w:rPr>
              <w:t xml:space="preserve">Gospodinjstva </w:t>
            </w:r>
            <w:r w:rsidR="00644CBA">
              <w:rPr>
                <w:rFonts w:ascii="Tahoma" w:hAnsi="Tahoma" w:cs="Tahoma"/>
                <w:color w:val="000000"/>
                <w:szCs w:val="18"/>
                <w:lang w:val="sl-SI" w:eastAsia="sl-SI"/>
              </w:rPr>
              <w:t>–</w:t>
            </w:r>
            <w:r w:rsidRPr="00F17F7F">
              <w:rPr>
                <w:rFonts w:ascii="Tahoma" w:hAnsi="Tahoma" w:cs="Tahoma"/>
                <w:color w:val="000000"/>
                <w:szCs w:val="18"/>
                <w:lang w:val="sl-SI" w:eastAsia="sl-SI"/>
              </w:rPr>
              <w:t xml:space="preserve"> stavbe</w:t>
            </w:r>
            <w:bookmarkStart w:id="234" w:name="_Ref83293567"/>
            <w:r w:rsidRPr="00F17F7F">
              <w:rPr>
                <w:rStyle w:val="FootnoteReference"/>
                <w:rFonts w:ascii="Tahoma" w:hAnsi="Tahoma" w:cs="Tahoma"/>
                <w:color w:val="000000"/>
                <w:szCs w:val="18"/>
                <w:lang w:val="sl-SI" w:eastAsia="sl-SI"/>
              </w:rPr>
              <w:footnoteReference w:id="32"/>
            </w:r>
            <w:bookmarkEnd w:id="234"/>
          </w:p>
        </w:tc>
        <w:tc>
          <w:tcPr>
            <w:tcW w:w="940" w:type="pct"/>
            <w:noWrap/>
            <w:hideMark/>
          </w:tcPr>
          <w:p w14:paraId="0B1F1F45" w14:textId="77777777" w:rsidR="004F04B8" w:rsidRPr="009B4ED2" w:rsidRDefault="004F04B8" w:rsidP="00AA0D02">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val="sl-SI" w:eastAsia="sl-SI"/>
              </w:rPr>
            </w:pPr>
            <w:r w:rsidRPr="00E6701F">
              <w:rPr>
                <w:rFonts w:ascii="Tahoma" w:hAnsi="Tahoma" w:cs="Tahoma"/>
                <w:color w:val="000000"/>
                <w:szCs w:val="18"/>
                <w:lang w:eastAsia="sl-SI"/>
              </w:rPr>
              <w:t>9.539 (4.043)</w:t>
            </w:r>
            <w:bookmarkStart w:id="235" w:name="_Ref83381149"/>
            <w:r w:rsidRPr="00E6701F">
              <w:rPr>
                <w:rStyle w:val="FootnoteReference"/>
                <w:rFonts w:ascii="Tahoma" w:hAnsi="Tahoma" w:cs="Tahoma"/>
                <w:color w:val="000000"/>
                <w:szCs w:val="18"/>
                <w:lang w:eastAsia="sl-SI"/>
              </w:rPr>
              <w:footnoteReference w:id="33"/>
            </w:r>
            <w:bookmarkEnd w:id="235"/>
          </w:p>
        </w:tc>
        <w:tc>
          <w:tcPr>
            <w:tcW w:w="1297" w:type="pct"/>
            <w:noWrap/>
            <w:hideMark/>
          </w:tcPr>
          <w:p w14:paraId="43FF4766" w14:textId="77777777" w:rsidR="004F04B8" w:rsidRPr="009B4ED2" w:rsidRDefault="004F04B8" w:rsidP="00AA0D02">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val="sl-SI" w:eastAsia="sl-SI"/>
              </w:rPr>
            </w:pPr>
            <w:r w:rsidRPr="00E6701F">
              <w:rPr>
                <w:rFonts w:ascii="Tahoma" w:hAnsi="Tahoma" w:cs="Tahoma"/>
                <w:color w:val="000000"/>
                <w:szCs w:val="18"/>
                <w:lang w:eastAsia="sl-SI"/>
              </w:rPr>
              <w:t>560</w:t>
            </w:r>
          </w:p>
        </w:tc>
      </w:tr>
      <w:tr w:rsidR="004F04B8" w:rsidRPr="00E6701F" w14:paraId="1C67242E" w14:textId="77777777" w:rsidTr="00E8575A">
        <w:trPr>
          <w:trHeight w:val="289"/>
        </w:trPr>
        <w:tc>
          <w:tcPr>
            <w:cnfStyle w:val="001000000000" w:firstRow="0" w:lastRow="0" w:firstColumn="1" w:lastColumn="0" w:oddVBand="0" w:evenVBand="0" w:oddHBand="0" w:evenHBand="0" w:firstRowFirstColumn="0" w:firstRowLastColumn="0" w:lastRowFirstColumn="0" w:lastRowLastColumn="0"/>
            <w:tcW w:w="2763" w:type="pct"/>
            <w:noWrap/>
            <w:hideMark/>
          </w:tcPr>
          <w:p w14:paraId="74AF22F9" w14:textId="77777777" w:rsidR="004F04B8" w:rsidRPr="00F17F7F" w:rsidRDefault="004F04B8" w:rsidP="00AA0D02">
            <w:pPr>
              <w:pStyle w:val="TEKST-tabela0"/>
              <w:keepNext/>
              <w:keepLines/>
              <w:jc w:val="left"/>
              <w:rPr>
                <w:rFonts w:ascii="Tahoma" w:hAnsi="Tahoma" w:cs="Tahoma"/>
                <w:bCs w:val="0"/>
                <w:color w:val="000000"/>
                <w:szCs w:val="18"/>
                <w:lang w:val="sl-SI" w:eastAsia="sl-SI"/>
              </w:rPr>
            </w:pPr>
            <w:r w:rsidRPr="00F17F7F">
              <w:rPr>
                <w:rFonts w:ascii="Tahoma" w:hAnsi="Tahoma" w:cs="Tahoma"/>
                <w:color w:val="000000"/>
                <w:szCs w:val="18"/>
                <w:lang w:val="sl-SI" w:eastAsia="sl-SI"/>
              </w:rPr>
              <w:t>Blaženje energetske revščine</w:t>
            </w:r>
          </w:p>
        </w:tc>
        <w:tc>
          <w:tcPr>
            <w:tcW w:w="940" w:type="pct"/>
            <w:noWrap/>
            <w:hideMark/>
          </w:tcPr>
          <w:p w14:paraId="7DDDA6AF" w14:textId="77777777" w:rsidR="004F04B8" w:rsidRPr="009B4ED2" w:rsidRDefault="004F04B8" w:rsidP="00AA0D02">
            <w:pPr>
              <w:pStyle w:val="TEKST-tabela0"/>
              <w:keepNext/>
              <w:keepLine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Cs w:val="18"/>
                <w:lang w:val="sl-SI" w:eastAsia="sl-SI"/>
              </w:rPr>
            </w:pPr>
          </w:p>
        </w:tc>
        <w:tc>
          <w:tcPr>
            <w:tcW w:w="1297" w:type="pct"/>
            <w:noWrap/>
            <w:hideMark/>
          </w:tcPr>
          <w:p w14:paraId="3B508E12" w14:textId="77777777" w:rsidR="004F04B8" w:rsidRPr="009B4ED2" w:rsidRDefault="004F04B8" w:rsidP="00AA0D02">
            <w:pPr>
              <w:pStyle w:val="TEKST-tabela0"/>
              <w:keepNext/>
              <w:keepLine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Cs w:val="18"/>
                <w:lang w:val="sl-SI" w:eastAsia="sl-SI"/>
              </w:rPr>
            </w:pPr>
            <w:r w:rsidRPr="00E6701F">
              <w:rPr>
                <w:rFonts w:ascii="Tahoma" w:hAnsi="Tahoma" w:cs="Tahoma"/>
                <w:color w:val="000000"/>
                <w:szCs w:val="18"/>
                <w:lang w:eastAsia="sl-SI"/>
              </w:rPr>
              <w:t>20</w:t>
            </w:r>
          </w:p>
        </w:tc>
      </w:tr>
      <w:tr w:rsidR="004F04B8" w:rsidRPr="00E6701F" w14:paraId="031097C0" w14:textId="77777777" w:rsidTr="00E8575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763" w:type="pct"/>
            <w:noWrap/>
            <w:hideMark/>
          </w:tcPr>
          <w:p w14:paraId="3BE3B1CF" w14:textId="31E5DC33" w:rsidR="004F04B8" w:rsidRPr="00F17F7F" w:rsidRDefault="004F04B8" w:rsidP="00AA0D02">
            <w:pPr>
              <w:pStyle w:val="TEKST-tabela0"/>
              <w:keepNext/>
              <w:keepLines/>
              <w:jc w:val="left"/>
              <w:rPr>
                <w:rFonts w:ascii="Tahoma" w:hAnsi="Tahoma" w:cs="Tahoma"/>
                <w:bCs w:val="0"/>
                <w:color w:val="000000"/>
                <w:szCs w:val="18"/>
                <w:lang w:val="sl-SI" w:eastAsia="sl-SI"/>
              </w:rPr>
            </w:pPr>
            <w:r w:rsidRPr="00F17F7F">
              <w:rPr>
                <w:rFonts w:ascii="Tahoma" w:hAnsi="Tahoma" w:cs="Tahoma"/>
                <w:color w:val="000000"/>
                <w:szCs w:val="18"/>
                <w:lang w:val="sl-SI" w:eastAsia="sl-SI"/>
              </w:rPr>
              <w:t xml:space="preserve">Javni sektor </w:t>
            </w:r>
            <w:r w:rsidR="00644CBA">
              <w:rPr>
                <w:rFonts w:ascii="Tahoma" w:hAnsi="Tahoma" w:cs="Tahoma"/>
                <w:color w:val="000000"/>
                <w:szCs w:val="18"/>
                <w:lang w:val="sl-SI" w:eastAsia="sl-SI"/>
              </w:rPr>
              <w:t>–</w:t>
            </w:r>
            <w:r w:rsidRPr="00F17F7F">
              <w:rPr>
                <w:rFonts w:ascii="Tahoma" w:hAnsi="Tahoma" w:cs="Tahoma"/>
                <w:color w:val="000000"/>
                <w:szCs w:val="18"/>
                <w:lang w:val="sl-SI" w:eastAsia="sl-SI"/>
              </w:rPr>
              <w:t xml:space="preserve"> stavbe</w:t>
            </w:r>
            <w:r w:rsidRPr="00F17F7F">
              <w:rPr>
                <w:rFonts w:ascii="Tahoma" w:hAnsi="Tahoma" w:cs="Tahoma"/>
                <w:color w:val="000000"/>
                <w:szCs w:val="18"/>
                <w:vertAlign w:val="superscript"/>
                <w:lang w:eastAsia="sl-SI"/>
              </w:rPr>
              <w:fldChar w:fldCharType="begin"/>
            </w:r>
            <w:r w:rsidRPr="00F17F7F">
              <w:rPr>
                <w:rFonts w:ascii="Tahoma" w:hAnsi="Tahoma" w:cs="Tahoma"/>
                <w:color w:val="000000"/>
                <w:szCs w:val="18"/>
                <w:vertAlign w:val="superscript"/>
                <w:lang w:val="sl-SI" w:eastAsia="sl-SI"/>
              </w:rPr>
              <w:instrText xml:space="preserve"> NOTEREF _Ref83293567 \h  \* MERGEFORMAT </w:instrText>
            </w:r>
            <w:r w:rsidRPr="00F17F7F">
              <w:rPr>
                <w:rFonts w:ascii="Tahoma" w:hAnsi="Tahoma" w:cs="Tahoma"/>
                <w:color w:val="000000"/>
                <w:szCs w:val="18"/>
                <w:vertAlign w:val="superscript"/>
                <w:lang w:eastAsia="sl-SI"/>
              </w:rPr>
            </w:r>
            <w:r w:rsidRPr="00F17F7F">
              <w:rPr>
                <w:rFonts w:ascii="Tahoma" w:hAnsi="Tahoma" w:cs="Tahoma"/>
                <w:color w:val="000000"/>
                <w:szCs w:val="18"/>
                <w:vertAlign w:val="superscript"/>
                <w:lang w:eastAsia="sl-SI"/>
              </w:rPr>
              <w:fldChar w:fldCharType="separate"/>
            </w:r>
            <w:r w:rsidR="00A16988">
              <w:rPr>
                <w:rFonts w:ascii="Tahoma" w:hAnsi="Tahoma" w:cs="Tahoma"/>
                <w:color w:val="000000"/>
                <w:szCs w:val="18"/>
                <w:vertAlign w:val="superscript"/>
                <w:lang w:val="sl-SI" w:eastAsia="sl-SI"/>
              </w:rPr>
              <w:t>30</w:t>
            </w:r>
            <w:r w:rsidRPr="00F17F7F">
              <w:rPr>
                <w:rFonts w:ascii="Tahoma" w:hAnsi="Tahoma" w:cs="Tahoma"/>
                <w:color w:val="000000"/>
                <w:szCs w:val="18"/>
                <w:vertAlign w:val="superscript"/>
                <w:lang w:eastAsia="sl-SI"/>
              </w:rPr>
              <w:fldChar w:fldCharType="end"/>
            </w:r>
          </w:p>
        </w:tc>
        <w:tc>
          <w:tcPr>
            <w:tcW w:w="940" w:type="pct"/>
            <w:noWrap/>
            <w:hideMark/>
          </w:tcPr>
          <w:p w14:paraId="29291569" w14:textId="7D1E783F" w:rsidR="004F04B8" w:rsidRPr="009B4ED2" w:rsidRDefault="004F04B8" w:rsidP="00AA0D02">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val="sl-SI" w:eastAsia="sl-SI"/>
              </w:rPr>
            </w:pPr>
            <w:r w:rsidRPr="00E6701F">
              <w:rPr>
                <w:rFonts w:ascii="Tahoma" w:hAnsi="Tahoma" w:cs="Tahoma"/>
                <w:color w:val="000000"/>
                <w:szCs w:val="18"/>
                <w:lang w:eastAsia="sl-SI"/>
              </w:rPr>
              <w:t>1.612 (243)</w:t>
            </w:r>
            <w:r w:rsidRPr="009B4ED2">
              <w:rPr>
                <w:rFonts w:ascii="Tahoma" w:hAnsi="Tahoma" w:cs="Tahoma"/>
                <w:color w:val="000000"/>
                <w:szCs w:val="18"/>
                <w:vertAlign w:val="superscript"/>
                <w:lang w:eastAsia="sl-SI"/>
              </w:rPr>
              <w:fldChar w:fldCharType="begin"/>
            </w:r>
            <w:r w:rsidRPr="00E6701F">
              <w:rPr>
                <w:rFonts w:ascii="Tahoma" w:hAnsi="Tahoma" w:cs="Tahoma"/>
                <w:color w:val="000000"/>
                <w:szCs w:val="18"/>
                <w:vertAlign w:val="superscript"/>
                <w:lang w:eastAsia="sl-SI"/>
              </w:rPr>
              <w:instrText xml:space="preserve"> NOTEREF _Ref83381149 \h  \* MERGEFORMAT </w:instrText>
            </w:r>
            <w:r w:rsidRPr="009B4ED2">
              <w:rPr>
                <w:rFonts w:ascii="Tahoma" w:hAnsi="Tahoma" w:cs="Tahoma"/>
                <w:color w:val="000000"/>
                <w:szCs w:val="18"/>
                <w:vertAlign w:val="superscript"/>
                <w:lang w:eastAsia="sl-SI"/>
              </w:rPr>
            </w:r>
            <w:r w:rsidRPr="009B4ED2">
              <w:rPr>
                <w:rFonts w:ascii="Tahoma" w:hAnsi="Tahoma" w:cs="Tahoma"/>
                <w:color w:val="000000"/>
                <w:szCs w:val="18"/>
                <w:vertAlign w:val="superscript"/>
                <w:lang w:eastAsia="sl-SI"/>
              </w:rPr>
              <w:fldChar w:fldCharType="separate"/>
            </w:r>
            <w:r w:rsidR="00A16988">
              <w:rPr>
                <w:rFonts w:ascii="Tahoma" w:hAnsi="Tahoma" w:cs="Tahoma"/>
                <w:color w:val="000000"/>
                <w:szCs w:val="18"/>
                <w:vertAlign w:val="superscript"/>
                <w:lang w:eastAsia="sl-SI"/>
              </w:rPr>
              <w:t>31</w:t>
            </w:r>
            <w:r w:rsidRPr="009B4ED2">
              <w:rPr>
                <w:rFonts w:ascii="Tahoma" w:hAnsi="Tahoma" w:cs="Tahoma"/>
                <w:color w:val="000000"/>
                <w:szCs w:val="18"/>
                <w:vertAlign w:val="superscript"/>
                <w:lang w:eastAsia="sl-SI"/>
              </w:rPr>
              <w:fldChar w:fldCharType="end"/>
            </w:r>
            <w:r w:rsidRPr="00E6701F">
              <w:rPr>
                <w:rFonts w:ascii="Tahoma" w:hAnsi="Tahoma" w:cs="Tahoma"/>
                <w:color w:val="000000"/>
                <w:szCs w:val="18"/>
                <w:lang w:eastAsia="sl-SI"/>
              </w:rPr>
              <w:t xml:space="preserve"> </w:t>
            </w:r>
          </w:p>
        </w:tc>
        <w:tc>
          <w:tcPr>
            <w:tcW w:w="1297" w:type="pct"/>
            <w:noWrap/>
            <w:hideMark/>
          </w:tcPr>
          <w:p w14:paraId="2827345D" w14:textId="77777777" w:rsidR="004F04B8" w:rsidRPr="009B4ED2" w:rsidRDefault="004F04B8" w:rsidP="00AA0D02">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val="sl-SI" w:eastAsia="sl-SI"/>
              </w:rPr>
            </w:pPr>
            <w:r w:rsidRPr="00E6701F">
              <w:rPr>
                <w:rFonts w:ascii="Tahoma" w:hAnsi="Tahoma" w:cs="Tahoma"/>
                <w:color w:val="000000"/>
                <w:szCs w:val="18"/>
                <w:lang w:eastAsia="sl-SI"/>
              </w:rPr>
              <w:t>289</w:t>
            </w:r>
          </w:p>
        </w:tc>
      </w:tr>
      <w:tr w:rsidR="004F04B8" w:rsidRPr="00E6701F" w14:paraId="4ECA3EF3" w14:textId="77777777" w:rsidTr="00E8575A">
        <w:trPr>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14:paraId="2E9A4A90" w14:textId="07EF46CC" w:rsidR="004F04B8" w:rsidRPr="00727233" w:rsidRDefault="004F04B8" w:rsidP="00AA0D02">
            <w:pPr>
              <w:pStyle w:val="TEKST-tabela0"/>
              <w:keepNext/>
              <w:keepLines/>
              <w:jc w:val="left"/>
              <w:rPr>
                <w:rFonts w:ascii="Tahoma" w:hAnsi="Tahoma" w:cs="Tahoma"/>
                <w:color w:val="000000"/>
                <w:szCs w:val="18"/>
                <w:lang w:val="sl-SI" w:eastAsia="sl-SI"/>
              </w:rPr>
            </w:pPr>
            <w:r w:rsidRPr="00F17F7F">
              <w:rPr>
                <w:rFonts w:ascii="Tahoma" w:hAnsi="Tahoma" w:cs="Tahoma"/>
                <w:color w:val="000000"/>
                <w:szCs w:val="18"/>
                <w:lang w:val="sl-SI" w:eastAsia="sl-SI"/>
              </w:rPr>
              <w:t xml:space="preserve">Zasebni sektor </w:t>
            </w:r>
            <w:r w:rsidR="00644CBA">
              <w:rPr>
                <w:rFonts w:ascii="Tahoma" w:hAnsi="Tahoma" w:cs="Tahoma"/>
                <w:color w:val="000000"/>
                <w:szCs w:val="18"/>
                <w:lang w:val="sl-SI" w:eastAsia="sl-SI"/>
              </w:rPr>
              <w:t>–</w:t>
            </w:r>
            <w:r w:rsidRPr="00F17F7F">
              <w:rPr>
                <w:rFonts w:ascii="Tahoma" w:hAnsi="Tahoma" w:cs="Tahoma"/>
                <w:color w:val="000000"/>
                <w:szCs w:val="18"/>
                <w:lang w:val="sl-SI" w:eastAsia="sl-SI"/>
              </w:rPr>
              <w:t xml:space="preserve"> stavbe</w:t>
            </w:r>
            <w:r w:rsidRPr="00F17F7F">
              <w:rPr>
                <w:rFonts w:ascii="Tahoma" w:hAnsi="Tahoma" w:cs="Tahoma"/>
                <w:color w:val="000000"/>
                <w:szCs w:val="18"/>
                <w:vertAlign w:val="superscript"/>
                <w:lang w:eastAsia="sl-SI"/>
              </w:rPr>
              <w:fldChar w:fldCharType="begin"/>
            </w:r>
            <w:r w:rsidRPr="00F17F7F">
              <w:rPr>
                <w:rFonts w:ascii="Tahoma" w:hAnsi="Tahoma" w:cs="Tahoma"/>
                <w:color w:val="000000"/>
                <w:szCs w:val="18"/>
                <w:vertAlign w:val="superscript"/>
                <w:lang w:val="sl-SI" w:eastAsia="sl-SI"/>
              </w:rPr>
              <w:instrText xml:space="preserve"> NOTEREF _Ref83293567 \h  \* MERGEFORMAT </w:instrText>
            </w:r>
            <w:r w:rsidRPr="00F17F7F">
              <w:rPr>
                <w:rFonts w:ascii="Tahoma" w:hAnsi="Tahoma" w:cs="Tahoma"/>
                <w:color w:val="000000"/>
                <w:szCs w:val="18"/>
                <w:vertAlign w:val="superscript"/>
                <w:lang w:eastAsia="sl-SI"/>
              </w:rPr>
            </w:r>
            <w:r w:rsidRPr="00F17F7F">
              <w:rPr>
                <w:rFonts w:ascii="Tahoma" w:hAnsi="Tahoma" w:cs="Tahoma"/>
                <w:color w:val="000000"/>
                <w:szCs w:val="18"/>
                <w:vertAlign w:val="superscript"/>
                <w:lang w:eastAsia="sl-SI"/>
              </w:rPr>
              <w:fldChar w:fldCharType="separate"/>
            </w:r>
            <w:r w:rsidR="00A16988">
              <w:rPr>
                <w:rFonts w:ascii="Tahoma" w:hAnsi="Tahoma" w:cs="Tahoma"/>
                <w:color w:val="000000"/>
                <w:szCs w:val="18"/>
                <w:vertAlign w:val="superscript"/>
                <w:lang w:val="sl-SI" w:eastAsia="sl-SI"/>
              </w:rPr>
              <w:t>30</w:t>
            </w:r>
            <w:r w:rsidRPr="00F17F7F">
              <w:rPr>
                <w:rFonts w:ascii="Tahoma" w:hAnsi="Tahoma" w:cs="Tahoma"/>
                <w:color w:val="000000"/>
                <w:szCs w:val="18"/>
                <w:vertAlign w:val="superscript"/>
                <w:lang w:eastAsia="sl-SI"/>
              </w:rPr>
              <w:fldChar w:fldCharType="end"/>
            </w:r>
          </w:p>
        </w:tc>
        <w:tc>
          <w:tcPr>
            <w:tcW w:w="940" w:type="pct"/>
            <w:noWrap/>
            <w:hideMark/>
          </w:tcPr>
          <w:p w14:paraId="702B376D" w14:textId="015D7667" w:rsidR="004F04B8" w:rsidRPr="009B4ED2" w:rsidRDefault="004F04B8" w:rsidP="00AA0D02">
            <w:pPr>
              <w:pStyle w:val="TEKST-tabela0"/>
              <w:keepNext/>
              <w:keepLine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Cs w:val="18"/>
                <w:lang w:val="sl-SI" w:eastAsia="sl-SI"/>
              </w:rPr>
            </w:pPr>
            <w:r w:rsidRPr="00E6701F">
              <w:rPr>
                <w:rFonts w:ascii="Tahoma" w:hAnsi="Tahoma" w:cs="Tahoma"/>
                <w:color w:val="000000"/>
                <w:szCs w:val="18"/>
                <w:lang w:eastAsia="sl-SI"/>
              </w:rPr>
              <w:t>3.020 (705)</w:t>
            </w:r>
            <w:r w:rsidRPr="009B4ED2">
              <w:rPr>
                <w:rFonts w:ascii="Tahoma" w:hAnsi="Tahoma" w:cs="Tahoma"/>
                <w:color w:val="000000"/>
                <w:szCs w:val="18"/>
                <w:vertAlign w:val="superscript"/>
                <w:lang w:eastAsia="sl-SI"/>
              </w:rPr>
              <w:fldChar w:fldCharType="begin"/>
            </w:r>
            <w:r w:rsidRPr="00E6701F">
              <w:rPr>
                <w:rFonts w:ascii="Tahoma" w:hAnsi="Tahoma" w:cs="Tahoma"/>
                <w:color w:val="000000"/>
                <w:szCs w:val="18"/>
                <w:vertAlign w:val="superscript"/>
                <w:lang w:eastAsia="sl-SI"/>
              </w:rPr>
              <w:instrText xml:space="preserve"> NOTEREF _Ref83381149 \h  \* MERGEFORMAT </w:instrText>
            </w:r>
            <w:r w:rsidRPr="009B4ED2">
              <w:rPr>
                <w:rFonts w:ascii="Tahoma" w:hAnsi="Tahoma" w:cs="Tahoma"/>
                <w:color w:val="000000"/>
                <w:szCs w:val="18"/>
                <w:vertAlign w:val="superscript"/>
                <w:lang w:eastAsia="sl-SI"/>
              </w:rPr>
            </w:r>
            <w:r w:rsidRPr="009B4ED2">
              <w:rPr>
                <w:rFonts w:ascii="Tahoma" w:hAnsi="Tahoma" w:cs="Tahoma"/>
                <w:color w:val="000000"/>
                <w:szCs w:val="18"/>
                <w:vertAlign w:val="superscript"/>
                <w:lang w:eastAsia="sl-SI"/>
              </w:rPr>
              <w:fldChar w:fldCharType="separate"/>
            </w:r>
            <w:r w:rsidR="00A16988">
              <w:rPr>
                <w:rFonts w:ascii="Tahoma" w:hAnsi="Tahoma" w:cs="Tahoma"/>
                <w:color w:val="000000"/>
                <w:szCs w:val="18"/>
                <w:vertAlign w:val="superscript"/>
                <w:lang w:eastAsia="sl-SI"/>
              </w:rPr>
              <w:t>31</w:t>
            </w:r>
            <w:r w:rsidRPr="009B4ED2">
              <w:rPr>
                <w:rFonts w:ascii="Tahoma" w:hAnsi="Tahoma" w:cs="Tahoma"/>
                <w:color w:val="000000"/>
                <w:szCs w:val="18"/>
                <w:vertAlign w:val="superscript"/>
                <w:lang w:eastAsia="sl-SI"/>
              </w:rPr>
              <w:fldChar w:fldCharType="end"/>
            </w:r>
            <w:r w:rsidRPr="00E6701F">
              <w:rPr>
                <w:rFonts w:ascii="Tahoma" w:hAnsi="Tahoma" w:cs="Tahoma"/>
                <w:color w:val="000000"/>
                <w:szCs w:val="18"/>
                <w:lang w:eastAsia="sl-SI"/>
              </w:rPr>
              <w:t xml:space="preserve"> </w:t>
            </w:r>
          </w:p>
        </w:tc>
        <w:tc>
          <w:tcPr>
            <w:tcW w:w="1297" w:type="pct"/>
            <w:noWrap/>
            <w:hideMark/>
          </w:tcPr>
          <w:p w14:paraId="44FA3B85" w14:textId="77777777" w:rsidR="004F04B8" w:rsidRPr="009B4ED2" w:rsidRDefault="004F04B8" w:rsidP="00AA0D02">
            <w:pPr>
              <w:pStyle w:val="TEKST-tabela0"/>
              <w:keepNext/>
              <w:keepLine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Cs w:val="18"/>
                <w:lang w:val="sl-SI" w:eastAsia="sl-SI"/>
              </w:rPr>
            </w:pPr>
            <w:r w:rsidRPr="00E6701F">
              <w:rPr>
                <w:rFonts w:ascii="Tahoma" w:hAnsi="Tahoma" w:cs="Tahoma"/>
                <w:color w:val="000000"/>
                <w:szCs w:val="18"/>
                <w:lang w:eastAsia="sl-SI"/>
              </w:rPr>
              <w:t>76</w:t>
            </w:r>
          </w:p>
        </w:tc>
      </w:tr>
      <w:tr w:rsidR="004F04B8" w:rsidRPr="00E6701F" w14:paraId="39F3ECBB" w14:textId="77777777" w:rsidTr="00E857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14:paraId="3FDDBDC1" w14:textId="77777777" w:rsidR="004F04B8" w:rsidRPr="00F17F7F" w:rsidRDefault="004F04B8" w:rsidP="00AA0D02">
            <w:pPr>
              <w:pStyle w:val="TEKST-tabela0"/>
              <w:keepNext/>
              <w:keepLines/>
              <w:jc w:val="left"/>
              <w:rPr>
                <w:rFonts w:ascii="Tahoma" w:hAnsi="Tahoma" w:cs="Tahoma"/>
                <w:bCs w:val="0"/>
                <w:color w:val="000000"/>
                <w:szCs w:val="18"/>
                <w:lang w:val="sl-SI" w:eastAsia="sl-SI"/>
              </w:rPr>
            </w:pPr>
            <w:r w:rsidRPr="00F17F7F">
              <w:rPr>
                <w:rFonts w:ascii="Tahoma" w:hAnsi="Tahoma" w:cs="Tahoma"/>
                <w:color w:val="000000"/>
                <w:szCs w:val="18"/>
                <w:lang w:val="sl-SI" w:eastAsia="sl-SI"/>
              </w:rPr>
              <w:t>Industrija</w:t>
            </w:r>
            <w:r w:rsidRPr="00F17F7F">
              <w:rPr>
                <w:rStyle w:val="FootnoteReference"/>
                <w:rFonts w:ascii="Tahoma" w:hAnsi="Tahoma" w:cs="Tahoma"/>
                <w:bCs w:val="0"/>
                <w:color w:val="000000"/>
                <w:szCs w:val="18"/>
                <w:lang w:val="sl-SI" w:eastAsia="sl-SI"/>
              </w:rPr>
              <w:footnoteReference w:id="34"/>
            </w:r>
          </w:p>
        </w:tc>
        <w:tc>
          <w:tcPr>
            <w:tcW w:w="940" w:type="pct"/>
            <w:noWrap/>
            <w:hideMark/>
          </w:tcPr>
          <w:p w14:paraId="38C567E9" w14:textId="77777777" w:rsidR="004F04B8" w:rsidRPr="009B4ED2" w:rsidRDefault="004F04B8" w:rsidP="00AA0D02">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val="sl-SI" w:eastAsia="sl-SI"/>
              </w:rPr>
            </w:pPr>
            <w:r w:rsidRPr="00E6701F">
              <w:rPr>
                <w:rFonts w:ascii="Tahoma" w:hAnsi="Tahoma" w:cs="Tahoma"/>
                <w:color w:val="000000"/>
                <w:szCs w:val="18"/>
                <w:lang w:eastAsia="sl-SI"/>
              </w:rPr>
              <w:t>1.148</w:t>
            </w:r>
          </w:p>
        </w:tc>
        <w:tc>
          <w:tcPr>
            <w:tcW w:w="1297" w:type="pct"/>
            <w:noWrap/>
            <w:hideMark/>
          </w:tcPr>
          <w:p w14:paraId="08302479" w14:textId="77777777" w:rsidR="004F04B8" w:rsidRPr="009B4ED2" w:rsidRDefault="004F04B8" w:rsidP="00AA0D02">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val="sl-SI" w:eastAsia="sl-SI"/>
              </w:rPr>
            </w:pPr>
            <w:r w:rsidRPr="00E6701F">
              <w:rPr>
                <w:rFonts w:ascii="Tahoma" w:hAnsi="Tahoma" w:cs="Tahoma"/>
                <w:color w:val="000000"/>
                <w:szCs w:val="18"/>
                <w:lang w:eastAsia="sl-SI"/>
              </w:rPr>
              <w:t>370</w:t>
            </w:r>
          </w:p>
        </w:tc>
      </w:tr>
      <w:tr w:rsidR="004F04B8" w:rsidRPr="00E6701F" w14:paraId="04668F8F" w14:textId="77777777" w:rsidTr="00E8575A">
        <w:trPr>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14:paraId="5DCD934E" w14:textId="6467C687" w:rsidR="004F04B8" w:rsidRPr="00F17F7F" w:rsidRDefault="004F04B8" w:rsidP="00AA0D02">
            <w:pPr>
              <w:pStyle w:val="TEKST-tabela0"/>
              <w:keepNext/>
              <w:keepLines/>
              <w:jc w:val="left"/>
              <w:rPr>
                <w:rFonts w:ascii="Tahoma" w:hAnsi="Tahoma" w:cs="Tahoma"/>
                <w:bCs w:val="0"/>
                <w:color w:val="000000"/>
                <w:szCs w:val="18"/>
                <w:lang w:val="sl-SI" w:eastAsia="sl-SI"/>
              </w:rPr>
            </w:pPr>
            <w:r w:rsidRPr="00F17F7F">
              <w:rPr>
                <w:rFonts w:ascii="Tahoma" w:hAnsi="Tahoma" w:cs="Tahoma"/>
                <w:color w:val="000000"/>
                <w:szCs w:val="18"/>
                <w:lang w:val="sl-SI" w:eastAsia="sl-SI"/>
              </w:rPr>
              <w:t>E</w:t>
            </w:r>
            <w:r w:rsidR="00644CBA">
              <w:rPr>
                <w:rFonts w:ascii="Tahoma" w:hAnsi="Tahoma" w:cs="Tahoma"/>
                <w:color w:val="000000"/>
                <w:szCs w:val="18"/>
                <w:lang w:val="sl-SI" w:eastAsia="sl-SI"/>
              </w:rPr>
              <w:t>-</w:t>
            </w:r>
            <w:r w:rsidRPr="00F17F7F">
              <w:rPr>
                <w:rFonts w:ascii="Tahoma" w:hAnsi="Tahoma" w:cs="Tahoma"/>
                <w:color w:val="000000"/>
                <w:szCs w:val="18"/>
                <w:lang w:val="sl-SI" w:eastAsia="sl-SI"/>
              </w:rPr>
              <w:t xml:space="preserve">mobilnost </w:t>
            </w:r>
            <w:r w:rsidR="00B23809">
              <w:rPr>
                <w:rFonts w:ascii="Tahoma" w:hAnsi="Tahoma" w:cs="Tahoma"/>
                <w:color w:val="000000"/>
                <w:szCs w:val="18"/>
                <w:lang w:val="sl-SI" w:eastAsia="sl-SI"/>
              </w:rPr>
              <w:t>–</w:t>
            </w:r>
            <w:r w:rsidRPr="00F17F7F">
              <w:rPr>
                <w:rFonts w:ascii="Tahoma" w:hAnsi="Tahoma" w:cs="Tahoma"/>
                <w:color w:val="000000"/>
                <w:szCs w:val="18"/>
                <w:lang w:val="sl-SI" w:eastAsia="sl-SI"/>
              </w:rPr>
              <w:t xml:space="preserve"> vozila in polnilna infrastruktura</w:t>
            </w:r>
          </w:p>
        </w:tc>
        <w:tc>
          <w:tcPr>
            <w:tcW w:w="940" w:type="pct"/>
            <w:noWrap/>
            <w:hideMark/>
          </w:tcPr>
          <w:p w14:paraId="3298FB37" w14:textId="77777777" w:rsidR="004F04B8" w:rsidRPr="009B4ED2" w:rsidRDefault="004F04B8" w:rsidP="00AA0D02">
            <w:pPr>
              <w:pStyle w:val="TEKST-tabela0"/>
              <w:keepNext/>
              <w:keepLine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Cs w:val="18"/>
                <w:lang w:val="sl-SI" w:eastAsia="sl-SI"/>
              </w:rPr>
            </w:pPr>
          </w:p>
        </w:tc>
        <w:tc>
          <w:tcPr>
            <w:tcW w:w="1297" w:type="pct"/>
            <w:noWrap/>
            <w:hideMark/>
          </w:tcPr>
          <w:p w14:paraId="31EA4BB1" w14:textId="77777777" w:rsidR="004F04B8" w:rsidRPr="009B4ED2" w:rsidRDefault="004F04B8" w:rsidP="00AA0D02">
            <w:pPr>
              <w:pStyle w:val="TEKST-tabela0"/>
              <w:keepNext/>
              <w:keepLine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Cs w:val="18"/>
                <w:lang w:val="sl-SI" w:eastAsia="sl-SI"/>
              </w:rPr>
            </w:pPr>
            <w:r w:rsidRPr="00E6701F">
              <w:rPr>
                <w:rFonts w:ascii="Tahoma" w:hAnsi="Tahoma" w:cs="Tahoma"/>
                <w:color w:val="000000"/>
                <w:szCs w:val="18"/>
                <w:lang w:eastAsia="sl-SI"/>
              </w:rPr>
              <w:t>74</w:t>
            </w:r>
          </w:p>
        </w:tc>
      </w:tr>
      <w:tr w:rsidR="004F04B8" w:rsidRPr="00E6701F" w14:paraId="75F79A34" w14:textId="77777777" w:rsidTr="00E857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14:paraId="6D9E14A6" w14:textId="77777777" w:rsidR="004F04B8" w:rsidRPr="00F17F7F" w:rsidRDefault="004F04B8" w:rsidP="00AA0D02">
            <w:pPr>
              <w:pStyle w:val="TEKST-tabela0"/>
              <w:keepNext/>
              <w:keepLines/>
              <w:jc w:val="left"/>
              <w:rPr>
                <w:rFonts w:ascii="Tahoma" w:hAnsi="Tahoma" w:cs="Tahoma"/>
                <w:bCs w:val="0"/>
                <w:color w:val="000000"/>
                <w:szCs w:val="18"/>
                <w:lang w:val="sl-SI" w:eastAsia="sl-SI"/>
              </w:rPr>
            </w:pPr>
            <w:r w:rsidRPr="00F17F7F">
              <w:rPr>
                <w:rFonts w:ascii="Tahoma" w:hAnsi="Tahoma" w:cs="Tahoma"/>
                <w:color w:val="000000"/>
                <w:szCs w:val="18"/>
                <w:lang w:val="sl-SI" w:eastAsia="sl-SI"/>
              </w:rPr>
              <w:t>Trajnostna mobilnost</w:t>
            </w:r>
          </w:p>
        </w:tc>
        <w:tc>
          <w:tcPr>
            <w:tcW w:w="940" w:type="pct"/>
            <w:noWrap/>
            <w:hideMark/>
          </w:tcPr>
          <w:p w14:paraId="648B0AE1" w14:textId="77777777" w:rsidR="004F04B8" w:rsidRPr="009B4ED2" w:rsidRDefault="004F04B8" w:rsidP="00AA0D02">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val="sl-SI" w:eastAsia="sl-SI"/>
              </w:rPr>
            </w:pPr>
            <w:r w:rsidRPr="00E6701F">
              <w:rPr>
                <w:rFonts w:ascii="Tahoma" w:hAnsi="Tahoma" w:cs="Tahoma"/>
                <w:color w:val="000000"/>
                <w:szCs w:val="18"/>
                <w:lang w:eastAsia="sl-SI"/>
              </w:rPr>
              <w:t>1.632</w:t>
            </w:r>
          </w:p>
        </w:tc>
        <w:tc>
          <w:tcPr>
            <w:tcW w:w="1297" w:type="pct"/>
            <w:noWrap/>
            <w:hideMark/>
          </w:tcPr>
          <w:p w14:paraId="452D4D34" w14:textId="77777777" w:rsidR="004F04B8" w:rsidRPr="009B4ED2" w:rsidRDefault="004F04B8" w:rsidP="00AA0D02">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val="sl-SI" w:eastAsia="sl-SI"/>
              </w:rPr>
            </w:pPr>
            <w:r w:rsidRPr="00E6701F">
              <w:rPr>
                <w:rFonts w:ascii="Tahoma" w:hAnsi="Tahoma" w:cs="Tahoma"/>
                <w:color w:val="000000"/>
                <w:szCs w:val="18"/>
                <w:lang w:eastAsia="sl-SI"/>
              </w:rPr>
              <w:t>(1.632)</w:t>
            </w:r>
            <w:bookmarkStart w:id="236" w:name="_Ref83381052"/>
            <w:r w:rsidRPr="00E6701F">
              <w:rPr>
                <w:rStyle w:val="FootnoteReference"/>
                <w:rFonts w:ascii="Tahoma" w:hAnsi="Tahoma" w:cs="Tahoma"/>
                <w:color w:val="000000"/>
                <w:szCs w:val="18"/>
                <w:lang w:eastAsia="sl-SI"/>
              </w:rPr>
              <w:footnoteReference w:id="35"/>
            </w:r>
            <w:bookmarkEnd w:id="236"/>
          </w:p>
        </w:tc>
      </w:tr>
      <w:tr w:rsidR="004F04B8" w:rsidRPr="00E6701F" w14:paraId="639130E9" w14:textId="77777777" w:rsidTr="00E8575A">
        <w:trPr>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14:paraId="36E3C6AF" w14:textId="77777777" w:rsidR="004F04B8" w:rsidRPr="00F17F7F" w:rsidRDefault="004F04B8" w:rsidP="00AA0D02">
            <w:pPr>
              <w:pStyle w:val="TEKST-tabela0"/>
              <w:keepNext/>
              <w:keepLines/>
              <w:jc w:val="left"/>
              <w:rPr>
                <w:rFonts w:ascii="Tahoma" w:hAnsi="Tahoma" w:cs="Tahoma"/>
                <w:bCs w:val="0"/>
                <w:color w:val="000000"/>
                <w:szCs w:val="18"/>
                <w:lang w:val="sl-SI" w:eastAsia="sl-SI"/>
              </w:rPr>
            </w:pPr>
            <w:r w:rsidRPr="00F17F7F">
              <w:rPr>
                <w:rFonts w:ascii="Tahoma" w:hAnsi="Tahoma" w:cs="Tahoma"/>
                <w:color w:val="000000"/>
                <w:szCs w:val="18"/>
                <w:lang w:val="sl-SI" w:eastAsia="sl-SI"/>
              </w:rPr>
              <w:t>Železniški promet</w:t>
            </w:r>
          </w:p>
        </w:tc>
        <w:tc>
          <w:tcPr>
            <w:tcW w:w="940" w:type="pct"/>
            <w:noWrap/>
            <w:hideMark/>
          </w:tcPr>
          <w:p w14:paraId="5B4A02E9" w14:textId="77777777" w:rsidR="004F04B8" w:rsidRPr="009B4ED2" w:rsidRDefault="004F04B8" w:rsidP="00AA0D02">
            <w:pPr>
              <w:pStyle w:val="TEKST-tabela0"/>
              <w:keepNext/>
              <w:keepLine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Cs w:val="18"/>
                <w:lang w:val="sl-SI" w:eastAsia="sl-SI"/>
              </w:rPr>
            </w:pPr>
            <w:r w:rsidRPr="00E6701F">
              <w:rPr>
                <w:rFonts w:ascii="Tahoma" w:hAnsi="Tahoma" w:cs="Tahoma"/>
                <w:color w:val="000000"/>
                <w:szCs w:val="18"/>
                <w:lang w:eastAsia="sl-SI"/>
              </w:rPr>
              <w:t>3.884</w:t>
            </w:r>
          </w:p>
        </w:tc>
        <w:tc>
          <w:tcPr>
            <w:tcW w:w="1297" w:type="pct"/>
            <w:noWrap/>
            <w:hideMark/>
          </w:tcPr>
          <w:p w14:paraId="415E8E98" w14:textId="3C1323F6" w:rsidR="004F04B8" w:rsidRPr="009B4ED2" w:rsidRDefault="004F04B8" w:rsidP="00AA0D02">
            <w:pPr>
              <w:pStyle w:val="TEKST-tabela0"/>
              <w:keepNext/>
              <w:keepLine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Cs w:val="18"/>
                <w:lang w:val="sl-SI" w:eastAsia="sl-SI"/>
              </w:rPr>
            </w:pPr>
            <w:r w:rsidRPr="00E6701F">
              <w:rPr>
                <w:rFonts w:ascii="Tahoma" w:hAnsi="Tahoma" w:cs="Tahoma"/>
                <w:color w:val="000000"/>
                <w:szCs w:val="18"/>
                <w:lang w:eastAsia="sl-SI"/>
              </w:rPr>
              <w:t>(3.884)</w:t>
            </w:r>
            <w:r w:rsidR="00A11FC5" w:rsidRPr="009B4ED2">
              <w:rPr>
                <w:rFonts w:ascii="Tahoma" w:hAnsi="Tahoma" w:cs="Tahoma"/>
                <w:color w:val="000000"/>
                <w:szCs w:val="18"/>
                <w:vertAlign w:val="superscript"/>
                <w:lang w:eastAsia="sl-SI"/>
              </w:rPr>
              <w:fldChar w:fldCharType="begin"/>
            </w:r>
            <w:r w:rsidR="00A11FC5" w:rsidRPr="00E6701F">
              <w:rPr>
                <w:rFonts w:ascii="Tahoma" w:hAnsi="Tahoma" w:cs="Tahoma"/>
                <w:color w:val="000000"/>
                <w:szCs w:val="18"/>
                <w:vertAlign w:val="superscript"/>
                <w:lang w:eastAsia="sl-SI"/>
              </w:rPr>
              <w:instrText xml:space="preserve"> NOTEREF _Ref83381052 \h  \* MERGEFORMAT </w:instrText>
            </w:r>
            <w:r w:rsidR="00A11FC5" w:rsidRPr="009B4ED2">
              <w:rPr>
                <w:rFonts w:ascii="Tahoma" w:hAnsi="Tahoma" w:cs="Tahoma"/>
                <w:color w:val="000000"/>
                <w:szCs w:val="18"/>
                <w:vertAlign w:val="superscript"/>
                <w:lang w:eastAsia="sl-SI"/>
              </w:rPr>
            </w:r>
            <w:r w:rsidR="00A11FC5" w:rsidRPr="009B4ED2">
              <w:rPr>
                <w:rFonts w:ascii="Tahoma" w:hAnsi="Tahoma" w:cs="Tahoma"/>
                <w:color w:val="000000"/>
                <w:szCs w:val="18"/>
                <w:vertAlign w:val="superscript"/>
                <w:lang w:eastAsia="sl-SI"/>
              </w:rPr>
              <w:fldChar w:fldCharType="separate"/>
            </w:r>
            <w:r w:rsidR="00A16988">
              <w:rPr>
                <w:rFonts w:ascii="Tahoma" w:hAnsi="Tahoma" w:cs="Tahoma"/>
                <w:color w:val="000000"/>
                <w:szCs w:val="18"/>
                <w:vertAlign w:val="superscript"/>
                <w:lang w:eastAsia="sl-SI"/>
              </w:rPr>
              <w:t>33</w:t>
            </w:r>
            <w:r w:rsidR="00A11FC5" w:rsidRPr="009B4ED2">
              <w:rPr>
                <w:rFonts w:ascii="Tahoma" w:hAnsi="Tahoma" w:cs="Tahoma"/>
                <w:color w:val="000000"/>
                <w:szCs w:val="18"/>
                <w:vertAlign w:val="superscript"/>
                <w:lang w:eastAsia="sl-SI"/>
              </w:rPr>
              <w:fldChar w:fldCharType="end"/>
            </w:r>
            <w:r w:rsidR="00A11FC5" w:rsidRPr="00E6701F">
              <w:rPr>
                <w:rFonts w:ascii="Tahoma" w:hAnsi="Tahoma" w:cs="Tahoma"/>
                <w:color w:val="000000"/>
                <w:szCs w:val="18"/>
                <w:lang w:eastAsia="sl-SI"/>
              </w:rPr>
              <w:t xml:space="preserve"> </w:t>
            </w:r>
          </w:p>
        </w:tc>
      </w:tr>
      <w:tr w:rsidR="004F04B8" w:rsidRPr="00E6701F" w14:paraId="08E44EB1" w14:textId="77777777" w:rsidTr="00E857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14:paraId="540E56BA" w14:textId="77777777" w:rsidR="004F04B8" w:rsidRPr="00F17F7F" w:rsidRDefault="004F04B8" w:rsidP="00AA0D02">
            <w:pPr>
              <w:pStyle w:val="TEKST-tabela0"/>
              <w:keepNext/>
              <w:keepLines/>
              <w:jc w:val="left"/>
              <w:rPr>
                <w:rFonts w:ascii="Tahoma" w:hAnsi="Tahoma" w:cs="Tahoma"/>
                <w:bCs w:val="0"/>
                <w:color w:val="000000"/>
                <w:szCs w:val="18"/>
                <w:lang w:val="sl-SI" w:eastAsia="sl-SI"/>
              </w:rPr>
            </w:pPr>
            <w:r w:rsidRPr="00F17F7F">
              <w:rPr>
                <w:rFonts w:ascii="Tahoma" w:hAnsi="Tahoma" w:cs="Tahoma"/>
                <w:color w:val="000000"/>
                <w:szCs w:val="18"/>
                <w:lang w:val="sl-SI" w:eastAsia="sl-SI"/>
              </w:rPr>
              <w:t>Cestni promet</w:t>
            </w:r>
          </w:p>
        </w:tc>
        <w:tc>
          <w:tcPr>
            <w:tcW w:w="940" w:type="pct"/>
            <w:noWrap/>
            <w:hideMark/>
          </w:tcPr>
          <w:p w14:paraId="4521EF9E" w14:textId="77777777" w:rsidR="004F04B8" w:rsidRPr="009B4ED2" w:rsidRDefault="004F04B8" w:rsidP="00AA0D02">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val="sl-SI" w:eastAsia="sl-SI"/>
              </w:rPr>
            </w:pPr>
            <w:r w:rsidRPr="00E6701F">
              <w:rPr>
                <w:rFonts w:ascii="Tahoma" w:hAnsi="Tahoma" w:cs="Tahoma"/>
                <w:color w:val="000000"/>
                <w:szCs w:val="18"/>
                <w:lang w:eastAsia="sl-SI"/>
              </w:rPr>
              <w:t>1.041</w:t>
            </w:r>
          </w:p>
        </w:tc>
        <w:tc>
          <w:tcPr>
            <w:tcW w:w="1297" w:type="pct"/>
            <w:noWrap/>
            <w:hideMark/>
          </w:tcPr>
          <w:p w14:paraId="41F25644" w14:textId="44824C11" w:rsidR="004F04B8" w:rsidRPr="009B4ED2" w:rsidRDefault="004F04B8" w:rsidP="00AA0D02">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val="sl-SI" w:eastAsia="sl-SI"/>
              </w:rPr>
            </w:pPr>
            <w:r w:rsidRPr="00E6701F">
              <w:rPr>
                <w:rFonts w:ascii="Tahoma" w:hAnsi="Tahoma" w:cs="Tahoma"/>
                <w:color w:val="000000"/>
                <w:szCs w:val="18"/>
                <w:lang w:eastAsia="sl-SI"/>
              </w:rPr>
              <w:t>(1.041)</w:t>
            </w:r>
            <w:r w:rsidR="00A11FC5" w:rsidRPr="009B4ED2">
              <w:rPr>
                <w:rFonts w:ascii="Tahoma" w:hAnsi="Tahoma" w:cs="Tahoma"/>
                <w:color w:val="000000"/>
                <w:szCs w:val="18"/>
                <w:vertAlign w:val="superscript"/>
                <w:lang w:eastAsia="sl-SI"/>
              </w:rPr>
              <w:fldChar w:fldCharType="begin"/>
            </w:r>
            <w:r w:rsidR="00A11FC5" w:rsidRPr="00E6701F">
              <w:rPr>
                <w:rFonts w:ascii="Tahoma" w:hAnsi="Tahoma" w:cs="Tahoma"/>
                <w:color w:val="000000"/>
                <w:szCs w:val="18"/>
                <w:vertAlign w:val="superscript"/>
                <w:lang w:eastAsia="sl-SI"/>
              </w:rPr>
              <w:instrText xml:space="preserve"> NOTEREF _Ref83381052 \h  \* MERGEFORMAT </w:instrText>
            </w:r>
            <w:r w:rsidR="00A11FC5" w:rsidRPr="009B4ED2">
              <w:rPr>
                <w:rFonts w:ascii="Tahoma" w:hAnsi="Tahoma" w:cs="Tahoma"/>
                <w:color w:val="000000"/>
                <w:szCs w:val="18"/>
                <w:vertAlign w:val="superscript"/>
                <w:lang w:eastAsia="sl-SI"/>
              </w:rPr>
            </w:r>
            <w:r w:rsidR="00A11FC5" w:rsidRPr="009B4ED2">
              <w:rPr>
                <w:rFonts w:ascii="Tahoma" w:hAnsi="Tahoma" w:cs="Tahoma"/>
                <w:color w:val="000000"/>
                <w:szCs w:val="18"/>
                <w:vertAlign w:val="superscript"/>
                <w:lang w:eastAsia="sl-SI"/>
              </w:rPr>
              <w:fldChar w:fldCharType="separate"/>
            </w:r>
            <w:r w:rsidR="00A16988">
              <w:rPr>
                <w:rFonts w:ascii="Tahoma" w:hAnsi="Tahoma" w:cs="Tahoma"/>
                <w:color w:val="000000"/>
                <w:szCs w:val="18"/>
                <w:vertAlign w:val="superscript"/>
                <w:lang w:eastAsia="sl-SI"/>
              </w:rPr>
              <w:t>33</w:t>
            </w:r>
            <w:r w:rsidR="00A11FC5" w:rsidRPr="009B4ED2">
              <w:rPr>
                <w:rFonts w:ascii="Tahoma" w:hAnsi="Tahoma" w:cs="Tahoma"/>
                <w:color w:val="000000"/>
                <w:szCs w:val="18"/>
                <w:vertAlign w:val="superscript"/>
                <w:lang w:eastAsia="sl-SI"/>
              </w:rPr>
              <w:fldChar w:fldCharType="end"/>
            </w:r>
          </w:p>
        </w:tc>
      </w:tr>
      <w:tr w:rsidR="004F04B8" w:rsidRPr="00E6701F" w14:paraId="3A487170" w14:textId="77777777" w:rsidTr="00E8575A">
        <w:trPr>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14:paraId="39AB8390" w14:textId="77777777" w:rsidR="004F04B8" w:rsidRPr="00F17F7F" w:rsidRDefault="004F04B8" w:rsidP="00AA0D02">
            <w:pPr>
              <w:pStyle w:val="TEKST-tabela0"/>
              <w:keepNext/>
              <w:keepLines/>
              <w:jc w:val="left"/>
              <w:rPr>
                <w:rFonts w:ascii="Tahoma" w:hAnsi="Tahoma" w:cs="Tahoma"/>
                <w:bCs w:val="0"/>
                <w:color w:val="000000"/>
                <w:szCs w:val="18"/>
                <w:lang w:val="sl-SI" w:eastAsia="sl-SI"/>
              </w:rPr>
            </w:pPr>
            <w:r w:rsidRPr="00F17F7F">
              <w:rPr>
                <w:rFonts w:ascii="Tahoma" w:hAnsi="Tahoma" w:cs="Tahoma"/>
                <w:color w:val="000000"/>
                <w:szCs w:val="18"/>
                <w:lang w:val="sl-SI" w:eastAsia="sl-SI"/>
              </w:rPr>
              <w:t>Sončne elektrarne</w:t>
            </w:r>
          </w:p>
        </w:tc>
        <w:tc>
          <w:tcPr>
            <w:tcW w:w="940" w:type="pct"/>
            <w:noWrap/>
            <w:hideMark/>
          </w:tcPr>
          <w:p w14:paraId="03E30C0D" w14:textId="77777777" w:rsidR="004F04B8" w:rsidRPr="009B4ED2" w:rsidRDefault="004F04B8" w:rsidP="00AA0D02">
            <w:pPr>
              <w:pStyle w:val="TEKST-tabela0"/>
              <w:keepNext/>
              <w:keepLine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Cs w:val="18"/>
                <w:lang w:val="sl-SI" w:eastAsia="sl-SI"/>
              </w:rPr>
            </w:pPr>
            <w:r w:rsidRPr="00E6701F">
              <w:rPr>
                <w:rFonts w:ascii="Tahoma" w:hAnsi="Tahoma" w:cs="Tahoma"/>
                <w:color w:val="000000"/>
                <w:szCs w:val="18"/>
                <w:lang w:eastAsia="sl-SI"/>
              </w:rPr>
              <w:t>1.208</w:t>
            </w:r>
          </w:p>
        </w:tc>
        <w:tc>
          <w:tcPr>
            <w:tcW w:w="1297" w:type="pct"/>
            <w:noWrap/>
            <w:hideMark/>
          </w:tcPr>
          <w:p w14:paraId="3851EEF1" w14:textId="77777777" w:rsidR="004F04B8" w:rsidRPr="009B4ED2" w:rsidRDefault="004F04B8" w:rsidP="00AA0D02">
            <w:pPr>
              <w:pStyle w:val="TEKST-tabela0"/>
              <w:keepNext/>
              <w:keepLine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Cs w:val="18"/>
                <w:lang w:val="sl-SI" w:eastAsia="sl-SI"/>
              </w:rPr>
            </w:pPr>
            <w:r w:rsidRPr="00E6701F">
              <w:rPr>
                <w:rFonts w:ascii="Tahoma" w:hAnsi="Tahoma" w:cs="Tahoma"/>
                <w:color w:val="000000"/>
                <w:szCs w:val="18"/>
                <w:lang w:eastAsia="sl-SI"/>
              </w:rPr>
              <w:t>774</w:t>
            </w:r>
          </w:p>
        </w:tc>
      </w:tr>
      <w:tr w:rsidR="004F04B8" w:rsidRPr="00E6701F" w14:paraId="7DE64743" w14:textId="77777777" w:rsidTr="00E857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14:paraId="0834A005" w14:textId="77777777" w:rsidR="004F04B8" w:rsidRPr="00F17F7F" w:rsidRDefault="004F04B8" w:rsidP="00AA0D02">
            <w:pPr>
              <w:pStyle w:val="TEKST-tabela0"/>
              <w:keepNext/>
              <w:keepLines/>
              <w:jc w:val="left"/>
              <w:rPr>
                <w:rFonts w:ascii="Tahoma" w:hAnsi="Tahoma" w:cs="Tahoma"/>
                <w:bCs w:val="0"/>
                <w:color w:val="000000"/>
                <w:szCs w:val="18"/>
                <w:lang w:val="sl-SI" w:eastAsia="sl-SI"/>
              </w:rPr>
            </w:pPr>
            <w:r w:rsidRPr="00F17F7F">
              <w:rPr>
                <w:rFonts w:ascii="Tahoma" w:hAnsi="Tahoma" w:cs="Tahoma"/>
                <w:color w:val="000000"/>
                <w:szCs w:val="18"/>
                <w:lang w:val="sl-SI" w:eastAsia="sl-SI"/>
              </w:rPr>
              <w:t>Vetrne elektrarne</w:t>
            </w:r>
          </w:p>
        </w:tc>
        <w:tc>
          <w:tcPr>
            <w:tcW w:w="940" w:type="pct"/>
            <w:noWrap/>
            <w:hideMark/>
          </w:tcPr>
          <w:p w14:paraId="65EB9A7C" w14:textId="77777777" w:rsidR="004F04B8" w:rsidRPr="009B4ED2" w:rsidRDefault="004F04B8" w:rsidP="00AA0D02">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val="sl-SI" w:eastAsia="sl-SI"/>
              </w:rPr>
            </w:pPr>
            <w:r w:rsidRPr="00E6701F">
              <w:rPr>
                <w:rFonts w:ascii="Tahoma" w:hAnsi="Tahoma" w:cs="Tahoma"/>
                <w:color w:val="000000"/>
                <w:szCs w:val="18"/>
                <w:lang w:eastAsia="sl-SI"/>
              </w:rPr>
              <w:t>142</w:t>
            </w:r>
          </w:p>
        </w:tc>
        <w:tc>
          <w:tcPr>
            <w:tcW w:w="1297" w:type="pct"/>
            <w:noWrap/>
            <w:hideMark/>
          </w:tcPr>
          <w:p w14:paraId="1A926981" w14:textId="77777777" w:rsidR="004F04B8" w:rsidRPr="009B4ED2" w:rsidRDefault="004F04B8" w:rsidP="00AA0D02">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val="sl-SI" w:eastAsia="sl-SI"/>
              </w:rPr>
            </w:pPr>
            <w:r w:rsidRPr="00E6701F">
              <w:rPr>
                <w:rFonts w:ascii="Tahoma" w:hAnsi="Tahoma" w:cs="Tahoma"/>
                <w:color w:val="000000"/>
                <w:szCs w:val="18"/>
                <w:lang w:eastAsia="sl-SI"/>
              </w:rPr>
              <w:t>17</w:t>
            </w:r>
          </w:p>
        </w:tc>
      </w:tr>
      <w:tr w:rsidR="004F04B8" w:rsidRPr="00E6701F" w14:paraId="79406965" w14:textId="77777777" w:rsidTr="00E8575A">
        <w:trPr>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14:paraId="0648C789" w14:textId="22472108" w:rsidR="004F04B8" w:rsidRPr="00F17F7F" w:rsidRDefault="004F04B8" w:rsidP="00AA0D02">
            <w:pPr>
              <w:pStyle w:val="TEKST-tabela0"/>
              <w:keepNext/>
              <w:keepLines/>
              <w:jc w:val="left"/>
              <w:rPr>
                <w:rFonts w:ascii="Tahoma" w:hAnsi="Tahoma" w:cs="Tahoma"/>
                <w:bCs w:val="0"/>
                <w:color w:val="000000"/>
                <w:szCs w:val="18"/>
                <w:lang w:val="sl-SI" w:eastAsia="sl-SI"/>
              </w:rPr>
            </w:pPr>
            <w:r w:rsidRPr="00F17F7F">
              <w:rPr>
                <w:rFonts w:ascii="Tahoma" w:hAnsi="Tahoma" w:cs="Tahoma"/>
                <w:color w:val="000000"/>
                <w:szCs w:val="18"/>
                <w:lang w:val="sl-SI" w:eastAsia="sl-SI"/>
              </w:rPr>
              <w:t xml:space="preserve">Daljinsko ogrevanje </w:t>
            </w:r>
            <w:r w:rsidR="00B23809">
              <w:rPr>
                <w:rFonts w:ascii="Tahoma" w:hAnsi="Tahoma" w:cs="Tahoma"/>
                <w:color w:val="000000"/>
                <w:szCs w:val="18"/>
                <w:lang w:val="sl-SI" w:eastAsia="sl-SI"/>
              </w:rPr>
              <w:t>–</w:t>
            </w:r>
            <w:r w:rsidRPr="00F17F7F">
              <w:rPr>
                <w:rFonts w:ascii="Tahoma" w:hAnsi="Tahoma" w:cs="Tahoma"/>
                <w:color w:val="000000"/>
                <w:szCs w:val="18"/>
                <w:lang w:val="sl-SI" w:eastAsia="sl-SI"/>
              </w:rPr>
              <w:t xml:space="preserve"> SPTE</w:t>
            </w:r>
          </w:p>
        </w:tc>
        <w:tc>
          <w:tcPr>
            <w:tcW w:w="940" w:type="pct"/>
            <w:noWrap/>
            <w:hideMark/>
          </w:tcPr>
          <w:p w14:paraId="311B7F5A" w14:textId="77777777" w:rsidR="004F04B8" w:rsidRPr="009B4ED2" w:rsidRDefault="004F04B8" w:rsidP="00AA0D02">
            <w:pPr>
              <w:pStyle w:val="TEKST-tabela0"/>
              <w:keepNext/>
              <w:keepLine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Cs w:val="18"/>
                <w:lang w:val="sl-SI" w:eastAsia="sl-SI"/>
              </w:rPr>
            </w:pPr>
            <w:r w:rsidRPr="00E6701F">
              <w:rPr>
                <w:rFonts w:ascii="Tahoma" w:hAnsi="Tahoma" w:cs="Tahoma"/>
                <w:color w:val="000000"/>
                <w:szCs w:val="18"/>
                <w:lang w:eastAsia="sl-SI"/>
              </w:rPr>
              <w:t>80</w:t>
            </w:r>
          </w:p>
        </w:tc>
        <w:tc>
          <w:tcPr>
            <w:tcW w:w="1297" w:type="pct"/>
            <w:noWrap/>
            <w:hideMark/>
          </w:tcPr>
          <w:p w14:paraId="06F17C76" w14:textId="77777777" w:rsidR="004F04B8" w:rsidRPr="009B4ED2" w:rsidRDefault="004F04B8" w:rsidP="00AA0D02">
            <w:pPr>
              <w:pStyle w:val="TEKST-tabela0"/>
              <w:keepNext/>
              <w:keepLine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Cs w:val="18"/>
                <w:lang w:val="sl-SI" w:eastAsia="sl-SI"/>
              </w:rPr>
            </w:pPr>
            <w:r w:rsidRPr="00E6701F">
              <w:rPr>
                <w:rFonts w:ascii="Tahoma" w:hAnsi="Tahoma" w:cs="Tahoma"/>
                <w:color w:val="000000"/>
                <w:szCs w:val="18"/>
                <w:lang w:eastAsia="sl-SI"/>
              </w:rPr>
              <w:t>140</w:t>
            </w:r>
          </w:p>
        </w:tc>
      </w:tr>
      <w:tr w:rsidR="004F04B8" w:rsidRPr="00E6701F" w14:paraId="0BDC4631" w14:textId="77777777" w:rsidTr="00E857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14:paraId="3718402D" w14:textId="61936EB2" w:rsidR="004F04B8" w:rsidRPr="00F17F7F" w:rsidRDefault="00781D15" w:rsidP="00AA0D02">
            <w:pPr>
              <w:pStyle w:val="TEKST-tabela0"/>
              <w:keepNext/>
              <w:keepLines/>
              <w:jc w:val="left"/>
              <w:rPr>
                <w:rFonts w:ascii="Tahoma" w:hAnsi="Tahoma" w:cs="Tahoma"/>
                <w:bCs w:val="0"/>
                <w:color w:val="000000"/>
                <w:szCs w:val="18"/>
                <w:lang w:val="sl-SI" w:eastAsia="sl-SI"/>
              </w:rPr>
            </w:pPr>
            <w:r>
              <w:rPr>
                <w:rFonts w:ascii="Tahoma" w:hAnsi="Tahoma" w:cs="Tahoma"/>
                <w:color w:val="000000"/>
                <w:szCs w:val="18"/>
                <w:lang w:val="sl-SI" w:eastAsia="sl-SI"/>
              </w:rPr>
              <w:t>Preo</w:t>
            </w:r>
            <w:r w:rsidR="004F04B8" w:rsidRPr="00F17F7F">
              <w:rPr>
                <w:rFonts w:ascii="Tahoma" w:hAnsi="Tahoma" w:cs="Tahoma"/>
                <w:color w:val="000000"/>
                <w:szCs w:val="18"/>
                <w:lang w:val="sl-SI" w:eastAsia="sl-SI"/>
              </w:rPr>
              <w:t xml:space="preserve">stala lokalna oskrba </w:t>
            </w:r>
            <w:r w:rsidR="00B23809">
              <w:rPr>
                <w:rFonts w:ascii="Tahoma" w:hAnsi="Tahoma" w:cs="Tahoma"/>
                <w:color w:val="000000"/>
                <w:szCs w:val="18"/>
                <w:lang w:val="sl-SI" w:eastAsia="sl-SI"/>
              </w:rPr>
              <w:t>–</w:t>
            </w:r>
            <w:r w:rsidR="004F04B8" w:rsidRPr="00F17F7F">
              <w:rPr>
                <w:rFonts w:ascii="Tahoma" w:hAnsi="Tahoma" w:cs="Tahoma"/>
                <w:color w:val="000000"/>
                <w:szCs w:val="18"/>
                <w:lang w:val="sl-SI" w:eastAsia="sl-SI"/>
              </w:rPr>
              <w:t xml:space="preserve"> OVE</w:t>
            </w:r>
          </w:p>
        </w:tc>
        <w:tc>
          <w:tcPr>
            <w:tcW w:w="940" w:type="pct"/>
            <w:noWrap/>
            <w:hideMark/>
          </w:tcPr>
          <w:p w14:paraId="3862DB2F" w14:textId="77777777" w:rsidR="004F04B8" w:rsidRPr="009B4ED2" w:rsidRDefault="004F04B8" w:rsidP="00AA0D02">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val="sl-SI" w:eastAsia="sl-SI"/>
              </w:rPr>
            </w:pPr>
            <w:r w:rsidRPr="00E6701F">
              <w:rPr>
                <w:rFonts w:ascii="Tahoma" w:hAnsi="Tahoma" w:cs="Tahoma"/>
                <w:color w:val="000000"/>
                <w:szCs w:val="18"/>
                <w:lang w:eastAsia="sl-SI"/>
              </w:rPr>
              <w:t>13</w:t>
            </w:r>
          </w:p>
        </w:tc>
        <w:tc>
          <w:tcPr>
            <w:tcW w:w="1297" w:type="pct"/>
            <w:noWrap/>
            <w:hideMark/>
          </w:tcPr>
          <w:p w14:paraId="437F75F0" w14:textId="77777777" w:rsidR="004F04B8" w:rsidRPr="009B4ED2" w:rsidRDefault="004F04B8" w:rsidP="00AA0D02">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val="sl-SI" w:eastAsia="sl-SI"/>
              </w:rPr>
            </w:pPr>
            <w:r w:rsidRPr="00E6701F">
              <w:rPr>
                <w:rFonts w:ascii="Tahoma" w:hAnsi="Tahoma" w:cs="Tahoma"/>
                <w:color w:val="000000"/>
                <w:szCs w:val="18"/>
                <w:lang w:eastAsia="sl-SI"/>
              </w:rPr>
              <w:t>162</w:t>
            </w:r>
          </w:p>
        </w:tc>
      </w:tr>
      <w:tr w:rsidR="004F04B8" w:rsidRPr="00E6701F" w14:paraId="494F2B1C" w14:textId="77777777" w:rsidTr="00E8575A">
        <w:trPr>
          <w:trHeight w:val="131"/>
        </w:trPr>
        <w:tc>
          <w:tcPr>
            <w:cnfStyle w:val="001000000000" w:firstRow="0" w:lastRow="0" w:firstColumn="1" w:lastColumn="0" w:oddVBand="0" w:evenVBand="0" w:oddHBand="0" w:evenHBand="0" w:firstRowFirstColumn="0" w:firstRowLastColumn="0" w:lastRowFirstColumn="0" w:lastRowLastColumn="0"/>
            <w:tcW w:w="2763" w:type="pct"/>
            <w:noWrap/>
            <w:hideMark/>
          </w:tcPr>
          <w:p w14:paraId="1C7D7CA7" w14:textId="77777777" w:rsidR="004F04B8" w:rsidRPr="00F17F7F" w:rsidRDefault="004F04B8" w:rsidP="00AA0D02">
            <w:pPr>
              <w:pStyle w:val="TEKST-tabela0"/>
              <w:keepNext/>
              <w:keepLines/>
              <w:jc w:val="left"/>
              <w:rPr>
                <w:rFonts w:ascii="Tahoma" w:hAnsi="Tahoma" w:cs="Tahoma"/>
                <w:bCs w:val="0"/>
                <w:color w:val="000000"/>
                <w:szCs w:val="18"/>
                <w:lang w:val="sl-SI" w:eastAsia="sl-SI"/>
              </w:rPr>
            </w:pPr>
            <w:r w:rsidRPr="00F17F7F">
              <w:rPr>
                <w:rFonts w:ascii="Tahoma" w:hAnsi="Tahoma" w:cs="Tahoma"/>
                <w:color w:val="000000"/>
                <w:szCs w:val="18"/>
                <w:lang w:val="sl-SI" w:eastAsia="sl-SI"/>
              </w:rPr>
              <w:t>Distribucija električne energije</w:t>
            </w:r>
          </w:p>
        </w:tc>
        <w:tc>
          <w:tcPr>
            <w:tcW w:w="940" w:type="pct"/>
            <w:noWrap/>
            <w:hideMark/>
          </w:tcPr>
          <w:p w14:paraId="1523C4A6" w14:textId="77777777" w:rsidR="004F04B8" w:rsidRPr="009B4ED2" w:rsidRDefault="004F04B8" w:rsidP="00AA0D02">
            <w:pPr>
              <w:pStyle w:val="TEKST-tabela0"/>
              <w:keepNext/>
              <w:keepLine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Cs w:val="18"/>
                <w:lang w:val="sl-SI" w:eastAsia="sl-SI"/>
              </w:rPr>
            </w:pPr>
            <w:r w:rsidRPr="00E6701F">
              <w:rPr>
                <w:rFonts w:ascii="Tahoma" w:hAnsi="Tahoma" w:cs="Tahoma"/>
                <w:color w:val="000000"/>
                <w:szCs w:val="18"/>
                <w:lang w:eastAsia="sl-SI"/>
              </w:rPr>
              <w:t>4.203</w:t>
            </w:r>
          </w:p>
        </w:tc>
        <w:tc>
          <w:tcPr>
            <w:tcW w:w="1297" w:type="pct"/>
            <w:noWrap/>
            <w:hideMark/>
          </w:tcPr>
          <w:p w14:paraId="183BCDB4" w14:textId="77777777" w:rsidR="004F04B8" w:rsidRPr="009B4ED2" w:rsidRDefault="004F04B8" w:rsidP="00AA0D02">
            <w:pPr>
              <w:pStyle w:val="TEKST-tabela0"/>
              <w:keepNext/>
              <w:keepLine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Cs w:val="18"/>
                <w:lang w:val="sl-SI" w:eastAsia="sl-SI"/>
              </w:rPr>
            </w:pPr>
          </w:p>
        </w:tc>
      </w:tr>
      <w:tr w:rsidR="004F04B8" w:rsidRPr="00E6701F" w14:paraId="1CEC4EA5" w14:textId="77777777" w:rsidTr="00E857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14:paraId="7D35BE44" w14:textId="77777777" w:rsidR="004F04B8" w:rsidRPr="00F17F7F" w:rsidRDefault="004F04B8" w:rsidP="00AA0D02">
            <w:pPr>
              <w:pStyle w:val="TEKST-tabela0"/>
              <w:keepNext/>
              <w:keepLines/>
              <w:jc w:val="left"/>
              <w:rPr>
                <w:rFonts w:ascii="Tahoma" w:hAnsi="Tahoma" w:cs="Tahoma"/>
                <w:bCs w:val="0"/>
                <w:color w:val="000000"/>
                <w:szCs w:val="18"/>
                <w:lang w:val="sl-SI" w:eastAsia="sl-SI"/>
              </w:rPr>
            </w:pPr>
            <w:r w:rsidRPr="00F17F7F">
              <w:rPr>
                <w:rFonts w:ascii="Tahoma" w:hAnsi="Tahoma" w:cs="Tahoma"/>
                <w:color w:val="000000"/>
                <w:szCs w:val="18"/>
                <w:lang w:val="sl-SI" w:eastAsia="sl-SI"/>
              </w:rPr>
              <w:t>Prenos električne energije</w:t>
            </w:r>
          </w:p>
        </w:tc>
        <w:tc>
          <w:tcPr>
            <w:tcW w:w="940" w:type="pct"/>
            <w:noWrap/>
            <w:hideMark/>
          </w:tcPr>
          <w:p w14:paraId="11D12287" w14:textId="77777777" w:rsidR="004F04B8" w:rsidRPr="009B4ED2" w:rsidRDefault="004F04B8" w:rsidP="00AA0D02">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val="sl-SI" w:eastAsia="sl-SI"/>
              </w:rPr>
            </w:pPr>
            <w:r w:rsidRPr="00E6701F">
              <w:rPr>
                <w:rFonts w:ascii="Tahoma" w:hAnsi="Tahoma" w:cs="Tahoma"/>
                <w:color w:val="000000"/>
                <w:szCs w:val="18"/>
                <w:lang w:eastAsia="sl-SI"/>
              </w:rPr>
              <w:t>407</w:t>
            </w:r>
          </w:p>
        </w:tc>
        <w:tc>
          <w:tcPr>
            <w:tcW w:w="1297" w:type="pct"/>
            <w:noWrap/>
            <w:hideMark/>
          </w:tcPr>
          <w:p w14:paraId="1F265735" w14:textId="77777777" w:rsidR="004F04B8" w:rsidRPr="009B4ED2" w:rsidRDefault="004F04B8" w:rsidP="00AA0D02">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val="sl-SI" w:eastAsia="sl-SI"/>
              </w:rPr>
            </w:pPr>
          </w:p>
        </w:tc>
      </w:tr>
      <w:tr w:rsidR="004F04B8" w:rsidRPr="00E6701F" w14:paraId="4EBFFDCC" w14:textId="77777777" w:rsidTr="00E8575A">
        <w:trPr>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14:paraId="3091C0DF" w14:textId="77777777" w:rsidR="004F04B8" w:rsidRPr="00F17F7F" w:rsidRDefault="004F04B8" w:rsidP="00AA0D02">
            <w:pPr>
              <w:pStyle w:val="TEKST-tabela0"/>
              <w:keepNext/>
              <w:keepLines/>
              <w:jc w:val="left"/>
              <w:rPr>
                <w:rFonts w:ascii="Tahoma" w:hAnsi="Tahoma" w:cs="Tahoma"/>
                <w:bCs w:val="0"/>
                <w:color w:val="000000"/>
                <w:szCs w:val="18"/>
                <w:lang w:val="sl-SI" w:eastAsia="sl-SI"/>
              </w:rPr>
            </w:pPr>
            <w:r w:rsidRPr="00F17F7F">
              <w:rPr>
                <w:rFonts w:ascii="Tahoma" w:hAnsi="Tahoma" w:cs="Tahoma"/>
                <w:color w:val="000000"/>
                <w:szCs w:val="18"/>
                <w:lang w:val="sl-SI" w:eastAsia="sl-SI"/>
              </w:rPr>
              <w:t>Centralna oskrba (velike HE in TE)</w:t>
            </w:r>
          </w:p>
        </w:tc>
        <w:tc>
          <w:tcPr>
            <w:tcW w:w="940" w:type="pct"/>
            <w:noWrap/>
            <w:hideMark/>
          </w:tcPr>
          <w:p w14:paraId="62A0F5F0" w14:textId="77777777" w:rsidR="004F04B8" w:rsidRPr="009B4ED2" w:rsidRDefault="004F04B8" w:rsidP="00AA0D02">
            <w:pPr>
              <w:pStyle w:val="TEKST-tabela0"/>
              <w:keepNext/>
              <w:keepLine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Cs w:val="18"/>
                <w:lang w:val="sl-SI" w:eastAsia="sl-SI"/>
              </w:rPr>
            </w:pPr>
            <w:r w:rsidRPr="00E6701F">
              <w:rPr>
                <w:rFonts w:ascii="Tahoma" w:hAnsi="Tahoma" w:cs="Tahoma"/>
                <w:color w:val="000000"/>
                <w:szCs w:val="18"/>
                <w:lang w:eastAsia="sl-SI"/>
              </w:rPr>
              <w:t>358</w:t>
            </w:r>
          </w:p>
        </w:tc>
        <w:tc>
          <w:tcPr>
            <w:tcW w:w="1297" w:type="pct"/>
            <w:noWrap/>
            <w:hideMark/>
          </w:tcPr>
          <w:p w14:paraId="5407EA9A" w14:textId="688C6CA0" w:rsidR="004F04B8" w:rsidRPr="009B4ED2" w:rsidRDefault="004F04B8" w:rsidP="00AA0D02">
            <w:pPr>
              <w:pStyle w:val="TEKST-tabela0"/>
              <w:keepNext/>
              <w:keepLine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Cs w:val="18"/>
                <w:lang w:val="sl-SI" w:eastAsia="sl-SI"/>
              </w:rPr>
            </w:pPr>
            <w:r w:rsidRPr="00E6701F">
              <w:rPr>
                <w:rFonts w:ascii="Tahoma" w:hAnsi="Tahoma" w:cs="Tahoma"/>
                <w:color w:val="000000"/>
                <w:szCs w:val="18"/>
                <w:lang w:eastAsia="sl-SI"/>
              </w:rPr>
              <w:t>(25)</w:t>
            </w:r>
            <w:r w:rsidR="00A11FC5" w:rsidRPr="009B4ED2">
              <w:rPr>
                <w:rFonts w:ascii="Tahoma" w:hAnsi="Tahoma" w:cs="Tahoma"/>
                <w:color w:val="000000"/>
                <w:szCs w:val="18"/>
                <w:vertAlign w:val="superscript"/>
                <w:lang w:eastAsia="sl-SI"/>
              </w:rPr>
              <w:fldChar w:fldCharType="begin"/>
            </w:r>
            <w:r w:rsidR="00A11FC5" w:rsidRPr="00E6701F">
              <w:rPr>
                <w:rFonts w:ascii="Tahoma" w:hAnsi="Tahoma" w:cs="Tahoma"/>
                <w:color w:val="000000"/>
                <w:szCs w:val="18"/>
                <w:vertAlign w:val="superscript"/>
                <w:lang w:eastAsia="sl-SI"/>
              </w:rPr>
              <w:instrText xml:space="preserve"> NOTEREF _Ref83381052 \h  \* MERGEFORMAT </w:instrText>
            </w:r>
            <w:r w:rsidR="00A11FC5" w:rsidRPr="009B4ED2">
              <w:rPr>
                <w:rFonts w:ascii="Tahoma" w:hAnsi="Tahoma" w:cs="Tahoma"/>
                <w:color w:val="000000"/>
                <w:szCs w:val="18"/>
                <w:vertAlign w:val="superscript"/>
                <w:lang w:eastAsia="sl-SI"/>
              </w:rPr>
            </w:r>
            <w:r w:rsidR="00A11FC5" w:rsidRPr="009B4ED2">
              <w:rPr>
                <w:rFonts w:ascii="Tahoma" w:hAnsi="Tahoma" w:cs="Tahoma"/>
                <w:color w:val="000000"/>
                <w:szCs w:val="18"/>
                <w:vertAlign w:val="superscript"/>
                <w:lang w:eastAsia="sl-SI"/>
              </w:rPr>
              <w:fldChar w:fldCharType="separate"/>
            </w:r>
            <w:r w:rsidR="00A16988">
              <w:rPr>
                <w:rFonts w:ascii="Tahoma" w:hAnsi="Tahoma" w:cs="Tahoma"/>
                <w:color w:val="000000"/>
                <w:szCs w:val="18"/>
                <w:vertAlign w:val="superscript"/>
                <w:lang w:eastAsia="sl-SI"/>
              </w:rPr>
              <w:t>33</w:t>
            </w:r>
            <w:r w:rsidR="00A11FC5" w:rsidRPr="009B4ED2">
              <w:rPr>
                <w:rFonts w:ascii="Tahoma" w:hAnsi="Tahoma" w:cs="Tahoma"/>
                <w:color w:val="000000"/>
                <w:szCs w:val="18"/>
                <w:vertAlign w:val="superscript"/>
                <w:lang w:eastAsia="sl-SI"/>
              </w:rPr>
              <w:fldChar w:fldCharType="end"/>
            </w:r>
            <w:r w:rsidR="00A11FC5" w:rsidRPr="00E6701F">
              <w:rPr>
                <w:rFonts w:ascii="Tahoma" w:hAnsi="Tahoma" w:cs="Tahoma"/>
                <w:color w:val="000000"/>
                <w:szCs w:val="18"/>
                <w:lang w:eastAsia="sl-SI"/>
              </w:rPr>
              <w:t xml:space="preserve"> </w:t>
            </w:r>
          </w:p>
        </w:tc>
      </w:tr>
      <w:tr w:rsidR="004F04B8" w:rsidRPr="00E6701F" w14:paraId="319E42CD" w14:textId="77777777" w:rsidTr="00E8575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63" w:type="pct"/>
            <w:noWrap/>
            <w:hideMark/>
          </w:tcPr>
          <w:p w14:paraId="36784B82" w14:textId="5AF0D2E0" w:rsidR="004F04B8" w:rsidRPr="00F17F7F" w:rsidRDefault="004F04B8" w:rsidP="00727233">
            <w:pPr>
              <w:pStyle w:val="TEKST-tabela0"/>
              <w:keepNext/>
              <w:keepLines/>
              <w:jc w:val="left"/>
              <w:rPr>
                <w:rFonts w:ascii="Tahoma" w:hAnsi="Tahoma" w:cs="Tahoma"/>
                <w:bCs w:val="0"/>
                <w:color w:val="000000"/>
                <w:szCs w:val="18"/>
                <w:lang w:val="sl-SI" w:eastAsia="sl-SI"/>
              </w:rPr>
            </w:pPr>
            <w:r w:rsidRPr="00F17F7F">
              <w:rPr>
                <w:rFonts w:ascii="Tahoma" w:hAnsi="Tahoma" w:cs="Tahoma"/>
                <w:color w:val="000000"/>
                <w:szCs w:val="18"/>
                <w:lang w:val="sl-SI" w:eastAsia="sl-SI"/>
              </w:rPr>
              <w:t>Pilotni projekti (sintetična goriva, geotermija i</w:t>
            </w:r>
            <w:r w:rsidR="00781D15">
              <w:rPr>
                <w:rFonts w:ascii="Tahoma" w:hAnsi="Tahoma" w:cs="Tahoma"/>
                <w:color w:val="000000"/>
                <w:szCs w:val="18"/>
                <w:lang w:val="sl-SI" w:eastAsia="sl-SI"/>
              </w:rPr>
              <w:t xml:space="preserve">n </w:t>
            </w:r>
            <w:r w:rsidRPr="00F17F7F">
              <w:rPr>
                <w:rFonts w:ascii="Tahoma" w:hAnsi="Tahoma" w:cs="Tahoma"/>
                <w:color w:val="000000"/>
                <w:szCs w:val="18"/>
                <w:lang w:val="sl-SI" w:eastAsia="sl-SI"/>
              </w:rPr>
              <w:t>dr</w:t>
            </w:r>
            <w:r w:rsidR="00781D15">
              <w:rPr>
                <w:rFonts w:ascii="Tahoma" w:hAnsi="Tahoma" w:cs="Tahoma"/>
                <w:color w:val="000000"/>
                <w:szCs w:val="18"/>
                <w:lang w:val="sl-SI" w:eastAsia="sl-SI"/>
              </w:rPr>
              <w:t>ugo</w:t>
            </w:r>
            <w:r w:rsidRPr="00F17F7F">
              <w:rPr>
                <w:rFonts w:ascii="Tahoma" w:hAnsi="Tahoma" w:cs="Tahoma"/>
                <w:color w:val="000000"/>
                <w:szCs w:val="18"/>
                <w:lang w:val="sl-SI" w:eastAsia="sl-SI"/>
              </w:rPr>
              <w:t>)</w:t>
            </w:r>
          </w:p>
        </w:tc>
        <w:tc>
          <w:tcPr>
            <w:tcW w:w="940" w:type="pct"/>
            <w:noWrap/>
            <w:hideMark/>
          </w:tcPr>
          <w:p w14:paraId="3FF5903F" w14:textId="77777777" w:rsidR="004F04B8" w:rsidRPr="009B4ED2" w:rsidRDefault="004F04B8" w:rsidP="00E8575A">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val="sl-SI" w:eastAsia="sl-SI"/>
              </w:rPr>
            </w:pPr>
            <w:r w:rsidRPr="00E6701F">
              <w:rPr>
                <w:rFonts w:ascii="Tahoma" w:hAnsi="Tahoma" w:cs="Tahoma"/>
                <w:color w:val="000000"/>
                <w:szCs w:val="18"/>
                <w:lang w:eastAsia="sl-SI"/>
              </w:rPr>
              <w:t>100</w:t>
            </w:r>
          </w:p>
        </w:tc>
        <w:tc>
          <w:tcPr>
            <w:tcW w:w="1297" w:type="pct"/>
            <w:noWrap/>
            <w:hideMark/>
          </w:tcPr>
          <w:p w14:paraId="4AAB8871" w14:textId="462339EB" w:rsidR="004F04B8" w:rsidRPr="009B4ED2" w:rsidRDefault="004F04B8" w:rsidP="00E8575A">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val="sl-SI" w:eastAsia="sl-SI"/>
              </w:rPr>
            </w:pPr>
            <w:r w:rsidRPr="00E6701F">
              <w:rPr>
                <w:rFonts w:ascii="Tahoma" w:hAnsi="Tahoma" w:cs="Tahoma"/>
                <w:color w:val="000000"/>
                <w:szCs w:val="18"/>
                <w:lang w:eastAsia="sl-SI"/>
              </w:rPr>
              <w:t>(50)</w:t>
            </w:r>
            <w:r w:rsidR="00A11FC5" w:rsidRPr="009B4ED2">
              <w:rPr>
                <w:rFonts w:ascii="Tahoma" w:hAnsi="Tahoma" w:cs="Tahoma"/>
                <w:color w:val="000000"/>
                <w:szCs w:val="18"/>
                <w:vertAlign w:val="superscript"/>
                <w:lang w:eastAsia="sl-SI"/>
              </w:rPr>
              <w:fldChar w:fldCharType="begin"/>
            </w:r>
            <w:r w:rsidR="00A11FC5" w:rsidRPr="00E6701F">
              <w:rPr>
                <w:rFonts w:ascii="Tahoma" w:hAnsi="Tahoma" w:cs="Tahoma"/>
                <w:color w:val="000000"/>
                <w:szCs w:val="18"/>
                <w:vertAlign w:val="superscript"/>
                <w:lang w:eastAsia="sl-SI"/>
              </w:rPr>
              <w:instrText xml:space="preserve"> NOTEREF _Ref83381052 \h  \* MERGEFORMAT </w:instrText>
            </w:r>
            <w:r w:rsidR="00A11FC5" w:rsidRPr="009B4ED2">
              <w:rPr>
                <w:rFonts w:ascii="Tahoma" w:hAnsi="Tahoma" w:cs="Tahoma"/>
                <w:color w:val="000000"/>
                <w:szCs w:val="18"/>
                <w:vertAlign w:val="superscript"/>
                <w:lang w:eastAsia="sl-SI"/>
              </w:rPr>
            </w:r>
            <w:r w:rsidR="00A11FC5" w:rsidRPr="009B4ED2">
              <w:rPr>
                <w:rFonts w:ascii="Tahoma" w:hAnsi="Tahoma" w:cs="Tahoma"/>
                <w:color w:val="000000"/>
                <w:szCs w:val="18"/>
                <w:vertAlign w:val="superscript"/>
                <w:lang w:eastAsia="sl-SI"/>
              </w:rPr>
              <w:fldChar w:fldCharType="separate"/>
            </w:r>
            <w:r w:rsidR="00A16988">
              <w:rPr>
                <w:rFonts w:ascii="Tahoma" w:hAnsi="Tahoma" w:cs="Tahoma"/>
                <w:color w:val="000000"/>
                <w:szCs w:val="18"/>
                <w:vertAlign w:val="superscript"/>
                <w:lang w:eastAsia="sl-SI"/>
              </w:rPr>
              <w:t>33</w:t>
            </w:r>
            <w:r w:rsidR="00A11FC5" w:rsidRPr="009B4ED2">
              <w:rPr>
                <w:rFonts w:ascii="Tahoma" w:hAnsi="Tahoma" w:cs="Tahoma"/>
                <w:color w:val="000000"/>
                <w:szCs w:val="18"/>
                <w:vertAlign w:val="superscript"/>
                <w:lang w:eastAsia="sl-SI"/>
              </w:rPr>
              <w:fldChar w:fldCharType="end"/>
            </w:r>
            <w:r w:rsidR="00A11FC5" w:rsidRPr="00E6701F">
              <w:rPr>
                <w:rFonts w:ascii="Tahoma" w:hAnsi="Tahoma" w:cs="Tahoma"/>
                <w:color w:val="000000"/>
                <w:szCs w:val="18"/>
                <w:lang w:eastAsia="sl-SI"/>
              </w:rPr>
              <w:t xml:space="preserve"> </w:t>
            </w:r>
          </w:p>
        </w:tc>
      </w:tr>
      <w:tr w:rsidR="004F04B8" w:rsidRPr="00E6701F" w14:paraId="791BBD2F" w14:textId="77777777" w:rsidTr="00E8575A">
        <w:trPr>
          <w:trHeight w:val="330"/>
        </w:trPr>
        <w:tc>
          <w:tcPr>
            <w:cnfStyle w:val="001000000000" w:firstRow="0" w:lastRow="0" w:firstColumn="1" w:lastColumn="0" w:oddVBand="0" w:evenVBand="0" w:oddHBand="0" w:evenHBand="0" w:firstRowFirstColumn="0" w:firstRowLastColumn="0" w:lastRowFirstColumn="0" w:lastRowLastColumn="0"/>
            <w:tcW w:w="2763" w:type="pct"/>
            <w:noWrap/>
            <w:hideMark/>
          </w:tcPr>
          <w:p w14:paraId="1F756D98" w14:textId="77777777" w:rsidR="004F04B8" w:rsidRPr="00F17F7F" w:rsidRDefault="004F04B8" w:rsidP="00E8575A">
            <w:pPr>
              <w:pStyle w:val="TEKST-tabela0"/>
              <w:jc w:val="left"/>
              <w:rPr>
                <w:rFonts w:ascii="Tahoma" w:hAnsi="Tahoma" w:cs="Tahoma"/>
                <w:bCs w:val="0"/>
                <w:color w:val="000000"/>
                <w:szCs w:val="18"/>
                <w:lang w:val="sl-SI" w:eastAsia="sl-SI"/>
              </w:rPr>
            </w:pPr>
            <w:r w:rsidRPr="00F17F7F">
              <w:rPr>
                <w:rFonts w:ascii="Tahoma" w:hAnsi="Tahoma" w:cs="Tahoma"/>
                <w:color w:val="000000"/>
                <w:szCs w:val="18"/>
                <w:lang w:val="sl-SI" w:eastAsia="sl-SI"/>
              </w:rPr>
              <w:t>SKUPAJ investicije NEPN</w:t>
            </w:r>
          </w:p>
        </w:tc>
        <w:tc>
          <w:tcPr>
            <w:tcW w:w="940" w:type="pct"/>
            <w:noWrap/>
            <w:hideMark/>
          </w:tcPr>
          <w:p w14:paraId="76FA1FC1" w14:textId="77777777" w:rsidR="004F04B8" w:rsidRPr="009B4ED2" w:rsidRDefault="004F04B8" w:rsidP="00E8575A">
            <w:pPr>
              <w:pStyle w:val="TEKST-tabela0"/>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szCs w:val="18"/>
                <w:lang w:val="sl-SI" w:eastAsia="sl-SI"/>
              </w:rPr>
            </w:pPr>
            <w:r w:rsidRPr="00E6701F">
              <w:rPr>
                <w:rFonts w:ascii="Tahoma" w:hAnsi="Tahoma" w:cs="Tahoma"/>
                <w:b/>
                <w:bCs/>
                <w:color w:val="000000"/>
                <w:szCs w:val="18"/>
                <w:lang w:eastAsia="sl-SI"/>
              </w:rPr>
              <w:t>28.387</w:t>
            </w:r>
          </w:p>
          <w:p w14:paraId="74A13083" w14:textId="379459E0" w:rsidR="004F04B8" w:rsidRPr="009B4ED2" w:rsidRDefault="004F04B8" w:rsidP="00E8575A">
            <w:pPr>
              <w:pStyle w:val="TEKST-tabela0"/>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szCs w:val="18"/>
                <w:lang w:val="sl-SI" w:eastAsia="sl-SI"/>
              </w:rPr>
            </w:pPr>
            <w:r w:rsidRPr="00E6701F">
              <w:rPr>
                <w:rFonts w:ascii="Tahoma" w:hAnsi="Tahoma" w:cs="Tahoma"/>
                <w:b/>
                <w:bCs/>
                <w:color w:val="000000"/>
                <w:szCs w:val="18"/>
                <w:lang w:eastAsia="sl-SI"/>
              </w:rPr>
              <w:t>(19.176)</w:t>
            </w:r>
            <w:r w:rsidR="00A11FC5" w:rsidRPr="009B4ED2">
              <w:rPr>
                <w:rFonts w:ascii="Tahoma" w:hAnsi="Tahoma" w:cs="Tahoma"/>
                <w:color w:val="000000"/>
                <w:szCs w:val="18"/>
                <w:vertAlign w:val="superscript"/>
                <w:lang w:eastAsia="sl-SI"/>
              </w:rPr>
              <w:fldChar w:fldCharType="begin"/>
            </w:r>
            <w:r w:rsidR="00A11FC5" w:rsidRPr="00E6701F">
              <w:rPr>
                <w:rFonts w:ascii="Tahoma" w:hAnsi="Tahoma" w:cs="Tahoma"/>
                <w:color w:val="000000"/>
                <w:szCs w:val="18"/>
                <w:vertAlign w:val="superscript"/>
                <w:lang w:eastAsia="sl-SI"/>
              </w:rPr>
              <w:instrText xml:space="preserve"> NOTEREF _Ref83381149 \h  \* MERGEFORMAT </w:instrText>
            </w:r>
            <w:r w:rsidR="00A11FC5" w:rsidRPr="009B4ED2">
              <w:rPr>
                <w:rFonts w:ascii="Tahoma" w:hAnsi="Tahoma" w:cs="Tahoma"/>
                <w:color w:val="000000"/>
                <w:szCs w:val="18"/>
                <w:vertAlign w:val="superscript"/>
                <w:lang w:eastAsia="sl-SI"/>
              </w:rPr>
            </w:r>
            <w:r w:rsidR="00A11FC5" w:rsidRPr="009B4ED2">
              <w:rPr>
                <w:rFonts w:ascii="Tahoma" w:hAnsi="Tahoma" w:cs="Tahoma"/>
                <w:color w:val="000000"/>
                <w:szCs w:val="18"/>
                <w:vertAlign w:val="superscript"/>
                <w:lang w:eastAsia="sl-SI"/>
              </w:rPr>
              <w:fldChar w:fldCharType="separate"/>
            </w:r>
            <w:r w:rsidR="00A16988">
              <w:rPr>
                <w:rFonts w:ascii="Tahoma" w:hAnsi="Tahoma" w:cs="Tahoma"/>
                <w:color w:val="000000"/>
                <w:szCs w:val="18"/>
                <w:vertAlign w:val="superscript"/>
                <w:lang w:eastAsia="sl-SI"/>
              </w:rPr>
              <w:t>31</w:t>
            </w:r>
            <w:r w:rsidR="00A11FC5" w:rsidRPr="009B4ED2">
              <w:rPr>
                <w:rFonts w:ascii="Tahoma" w:hAnsi="Tahoma" w:cs="Tahoma"/>
                <w:color w:val="000000"/>
                <w:szCs w:val="18"/>
                <w:vertAlign w:val="superscript"/>
                <w:lang w:eastAsia="sl-SI"/>
              </w:rPr>
              <w:fldChar w:fldCharType="end"/>
            </w:r>
          </w:p>
        </w:tc>
        <w:tc>
          <w:tcPr>
            <w:tcW w:w="1297" w:type="pct"/>
            <w:noWrap/>
            <w:hideMark/>
          </w:tcPr>
          <w:p w14:paraId="66CF061A" w14:textId="77777777" w:rsidR="004F04B8" w:rsidRPr="009B4ED2" w:rsidRDefault="004F04B8" w:rsidP="00E8575A">
            <w:pPr>
              <w:pStyle w:val="TEKST-tabela0"/>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szCs w:val="18"/>
                <w:lang w:val="sl-SI" w:eastAsia="sl-SI"/>
              </w:rPr>
            </w:pPr>
            <w:r w:rsidRPr="00E6701F">
              <w:rPr>
                <w:rFonts w:ascii="Tahoma" w:hAnsi="Tahoma" w:cs="Tahoma"/>
                <w:b/>
                <w:bCs/>
                <w:color w:val="000000"/>
                <w:szCs w:val="18"/>
                <w:lang w:eastAsia="sl-SI"/>
              </w:rPr>
              <w:t>2.482</w:t>
            </w:r>
          </w:p>
          <w:p w14:paraId="2F29FEAB" w14:textId="6FCC0699" w:rsidR="004F04B8" w:rsidRPr="009B4ED2" w:rsidRDefault="004F04B8" w:rsidP="00E8575A">
            <w:pPr>
              <w:pStyle w:val="TEKST-tabela0"/>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szCs w:val="18"/>
                <w:lang w:val="sl-SI" w:eastAsia="sl-SI"/>
              </w:rPr>
            </w:pPr>
            <w:r w:rsidRPr="00E6701F">
              <w:rPr>
                <w:rFonts w:ascii="Tahoma" w:hAnsi="Tahoma" w:cs="Tahoma"/>
                <w:b/>
                <w:bCs/>
                <w:color w:val="000000"/>
                <w:szCs w:val="18"/>
                <w:lang w:eastAsia="sl-SI"/>
              </w:rPr>
              <w:t>(9.114)</w:t>
            </w:r>
            <w:r w:rsidR="00A11FC5" w:rsidRPr="009B4ED2">
              <w:rPr>
                <w:rFonts w:ascii="Tahoma" w:hAnsi="Tahoma" w:cs="Tahoma"/>
                <w:color w:val="000000"/>
                <w:szCs w:val="18"/>
                <w:vertAlign w:val="superscript"/>
                <w:lang w:eastAsia="sl-SI"/>
              </w:rPr>
              <w:fldChar w:fldCharType="begin"/>
            </w:r>
            <w:r w:rsidR="00A11FC5" w:rsidRPr="00E6701F">
              <w:rPr>
                <w:rFonts w:ascii="Tahoma" w:hAnsi="Tahoma" w:cs="Tahoma"/>
                <w:color w:val="000000"/>
                <w:szCs w:val="18"/>
                <w:vertAlign w:val="superscript"/>
                <w:lang w:eastAsia="sl-SI"/>
              </w:rPr>
              <w:instrText xml:space="preserve"> NOTEREF _Ref83381052 \h  \* MERGEFORMAT </w:instrText>
            </w:r>
            <w:r w:rsidR="00A11FC5" w:rsidRPr="009B4ED2">
              <w:rPr>
                <w:rFonts w:ascii="Tahoma" w:hAnsi="Tahoma" w:cs="Tahoma"/>
                <w:color w:val="000000"/>
                <w:szCs w:val="18"/>
                <w:vertAlign w:val="superscript"/>
                <w:lang w:eastAsia="sl-SI"/>
              </w:rPr>
            </w:r>
            <w:r w:rsidR="00A11FC5" w:rsidRPr="009B4ED2">
              <w:rPr>
                <w:rFonts w:ascii="Tahoma" w:hAnsi="Tahoma" w:cs="Tahoma"/>
                <w:color w:val="000000"/>
                <w:szCs w:val="18"/>
                <w:vertAlign w:val="superscript"/>
                <w:lang w:eastAsia="sl-SI"/>
              </w:rPr>
              <w:fldChar w:fldCharType="separate"/>
            </w:r>
            <w:r w:rsidR="00A16988">
              <w:rPr>
                <w:rFonts w:ascii="Tahoma" w:hAnsi="Tahoma" w:cs="Tahoma"/>
                <w:color w:val="000000"/>
                <w:szCs w:val="18"/>
                <w:vertAlign w:val="superscript"/>
                <w:lang w:eastAsia="sl-SI"/>
              </w:rPr>
              <w:t>33</w:t>
            </w:r>
            <w:r w:rsidR="00A11FC5" w:rsidRPr="009B4ED2">
              <w:rPr>
                <w:rFonts w:ascii="Tahoma" w:hAnsi="Tahoma" w:cs="Tahoma"/>
                <w:color w:val="000000"/>
                <w:szCs w:val="18"/>
                <w:vertAlign w:val="superscript"/>
                <w:lang w:eastAsia="sl-SI"/>
              </w:rPr>
              <w:fldChar w:fldCharType="end"/>
            </w:r>
            <w:r w:rsidR="00A11FC5" w:rsidRPr="00E6701F">
              <w:rPr>
                <w:rFonts w:ascii="Tahoma" w:hAnsi="Tahoma" w:cs="Tahoma"/>
                <w:b/>
                <w:bCs/>
                <w:color w:val="000000"/>
                <w:szCs w:val="18"/>
                <w:lang w:eastAsia="sl-SI"/>
              </w:rPr>
              <w:t xml:space="preserve"> </w:t>
            </w:r>
          </w:p>
        </w:tc>
      </w:tr>
    </w:tbl>
    <w:p w14:paraId="03A55FAC" w14:textId="354FB736" w:rsidR="004F04B8" w:rsidRPr="00E6701F" w:rsidRDefault="004F04B8" w:rsidP="00E17FDD">
      <w:pPr>
        <w:pStyle w:val="BodyText"/>
        <w:rPr>
          <w:highlight w:val="cyan"/>
        </w:rPr>
      </w:pPr>
    </w:p>
    <w:p w14:paraId="1D3FB669" w14:textId="46952217" w:rsidR="00AE3F72" w:rsidRDefault="00AE3F72" w:rsidP="00EB5579">
      <w:pPr>
        <w:pStyle w:val="BodyText"/>
        <w:jc w:val="both"/>
      </w:pPr>
      <w:bookmarkStart w:id="237" w:name="_Hlk150951848"/>
      <w:bookmarkStart w:id="238" w:name="_Hlk150951970"/>
      <w:bookmarkStart w:id="239" w:name="_Hlk150952114"/>
      <w:r>
        <w:t xml:space="preserve">Za izvajanje dodatnih ukrepov </w:t>
      </w:r>
      <w:r w:rsidRPr="00461FA4">
        <w:rPr>
          <w:rFonts w:asciiTheme="minorHAnsi" w:hAnsiTheme="minorHAnsi" w:cs="Calibri"/>
          <w:color w:val="000000"/>
        </w:rPr>
        <w:t>v kmetijstvu</w:t>
      </w:r>
      <w:r>
        <w:rPr>
          <w:rFonts w:asciiTheme="minorHAnsi" w:hAnsiTheme="minorHAnsi" w:cs="Calibri"/>
          <w:color w:val="000000"/>
        </w:rPr>
        <w:t xml:space="preserve"> so </w:t>
      </w:r>
      <w:r w:rsidR="002F3D78">
        <w:rPr>
          <w:rFonts w:asciiTheme="minorHAnsi" w:hAnsiTheme="minorHAnsi" w:cs="Calibri"/>
          <w:color w:val="000000"/>
        </w:rPr>
        <w:t>predvidena</w:t>
      </w:r>
      <w:r>
        <w:rPr>
          <w:rFonts w:asciiTheme="minorHAnsi" w:hAnsiTheme="minorHAnsi" w:cs="Calibri"/>
          <w:color w:val="000000"/>
        </w:rPr>
        <w:t xml:space="preserve"> sredstva v znesku </w:t>
      </w:r>
      <w:r w:rsidRPr="00AE3F72">
        <w:rPr>
          <w:rFonts w:asciiTheme="minorHAnsi" w:hAnsiTheme="minorHAnsi" w:cs="Calibri"/>
          <w:color w:val="000000"/>
        </w:rPr>
        <w:t>76,9</w:t>
      </w:r>
      <w:r>
        <w:rPr>
          <w:rFonts w:asciiTheme="minorHAnsi" w:hAnsiTheme="minorHAnsi" w:cs="Calibri"/>
          <w:color w:val="000000"/>
        </w:rPr>
        <w:t xml:space="preserve"> </w:t>
      </w:r>
      <w:r w:rsidRPr="00E6701F">
        <w:t xml:space="preserve">mio </w:t>
      </w:r>
      <w:r w:rsidRPr="00713BA1">
        <w:t>EUR</w:t>
      </w:r>
      <w:r w:rsidR="00713BA1" w:rsidRPr="00713BA1">
        <w:rPr>
          <w:rFonts w:eastAsiaTheme="minorHAnsi"/>
        </w:rPr>
        <w:t xml:space="preserve"> </w:t>
      </w:r>
      <w:r>
        <w:rPr>
          <w:rFonts w:asciiTheme="minorHAnsi" w:hAnsiTheme="minorHAnsi" w:cs="Calibri"/>
          <w:color w:val="000000"/>
        </w:rPr>
        <w:t>v okviru</w:t>
      </w:r>
      <w:r w:rsidRPr="00134BB6">
        <w:t xml:space="preserve"> </w:t>
      </w:r>
      <w:r w:rsidRPr="00134BB6">
        <w:rPr>
          <w:rFonts w:asciiTheme="minorHAnsi" w:hAnsiTheme="minorHAnsi" w:cs="Calibri"/>
          <w:color w:val="000000"/>
        </w:rPr>
        <w:t>Stratešk</w:t>
      </w:r>
      <w:r>
        <w:rPr>
          <w:rFonts w:asciiTheme="minorHAnsi" w:hAnsiTheme="minorHAnsi" w:cs="Calibri"/>
          <w:color w:val="000000"/>
        </w:rPr>
        <w:t>ega</w:t>
      </w:r>
      <w:r w:rsidRPr="00134BB6">
        <w:rPr>
          <w:rFonts w:asciiTheme="minorHAnsi" w:hAnsiTheme="minorHAnsi" w:cs="Calibri"/>
          <w:color w:val="000000"/>
        </w:rPr>
        <w:t xml:space="preserve"> načrt</w:t>
      </w:r>
      <w:r>
        <w:rPr>
          <w:rFonts w:asciiTheme="minorHAnsi" w:hAnsiTheme="minorHAnsi" w:cs="Calibri"/>
          <w:color w:val="000000"/>
        </w:rPr>
        <w:t>a</w:t>
      </w:r>
      <w:r w:rsidRPr="00134BB6">
        <w:rPr>
          <w:rFonts w:asciiTheme="minorHAnsi" w:hAnsiTheme="minorHAnsi" w:cs="Calibri"/>
          <w:color w:val="000000"/>
        </w:rPr>
        <w:t xml:space="preserve"> skupne kmetijske politike 2023–2027 za Slovenijo</w:t>
      </w:r>
      <w:r>
        <w:rPr>
          <w:rFonts w:asciiTheme="minorHAnsi" w:hAnsiTheme="minorHAnsi" w:cs="Calibri"/>
          <w:color w:val="000000"/>
        </w:rPr>
        <w:t>.</w:t>
      </w:r>
      <w:bookmarkEnd w:id="237"/>
      <w:r>
        <w:rPr>
          <w:rFonts w:asciiTheme="minorHAnsi" w:hAnsiTheme="minorHAnsi" w:cs="Calibri"/>
          <w:color w:val="000000"/>
        </w:rPr>
        <w:t xml:space="preserve"> </w:t>
      </w:r>
      <w:r>
        <w:t xml:space="preserve">Za izvajanje vseh </w:t>
      </w:r>
      <w:r w:rsidR="00781D15">
        <w:t>pre</w:t>
      </w:r>
      <w:r>
        <w:t xml:space="preserve">ostalih dodatnih ukrepov </w:t>
      </w:r>
      <w:bookmarkEnd w:id="238"/>
      <w:r>
        <w:t xml:space="preserve">bodo zagotovljena sredstva </w:t>
      </w:r>
      <w:r w:rsidR="00890CDD">
        <w:t xml:space="preserve">večinoma </w:t>
      </w:r>
      <w:r w:rsidRPr="00AE3F72">
        <w:t xml:space="preserve">iz </w:t>
      </w:r>
      <w:r w:rsidR="0022312E">
        <w:t>s</w:t>
      </w:r>
      <w:r w:rsidRPr="00AE3F72">
        <w:t>klada za podnebne spremembe.</w:t>
      </w:r>
    </w:p>
    <w:p w14:paraId="6249B7BA" w14:textId="00A3BCDB" w:rsidR="0001270B" w:rsidRDefault="0001270B" w:rsidP="00D14CB1">
      <w:pPr>
        <w:pStyle w:val="BodyText"/>
        <w:jc w:val="both"/>
        <w:rPr>
          <w:rStyle w:val="CommentReference"/>
          <w:rFonts w:asciiTheme="minorHAnsi" w:eastAsiaTheme="minorHAnsi" w:hAnsiTheme="minorHAnsi" w:cstheme="minorBidi"/>
        </w:rPr>
      </w:pPr>
      <w:bookmarkStart w:id="240" w:name="_Hlk150953718"/>
      <w:r w:rsidRPr="00E6701F">
        <w:t xml:space="preserve">Potrebna sredstva za izvajanje nabora dodatnih ukrepov, ki so bili </w:t>
      </w:r>
      <w:r>
        <w:t>sprejeti</w:t>
      </w:r>
      <w:r w:rsidRPr="00E6701F">
        <w:t xml:space="preserve"> v tem programu in ciljno </w:t>
      </w:r>
      <w:r>
        <w:t>urejajo</w:t>
      </w:r>
      <w:r w:rsidRPr="00E6701F">
        <w:t xml:space="preserve"> problematiko emisij onesnaževal zraka ter kakovosti zraka</w:t>
      </w:r>
      <w:r>
        <w:t>,</w:t>
      </w:r>
      <w:r w:rsidRPr="00E6701F">
        <w:t xml:space="preserve"> so za obdobje 2022</w:t>
      </w:r>
      <w:r>
        <w:t>–</w:t>
      </w:r>
      <w:r w:rsidRPr="00E6701F">
        <w:t xml:space="preserve">2030 </w:t>
      </w:r>
      <w:bookmarkStart w:id="241" w:name="_Hlk137496755"/>
      <w:r w:rsidRPr="00E6701F">
        <w:t xml:space="preserve">ocenjena na približno </w:t>
      </w:r>
      <w:r w:rsidRPr="00AE3F72">
        <w:t>31</w:t>
      </w:r>
      <w:r w:rsidR="00991249">
        <w:t>4</w:t>
      </w:r>
      <w:r w:rsidRPr="00AE3F72">
        <w:t>,</w:t>
      </w:r>
      <w:r w:rsidR="00991249">
        <w:t>3</w:t>
      </w:r>
      <w:r>
        <w:t xml:space="preserve"> </w:t>
      </w:r>
      <w:r w:rsidRPr="00E6701F">
        <w:t>mio EUR</w:t>
      </w:r>
      <w:bookmarkEnd w:id="241"/>
      <w:r w:rsidR="00F66505">
        <w:rPr>
          <w:rStyle w:val="CommentReference"/>
          <w:rFonts w:asciiTheme="minorHAnsi" w:eastAsiaTheme="minorHAnsi" w:hAnsiTheme="minorHAnsi" w:cstheme="minorBidi"/>
        </w:rPr>
        <w:t xml:space="preserve">. </w:t>
      </w:r>
      <w:bookmarkStart w:id="242" w:name="_Hlk150952608"/>
      <w:r w:rsidR="00F66505" w:rsidRPr="00F66505">
        <w:t xml:space="preserve">Sredstva za ukrepe se bo </w:t>
      </w:r>
      <w:bookmarkStart w:id="243" w:name="_Hlk150952842"/>
      <w:r w:rsidR="004A2F87">
        <w:t xml:space="preserve">večinoma </w:t>
      </w:r>
      <w:bookmarkEnd w:id="243"/>
      <w:r w:rsidR="00F66505" w:rsidRPr="00F66505">
        <w:t>črpal</w:t>
      </w:r>
      <w:r w:rsidR="00F66505">
        <w:t>o</w:t>
      </w:r>
      <w:r w:rsidR="00F66505" w:rsidRPr="00F66505">
        <w:t xml:space="preserve"> </w:t>
      </w:r>
      <w:r w:rsidR="00D14CB1">
        <w:t xml:space="preserve">iz </w:t>
      </w:r>
      <w:r w:rsidR="00D14CB1" w:rsidRPr="00F66505">
        <w:t>Sklada za podnebne spremembe</w:t>
      </w:r>
      <w:r w:rsidR="00D14CB1">
        <w:t xml:space="preserve">. Za leta </w:t>
      </w:r>
      <w:r w:rsidR="00D14CB1" w:rsidRPr="00D14CB1">
        <w:t>2023‒2026</w:t>
      </w:r>
      <w:r w:rsidR="00D14CB1">
        <w:t xml:space="preserve"> je bil že sprejet </w:t>
      </w:r>
      <w:r w:rsidR="00F66505" w:rsidRPr="00F66505">
        <w:t>Odlok o Programu porabe sredstev Sklada za podnebne spremembe za leta 2023–2026 (Uradni list RS, št. 106/2023).</w:t>
      </w:r>
      <w:bookmarkEnd w:id="242"/>
    </w:p>
    <w:bookmarkEnd w:id="239"/>
    <w:bookmarkEnd w:id="240"/>
    <w:p w14:paraId="4D8D6687" w14:textId="17943B79" w:rsidR="00A11FC5" w:rsidRPr="00F6543E" w:rsidRDefault="00A11FC5" w:rsidP="00EB5579">
      <w:pPr>
        <w:pStyle w:val="BodyText"/>
        <w:jc w:val="both"/>
      </w:pPr>
      <w:r w:rsidRPr="00E6701F">
        <w:t xml:space="preserve">Podrobnejša opredelitev sredstev po posameznih ukrepih je predstavljena v </w:t>
      </w:r>
      <w:r w:rsidR="00CB482F">
        <w:t>preglednic</w:t>
      </w:r>
      <w:r w:rsidRPr="00E6701F">
        <w:t>i (</w:t>
      </w:r>
      <w:r w:rsidR="00800538" w:rsidRPr="00F6543E">
        <w:fldChar w:fldCharType="begin"/>
      </w:r>
      <w:r w:rsidR="00800538" w:rsidRPr="00E6701F">
        <w:instrText xml:space="preserve"> REF _Ref83712445 \h </w:instrText>
      </w:r>
      <w:r w:rsidR="00EB5579" w:rsidRPr="00E6701F">
        <w:instrText xml:space="preserve"> \* MERGEFORMAT </w:instrText>
      </w:r>
      <w:r w:rsidR="00800538" w:rsidRPr="00F6543E">
        <w:fldChar w:fldCharType="separate"/>
      </w:r>
      <w:r w:rsidR="00A16988">
        <w:t>Preglednic</w:t>
      </w:r>
      <w:r w:rsidR="00A16988" w:rsidRPr="00B97E15">
        <w:t xml:space="preserve">a </w:t>
      </w:r>
      <w:r w:rsidR="00A16988">
        <w:rPr>
          <w:noProof/>
        </w:rPr>
        <w:t>26</w:t>
      </w:r>
      <w:r w:rsidR="00800538" w:rsidRPr="00F6543E">
        <w:fldChar w:fldCharType="end"/>
      </w:r>
      <w:r w:rsidRPr="00B97E15">
        <w:t>).</w:t>
      </w:r>
    </w:p>
    <w:p w14:paraId="608856B5" w14:textId="77777777" w:rsidR="00A11FC5" w:rsidRPr="00E6701F" w:rsidRDefault="00A11FC5" w:rsidP="00A11FC5">
      <w:pPr>
        <w:pStyle w:val="BodyText"/>
        <w:sectPr w:rsidR="00A11FC5" w:rsidRPr="00E6701F" w:rsidSect="00512344">
          <w:pgSz w:w="11906" w:h="16838"/>
          <w:pgMar w:top="1135" w:right="1417" w:bottom="1417" w:left="1417" w:header="708" w:footer="708" w:gutter="0"/>
          <w:cols w:space="708"/>
          <w:docGrid w:linePitch="360"/>
        </w:sectPr>
      </w:pPr>
    </w:p>
    <w:p w14:paraId="22F37591" w14:textId="617D0CC4" w:rsidR="00A11FC5" w:rsidRPr="00E6701F" w:rsidRDefault="00CB482F" w:rsidP="00A11FC5">
      <w:pPr>
        <w:pStyle w:val="Caption"/>
        <w:keepNext/>
      </w:pPr>
      <w:bookmarkStart w:id="244" w:name="_Ref83712445"/>
      <w:bookmarkStart w:id="245" w:name="_Toc162338521"/>
      <w:r>
        <w:lastRenderedPageBreak/>
        <w:t>Preglednic</w:t>
      </w:r>
      <w:r w:rsidR="00A11FC5" w:rsidRPr="00B97E15">
        <w:t xml:space="preserve">a </w:t>
      </w:r>
      <w:r w:rsidR="00A217A7" w:rsidRPr="00F6543E">
        <w:rPr>
          <w:noProof/>
        </w:rPr>
        <w:fldChar w:fldCharType="begin"/>
      </w:r>
      <w:r w:rsidR="00A217A7" w:rsidRPr="00E6701F">
        <w:rPr>
          <w:noProof/>
        </w:rPr>
        <w:instrText xml:space="preserve"> SEQ Tabela \* ARABIC </w:instrText>
      </w:r>
      <w:r w:rsidR="00A217A7" w:rsidRPr="00F6543E">
        <w:rPr>
          <w:noProof/>
        </w:rPr>
        <w:fldChar w:fldCharType="separate"/>
      </w:r>
      <w:r w:rsidR="00A16988">
        <w:rPr>
          <w:noProof/>
        </w:rPr>
        <w:t>26</w:t>
      </w:r>
      <w:r w:rsidR="00A217A7" w:rsidRPr="00F6543E">
        <w:rPr>
          <w:noProof/>
        </w:rPr>
        <w:fldChar w:fldCharType="end"/>
      </w:r>
      <w:bookmarkEnd w:id="244"/>
      <w:r w:rsidR="00A11FC5" w:rsidRPr="00B97E15">
        <w:t>: Stroški izvajanja dodatnih uk</w:t>
      </w:r>
      <w:r w:rsidR="00A11FC5" w:rsidRPr="00F6543E">
        <w:t>repov, ki zman</w:t>
      </w:r>
      <w:r w:rsidR="00BA55DE" w:rsidRPr="00F6543E">
        <w:t>j</w:t>
      </w:r>
      <w:r w:rsidR="00A11FC5" w:rsidRPr="00E6701F">
        <w:t>šujejo emisije onesnaževal zraka</w:t>
      </w:r>
      <w:bookmarkEnd w:id="245"/>
      <w:r w:rsidR="004A641C">
        <w:t xml:space="preserve"> </w:t>
      </w:r>
    </w:p>
    <w:tbl>
      <w:tblPr>
        <w:tblStyle w:val="LightList-Accent1111"/>
        <w:tblW w:w="5000" w:type="pct"/>
        <w:tblLayout w:type="fixed"/>
        <w:tblLook w:val="04A0" w:firstRow="1" w:lastRow="0" w:firstColumn="1" w:lastColumn="0" w:noHBand="0" w:noVBand="1"/>
      </w:tblPr>
      <w:tblGrid>
        <w:gridCol w:w="556"/>
        <w:gridCol w:w="8483"/>
        <w:gridCol w:w="3127"/>
        <w:gridCol w:w="2100"/>
      </w:tblGrid>
      <w:tr w:rsidR="00BA55DE" w:rsidRPr="00E6701F" w14:paraId="3032B99D" w14:textId="77777777" w:rsidTr="00B14A4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 w:type="pct"/>
          </w:tcPr>
          <w:p w14:paraId="2D160A09" w14:textId="3EA8720F" w:rsidR="00BA55DE" w:rsidRPr="00E6701F" w:rsidRDefault="00BA55DE" w:rsidP="00E8575A">
            <w:pPr>
              <w:spacing w:line="240" w:lineRule="auto"/>
              <w:rPr>
                <w:rFonts w:ascii="Calibri" w:hAnsi="Calibri" w:cs="Calibri"/>
                <w:color w:val="FFFFFF" w:themeColor="background1"/>
                <w:lang w:val="sl-SI"/>
              </w:rPr>
            </w:pPr>
            <w:r w:rsidRPr="00E6701F">
              <w:rPr>
                <w:rFonts w:ascii="Calibri" w:hAnsi="Calibri" w:cs="Calibri"/>
                <w:color w:val="FFFFFF" w:themeColor="background1"/>
              </w:rPr>
              <w:t>ID</w:t>
            </w:r>
          </w:p>
        </w:tc>
        <w:tc>
          <w:tcPr>
            <w:tcW w:w="2973" w:type="pct"/>
            <w:noWrap/>
            <w:hideMark/>
          </w:tcPr>
          <w:p w14:paraId="70F1FECF" w14:textId="2A4ED389" w:rsidR="00BA55DE" w:rsidRPr="00C1516C" w:rsidRDefault="00BA55DE" w:rsidP="00E8575A">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sl-SI"/>
              </w:rPr>
            </w:pPr>
            <w:r w:rsidRPr="00C1516C">
              <w:rPr>
                <w:rFonts w:ascii="Calibri" w:hAnsi="Calibri" w:cs="Calibri"/>
                <w:color w:val="FFFFFF" w:themeColor="background1"/>
                <w:lang w:val="sl-SI"/>
              </w:rPr>
              <w:t>Dodatni ukrepi OP NOZ</w:t>
            </w:r>
          </w:p>
        </w:tc>
        <w:tc>
          <w:tcPr>
            <w:tcW w:w="1096" w:type="pct"/>
            <w:noWrap/>
            <w:hideMark/>
          </w:tcPr>
          <w:p w14:paraId="0EC941D0" w14:textId="0157BDA4" w:rsidR="00BA55DE" w:rsidRPr="00C1516C" w:rsidRDefault="00BA55DE" w:rsidP="00E8575A">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sl-SI"/>
              </w:rPr>
            </w:pPr>
            <w:r w:rsidRPr="00C1516C">
              <w:rPr>
                <w:rFonts w:ascii="Calibri" w:hAnsi="Calibri" w:cs="Calibri"/>
                <w:color w:val="FFFFFF" w:themeColor="background1"/>
                <w:lang w:val="sl-SI"/>
              </w:rPr>
              <w:t>Organi</w:t>
            </w:r>
            <w:r w:rsidR="00FC7202">
              <w:rPr>
                <w:rFonts w:ascii="Calibri" w:hAnsi="Calibri" w:cs="Calibri"/>
                <w:color w:val="FFFFFF" w:themeColor="background1"/>
                <w:lang w:val="sl-SI"/>
              </w:rPr>
              <w:t>,</w:t>
            </w:r>
            <w:r w:rsidRPr="00C1516C">
              <w:rPr>
                <w:rFonts w:ascii="Calibri" w:hAnsi="Calibri" w:cs="Calibri"/>
                <w:color w:val="FFFFFF" w:themeColor="background1"/>
                <w:lang w:val="sl-SI"/>
              </w:rPr>
              <w:t xml:space="preserve"> odgovorni za izvajanje</w:t>
            </w:r>
          </w:p>
        </w:tc>
        <w:tc>
          <w:tcPr>
            <w:tcW w:w="736" w:type="pct"/>
            <w:noWrap/>
            <w:hideMark/>
          </w:tcPr>
          <w:p w14:paraId="59EE90B8" w14:textId="1AD38CED" w:rsidR="00BA55DE" w:rsidRPr="00C1516C" w:rsidRDefault="00BA55DE" w:rsidP="00E8575A">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sl-SI"/>
              </w:rPr>
            </w:pPr>
            <w:r w:rsidRPr="00C1516C">
              <w:rPr>
                <w:rFonts w:ascii="Calibri" w:hAnsi="Calibri" w:cs="Calibri"/>
                <w:color w:val="FFFFFF" w:themeColor="background1"/>
                <w:lang w:val="sl-SI"/>
              </w:rPr>
              <w:t>Kumulativna sredstva za obdobje 2022</w:t>
            </w:r>
            <w:r w:rsidR="00FC7202">
              <w:rPr>
                <w:rFonts w:ascii="Calibri" w:hAnsi="Calibri" w:cs="Calibri"/>
                <w:color w:val="FFFFFF" w:themeColor="background1"/>
                <w:lang w:val="sl-SI"/>
              </w:rPr>
              <w:t>–</w:t>
            </w:r>
            <w:r w:rsidRPr="00C1516C">
              <w:rPr>
                <w:rFonts w:ascii="Calibri" w:hAnsi="Calibri" w:cs="Calibri"/>
                <w:color w:val="FFFFFF" w:themeColor="background1"/>
                <w:lang w:val="sl-SI"/>
              </w:rPr>
              <w:t>2030 [v mio EUR]</w:t>
            </w:r>
          </w:p>
        </w:tc>
      </w:tr>
      <w:tr w:rsidR="00BA55DE" w:rsidRPr="00E6701F" w14:paraId="29484471" w14:textId="77777777" w:rsidTr="00B14A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281A5748" w14:textId="2C48E91F" w:rsidR="00BA55DE" w:rsidRPr="00E6701F" w:rsidRDefault="00BA55DE" w:rsidP="00BA55DE">
            <w:pPr>
              <w:spacing w:after="0" w:line="240" w:lineRule="auto"/>
              <w:rPr>
                <w:rFonts w:ascii="Calibri" w:hAnsi="Calibri" w:cs="Calibri"/>
                <w:b w:val="0"/>
                <w:color w:val="000000"/>
                <w:lang w:val="sl-SI"/>
              </w:rPr>
            </w:pPr>
            <w:r w:rsidRPr="00E6701F">
              <w:rPr>
                <w:rFonts w:ascii="Calibri" w:hAnsi="Calibri" w:cs="Calibri"/>
                <w:color w:val="000000"/>
              </w:rPr>
              <w:t>1</w:t>
            </w:r>
          </w:p>
        </w:tc>
        <w:tc>
          <w:tcPr>
            <w:tcW w:w="2973" w:type="pct"/>
            <w:noWrap/>
            <w:vAlign w:val="bottom"/>
            <w:hideMark/>
          </w:tcPr>
          <w:p w14:paraId="25077C8D" w14:textId="7595F8A3" w:rsidR="00BA55DE" w:rsidRPr="006C1EB8" w:rsidRDefault="00BA55DE" w:rsidP="00BA55D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686C50">
              <w:rPr>
                <w:rFonts w:ascii="Calibri" w:hAnsi="Calibri" w:cs="Calibri"/>
                <w:color w:val="000000"/>
                <w:lang w:val="sl-SI"/>
              </w:rPr>
              <w:t>Ozaveščanje in izobraževanje uporabnikov glede pomena kakovosti goriv, uporabe ustreznih naprav na lesno biomaso in njihove pravilne uporabe za kakovost zraka ter vpliv emisij onesnaževal zraka na zdravje in okolje</w:t>
            </w:r>
          </w:p>
        </w:tc>
        <w:tc>
          <w:tcPr>
            <w:tcW w:w="1096" w:type="pct"/>
            <w:noWrap/>
            <w:vAlign w:val="bottom"/>
            <w:hideMark/>
          </w:tcPr>
          <w:p w14:paraId="2B41EFC3" w14:textId="57EFBD51" w:rsidR="00BA55DE" w:rsidRPr="004D0A56" w:rsidRDefault="00F113DC"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4D0A56">
              <w:rPr>
                <w:rFonts w:ascii="Calibri" w:hAnsi="Calibri" w:cs="Calibri"/>
                <w:color w:val="000000"/>
                <w:lang w:val="sl-SI"/>
              </w:rPr>
              <w:t>MOPE</w:t>
            </w:r>
            <w:r w:rsidR="00BA55DE" w:rsidRPr="004D0A56">
              <w:rPr>
                <w:rFonts w:ascii="Calibri" w:hAnsi="Calibri" w:cs="Calibri"/>
                <w:color w:val="000000"/>
                <w:lang w:val="sl-SI"/>
              </w:rPr>
              <w:t xml:space="preserve">, </w:t>
            </w:r>
            <w:r w:rsidRPr="004D0A56">
              <w:rPr>
                <w:rFonts w:ascii="Calibri" w:hAnsi="Calibri" w:cs="Calibri"/>
                <w:color w:val="000000"/>
                <w:lang w:val="sl-SI"/>
              </w:rPr>
              <w:t>GIS</w:t>
            </w:r>
            <w:r w:rsidR="00BA55DE" w:rsidRPr="004D0A56">
              <w:rPr>
                <w:rFonts w:ascii="Calibri" w:hAnsi="Calibri" w:cs="Calibri"/>
                <w:color w:val="000000"/>
                <w:lang w:val="sl-SI"/>
              </w:rPr>
              <w:t>, Borzen, Eko</w:t>
            </w:r>
            <w:r w:rsidR="00DA7299" w:rsidRPr="004D0A56">
              <w:rPr>
                <w:rFonts w:ascii="Calibri" w:hAnsi="Calibri" w:cs="Calibri"/>
                <w:color w:val="000000"/>
                <w:lang w:val="sl-SI"/>
              </w:rPr>
              <w:t xml:space="preserve"> </w:t>
            </w:r>
            <w:r w:rsidR="00BA55DE" w:rsidRPr="004D0A56">
              <w:rPr>
                <w:rFonts w:ascii="Calibri" w:hAnsi="Calibri" w:cs="Calibri"/>
                <w:color w:val="000000"/>
                <w:lang w:val="sl-SI"/>
              </w:rPr>
              <w:t>sklad</w:t>
            </w:r>
            <w:r w:rsidR="00F15E50">
              <w:rPr>
                <w:rFonts w:ascii="Calibri" w:hAnsi="Calibri" w:cs="Calibri"/>
                <w:color w:val="000000"/>
                <w:lang w:val="sl-SI"/>
              </w:rPr>
              <w:t>, NIJZ</w:t>
            </w:r>
          </w:p>
        </w:tc>
        <w:tc>
          <w:tcPr>
            <w:tcW w:w="736" w:type="pct"/>
            <w:noWrap/>
            <w:vAlign w:val="bottom"/>
            <w:hideMark/>
          </w:tcPr>
          <w:p w14:paraId="1B97CAB5" w14:textId="42AAE3E6" w:rsidR="00BA55DE" w:rsidRPr="006C1EB8" w:rsidRDefault="00BA55DE"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6C1EB8">
              <w:rPr>
                <w:rFonts w:ascii="Calibri" w:hAnsi="Calibri" w:cs="Calibri"/>
                <w:color w:val="000000"/>
              </w:rPr>
              <w:t>3,9</w:t>
            </w:r>
          </w:p>
        </w:tc>
      </w:tr>
      <w:tr w:rsidR="00BA55DE" w:rsidRPr="00E6701F" w14:paraId="701D48C5" w14:textId="77777777" w:rsidTr="00B14A41">
        <w:trPr>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4C381611" w14:textId="30F5C8B2" w:rsidR="00BA55DE" w:rsidRPr="00E6701F" w:rsidRDefault="00BA55DE" w:rsidP="00BA55DE">
            <w:pPr>
              <w:spacing w:after="0" w:line="240" w:lineRule="auto"/>
              <w:rPr>
                <w:rFonts w:ascii="Calibri" w:hAnsi="Calibri" w:cs="Calibri"/>
                <w:b w:val="0"/>
                <w:color w:val="000000"/>
                <w:lang w:val="sl-SI"/>
              </w:rPr>
            </w:pPr>
            <w:r w:rsidRPr="00E6701F">
              <w:rPr>
                <w:rFonts w:ascii="Calibri" w:hAnsi="Calibri" w:cs="Calibri"/>
                <w:color w:val="000000"/>
              </w:rPr>
              <w:t>2</w:t>
            </w:r>
          </w:p>
        </w:tc>
        <w:tc>
          <w:tcPr>
            <w:tcW w:w="2973" w:type="pct"/>
            <w:noWrap/>
            <w:vAlign w:val="bottom"/>
            <w:hideMark/>
          </w:tcPr>
          <w:p w14:paraId="54766FDA" w14:textId="71361CBC" w:rsidR="00BA55DE" w:rsidRPr="006C1EB8" w:rsidRDefault="00BA55DE" w:rsidP="00BA55D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686C50">
              <w:rPr>
                <w:rFonts w:ascii="Calibri" w:hAnsi="Calibri" w:cs="Calibri"/>
                <w:color w:val="000000"/>
                <w:lang w:val="sl-SI"/>
              </w:rPr>
              <w:t>Spodbujanje zamenjave starih kotlov na lesno biomaso z novimi ogrevalnimi napravami</w:t>
            </w:r>
          </w:p>
        </w:tc>
        <w:tc>
          <w:tcPr>
            <w:tcW w:w="1096" w:type="pct"/>
            <w:noWrap/>
            <w:vAlign w:val="bottom"/>
            <w:hideMark/>
          </w:tcPr>
          <w:p w14:paraId="5EADDF00" w14:textId="62375BF6" w:rsidR="00BA55DE" w:rsidRPr="004D0A56" w:rsidRDefault="00F113DC"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4D0A56">
              <w:rPr>
                <w:rFonts w:ascii="Calibri" w:hAnsi="Calibri" w:cs="Calibri"/>
                <w:color w:val="000000"/>
                <w:lang w:val="sl-SI"/>
              </w:rPr>
              <w:t>MOPE</w:t>
            </w:r>
            <w:r w:rsidR="00BA55DE" w:rsidRPr="004D0A56">
              <w:rPr>
                <w:rFonts w:ascii="Calibri" w:hAnsi="Calibri" w:cs="Calibri"/>
                <w:color w:val="000000"/>
                <w:lang w:val="sl-SI"/>
              </w:rPr>
              <w:t>, Eko</w:t>
            </w:r>
            <w:r w:rsidR="00DA7299" w:rsidRPr="004D0A56">
              <w:rPr>
                <w:rFonts w:ascii="Calibri" w:hAnsi="Calibri" w:cs="Calibri"/>
                <w:color w:val="000000"/>
                <w:lang w:val="sl-SI"/>
              </w:rPr>
              <w:t xml:space="preserve"> </w:t>
            </w:r>
            <w:r w:rsidR="00BA55DE" w:rsidRPr="004D0A56">
              <w:rPr>
                <w:rFonts w:ascii="Calibri" w:hAnsi="Calibri" w:cs="Calibri"/>
                <w:color w:val="000000"/>
                <w:lang w:val="sl-SI"/>
              </w:rPr>
              <w:t>sklad</w:t>
            </w:r>
          </w:p>
        </w:tc>
        <w:tc>
          <w:tcPr>
            <w:tcW w:w="736" w:type="pct"/>
            <w:noWrap/>
            <w:vAlign w:val="bottom"/>
            <w:hideMark/>
          </w:tcPr>
          <w:p w14:paraId="4F50F6EA" w14:textId="2B71AABA" w:rsidR="00BA55DE" w:rsidRPr="006C1EB8" w:rsidRDefault="00BA55DE"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6C1EB8">
              <w:rPr>
                <w:rFonts w:ascii="Calibri" w:hAnsi="Calibri" w:cs="Calibri"/>
                <w:color w:val="000000"/>
              </w:rPr>
              <w:t>216,0</w:t>
            </w:r>
          </w:p>
        </w:tc>
      </w:tr>
      <w:tr w:rsidR="00BA55DE" w:rsidRPr="00E6701F" w14:paraId="37D1A961" w14:textId="77777777" w:rsidTr="00B14A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658EE26A" w14:textId="42AF7C62" w:rsidR="00BA55DE" w:rsidRPr="00E6701F" w:rsidRDefault="00BA55DE" w:rsidP="00BA55DE">
            <w:pPr>
              <w:spacing w:after="0" w:line="240" w:lineRule="auto"/>
              <w:rPr>
                <w:rFonts w:ascii="Calibri" w:hAnsi="Calibri" w:cs="Calibri"/>
                <w:b w:val="0"/>
                <w:color w:val="000000"/>
                <w:lang w:val="sl-SI"/>
              </w:rPr>
            </w:pPr>
            <w:r w:rsidRPr="00E6701F">
              <w:rPr>
                <w:rFonts w:ascii="Calibri" w:hAnsi="Calibri" w:cs="Calibri"/>
                <w:color w:val="000000"/>
              </w:rPr>
              <w:t>3</w:t>
            </w:r>
          </w:p>
        </w:tc>
        <w:tc>
          <w:tcPr>
            <w:tcW w:w="2973" w:type="pct"/>
            <w:noWrap/>
            <w:vAlign w:val="bottom"/>
            <w:hideMark/>
          </w:tcPr>
          <w:p w14:paraId="2E7D9EA2" w14:textId="79A357E4" w:rsidR="00BA55DE" w:rsidRPr="006C1EB8" w:rsidRDefault="00BA55DE" w:rsidP="00BA55D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855626">
              <w:rPr>
                <w:rFonts w:ascii="Calibri" w:hAnsi="Calibri" w:cs="Calibri"/>
                <w:color w:val="000000"/>
                <w:lang w:val="sl-SI"/>
              </w:rPr>
              <w:t>Usmerjanje načina ogrevanja v zgoščenih poselitvah v daljinsko ogrevanje</w:t>
            </w:r>
          </w:p>
        </w:tc>
        <w:tc>
          <w:tcPr>
            <w:tcW w:w="1096" w:type="pct"/>
            <w:noWrap/>
            <w:vAlign w:val="bottom"/>
            <w:hideMark/>
          </w:tcPr>
          <w:p w14:paraId="243B8A70" w14:textId="00CFD38C" w:rsidR="00BA55DE" w:rsidRPr="004D0A56" w:rsidRDefault="00A6264C"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4D0A56">
              <w:rPr>
                <w:rFonts w:ascii="Calibri" w:hAnsi="Calibri" w:cs="Calibri"/>
                <w:color w:val="000000"/>
                <w:lang w:val="sl-SI"/>
              </w:rPr>
              <w:t>MOPE</w:t>
            </w:r>
            <w:r w:rsidR="00BA55DE" w:rsidRPr="004D0A56">
              <w:rPr>
                <w:rFonts w:ascii="Calibri" w:hAnsi="Calibri" w:cs="Calibri"/>
                <w:color w:val="000000"/>
                <w:lang w:val="sl-SI"/>
              </w:rPr>
              <w:t>, Eko</w:t>
            </w:r>
            <w:r w:rsidR="00DA7299" w:rsidRPr="004D0A56">
              <w:rPr>
                <w:rFonts w:ascii="Calibri" w:hAnsi="Calibri" w:cs="Calibri"/>
                <w:color w:val="000000"/>
                <w:lang w:val="sl-SI"/>
              </w:rPr>
              <w:t xml:space="preserve"> </w:t>
            </w:r>
            <w:r w:rsidR="00BA55DE" w:rsidRPr="004D0A56">
              <w:rPr>
                <w:rFonts w:ascii="Calibri" w:hAnsi="Calibri" w:cs="Calibri"/>
                <w:color w:val="000000"/>
                <w:lang w:val="sl-SI"/>
              </w:rPr>
              <w:t>sklad</w:t>
            </w:r>
          </w:p>
        </w:tc>
        <w:tc>
          <w:tcPr>
            <w:tcW w:w="736" w:type="pct"/>
            <w:noWrap/>
            <w:vAlign w:val="bottom"/>
            <w:hideMark/>
          </w:tcPr>
          <w:p w14:paraId="1B3ABF82" w14:textId="3B1C9166" w:rsidR="00BA55DE" w:rsidRPr="006C1EB8" w:rsidRDefault="00BA55DE"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6C1EB8">
              <w:rPr>
                <w:rFonts w:ascii="Calibri" w:hAnsi="Calibri" w:cs="Calibri"/>
                <w:color w:val="000000"/>
              </w:rPr>
              <w:t>1,3</w:t>
            </w:r>
          </w:p>
        </w:tc>
      </w:tr>
      <w:tr w:rsidR="00BA55DE" w:rsidRPr="00E6701F" w14:paraId="231592B8" w14:textId="77777777" w:rsidTr="00B14A41">
        <w:trPr>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114ADCB2" w14:textId="5202CC39" w:rsidR="00BA55DE" w:rsidRPr="00E6701F" w:rsidRDefault="00BA55DE" w:rsidP="00BA55DE">
            <w:pPr>
              <w:spacing w:after="0" w:line="240" w:lineRule="auto"/>
              <w:rPr>
                <w:rFonts w:ascii="Calibri" w:hAnsi="Calibri" w:cs="Calibri"/>
                <w:b w:val="0"/>
                <w:color w:val="000000"/>
                <w:lang w:val="sl-SI"/>
              </w:rPr>
            </w:pPr>
            <w:r w:rsidRPr="00E6701F">
              <w:rPr>
                <w:rFonts w:ascii="Calibri" w:hAnsi="Calibri" w:cs="Calibri"/>
                <w:color w:val="000000"/>
              </w:rPr>
              <w:t>4</w:t>
            </w:r>
          </w:p>
        </w:tc>
        <w:tc>
          <w:tcPr>
            <w:tcW w:w="2973" w:type="pct"/>
            <w:noWrap/>
            <w:vAlign w:val="bottom"/>
            <w:hideMark/>
          </w:tcPr>
          <w:p w14:paraId="015BCF33" w14:textId="20064F8B" w:rsidR="00BA55DE" w:rsidRPr="006C1EB8" w:rsidRDefault="00BA55DE" w:rsidP="0072723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855626">
              <w:rPr>
                <w:rFonts w:ascii="Calibri" w:hAnsi="Calibri" w:cs="Calibri"/>
                <w:color w:val="000000"/>
                <w:lang w:val="sl-SI"/>
              </w:rPr>
              <w:t xml:space="preserve">Določitev prioritetne uporabe energentov v občinah ob upoštevanju </w:t>
            </w:r>
            <w:r w:rsidR="008240D2">
              <w:rPr>
                <w:rFonts w:ascii="Calibri" w:hAnsi="Calibri" w:cs="Calibri"/>
                <w:color w:val="000000"/>
                <w:lang w:val="sl-SI"/>
              </w:rPr>
              <w:t>zahtev za</w:t>
            </w:r>
            <w:r w:rsidR="008240D2" w:rsidRPr="00855626">
              <w:rPr>
                <w:rFonts w:ascii="Calibri" w:hAnsi="Calibri" w:cs="Calibri"/>
                <w:color w:val="000000"/>
                <w:lang w:val="sl-SI"/>
              </w:rPr>
              <w:t xml:space="preserve"> </w:t>
            </w:r>
            <w:r w:rsidRPr="00855626">
              <w:rPr>
                <w:rFonts w:ascii="Calibri" w:hAnsi="Calibri" w:cs="Calibri"/>
                <w:color w:val="000000"/>
                <w:lang w:val="sl-SI"/>
              </w:rPr>
              <w:t>zagotavljanj</w:t>
            </w:r>
            <w:r w:rsidR="008240D2">
              <w:rPr>
                <w:rFonts w:ascii="Calibri" w:hAnsi="Calibri" w:cs="Calibri"/>
                <w:color w:val="000000"/>
                <w:lang w:val="sl-SI"/>
              </w:rPr>
              <w:t>e</w:t>
            </w:r>
            <w:r w:rsidRPr="00855626">
              <w:rPr>
                <w:rFonts w:ascii="Calibri" w:hAnsi="Calibri" w:cs="Calibri"/>
                <w:color w:val="000000"/>
                <w:lang w:val="sl-SI"/>
              </w:rPr>
              <w:t xml:space="preserve"> kakovosti zraka</w:t>
            </w:r>
          </w:p>
        </w:tc>
        <w:tc>
          <w:tcPr>
            <w:tcW w:w="1096" w:type="pct"/>
            <w:noWrap/>
            <w:vAlign w:val="bottom"/>
            <w:hideMark/>
          </w:tcPr>
          <w:p w14:paraId="3A288CA7" w14:textId="595ABA2E" w:rsidR="00BA55DE" w:rsidRPr="004D0A56" w:rsidRDefault="00FF0FB2" w:rsidP="00EA36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4D0A56">
              <w:rPr>
                <w:rFonts w:ascii="Calibri" w:hAnsi="Calibri" w:cs="Calibri"/>
                <w:color w:val="000000"/>
                <w:lang w:val="sl-SI"/>
              </w:rPr>
              <w:t>MOPE</w:t>
            </w:r>
            <w:r w:rsidR="00C77ABC">
              <w:rPr>
                <w:rFonts w:ascii="Calibri" w:hAnsi="Calibri" w:cs="Calibri"/>
                <w:color w:val="000000"/>
                <w:lang w:val="sl-SI"/>
              </w:rPr>
              <w:t>, o</w:t>
            </w:r>
            <w:r w:rsidR="00C77ABC" w:rsidRPr="004D0A56">
              <w:rPr>
                <w:rFonts w:ascii="Calibri" w:hAnsi="Calibri" w:cs="Calibri"/>
                <w:color w:val="000000"/>
                <w:lang w:val="sl-SI"/>
              </w:rPr>
              <w:t>bčine</w:t>
            </w:r>
          </w:p>
        </w:tc>
        <w:tc>
          <w:tcPr>
            <w:tcW w:w="736" w:type="pct"/>
            <w:noWrap/>
            <w:vAlign w:val="bottom"/>
            <w:hideMark/>
          </w:tcPr>
          <w:p w14:paraId="40A8B431" w14:textId="66039E0A" w:rsidR="00BA55DE" w:rsidRPr="006C1EB8" w:rsidRDefault="00BA55DE"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6C1EB8">
              <w:rPr>
                <w:rFonts w:ascii="Calibri" w:hAnsi="Calibri" w:cs="Calibri"/>
                <w:color w:val="000000"/>
              </w:rPr>
              <w:t>-</w:t>
            </w:r>
          </w:p>
        </w:tc>
      </w:tr>
      <w:tr w:rsidR="00B14A41" w:rsidRPr="00E6701F" w14:paraId="5827A632" w14:textId="77777777" w:rsidTr="00B14A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4E4881F0" w14:textId="396890A8" w:rsidR="00B14A41" w:rsidRPr="00B14A41" w:rsidRDefault="00B14A41" w:rsidP="00BA55DE">
            <w:pPr>
              <w:spacing w:after="0" w:line="240" w:lineRule="auto"/>
              <w:rPr>
                <w:rFonts w:ascii="Calibri" w:hAnsi="Calibri" w:cs="Calibri"/>
                <w:bCs w:val="0"/>
                <w:color w:val="000000"/>
                <w:lang w:val="sl-SI"/>
              </w:rPr>
            </w:pPr>
            <w:r w:rsidRPr="00B14A41">
              <w:rPr>
                <w:rFonts w:ascii="Calibri" w:hAnsi="Calibri" w:cs="Calibri"/>
                <w:bCs w:val="0"/>
                <w:color w:val="000000"/>
                <w:lang w:val="sl-SI"/>
              </w:rPr>
              <w:t>5</w:t>
            </w:r>
          </w:p>
        </w:tc>
        <w:tc>
          <w:tcPr>
            <w:tcW w:w="2973" w:type="pct"/>
            <w:noWrap/>
            <w:vAlign w:val="bottom"/>
          </w:tcPr>
          <w:p w14:paraId="0DAA6B4C" w14:textId="4FEB5F7B" w:rsidR="00B14A41" w:rsidRPr="007F039F" w:rsidRDefault="00B14A41" w:rsidP="00BA55DE">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lang w:val="sl-SI"/>
              </w:rPr>
            </w:pPr>
            <w:r w:rsidRPr="00916A39">
              <w:rPr>
                <w:rFonts w:ascii="Calibri" w:hAnsi="Calibri" w:cs="Calibri"/>
                <w:color w:val="000000"/>
                <w:lang w:val="sl-SI"/>
              </w:rPr>
              <w:t>V okviru ciljev trajnostnega razvoja smiselno in strokovno utemeljeno v ozaveščanje in izobraževanje na vseh ravneh vključevati tudi   vsebine o škodljivih učinkih emisij onesnaževal zraka in ukrepih za zmanjšanje emisij onesnaževal</w:t>
            </w:r>
          </w:p>
        </w:tc>
        <w:tc>
          <w:tcPr>
            <w:tcW w:w="1096" w:type="pct"/>
            <w:noWrap/>
            <w:vAlign w:val="bottom"/>
          </w:tcPr>
          <w:p w14:paraId="5DE2FCE7" w14:textId="13BAC070" w:rsidR="00B14A41" w:rsidRPr="004D0A56" w:rsidRDefault="00B14A41"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4D0A56">
              <w:rPr>
                <w:rFonts w:ascii="Calibri" w:hAnsi="Calibri" w:cs="Calibri"/>
                <w:color w:val="000000"/>
                <w:lang w:val="sl-SI"/>
              </w:rPr>
              <w:t>MVI, program Ekošola</w:t>
            </w:r>
            <w:r>
              <w:rPr>
                <w:rFonts w:ascii="Calibri" w:hAnsi="Calibri" w:cs="Calibri"/>
                <w:color w:val="000000"/>
                <w:lang w:val="sl-SI"/>
              </w:rPr>
              <w:t xml:space="preserve"> in</w:t>
            </w:r>
            <w:r w:rsidRPr="004D0A56">
              <w:rPr>
                <w:rFonts w:ascii="Calibri" w:hAnsi="Calibri" w:cs="Calibri"/>
                <w:color w:val="000000"/>
                <w:lang w:val="sl-SI"/>
              </w:rPr>
              <w:t xml:space="preserve"> </w:t>
            </w:r>
            <w:r w:rsidRPr="00D12C40">
              <w:rPr>
                <w:rFonts w:ascii="Calibri" w:hAnsi="Calibri" w:cs="Calibri"/>
                <w:color w:val="000000"/>
                <w:lang w:val="sl-SI"/>
              </w:rPr>
              <w:t>e-Vodnik za ozelenitev visokega šolstva</w:t>
            </w:r>
          </w:p>
        </w:tc>
        <w:tc>
          <w:tcPr>
            <w:tcW w:w="736" w:type="pct"/>
            <w:noWrap/>
            <w:vAlign w:val="bottom"/>
          </w:tcPr>
          <w:p w14:paraId="680D0FE5" w14:textId="7E75387D" w:rsidR="00B14A41" w:rsidRPr="006C1EB8" w:rsidRDefault="00B14A41"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6C1EB8">
              <w:rPr>
                <w:rFonts w:ascii="Calibri" w:hAnsi="Calibri" w:cs="Calibri"/>
                <w:color w:val="000000"/>
              </w:rPr>
              <w:t>0,5</w:t>
            </w:r>
          </w:p>
        </w:tc>
      </w:tr>
      <w:tr w:rsidR="00B14A41" w:rsidRPr="00E6701F" w14:paraId="60BD3E73" w14:textId="77777777" w:rsidTr="00B14A41">
        <w:trPr>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781CA086" w14:textId="07D5CF7E" w:rsidR="00B14A41" w:rsidRPr="00E6701F" w:rsidRDefault="00B14A41" w:rsidP="00BA55DE">
            <w:pPr>
              <w:spacing w:after="0" w:line="240" w:lineRule="auto"/>
              <w:rPr>
                <w:rFonts w:ascii="Calibri" w:hAnsi="Calibri" w:cs="Calibri"/>
                <w:b w:val="0"/>
                <w:color w:val="000000"/>
                <w:lang w:val="sl-SI"/>
              </w:rPr>
            </w:pPr>
            <w:r w:rsidRPr="00E6701F">
              <w:rPr>
                <w:rFonts w:ascii="Calibri" w:hAnsi="Calibri" w:cs="Calibri"/>
                <w:color w:val="000000"/>
              </w:rPr>
              <w:t>6</w:t>
            </w:r>
          </w:p>
        </w:tc>
        <w:tc>
          <w:tcPr>
            <w:tcW w:w="2973" w:type="pct"/>
            <w:noWrap/>
            <w:vAlign w:val="bottom"/>
            <w:hideMark/>
          </w:tcPr>
          <w:p w14:paraId="041FBC7C" w14:textId="47278748" w:rsidR="00B14A41" w:rsidRPr="0097565C" w:rsidRDefault="00B14A41" w:rsidP="00727233">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lang w:val="sl-SI"/>
              </w:rPr>
            </w:pPr>
            <w:r w:rsidRPr="00686C50">
              <w:rPr>
                <w:rFonts w:ascii="Calibri" w:hAnsi="Calibri" w:cs="Calibri"/>
                <w:color w:val="000000"/>
                <w:lang w:val="sl-SI"/>
              </w:rPr>
              <w:t>Izvedba merilnih kampanj za merjenje vpliva emisij delcev in NO</w:t>
            </w:r>
            <w:r w:rsidRPr="00686C50">
              <w:rPr>
                <w:rFonts w:ascii="Calibri" w:hAnsi="Calibri" w:cs="Calibri"/>
                <w:color w:val="000000"/>
                <w:vertAlign w:val="subscript"/>
                <w:lang w:val="sl-SI"/>
              </w:rPr>
              <w:t>x</w:t>
            </w:r>
            <w:r w:rsidRPr="00686C50">
              <w:rPr>
                <w:rFonts w:ascii="Calibri" w:hAnsi="Calibri" w:cs="Calibri"/>
                <w:color w:val="000000"/>
                <w:lang w:val="sl-SI"/>
              </w:rPr>
              <w:t xml:space="preserve"> po </w:t>
            </w:r>
            <w:r>
              <w:rPr>
                <w:rFonts w:ascii="Calibri" w:hAnsi="Calibri" w:cs="Calibri"/>
                <w:color w:val="000000"/>
                <w:lang w:val="sl-SI"/>
              </w:rPr>
              <w:t>načelu</w:t>
            </w:r>
            <w:r w:rsidRPr="00686C50">
              <w:rPr>
                <w:rFonts w:ascii="Calibri" w:hAnsi="Calibri" w:cs="Calibri"/>
                <w:color w:val="000000"/>
                <w:lang w:val="sl-SI"/>
              </w:rPr>
              <w:t xml:space="preserve"> "citizen science" v urbanem in ruralnem okolju</w:t>
            </w:r>
          </w:p>
        </w:tc>
        <w:tc>
          <w:tcPr>
            <w:tcW w:w="1096" w:type="pct"/>
            <w:noWrap/>
            <w:vAlign w:val="bottom"/>
            <w:hideMark/>
          </w:tcPr>
          <w:p w14:paraId="508E9F3D" w14:textId="3CFF63AB" w:rsidR="00B14A41" w:rsidRPr="004D0A56" w:rsidRDefault="00B14A41"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4D0A56">
              <w:rPr>
                <w:rFonts w:ascii="Calibri" w:hAnsi="Calibri" w:cs="Calibri"/>
                <w:color w:val="000000"/>
                <w:lang w:val="sl-SI"/>
              </w:rPr>
              <w:t xml:space="preserve"> ARSO, MZ, NVO</w:t>
            </w:r>
          </w:p>
        </w:tc>
        <w:tc>
          <w:tcPr>
            <w:tcW w:w="736" w:type="pct"/>
            <w:noWrap/>
            <w:vAlign w:val="bottom"/>
            <w:hideMark/>
          </w:tcPr>
          <w:p w14:paraId="0A7FB7DD" w14:textId="7AEE6859" w:rsidR="00B14A41" w:rsidRPr="006C1EB8" w:rsidRDefault="00B14A41"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6C1EB8">
              <w:rPr>
                <w:rFonts w:ascii="Calibri" w:hAnsi="Calibri" w:cs="Calibri"/>
                <w:color w:val="000000"/>
              </w:rPr>
              <w:t>0,2</w:t>
            </w:r>
          </w:p>
        </w:tc>
      </w:tr>
      <w:tr w:rsidR="00B14A41" w:rsidRPr="00E6701F" w14:paraId="14A1BF6C" w14:textId="77777777" w:rsidTr="00B14A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2BC26218" w14:textId="4D44BD6B" w:rsidR="00B14A41" w:rsidRPr="00E6701F" w:rsidRDefault="00B14A41" w:rsidP="00BA55DE">
            <w:pPr>
              <w:spacing w:after="0" w:line="240" w:lineRule="auto"/>
              <w:rPr>
                <w:rFonts w:ascii="Calibri" w:hAnsi="Calibri" w:cs="Calibri"/>
                <w:b w:val="0"/>
                <w:color w:val="000000"/>
                <w:lang w:val="sl-SI"/>
              </w:rPr>
            </w:pPr>
            <w:r w:rsidRPr="00E6701F">
              <w:rPr>
                <w:rFonts w:ascii="Calibri" w:hAnsi="Calibri" w:cs="Calibri"/>
                <w:color w:val="000000"/>
              </w:rPr>
              <w:t>7</w:t>
            </w:r>
          </w:p>
        </w:tc>
        <w:tc>
          <w:tcPr>
            <w:tcW w:w="2973" w:type="pct"/>
            <w:noWrap/>
            <w:vAlign w:val="bottom"/>
            <w:hideMark/>
          </w:tcPr>
          <w:p w14:paraId="57119F36" w14:textId="7AD611E1" w:rsidR="00B14A41" w:rsidRPr="006C1EB8" w:rsidRDefault="00B14A4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686C50">
              <w:rPr>
                <w:rFonts w:ascii="Calibri" w:hAnsi="Calibri" w:cs="Calibri"/>
                <w:color w:val="000000"/>
                <w:lang w:val="sl-SI"/>
              </w:rPr>
              <w:t>Razširitev mreže merilnih mest za spremljanje kakovosti zunanjega zraka</w:t>
            </w:r>
          </w:p>
        </w:tc>
        <w:tc>
          <w:tcPr>
            <w:tcW w:w="1096" w:type="pct"/>
            <w:noWrap/>
            <w:vAlign w:val="bottom"/>
            <w:hideMark/>
          </w:tcPr>
          <w:p w14:paraId="5A15C7DD" w14:textId="12A3C960" w:rsidR="00B14A41" w:rsidRPr="004D0A56" w:rsidRDefault="00B14A41"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4D0A56">
              <w:rPr>
                <w:rFonts w:ascii="Calibri" w:hAnsi="Calibri" w:cs="Calibri"/>
                <w:color w:val="000000"/>
                <w:lang w:val="sl-SI"/>
              </w:rPr>
              <w:t>MOPE, ARSO</w:t>
            </w:r>
          </w:p>
        </w:tc>
        <w:tc>
          <w:tcPr>
            <w:tcW w:w="736" w:type="pct"/>
            <w:noWrap/>
            <w:vAlign w:val="bottom"/>
            <w:hideMark/>
          </w:tcPr>
          <w:p w14:paraId="10A13CAF" w14:textId="02189BFF" w:rsidR="00B14A41" w:rsidRPr="006C1EB8" w:rsidRDefault="00B14A41"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6C1EB8">
              <w:rPr>
                <w:rFonts w:ascii="Calibri" w:hAnsi="Calibri" w:cs="Calibri"/>
                <w:color w:val="000000"/>
              </w:rPr>
              <w:t>1,5</w:t>
            </w:r>
          </w:p>
        </w:tc>
      </w:tr>
      <w:tr w:rsidR="00B14A41" w:rsidRPr="00E6701F" w14:paraId="5B406A7D" w14:textId="77777777" w:rsidTr="00B14A41">
        <w:trPr>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10AC9393" w14:textId="5398EBAE" w:rsidR="00B14A41" w:rsidRPr="00E6701F" w:rsidRDefault="00B14A41" w:rsidP="00BA55DE">
            <w:pPr>
              <w:spacing w:after="0" w:line="240" w:lineRule="auto"/>
              <w:rPr>
                <w:rFonts w:ascii="Calibri" w:hAnsi="Calibri" w:cs="Calibri"/>
                <w:b w:val="0"/>
                <w:color w:val="000000"/>
                <w:lang w:val="sl-SI"/>
              </w:rPr>
            </w:pPr>
            <w:r>
              <w:rPr>
                <w:rFonts w:ascii="Calibri" w:hAnsi="Calibri" w:cs="Calibri"/>
                <w:color w:val="000000"/>
              </w:rPr>
              <w:t>8</w:t>
            </w:r>
          </w:p>
        </w:tc>
        <w:tc>
          <w:tcPr>
            <w:tcW w:w="2973" w:type="pct"/>
            <w:noWrap/>
            <w:vAlign w:val="bottom"/>
            <w:hideMark/>
          </w:tcPr>
          <w:p w14:paraId="58C40916" w14:textId="009848F1" w:rsidR="00B14A41" w:rsidRPr="006C1EB8" w:rsidRDefault="00B14A41" w:rsidP="00BA55D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686C50">
              <w:rPr>
                <w:rFonts w:ascii="Calibri" w:hAnsi="Calibri" w:cs="Calibri"/>
                <w:color w:val="000000"/>
                <w:lang w:val="sl-SI"/>
              </w:rPr>
              <w:t>Priprava prostorske karte načinov ogrevanja in emisij delcev</w:t>
            </w:r>
          </w:p>
        </w:tc>
        <w:tc>
          <w:tcPr>
            <w:tcW w:w="1096" w:type="pct"/>
            <w:noWrap/>
            <w:vAlign w:val="bottom"/>
            <w:hideMark/>
          </w:tcPr>
          <w:p w14:paraId="739D77A4" w14:textId="56D44F50" w:rsidR="00B14A41" w:rsidRPr="004D0A56" w:rsidRDefault="00B14A41"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4D0A56">
              <w:rPr>
                <w:rFonts w:ascii="Calibri" w:hAnsi="Calibri" w:cs="Calibri"/>
                <w:color w:val="000000"/>
                <w:lang w:val="sl-SI"/>
              </w:rPr>
              <w:t>Občine, MOPE</w:t>
            </w:r>
          </w:p>
        </w:tc>
        <w:tc>
          <w:tcPr>
            <w:tcW w:w="736" w:type="pct"/>
            <w:noWrap/>
            <w:vAlign w:val="bottom"/>
            <w:hideMark/>
          </w:tcPr>
          <w:p w14:paraId="7B03C8EF" w14:textId="02AD0A2D" w:rsidR="00B14A41" w:rsidRPr="006C1EB8" w:rsidRDefault="00B14A41"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6C1EB8">
              <w:rPr>
                <w:rFonts w:ascii="Calibri" w:hAnsi="Calibri" w:cs="Calibri"/>
                <w:color w:val="000000"/>
              </w:rPr>
              <w:t>0,8</w:t>
            </w:r>
          </w:p>
        </w:tc>
      </w:tr>
      <w:tr w:rsidR="00B14A41" w:rsidRPr="00E6701F" w14:paraId="5A72091B" w14:textId="77777777" w:rsidTr="00B14A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4ECCEB1D" w14:textId="777F5E57" w:rsidR="00B14A41" w:rsidRPr="00E6701F" w:rsidRDefault="00B14A41" w:rsidP="00BA55DE">
            <w:pPr>
              <w:spacing w:after="0" w:line="240" w:lineRule="auto"/>
              <w:rPr>
                <w:rFonts w:ascii="Calibri" w:hAnsi="Calibri" w:cs="Calibri"/>
                <w:b w:val="0"/>
                <w:color w:val="000000"/>
                <w:lang w:val="sl-SI"/>
              </w:rPr>
            </w:pPr>
            <w:r>
              <w:rPr>
                <w:rFonts w:ascii="Calibri" w:hAnsi="Calibri" w:cs="Calibri"/>
                <w:color w:val="000000"/>
              </w:rPr>
              <w:t>9</w:t>
            </w:r>
          </w:p>
        </w:tc>
        <w:tc>
          <w:tcPr>
            <w:tcW w:w="2973" w:type="pct"/>
            <w:noWrap/>
            <w:vAlign w:val="bottom"/>
            <w:hideMark/>
          </w:tcPr>
          <w:p w14:paraId="51422C61" w14:textId="22D727A0" w:rsidR="00B14A41" w:rsidRPr="00686C50" w:rsidRDefault="00B14A41" w:rsidP="00BA55D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D963EC">
              <w:rPr>
                <w:rFonts w:ascii="Calibri" w:hAnsi="Calibri" w:cs="Calibri"/>
                <w:color w:val="000000"/>
                <w:lang w:val="sl-SI"/>
              </w:rPr>
              <w:t>Zagotavljanje pogojev za ustrezno izvajanje dimnikarske službe, da se bo redno izvajal nadzor nad uporabo kurilnih naprav ter zagotovilo odstranjevanje naprav, ki niso skladne s predpisi, iz uporabe</w:t>
            </w:r>
          </w:p>
        </w:tc>
        <w:tc>
          <w:tcPr>
            <w:tcW w:w="1096" w:type="pct"/>
            <w:noWrap/>
            <w:vAlign w:val="bottom"/>
            <w:hideMark/>
          </w:tcPr>
          <w:p w14:paraId="72AD5F73" w14:textId="35927578" w:rsidR="00B14A41" w:rsidRPr="004D0A56" w:rsidRDefault="00B14A41"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4D0A56">
              <w:rPr>
                <w:rFonts w:ascii="Calibri" w:hAnsi="Calibri" w:cs="Calibri"/>
                <w:color w:val="000000"/>
                <w:lang w:val="sl-SI"/>
              </w:rPr>
              <w:t>MOPE, OZS</w:t>
            </w:r>
          </w:p>
        </w:tc>
        <w:tc>
          <w:tcPr>
            <w:tcW w:w="736" w:type="pct"/>
            <w:noWrap/>
            <w:vAlign w:val="bottom"/>
            <w:hideMark/>
          </w:tcPr>
          <w:p w14:paraId="0033B34C" w14:textId="05928363" w:rsidR="00B14A41" w:rsidRPr="006C1EB8" w:rsidRDefault="00B14A41"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6C1EB8">
              <w:rPr>
                <w:rFonts w:ascii="Calibri" w:hAnsi="Calibri" w:cs="Calibri"/>
                <w:color w:val="000000"/>
              </w:rPr>
              <w:t>-</w:t>
            </w:r>
          </w:p>
        </w:tc>
      </w:tr>
      <w:tr w:rsidR="00B14A41" w:rsidRPr="00E6701F" w14:paraId="343D9459" w14:textId="77777777" w:rsidTr="00B14A41">
        <w:trPr>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7BFBB81A" w14:textId="4AA674AD" w:rsidR="00B14A41" w:rsidRPr="00E6701F" w:rsidRDefault="00B14A41" w:rsidP="00BA55DE">
            <w:pPr>
              <w:spacing w:after="0" w:line="240" w:lineRule="auto"/>
              <w:rPr>
                <w:rFonts w:ascii="Calibri" w:hAnsi="Calibri" w:cs="Calibri"/>
                <w:b w:val="0"/>
                <w:color w:val="000000"/>
                <w:lang w:val="sl-SI"/>
              </w:rPr>
            </w:pPr>
            <w:r w:rsidRPr="00E6701F">
              <w:rPr>
                <w:rFonts w:ascii="Calibri" w:hAnsi="Calibri" w:cs="Calibri"/>
                <w:color w:val="000000"/>
              </w:rPr>
              <w:t>1</w:t>
            </w:r>
            <w:r>
              <w:rPr>
                <w:rFonts w:ascii="Calibri" w:hAnsi="Calibri" w:cs="Calibri"/>
                <w:color w:val="000000"/>
              </w:rPr>
              <w:t>0</w:t>
            </w:r>
          </w:p>
        </w:tc>
        <w:tc>
          <w:tcPr>
            <w:tcW w:w="2973" w:type="pct"/>
            <w:noWrap/>
            <w:vAlign w:val="bottom"/>
            <w:hideMark/>
          </w:tcPr>
          <w:p w14:paraId="63D427E0" w14:textId="51570AAE" w:rsidR="00B14A41" w:rsidRPr="006C1EB8" w:rsidRDefault="00B14A41" w:rsidP="00BA55D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D963EC">
              <w:rPr>
                <w:rFonts w:ascii="Calibri" w:hAnsi="Calibri" w:cs="Calibri"/>
                <w:color w:val="000000"/>
                <w:lang w:val="sl-SI"/>
              </w:rPr>
              <w:t xml:space="preserve">Zagotavljanje pogojev za ustrezno delovanje inšpekcijskih služb, da se bo ustrezno izvajala zakonodaja s področja uporabe malih kurilnih naprav ter da se bo na slovenskem </w:t>
            </w:r>
            <w:r>
              <w:rPr>
                <w:rFonts w:ascii="Calibri" w:hAnsi="Calibri" w:cs="Calibri"/>
                <w:color w:val="000000"/>
                <w:lang w:val="sl-SI"/>
              </w:rPr>
              <w:t>trgu</w:t>
            </w:r>
            <w:r w:rsidRPr="00D963EC">
              <w:rPr>
                <w:rFonts w:ascii="Calibri" w:hAnsi="Calibri" w:cs="Calibri"/>
                <w:color w:val="000000"/>
                <w:lang w:val="sl-SI"/>
              </w:rPr>
              <w:t xml:space="preserve"> zagotavljala le prodaja kurilnih naprav, skladn</w:t>
            </w:r>
            <w:r>
              <w:rPr>
                <w:rFonts w:ascii="Calibri" w:hAnsi="Calibri" w:cs="Calibri"/>
                <w:color w:val="000000"/>
                <w:lang w:val="sl-SI"/>
              </w:rPr>
              <w:t>ih</w:t>
            </w:r>
            <w:r w:rsidRPr="00D963EC">
              <w:rPr>
                <w:rFonts w:ascii="Calibri" w:hAnsi="Calibri" w:cs="Calibri"/>
                <w:color w:val="000000"/>
                <w:lang w:val="sl-SI"/>
              </w:rPr>
              <w:t xml:space="preserve"> z zakonodajo</w:t>
            </w:r>
          </w:p>
        </w:tc>
        <w:tc>
          <w:tcPr>
            <w:tcW w:w="1096" w:type="pct"/>
            <w:noWrap/>
            <w:vAlign w:val="bottom"/>
            <w:hideMark/>
          </w:tcPr>
          <w:p w14:paraId="5D0AA725" w14:textId="56980631" w:rsidR="00B14A41" w:rsidRPr="004D0A56" w:rsidRDefault="00B14A41"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4D0A56">
              <w:rPr>
                <w:rFonts w:ascii="Calibri" w:hAnsi="Calibri" w:cs="Calibri"/>
                <w:color w:val="000000"/>
                <w:lang w:val="sl-SI"/>
              </w:rPr>
              <w:t xml:space="preserve">MOPE, </w:t>
            </w:r>
            <w:r>
              <w:rPr>
                <w:rFonts w:ascii="Calibri" w:hAnsi="Calibri" w:cs="Calibri"/>
                <w:color w:val="000000"/>
                <w:lang w:val="sl-SI"/>
              </w:rPr>
              <w:t>i</w:t>
            </w:r>
            <w:r w:rsidRPr="004D0A56">
              <w:rPr>
                <w:rFonts w:ascii="Calibri" w:hAnsi="Calibri" w:cs="Calibri"/>
                <w:color w:val="000000"/>
                <w:lang w:val="sl-SI"/>
              </w:rPr>
              <w:t>nšpektorat za okolje in energijo</w:t>
            </w:r>
            <w:r>
              <w:rPr>
                <w:rFonts w:ascii="Calibri" w:hAnsi="Calibri" w:cs="Calibri"/>
                <w:color w:val="000000"/>
                <w:lang w:val="sl-SI"/>
              </w:rPr>
              <w:t>, t</w:t>
            </w:r>
            <w:r w:rsidRPr="004D0A56">
              <w:rPr>
                <w:rFonts w:ascii="Calibri" w:hAnsi="Calibri" w:cs="Calibri"/>
                <w:color w:val="000000"/>
                <w:lang w:val="sl-SI"/>
              </w:rPr>
              <w:t>ržni inšpektorat</w:t>
            </w:r>
          </w:p>
        </w:tc>
        <w:tc>
          <w:tcPr>
            <w:tcW w:w="736" w:type="pct"/>
            <w:noWrap/>
            <w:vAlign w:val="bottom"/>
            <w:hideMark/>
          </w:tcPr>
          <w:p w14:paraId="7CBB306C" w14:textId="2893D9D3" w:rsidR="00B14A41" w:rsidRPr="006C1EB8" w:rsidRDefault="00B14A41"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6C1EB8">
              <w:rPr>
                <w:rFonts w:ascii="Calibri" w:hAnsi="Calibri" w:cs="Calibri"/>
                <w:color w:val="000000"/>
              </w:rPr>
              <w:t>-</w:t>
            </w:r>
          </w:p>
        </w:tc>
      </w:tr>
      <w:tr w:rsidR="00B14A41" w:rsidRPr="00E6701F" w14:paraId="661956BA" w14:textId="77777777" w:rsidTr="00B14A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6A99F16D" w14:textId="491B0F66" w:rsidR="00B14A41" w:rsidRPr="00E6701F" w:rsidRDefault="00B14A41" w:rsidP="00BA55DE">
            <w:pPr>
              <w:spacing w:after="0" w:line="240" w:lineRule="auto"/>
              <w:rPr>
                <w:rFonts w:ascii="Calibri" w:hAnsi="Calibri" w:cs="Calibri"/>
                <w:b w:val="0"/>
                <w:color w:val="000000"/>
                <w:lang w:val="sl-SI"/>
              </w:rPr>
            </w:pPr>
            <w:r w:rsidRPr="00E6701F">
              <w:rPr>
                <w:rFonts w:ascii="Calibri" w:hAnsi="Calibri" w:cs="Calibri"/>
                <w:color w:val="000000"/>
              </w:rPr>
              <w:t>1</w:t>
            </w:r>
            <w:r>
              <w:rPr>
                <w:rFonts w:ascii="Calibri" w:hAnsi="Calibri" w:cs="Calibri"/>
                <w:color w:val="000000"/>
              </w:rPr>
              <w:t>1</w:t>
            </w:r>
          </w:p>
        </w:tc>
        <w:tc>
          <w:tcPr>
            <w:tcW w:w="2973" w:type="pct"/>
            <w:noWrap/>
            <w:vAlign w:val="bottom"/>
            <w:hideMark/>
          </w:tcPr>
          <w:p w14:paraId="3970F093" w14:textId="7B11B298" w:rsidR="00B14A41" w:rsidRPr="006C1EB8" w:rsidRDefault="00B14A41" w:rsidP="00151F5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D963EC">
              <w:rPr>
                <w:rFonts w:ascii="Calibri" w:hAnsi="Calibri" w:cs="Calibri"/>
                <w:color w:val="000000"/>
                <w:lang w:val="sl-SI"/>
              </w:rPr>
              <w:t>Uvedba standardov kakovosti lesnih goriv ter pregledno in učinkovito trženje kakovostnih lesnih goriv</w:t>
            </w:r>
          </w:p>
        </w:tc>
        <w:tc>
          <w:tcPr>
            <w:tcW w:w="1096" w:type="pct"/>
            <w:noWrap/>
            <w:vAlign w:val="bottom"/>
            <w:hideMark/>
          </w:tcPr>
          <w:p w14:paraId="3CCA13DD" w14:textId="441AC365" w:rsidR="00B14A41" w:rsidRPr="004D0A56" w:rsidRDefault="00B14A41"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4D0A56">
              <w:rPr>
                <w:rFonts w:ascii="Calibri" w:hAnsi="Calibri" w:cs="Calibri"/>
                <w:color w:val="000000"/>
                <w:lang w:val="sl-SI"/>
              </w:rPr>
              <w:t>MOPE, MKGP, GIS</w:t>
            </w:r>
          </w:p>
        </w:tc>
        <w:tc>
          <w:tcPr>
            <w:tcW w:w="736" w:type="pct"/>
            <w:noWrap/>
            <w:vAlign w:val="bottom"/>
            <w:hideMark/>
          </w:tcPr>
          <w:p w14:paraId="2F68E4AC" w14:textId="5420D4E7" w:rsidR="00B14A41" w:rsidRPr="006C1EB8" w:rsidRDefault="00B14A41"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6C1EB8">
              <w:rPr>
                <w:rFonts w:ascii="Calibri" w:hAnsi="Calibri" w:cs="Calibri"/>
                <w:color w:val="000000"/>
              </w:rPr>
              <w:t>0,7</w:t>
            </w:r>
          </w:p>
        </w:tc>
      </w:tr>
      <w:tr w:rsidR="00B14A41" w:rsidRPr="00E6701F" w14:paraId="7AA31C72" w14:textId="77777777" w:rsidTr="00B14A41">
        <w:trPr>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742F09D5" w14:textId="3246C98E" w:rsidR="00B14A41" w:rsidRPr="00E6701F" w:rsidRDefault="00B14A41" w:rsidP="00BA55DE">
            <w:pPr>
              <w:spacing w:after="0" w:line="240" w:lineRule="auto"/>
              <w:rPr>
                <w:rFonts w:ascii="Calibri" w:hAnsi="Calibri" w:cs="Calibri"/>
                <w:b w:val="0"/>
                <w:color w:val="000000"/>
                <w:lang w:val="sl-SI"/>
              </w:rPr>
            </w:pPr>
            <w:r w:rsidRPr="00E6701F">
              <w:rPr>
                <w:rFonts w:ascii="Calibri" w:hAnsi="Calibri" w:cs="Calibri"/>
                <w:color w:val="000000"/>
              </w:rPr>
              <w:t>1</w:t>
            </w:r>
            <w:r>
              <w:rPr>
                <w:rFonts w:ascii="Calibri" w:hAnsi="Calibri" w:cs="Calibri"/>
                <w:color w:val="000000"/>
              </w:rPr>
              <w:t>2</w:t>
            </w:r>
          </w:p>
        </w:tc>
        <w:tc>
          <w:tcPr>
            <w:tcW w:w="2973" w:type="pct"/>
            <w:noWrap/>
            <w:vAlign w:val="bottom"/>
            <w:hideMark/>
          </w:tcPr>
          <w:p w14:paraId="7520F8E8" w14:textId="0156255F" w:rsidR="00B14A41" w:rsidRPr="006C1EB8" w:rsidRDefault="00B14A41" w:rsidP="00BA55D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D963EC">
              <w:rPr>
                <w:rFonts w:ascii="Calibri" w:hAnsi="Calibri" w:cs="Calibri"/>
                <w:color w:val="000000"/>
                <w:lang w:val="sl-SI"/>
              </w:rPr>
              <w:t>Podpora proizvajalcem lesnih goriv za proizvodnjo in trženje kakovostnih goriv</w:t>
            </w:r>
          </w:p>
        </w:tc>
        <w:tc>
          <w:tcPr>
            <w:tcW w:w="1096" w:type="pct"/>
            <w:noWrap/>
            <w:vAlign w:val="bottom"/>
            <w:hideMark/>
          </w:tcPr>
          <w:p w14:paraId="0CF9C63C" w14:textId="34301E2C" w:rsidR="00B14A41" w:rsidRPr="004D0A56" w:rsidRDefault="00B14A41"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4D0A56">
              <w:rPr>
                <w:rFonts w:ascii="Calibri" w:hAnsi="Calibri" w:cs="Calibri"/>
                <w:color w:val="000000"/>
                <w:lang w:val="sl-SI"/>
              </w:rPr>
              <w:t>MKGP, GIS, ZGS, KGZS</w:t>
            </w:r>
          </w:p>
        </w:tc>
        <w:tc>
          <w:tcPr>
            <w:tcW w:w="736" w:type="pct"/>
            <w:noWrap/>
            <w:vAlign w:val="bottom"/>
            <w:hideMark/>
          </w:tcPr>
          <w:p w14:paraId="65369947" w14:textId="32B150B3" w:rsidR="00B14A41" w:rsidRPr="006C1EB8" w:rsidRDefault="00B14A41"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6C1EB8">
              <w:rPr>
                <w:rFonts w:ascii="Calibri" w:hAnsi="Calibri" w:cs="Calibri"/>
                <w:color w:val="000000"/>
              </w:rPr>
              <w:t>1,5</w:t>
            </w:r>
          </w:p>
        </w:tc>
      </w:tr>
      <w:tr w:rsidR="00B14A41" w:rsidRPr="00E6701F" w14:paraId="03CA5230" w14:textId="77777777" w:rsidTr="00B14A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4C37B4EA" w14:textId="38BE4827" w:rsidR="00B14A41" w:rsidRPr="00E6701F" w:rsidRDefault="00B14A41" w:rsidP="00BA55DE">
            <w:pPr>
              <w:spacing w:after="0" w:line="240" w:lineRule="auto"/>
              <w:rPr>
                <w:rFonts w:ascii="Calibri" w:hAnsi="Calibri" w:cs="Calibri"/>
                <w:b w:val="0"/>
                <w:color w:val="000000"/>
                <w:lang w:val="sl-SI"/>
              </w:rPr>
            </w:pPr>
            <w:r w:rsidRPr="00E6701F">
              <w:rPr>
                <w:rFonts w:ascii="Calibri" w:hAnsi="Calibri" w:cs="Calibri"/>
                <w:color w:val="000000"/>
              </w:rPr>
              <w:t>1</w:t>
            </w:r>
            <w:r>
              <w:rPr>
                <w:rFonts w:ascii="Calibri" w:hAnsi="Calibri" w:cs="Calibri"/>
                <w:color w:val="000000"/>
              </w:rPr>
              <w:t>3</w:t>
            </w:r>
          </w:p>
        </w:tc>
        <w:tc>
          <w:tcPr>
            <w:tcW w:w="2973" w:type="pct"/>
            <w:noWrap/>
            <w:vAlign w:val="bottom"/>
            <w:hideMark/>
          </w:tcPr>
          <w:p w14:paraId="5E873195" w14:textId="4198401F" w:rsidR="00B14A41" w:rsidRPr="006C1EB8" w:rsidRDefault="00B14A41" w:rsidP="00BA55D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D963EC">
              <w:rPr>
                <w:rFonts w:ascii="Calibri" w:hAnsi="Calibri" w:cs="Calibri"/>
                <w:color w:val="000000"/>
                <w:lang w:val="sl-SI"/>
              </w:rPr>
              <w:t>Priprava analiz za opozarjanje in obveščanje prebivalcev o previsokih stopnjah onesnaženosti ter drugih modelskih analiz za potrebe države in poročanja EEA</w:t>
            </w:r>
          </w:p>
        </w:tc>
        <w:tc>
          <w:tcPr>
            <w:tcW w:w="1096" w:type="pct"/>
            <w:noWrap/>
            <w:vAlign w:val="bottom"/>
            <w:hideMark/>
          </w:tcPr>
          <w:p w14:paraId="0385F7D3" w14:textId="31FEAF62" w:rsidR="00B14A41" w:rsidRPr="004D0A56" w:rsidRDefault="00B14A41"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4D0A56">
              <w:rPr>
                <w:rFonts w:ascii="Calibri" w:hAnsi="Calibri" w:cs="Calibri"/>
                <w:color w:val="000000"/>
                <w:lang w:val="sl-SI"/>
              </w:rPr>
              <w:t>MOPE</w:t>
            </w:r>
          </w:p>
        </w:tc>
        <w:tc>
          <w:tcPr>
            <w:tcW w:w="736" w:type="pct"/>
            <w:noWrap/>
            <w:vAlign w:val="bottom"/>
            <w:hideMark/>
          </w:tcPr>
          <w:p w14:paraId="45811332" w14:textId="640947F0" w:rsidR="00B14A41" w:rsidRPr="006C1EB8" w:rsidRDefault="00B14A41"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6C1EB8">
              <w:rPr>
                <w:rFonts w:ascii="Calibri" w:hAnsi="Calibri" w:cs="Calibri"/>
                <w:color w:val="000000"/>
              </w:rPr>
              <w:t>0,8</w:t>
            </w:r>
          </w:p>
        </w:tc>
      </w:tr>
      <w:tr w:rsidR="00B14A41" w:rsidRPr="00E6701F" w14:paraId="314283FA" w14:textId="77777777" w:rsidTr="00B14A41">
        <w:trPr>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5BA9CFBC" w14:textId="75EF661F" w:rsidR="00B14A41" w:rsidRPr="00E6701F" w:rsidRDefault="00B14A41" w:rsidP="00BA55DE">
            <w:pPr>
              <w:spacing w:after="0" w:line="240" w:lineRule="auto"/>
              <w:rPr>
                <w:rFonts w:ascii="Calibri" w:hAnsi="Calibri" w:cs="Calibri"/>
                <w:b w:val="0"/>
                <w:color w:val="000000"/>
                <w:lang w:val="sl-SI"/>
              </w:rPr>
            </w:pPr>
            <w:r w:rsidRPr="00E6701F">
              <w:rPr>
                <w:rFonts w:ascii="Calibri" w:hAnsi="Calibri" w:cs="Calibri"/>
                <w:color w:val="000000"/>
              </w:rPr>
              <w:t>1</w:t>
            </w:r>
            <w:r>
              <w:rPr>
                <w:rFonts w:ascii="Calibri" w:hAnsi="Calibri" w:cs="Calibri"/>
                <w:color w:val="000000"/>
              </w:rPr>
              <w:t>4</w:t>
            </w:r>
          </w:p>
        </w:tc>
        <w:tc>
          <w:tcPr>
            <w:tcW w:w="2973" w:type="pct"/>
            <w:noWrap/>
            <w:vAlign w:val="bottom"/>
            <w:hideMark/>
          </w:tcPr>
          <w:p w14:paraId="03BFB9EF" w14:textId="1897A950" w:rsidR="00B14A41" w:rsidRPr="006C1EB8" w:rsidRDefault="00B14A41" w:rsidP="00BA55D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D963EC">
              <w:rPr>
                <w:rFonts w:ascii="Calibri" w:hAnsi="Calibri" w:cs="Calibri"/>
                <w:color w:val="000000"/>
                <w:lang w:val="sl-SI"/>
              </w:rPr>
              <w:t xml:space="preserve">Določitev </w:t>
            </w:r>
            <w:r>
              <w:rPr>
                <w:rFonts w:ascii="Calibri" w:hAnsi="Calibri" w:cs="Calibri"/>
                <w:color w:val="000000"/>
                <w:lang w:val="sl-SI"/>
              </w:rPr>
              <w:t>zahtev</w:t>
            </w:r>
            <w:r w:rsidRPr="00D963EC">
              <w:rPr>
                <w:rFonts w:ascii="Calibri" w:hAnsi="Calibri" w:cs="Calibri"/>
                <w:color w:val="000000"/>
                <w:lang w:val="sl-SI"/>
              </w:rPr>
              <w:t xml:space="preserve"> glede vsebnosti topil za barve za ceste v okviru zelenega javnega naročanja</w:t>
            </w:r>
          </w:p>
        </w:tc>
        <w:tc>
          <w:tcPr>
            <w:tcW w:w="1096" w:type="pct"/>
            <w:noWrap/>
            <w:vAlign w:val="bottom"/>
            <w:hideMark/>
          </w:tcPr>
          <w:p w14:paraId="6D4CA5AB" w14:textId="7C6DF127" w:rsidR="00B14A41" w:rsidRPr="004D0A56" w:rsidRDefault="00B14A41"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4D0A56">
              <w:rPr>
                <w:rFonts w:ascii="Calibri" w:hAnsi="Calibri" w:cs="Calibri"/>
                <w:color w:val="000000"/>
                <w:lang w:val="sl-SI"/>
              </w:rPr>
              <w:t>MZI</w:t>
            </w:r>
          </w:p>
        </w:tc>
        <w:tc>
          <w:tcPr>
            <w:tcW w:w="736" w:type="pct"/>
            <w:noWrap/>
            <w:vAlign w:val="bottom"/>
            <w:hideMark/>
          </w:tcPr>
          <w:p w14:paraId="307C7287" w14:textId="69345FFA" w:rsidR="00B14A41" w:rsidRPr="006C1EB8" w:rsidRDefault="00B14A41"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6C1EB8">
              <w:rPr>
                <w:rFonts w:ascii="Calibri" w:hAnsi="Calibri" w:cs="Calibri"/>
                <w:color w:val="000000"/>
              </w:rPr>
              <w:t>-</w:t>
            </w:r>
          </w:p>
        </w:tc>
      </w:tr>
      <w:tr w:rsidR="00B14A41" w:rsidRPr="00E6701F" w14:paraId="58A4084C" w14:textId="77777777" w:rsidTr="00B14A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5AE378C5" w14:textId="00842B65" w:rsidR="00B14A41" w:rsidRPr="00E6701F" w:rsidRDefault="00B14A41" w:rsidP="00BA55DE">
            <w:pPr>
              <w:spacing w:after="0" w:line="240" w:lineRule="auto"/>
              <w:rPr>
                <w:rFonts w:ascii="Calibri" w:hAnsi="Calibri" w:cs="Calibri"/>
                <w:b w:val="0"/>
                <w:color w:val="000000"/>
                <w:lang w:val="sl-SI"/>
              </w:rPr>
            </w:pPr>
            <w:r w:rsidRPr="00E6701F">
              <w:rPr>
                <w:rFonts w:ascii="Calibri" w:hAnsi="Calibri" w:cs="Calibri"/>
                <w:color w:val="000000"/>
              </w:rPr>
              <w:lastRenderedPageBreak/>
              <w:t>1</w:t>
            </w:r>
            <w:r>
              <w:rPr>
                <w:rFonts w:ascii="Calibri" w:hAnsi="Calibri" w:cs="Calibri"/>
                <w:color w:val="000000"/>
              </w:rPr>
              <w:t>5</w:t>
            </w:r>
          </w:p>
        </w:tc>
        <w:tc>
          <w:tcPr>
            <w:tcW w:w="2973" w:type="pct"/>
            <w:noWrap/>
            <w:vAlign w:val="bottom"/>
            <w:hideMark/>
          </w:tcPr>
          <w:p w14:paraId="5FCDECFA" w14:textId="1EAAB13A" w:rsidR="00B14A41" w:rsidRPr="006C1EB8" w:rsidRDefault="00B14A41" w:rsidP="00727233">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Pr>
                <w:rFonts w:ascii="Calibri" w:hAnsi="Calibri" w:cs="Calibri"/>
                <w:color w:val="000000"/>
                <w:lang w:val="sl-SI"/>
              </w:rPr>
              <w:t>N</w:t>
            </w:r>
            <w:r w:rsidRPr="00ED7E17">
              <w:rPr>
                <w:rFonts w:ascii="Calibri" w:hAnsi="Calibri" w:cs="Calibri"/>
                <w:color w:val="000000"/>
                <w:lang w:val="sl-SI"/>
              </w:rPr>
              <w:t>adzor emisij onesnaževal zraka iz vozil</w:t>
            </w:r>
            <w:r>
              <w:rPr>
                <w:rFonts w:ascii="Calibri" w:hAnsi="Calibri" w:cs="Calibri"/>
                <w:color w:val="000000"/>
                <w:lang w:val="sl-SI"/>
              </w:rPr>
              <w:t xml:space="preserve"> </w:t>
            </w:r>
          </w:p>
        </w:tc>
        <w:tc>
          <w:tcPr>
            <w:tcW w:w="1096" w:type="pct"/>
            <w:noWrap/>
            <w:vAlign w:val="bottom"/>
            <w:hideMark/>
          </w:tcPr>
          <w:p w14:paraId="7A0926E2" w14:textId="4714F229" w:rsidR="00B14A41" w:rsidRPr="004D0A56" w:rsidRDefault="00B14A41"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4D0A56">
              <w:rPr>
                <w:rFonts w:ascii="Calibri" w:hAnsi="Calibri" w:cs="Calibri"/>
                <w:color w:val="000000"/>
                <w:lang w:val="sl-SI"/>
              </w:rPr>
              <w:t xml:space="preserve">MZI, IRSI, AVP, Policija, </w:t>
            </w:r>
            <w:r>
              <w:rPr>
                <w:rFonts w:ascii="Calibri" w:hAnsi="Calibri" w:cs="Calibri"/>
                <w:color w:val="000000"/>
                <w:lang w:val="sl-SI"/>
              </w:rPr>
              <w:t>t</w:t>
            </w:r>
            <w:r w:rsidRPr="004D0A56">
              <w:rPr>
                <w:rFonts w:ascii="Calibri" w:hAnsi="Calibri" w:cs="Calibri"/>
                <w:color w:val="000000"/>
                <w:lang w:val="sl-SI"/>
              </w:rPr>
              <w:t>ržni inšpektorat</w:t>
            </w:r>
            <w:r>
              <w:rPr>
                <w:rFonts w:ascii="Calibri" w:hAnsi="Calibri" w:cs="Calibri"/>
                <w:color w:val="000000"/>
                <w:lang w:val="sl-SI"/>
              </w:rPr>
              <w:t>, FURS, MOPE</w:t>
            </w:r>
          </w:p>
        </w:tc>
        <w:tc>
          <w:tcPr>
            <w:tcW w:w="736" w:type="pct"/>
            <w:noWrap/>
            <w:vAlign w:val="bottom"/>
            <w:hideMark/>
          </w:tcPr>
          <w:p w14:paraId="4C2593CD" w14:textId="1618EEE5" w:rsidR="00B14A41" w:rsidRPr="006C1EB8" w:rsidRDefault="00B14A41"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Pr>
                <w:rFonts w:ascii="Calibri" w:hAnsi="Calibri" w:cs="Calibri"/>
                <w:color w:val="000000"/>
                <w:lang w:val="it-IT"/>
              </w:rPr>
              <w:t>1</w:t>
            </w:r>
          </w:p>
        </w:tc>
      </w:tr>
      <w:tr w:rsidR="00B14A41" w:rsidRPr="00E6701F" w14:paraId="63372229" w14:textId="77777777" w:rsidTr="00B14A41">
        <w:trPr>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7529E771" w14:textId="269B42BE" w:rsidR="00B14A41" w:rsidRPr="00E6701F" w:rsidRDefault="00B14A41" w:rsidP="00BA55DE">
            <w:pPr>
              <w:spacing w:after="0" w:line="240" w:lineRule="auto"/>
              <w:rPr>
                <w:rFonts w:ascii="Calibri" w:hAnsi="Calibri" w:cs="Calibri"/>
                <w:color w:val="000000"/>
              </w:rPr>
            </w:pPr>
            <w:r>
              <w:rPr>
                <w:rFonts w:ascii="Calibri" w:hAnsi="Calibri" w:cs="Calibri"/>
                <w:color w:val="000000"/>
              </w:rPr>
              <w:t>16</w:t>
            </w:r>
          </w:p>
        </w:tc>
        <w:tc>
          <w:tcPr>
            <w:tcW w:w="2973" w:type="pct"/>
            <w:noWrap/>
            <w:vAlign w:val="bottom"/>
          </w:tcPr>
          <w:p w14:paraId="63A0D4DB" w14:textId="4B690948" w:rsidR="00B14A41" w:rsidRPr="00ED7E17" w:rsidRDefault="00B14A41" w:rsidP="00BA55D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ED7E17">
              <w:rPr>
                <w:rFonts w:ascii="Calibri" w:hAnsi="Calibri" w:cs="Calibri"/>
                <w:color w:val="000000"/>
                <w:lang w:val="sl-SI"/>
              </w:rPr>
              <w:t xml:space="preserve">Omejevanje in umirjanje prometa </w:t>
            </w:r>
            <w:r>
              <w:rPr>
                <w:rFonts w:ascii="Calibri" w:hAnsi="Calibri" w:cs="Calibri"/>
                <w:color w:val="000000"/>
                <w:lang w:val="sl-SI"/>
              </w:rPr>
              <w:t>–</w:t>
            </w:r>
            <w:r w:rsidRPr="00ED7E17">
              <w:rPr>
                <w:rFonts w:ascii="Calibri" w:hAnsi="Calibri" w:cs="Calibri"/>
                <w:color w:val="000000"/>
                <w:lang w:val="sl-SI"/>
              </w:rPr>
              <w:t xml:space="preserve"> </w:t>
            </w:r>
            <w:r>
              <w:rPr>
                <w:rFonts w:ascii="Calibri" w:hAnsi="Calibri" w:cs="Calibri"/>
                <w:color w:val="000000"/>
                <w:lang w:val="sl-SI"/>
              </w:rPr>
              <w:t>načrtna delitev</w:t>
            </w:r>
            <w:r w:rsidRPr="00ED7E17">
              <w:rPr>
                <w:rFonts w:ascii="Calibri" w:hAnsi="Calibri" w:cs="Calibri"/>
                <w:color w:val="000000"/>
                <w:lang w:val="sl-SI"/>
              </w:rPr>
              <w:t xml:space="preserve"> prometnih površin za javni potniški promet, pešce in kolesarje</w:t>
            </w:r>
          </w:p>
        </w:tc>
        <w:tc>
          <w:tcPr>
            <w:tcW w:w="1096" w:type="pct"/>
            <w:noWrap/>
            <w:vAlign w:val="bottom"/>
          </w:tcPr>
          <w:p w14:paraId="2C12CAAC" w14:textId="6CE77281" w:rsidR="00B14A41" w:rsidRPr="004D0A56" w:rsidRDefault="00B14A41" w:rsidP="007272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4D0A56">
              <w:rPr>
                <w:rFonts w:ascii="Calibri" w:hAnsi="Calibri" w:cs="Calibri"/>
                <w:color w:val="000000"/>
                <w:lang w:val="sl-SI"/>
              </w:rPr>
              <w:t>Občine, MZI</w:t>
            </w:r>
          </w:p>
        </w:tc>
        <w:tc>
          <w:tcPr>
            <w:tcW w:w="736" w:type="pct"/>
            <w:noWrap/>
            <w:vAlign w:val="bottom"/>
          </w:tcPr>
          <w:p w14:paraId="67F5FEA6" w14:textId="303DAD23" w:rsidR="00B14A41" w:rsidRPr="00174927" w:rsidRDefault="00B14A41"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it-IT"/>
              </w:rPr>
            </w:pPr>
            <w:r w:rsidRPr="006C1EB8">
              <w:rPr>
                <w:rFonts w:ascii="Calibri" w:hAnsi="Calibri" w:cs="Calibri"/>
                <w:color w:val="000000"/>
              </w:rPr>
              <w:t>0,4</w:t>
            </w:r>
          </w:p>
        </w:tc>
      </w:tr>
      <w:tr w:rsidR="00B14A41" w:rsidRPr="00E6701F" w14:paraId="5E7C518B" w14:textId="77777777" w:rsidTr="00B14A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3A37B921" w14:textId="48FAAC16" w:rsidR="00B14A41" w:rsidRPr="00E6701F" w:rsidRDefault="00B14A41" w:rsidP="00BA55DE">
            <w:pPr>
              <w:spacing w:after="0" w:line="240" w:lineRule="auto"/>
              <w:rPr>
                <w:rFonts w:ascii="Calibri" w:hAnsi="Calibri" w:cs="Calibri"/>
                <w:b w:val="0"/>
                <w:color w:val="000000"/>
                <w:lang w:val="sl-SI"/>
              </w:rPr>
            </w:pPr>
            <w:r w:rsidRPr="00E6701F">
              <w:rPr>
                <w:rFonts w:ascii="Calibri" w:hAnsi="Calibri" w:cs="Calibri"/>
                <w:color w:val="000000"/>
              </w:rPr>
              <w:t>1</w:t>
            </w:r>
            <w:r>
              <w:rPr>
                <w:rFonts w:ascii="Calibri" w:hAnsi="Calibri" w:cs="Calibri"/>
                <w:color w:val="000000"/>
              </w:rPr>
              <w:t>7</w:t>
            </w:r>
          </w:p>
        </w:tc>
        <w:tc>
          <w:tcPr>
            <w:tcW w:w="2973" w:type="pct"/>
            <w:noWrap/>
            <w:vAlign w:val="bottom"/>
            <w:hideMark/>
          </w:tcPr>
          <w:p w14:paraId="2C84C96F" w14:textId="17C77BAC" w:rsidR="00B14A41" w:rsidRPr="00ED7E17" w:rsidRDefault="00B14A41" w:rsidP="00727233">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ED7E17">
              <w:rPr>
                <w:rFonts w:ascii="Calibri" w:hAnsi="Calibri" w:cs="Calibri"/>
                <w:color w:val="000000"/>
                <w:lang w:val="sl-SI"/>
              </w:rPr>
              <w:t>Vzpostavitev nizkoemisijskih con v mestih</w:t>
            </w:r>
          </w:p>
        </w:tc>
        <w:tc>
          <w:tcPr>
            <w:tcW w:w="1096" w:type="pct"/>
            <w:noWrap/>
            <w:vAlign w:val="bottom"/>
            <w:hideMark/>
          </w:tcPr>
          <w:p w14:paraId="7D305FE4" w14:textId="66987FA1" w:rsidR="00B14A41" w:rsidRPr="004D0A56" w:rsidRDefault="00B14A41"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4D0A56">
              <w:rPr>
                <w:rFonts w:ascii="Calibri" w:hAnsi="Calibri" w:cs="Calibri"/>
                <w:color w:val="000000"/>
                <w:lang w:val="sl-SI"/>
              </w:rPr>
              <w:t>M</w:t>
            </w:r>
            <w:r>
              <w:rPr>
                <w:rFonts w:ascii="Calibri" w:hAnsi="Calibri" w:cs="Calibri"/>
                <w:color w:val="000000"/>
                <w:lang w:val="sl-SI"/>
              </w:rPr>
              <w:t>OPE,</w:t>
            </w:r>
            <w:r w:rsidRPr="004D0A56">
              <w:rPr>
                <w:rFonts w:ascii="Calibri" w:hAnsi="Calibri" w:cs="Calibri"/>
                <w:color w:val="000000"/>
                <w:lang w:val="sl-SI"/>
              </w:rPr>
              <w:t xml:space="preserve"> </w:t>
            </w:r>
            <w:r>
              <w:rPr>
                <w:rFonts w:ascii="Calibri" w:hAnsi="Calibri" w:cs="Calibri"/>
                <w:color w:val="000000"/>
                <w:lang w:val="sl-SI"/>
              </w:rPr>
              <w:t>m</w:t>
            </w:r>
            <w:r w:rsidRPr="004D0A56">
              <w:rPr>
                <w:rFonts w:ascii="Calibri" w:hAnsi="Calibri" w:cs="Calibri"/>
                <w:color w:val="000000"/>
                <w:lang w:val="sl-SI"/>
              </w:rPr>
              <w:t>estne občine</w:t>
            </w:r>
          </w:p>
        </w:tc>
        <w:tc>
          <w:tcPr>
            <w:tcW w:w="736" w:type="pct"/>
            <w:noWrap/>
            <w:vAlign w:val="bottom"/>
            <w:hideMark/>
          </w:tcPr>
          <w:p w14:paraId="43DBB35A" w14:textId="5C44ED1B" w:rsidR="00B14A41" w:rsidRPr="006C1EB8" w:rsidRDefault="00B14A41"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6C1EB8">
              <w:rPr>
                <w:rFonts w:ascii="Calibri" w:hAnsi="Calibri" w:cs="Calibri"/>
                <w:color w:val="000000"/>
              </w:rPr>
              <w:t>1,5</w:t>
            </w:r>
          </w:p>
        </w:tc>
      </w:tr>
      <w:tr w:rsidR="00B14A41" w:rsidRPr="00E6701F" w14:paraId="76982F81" w14:textId="77777777" w:rsidTr="00B14A41">
        <w:trPr>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7545B4BF" w14:textId="07E213B8" w:rsidR="00B14A41" w:rsidRPr="00E6701F" w:rsidRDefault="00B14A41" w:rsidP="00BA55DE">
            <w:pPr>
              <w:spacing w:after="0" w:line="240" w:lineRule="auto"/>
              <w:rPr>
                <w:rFonts w:ascii="Calibri" w:hAnsi="Calibri" w:cs="Calibri"/>
                <w:b w:val="0"/>
                <w:color w:val="000000"/>
                <w:lang w:val="sl-SI"/>
              </w:rPr>
            </w:pPr>
            <w:r w:rsidRPr="00E6701F">
              <w:rPr>
                <w:rFonts w:ascii="Calibri" w:hAnsi="Calibri" w:cs="Calibri"/>
                <w:color w:val="000000"/>
              </w:rPr>
              <w:t>1</w:t>
            </w:r>
            <w:r>
              <w:rPr>
                <w:rFonts w:ascii="Calibri" w:hAnsi="Calibri" w:cs="Calibri"/>
                <w:color w:val="000000"/>
              </w:rPr>
              <w:t>8</w:t>
            </w:r>
          </w:p>
        </w:tc>
        <w:tc>
          <w:tcPr>
            <w:tcW w:w="2973" w:type="pct"/>
            <w:noWrap/>
            <w:vAlign w:val="bottom"/>
            <w:hideMark/>
          </w:tcPr>
          <w:p w14:paraId="62513722" w14:textId="1A77D6D1" w:rsidR="00B14A41" w:rsidRPr="00ED7E17" w:rsidRDefault="00B14A41" w:rsidP="0072723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ED7E17">
              <w:rPr>
                <w:rFonts w:ascii="Calibri" w:hAnsi="Calibri" w:cs="Calibri"/>
                <w:color w:val="000000"/>
                <w:lang w:val="sl-SI"/>
              </w:rPr>
              <w:t>Spodbujanje zelene mestne logistike ter</w:t>
            </w:r>
            <w:r>
              <w:rPr>
                <w:rFonts w:ascii="Calibri" w:hAnsi="Calibri" w:cs="Calibri"/>
                <w:color w:val="000000"/>
                <w:lang w:val="sl-SI"/>
              </w:rPr>
              <w:t xml:space="preserve"> </w:t>
            </w:r>
            <w:r w:rsidRPr="00ED7E17">
              <w:rPr>
                <w:rFonts w:ascii="Calibri" w:hAnsi="Calibri" w:cs="Calibri"/>
                <w:color w:val="000000"/>
                <w:lang w:val="sl-SI"/>
              </w:rPr>
              <w:t>uporabe brezogljičnih vozil v mestih</w:t>
            </w:r>
          </w:p>
        </w:tc>
        <w:tc>
          <w:tcPr>
            <w:tcW w:w="1096" w:type="pct"/>
            <w:noWrap/>
            <w:vAlign w:val="bottom"/>
            <w:hideMark/>
          </w:tcPr>
          <w:p w14:paraId="60BCF3EF" w14:textId="6E0CB6AA" w:rsidR="00B14A41" w:rsidRPr="004D0A56" w:rsidRDefault="00B14A41" w:rsidP="00EA36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4D0A56">
              <w:rPr>
                <w:rFonts w:ascii="Calibri" w:hAnsi="Calibri" w:cs="Calibri"/>
                <w:color w:val="000000"/>
                <w:lang w:val="sl-SI"/>
              </w:rPr>
              <w:t>MOPE, MZI, Eko sklad</w:t>
            </w:r>
          </w:p>
        </w:tc>
        <w:tc>
          <w:tcPr>
            <w:tcW w:w="736" w:type="pct"/>
            <w:noWrap/>
            <w:vAlign w:val="bottom"/>
            <w:hideMark/>
          </w:tcPr>
          <w:p w14:paraId="4BE6F6D5" w14:textId="415E0DEC" w:rsidR="00B14A41" w:rsidRPr="006C1EB8" w:rsidRDefault="00B14A41"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6C1EB8">
              <w:rPr>
                <w:rFonts w:ascii="Calibri" w:hAnsi="Calibri" w:cs="Calibri"/>
                <w:color w:val="000000"/>
              </w:rPr>
              <w:t>6,0</w:t>
            </w:r>
          </w:p>
        </w:tc>
      </w:tr>
      <w:tr w:rsidR="00B14A41" w:rsidRPr="00E6701F" w14:paraId="074B63B8" w14:textId="77777777" w:rsidTr="00B14A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78E592C7" w14:textId="16AB019D" w:rsidR="00B14A41" w:rsidRPr="00E6701F" w:rsidRDefault="00B14A41" w:rsidP="00BA55DE">
            <w:pPr>
              <w:spacing w:after="0" w:line="240" w:lineRule="auto"/>
              <w:rPr>
                <w:rFonts w:ascii="Calibri" w:hAnsi="Calibri" w:cs="Calibri"/>
                <w:b w:val="0"/>
                <w:color w:val="000000"/>
                <w:lang w:val="sl-SI"/>
              </w:rPr>
            </w:pPr>
            <w:r>
              <w:rPr>
                <w:rFonts w:ascii="Calibri" w:hAnsi="Calibri" w:cs="Calibri"/>
                <w:color w:val="000000"/>
              </w:rPr>
              <w:t>19</w:t>
            </w:r>
          </w:p>
        </w:tc>
        <w:tc>
          <w:tcPr>
            <w:tcW w:w="2973" w:type="pct"/>
            <w:noWrap/>
            <w:vAlign w:val="bottom"/>
            <w:hideMark/>
          </w:tcPr>
          <w:p w14:paraId="476357CE" w14:textId="16C9A587" w:rsidR="00B14A41" w:rsidRPr="00ED7E17" w:rsidRDefault="00B14A41" w:rsidP="00BA55D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ED7E17">
              <w:rPr>
                <w:rFonts w:ascii="Calibri" w:hAnsi="Calibri" w:cs="Calibri"/>
                <w:color w:val="000000"/>
                <w:lang w:val="sl-SI"/>
              </w:rPr>
              <w:t>Spodbude za izdelavo mobilnostnih načrtov</w:t>
            </w:r>
          </w:p>
        </w:tc>
        <w:tc>
          <w:tcPr>
            <w:tcW w:w="1096" w:type="pct"/>
            <w:noWrap/>
            <w:vAlign w:val="bottom"/>
            <w:hideMark/>
          </w:tcPr>
          <w:p w14:paraId="492C6210" w14:textId="3B20D9DD" w:rsidR="00B14A41" w:rsidRPr="004D0A56" w:rsidRDefault="00B14A41"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4D0A56">
              <w:rPr>
                <w:rFonts w:ascii="Calibri" w:hAnsi="Calibri" w:cs="Calibri"/>
                <w:color w:val="000000"/>
                <w:lang w:val="sl-SI"/>
              </w:rPr>
              <w:t>MOPE</w:t>
            </w:r>
          </w:p>
        </w:tc>
        <w:tc>
          <w:tcPr>
            <w:tcW w:w="736" w:type="pct"/>
            <w:noWrap/>
            <w:vAlign w:val="bottom"/>
            <w:hideMark/>
          </w:tcPr>
          <w:p w14:paraId="46BACCB0" w14:textId="609721AD" w:rsidR="00B14A41" w:rsidRPr="006C1EB8" w:rsidRDefault="00B14A41"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6C1EB8">
              <w:rPr>
                <w:rFonts w:ascii="Calibri" w:hAnsi="Calibri" w:cs="Calibri"/>
                <w:color w:val="000000"/>
              </w:rPr>
              <w:t>1,2</w:t>
            </w:r>
          </w:p>
        </w:tc>
      </w:tr>
      <w:tr w:rsidR="00B14A41" w:rsidRPr="00E6701F" w14:paraId="7997C1AA" w14:textId="77777777" w:rsidTr="00B14A41">
        <w:trPr>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2D5C5505" w14:textId="2636481D" w:rsidR="00B14A41" w:rsidRPr="00E6701F" w:rsidRDefault="00B14A41" w:rsidP="00BA55DE">
            <w:pPr>
              <w:spacing w:after="0" w:line="240" w:lineRule="auto"/>
              <w:rPr>
                <w:rFonts w:ascii="Calibri" w:hAnsi="Calibri" w:cs="Calibri"/>
                <w:b w:val="0"/>
                <w:color w:val="000000"/>
                <w:lang w:val="sl-SI"/>
              </w:rPr>
            </w:pPr>
            <w:r w:rsidRPr="00E6701F">
              <w:rPr>
                <w:rFonts w:ascii="Calibri" w:hAnsi="Calibri" w:cs="Calibri"/>
                <w:color w:val="000000"/>
              </w:rPr>
              <w:t>2</w:t>
            </w:r>
            <w:r>
              <w:rPr>
                <w:rFonts w:ascii="Calibri" w:hAnsi="Calibri" w:cs="Calibri"/>
                <w:color w:val="000000"/>
              </w:rPr>
              <w:t>0</w:t>
            </w:r>
          </w:p>
        </w:tc>
        <w:tc>
          <w:tcPr>
            <w:tcW w:w="2973" w:type="pct"/>
            <w:noWrap/>
            <w:hideMark/>
          </w:tcPr>
          <w:p w14:paraId="723D2CE8" w14:textId="45366B20" w:rsidR="00B14A41" w:rsidRPr="00ED7E17" w:rsidRDefault="00B14A41" w:rsidP="00BA55D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ED7E17">
              <w:rPr>
                <w:rFonts w:ascii="Calibri" w:hAnsi="Calibri" w:cs="Calibri"/>
                <w:b/>
                <w:color w:val="000000"/>
                <w:lang w:val="sl-SI"/>
              </w:rPr>
              <w:t>Skupaj</w:t>
            </w:r>
            <w:r>
              <w:rPr>
                <w:rFonts w:ascii="Calibri" w:hAnsi="Calibri" w:cs="Calibri"/>
                <w:b/>
                <w:color w:val="000000"/>
                <w:lang w:val="sl-SI"/>
              </w:rPr>
              <w:t xml:space="preserve"> (brez ukrepov v kmetijstvu)</w:t>
            </w:r>
          </w:p>
        </w:tc>
        <w:tc>
          <w:tcPr>
            <w:tcW w:w="1096" w:type="pct"/>
            <w:noWrap/>
            <w:hideMark/>
          </w:tcPr>
          <w:p w14:paraId="2FF0C0C9" w14:textId="53B87122" w:rsidR="00B14A41" w:rsidRPr="004D0A56" w:rsidRDefault="00B14A41"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p>
        </w:tc>
        <w:tc>
          <w:tcPr>
            <w:tcW w:w="736" w:type="pct"/>
            <w:noWrap/>
            <w:hideMark/>
          </w:tcPr>
          <w:p w14:paraId="4220A647" w14:textId="5052B184" w:rsidR="00B14A41" w:rsidRPr="006C1EB8" w:rsidRDefault="00B14A41"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134BB6">
              <w:rPr>
                <w:rFonts w:ascii="Calibri" w:hAnsi="Calibri" w:cs="Calibri"/>
                <w:b/>
                <w:color w:val="000000"/>
              </w:rPr>
              <w:t>23</w:t>
            </w:r>
            <w:r>
              <w:rPr>
                <w:rFonts w:ascii="Calibri" w:hAnsi="Calibri" w:cs="Calibri"/>
                <w:b/>
                <w:color w:val="000000"/>
              </w:rPr>
              <w:t>8</w:t>
            </w:r>
            <w:r w:rsidRPr="00134BB6">
              <w:rPr>
                <w:rFonts w:ascii="Calibri" w:hAnsi="Calibri" w:cs="Calibri"/>
                <w:b/>
                <w:color w:val="000000"/>
              </w:rPr>
              <w:t>,6</w:t>
            </w:r>
            <w:r w:rsidRPr="00134BB6">
              <w:rPr>
                <w:rFonts w:ascii="Calibri" w:hAnsi="Calibri" w:cs="Calibri"/>
                <w:b/>
                <w:color w:val="000000"/>
              </w:rPr>
              <w:t>‬</w:t>
            </w:r>
          </w:p>
        </w:tc>
      </w:tr>
      <w:tr w:rsidR="00B14A41" w:rsidRPr="00E6701F" w14:paraId="4284FEB8" w14:textId="77777777" w:rsidTr="00B14A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 w:type="pct"/>
          </w:tcPr>
          <w:p w14:paraId="4E7C7EA3" w14:textId="77777777" w:rsidR="00B14A41" w:rsidRPr="00E6701F" w:rsidRDefault="00B14A41" w:rsidP="00E8575A">
            <w:pPr>
              <w:spacing w:after="0" w:line="240" w:lineRule="auto"/>
              <w:rPr>
                <w:rFonts w:ascii="Calibri" w:hAnsi="Calibri" w:cs="Calibri"/>
                <w:color w:val="000000"/>
              </w:rPr>
            </w:pPr>
          </w:p>
        </w:tc>
        <w:tc>
          <w:tcPr>
            <w:tcW w:w="2973" w:type="pct"/>
            <w:noWrap/>
          </w:tcPr>
          <w:p w14:paraId="191313A6" w14:textId="7B8B47A5" w:rsidR="00B14A41" w:rsidRPr="00ED7E17" w:rsidRDefault="00B14A41" w:rsidP="00E8575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ED7E17">
              <w:rPr>
                <w:rFonts w:ascii="Calibri" w:hAnsi="Calibri" w:cs="Calibri"/>
                <w:color w:val="000000"/>
                <w:lang w:val="sl-SI"/>
              </w:rPr>
              <w:t>Dodatni ukrep</w:t>
            </w:r>
            <w:r>
              <w:rPr>
                <w:rFonts w:ascii="Calibri" w:hAnsi="Calibri" w:cs="Calibri"/>
                <w:color w:val="000000"/>
                <w:lang w:val="sl-SI"/>
              </w:rPr>
              <w:t>i</w:t>
            </w:r>
            <w:r w:rsidRPr="00ED7E17">
              <w:rPr>
                <w:rFonts w:ascii="Calibri" w:hAnsi="Calibri" w:cs="Calibri"/>
                <w:color w:val="000000"/>
                <w:lang w:val="sl-SI"/>
              </w:rPr>
              <w:t xml:space="preserve"> v kmetijstvu</w:t>
            </w:r>
          </w:p>
        </w:tc>
        <w:tc>
          <w:tcPr>
            <w:tcW w:w="1096" w:type="pct"/>
            <w:noWrap/>
          </w:tcPr>
          <w:p w14:paraId="0BE59861" w14:textId="29488D50" w:rsidR="00B14A41" w:rsidRPr="004D0A56" w:rsidRDefault="00B14A41" w:rsidP="00E857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D0A56">
              <w:rPr>
                <w:rFonts w:ascii="Calibri" w:hAnsi="Calibri" w:cs="Calibri"/>
                <w:color w:val="000000"/>
                <w:lang w:val="sl-SI"/>
              </w:rPr>
              <w:t>MKGP</w:t>
            </w:r>
          </w:p>
        </w:tc>
        <w:tc>
          <w:tcPr>
            <w:tcW w:w="736" w:type="pct"/>
            <w:noWrap/>
          </w:tcPr>
          <w:p w14:paraId="02138940" w14:textId="4DA77E02" w:rsidR="00B14A41" w:rsidRPr="006C1EB8" w:rsidRDefault="00B14A41" w:rsidP="002D28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C1EB8">
              <w:rPr>
                <w:rFonts w:ascii="Calibri" w:hAnsi="Calibri" w:cs="Calibri"/>
                <w:color w:val="000000"/>
              </w:rPr>
              <w:t>76,9</w:t>
            </w:r>
          </w:p>
        </w:tc>
      </w:tr>
      <w:tr w:rsidR="00B14A41" w:rsidRPr="00E6701F" w14:paraId="6A2641C5" w14:textId="77777777" w:rsidTr="00B14A41">
        <w:trPr>
          <w:trHeight w:val="300"/>
        </w:trPr>
        <w:tc>
          <w:tcPr>
            <w:cnfStyle w:val="001000000000" w:firstRow="0" w:lastRow="0" w:firstColumn="1" w:lastColumn="0" w:oddVBand="0" w:evenVBand="0" w:oddHBand="0" w:evenHBand="0" w:firstRowFirstColumn="0" w:firstRowLastColumn="0" w:lastRowFirstColumn="0" w:lastRowLastColumn="0"/>
            <w:tcW w:w="195" w:type="pct"/>
          </w:tcPr>
          <w:p w14:paraId="22E7A06D" w14:textId="4584F4FA" w:rsidR="00B14A41" w:rsidRPr="00E6701F" w:rsidRDefault="00B14A41" w:rsidP="00E8575A">
            <w:pPr>
              <w:spacing w:after="0" w:line="240" w:lineRule="auto"/>
              <w:rPr>
                <w:rFonts w:ascii="Calibri" w:hAnsi="Calibri" w:cs="Calibri"/>
                <w:b w:val="0"/>
                <w:bCs w:val="0"/>
                <w:color w:val="000000"/>
                <w:lang w:val="sl-SI"/>
              </w:rPr>
            </w:pPr>
            <w:r w:rsidRPr="00E6701F">
              <w:rPr>
                <w:rFonts w:ascii="Calibri" w:hAnsi="Calibri" w:cs="Calibri"/>
                <w:color w:val="000000"/>
              </w:rPr>
              <w:t>2</w:t>
            </w:r>
            <w:r>
              <w:rPr>
                <w:rFonts w:ascii="Calibri" w:hAnsi="Calibri" w:cs="Calibri"/>
                <w:color w:val="000000"/>
              </w:rPr>
              <w:t>1</w:t>
            </w:r>
          </w:p>
        </w:tc>
        <w:tc>
          <w:tcPr>
            <w:tcW w:w="2973" w:type="pct"/>
            <w:noWrap/>
            <w:hideMark/>
          </w:tcPr>
          <w:p w14:paraId="4DED88B9" w14:textId="03B69821" w:rsidR="00B14A41" w:rsidRPr="00ED7E17" w:rsidRDefault="00B14A41" w:rsidP="00E8575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ED7E17">
              <w:rPr>
                <w:rFonts w:ascii="Calibri" w:hAnsi="Calibri" w:cs="Calibri"/>
                <w:b/>
                <w:color w:val="000000"/>
                <w:lang w:val="sl-SI"/>
              </w:rPr>
              <w:t>Skupaj</w:t>
            </w:r>
          </w:p>
        </w:tc>
        <w:tc>
          <w:tcPr>
            <w:tcW w:w="1096" w:type="pct"/>
            <w:noWrap/>
            <w:hideMark/>
          </w:tcPr>
          <w:p w14:paraId="2CA305B0" w14:textId="0EF6E110" w:rsidR="00B14A41" w:rsidRPr="004D0A56" w:rsidRDefault="00B14A41" w:rsidP="00E857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p>
        </w:tc>
        <w:tc>
          <w:tcPr>
            <w:tcW w:w="736" w:type="pct"/>
            <w:noWrap/>
            <w:hideMark/>
          </w:tcPr>
          <w:p w14:paraId="051DFAAC" w14:textId="60EB4C77" w:rsidR="00B14A41" w:rsidRPr="006C1EB8" w:rsidRDefault="00B14A41" w:rsidP="002D28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green"/>
                <w:lang w:val="sl-SI"/>
              </w:rPr>
            </w:pPr>
            <w:r w:rsidRPr="006C1EB8">
              <w:rPr>
                <w:rFonts w:ascii="Calibri" w:hAnsi="Calibri" w:cs="Calibri"/>
                <w:b/>
                <w:color w:val="000000"/>
              </w:rPr>
              <w:t>3</w:t>
            </w:r>
            <w:r>
              <w:rPr>
                <w:rFonts w:ascii="Calibri" w:hAnsi="Calibri" w:cs="Calibri"/>
                <w:b/>
                <w:color w:val="000000"/>
              </w:rPr>
              <w:t>14</w:t>
            </w:r>
            <w:r w:rsidRPr="006C1EB8">
              <w:rPr>
                <w:rFonts w:ascii="Calibri" w:hAnsi="Calibri" w:cs="Calibri"/>
                <w:b/>
                <w:color w:val="000000"/>
              </w:rPr>
              <w:t>,</w:t>
            </w:r>
            <w:r>
              <w:rPr>
                <w:rFonts w:ascii="Calibri" w:hAnsi="Calibri" w:cs="Calibri"/>
                <w:b/>
                <w:color w:val="000000"/>
              </w:rPr>
              <w:t>3</w:t>
            </w:r>
          </w:p>
        </w:tc>
      </w:tr>
      <w:tr w:rsidR="00B14A41" w:rsidRPr="00E6701F" w14:paraId="3675E25A" w14:textId="77777777" w:rsidTr="00B14A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 w:type="pct"/>
          </w:tcPr>
          <w:p w14:paraId="10894610" w14:textId="77777777" w:rsidR="00B14A41" w:rsidRPr="00E6701F" w:rsidRDefault="00B14A41" w:rsidP="00E8575A">
            <w:pPr>
              <w:spacing w:after="0" w:line="240" w:lineRule="auto"/>
              <w:rPr>
                <w:rFonts w:ascii="Calibri" w:hAnsi="Calibri" w:cs="Calibri"/>
                <w:color w:val="000000"/>
                <w:lang w:val="sl-SI"/>
              </w:rPr>
            </w:pPr>
          </w:p>
        </w:tc>
        <w:tc>
          <w:tcPr>
            <w:tcW w:w="2973" w:type="pct"/>
            <w:noWrap/>
          </w:tcPr>
          <w:p w14:paraId="58B5FFA0" w14:textId="2A3011B6" w:rsidR="00B14A41" w:rsidRPr="00ED7E17" w:rsidRDefault="00B14A41" w:rsidP="00E8575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lang w:val="sl-SI"/>
              </w:rPr>
            </w:pPr>
          </w:p>
        </w:tc>
        <w:tc>
          <w:tcPr>
            <w:tcW w:w="1096" w:type="pct"/>
            <w:noWrap/>
          </w:tcPr>
          <w:p w14:paraId="591C8DE4" w14:textId="77777777" w:rsidR="00B14A41" w:rsidRPr="006C1EB8" w:rsidRDefault="00B14A41" w:rsidP="00E857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lang w:val="sl-SI"/>
              </w:rPr>
            </w:pPr>
          </w:p>
        </w:tc>
        <w:tc>
          <w:tcPr>
            <w:tcW w:w="736" w:type="pct"/>
            <w:noWrap/>
          </w:tcPr>
          <w:p w14:paraId="377C4BD4" w14:textId="09F22989" w:rsidR="00B14A41" w:rsidRPr="006C1EB8" w:rsidRDefault="00B14A41" w:rsidP="002D28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highlight w:val="green"/>
                <w:lang w:val="sl-SI"/>
              </w:rPr>
            </w:pPr>
          </w:p>
        </w:tc>
      </w:tr>
    </w:tbl>
    <w:p w14:paraId="05AC38D0" w14:textId="69733977" w:rsidR="00A11FC5" w:rsidRPr="00E6701F" w:rsidRDefault="00A11FC5" w:rsidP="00A11FC5">
      <w:pPr>
        <w:pStyle w:val="BodyText"/>
      </w:pPr>
    </w:p>
    <w:p w14:paraId="047070A9" w14:textId="3777E204" w:rsidR="00A11FC5" w:rsidRPr="00E6701F" w:rsidRDefault="00A11FC5" w:rsidP="00A11FC5">
      <w:pPr>
        <w:pStyle w:val="BodyText"/>
      </w:pPr>
    </w:p>
    <w:p w14:paraId="071387F5" w14:textId="77777777" w:rsidR="00A11FC5" w:rsidRPr="00E6701F" w:rsidRDefault="00A11FC5" w:rsidP="00A11FC5">
      <w:pPr>
        <w:pStyle w:val="BodyText"/>
        <w:sectPr w:rsidR="00A11FC5" w:rsidRPr="00E6701F" w:rsidSect="00A11FC5">
          <w:pgSz w:w="16838" w:h="11906" w:orient="landscape"/>
          <w:pgMar w:top="1417" w:right="1135" w:bottom="1417" w:left="1417" w:header="708" w:footer="708" w:gutter="0"/>
          <w:cols w:space="708"/>
          <w:docGrid w:linePitch="360"/>
        </w:sectPr>
      </w:pPr>
    </w:p>
    <w:p w14:paraId="0D269563" w14:textId="1C3DB9F4" w:rsidR="00A11FC5" w:rsidRPr="00F6543E" w:rsidRDefault="00A11FC5" w:rsidP="00A11FC5">
      <w:pPr>
        <w:pStyle w:val="BodyText"/>
      </w:pPr>
    </w:p>
    <w:p w14:paraId="642B1DF1" w14:textId="5BEE86AF" w:rsidR="00A11FC5" w:rsidRPr="00E6701F" w:rsidRDefault="00A11FC5" w:rsidP="00A11FC5">
      <w:pPr>
        <w:pStyle w:val="Heading3"/>
      </w:pPr>
      <w:bookmarkStart w:id="246" w:name="_Toc162338447"/>
      <w:r w:rsidRPr="00F6543E">
        <w:t>Viri financiranja</w:t>
      </w:r>
      <w:bookmarkEnd w:id="246"/>
    </w:p>
    <w:p w14:paraId="17E66BDE" w14:textId="1BB9CE3B" w:rsidR="00E17FDD" w:rsidRPr="00E6701F" w:rsidRDefault="00E17FDD" w:rsidP="00DF002D">
      <w:pPr>
        <w:pStyle w:val="BodyText"/>
        <w:jc w:val="both"/>
      </w:pPr>
      <w:r w:rsidRPr="00E6701F">
        <w:t xml:space="preserve">Za izvedbo načrtovanih investicij NEPN bodo v čim večjem obsegu potrebna zasebna finančna sredstva, pokrivanje vrzeli v financiranju pa se bo zagotovilo s prednostno uporabo razpoložljivih EU-sredstev in financiranjem prek finančnih instrumentov iz EU </w:t>
      </w:r>
      <w:r w:rsidR="0006527D">
        <w:t>ter državnih</w:t>
      </w:r>
      <w:r w:rsidRPr="00E6701F">
        <w:t xml:space="preserve"> sredstev. Načrtovani model financiranja za izvedbo investicij NEPN temelji na usklajenem koriščenju nepovratnih in povratnih javnih sredstev ter virih financiranja, ki jih zagotavljajo finančne institucije in skladi. Izhodišča modela financiranja so:</w:t>
      </w:r>
    </w:p>
    <w:p w14:paraId="7DC4DA7E" w14:textId="447C40CC" w:rsidR="00E17FDD" w:rsidRPr="00E6701F" w:rsidRDefault="00E17FDD" w:rsidP="00DF002D">
      <w:pPr>
        <w:pStyle w:val="BodyText"/>
        <w:numPr>
          <w:ilvl w:val="0"/>
          <w:numId w:val="18"/>
        </w:numPr>
        <w:jc w:val="both"/>
      </w:pPr>
      <w:r w:rsidRPr="00E6701F">
        <w:t>nepovratna in povratna sredstva: kohezijska sredstva, sredstva podnebnega sklada, sredstva Eko sklada, sredstva namenskih prispevkov (podporna shema za proizvodnjo električne energije iz OVE, prispevek za URE, uporabnine i</w:t>
      </w:r>
      <w:r w:rsidR="0006527D">
        <w:t xml:space="preserve">n </w:t>
      </w:r>
      <w:r w:rsidRPr="00E6701F">
        <w:t>dr</w:t>
      </w:r>
      <w:r w:rsidR="0006527D">
        <w:t>ugo</w:t>
      </w:r>
      <w:r w:rsidRPr="00E6701F">
        <w:t>);</w:t>
      </w:r>
      <w:r w:rsidR="007C6ED6">
        <w:t xml:space="preserve"> </w:t>
      </w:r>
    </w:p>
    <w:p w14:paraId="03FF127B" w14:textId="7BCDCFC9" w:rsidR="00E17FDD" w:rsidRPr="00E6701F" w:rsidRDefault="00E17FDD" w:rsidP="00DF002D">
      <w:pPr>
        <w:pStyle w:val="BodyText"/>
        <w:numPr>
          <w:ilvl w:val="0"/>
          <w:numId w:val="18"/>
        </w:numPr>
        <w:jc w:val="both"/>
      </w:pPr>
      <w:r w:rsidRPr="00E6701F">
        <w:t>načrtovanje in oblikovanje finančnih instrumentov (povratnih sredstev, garancij, kapitalskih vložkov) iz kohezijskih sredst</w:t>
      </w:r>
      <w:r w:rsidR="00815F7E">
        <w:t>e</w:t>
      </w:r>
      <w:r w:rsidRPr="00E6701F">
        <w:t>v ter koriščenje proračunskih sredstev EU (</w:t>
      </w:r>
      <w:proofErr w:type="spellStart"/>
      <w:r w:rsidRPr="00E6701F">
        <w:t>Invest</w:t>
      </w:r>
      <w:proofErr w:type="spellEnd"/>
      <w:r w:rsidR="00330D58">
        <w:t xml:space="preserve"> </w:t>
      </w:r>
      <w:r w:rsidRPr="00E6701F">
        <w:t xml:space="preserve">EU </w:t>
      </w:r>
      <w:r w:rsidR="00330D58">
        <w:t xml:space="preserve">– </w:t>
      </w:r>
      <w:r w:rsidRPr="00E6701F">
        <w:t xml:space="preserve">garancija, </w:t>
      </w:r>
      <w:bookmarkStart w:id="247" w:name="_Hlk112421526"/>
      <w:r w:rsidRPr="00E6701F">
        <w:t xml:space="preserve">sredstva evropskega zelenega naložbenega načrta </w:t>
      </w:r>
      <w:bookmarkEnd w:id="247"/>
      <w:r w:rsidRPr="00E6701F">
        <w:t xml:space="preserve">(EGDIP), </w:t>
      </w:r>
      <w:bookmarkStart w:id="248" w:name="_Hlk112421548"/>
      <w:r w:rsidR="0006527D">
        <w:t>s</w:t>
      </w:r>
      <w:r w:rsidRPr="00E6701F">
        <w:t>klad za pravičn</w:t>
      </w:r>
      <w:r w:rsidR="00695E05">
        <w:t>i</w:t>
      </w:r>
      <w:r w:rsidRPr="00E6701F">
        <w:t xml:space="preserve"> prehod </w:t>
      </w:r>
      <w:bookmarkEnd w:id="248"/>
      <w:r w:rsidR="0006527D">
        <w:t>/</w:t>
      </w:r>
      <w:r w:rsidRPr="00E6701F">
        <w:t>JTF</w:t>
      </w:r>
      <w:r w:rsidR="0006527D">
        <w:t>/</w:t>
      </w:r>
      <w:r w:rsidRPr="00E6701F">
        <w:t xml:space="preserve">) ali koriščenje instrumentov </w:t>
      </w:r>
      <w:r w:rsidR="00741157" w:rsidRPr="00E6701F">
        <w:t>Evropske investicijske banke (</w:t>
      </w:r>
      <w:r w:rsidRPr="00E6701F">
        <w:t>EIB</w:t>
      </w:r>
      <w:r w:rsidR="00741157" w:rsidRPr="00E6701F">
        <w:t>)</w:t>
      </w:r>
      <w:r w:rsidRPr="00E6701F">
        <w:t xml:space="preserve"> s potrebno udeležbo in prispevkom državnega proračuna za izvajanje finančnega </w:t>
      </w:r>
      <w:r w:rsidR="00695E05">
        <w:t>upravljanja</w:t>
      </w:r>
      <w:r w:rsidRPr="00E6701F">
        <w:t>.</w:t>
      </w:r>
    </w:p>
    <w:p w14:paraId="50AD9B5F" w14:textId="18681BE2" w:rsidR="006E3C66" w:rsidRDefault="00A11FC5" w:rsidP="00DF002D">
      <w:pPr>
        <w:pStyle w:val="BodyText"/>
        <w:jc w:val="both"/>
      </w:pPr>
      <w:r w:rsidRPr="00E6701F">
        <w:t>Za finančne vire načrtovanih dodatnih ukrepov za zmanjšanje emisij onesnaževal zraka, ki niso vključeni v NEPN, se načrtuje izvajanje programov znotraj že poznanih, obstoječih virov financiranja</w:t>
      </w:r>
      <w:r w:rsidR="00691A9E">
        <w:t>,</w:t>
      </w:r>
      <w:r w:rsidRPr="00E6701F">
        <w:t xml:space="preserve"> kot so </w:t>
      </w:r>
      <w:r w:rsidR="00691A9E">
        <w:t>p</w:t>
      </w:r>
      <w:r w:rsidRPr="00E6701F">
        <w:t xml:space="preserve">odnebni sklad, </w:t>
      </w:r>
      <w:r w:rsidR="00691A9E">
        <w:t>k</w:t>
      </w:r>
      <w:r w:rsidRPr="00E6701F">
        <w:t xml:space="preserve">ohezijska sredstva in </w:t>
      </w:r>
      <w:r w:rsidR="00691A9E">
        <w:t>d</w:t>
      </w:r>
      <w:r w:rsidRPr="00E6701F">
        <w:t>ržavni proračun, znotraj katerih bodo</w:t>
      </w:r>
      <w:r w:rsidR="00691A9E">
        <w:t xml:space="preserve"> oziroma </w:t>
      </w:r>
      <w:r w:rsidRPr="00E6701F">
        <w:t>so predvidena sredstva za namen zmanjševanj</w:t>
      </w:r>
      <w:r w:rsidR="00691A9E">
        <w:t>a</w:t>
      </w:r>
      <w:r w:rsidRPr="00E6701F">
        <w:t xml:space="preserve"> emisij onesnaževal zraka. Predlagane ukrepe je </w:t>
      </w:r>
      <w:r w:rsidR="00213E37">
        <w:t>treba</w:t>
      </w:r>
      <w:r w:rsidRPr="00E6701F">
        <w:t xml:space="preserve"> v prihodnje umestiti v programe porabe sredstev, s čimer se zagotovi njihovo izvajanje.</w:t>
      </w:r>
      <w:r w:rsidR="006E3C66" w:rsidRPr="006E3C66">
        <w:t xml:space="preserve"> </w:t>
      </w:r>
    </w:p>
    <w:p w14:paraId="05056B2C" w14:textId="5ABF8EDC" w:rsidR="00A11FC5" w:rsidRPr="00E6701F" w:rsidRDefault="006E3C66" w:rsidP="00DF002D">
      <w:pPr>
        <w:pStyle w:val="BodyText"/>
        <w:jc w:val="both"/>
      </w:pPr>
      <w:r w:rsidRPr="006E3C66">
        <w:t>Za izvajanje vseh dodatnih ukrepov</w:t>
      </w:r>
      <w:r w:rsidR="0043022E">
        <w:t xml:space="preserve"> (razen v kmetijstvu)</w:t>
      </w:r>
      <w:r w:rsidRPr="006E3C66">
        <w:t xml:space="preserve"> bodo zagotovljena sredstva večinoma iz </w:t>
      </w:r>
      <w:r w:rsidR="00691A9E">
        <w:t>s</w:t>
      </w:r>
      <w:r w:rsidRPr="006E3C66">
        <w:t>klada za podnebne spremembe.</w:t>
      </w:r>
    </w:p>
    <w:p w14:paraId="720C2885" w14:textId="46674AE9" w:rsidR="00A11FC5" w:rsidRPr="00E6701F" w:rsidRDefault="00A11FC5" w:rsidP="00DF002D">
      <w:pPr>
        <w:pStyle w:val="BodyText"/>
        <w:jc w:val="both"/>
      </w:pPr>
      <w:r w:rsidRPr="00E6701F">
        <w:t xml:space="preserve">Financiranje ukrepov za neposredno zmanjšanje emisij na kmetijskih gospodarstvih bo zagotovljeno pretežno iz </w:t>
      </w:r>
      <w:r w:rsidR="00330D58">
        <w:t>e</w:t>
      </w:r>
      <w:r w:rsidRPr="00E6701F">
        <w:t xml:space="preserve">vropskega kmetijskega sklada za razvoj podeželja (EKSRP). To financiranje </w:t>
      </w:r>
      <w:r w:rsidR="00330D58">
        <w:t>zdaj</w:t>
      </w:r>
      <w:r w:rsidR="00330D58" w:rsidRPr="00E6701F">
        <w:t xml:space="preserve"> </w:t>
      </w:r>
      <w:r w:rsidRPr="00E6701F">
        <w:t xml:space="preserve">ureja </w:t>
      </w:r>
      <w:r w:rsidR="00D95658">
        <w:t>p</w:t>
      </w:r>
      <w:r w:rsidRPr="00E6701F">
        <w:t xml:space="preserve">rogram razvoja podeželja </w:t>
      </w:r>
      <w:r w:rsidR="00D95658">
        <w:t>(</w:t>
      </w:r>
      <w:r w:rsidRPr="00E6701F">
        <w:t>PRP</w:t>
      </w:r>
      <w:r w:rsidR="00D95658">
        <w:t>)</w:t>
      </w:r>
      <w:r w:rsidRPr="00E6701F">
        <w:t xml:space="preserve"> 2014–2020, po letu 2023 pa bodo </w:t>
      </w:r>
      <w:r w:rsidR="0048573C">
        <w:t>dejavnost</w:t>
      </w:r>
      <w:r w:rsidRPr="00E6701F">
        <w:t xml:space="preserve">i določene s Strateškim načrtom </w:t>
      </w:r>
      <w:r w:rsidR="00D95658">
        <w:t>s</w:t>
      </w:r>
      <w:r w:rsidRPr="00E6701F">
        <w:t>kupne kmetijske politike 2023</w:t>
      </w:r>
      <w:r w:rsidR="00330D58">
        <w:t>–</w:t>
      </w:r>
      <w:r w:rsidRPr="00E6701F">
        <w:t xml:space="preserve">2027. Delovanje </w:t>
      </w:r>
      <w:r w:rsidR="00D95658">
        <w:t>k</w:t>
      </w:r>
      <w:r w:rsidRPr="00E6701F">
        <w:t>metijskega sistema znanja in inovacij bo še naprej v glavnem financirano iz proračuna Republike Slovenije, deloma kot javna služba, deloma pa z javnimi razpisi.</w:t>
      </w:r>
      <w:r w:rsidR="00DE01C9" w:rsidRPr="00E6701F">
        <w:t xml:space="preserve"> Ukrepi, zače</w:t>
      </w:r>
      <w:r w:rsidR="00B7285C">
        <w:t>t</w:t>
      </w:r>
      <w:r w:rsidR="00DE01C9" w:rsidRPr="00E6701F">
        <w:t>i v sklopu PRP 2014–2020, se bodo nadaljevali do zaključka. Novi ukrepi pa bodo uvedeni v skladu</w:t>
      </w:r>
      <w:r w:rsidR="00D95658">
        <w:t xml:space="preserve"> s</w:t>
      </w:r>
      <w:r w:rsidR="00DE01C9" w:rsidRPr="00E6701F">
        <w:t xml:space="preserve"> Strateškim načrtom </w:t>
      </w:r>
      <w:r w:rsidR="000F7128">
        <w:t>s</w:t>
      </w:r>
      <w:r w:rsidR="00DE01C9" w:rsidRPr="00E6701F">
        <w:t>kupne kmetijske politike 2023</w:t>
      </w:r>
      <w:r w:rsidR="00B7285C">
        <w:t>–</w:t>
      </w:r>
      <w:r w:rsidR="00DE01C9" w:rsidRPr="00E6701F">
        <w:t>2027.</w:t>
      </w:r>
    </w:p>
    <w:p w14:paraId="40D3D26D" w14:textId="65AD94AD" w:rsidR="00AD6910" w:rsidRPr="00E6701F" w:rsidRDefault="00952CE1" w:rsidP="009733FD">
      <w:pPr>
        <w:pStyle w:val="Heading2"/>
      </w:pPr>
      <w:bookmarkStart w:id="249" w:name="_Toc162338448"/>
      <w:r w:rsidRPr="00E6701F">
        <w:t>Ocena</w:t>
      </w:r>
      <w:r w:rsidR="00AD6910" w:rsidRPr="00E6701F">
        <w:t xml:space="preserve"> skladnosti z načrti in programi, vzpostavljenimi na drugih pomembnih področjih</w:t>
      </w:r>
      <w:bookmarkEnd w:id="249"/>
    </w:p>
    <w:p w14:paraId="2F5B6808" w14:textId="1FC062EA" w:rsidR="00AD6910" w:rsidRPr="00E6701F" w:rsidRDefault="00952CE1" w:rsidP="00DF002D">
      <w:pPr>
        <w:pStyle w:val="BodyText"/>
        <w:jc w:val="both"/>
      </w:pPr>
      <w:r w:rsidRPr="00E6701F">
        <w:t>Dodatni ukrepi tega programa, izbrani s ciljem zmanjšanja emisij onesnaževal zraka</w:t>
      </w:r>
      <w:r w:rsidR="00B7285C">
        <w:t>,</w:t>
      </w:r>
      <w:r w:rsidRPr="00E6701F">
        <w:t xml:space="preserve"> pozitivno vplivajo tudi na doseganje ciljev na drugih področjih.</w:t>
      </w:r>
    </w:p>
    <w:p w14:paraId="0A578A85" w14:textId="010EB0B4" w:rsidR="00952CE1" w:rsidRPr="00E6701F" w:rsidRDefault="00952CE1" w:rsidP="00DF002D">
      <w:pPr>
        <w:pStyle w:val="BodyText"/>
        <w:jc w:val="both"/>
      </w:pPr>
      <w:r w:rsidRPr="00E6701F">
        <w:t>Najbolj očitno je prepletanje z zmanjšanjem emisij toplogrednih plinov in doseganjem ciljev na področju učinkovite rabe energije ter obnovljivih virov energije, saj dodatni ukrepi v NEPN, sprejeti zato, da b</w:t>
      </w:r>
      <w:r w:rsidR="000F7128">
        <w:t>i</w:t>
      </w:r>
      <w:r w:rsidRPr="00E6701F">
        <w:t xml:space="preserve"> omogočili doseganje podnebno energetskih ciljev, bistveno </w:t>
      </w:r>
      <w:r w:rsidR="003E1E02" w:rsidRPr="00E6701F">
        <w:t xml:space="preserve">pripomorejo </w:t>
      </w:r>
      <w:r w:rsidR="003E1E02" w:rsidRPr="00E6701F">
        <w:lastRenderedPageBreak/>
        <w:t>tudi k zmanjšanju emisij onesnaževal zraka. Vsi dodatni ukrepi, navedeni v tem programu</w:t>
      </w:r>
      <w:r w:rsidR="00B7285C">
        <w:t>,</w:t>
      </w:r>
      <w:r w:rsidR="003E1E02" w:rsidRPr="00E6701F">
        <w:t xml:space="preserve"> s</w:t>
      </w:r>
      <w:r w:rsidR="00B7285C">
        <w:t>e</w:t>
      </w:r>
      <w:r w:rsidR="003E1E02" w:rsidRPr="00E6701F">
        <w:t xml:space="preserve"> </w:t>
      </w:r>
      <w:r w:rsidR="00B7285C">
        <w:t xml:space="preserve">dopolnjujejo </w:t>
      </w:r>
      <w:r w:rsidR="003E1E02" w:rsidRPr="00E6701F">
        <w:t>z ukrepi v NEPN in v ničemer ne nasprotujejo doseganju</w:t>
      </w:r>
      <w:r w:rsidR="000F7128">
        <w:t xml:space="preserve"> njegovih</w:t>
      </w:r>
      <w:r w:rsidR="003E1E02" w:rsidRPr="00E6701F">
        <w:t xml:space="preserve"> ciljev. </w:t>
      </w:r>
    </w:p>
    <w:p w14:paraId="1506AA88" w14:textId="23CF9734" w:rsidR="003E1E02" w:rsidRPr="00F6543E" w:rsidRDefault="003E1E02" w:rsidP="00DF002D">
      <w:pPr>
        <w:pStyle w:val="BodyText"/>
        <w:jc w:val="both"/>
      </w:pPr>
      <w:r w:rsidRPr="00E6701F">
        <w:t xml:space="preserve">Pri izbiri dodatnih ukrepov je bila velika skrb </w:t>
      </w:r>
      <w:r w:rsidR="00CA6271">
        <w:t>namenjena</w:t>
      </w:r>
      <w:r w:rsidR="00CA6271" w:rsidRPr="00E6701F">
        <w:t xml:space="preserve"> </w:t>
      </w:r>
      <w:r w:rsidRPr="00E6701F">
        <w:t xml:space="preserve">tudi izboljšanju kakovosti zraka, torej izvajanje tega programa močno pripomore k </w:t>
      </w:r>
      <w:r w:rsidR="00BC0F80" w:rsidRPr="00E6701F">
        <w:t>ohranjanju kakovosti zraka</w:t>
      </w:r>
      <w:r w:rsidR="00CA6271">
        <w:t>,</w:t>
      </w:r>
      <w:r w:rsidR="00BC0F80" w:rsidRPr="00E6701F">
        <w:t xml:space="preserve"> kjer je ta dobra</w:t>
      </w:r>
      <w:r w:rsidR="00CA6271">
        <w:t>,</w:t>
      </w:r>
      <w:r w:rsidR="00BC0F80" w:rsidRPr="00E6701F">
        <w:t xml:space="preserve"> in k </w:t>
      </w:r>
      <w:r w:rsidRPr="00E6701F">
        <w:t xml:space="preserve">izboljšanju </w:t>
      </w:r>
      <w:r w:rsidR="00BC0F80" w:rsidRPr="00E6701F">
        <w:t xml:space="preserve">kakovosti zraka, kjer ta ne dosega </w:t>
      </w:r>
      <w:r w:rsidR="00CA6271" w:rsidRPr="00E6701F">
        <w:t>ravni</w:t>
      </w:r>
      <w:r w:rsidR="00815F7E">
        <w:t>, ki jih je</w:t>
      </w:r>
      <w:r w:rsidR="00CA6271" w:rsidRPr="00E6701F">
        <w:t xml:space="preserve"> predpisa</w:t>
      </w:r>
      <w:r w:rsidR="00CA6271">
        <w:t>l</w:t>
      </w:r>
      <w:r w:rsidR="00815F7E">
        <w:t>a</w:t>
      </w:r>
      <w:r w:rsidR="001104CB" w:rsidRPr="00E6701F">
        <w:t xml:space="preserve"> EU</w:t>
      </w:r>
      <w:r w:rsidR="00BC0F80" w:rsidRPr="00E6701F">
        <w:t xml:space="preserve"> ali priporoč</w:t>
      </w:r>
      <w:r w:rsidR="00CA6271">
        <w:t>ila</w:t>
      </w:r>
      <w:r w:rsidR="00BC0F80" w:rsidRPr="00E6701F">
        <w:t xml:space="preserve"> Svetovn</w:t>
      </w:r>
      <w:r w:rsidR="00CA6271">
        <w:t>a</w:t>
      </w:r>
      <w:r w:rsidR="00BC0F80" w:rsidRPr="00E6701F">
        <w:t xml:space="preserve"> zdravstven</w:t>
      </w:r>
      <w:r w:rsidR="00CA6271">
        <w:t>a</w:t>
      </w:r>
      <w:r w:rsidR="00BC0F80" w:rsidRPr="00E6701F">
        <w:t xml:space="preserve"> organizacij</w:t>
      </w:r>
      <w:r w:rsidR="00CA6271">
        <w:t>a</w:t>
      </w:r>
      <w:r w:rsidR="00BC0F80" w:rsidRPr="00E6701F">
        <w:t xml:space="preserve"> </w:t>
      </w:r>
      <w:r w:rsidR="007C17CE" w:rsidRPr="00E6701F">
        <w:t xml:space="preserve">(gl. poglavje </w:t>
      </w:r>
      <w:r w:rsidR="006C01E2" w:rsidRPr="00F6543E">
        <w:fldChar w:fldCharType="begin"/>
      </w:r>
      <w:r w:rsidR="006C01E2" w:rsidRPr="00E6701F">
        <w:instrText xml:space="preserve"> REF _Ref109648404 \r \h </w:instrText>
      </w:r>
      <w:r w:rsidR="00DF002D" w:rsidRPr="00E6701F">
        <w:instrText xml:space="preserve"> \* MERGEFORMAT </w:instrText>
      </w:r>
      <w:r w:rsidR="006C01E2" w:rsidRPr="00F6543E">
        <w:fldChar w:fldCharType="separate"/>
      </w:r>
      <w:r w:rsidR="00A16988">
        <w:t>2.1.2</w:t>
      </w:r>
      <w:r w:rsidR="006C01E2" w:rsidRPr="00F6543E">
        <w:fldChar w:fldCharType="end"/>
      </w:r>
      <w:r w:rsidR="00625ABA" w:rsidRPr="00B97E15">
        <w:t xml:space="preserve"> </w:t>
      </w:r>
      <w:r w:rsidR="00625ABA" w:rsidRPr="00F6543E">
        <w:fldChar w:fldCharType="begin"/>
      </w:r>
      <w:r w:rsidR="00625ABA" w:rsidRPr="00E6701F">
        <w:instrText xml:space="preserve"> REF _Ref109648776 \h </w:instrText>
      </w:r>
      <w:r w:rsidR="00DF002D" w:rsidRPr="00E6701F">
        <w:instrText xml:space="preserve"> \* MERGEFORMAT </w:instrText>
      </w:r>
      <w:r w:rsidR="00625ABA" w:rsidRPr="00F6543E">
        <w:fldChar w:fldCharType="separate"/>
      </w:r>
      <w:r w:rsidR="00A16988" w:rsidRPr="00E6701F">
        <w:t>Prednostne naloge v zvezi s kakovostjo zraka</w:t>
      </w:r>
      <w:r w:rsidR="00625ABA" w:rsidRPr="00F6543E">
        <w:fldChar w:fldCharType="end"/>
      </w:r>
      <w:r w:rsidR="007C17CE" w:rsidRPr="00B97E15">
        <w:t>)</w:t>
      </w:r>
      <w:r w:rsidRPr="00F6543E">
        <w:t xml:space="preserve">. </w:t>
      </w:r>
    </w:p>
    <w:p w14:paraId="24271CA2" w14:textId="11789DCE" w:rsidR="003E1E02" w:rsidRPr="00E6701F" w:rsidRDefault="003E1E02" w:rsidP="00DF002D">
      <w:pPr>
        <w:pStyle w:val="BodyText"/>
        <w:jc w:val="both"/>
      </w:pPr>
      <w:r w:rsidRPr="00E6701F">
        <w:t xml:space="preserve">Poleg tega ukrepi na področju prometa izboljšujejo stanje </w:t>
      </w:r>
      <w:r w:rsidR="00CA6271">
        <w:t>glede</w:t>
      </w:r>
      <w:r w:rsidRPr="00E6701F">
        <w:t xml:space="preserve"> hrupa, ukrepi na področju kmetijstva </w:t>
      </w:r>
      <w:r w:rsidR="00CA6271">
        <w:t xml:space="preserve">pa </w:t>
      </w:r>
      <w:r w:rsidRPr="00E6701F">
        <w:t xml:space="preserve">stanje voda. </w:t>
      </w:r>
    </w:p>
    <w:p w14:paraId="3784CD09" w14:textId="10705ADC" w:rsidR="00735FE5" w:rsidRPr="00250465" w:rsidRDefault="00735FE5" w:rsidP="00897107">
      <w:pPr>
        <w:pStyle w:val="Heading1"/>
        <w:rPr>
          <w:lang w:val="sl-SI"/>
        </w:rPr>
      </w:pPr>
      <w:bookmarkStart w:id="250" w:name="_Toc162338449"/>
      <w:bookmarkStart w:id="251" w:name="_Toc3528925"/>
      <w:r w:rsidRPr="00250465">
        <w:rPr>
          <w:lang w:val="sl-SI"/>
        </w:rPr>
        <w:t>Projekcija kombiniranih učinkov ukrepov in instrumentov (»z dodatnimi ukrepi«) na zmanjšanje emisij</w:t>
      </w:r>
      <w:bookmarkEnd w:id="250"/>
      <w:r w:rsidRPr="00250465">
        <w:rPr>
          <w:lang w:val="sl-SI"/>
        </w:rPr>
        <w:t xml:space="preserve"> </w:t>
      </w:r>
      <w:bookmarkEnd w:id="251"/>
    </w:p>
    <w:p w14:paraId="7B769930" w14:textId="77777777" w:rsidR="00BD5D06" w:rsidRPr="00BD5D06" w:rsidRDefault="00BD5D06" w:rsidP="00BD5D06">
      <w:pPr>
        <w:pStyle w:val="ListParagraph"/>
        <w:keepNext/>
        <w:keepLines/>
        <w:numPr>
          <w:ilvl w:val="0"/>
          <w:numId w:val="1"/>
        </w:numPr>
        <w:spacing w:before="240" w:after="120"/>
        <w:contextualSpacing w:val="0"/>
        <w:outlineLvl w:val="1"/>
        <w:rPr>
          <w:rFonts w:ascii="Arial" w:hAnsi="Arial" w:cs="Arial"/>
          <w:b/>
          <w:bCs/>
          <w:iCs/>
          <w:vanish/>
          <w:color w:val="3A6797"/>
          <w:sz w:val="32"/>
          <w:szCs w:val="28"/>
        </w:rPr>
      </w:pPr>
      <w:bookmarkStart w:id="252" w:name="_Toc147406321"/>
      <w:bookmarkStart w:id="253" w:name="_Toc147406557"/>
      <w:bookmarkStart w:id="254" w:name="_Toc147406616"/>
      <w:bookmarkStart w:id="255" w:name="_Toc148095530"/>
      <w:bookmarkStart w:id="256" w:name="_Toc148095589"/>
      <w:bookmarkStart w:id="257" w:name="_Toc148095685"/>
      <w:bookmarkStart w:id="258" w:name="_Toc159413309"/>
      <w:bookmarkStart w:id="259" w:name="_Toc162338450"/>
      <w:bookmarkStart w:id="260" w:name="_Toc3528926"/>
      <w:bookmarkEnd w:id="252"/>
      <w:bookmarkEnd w:id="253"/>
      <w:bookmarkEnd w:id="254"/>
      <w:bookmarkEnd w:id="255"/>
      <w:bookmarkEnd w:id="256"/>
      <w:bookmarkEnd w:id="257"/>
      <w:bookmarkEnd w:id="258"/>
      <w:bookmarkEnd w:id="259"/>
    </w:p>
    <w:p w14:paraId="7CBA9BEC" w14:textId="7C9501E5" w:rsidR="00735FE5" w:rsidRPr="00E6701F" w:rsidRDefault="00735FE5" w:rsidP="00BD5D06">
      <w:pPr>
        <w:pStyle w:val="Heading2"/>
      </w:pPr>
      <w:bookmarkStart w:id="261" w:name="_Toc162338451"/>
      <w:r w:rsidRPr="00E6701F">
        <w:t>Projekcija izpolnjevanja obveznosti zmanjšanja emisij (z dodatnimi ukrepi)</w:t>
      </w:r>
      <w:bookmarkEnd w:id="260"/>
      <w:bookmarkEnd w:id="261"/>
    </w:p>
    <w:p w14:paraId="7948F521" w14:textId="76ADDA65" w:rsidR="00CD12BF" w:rsidRPr="00E6701F" w:rsidRDefault="00CD12BF" w:rsidP="00DF002D">
      <w:pPr>
        <w:pStyle w:val="BodyText"/>
        <w:jc w:val="both"/>
      </w:pPr>
      <w:r w:rsidRPr="00E6701F">
        <w:t xml:space="preserve">Projekcija, ki upošteva v predhodnem poglavju navedene dodatne ukrepe, je pokazala dodatna zmanjšanja glede na projekcijo z obstoječimi ukrepi. </w:t>
      </w:r>
      <w:r w:rsidR="00E8575A" w:rsidRPr="00E6701F">
        <w:t>Nižje emisije so dosežene v celotnem obdobju 2020</w:t>
      </w:r>
      <w:r w:rsidR="00CA6271">
        <w:t>–</w:t>
      </w:r>
      <w:r w:rsidR="00E8575A" w:rsidRPr="00E6701F">
        <w:t xml:space="preserve">2030, pri čemer so pri nekaterih sektorjih mogoča tudi povečanja emisij, zlasti zaradi večje rabe lesne biomase v industriji ali daljinskem ogrevanju. </w:t>
      </w:r>
      <w:r w:rsidRPr="00E6701F">
        <w:t xml:space="preserve">Do leta 2030 se emisije NMVOC </w:t>
      </w:r>
      <w:r w:rsidR="00105D8A" w:rsidRPr="00E6701F">
        <w:t xml:space="preserve">(brez kmetijstva) </w:t>
      </w:r>
      <w:r w:rsidR="00E8575A" w:rsidRPr="00E6701F">
        <w:t xml:space="preserve">po projekciji z dodatnimi ukrepi </w:t>
      </w:r>
      <w:r w:rsidRPr="00E6701F">
        <w:t xml:space="preserve">zmanjšajo za </w:t>
      </w:r>
      <w:r w:rsidR="00105D8A" w:rsidRPr="00E6701F">
        <w:t>56</w:t>
      </w:r>
      <w:r w:rsidRPr="00E6701F">
        <w:t> %</w:t>
      </w:r>
      <w:r w:rsidR="00105D8A" w:rsidRPr="00E6701F">
        <w:t xml:space="preserve"> glede na leto 2005</w:t>
      </w:r>
      <w:r w:rsidRPr="00E6701F">
        <w:t xml:space="preserve">, kar je </w:t>
      </w:r>
      <w:r w:rsidR="00CA6271">
        <w:t>štiri</w:t>
      </w:r>
      <w:r w:rsidRPr="00E6701F">
        <w:t xml:space="preserve"> odstotn</w:t>
      </w:r>
      <w:r w:rsidR="00105D8A" w:rsidRPr="00E6701F">
        <w:t>e</w:t>
      </w:r>
      <w:r w:rsidRPr="00E6701F">
        <w:t xml:space="preserve"> točk</w:t>
      </w:r>
      <w:r w:rsidR="00105D8A" w:rsidRPr="00E6701F">
        <w:t>e</w:t>
      </w:r>
      <w:r w:rsidRPr="00E6701F">
        <w:t xml:space="preserve"> več kot v projekciji z obstoječimi ukrepi</w:t>
      </w:r>
      <w:r w:rsidR="00105D8A" w:rsidRPr="00E6701F">
        <w:t>.</w:t>
      </w:r>
      <w:r w:rsidRPr="00E6701F">
        <w:t xml:space="preserve"> </w:t>
      </w:r>
      <w:r w:rsidR="00105D8A" w:rsidRPr="00E6701F">
        <w:t>E</w:t>
      </w:r>
      <w:r w:rsidRPr="00E6701F">
        <w:t>misije PM</w:t>
      </w:r>
      <w:r w:rsidRPr="00E6701F">
        <w:rPr>
          <w:vertAlign w:val="subscript"/>
        </w:rPr>
        <w:t>2</w:t>
      </w:r>
      <w:r w:rsidR="00531B8E" w:rsidRPr="00E6701F">
        <w:rPr>
          <w:vertAlign w:val="subscript"/>
        </w:rPr>
        <w:t>,</w:t>
      </w:r>
      <w:r w:rsidRPr="00E6701F">
        <w:rPr>
          <w:vertAlign w:val="subscript"/>
        </w:rPr>
        <w:t>5</w:t>
      </w:r>
      <w:r w:rsidRPr="00E6701F">
        <w:t xml:space="preserve"> se zmanjšajo za </w:t>
      </w:r>
      <w:r w:rsidR="00105D8A" w:rsidRPr="00E6701F">
        <w:t>63</w:t>
      </w:r>
      <w:r w:rsidRPr="00E6701F">
        <w:t xml:space="preserve"> % glede na leto 2005, kar je </w:t>
      </w:r>
      <w:r w:rsidR="0060148E">
        <w:t>za eno</w:t>
      </w:r>
      <w:r w:rsidRPr="00E6701F">
        <w:t xml:space="preserve"> odstotn</w:t>
      </w:r>
      <w:r w:rsidR="00105D8A" w:rsidRPr="00E6701F">
        <w:t>o</w:t>
      </w:r>
      <w:r w:rsidRPr="00E6701F">
        <w:t xml:space="preserve"> točk</w:t>
      </w:r>
      <w:r w:rsidR="00105D8A" w:rsidRPr="00E6701F">
        <w:t>o</w:t>
      </w:r>
      <w:r w:rsidRPr="00E6701F">
        <w:t xml:space="preserve"> več kot v projekciji z obstoječimi ukrepi. </w:t>
      </w:r>
      <w:r w:rsidR="00105D8A" w:rsidRPr="00E6701F">
        <w:t>Emisije NO</w:t>
      </w:r>
      <w:r w:rsidR="00105D8A" w:rsidRPr="00E6701F">
        <w:rPr>
          <w:vertAlign w:val="subscript"/>
        </w:rPr>
        <w:t>x</w:t>
      </w:r>
      <w:r w:rsidR="00105D8A" w:rsidRPr="00E6701F">
        <w:t xml:space="preserve"> </w:t>
      </w:r>
      <w:r w:rsidR="00F274C6" w:rsidRPr="00E6701F">
        <w:t xml:space="preserve">(brez kmetijstva) </w:t>
      </w:r>
      <w:r w:rsidR="00105D8A" w:rsidRPr="00E6701F">
        <w:t xml:space="preserve">se zmanjšajo za 71 %, kar je </w:t>
      </w:r>
      <w:r w:rsidR="003F10F4">
        <w:t>za šest</w:t>
      </w:r>
      <w:r w:rsidR="00105D8A" w:rsidRPr="00E6701F">
        <w:t xml:space="preserve"> odstotnih točk več kot v projekciji z ukrepi, emisij SO</w:t>
      </w:r>
      <w:r w:rsidR="00105D8A" w:rsidRPr="00E6701F">
        <w:rPr>
          <w:vertAlign w:val="subscript"/>
        </w:rPr>
        <w:t>2</w:t>
      </w:r>
      <w:r w:rsidR="00105D8A" w:rsidRPr="00E6701F">
        <w:t xml:space="preserve"> </w:t>
      </w:r>
      <w:r w:rsidR="00A90E9C">
        <w:t xml:space="preserve">je </w:t>
      </w:r>
      <w:r w:rsidR="00105D8A" w:rsidRPr="00E6701F">
        <w:t xml:space="preserve">za </w:t>
      </w:r>
      <w:r w:rsidR="00A90E9C">
        <w:t>dve</w:t>
      </w:r>
      <w:r w:rsidR="00105D8A" w:rsidRPr="00E6701F">
        <w:t xml:space="preserve"> odstotni točki več, emisij NH</w:t>
      </w:r>
      <w:r w:rsidR="00105D8A" w:rsidRPr="00E6701F">
        <w:rPr>
          <w:vertAlign w:val="subscript"/>
        </w:rPr>
        <w:t>3</w:t>
      </w:r>
      <w:r w:rsidR="00105D8A" w:rsidRPr="00E6701F">
        <w:t xml:space="preserve"> pa za 14 odstotnih točk več kot v projekciji z ukrepi. S temi zmanjšanji so za vsa onesnaževala dosežene emisije, nižje od ciljnih za leto 2030. V nadaljevanju poglavja so prikazane podrobnejše projekcije emisij za posamezna onesnaževala.</w:t>
      </w:r>
    </w:p>
    <w:p w14:paraId="7F0D51B1" w14:textId="099BD014" w:rsidR="00105D8A" w:rsidRPr="00F6543E" w:rsidRDefault="00105D8A" w:rsidP="00DF002D">
      <w:pPr>
        <w:pStyle w:val="BodyText"/>
        <w:jc w:val="both"/>
      </w:pPr>
      <w:r w:rsidRPr="00E6701F">
        <w:t xml:space="preserve">Za doseganje ciljnega zmanjšanja leta 2030 bo morala Slovenija uporabiti prožnost, ki je navedena v </w:t>
      </w:r>
      <w:bookmarkStart w:id="262" w:name="_Hlk143514923"/>
      <w:r w:rsidRPr="00E6701F">
        <w:t xml:space="preserve">5. členu </w:t>
      </w:r>
      <w:r w:rsidR="008B70DB" w:rsidRPr="00E6701F">
        <w:t>Direktive</w:t>
      </w:r>
      <w:r w:rsidRPr="00E6701F">
        <w:t xml:space="preserve"> 2016/2284</w:t>
      </w:r>
      <w:r w:rsidR="008B70DB" w:rsidRPr="00E6701F">
        <w:t>/E</w:t>
      </w:r>
      <w:r w:rsidR="00F17818" w:rsidRPr="00E6701F">
        <w:t>U</w:t>
      </w:r>
      <w:r w:rsidRPr="00E6701F">
        <w:t xml:space="preserve"> </w:t>
      </w:r>
      <w:bookmarkEnd w:id="262"/>
      <w:r w:rsidRPr="00E6701F">
        <w:t xml:space="preserve">(poglavje </w:t>
      </w:r>
      <w:r w:rsidRPr="00F6543E">
        <w:fldChar w:fldCharType="begin"/>
      </w:r>
      <w:r w:rsidRPr="00E6701F">
        <w:instrText xml:space="preserve"> REF _Ref83815916 \r \h </w:instrText>
      </w:r>
      <w:r w:rsidR="00DF002D" w:rsidRPr="00E6701F">
        <w:instrText xml:space="preserve"> \* MERGEFORMAT </w:instrText>
      </w:r>
      <w:r w:rsidRPr="00F6543E">
        <w:fldChar w:fldCharType="separate"/>
      </w:r>
      <w:r w:rsidR="00A16988">
        <w:t>4.1.1</w:t>
      </w:r>
      <w:r w:rsidRPr="00F6543E">
        <w:fldChar w:fldCharType="end"/>
      </w:r>
      <w:r w:rsidRPr="00B97E15">
        <w:t>).</w:t>
      </w:r>
    </w:p>
    <w:p w14:paraId="0389D459" w14:textId="19040A5A" w:rsidR="00E8575A" w:rsidRPr="00F6543E" w:rsidRDefault="00CB482F" w:rsidP="00E8575A">
      <w:pPr>
        <w:pStyle w:val="Caption"/>
        <w:keepNext/>
        <w:keepLines/>
      </w:pPr>
      <w:bookmarkStart w:id="263" w:name="_Ref129599736"/>
      <w:bookmarkStart w:id="264" w:name="_Toc162338522"/>
      <w:r>
        <w:lastRenderedPageBreak/>
        <w:t>Preglednic</w:t>
      </w:r>
      <w:r w:rsidR="00E8575A" w:rsidRPr="00F6543E">
        <w:t xml:space="preserve">a </w:t>
      </w:r>
      <w:r w:rsidR="00A217A7" w:rsidRPr="00F6543E">
        <w:rPr>
          <w:noProof/>
        </w:rPr>
        <w:fldChar w:fldCharType="begin"/>
      </w:r>
      <w:r w:rsidR="00A217A7" w:rsidRPr="00E6701F">
        <w:rPr>
          <w:noProof/>
        </w:rPr>
        <w:instrText xml:space="preserve"> SEQ Tabela \* ARABIC </w:instrText>
      </w:r>
      <w:r w:rsidR="00A217A7" w:rsidRPr="00F6543E">
        <w:rPr>
          <w:noProof/>
        </w:rPr>
        <w:fldChar w:fldCharType="separate"/>
      </w:r>
      <w:r w:rsidR="00A16988">
        <w:rPr>
          <w:noProof/>
        </w:rPr>
        <w:t>27</w:t>
      </w:r>
      <w:r w:rsidR="00A217A7" w:rsidRPr="00F6543E">
        <w:rPr>
          <w:noProof/>
        </w:rPr>
        <w:fldChar w:fldCharType="end"/>
      </w:r>
      <w:bookmarkEnd w:id="263"/>
      <w:r w:rsidR="00E8575A" w:rsidRPr="00B97E15">
        <w:t>: Projekcije z dodatnimi ukrepi do leta 2030 ter primerjava zmanjšanja emisij s cilji do leta 2030 (vir: ARSO, IJS-CEU)</w:t>
      </w:r>
      <w:bookmarkEnd w:id="264"/>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4"/>
        <w:gridCol w:w="1082"/>
        <w:gridCol w:w="678"/>
        <w:gridCol w:w="638"/>
        <w:gridCol w:w="638"/>
        <w:gridCol w:w="638"/>
        <w:gridCol w:w="12"/>
        <w:gridCol w:w="1051"/>
        <w:gridCol w:w="1134"/>
        <w:gridCol w:w="1137"/>
        <w:gridCol w:w="1137"/>
      </w:tblGrid>
      <w:tr w:rsidR="00E8575A" w:rsidRPr="00E6701F" w14:paraId="46F8EA6A" w14:textId="77777777" w:rsidTr="00F17818">
        <w:trPr>
          <w:trHeight w:val="255"/>
        </w:trPr>
        <w:tc>
          <w:tcPr>
            <w:tcW w:w="1354" w:type="dxa"/>
            <w:shd w:val="clear" w:color="auto" w:fill="auto"/>
            <w:noWrap/>
            <w:vAlign w:val="bottom"/>
            <w:hideMark/>
          </w:tcPr>
          <w:p w14:paraId="59A413F3" w14:textId="77777777" w:rsidR="00E8575A" w:rsidRPr="00E6701F" w:rsidRDefault="00E8575A" w:rsidP="00E8575A">
            <w:pPr>
              <w:keepNext/>
              <w:keepLines/>
              <w:spacing w:after="0" w:line="240" w:lineRule="auto"/>
              <w:rPr>
                <w:rFonts w:ascii="Times New Roman" w:eastAsia="Times New Roman" w:hAnsi="Times New Roman" w:cs="Times New Roman"/>
                <w:sz w:val="24"/>
                <w:szCs w:val="24"/>
                <w:lang w:eastAsia="sl-SI"/>
              </w:rPr>
            </w:pPr>
          </w:p>
        </w:tc>
        <w:tc>
          <w:tcPr>
            <w:tcW w:w="3686" w:type="dxa"/>
            <w:gridSpan w:val="6"/>
            <w:vAlign w:val="bottom"/>
          </w:tcPr>
          <w:p w14:paraId="069E4545" w14:textId="77777777" w:rsidR="00E8575A" w:rsidRPr="00E6701F" w:rsidRDefault="00E8575A" w:rsidP="00E8575A">
            <w:pPr>
              <w:keepNext/>
              <w:keepLines/>
              <w:spacing w:after="0" w:line="240" w:lineRule="auto"/>
              <w:rPr>
                <w:rFonts w:ascii="Tahoma" w:eastAsia="Times New Roman" w:hAnsi="Tahoma" w:cs="Tahoma"/>
                <w:color w:val="000000"/>
                <w:sz w:val="20"/>
                <w:szCs w:val="20"/>
                <w:lang w:eastAsia="sl-SI"/>
              </w:rPr>
            </w:pPr>
          </w:p>
          <w:p w14:paraId="00D42271" w14:textId="77777777" w:rsidR="00E8575A" w:rsidRPr="00E6701F" w:rsidRDefault="00E8575A" w:rsidP="00E8575A">
            <w:pPr>
              <w:keepNext/>
              <w:keepLines/>
              <w:spacing w:after="0" w:line="240" w:lineRule="auto"/>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Skupne emisije (v kt) skladne z evidencami za leto 2017</w:t>
            </w:r>
          </w:p>
        </w:tc>
        <w:tc>
          <w:tcPr>
            <w:tcW w:w="2185" w:type="dxa"/>
            <w:gridSpan w:val="2"/>
            <w:shd w:val="clear" w:color="auto" w:fill="auto"/>
            <w:noWrap/>
            <w:vAlign w:val="bottom"/>
            <w:hideMark/>
          </w:tcPr>
          <w:p w14:paraId="6539E945" w14:textId="0066D4AA" w:rsidR="00E8575A" w:rsidRPr="00E6701F" w:rsidRDefault="00E8575A" w:rsidP="00727233">
            <w:pPr>
              <w:keepNext/>
              <w:keepLines/>
              <w:spacing w:after="0" w:line="240" w:lineRule="auto"/>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 xml:space="preserve">Projekcija zmanjšanja emisij (v %) </w:t>
            </w:r>
            <w:r w:rsidR="00A90E9C">
              <w:rPr>
                <w:rFonts w:ascii="Tahoma" w:eastAsia="Times New Roman" w:hAnsi="Tahoma" w:cs="Tahoma"/>
                <w:color w:val="000000"/>
                <w:sz w:val="20"/>
                <w:szCs w:val="20"/>
                <w:lang w:eastAsia="sl-SI"/>
              </w:rPr>
              <w:t xml:space="preserve">– </w:t>
            </w:r>
            <w:r w:rsidRPr="00E6701F">
              <w:rPr>
                <w:rFonts w:ascii="Tahoma" w:eastAsia="Times New Roman" w:hAnsi="Tahoma" w:cs="Tahoma"/>
                <w:color w:val="000000"/>
                <w:sz w:val="20"/>
                <w:szCs w:val="20"/>
                <w:lang w:eastAsia="sl-SI"/>
              </w:rPr>
              <w:t>dosežen</w:t>
            </w:r>
            <w:r w:rsidR="00A90E9C">
              <w:rPr>
                <w:rFonts w:ascii="Tahoma" w:eastAsia="Times New Roman" w:hAnsi="Tahoma" w:cs="Tahoma"/>
                <w:color w:val="000000"/>
                <w:sz w:val="20"/>
                <w:szCs w:val="20"/>
                <w:lang w:eastAsia="sl-SI"/>
              </w:rPr>
              <w:t>o</w:t>
            </w:r>
            <w:r w:rsidRPr="00E6701F">
              <w:rPr>
                <w:rFonts w:ascii="Tahoma" w:eastAsia="Times New Roman" w:hAnsi="Tahoma" w:cs="Tahoma"/>
                <w:color w:val="000000"/>
                <w:sz w:val="20"/>
                <w:szCs w:val="20"/>
                <w:lang w:eastAsia="sl-SI"/>
              </w:rPr>
              <w:t xml:space="preserve"> v primerjavi z letom 2005</w:t>
            </w:r>
          </w:p>
        </w:tc>
        <w:tc>
          <w:tcPr>
            <w:tcW w:w="1134" w:type="dxa"/>
            <w:shd w:val="clear" w:color="auto" w:fill="auto"/>
            <w:noWrap/>
            <w:vAlign w:val="bottom"/>
            <w:hideMark/>
          </w:tcPr>
          <w:p w14:paraId="79B6D9F3" w14:textId="30234667" w:rsidR="00E8575A" w:rsidRPr="00E6701F" w:rsidRDefault="00E8575A" w:rsidP="00EA3626">
            <w:pPr>
              <w:keepNext/>
              <w:keepLines/>
              <w:spacing w:after="0" w:line="240" w:lineRule="auto"/>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Nacionalna obveznost zmanjšanja emisij za obdobje 2020</w:t>
            </w:r>
            <w:r w:rsidR="00A90E9C">
              <w:rPr>
                <w:rFonts w:ascii="Tahoma" w:eastAsia="Times New Roman" w:hAnsi="Tahoma" w:cs="Tahoma"/>
                <w:color w:val="000000"/>
                <w:sz w:val="20"/>
                <w:szCs w:val="20"/>
                <w:lang w:eastAsia="sl-SI"/>
              </w:rPr>
              <w:t>–</w:t>
            </w:r>
            <w:r w:rsidRPr="00E6701F">
              <w:rPr>
                <w:rFonts w:ascii="Tahoma" w:eastAsia="Times New Roman" w:hAnsi="Tahoma" w:cs="Tahoma"/>
                <w:color w:val="000000"/>
                <w:sz w:val="20"/>
                <w:szCs w:val="20"/>
                <w:lang w:eastAsia="sl-SI"/>
              </w:rPr>
              <w:t>2029 (v %)</w:t>
            </w:r>
          </w:p>
        </w:tc>
        <w:tc>
          <w:tcPr>
            <w:tcW w:w="1137" w:type="dxa"/>
            <w:shd w:val="clear" w:color="auto" w:fill="auto"/>
            <w:noWrap/>
            <w:vAlign w:val="bottom"/>
            <w:hideMark/>
          </w:tcPr>
          <w:p w14:paraId="76D43B6E" w14:textId="1DD07A7D" w:rsidR="00E8575A" w:rsidRPr="00E6701F" w:rsidRDefault="00E8575A" w:rsidP="00E8575A">
            <w:pPr>
              <w:keepNext/>
              <w:keepLines/>
              <w:spacing w:after="0" w:line="240" w:lineRule="auto"/>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Nacionalna obveznost zmanjšanja emisij od leta 2030 (v %)</w:t>
            </w:r>
          </w:p>
        </w:tc>
      </w:tr>
      <w:tr w:rsidR="00F17818" w:rsidRPr="00E6701F" w14:paraId="0B2F4625" w14:textId="77777777" w:rsidTr="00F17818">
        <w:trPr>
          <w:trHeight w:val="255"/>
        </w:trPr>
        <w:tc>
          <w:tcPr>
            <w:tcW w:w="1354" w:type="dxa"/>
            <w:shd w:val="clear" w:color="auto" w:fill="auto"/>
            <w:noWrap/>
            <w:vAlign w:val="bottom"/>
            <w:hideMark/>
          </w:tcPr>
          <w:p w14:paraId="5645BD4C" w14:textId="77777777" w:rsidR="00F17818" w:rsidRPr="00E6701F" w:rsidRDefault="00F17818" w:rsidP="00E8575A">
            <w:pPr>
              <w:keepNext/>
              <w:keepLines/>
              <w:spacing w:after="0" w:line="240" w:lineRule="auto"/>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Onesnaževala</w:t>
            </w:r>
          </w:p>
        </w:tc>
        <w:tc>
          <w:tcPr>
            <w:tcW w:w="1082" w:type="dxa"/>
            <w:vAlign w:val="bottom"/>
          </w:tcPr>
          <w:p w14:paraId="4C7BEFD0" w14:textId="77777777" w:rsidR="00F17818" w:rsidRPr="00E6701F" w:rsidRDefault="00F17818" w:rsidP="00E8575A">
            <w:pPr>
              <w:keepNext/>
              <w:keepLines/>
              <w:spacing w:after="0" w:line="240" w:lineRule="auto"/>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Izhodiščno leto 2005</w:t>
            </w:r>
          </w:p>
        </w:tc>
        <w:tc>
          <w:tcPr>
            <w:tcW w:w="678" w:type="dxa"/>
            <w:shd w:val="clear" w:color="auto" w:fill="auto"/>
            <w:noWrap/>
            <w:vAlign w:val="bottom"/>
            <w:hideMark/>
          </w:tcPr>
          <w:p w14:paraId="49ABEB48" w14:textId="77777777"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2019</w:t>
            </w:r>
          </w:p>
        </w:tc>
        <w:tc>
          <w:tcPr>
            <w:tcW w:w="638" w:type="dxa"/>
            <w:shd w:val="clear" w:color="auto" w:fill="auto"/>
            <w:noWrap/>
            <w:vAlign w:val="bottom"/>
            <w:hideMark/>
          </w:tcPr>
          <w:p w14:paraId="636E187F" w14:textId="77777777"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2020</w:t>
            </w:r>
          </w:p>
        </w:tc>
        <w:tc>
          <w:tcPr>
            <w:tcW w:w="638" w:type="dxa"/>
            <w:shd w:val="clear" w:color="auto" w:fill="auto"/>
            <w:noWrap/>
            <w:vAlign w:val="bottom"/>
            <w:hideMark/>
          </w:tcPr>
          <w:p w14:paraId="11AEBD32" w14:textId="77777777"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2025</w:t>
            </w:r>
          </w:p>
        </w:tc>
        <w:tc>
          <w:tcPr>
            <w:tcW w:w="638" w:type="dxa"/>
            <w:shd w:val="clear" w:color="auto" w:fill="auto"/>
            <w:noWrap/>
            <w:vAlign w:val="bottom"/>
            <w:hideMark/>
          </w:tcPr>
          <w:p w14:paraId="779CE0B5" w14:textId="77777777"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2030</w:t>
            </w:r>
          </w:p>
        </w:tc>
        <w:tc>
          <w:tcPr>
            <w:tcW w:w="1063" w:type="dxa"/>
            <w:gridSpan w:val="2"/>
            <w:shd w:val="clear" w:color="auto" w:fill="auto"/>
            <w:noWrap/>
            <w:vAlign w:val="bottom"/>
            <w:hideMark/>
          </w:tcPr>
          <w:p w14:paraId="460ACCDC" w14:textId="77777777"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2025</w:t>
            </w:r>
          </w:p>
        </w:tc>
        <w:tc>
          <w:tcPr>
            <w:tcW w:w="1134" w:type="dxa"/>
            <w:shd w:val="clear" w:color="auto" w:fill="auto"/>
            <w:noWrap/>
            <w:vAlign w:val="bottom"/>
            <w:hideMark/>
          </w:tcPr>
          <w:p w14:paraId="2761E11A" w14:textId="77777777"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eastAsia="Times New Roman" w:hAnsi="Tahoma" w:cs="Tahoma"/>
                <w:color w:val="000000"/>
                <w:sz w:val="20"/>
                <w:szCs w:val="20"/>
                <w:lang w:eastAsia="sl-SI"/>
              </w:rPr>
              <w:t>2030</w:t>
            </w:r>
          </w:p>
        </w:tc>
        <w:tc>
          <w:tcPr>
            <w:tcW w:w="1134" w:type="dxa"/>
            <w:shd w:val="clear" w:color="auto" w:fill="auto"/>
            <w:noWrap/>
            <w:vAlign w:val="bottom"/>
            <w:hideMark/>
          </w:tcPr>
          <w:p w14:paraId="7105595D" w14:textId="77777777"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p>
        </w:tc>
        <w:tc>
          <w:tcPr>
            <w:tcW w:w="1137" w:type="dxa"/>
            <w:shd w:val="clear" w:color="auto" w:fill="auto"/>
            <w:noWrap/>
            <w:vAlign w:val="bottom"/>
            <w:hideMark/>
          </w:tcPr>
          <w:p w14:paraId="75424A74" w14:textId="77777777" w:rsidR="00F17818" w:rsidRPr="00E6701F" w:rsidRDefault="00F17818" w:rsidP="00E8575A">
            <w:pPr>
              <w:keepNext/>
              <w:keepLines/>
              <w:spacing w:after="0" w:line="240" w:lineRule="auto"/>
              <w:rPr>
                <w:rFonts w:ascii="Times New Roman" w:eastAsia="Times New Roman" w:hAnsi="Times New Roman" w:cs="Times New Roman"/>
                <w:sz w:val="20"/>
                <w:szCs w:val="20"/>
                <w:lang w:eastAsia="sl-SI"/>
              </w:rPr>
            </w:pPr>
          </w:p>
        </w:tc>
      </w:tr>
      <w:tr w:rsidR="00F17818" w:rsidRPr="00E6701F" w14:paraId="3937762C" w14:textId="77777777" w:rsidTr="00F17818">
        <w:trPr>
          <w:trHeight w:val="255"/>
        </w:trPr>
        <w:tc>
          <w:tcPr>
            <w:tcW w:w="1354" w:type="dxa"/>
            <w:shd w:val="clear" w:color="auto" w:fill="auto"/>
            <w:noWrap/>
            <w:vAlign w:val="center"/>
            <w:hideMark/>
          </w:tcPr>
          <w:p w14:paraId="2FA2B29D" w14:textId="77777777" w:rsidR="00F17818" w:rsidRPr="00E6701F" w:rsidRDefault="00F17818" w:rsidP="00E8575A">
            <w:pPr>
              <w:keepNext/>
              <w:keepLines/>
              <w:spacing w:after="0" w:line="240" w:lineRule="auto"/>
              <w:rPr>
                <w:rFonts w:ascii="Tahoma" w:eastAsia="Times New Roman" w:hAnsi="Tahoma" w:cs="Tahoma"/>
                <w:color w:val="000000"/>
                <w:sz w:val="20"/>
                <w:szCs w:val="20"/>
                <w:lang w:eastAsia="sl-SI"/>
              </w:rPr>
            </w:pPr>
            <w:r w:rsidRPr="00E6701F">
              <w:rPr>
                <w:rFonts w:ascii="Tahoma" w:hAnsi="Tahoma" w:cs="Tahoma"/>
                <w:color w:val="000000"/>
                <w:sz w:val="20"/>
                <w:szCs w:val="20"/>
              </w:rPr>
              <w:t>SO</w:t>
            </w:r>
            <w:r w:rsidRPr="00E6701F">
              <w:rPr>
                <w:rFonts w:ascii="Tahoma" w:hAnsi="Tahoma" w:cs="Tahoma"/>
                <w:color w:val="000000"/>
                <w:sz w:val="20"/>
                <w:szCs w:val="20"/>
                <w:vertAlign w:val="subscript"/>
              </w:rPr>
              <w:t>2</w:t>
            </w:r>
          </w:p>
        </w:tc>
        <w:tc>
          <w:tcPr>
            <w:tcW w:w="1082" w:type="dxa"/>
            <w:vAlign w:val="center"/>
          </w:tcPr>
          <w:p w14:paraId="0FAAFB38" w14:textId="3578709F"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40,2</w:t>
            </w:r>
          </w:p>
        </w:tc>
        <w:tc>
          <w:tcPr>
            <w:tcW w:w="678" w:type="dxa"/>
            <w:shd w:val="clear" w:color="auto" w:fill="auto"/>
            <w:noWrap/>
            <w:vAlign w:val="center"/>
            <w:hideMark/>
          </w:tcPr>
          <w:p w14:paraId="2D744014" w14:textId="5C0095AC"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4,3</w:t>
            </w:r>
          </w:p>
        </w:tc>
        <w:tc>
          <w:tcPr>
            <w:tcW w:w="638" w:type="dxa"/>
            <w:shd w:val="clear" w:color="auto" w:fill="auto"/>
            <w:noWrap/>
            <w:vAlign w:val="center"/>
            <w:hideMark/>
          </w:tcPr>
          <w:p w14:paraId="5FCB0399" w14:textId="0BCFC260"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4,2</w:t>
            </w:r>
          </w:p>
        </w:tc>
        <w:tc>
          <w:tcPr>
            <w:tcW w:w="638" w:type="dxa"/>
            <w:shd w:val="clear" w:color="auto" w:fill="auto"/>
            <w:noWrap/>
            <w:vAlign w:val="center"/>
            <w:hideMark/>
          </w:tcPr>
          <w:p w14:paraId="0A55F79A" w14:textId="6199C6D4"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3,6</w:t>
            </w:r>
          </w:p>
        </w:tc>
        <w:tc>
          <w:tcPr>
            <w:tcW w:w="638" w:type="dxa"/>
            <w:shd w:val="clear" w:color="auto" w:fill="auto"/>
            <w:noWrap/>
            <w:vAlign w:val="center"/>
            <w:hideMark/>
          </w:tcPr>
          <w:p w14:paraId="1F087B74" w14:textId="7F456242"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2,6</w:t>
            </w:r>
          </w:p>
        </w:tc>
        <w:tc>
          <w:tcPr>
            <w:tcW w:w="1063" w:type="dxa"/>
            <w:gridSpan w:val="2"/>
            <w:shd w:val="clear" w:color="auto" w:fill="92D050"/>
            <w:noWrap/>
            <w:vAlign w:val="center"/>
            <w:hideMark/>
          </w:tcPr>
          <w:p w14:paraId="56CC37D7" w14:textId="38C4BE17"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-91,1</w:t>
            </w:r>
            <w:r w:rsidR="00A90E9C">
              <w:rPr>
                <w:rFonts w:ascii="Tahoma" w:hAnsi="Tahoma" w:cs="Tahoma"/>
                <w:color w:val="000000"/>
                <w:sz w:val="20"/>
                <w:szCs w:val="20"/>
              </w:rPr>
              <w:t xml:space="preserve"> </w:t>
            </w:r>
            <w:r w:rsidRPr="00E6701F">
              <w:rPr>
                <w:rFonts w:ascii="Tahoma" w:hAnsi="Tahoma" w:cs="Tahoma"/>
                <w:color w:val="000000"/>
                <w:sz w:val="20"/>
                <w:szCs w:val="20"/>
              </w:rPr>
              <w:t>%</w:t>
            </w:r>
          </w:p>
        </w:tc>
        <w:tc>
          <w:tcPr>
            <w:tcW w:w="1134" w:type="dxa"/>
            <w:shd w:val="clear" w:color="auto" w:fill="92D050"/>
            <w:noWrap/>
            <w:vAlign w:val="center"/>
            <w:hideMark/>
          </w:tcPr>
          <w:p w14:paraId="738704D9" w14:textId="4E6FBB0B"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-93,5</w:t>
            </w:r>
            <w:r w:rsidR="00A90E9C">
              <w:rPr>
                <w:rFonts w:ascii="Tahoma" w:hAnsi="Tahoma" w:cs="Tahoma"/>
                <w:color w:val="000000"/>
                <w:sz w:val="20"/>
                <w:szCs w:val="20"/>
              </w:rPr>
              <w:t xml:space="preserve"> </w:t>
            </w:r>
            <w:r w:rsidRPr="00E6701F">
              <w:rPr>
                <w:rFonts w:ascii="Tahoma" w:hAnsi="Tahoma" w:cs="Tahoma"/>
                <w:color w:val="000000"/>
                <w:sz w:val="20"/>
                <w:szCs w:val="20"/>
              </w:rPr>
              <w:t>%</w:t>
            </w:r>
          </w:p>
        </w:tc>
        <w:tc>
          <w:tcPr>
            <w:tcW w:w="1134" w:type="dxa"/>
            <w:shd w:val="clear" w:color="auto" w:fill="auto"/>
            <w:noWrap/>
            <w:vAlign w:val="center"/>
            <w:hideMark/>
          </w:tcPr>
          <w:p w14:paraId="1DD1FF8E" w14:textId="7608F16C"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-63</w:t>
            </w:r>
            <w:r w:rsidR="00A90E9C">
              <w:rPr>
                <w:rFonts w:ascii="Tahoma" w:hAnsi="Tahoma" w:cs="Tahoma"/>
                <w:color w:val="000000"/>
                <w:sz w:val="20"/>
                <w:szCs w:val="20"/>
              </w:rPr>
              <w:t xml:space="preserve"> </w:t>
            </w:r>
            <w:r w:rsidRPr="00E6701F">
              <w:rPr>
                <w:rFonts w:ascii="Tahoma" w:hAnsi="Tahoma" w:cs="Tahoma"/>
                <w:color w:val="000000"/>
                <w:sz w:val="20"/>
                <w:szCs w:val="20"/>
              </w:rPr>
              <w:t>%</w:t>
            </w:r>
          </w:p>
        </w:tc>
        <w:tc>
          <w:tcPr>
            <w:tcW w:w="1137" w:type="dxa"/>
            <w:shd w:val="clear" w:color="auto" w:fill="auto"/>
            <w:noWrap/>
            <w:vAlign w:val="center"/>
            <w:hideMark/>
          </w:tcPr>
          <w:p w14:paraId="1C45B4D8" w14:textId="1BAE8735"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-92</w:t>
            </w:r>
            <w:r w:rsidR="00A90E9C">
              <w:rPr>
                <w:rFonts w:ascii="Tahoma" w:hAnsi="Tahoma" w:cs="Tahoma"/>
                <w:color w:val="000000"/>
                <w:sz w:val="20"/>
                <w:szCs w:val="20"/>
              </w:rPr>
              <w:t xml:space="preserve"> </w:t>
            </w:r>
            <w:r w:rsidRPr="00E6701F">
              <w:rPr>
                <w:rFonts w:ascii="Tahoma" w:hAnsi="Tahoma" w:cs="Tahoma"/>
                <w:color w:val="000000"/>
                <w:sz w:val="20"/>
                <w:szCs w:val="20"/>
              </w:rPr>
              <w:t>%</w:t>
            </w:r>
          </w:p>
        </w:tc>
      </w:tr>
      <w:tr w:rsidR="00F17818" w:rsidRPr="00E6701F" w14:paraId="507CB36A" w14:textId="77777777" w:rsidTr="00F17818">
        <w:trPr>
          <w:trHeight w:val="255"/>
        </w:trPr>
        <w:tc>
          <w:tcPr>
            <w:tcW w:w="1354" w:type="dxa"/>
            <w:shd w:val="clear" w:color="auto" w:fill="auto"/>
            <w:noWrap/>
            <w:vAlign w:val="center"/>
            <w:hideMark/>
          </w:tcPr>
          <w:p w14:paraId="1FBD3633" w14:textId="77777777" w:rsidR="00F17818" w:rsidRPr="00E6701F" w:rsidRDefault="00F17818" w:rsidP="00E8575A">
            <w:pPr>
              <w:keepNext/>
              <w:keepLines/>
              <w:spacing w:after="0" w:line="240" w:lineRule="auto"/>
              <w:rPr>
                <w:rFonts w:ascii="Tahoma" w:eastAsia="Times New Roman" w:hAnsi="Tahoma" w:cs="Tahoma"/>
                <w:color w:val="000000"/>
                <w:sz w:val="20"/>
                <w:szCs w:val="20"/>
                <w:lang w:eastAsia="sl-SI"/>
              </w:rPr>
            </w:pPr>
            <w:r w:rsidRPr="00E6701F">
              <w:rPr>
                <w:rFonts w:ascii="Tahoma" w:hAnsi="Tahoma" w:cs="Tahoma"/>
                <w:color w:val="000000"/>
                <w:sz w:val="20"/>
                <w:szCs w:val="20"/>
              </w:rPr>
              <w:t>NO</w:t>
            </w:r>
            <w:r w:rsidRPr="00E6701F">
              <w:rPr>
                <w:rFonts w:ascii="Tahoma" w:hAnsi="Tahoma" w:cs="Tahoma"/>
                <w:color w:val="000000"/>
                <w:sz w:val="20"/>
                <w:szCs w:val="20"/>
                <w:vertAlign w:val="subscript"/>
              </w:rPr>
              <w:t>x</w:t>
            </w:r>
          </w:p>
        </w:tc>
        <w:tc>
          <w:tcPr>
            <w:tcW w:w="1082" w:type="dxa"/>
            <w:vAlign w:val="center"/>
          </w:tcPr>
          <w:p w14:paraId="38D50F8E" w14:textId="0A257B3A"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54,4</w:t>
            </w:r>
          </w:p>
        </w:tc>
        <w:tc>
          <w:tcPr>
            <w:tcW w:w="678" w:type="dxa"/>
            <w:shd w:val="clear" w:color="auto" w:fill="auto"/>
            <w:noWrap/>
            <w:vAlign w:val="center"/>
            <w:hideMark/>
          </w:tcPr>
          <w:p w14:paraId="60C289EF" w14:textId="06213D5D"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29,2</w:t>
            </w:r>
          </w:p>
        </w:tc>
        <w:tc>
          <w:tcPr>
            <w:tcW w:w="638" w:type="dxa"/>
            <w:shd w:val="clear" w:color="auto" w:fill="auto"/>
            <w:noWrap/>
            <w:vAlign w:val="center"/>
            <w:hideMark/>
          </w:tcPr>
          <w:p w14:paraId="22327D61" w14:textId="45F82DED"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28,1</w:t>
            </w:r>
          </w:p>
        </w:tc>
        <w:tc>
          <w:tcPr>
            <w:tcW w:w="638" w:type="dxa"/>
            <w:shd w:val="clear" w:color="auto" w:fill="auto"/>
            <w:noWrap/>
            <w:vAlign w:val="center"/>
            <w:hideMark/>
          </w:tcPr>
          <w:p w14:paraId="0600A6C4" w14:textId="636600B9"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22,5</w:t>
            </w:r>
          </w:p>
        </w:tc>
        <w:tc>
          <w:tcPr>
            <w:tcW w:w="638" w:type="dxa"/>
            <w:shd w:val="clear" w:color="auto" w:fill="auto"/>
            <w:noWrap/>
            <w:vAlign w:val="center"/>
            <w:hideMark/>
          </w:tcPr>
          <w:p w14:paraId="620A6D57" w14:textId="5A6BA5BC"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17,7</w:t>
            </w:r>
          </w:p>
        </w:tc>
        <w:tc>
          <w:tcPr>
            <w:tcW w:w="1063" w:type="dxa"/>
            <w:gridSpan w:val="2"/>
            <w:shd w:val="clear" w:color="auto" w:fill="auto"/>
            <w:noWrap/>
            <w:vAlign w:val="center"/>
            <w:hideMark/>
          </w:tcPr>
          <w:p w14:paraId="4DA8D303" w14:textId="6EBD587C"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-58,7</w:t>
            </w:r>
            <w:r w:rsidR="00A90E9C">
              <w:rPr>
                <w:rFonts w:ascii="Tahoma" w:hAnsi="Tahoma" w:cs="Tahoma"/>
                <w:color w:val="000000"/>
                <w:sz w:val="20"/>
                <w:szCs w:val="20"/>
              </w:rPr>
              <w:t xml:space="preserve"> </w:t>
            </w:r>
            <w:r w:rsidRPr="00E6701F">
              <w:rPr>
                <w:rFonts w:ascii="Tahoma" w:hAnsi="Tahoma" w:cs="Tahoma"/>
                <w:color w:val="000000"/>
                <w:sz w:val="20"/>
                <w:szCs w:val="20"/>
              </w:rPr>
              <w:t>%</w:t>
            </w:r>
          </w:p>
        </w:tc>
        <w:tc>
          <w:tcPr>
            <w:tcW w:w="1134" w:type="dxa"/>
            <w:shd w:val="clear" w:color="auto" w:fill="auto"/>
            <w:noWrap/>
            <w:vAlign w:val="center"/>
            <w:hideMark/>
          </w:tcPr>
          <w:p w14:paraId="60B40144" w14:textId="2F67743B"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-67,5</w:t>
            </w:r>
            <w:r w:rsidR="00A90E9C">
              <w:rPr>
                <w:rFonts w:ascii="Tahoma" w:hAnsi="Tahoma" w:cs="Tahoma"/>
                <w:color w:val="000000"/>
                <w:sz w:val="20"/>
                <w:szCs w:val="20"/>
              </w:rPr>
              <w:t xml:space="preserve"> </w:t>
            </w:r>
            <w:r w:rsidRPr="00E6701F">
              <w:rPr>
                <w:rFonts w:ascii="Tahoma" w:hAnsi="Tahoma" w:cs="Tahoma"/>
                <w:color w:val="000000"/>
                <w:sz w:val="20"/>
                <w:szCs w:val="20"/>
              </w:rPr>
              <w:t>%</w:t>
            </w:r>
          </w:p>
        </w:tc>
        <w:tc>
          <w:tcPr>
            <w:tcW w:w="1134" w:type="dxa"/>
            <w:shd w:val="clear" w:color="auto" w:fill="auto"/>
            <w:noWrap/>
            <w:vAlign w:val="center"/>
            <w:hideMark/>
          </w:tcPr>
          <w:p w14:paraId="74A16C1C" w14:textId="5022AA74" w:rsidR="00F17818" w:rsidRPr="00E6701F" w:rsidRDefault="00A90E9C"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 xml:space="preserve"> </w:t>
            </w:r>
            <w:r w:rsidR="00F17818" w:rsidRPr="00E6701F">
              <w:rPr>
                <w:rFonts w:ascii="Tahoma" w:hAnsi="Tahoma" w:cs="Tahoma"/>
                <w:color w:val="000000"/>
                <w:sz w:val="20"/>
                <w:szCs w:val="20"/>
              </w:rPr>
              <w:t> </w:t>
            </w:r>
          </w:p>
        </w:tc>
        <w:tc>
          <w:tcPr>
            <w:tcW w:w="1137" w:type="dxa"/>
            <w:shd w:val="clear" w:color="auto" w:fill="auto"/>
            <w:noWrap/>
            <w:vAlign w:val="center"/>
            <w:hideMark/>
          </w:tcPr>
          <w:p w14:paraId="6FBD6947" w14:textId="1185CE61" w:rsidR="00F17818" w:rsidRPr="00E6701F" w:rsidRDefault="00A90E9C"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 xml:space="preserve"> </w:t>
            </w:r>
            <w:r w:rsidR="00F17818" w:rsidRPr="00E6701F">
              <w:rPr>
                <w:rFonts w:ascii="Tahoma" w:hAnsi="Tahoma" w:cs="Tahoma"/>
                <w:color w:val="000000"/>
                <w:sz w:val="20"/>
                <w:szCs w:val="20"/>
              </w:rPr>
              <w:t> </w:t>
            </w:r>
          </w:p>
        </w:tc>
      </w:tr>
      <w:tr w:rsidR="00F17818" w:rsidRPr="00E6701F" w14:paraId="654B8B54" w14:textId="77777777" w:rsidTr="00F17818">
        <w:trPr>
          <w:trHeight w:val="255"/>
        </w:trPr>
        <w:tc>
          <w:tcPr>
            <w:tcW w:w="1354" w:type="dxa"/>
            <w:shd w:val="clear" w:color="auto" w:fill="auto"/>
            <w:noWrap/>
            <w:vAlign w:val="center"/>
          </w:tcPr>
          <w:p w14:paraId="5AFBD5A1" w14:textId="77777777" w:rsidR="00F17818" w:rsidRPr="00E6701F" w:rsidRDefault="00F17818" w:rsidP="00E8575A">
            <w:pPr>
              <w:keepNext/>
              <w:keepLines/>
              <w:spacing w:after="0" w:line="240" w:lineRule="auto"/>
              <w:rPr>
                <w:rFonts w:ascii="Tahoma" w:eastAsia="Times New Roman" w:hAnsi="Tahoma" w:cs="Tahoma"/>
                <w:color w:val="000000"/>
                <w:sz w:val="20"/>
                <w:szCs w:val="20"/>
                <w:lang w:eastAsia="sl-SI"/>
              </w:rPr>
            </w:pPr>
            <w:r w:rsidRPr="00E6701F">
              <w:rPr>
                <w:rFonts w:ascii="Tahoma" w:hAnsi="Tahoma" w:cs="Tahoma"/>
                <w:color w:val="000000"/>
                <w:sz w:val="20"/>
                <w:szCs w:val="20"/>
              </w:rPr>
              <w:t>NO</w:t>
            </w:r>
            <w:r w:rsidRPr="00E6701F">
              <w:rPr>
                <w:rFonts w:ascii="Tahoma" w:hAnsi="Tahoma" w:cs="Tahoma"/>
                <w:color w:val="000000"/>
                <w:sz w:val="20"/>
                <w:szCs w:val="20"/>
                <w:vertAlign w:val="subscript"/>
              </w:rPr>
              <w:t>x</w:t>
            </w:r>
            <w:r w:rsidRPr="00E6701F">
              <w:rPr>
                <w:rFonts w:ascii="Tahoma" w:hAnsi="Tahoma" w:cs="Tahoma"/>
                <w:color w:val="000000"/>
                <w:sz w:val="20"/>
                <w:szCs w:val="20"/>
              </w:rPr>
              <w:t xml:space="preserve"> brez kmetijstva</w:t>
            </w:r>
          </w:p>
        </w:tc>
        <w:tc>
          <w:tcPr>
            <w:tcW w:w="1082" w:type="dxa"/>
            <w:vAlign w:val="center"/>
          </w:tcPr>
          <w:p w14:paraId="0A3F5F74" w14:textId="6A9EA83C" w:rsidR="00F17818" w:rsidRPr="00E6701F" w:rsidRDefault="00F17818" w:rsidP="00E8575A">
            <w:pPr>
              <w:keepNext/>
              <w:keepLines/>
              <w:spacing w:after="0" w:line="240" w:lineRule="auto"/>
              <w:jc w:val="right"/>
              <w:rPr>
                <w:rFonts w:ascii="Tahoma" w:hAnsi="Tahoma" w:cs="Tahoma"/>
                <w:color w:val="000000"/>
                <w:sz w:val="20"/>
                <w:szCs w:val="20"/>
              </w:rPr>
            </w:pPr>
            <w:r w:rsidRPr="00E6701F">
              <w:rPr>
                <w:rFonts w:ascii="Tahoma" w:hAnsi="Tahoma" w:cs="Tahoma"/>
                <w:color w:val="000000"/>
                <w:sz w:val="20"/>
                <w:szCs w:val="20"/>
              </w:rPr>
              <w:t>52,0</w:t>
            </w:r>
          </w:p>
        </w:tc>
        <w:tc>
          <w:tcPr>
            <w:tcW w:w="678" w:type="dxa"/>
            <w:shd w:val="clear" w:color="auto" w:fill="auto"/>
            <w:noWrap/>
            <w:vAlign w:val="center"/>
          </w:tcPr>
          <w:p w14:paraId="3C3D9013" w14:textId="65C84623" w:rsidR="00F17818" w:rsidRPr="00E6701F" w:rsidRDefault="00F17818" w:rsidP="00E8575A">
            <w:pPr>
              <w:keepNext/>
              <w:keepLines/>
              <w:spacing w:after="0" w:line="240" w:lineRule="auto"/>
              <w:jc w:val="right"/>
              <w:rPr>
                <w:rFonts w:ascii="Tahoma" w:hAnsi="Tahoma" w:cs="Tahoma"/>
                <w:color w:val="000000"/>
                <w:sz w:val="20"/>
                <w:szCs w:val="20"/>
              </w:rPr>
            </w:pPr>
            <w:r w:rsidRPr="00E6701F">
              <w:rPr>
                <w:rFonts w:ascii="Tahoma" w:hAnsi="Tahoma" w:cs="Tahoma"/>
                <w:color w:val="000000"/>
                <w:sz w:val="20"/>
                <w:szCs w:val="20"/>
              </w:rPr>
              <w:t>26,8</w:t>
            </w:r>
          </w:p>
        </w:tc>
        <w:tc>
          <w:tcPr>
            <w:tcW w:w="638" w:type="dxa"/>
            <w:shd w:val="clear" w:color="auto" w:fill="auto"/>
            <w:noWrap/>
            <w:vAlign w:val="center"/>
          </w:tcPr>
          <w:p w14:paraId="20CD05D1" w14:textId="2242AF77" w:rsidR="00F17818" w:rsidRPr="00E6701F" w:rsidRDefault="00F17818" w:rsidP="00E8575A">
            <w:pPr>
              <w:keepNext/>
              <w:keepLines/>
              <w:spacing w:after="0" w:line="240" w:lineRule="auto"/>
              <w:jc w:val="right"/>
              <w:rPr>
                <w:rFonts w:ascii="Tahoma" w:hAnsi="Tahoma" w:cs="Tahoma"/>
                <w:color w:val="000000"/>
                <w:sz w:val="20"/>
                <w:szCs w:val="20"/>
              </w:rPr>
            </w:pPr>
            <w:r w:rsidRPr="00E6701F">
              <w:rPr>
                <w:rFonts w:ascii="Tahoma" w:hAnsi="Tahoma" w:cs="Tahoma"/>
                <w:color w:val="000000"/>
                <w:sz w:val="20"/>
                <w:szCs w:val="20"/>
              </w:rPr>
              <w:t>25,7</w:t>
            </w:r>
          </w:p>
        </w:tc>
        <w:tc>
          <w:tcPr>
            <w:tcW w:w="638" w:type="dxa"/>
            <w:shd w:val="clear" w:color="auto" w:fill="auto"/>
            <w:noWrap/>
            <w:vAlign w:val="center"/>
          </w:tcPr>
          <w:p w14:paraId="7464DF64" w14:textId="314571AF" w:rsidR="00F17818" w:rsidRPr="00E6701F" w:rsidRDefault="00F17818" w:rsidP="00E8575A">
            <w:pPr>
              <w:keepNext/>
              <w:keepLines/>
              <w:spacing w:after="0" w:line="240" w:lineRule="auto"/>
              <w:jc w:val="right"/>
              <w:rPr>
                <w:rFonts w:ascii="Tahoma" w:hAnsi="Tahoma" w:cs="Tahoma"/>
                <w:color w:val="000000"/>
                <w:sz w:val="20"/>
                <w:szCs w:val="20"/>
              </w:rPr>
            </w:pPr>
            <w:r w:rsidRPr="00E6701F">
              <w:rPr>
                <w:rFonts w:ascii="Tahoma" w:hAnsi="Tahoma" w:cs="Tahoma"/>
                <w:color w:val="000000"/>
                <w:sz w:val="20"/>
                <w:szCs w:val="20"/>
              </w:rPr>
              <w:t>20,0</w:t>
            </w:r>
          </w:p>
        </w:tc>
        <w:tc>
          <w:tcPr>
            <w:tcW w:w="638" w:type="dxa"/>
            <w:shd w:val="clear" w:color="auto" w:fill="auto"/>
            <w:noWrap/>
            <w:vAlign w:val="center"/>
          </w:tcPr>
          <w:p w14:paraId="5CDAEF92" w14:textId="0697E541" w:rsidR="00F17818" w:rsidRPr="00E6701F" w:rsidRDefault="00F17818" w:rsidP="00E8575A">
            <w:pPr>
              <w:keepNext/>
              <w:keepLines/>
              <w:spacing w:after="0" w:line="240" w:lineRule="auto"/>
              <w:jc w:val="right"/>
              <w:rPr>
                <w:rFonts w:ascii="Tahoma" w:hAnsi="Tahoma" w:cs="Tahoma"/>
                <w:color w:val="000000"/>
                <w:sz w:val="20"/>
                <w:szCs w:val="20"/>
              </w:rPr>
            </w:pPr>
            <w:r w:rsidRPr="00E6701F">
              <w:rPr>
                <w:rFonts w:ascii="Tahoma" w:hAnsi="Tahoma" w:cs="Tahoma"/>
                <w:color w:val="000000"/>
                <w:sz w:val="20"/>
                <w:szCs w:val="20"/>
              </w:rPr>
              <w:t>15,2</w:t>
            </w:r>
          </w:p>
        </w:tc>
        <w:tc>
          <w:tcPr>
            <w:tcW w:w="1063" w:type="dxa"/>
            <w:gridSpan w:val="2"/>
            <w:shd w:val="clear" w:color="auto" w:fill="92D050"/>
            <w:noWrap/>
            <w:vAlign w:val="center"/>
          </w:tcPr>
          <w:p w14:paraId="7A563BAF" w14:textId="70F88EF8"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-61,5</w:t>
            </w:r>
            <w:r w:rsidR="00A90E9C">
              <w:rPr>
                <w:rFonts w:ascii="Tahoma" w:hAnsi="Tahoma" w:cs="Tahoma"/>
                <w:color w:val="000000"/>
                <w:sz w:val="20"/>
                <w:szCs w:val="20"/>
              </w:rPr>
              <w:t xml:space="preserve"> </w:t>
            </w:r>
            <w:r w:rsidRPr="00E6701F">
              <w:rPr>
                <w:rFonts w:ascii="Tahoma" w:hAnsi="Tahoma" w:cs="Tahoma"/>
                <w:color w:val="000000"/>
                <w:sz w:val="20"/>
                <w:szCs w:val="20"/>
              </w:rPr>
              <w:t>%</w:t>
            </w:r>
          </w:p>
        </w:tc>
        <w:tc>
          <w:tcPr>
            <w:tcW w:w="1134" w:type="dxa"/>
            <w:shd w:val="clear" w:color="auto" w:fill="92D050"/>
            <w:noWrap/>
            <w:vAlign w:val="center"/>
          </w:tcPr>
          <w:p w14:paraId="593C91D9" w14:textId="2EE2D01B"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-70,7</w:t>
            </w:r>
            <w:r w:rsidR="00A90E9C">
              <w:rPr>
                <w:rFonts w:ascii="Tahoma" w:hAnsi="Tahoma" w:cs="Tahoma"/>
                <w:color w:val="000000"/>
                <w:sz w:val="20"/>
                <w:szCs w:val="20"/>
              </w:rPr>
              <w:t xml:space="preserve"> </w:t>
            </w:r>
            <w:r w:rsidRPr="00E6701F">
              <w:rPr>
                <w:rFonts w:ascii="Tahoma" w:hAnsi="Tahoma" w:cs="Tahoma"/>
                <w:color w:val="000000"/>
                <w:sz w:val="20"/>
                <w:szCs w:val="20"/>
              </w:rPr>
              <w:t>%</w:t>
            </w:r>
          </w:p>
        </w:tc>
        <w:tc>
          <w:tcPr>
            <w:tcW w:w="1134" w:type="dxa"/>
            <w:shd w:val="clear" w:color="auto" w:fill="auto"/>
            <w:noWrap/>
            <w:vAlign w:val="center"/>
          </w:tcPr>
          <w:p w14:paraId="03B4139E" w14:textId="6952D533" w:rsidR="00F17818" w:rsidRPr="00E6701F" w:rsidRDefault="00F17818" w:rsidP="00727233">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-39</w:t>
            </w:r>
            <w:r w:rsidR="00A90E9C">
              <w:rPr>
                <w:rFonts w:ascii="Tahoma" w:hAnsi="Tahoma" w:cs="Tahoma"/>
                <w:color w:val="000000"/>
                <w:sz w:val="20"/>
                <w:szCs w:val="20"/>
              </w:rPr>
              <w:t xml:space="preserve"> </w:t>
            </w:r>
            <w:r w:rsidRPr="00E6701F">
              <w:rPr>
                <w:rFonts w:ascii="Tahoma" w:hAnsi="Tahoma" w:cs="Tahoma"/>
                <w:color w:val="000000"/>
                <w:sz w:val="20"/>
                <w:szCs w:val="20"/>
              </w:rPr>
              <w:t>%</w:t>
            </w:r>
          </w:p>
        </w:tc>
        <w:tc>
          <w:tcPr>
            <w:tcW w:w="1137" w:type="dxa"/>
            <w:shd w:val="clear" w:color="auto" w:fill="auto"/>
            <w:noWrap/>
            <w:vAlign w:val="center"/>
          </w:tcPr>
          <w:p w14:paraId="2E614973" w14:textId="554B15B6"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-65</w:t>
            </w:r>
            <w:r w:rsidR="00A90E9C">
              <w:rPr>
                <w:rFonts w:ascii="Tahoma" w:hAnsi="Tahoma" w:cs="Tahoma"/>
                <w:color w:val="000000"/>
                <w:sz w:val="20"/>
                <w:szCs w:val="20"/>
              </w:rPr>
              <w:t xml:space="preserve"> </w:t>
            </w:r>
            <w:r w:rsidRPr="00E6701F">
              <w:rPr>
                <w:rFonts w:ascii="Tahoma" w:hAnsi="Tahoma" w:cs="Tahoma"/>
                <w:color w:val="000000"/>
                <w:sz w:val="20"/>
                <w:szCs w:val="20"/>
              </w:rPr>
              <w:t>%</w:t>
            </w:r>
          </w:p>
        </w:tc>
      </w:tr>
      <w:tr w:rsidR="00F17818" w:rsidRPr="00E6701F" w14:paraId="1A9D5A7B" w14:textId="77777777" w:rsidTr="00F17818">
        <w:trPr>
          <w:trHeight w:val="255"/>
        </w:trPr>
        <w:tc>
          <w:tcPr>
            <w:tcW w:w="1354" w:type="dxa"/>
            <w:shd w:val="clear" w:color="auto" w:fill="auto"/>
            <w:noWrap/>
            <w:vAlign w:val="center"/>
            <w:hideMark/>
          </w:tcPr>
          <w:p w14:paraId="1E2D0B75" w14:textId="77777777" w:rsidR="00F17818" w:rsidRPr="00E6701F" w:rsidRDefault="00F17818" w:rsidP="00E8575A">
            <w:pPr>
              <w:keepNext/>
              <w:keepLines/>
              <w:spacing w:after="0" w:line="240" w:lineRule="auto"/>
              <w:rPr>
                <w:rFonts w:ascii="Tahoma" w:eastAsia="Times New Roman" w:hAnsi="Tahoma" w:cs="Tahoma"/>
                <w:color w:val="000000"/>
                <w:sz w:val="20"/>
                <w:szCs w:val="20"/>
                <w:lang w:eastAsia="sl-SI"/>
              </w:rPr>
            </w:pPr>
            <w:r w:rsidRPr="00E6701F">
              <w:rPr>
                <w:rFonts w:ascii="Tahoma" w:hAnsi="Tahoma" w:cs="Tahoma"/>
                <w:color w:val="000000"/>
                <w:sz w:val="20"/>
                <w:szCs w:val="20"/>
              </w:rPr>
              <w:t>NMVOC</w:t>
            </w:r>
          </w:p>
        </w:tc>
        <w:tc>
          <w:tcPr>
            <w:tcW w:w="1082" w:type="dxa"/>
            <w:vAlign w:val="center"/>
          </w:tcPr>
          <w:p w14:paraId="411D373C" w14:textId="35CF1CA1"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48,3</w:t>
            </w:r>
          </w:p>
        </w:tc>
        <w:tc>
          <w:tcPr>
            <w:tcW w:w="678" w:type="dxa"/>
            <w:shd w:val="clear" w:color="auto" w:fill="auto"/>
            <w:noWrap/>
            <w:vAlign w:val="center"/>
            <w:hideMark/>
          </w:tcPr>
          <w:p w14:paraId="18DCC753" w14:textId="7F4C3D6D"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31,2</w:t>
            </w:r>
          </w:p>
        </w:tc>
        <w:tc>
          <w:tcPr>
            <w:tcW w:w="638" w:type="dxa"/>
            <w:shd w:val="clear" w:color="auto" w:fill="auto"/>
            <w:noWrap/>
            <w:vAlign w:val="center"/>
            <w:hideMark/>
          </w:tcPr>
          <w:p w14:paraId="68D77C6A" w14:textId="0E5C0FF7"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29,9</w:t>
            </w:r>
          </w:p>
        </w:tc>
        <w:tc>
          <w:tcPr>
            <w:tcW w:w="638" w:type="dxa"/>
            <w:shd w:val="clear" w:color="auto" w:fill="auto"/>
            <w:noWrap/>
            <w:vAlign w:val="center"/>
            <w:hideMark/>
          </w:tcPr>
          <w:p w14:paraId="2DCCD05E" w14:textId="4B66E7E6"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26,8</w:t>
            </w:r>
          </w:p>
        </w:tc>
        <w:tc>
          <w:tcPr>
            <w:tcW w:w="638" w:type="dxa"/>
            <w:shd w:val="clear" w:color="auto" w:fill="auto"/>
            <w:noWrap/>
            <w:vAlign w:val="center"/>
            <w:hideMark/>
          </w:tcPr>
          <w:p w14:paraId="2562622B" w14:textId="094F21D9"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24,3</w:t>
            </w:r>
          </w:p>
        </w:tc>
        <w:tc>
          <w:tcPr>
            <w:tcW w:w="1063" w:type="dxa"/>
            <w:gridSpan w:val="2"/>
            <w:shd w:val="clear" w:color="auto" w:fill="auto"/>
            <w:noWrap/>
            <w:vAlign w:val="center"/>
            <w:hideMark/>
          </w:tcPr>
          <w:p w14:paraId="65F33308" w14:textId="0A91BF1A"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-44,5</w:t>
            </w:r>
            <w:r w:rsidR="00A90E9C">
              <w:rPr>
                <w:rFonts w:ascii="Tahoma" w:hAnsi="Tahoma" w:cs="Tahoma"/>
                <w:color w:val="000000"/>
                <w:sz w:val="20"/>
                <w:szCs w:val="20"/>
              </w:rPr>
              <w:t xml:space="preserve"> </w:t>
            </w:r>
            <w:r w:rsidRPr="00E6701F">
              <w:rPr>
                <w:rFonts w:ascii="Tahoma" w:hAnsi="Tahoma" w:cs="Tahoma"/>
                <w:color w:val="000000"/>
                <w:sz w:val="20"/>
                <w:szCs w:val="20"/>
              </w:rPr>
              <w:t>%</w:t>
            </w:r>
          </w:p>
        </w:tc>
        <w:tc>
          <w:tcPr>
            <w:tcW w:w="1134" w:type="dxa"/>
            <w:shd w:val="clear" w:color="auto" w:fill="auto"/>
            <w:noWrap/>
            <w:vAlign w:val="center"/>
            <w:hideMark/>
          </w:tcPr>
          <w:p w14:paraId="3DF9B2D7" w14:textId="4E565906"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-49,8</w:t>
            </w:r>
            <w:r w:rsidR="00A90E9C">
              <w:rPr>
                <w:rFonts w:ascii="Tahoma" w:hAnsi="Tahoma" w:cs="Tahoma"/>
                <w:color w:val="000000"/>
                <w:sz w:val="20"/>
                <w:szCs w:val="20"/>
              </w:rPr>
              <w:t xml:space="preserve"> </w:t>
            </w:r>
            <w:r w:rsidRPr="00E6701F">
              <w:rPr>
                <w:rFonts w:ascii="Tahoma" w:hAnsi="Tahoma" w:cs="Tahoma"/>
                <w:color w:val="000000"/>
                <w:sz w:val="20"/>
                <w:szCs w:val="20"/>
              </w:rPr>
              <w:t>%</w:t>
            </w:r>
          </w:p>
        </w:tc>
        <w:tc>
          <w:tcPr>
            <w:tcW w:w="1134" w:type="dxa"/>
            <w:shd w:val="clear" w:color="auto" w:fill="auto"/>
            <w:noWrap/>
            <w:vAlign w:val="center"/>
            <w:hideMark/>
          </w:tcPr>
          <w:p w14:paraId="2F4EC264" w14:textId="4BC8CAEC"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 </w:t>
            </w:r>
            <w:r w:rsidR="00A90E9C">
              <w:rPr>
                <w:rFonts w:ascii="Tahoma" w:hAnsi="Tahoma" w:cs="Tahoma"/>
                <w:color w:val="000000"/>
                <w:sz w:val="20"/>
                <w:szCs w:val="20"/>
              </w:rPr>
              <w:t xml:space="preserve"> </w:t>
            </w:r>
          </w:p>
        </w:tc>
        <w:tc>
          <w:tcPr>
            <w:tcW w:w="1137" w:type="dxa"/>
            <w:shd w:val="clear" w:color="auto" w:fill="auto"/>
            <w:noWrap/>
            <w:vAlign w:val="center"/>
            <w:hideMark/>
          </w:tcPr>
          <w:p w14:paraId="7B843976" w14:textId="3C8CC2FB" w:rsidR="00F17818" w:rsidRPr="00E6701F" w:rsidRDefault="00A90E9C"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 xml:space="preserve"> </w:t>
            </w:r>
            <w:r w:rsidR="00F17818" w:rsidRPr="00E6701F">
              <w:rPr>
                <w:rFonts w:ascii="Tahoma" w:hAnsi="Tahoma" w:cs="Tahoma"/>
                <w:color w:val="000000"/>
                <w:sz w:val="20"/>
                <w:szCs w:val="20"/>
              </w:rPr>
              <w:t> </w:t>
            </w:r>
          </w:p>
        </w:tc>
      </w:tr>
      <w:tr w:rsidR="00F17818" w:rsidRPr="00E6701F" w14:paraId="3CCE2AB1" w14:textId="77777777" w:rsidTr="00F17818">
        <w:trPr>
          <w:trHeight w:val="255"/>
        </w:trPr>
        <w:tc>
          <w:tcPr>
            <w:tcW w:w="1354" w:type="dxa"/>
            <w:shd w:val="clear" w:color="auto" w:fill="auto"/>
            <w:noWrap/>
            <w:vAlign w:val="center"/>
          </w:tcPr>
          <w:p w14:paraId="21A4E8D7" w14:textId="77777777" w:rsidR="00F17818" w:rsidRPr="00E6701F" w:rsidRDefault="00F17818" w:rsidP="00E8575A">
            <w:pPr>
              <w:keepNext/>
              <w:keepLines/>
              <w:spacing w:after="0" w:line="240" w:lineRule="auto"/>
              <w:rPr>
                <w:rFonts w:ascii="Tahoma" w:eastAsia="Times New Roman" w:hAnsi="Tahoma" w:cs="Tahoma"/>
                <w:color w:val="000000"/>
                <w:sz w:val="20"/>
                <w:szCs w:val="20"/>
                <w:lang w:eastAsia="sl-SI"/>
              </w:rPr>
            </w:pPr>
            <w:r w:rsidRPr="00E6701F">
              <w:rPr>
                <w:rFonts w:ascii="Tahoma" w:hAnsi="Tahoma" w:cs="Tahoma"/>
                <w:color w:val="000000"/>
                <w:sz w:val="20"/>
                <w:szCs w:val="20"/>
              </w:rPr>
              <w:t>NMVOC brez kmetijstva</w:t>
            </w:r>
          </w:p>
        </w:tc>
        <w:tc>
          <w:tcPr>
            <w:tcW w:w="1082" w:type="dxa"/>
            <w:vAlign w:val="center"/>
          </w:tcPr>
          <w:p w14:paraId="4E8556DF" w14:textId="70E9E2D1" w:rsidR="00F17818" w:rsidRPr="00E6701F" w:rsidRDefault="00F17818" w:rsidP="00E8575A">
            <w:pPr>
              <w:keepNext/>
              <w:keepLines/>
              <w:spacing w:after="0" w:line="240" w:lineRule="auto"/>
              <w:jc w:val="right"/>
              <w:rPr>
                <w:rFonts w:ascii="Tahoma" w:hAnsi="Tahoma" w:cs="Tahoma"/>
                <w:color w:val="000000"/>
                <w:sz w:val="20"/>
                <w:szCs w:val="20"/>
              </w:rPr>
            </w:pPr>
            <w:r w:rsidRPr="00E6701F">
              <w:rPr>
                <w:rFonts w:ascii="Tahoma" w:hAnsi="Tahoma" w:cs="Tahoma"/>
                <w:color w:val="000000"/>
                <w:sz w:val="20"/>
                <w:szCs w:val="20"/>
              </w:rPr>
              <w:t>42,7</w:t>
            </w:r>
          </w:p>
        </w:tc>
        <w:tc>
          <w:tcPr>
            <w:tcW w:w="678" w:type="dxa"/>
            <w:shd w:val="clear" w:color="auto" w:fill="auto"/>
            <w:noWrap/>
            <w:vAlign w:val="center"/>
          </w:tcPr>
          <w:p w14:paraId="6C628FE3" w14:textId="7BE02D41" w:rsidR="00F17818" w:rsidRPr="00E6701F" w:rsidRDefault="00F17818" w:rsidP="00E8575A">
            <w:pPr>
              <w:keepNext/>
              <w:keepLines/>
              <w:spacing w:after="0" w:line="240" w:lineRule="auto"/>
              <w:jc w:val="right"/>
              <w:rPr>
                <w:rFonts w:ascii="Tahoma" w:hAnsi="Tahoma" w:cs="Tahoma"/>
                <w:color w:val="000000"/>
                <w:sz w:val="20"/>
                <w:szCs w:val="20"/>
              </w:rPr>
            </w:pPr>
            <w:r w:rsidRPr="00E6701F">
              <w:rPr>
                <w:rFonts w:ascii="Tahoma" w:hAnsi="Tahoma" w:cs="Tahoma"/>
                <w:color w:val="000000"/>
                <w:sz w:val="20"/>
                <w:szCs w:val="20"/>
              </w:rPr>
              <w:t>25,4</w:t>
            </w:r>
          </w:p>
        </w:tc>
        <w:tc>
          <w:tcPr>
            <w:tcW w:w="638" w:type="dxa"/>
            <w:shd w:val="clear" w:color="auto" w:fill="auto"/>
            <w:noWrap/>
            <w:vAlign w:val="center"/>
          </w:tcPr>
          <w:p w14:paraId="1C36E05E" w14:textId="299F42EA" w:rsidR="00F17818" w:rsidRPr="00E6701F" w:rsidRDefault="00F17818" w:rsidP="00E8575A">
            <w:pPr>
              <w:keepNext/>
              <w:keepLines/>
              <w:spacing w:after="0" w:line="240" w:lineRule="auto"/>
              <w:jc w:val="right"/>
              <w:rPr>
                <w:rFonts w:ascii="Tahoma" w:hAnsi="Tahoma" w:cs="Tahoma"/>
                <w:color w:val="000000"/>
                <w:sz w:val="20"/>
                <w:szCs w:val="20"/>
              </w:rPr>
            </w:pPr>
            <w:r w:rsidRPr="00E6701F">
              <w:rPr>
                <w:rFonts w:ascii="Tahoma" w:hAnsi="Tahoma" w:cs="Tahoma"/>
                <w:color w:val="000000"/>
                <w:sz w:val="20"/>
                <w:szCs w:val="20"/>
              </w:rPr>
              <w:t>24,0</w:t>
            </w:r>
          </w:p>
        </w:tc>
        <w:tc>
          <w:tcPr>
            <w:tcW w:w="638" w:type="dxa"/>
            <w:shd w:val="clear" w:color="auto" w:fill="auto"/>
            <w:noWrap/>
            <w:vAlign w:val="center"/>
          </w:tcPr>
          <w:p w14:paraId="004A3504" w14:textId="142AF7A4" w:rsidR="00F17818" w:rsidRPr="00E6701F" w:rsidRDefault="00F17818" w:rsidP="00E8575A">
            <w:pPr>
              <w:keepNext/>
              <w:keepLines/>
              <w:spacing w:after="0" w:line="240" w:lineRule="auto"/>
              <w:jc w:val="right"/>
              <w:rPr>
                <w:rFonts w:ascii="Tahoma" w:hAnsi="Tahoma" w:cs="Tahoma"/>
                <w:color w:val="000000"/>
                <w:sz w:val="20"/>
                <w:szCs w:val="20"/>
              </w:rPr>
            </w:pPr>
            <w:r w:rsidRPr="00E6701F">
              <w:rPr>
                <w:rFonts w:ascii="Tahoma" w:hAnsi="Tahoma" w:cs="Tahoma"/>
                <w:color w:val="000000"/>
                <w:sz w:val="20"/>
                <w:szCs w:val="20"/>
              </w:rPr>
              <w:t>21,2</w:t>
            </w:r>
          </w:p>
        </w:tc>
        <w:tc>
          <w:tcPr>
            <w:tcW w:w="638" w:type="dxa"/>
            <w:shd w:val="clear" w:color="auto" w:fill="auto"/>
            <w:noWrap/>
            <w:vAlign w:val="center"/>
          </w:tcPr>
          <w:p w14:paraId="39E09D24" w14:textId="59FAE512" w:rsidR="00F17818" w:rsidRPr="00E6701F" w:rsidRDefault="00F17818" w:rsidP="00E8575A">
            <w:pPr>
              <w:keepNext/>
              <w:keepLines/>
              <w:spacing w:after="0" w:line="240" w:lineRule="auto"/>
              <w:jc w:val="right"/>
              <w:rPr>
                <w:rFonts w:ascii="Tahoma" w:hAnsi="Tahoma" w:cs="Tahoma"/>
                <w:color w:val="000000"/>
                <w:sz w:val="20"/>
                <w:szCs w:val="20"/>
              </w:rPr>
            </w:pPr>
            <w:r w:rsidRPr="00E6701F">
              <w:rPr>
                <w:rFonts w:ascii="Tahoma" w:hAnsi="Tahoma" w:cs="Tahoma"/>
                <w:color w:val="000000"/>
                <w:sz w:val="20"/>
                <w:szCs w:val="20"/>
              </w:rPr>
              <w:t>19,0</w:t>
            </w:r>
          </w:p>
        </w:tc>
        <w:tc>
          <w:tcPr>
            <w:tcW w:w="1063" w:type="dxa"/>
            <w:gridSpan w:val="2"/>
            <w:shd w:val="clear" w:color="auto" w:fill="92D050"/>
            <w:noWrap/>
            <w:vAlign w:val="center"/>
          </w:tcPr>
          <w:p w14:paraId="0C54B8EF" w14:textId="145CF76E"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-50,3</w:t>
            </w:r>
            <w:r w:rsidR="00A90E9C">
              <w:rPr>
                <w:rFonts w:ascii="Tahoma" w:hAnsi="Tahoma" w:cs="Tahoma"/>
                <w:color w:val="000000"/>
                <w:sz w:val="20"/>
                <w:szCs w:val="20"/>
              </w:rPr>
              <w:t xml:space="preserve"> </w:t>
            </w:r>
            <w:r w:rsidRPr="00E6701F">
              <w:rPr>
                <w:rFonts w:ascii="Tahoma" w:hAnsi="Tahoma" w:cs="Tahoma"/>
                <w:color w:val="000000"/>
                <w:sz w:val="20"/>
                <w:szCs w:val="20"/>
              </w:rPr>
              <w:t>%</w:t>
            </w:r>
          </w:p>
        </w:tc>
        <w:tc>
          <w:tcPr>
            <w:tcW w:w="1134" w:type="dxa"/>
            <w:shd w:val="clear" w:color="auto" w:fill="92D050"/>
            <w:noWrap/>
            <w:vAlign w:val="center"/>
          </w:tcPr>
          <w:p w14:paraId="29477195" w14:textId="61A22461"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-55,5</w:t>
            </w:r>
            <w:r w:rsidR="00A90E9C">
              <w:rPr>
                <w:rFonts w:ascii="Tahoma" w:hAnsi="Tahoma" w:cs="Tahoma"/>
                <w:color w:val="000000"/>
                <w:sz w:val="20"/>
                <w:szCs w:val="20"/>
              </w:rPr>
              <w:t xml:space="preserve"> </w:t>
            </w:r>
            <w:r w:rsidRPr="00E6701F">
              <w:rPr>
                <w:rFonts w:ascii="Tahoma" w:hAnsi="Tahoma" w:cs="Tahoma"/>
                <w:color w:val="000000"/>
                <w:sz w:val="20"/>
                <w:szCs w:val="20"/>
              </w:rPr>
              <w:t>%</w:t>
            </w:r>
          </w:p>
        </w:tc>
        <w:tc>
          <w:tcPr>
            <w:tcW w:w="1134" w:type="dxa"/>
            <w:shd w:val="clear" w:color="auto" w:fill="auto"/>
            <w:noWrap/>
            <w:vAlign w:val="center"/>
          </w:tcPr>
          <w:p w14:paraId="34DD22EB" w14:textId="46140B10" w:rsidR="00F17818" w:rsidRPr="00E6701F" w:rsidRDefault="00F17818" w:rsidP="00727233">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-23</w:t>
            </w:r>
            <w:r w:rsidR="00A90E9C">
              <w:rPr>
                <w:rFonts w:ascii="Tahoma" w:hAnsi="Tahoma" w:cs="Tahoma"/>
                <w:color w:val="000000"/>
                <w:sz w:val="20"/>
                <w:szCs w:val="20"/>
              </w:rPr>
              <w:t xml:space="preserve"> </w:t>
            </w:r>
            <w:r w:rsidRPr="00E6701F">
              <w:rPr>
                <w:rFonts w:ascii="Tahoma" w:hAnsi="Tahoma" w:cs="Tahoma"/>
                <w:color w:val="000000"/>
                <w:sz w:val="20"/>
                <w:szCs w:val="20"/>
              </w:rPr>
              <w:t>%</w:t>
            </w:r>
          </w:p>
        </w:tc>
        <w:tc>
          <w:tcPr>
            <w:tcW w:w="1137" w:type="dxa"/>
            <w:shd w:val="clear" w:color="auto" w:fill="auto"/>
            <w:noWrap/>
            <w:vAlign w:val="center"/>
          </w:tcPr>
          <w:p w14:paraId="22915748" w14:textId="7F20E52E"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-53</w:t>
            </w:r>
            <w:r w:rsidR="00A90E9C">
              <w:rPr>
                <w:rFonts w:ascii="Tahoma" w:hAnsi="Tahoma" w:cs="Tahoma"/>
                <w:color w:val="000000"/>
                <w:sz w:val="20"/>
                <w:szCs w:val="20"/>
              </w:rPr>
              <w:t xml:space="preserve"> </w:t>
            </w:r>
            <w:r w:rsidRPr="00E6701F">
              <w:rPr>
                <w:rFonts w:ascii="Tahoma" w:hAnsi="Tahoma" w:cs="Tahoma"/>
                <w:color w:val="000000"/>
                <w:sz w:val="20"/>
                <w:szCs w:val="20"/>
              </w:rPr>
              <w:t>%</w:t>
            </w:r>
          </w:p>
        </w:tc>
      </w:tr>
      <w:tr w:rsidR="00F17818" w:rsidRPr="00E6701F" w14:paraId="3A22AAA3" w14:textId="77777777" w:rsidTr="00F17818">
        <w:trPr>
          <w:trHeight w:val="255"/>
        </w:trPr>
        <w:tc>
          <w:tcPr>
            <w:tcW w:w="1354" w:type="dxa"/>
            <w:shd w:val="clear" w:color="auto" w:fill="auto"/>
            <w:noWrap/>
            <w:vAlign w:val="center"/>
            <w:hideMark/>
          </w:tcPr>
          <w:p w14:paraId="4C48915B" w14:textId="77777777" w:rsidR="00F17818" w:rsidRPr="00E6701F" w:rsidRDefault="00F17818" w:rsidP="00E8575A">
            <w:pPr>
              <w:keepNext/>
              <w:keepLines/>
              <w:spacing w:after="0" w:line="240" w:lineRule="auto"/>
              <w:rPr>
                <w:rFonts w:ascii="Tahoma" w:eastAsia="Times New Roman" w:hAnsi="Tahoma" w:cs="Tahoma"/>
                <w:color w:val="000000"/>
                <w:sz w:val="20"/>
                <w:szCs w:val="20"/>
                <w:lang w:eastAsia="sl-SI"/>
              </w:rPr>
            </w:pPr>
            <w:r w:rsidRPr="00E6701F">
              <w:rPr>
                <w:rFonts w:ascii="Tahoma" w:hAnsi="Tahoma" w:cs="Tahoma"/>
                <w:color w:val="000000"/>
                <w:sz w:val="20"/>
                <w:szCs w:val="20"/>
              </w:rPr>
              <w:t>NH</w:t>
            </w:r>
            <w:r w:rsidRPr="00E6701F">
              <w:rPr>
                <w:rFonts w:ascii="Tahoma" w:hAnsi="Tahoma" w:cs="Tahoma"/>
                <w:color w:val="000000"/>
                <w:sz w:val="20"/>
                <w:szCs w:val="20"/>
                <w:vertAlign w:val="subscript"/>
              </w:rPr>
              <w:t>3</w:t>
            </w:r>
          </w:p>
        </w:tc>
        <w:tc>
          <w:tcPr>
            <w:tcW w:w="1082" w:type="dxa"/>
            <w:vAlign w:val="center"/>
          </w:tcPr>
          <w:p w14:paraId="16FD2DB9" w14:textId="7E088D7B"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20,3</w:t>
            </w:r>
          </w:p>
        </w:tc>
        <w:tc>
          <w:tcPr>
            <w:tcW w:w="678" w:type="dxa"/>
            <w:shd w:val="clear" w:color="auto" w:fill="auto"/>
            <w:noWrap/>
            <w:vAlign w:val="center"/>
            <w:hideMark/>
          </w:tcPr>
          <w:p w14:paraId="09CFC7A2" w14:textId="19305075"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18,1</w:t>
            </w:r>
          </w:p>
        </w:tc>
        <w:tc>
          <w:tcPr>
            <w:tcW w:w="638" w:type="dxa"/>
            <w:shd w:val="clear" w:color="auto" w:fill="auto"/>
            <w:noWrap/>
            <w:vAlign w:val="center"/>
            <w:hideMark/>
          </w:tcPr>
          <w:p w14:paraId="032A58E3" w14:textId="14AF4532"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18,1</w:t>
            </w:r>
          </w:p>
        </w:tc>
        <w:tc>
          <w:tcPr>
            <w:tcW w:w="638" w:type="dxa"/>
            <w:shd w:val="clear" w:color="auto" w:fill="auto"/>
            <w:noWrap/>
            <w:vAlign w:val="center"/>
            <w:hideMark/>
          </w:tcPr>
          <w:p w14:paraId="0AA0B770" w14:textId="0E1EACF6"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17,0</w:t>
            </w:r>
          </w:p>
        </w:tc>
        <w:tc>
          <w:tcPr>
            <w:tcW w:w="638" w:type="dxa"/>
            <w:shd w:val="clear" w:color="auto" w:fill="auto"/>
            <w:noWrap/>
            <w:vAlign w:val="center"/>
            <w:hideMark/>
          </w:tcPr>
          <w:p w14:paraId="52A9F54B" w14:textId="68C7734F"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16,0</w:t>
            </w:r>
          </w:p>
        </w:tc>
        <w:tc>
          <w:tcPr>
            <w:tcW w:w="1063" w:type="dxa"/>
            <w:gridSpan w:val="2"/>
            <w:shd w:val="clear" w:color="auto" w:fill="92D050"/>
            <w:noWrap/>
            <w:vAlign w:val="center"/>
            <w:hideMark/>
          </w:tcPr>
          <w:p w14:paraId="31A963DF" w14:textId="4D8CE62A"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-16,5</w:t>
            </w:r>
            <w:r w:rsidR="00A90E9C">
              <w:rPr>
                <w:rFonts w:ascii="Tahoma" w:hAnsi="Tahoma" w:cs="Tahoma"/>
                <w:color w:val="000000"/>
                <w:sz w:val="20"/>
                <w:szCs w:val="20"/>
              </w:rPr>
              <w:t xml:space="preserve"> </w:t>
            </w:r>
            <w:r w:rsidRPr="00E6701F">
              <w:rPr>
                <w:rFonts w:ascii="Tahoma" w:hAnsi="Tahoma" w:cs="Tahoma"/>
                <w:color w:val="000000"/>
                <w:sz w:val="20"/>
                <w:szCs w:val="20"/>
              </w:rPr>
              <w:t>%</w:t>
            </w:r>
          </w:p>
        </w:tc>
        <w:tc>
          <w:tcPr>
            <w:tcW w:w="1134" w:type="dxa"/>
            <w:shd w:val="clear" w:color="auto" w:fill="92D050"/>
            <w:noWrap/>
            <w:vAlign w:val="center"/>
            <w:hideMark/>
          </w:tcPr>
          <w:p w14:paraId="4A692599" w14:textId="245A77FA"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-21,5</w:t>
            </w:r>
            <w:r w:rsidR="00A90E9C">
              <w:rPr>
                <w:rFonts w:ascii="Tahoma" w:hAnsi="Tahoma" w:cs="Tahoma"/>
                <w:color w:val="000000"/>
                <w:sz w:val="20"/>
                <w:szCs w:val="20"/>
              </w:rPr>
              <w:t xml:space="preserve"> </w:t>
            </w:r>
            <w:r w:rsidRPr="00E6701F">
              <w:rPr>
                <w:rFonts w:ascii="Tahoma" w:hAnsi="Tahoma" w:cs="Tahoma"/>
                <w:color w:val="000000"/>
                <w:sz w:val="20"/>
                <w:szCs w:val="20"/>
              </w:rPr>
              <w:t>%</w:t>
            </w:r>
          </w:p>
        </w:tc>
        <w:tc>
          <w:tcPr>
            <w:tcW w:w="1134" w:type="dxa"/>
            <w:shd w:val="clear" w:color="auto" w:fill="auto"/>
            <w:noWrap/>
            <w:vAlign w:val="center"/>
            <w:hideMark/>
          </w:tcPr>
          <w:p w14:paraId="3ED43247" w14:textId="09F93FC7"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-1</w:t>
            </w:r>
            <w:r w:rsidR="00A90E9C">
              <w:rPr>
                <w:rFonts w:ascii="Tahoma" w:hAnsi="Tahoma" w:cs="Tahoma"/>
                <w:color w:val="000000"/>
                <w:sz w:val="20"/>
                <w:szCs w:val="20"/>
              </w:rPr>
              <w:t xml:space="preserve"> </w:t>
            </w:r>
            <w:r w:rsidRPr="00E6701F">
              <w:rPr>
                <w:rFonts w:ascii="Tahoma" w:hAnsi="Tahoma" w:cs="Tahoma"/>
                <w:color w:val="000000"/>
                <w:sz w:val="20"/>
                <w:szCs w:val="20"/>
              </w:rPr>
              <w:t>%</w:t>
            </w:r>
            <w:r w:rsidR="00A90E9C">
              <w:rPr>
                <w:rFonts w:ascii="Tahoma" w:hAnsi="Tahoma" w:cs="Tahoma"/>
                <w:color w:val="000000"/>
                <w:sz w:val="20"/>
                <w:szCs w:val="20"/>
              </w:rPr>
              <w:t xml:space="preserve"> </w:t>
            </w:r>
          </w:p>
        </w:tc>
        <w:tc>
          <w:tcPr>
            <w:tcW w:w="1137" w:type="dxa"/>
            <w:shd w:val="clear" w:color="auto" w:fill="auto"/>
            <w:noWrap/>
            <w:vAlign w:val="center"/>
            <w:hideMark/>
          </w:tcPr>
          <w:p w14:paraId="6D99A382" w14:textId="2C051949" w:rsidR="00F17818" w:rsidRPr="00E6701F" w:rsidRDefault="00F17818" w:rsidP="00E8575A">
            <w:pPr>
              <w:keepNext/>
              <w:keepLines/>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-15</w:t>
            </w:r>
            <w:r w:rsidR="00A90E9C">
              <w:rPr>
                <w:rFonts w:ascii="Tahoma" w:hAnsi="Tahoma" w:cs="Tahoma"/>
                <w:color w:val="000000"/>
                <w:sz w:val="20"/>
                <w:szCs w:val="20"/>
              </w:rPr>
              <w:t xml:space="preserve"> </w:t>
            </w:r>
            <w:r w:rsidRPr="00E6701F">
              <w:rPr>
                <w:rFonts w:ascii="Tahoma" w:hAnsi="Tahoma" w:cs="Tahoma"/>
                <w:color w:val="000000"/>
                <w:sz w:val="20"/>
                <w:szCs w:val="20"/>
              </w:rPr>
              <w:t>%</w:t>
            </w:r>
          </w:p>
        </w:tc>
      </w:tr>
      <w:tr w:rsidR="00F17818" w:rsidRPr="00E6701F" w14:paraId="381B4DC4" w14:textId="77777777" w:rsidTr="00F17818">
        <w:trPr>
          <w:trHeight w:val="255"/>
        </w:trPr>
        <w:tc>
          <w:tcPr>
            <w:tcW w:w="1354" w:type="dxa"/>
            <w:shd w:val="clear" w:color="auto" w:fill="auto"/>
            <w:noWrap/>
            <w:vAlign w:val="center"/>
            <w:hideMark/>
          </w:tcPr>
          <w:p w14:paraId="5EF90528" w14:textId="69DF5BCD" w:rsidR="00F17818" w:rsidRPr="00E6701F" w:rsidRDefault="00F17818" w:rsidP="00E8575A">
            <w:pPr>
              <w:spacing w:after="0" w:line="240" w:lineRule="auto"/>
              <w:rPr>
                <w:rFonts w:ascii="Tahoma" w:eastAsia="Times New Roman" w:hAnsi="Tahoma" w:cs="Tahoma"/>
                <w:color w:val="000000"/>
                <w:sz w:val="20"/>
                <w:szCs w:val="20"/>
                <w:lang w:eastAsia="sl-SI"/>
              </w:rPr>
            </w:pPr>
            <w:r w:rsidRPr="00E6701F">
              <w:rPr>
                <w:rFonts w:ascii="Tahoma" w:hAnsi="Tahoma" w:cs="Tahoma"/>
                <w:color w:val="000000"/>
                <w:sz w:val="20"/>
                <w:szCs w:val="20"/>
              </w:rPr>
              <w:t>PM</w:t>
            </w:r>
            <w:r w:rsidRPr="00E6701F">
              <w:rPr>
                <w:rFonts w:ascii="Tahoma" w:hAnsi="Tahoma" w:cs="Tahoma"/>
                <w:color w:val="000000"/>
                <w:sz w:val="20"/>
                <w:szCs w:val="20"/>
                <w:vertAlign w:val="subscript"/>
              </w:rPr>
              <w:t>2,5</w:t>
            </w:r>
          </w:p>
        </w:tc>
        <w:tc>
          <w:tcPr>
            <w:tcW w:w="1082" w:type="dxa"/>
            <w:vAlign w:val="center"/>
          </w:tcPr>
          <w:p w14:paraId="1247B67C" w14:textId="3E3A331B" w:rsidR="00F17818" w:rsidRPr="00E6701F" w:rsidRDefault="00F17818" w:rsidP="00E8575A">
            <w:pPr>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16,4</w:t>
            </w:r>
          </w:p>
        </w:tc>
        <w:tc>
          <w:tcPr>
            <w:tcW w:w="678" w:type="dxa"/>
            <w:shd w:val="clear" w:color="auto" w:fill="auto"/>
            <w:noWrap/>
            <w:vAlign w:val="center"/>
            <w:hideMark/>
          </w:tcPr>
          <w:p w14:paraId="64307C8D" w14:textId="53048973" w:rsidR="00F17818" w:rsidRPr="00E6701F" w:rsidRDefault="00F17818" w:rsidP="00E8575A">
            <w:pPr>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10,6</w:t>
            </w:r>
          </w:p>
        </w:tc>
        <w:tc>
          <w:tcPr>
            <w:tcW w:w="638" w:type="dxa"/>
            <w:shd w:val="clear" w:color="auto" w:fill="auto"/>
            <w:noWrap/>
            <w:vAlign w:val="center"/>
            <w:hideMark/>
          </w:tcPr>
          <w:p w14:paraId="33270E55" w14:textId="2C3501F1" w:rsidR="00F17818" w:rsidRPr="00E6701F" w:rsidRDefault="00F17818" w:rsidP="00E8575A">
            <w:pPr>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10,1</w:t>
            </w:r>
          </w:p>
        </w:tc>
        <w:tc>
          <w:tcPr>
            <w:tcW w:w="638" w:type="dxa"/>
            <w:shd w:val="clear" w:color="auto" w:fill="auto"/>
            <w:noWrap/>
            <w:vAlign w:val="center"/>
            <w:hideMark/>
          </w:tcPr>
          <w:p w14:paraId="7C5D95F0" w14:textId="53977848" w:rsidR="00F17818" w:rsidRPr="00E6701F" w:rsidRDefault="00F17818" w:rsidP="00E8575A">
            <w:pPr>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7,8</w:t>
            </w:r>
          </w:p>
        </w:tc>
        <w:tc>
          <w:tcPr>
            <w:tcW w:w="638" w:type="dxa"/>
            <w:shd w:val="clear" w:color="auto" w:fill="auto"/>
            <w:noWrap/>
            <w:vAlign w:val="center"/>
            <w:hideMark/>
          </w:tcPr>
          <w:p w14:paraId="2D4E07D5" w14:textId="71444588" w:rsidR="00F17818" w:rsidRPr="00E6701F" w:rsidRDefault="00F17818" w:rsidP="00E8575A">
            <w:pPr>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6,1</w:t>
            </w:r>
          </w:p>
        </w:tc>
        <w:tc>
          <w:tcPr>
            <w:tcW w:w="1063" w:type="dxa"/>
            <w:gridSpan w:val="2"/>
            <w:shd w:val="clear" w:color="auto" w:fill="92D050"/>
            <w:noWrap/>
            <w:vAlign w:val="center"/>
            <w:hideMark/>
          </w:tcPr>
          <w:p w14:paraId="03FFDD4C" w14:textId="3166C3BB" w:rsidR="00F17818" w:rsidRPr="00E6701F" w:rsidRDefault="00F17818" w:rsidP="00E8575A">
            <w:pPr>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-52,6</w:t>
            </w:r>
            <w:r w:rsidR="00A90E9C">
              <w:rPr>
                <w:rFonts w:ascii="Tahoma" w:hAnsi="Tahoma" w:cs="Tahoma"/>
                <w:color w:val="000000"/>
                <w:sz w:val="20"/>
                <w:szCs w:val="20"/>
              </w:rPr>
              <w:t xml:space="preserve"> </w:t>
            </w:r>
            <w:r w:rsidRPr="00E6701F">
              <w:rPr>
                <w:rFonts w:ascii="Tahoma" w:hAnsi="Tahoma" w:cs="Tahoma"/>
                <w:color w:val="000000"/>
                <w:sz w:val="20"/>
                <w:szCs w:val="20"/>
              </w:rPr>
              <w:t>%</w:t>
            </w:r>
          </w:p>
        </w:tc>
        <w:tc>
          <w:tcPr>
            <w:tcW w:w="1134" w:type="dxa"/>
            <w:shd w:val="clear" w:color="auto" w:fill="92D050"/>
            <w:noWrap/>
            <w:vAlign w:val="center"/>
            <w:hideMark/>
          </w:tcPr>
          <w:p w14:paraId="09D96C87" w14:textId="3DB98A63" w:rsidR="00F17818" w:rsidRPr="00E6701F" w:rsidRDefault="00F17818" w:rsidP="00E8575A">
            <w:pPr>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-62,6</w:t>
            </w:r>
            <w:r w:rsidR="00A90E9C">
              <w:rPr>
                <w:rFonts w:ascii="Tahoma" w:hAnsi="Tahoma" w:cs="Tahoma"/>
                <w:color w:val="000000"/>
                <w:sz w:val="20"/>
                <w:szCs w:val="20"/>
              </w:rPr>
              <w:t xml:space="preserve"> </w:t>
            </w:r>
            <w:r w:rsidRPr="00E6701F">
              <w:rPr>
                <w:rFonts w:ascii="Tahoma" w:hAnsi="Tahoma" w:cs="Tahoma"/>
                <w:color w:val="000000"/>
                <w:sz w:val="20"/>
                <w:szCs w:val="20"/>
              </w:rPr>
              <w:t>%</w:t>
            </w:r>
          </w:p>
        </w:tc>
        <w:tc>
          <w:tcPr>
            <w:tcW w:w="1134" w:type="dxa"/>
            <w:shd w:val="clear" w:color="auto" w:fill="auto"/>
            <w:noWrap/>
            <w:vAlign w:val="center"/>
            <w:hideMark/>
          </w:tcPr>
          <w:p w14:paraId="75252831" w14:textId="3A107C67" w:rsidR="00F17818" w:rsidRPr="00E6701F" w:rsidRDefault="00F17818" w:rsidP="00E8575A">
            <w:pPr>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-25</w:t>
            </w:r>
            <w:r w:rsidR="00A90E9C">
              <w:rPr>
                <w:rFonts w:ascii="Tahoma" w:hAnsi="Tahoma" w:cs="Tahoma"/>
                <w:color w:val="000000"/>
                <w:sz w:val="20"/>
                <w:szCs w:val="20"/>
              </w:rPr>
              <w:t xml:space="preserve"> </w:t>
            </w:r>
            <w:r w:rsidRPr="00E6701F">
              <w:rPr>
                <w:rFonts w:ascii="Tahoma" w:hAnsi="Tahoma" w:cs="Tahoma"/>
                <w:color w:val="000000"/>
                <w:sz w:val="20"/>
                <w:szCs w:val="20"/>
              </w:rPr>
              <w:t>%</w:t>
            </w:r>
            <w:r w:rsidR="00A90E9C">
              <w:rPr>
                <w:rFonts w:ascii="Tahoma" w:hAnsi="Tahoma" w:cs="Tahoma"/>
                <w:color w:val="000000"/>
                <w:sz w:val="20"/>
                <w:szCs w:val="20"/>
              </w:rPr>
              <w:t xml:space="preserve"> </w:t>
            </w:r>
          </w:p>
        </w:tc>
        <w:tc>
          <w:tcPr>
            <w:tcW w:w="1137" w:type="dxa"/>
            <w:shd w:val="clear" w:color="auto" w:fill="auto"/>
            <w:noWrap/>
            <w:vAlign w:val="center"/>
            <w:hideMark/>
          </w:tcPr>
          <w:p w14:paraId="2D83E600" w14:textId="5AA7DDDC" w:rsidR="00F17818" w:rsidRPr="00E6701F" w:rsidRDefault="00F17818" w:rsidP="00E8575A">
            <w:pPr>
              <w:spacing w:after="0" w:line="240" w:lineRule="auto"/>
              <w:jc w:val="right"/>
              <w:rPr>
                <w:rFonts w:ascii="Tahoma" w:eastAsia="Times New Roman" w:hAnsi="Tahoma" w:cs="Tahoma"/>
                <w:color w:val="000000"/>
                <w:sz w:val="20"/>
                <w:szCs w:val="20"/>
                <w:lang w:eastAsia="sl-SI"/>
              </w:rPr>
            </w:pPr>
            <w:r w:rsidRPr="00E6701F">
              <w:rPr>
                <w:rFonts w:ascii="Tahoma" w:hAnsi="Tahoma" w:cs="Tahoma"/>
                <w:color w:val="000000"/>
                <w:sz w:val="20"/>
                <w:szCs w:val="20"/>
              </w:rPr>
              <w:t>-60</w:t>
            </w:r>
            <w:r w:rsidR="00A90E9C">
              <w:rPr>
                <w:rFonts w:ascii="Tahoma" w:hAnsi="Tahoma" w:cs="Tahoma"/>
                <w:color w:val="000000"/>
                <w:sz w:val="20"/>
                <w:szCs w:val="20"/>
              </w:rPr>
              <w:t xml:space="preserve"> </w:t>
            </w:r>
            <w:r w:rsidRPr="00E6701F">
              <w:rPr>
                <w:rFonts w:ascii="Tahoma" w:hAnsi="Tahoma" w:cs="Tahoma"/>
                <w:color w:val="000000"/>
                <w:sz w:val="20"/>
                <w:szCs w:val="20"/>
              </w:rPr>
              <w:t>%</w:t>
            </w:r>
          </w:p>
        </w:tc>
      </w:tr>
    </w:tbl>
    <w:p w14:paraId="5671028D" w14:textId="11FEC645" w:rsidR="00C124CC" w:rsidRPr="00E6701F" w:rsidRDefault="00A90E9C" w:rsidP="00C124CC">
      <w:r>
        <w:t xml:space="preserve"> </w:t>
      </w:r>
    </w:p>
    <w:p w14:paraId="485D59DB" w14:textId="353226A8" w:rsidR="00105D8A" w:rsidRPr="00E6701F" w:rsidRDefault="00CB482F" w:rsidP="00105D8A">
      <w:pPr>
        <w:pStyle w:val="Caption"/>
        <w:keepNext/>
        <w:keepLines/>
      </w:pPr>
      <w:bookmarkStart w:id="265" w:name="_Toc162338523"/>
      <w:bookmarkStart w:id="266" w:name="_Toc3528929"/>
      <w:r>
        <w:t>Preglednic</w:t>
      </w:r>
      <w:r w:rsidR="00105D8A" w:rsidRPr="00E6701F">
        <w:t xml:space="preserve">a </w:t>
      </w:r>
      <w:r w:rsidR="00105D8A" w:rsidRPr="00F6543E">
        <w:rPr>
          <w:noProof/>
        </w:rPr>
        <w:fldChar w:fldCharType="begin"/>
      </w:r>
      <w:r w:rsidR="00105D8A" w:rsidRPr="00E6701F">
        <w:rPr>
          <w:noProof/>
        </w:rPr>
        <w:instrText xml:space="preserve"> SEQ Tabela \* ARABIC </w:instrText>
      </w:r>
      <w:r w:rsidR="00105D8A" w:rsidRPr="00F6543E">
        <w:rPr>
          <w:noProof/>
        </w:rPr>
        <w:fldChar w:fldCharType="separate"/>
      </w:r>
      <w:r w:rsidR="00A16988">
        <w:rPr>
          <w:noProof/>
        </w:rPr>
        <w:t>28</w:t>
      </w:r>
      <w:r w:rsidR="00105D8A" w:rsidRPr="00F6543E">
        <w:rPr>
          <w:noProof/>
        </w:rPr>
        <w:fldChar w:fldCharType="end"/>
      </w:r>
      <w:r w:rsidR="00105D8A" w:rsidRPr="00B97E15">
        <w:t>: Sektorske emisije SO</w:t>
      </w:r>
      <w:r w:rsidR="00105D8A" w:rsidRPr="00F6543E">
        <w:rPr>
          <w:vertAlign w:val="subscript"/>
        </w:rPr>
        <w:t>2</w:t>
      </w:r>
      <w:r w:rsidR="00105D8A" w:rsidRPr="00F6543E">
        <w:t xml:space="preserve"> po projekciji z dodatnimi ukrepi (vir: ARSO, IJS-CEU)</w:t>
      </w:r>
      <w:bookmarkEnd w:id="265"/>
    </w:p>
    <w:tbl>
      <w:tblPr>
        <w:tblW w:w="7663" w:type="dxa"/>
        <w:tblInd w:w="70" w:type="dxa"/>
        <w:tblCellMar>
          <w:left w:w="70" w:type="dxa"/>
          <w:right w:w="70" w:type="dxa"/>
        </w:tblCellMar>
        <w:tblLook w:val="04A0" w:firstRow="1" w:lastRow="0" w:firstColumn="1" w:lastColumn="0" w:noHBand="0" w:noVBand="1"/>
      </w:tblPr>
      <w:tblGrid>
        <w:gridCol w:w="3186"/>
        <w:gridCol w:w="526"/>
        <w:gridCol w:w="783"/>
        <w:gridCol w:w="812"/>
        <w:gridCol w:w="754"/>
        <w:gridCol w:w="801"/>
        <w:gridCol w:w="801"/>
      </w:tblGrid>
      <w:tr w:rsidR="00105D8A" w:rsidRPr="00E6701F" w14:paraId="1623B530" w14:textId="77777777" w:rsidTr="00AF0D4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04D1527" w14:textId="77777777" w:rsidR="00105D8A" w:rsidRPr="00E6701F" w:rsidRDefault="00105D8A" w:rsidP="004C399D">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83156E7" w14:textId="77777777" w:rsidR="00105D8A" w:rsidRPr="00E6701F" w:rsidRDefault="00105D8A" w:rsidP="004C399D">
            <w:pPr>
              <w:pStyle w:val="TEKSTTabela"/>
              <w:keepNext/>
              <w:keepLines/>
              <w:jc w:val="center"/>
              <w:rPr>
                <w:lang w:eastAsia="sl-SI"/>
              </w:rPr>
            </w:pPr>
          </w:p>
        </w:tc>
        <w:tc>
          <w:tcPr>
            <w:tcW w:w="234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DFBEAC" w14:textId="77777777" w:rsidR="00105D8A" w:rsidRPr="00E6701F" w:rsidRDefault="00105D8A" w:rsidP="004C399D">
            <w:pPr>
              <w:pStyle w:val="TEKSTTabela"/>
              <w:keepNext/>
              <w:keepLines/>
              <w:rPr>
                <w:lang w:eastAsia="sl-SI"/>
              </w:rPr>
            </w:pPr>
            <w:r w:rsidRPr="00E6701F">
              <w:rPr>
                <w:lang w:eastAsia="sl-SI"/>
              </w:rPr>
              <w:t>Evidence</w:t>
            </w:r>
          </w:p>
        </w:tc>
        <w:tc>
          <w:tcPr>
            <w:tcW w:w="16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A2B5C2" w14:textId="534A28A5" w:rsidR="00105D8A" w:rsidRPr="00E6701F" w:rsidRDefault="00105D8A" w:rsidP="004C399D">
            <w:pPr>
              <w:pStyle w:val="TEKSTTabela"/>
              <w:keepNext/>
              <w:keepLines/>
              <w:rPr>
                <w:lang w:eastAsia="sl-SI"/>
              </w:rPr>
            </w:pPr>
            <w:r w:rsidRPr="00E6701F">
              <w:rPr>
                <w:lang w:eastAsia="sl-SI"/>
              </w:rPr>
              <w:t>Projekcija</w:t>
            </w:r>
          </w:p>
        </w:tc>
      </w:tr>
      <w:tr w:rsidR="00AF0D49" w:rsidRPr="00E6701F" w14:paraId="50004B53" w14:textId="77777777" w:rsidTr="00AF0D4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2EAA084" w14:textId="77777777" w:rsidR="00AF0D49" w:rsidRPr="00E6701F" w:rsidRDefault="00AF0D49" w:rsidP="004C399D">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E1CDCFE" w14:textId="77777777" w:rsidR="00AF0D49" w:rsidRPr="00E6701F" w:rsidRDefault="00AF0D49" w:rsidP="004C399D">
            <w:pPr>
              <w:pStyle w:val="TEKSTTabela"/>
              <w:keepNext/>
              <w:keepLines/>
              <w:jc w:val="center"/>
              <w:rPr>
                <w:lang w:eastAsia="sl-SI"/>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456CBA0" w14:textId="77777777" w:rsidR="00AF0D49" w:rsidRPr="00E6701F" w:rsidRDefault="00AF0D49" w:rsidP="004C399D">
            <w:pPr>
              <w:pStyle w:val="TEKSTTabela"/>
              <w:keepNext/>
              <w:keepLines/>
              <w:jc w:val="right"/>
              <w:rPr>
                <w:lang w:eastAsia="sl-SI"/>
              </w:rPr>
            </w:pPr>
            <w:r w:rsidRPr="00E6701F">
              <w:rPr>
                <w:lang w:eastAsia="sl-SI"/>
              </w:rPr>
              <w:t>2005</w:t>
            </w:r>
          </w:p>
        </w:tc>
        <w:tc>
          <w:tcPr>
            <w:tcW w:w="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0CE7A50" w14:textId="77777777" w:rsidR="00AF0D49" w:rsidRPr="00E6701F" w:rsidRDefault="00AF0D49" w:rsidP="004C399D">
            <w:pPr>
              <w:pStyle w:val="TEKSTTabela"/>
              <w:keepNext/>
              <w:keepLines/>
              <w:jc w:val="right"/>
              <w:rPr>
                <w:lang w:eastAsia="sl-SI"/>
              </w:rPr>
            </w:pPr>
            <w:r w:rsidRPr="00E6701F">
              <w:rPr>
                <w:lang w:eastAsia="sl-SI"/>
              </w:rPr>
              <w:t>2017</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3729F2" w14:textId="77777777" w:rsidR="00AF0D49" w:rsidRPr="00E6701F" w:rsidRDefault="00AF0D49" w:rsidP="004C399D">
            <w:pPr>
              <w:pStyle w:val="TEKSTTabela"/>
              <w:keepNext/>
              <w:keepLines/>
              <w:jc w:val="right"/>
              <w:rPr>
                <w:lang w:eastAsia="sl-SI"/>
              </w:rPr>
            </w:pPr>
            <w:r w:rsidRPr="00E6701F">
              <w:rPr>
                <w:lang w:eastAsia="sl-SI"/>
              </w:rPr>
              <w:t>2019</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88FFB7" w14:textId="77777777" w:rsidR="00AF0D49" w:rsidRPr="00E6701F" w:rsidRDefault="00AF0D49" w:rsidP="004C399D">
            <w:pPr>
              <w:pStyle w:val="TEKSTTabela"/>
              <w:keepNext/>
              <w:keepLines/>
              <w:jc w:val="right"/>
              <w:rPr>
                <w:lang w:eastAsia="sl-SI"/>
              </w:rPr>
            </w:pPr>
            <w:r w:rsidRPr="00E6701F">
              <w:rPr>
                <w:lang w:eastAsia="sl-SI"/>
              </w:rPr>
              <w:t>2025</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3C6E307" w14:textId="77777777" w:rsidR="00AF0D49" w:rsidRPr="00E6701F" w:rsidRDefault="00AF0D49" w:rsidP="004C399D">
            <w:pPr>
              <w:pStyle w:val="TEKSTTabela"/>
              <w:keepNext/>
              <w:keepLines/>
              <w:jc w:val="right"/>
              <w:rPr>
                <w:lang w:eastAsia="sl-SI"/>
              </w:rPr>
            </w:pPr>
            <w:r w:rsidRPr="00E6701F">
              <w:rPr>
                <w:lang w:eastAsia="sl-SI"/>
              </w:rPr>
              <w:t>2030</w:t>
            </w:r>
          </w:p>
        </w:tc>
      </w:tr>
      <w:tr w:rsidR="00AF0D49" w:rsidRPr="00E6701F" w14:paraId="12889EF5" w14:textId="77777777" w:rsidTr="00AF0D4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68971" w14:textId="77777777" w:rsidR="00AF0D49" w:rsidRPr="00E6701F" w:rsidRDefault="00AF0D49" w:rsidP="00105D8A">
            <w:pPr>
              <w:pStyle w:val="TEKSTTabela"/>
              <w:keepNext/>
              <w:keepLines/>
              <w:rPr>
                <w:lang w:eastAsia="sl-SI"/>
              </w:rPr>
            </w:pPr>
            <w:r w:rsidRPr="00E6701F">
              <w:rPr>
                <w:rFonts w:ascii="Calibri" w:hAnsi="Calibri" w:cs="Calibri"/>
                <w:color w:val="000000"/>
                <w:sz w:val="22"/>
                <w:szCs w:val="22"/>
              </w:rPr>
              <w:t>Oskrba z energijo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3892C" w14:textId="77777777" w:rsidR="00AF0D49" w:rsidRPr="00E6701F" w:rsidRDefault="00AF0D49" w:rsidP="00105D8A">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21DA6" w14:textId="77777777" w:rsidR="00AF0D49" w:rsidRPr="00E6701F" w:rsidRDefault="00AF0D49" w:rsidP="00105D8A">
            <w:pPr>
              <w:pStyle w:val="TEKSTTabela"/>
              <w:keepNext/>
              <w:keepLines/>
              <w:jc w:val="right"/>
              <w:rPr>
                <w:lang w:eastAsia="sl-SI"/>
              </w:rPr>
            </w:pPr>
            <w:r w:rsidRPr="00E6701F">
              <w:rPr>
                <w:rFonts w:ascii="Calibri" w:hAnsi="Calibri" w:cs="Calibri"/>
                <w:color w:val="000000"/>
                <w:sz w:val="22"/>
                <w:szCs w:val="22"/>
              </w:rPr>
              <w:t>31,90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839C7" w14:textId="77777777" w:rsidR="00AF0D49" w:rsidRPr="00E6701F" w:rsidRDefault="00AF0D49" w:rsidP="00105D8A">
            <w:pPr>
              <w:pStyle w:val="TEKSTTabela"/>
              <w:keepNext/>
              <w:keepLines/>
              <w:jc w:val="right"/>
            </w:pPr>
            <w:r w:rsidRPr="00E6701F">
              <w:rPr>
                <w:rFonts w:ascii="Calibri" w:hAnsi="Calibri" w:cs="Calibri"/>
                <w:color w:val="000000"/>
                <w:sz w:val="22"/>
                <w:szCs w:val="22"/>
              </w:rPr>
              <w:t>2,01</w:t>
            </w:r>
          </w:p>
        </w:tc>
        <w:tc>
          <w:tcPr>
            <w:tcW w:w="754" w:type="dxa"/>
            <w:tcBorders>
              <w:top w:val="single" w:sz="4" w:space="0" w:color="auto"/>
              <w:left w:val="single" w:sz="4" w:space="0" w:color="auto"/>
              <w:bottom w:val="single" w:sz="4" w:space="0" w:color="auto"/>
              <w:right w:val="single" w:sz="4" w:space="0" w:color="auto"/>
            </w:tcBorders>
            <w:vAlign w:val="bottom"/>
          </w:tcPr>
          <w:p w14:paraId="649D6447" w14:textId="77777777" w:rsidR="00AF0D49" w:rsidRPr="00E6701F" w:rsidRDefault="00AF0D49" w:rsidP="00105D8A">
            <w:pPr>
              <w:pStyle w:val="TEKSTTabela"/>
              <w:keepNext/>
              <w:keepLines/>
              <w:jc w:val="right"/>
            </w:pPr>
            <w:r w:rsidRPr="00E6701F">
              <w:rPr>
                <w:rFonts w:ascii="Calibri" w:hAnsi="Calibri" w:cs="Calibri"/>
                <w:color w:val="000000"/>
                <w:sz w:val="22"/>
                <w:szCs w:val="22"/>
              </w:rPr>
              <w:t>1,59</w:t>
            </w:r>
          </w:p>
        </w:tc>
        <w:tc>
          <w:tcPr>
            <w:tcW w:w="801" w:type="dxa"/>
            <w:tcBorders>
              <w:top w:val="single" w:sz="4" w:space="0" w:color="auto"/>
              <w:left w:val="single" w:sz="4" w:space="0" w:color="auto"/>
              <w:bottom w:val="single" w:sz="4" w:space="0" w:color="auto"/>
              <w:right w:val="single" w:sz="4" w:space="0" w:color="auto"/>
            </w:tcBorders>
            <w:vAlign w:val="bottom"/>
          </w:tcPr>
          <w:p w14:paraId="400749FA" w14:textId="360C0C2C" w:rsidR="00AF0D49" w:rsidRPr="00E6701F" w:rsidRDefault="00AF0D49" w:rsidP="00105D8A">
            <w:pPr>
              <w:pStyle w:val="TEKSTTabela"/>
              <w:keepNext/>
              <w:keepLines/>
              <w:jc w:val="right"/>
              <w:rPr>
                <w:rFonts w:cs="Tahoma"/>
                <w:color w:val="000000"/>
                <w:szCs w:val="20"/>
              </w:rPr>
            </w:pPr>
            <w:r w:rsidRPr="00E6701F">
              <w:rPr>
                <w:rFonts w:ascii="Calibri" w:hAnsi="Calibri" w:cs="Calibri"/>
                <w:color w:val="000000"/>
                <w:sz w:val="22"/>
                <w:szCs w:val="22"/>
              </w:rPr>
              <w:t>1,24</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DD9C7" w14:textId="1D427E98" w:rsidR="00AF0D49" w:rsidRPr="00E6701F" w:rsidRDefault="00AF0D49" w:rsidP="00105D8A">
            <w:pPr>
              <w:pStyle w:val="TEKSTTabela"/>
              <w:keepNext/>
              <w:keepLines/>
              <w:jc w:val="right"/>
              <w:rPr>
                <w:lang w:eastAsia="sl-SI"/>
              </w:rPr>
            </w:pPr>
            <w:r w:rsidRPr="00E6701F">
              <w:rPr>
                <w:rFonts w:ascii="Calibri" w:hAnsi="Calibri" w:cs="Calibri"/>
                <w:color w:val="000000"/>
                <w:sz w:val="22"/>
                <w:szCs w:val="22"/>
              </w:rPr>
              <w:t>0,50</w:t>
            </w:r>
          </w:p>
        </w:tc>
      </w:tr>
      <w:tr w:rsidR="00AF0D49" w:rsidRPr="00E6701F" w14:paraId="24BE0C07" w14:textId="77777777" w:rsidTr="00AF0D4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6D3A1" w14:textId="77777777" w:rsidR="00AF0D49" w:rsidRPr="00E6701F" w:rsidRDefault="00AF0D49" w:rsidP="00105D8A">
            <w:pPr>
              <w:pStyle w:val="TEKSTTabela"/>
              <w:keepNext/>
              <w:keepLines/>
              <w:rPr>
                <w:lang w:eastAsia="sl-SI"/>
              </w:rPr>
            </w:pPr>
            <w:r w:rsidRPr="00E6701F">
              <w:rPr>
                <w:rFonts w:ascii="Calibri" w:hAnsi="Calibri" w:cs="Calibri"/>
                <w:color w:val="000000"/>
                <w:sz w:val="22"/>
                <w:szCs w:val="22"/>
              </w:rPr>
              <w:t>Industrija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18AED" w14:textId="77777777" w:rsidR="00AF0D49" w:rsidRPr="00E6701F" w:rsidRDefault="00AF0D49" w:rsidP="00105D8A">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B6BDA" w14:textId="77777777" w:rsidR="00AF0D49" w:rsidRPr="00E6701F" w:rsidRDefault="00AF0D49" w:rsidP="00105D8A">
            <w:pPr>
              <w:pStyle w:val="TEKSTTabela"/>
              <w:keepNext/>
              <w:keepLines/>
              <w:jc w:val="right"/>
            </w:pPr>
            <w:r w:rsidRPr="00E6701F">
              <w:rPr>
                <w:rFonts w:ascii="Calibri" w:hAnsi="Calibri" w:cs="Calibri"/>
                <w:color w:val="000000"/>
                <w:sz w:val="22"/>
                <w:szCs w:val="22"/>
              </w:rPr>
              <w:t>3,01</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58E84" w14:textId="77777777" w:rsidR="00AF0D49" w:rsidRPr="00E6701F" w:rsidRDefault="00AF0D49" w:rsidP="00105D8A">
            <w:pPr>
              <w:pStyle w:val="TEKSTTabela"/>
              <w:keepNext/>
              <w:keepLines/>
              <w:jc w:val="right"/>
            </w:pPr>
            <w:r w:rsidRPr="00E6701F">
              <w:rPr>
                <w:rFonts w:ascii="Calibri" w:hAnsi="Calibri" w:cs="Calibri"/>
                <w:color w:val="000000"/>
                <w:sz w:val="22"/>
                <w:szCs w:val="22"/>
              </w:rPr>
              <w:t>0,78</w:t>
            </w:r>
          </w:p>
        </w:tc>
        <w:tc>
          <w:tcPr>
            <w:tcW w:w="754" w:type="dxa"/>
            <w:tcBorders>
              <w:top w:val="single" w:sz="4" w:space="0" w:color="auto"/>
              <w:left w:val="single" w:sz="4" w:space="0" w:color="auto"/>
              <w:bottom w:val="single" w:sz="4" w:space="0" w:color="auto"/>
              <w:right w:val="single" w:sz="4" w:space="0" w:color="auto"/>
            </w:tcBorders>
            <w:vAlign w:val="bottom"/>
          </w:tcPr>
          <w:p w14:paraId="414955C4" w14:textId="77777777" w:rsidR="00AF0D49" w:rsidRPr="00E6701F" w:rsidRDefault="00AF0D49" w:rsidP="00105D8A">
            <w:pPr>
              <w:pStyle w:val="TEKSTTabela"/>
              <w:keepNext/>
              <w:keepLines/>
              <w:jc w:val="right"/>
            </w:pPr>
            <w:r w:rsidRPr="00E6701F">
              <w:rPr>
                <w:rFonts w:ascii="Calibri" w:hAnsi="Calibri" w:cs="Calibri"/>
                <w:color w:val="000000"/>
                <w:sz w:val="22"/>
                <w:szCs w:val="22"/>
              </w:rPr>
              <w:t>0,77</w:t>
            </w:r>
          </w:p>
        </w:tc>
        <w:tc>
          <w:tcPr>
            <w:tcW w:w="801" w:type="dxa"/>
            <w:tcBorders>
              <w:top w:val="single" w:sz="4" w:space="0" w:color="auto"/>
              <w:left w:val="single" w:sz="4" w:space="0" w:color="auto"/>
              <w:bottom w:val="single" w:sz="4" w:space="0" w:color="auto"/>
              <w:right w:val="single" w:sz="4" w:space="0" w:color="auto"/>
            </w:tcBorders>
            <w:vAlign w:val="bottom"/>
          </w:tcPr>
          <w:p w14:paraId="0BFCAE88" w14:textId="6C722694" w:rsidR="00AF0D49" w:rsidRPr="00E6701F" w:rsidRDefault="00AF0D49" w:rsidP="00105D8A">
            <w:pPr>
              <w:pStyle w:val="TEKSTTabela"/>
              <w:keepNext/>
              <w:keepLines/>
              <w:jc w:val="right"/>
              <w:rPr>
                <w:rFonts w:cs="Tahoma"/>
                <w:color w:val="000000"/>
                <w:szCs w:val="20"/>
              </w:rPr>
            </w:pPr>
            <w:r w:rsidRPr="00E6701F">
              <w:rPr>
                <w:rFonts w:ascii="Calibri" w:hAnsi="Calibri" w:cs="Calibri"/>
                <w:color w:val="000000"/>
                <w:sz w:val="22"/>
                <w:szCs w:val="22"/>
              </w:rPr>
              <w:t>0,50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03BAB" w14:textId="70F13D54" w:rsidR="00AF0D49" w:rsidRPr="00E6701F" w:rsidRDefault="00AF0D49" w:rsidP="00105D8A">
            <w:pPr>
              <w:pStyle w:val="TEKSTTabela"/>
              <w:keepNext/>
              <w:keepLines/>
              <w:jc w:val="right"/>
              <w:rPr>
                <w:lang w:eastAsia="sl-SI"/>
              </w:rPr>
            </w:pPr>
            <w:r w:rsidRPr="00E6701F">
              <w:rPr>
                <w:rFonts w:ascii="Calibri" w:hAnsi="Calibri" w:cs="Calibri"/>
                <w:color w:val="000000"/>
                <w:sz w:val="22"/>
                <w:szCs w:val="22"/>
              </w:rPr>
              <w:t>0,22</w:t>
            </w:r>
          </w:p>
        </w:tc>
      </w:tr>
      <w:tr w:rsidR="00AF0D49" w:rsidRPr="00E6701F" w14:paraId="086BD916" w14:textId="77777777" w:rsidTr="00AF0D4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03A97" w14:textId="77777777" w:rsidR="00AF0D49" w:rsidRPr="00E6701F" w:rsidRDefault="00AF0D49" w:rsidP="00105D8A">
            <w:pPr>
              <w:pStyle w:val="TEKSTTabela"/>
              <w:keepNext/>
              <w:keepLines/>
              <w:rPr>
                <w:lang w:eastAsia="sl-SI"/>
              </w:rPr>
            </w:pPr>
            <w:r w:rsidRPr="00E6701F">
              <w:rPr>
                <w:rFonts w:ascii="Calibri" w:hAnsi="Calibri" w:cs="Calibri"/>
                <w:color w:val="000000"/>
                <w:sz w:val="22"/>
                <w:szCs w:val="22"/>
              </w:rPr>
              <w:t>Necestni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488BA" w14:textId="77777777" w:rsidR="00AF0D49" w:rsidRPr="00E6701F" w:rsidRDefault="00AF0D49" w:rsidP="00105D8A">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E0130" w14:textId="77777777" w:rsidR="00AF0D49" w:rsidRPr="00E6701F" w:rsidRDefault="00AF0D49" w:rsidP="00105D8A">
            <w:pPr>
              <w:pStyle w:val="TEKSTTabela"/>
              <w:keepNext/>
              <w:keepLines/>
              <w:jc w:val="right"/>
            </w:pPr>
            <w:r w:rsidRPr="00E6701F">
              <w:rPr>
                <w:rFonts w:ascii="Calibri" w:hAnsi="Calibri" w:cs="Calibri"/>
                <w:color w:val="000000"/>
                <w:sz w:val="22"/>
                <w:szCs w:val="22"/>
              </w:rPr>
              <w:t>0,01</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0826D" w14:textId="77777777" w:rsidR="00AF0D49" w:rsidRPr="00E6701F" w:rsidRDefault="00AF0D49" w:rsidP="00105D8A">
            <w:pPr>
              <w:pStyle w:val="TEKSTTabela"/>
              <w:keepNext/>
              <w:keepLines/>
              <w:jc w:val="right"/>
            </w:pPr>
            <w:r w:rsidRPr="00E6701F">
              <w:rPr>
                <w:rFonts w:ascii="Calibri" w:hAnsi="Calibri" w:cs="Calibri"/>
                <w:color w:val="000000"/>
                <w:sz w:val="22"/>
                <w:szCs w:val="22"/>
              </w:rPr>
              <w:t>0,01</w:t>
            </w:r>
          </w:p>
        </w:tc>
        <w:tc>
          <w:tcPr>
            <w:tcW w:w="754" w:type="dxa"/>
            <w:tcBorders>
              <w:top w:val="single" w:sz="4" w:space="0" w:color="auto"/>
              <w:left w:val="single" w:sz="4" w:space="0" w:color="auto"/>
              <w:bottom w:val="single" w:sz="4" w:space="0" w:color="auto"/>
              <w:right w:val="single" w:sz="4" w:space="0" w:color="auto"/>
            </w:tcBorders>
            <w:vAlign w:val="bottom"/>
          </w:tcPr>
          <w:p w14:paraId="07087055" w14:textId="77777777" w:rsidR="00AF0D49" w:rsidRPr="00E6701F" w:rsidRDefault="00AF0D49" w:rsidP="00105D8A">
            <w:pPr>
              <w:pStyle w:val="TEKSTTabela"/>
              <w:keepNext/>
              <w:keepLines/>
              <w:jc w:val="right"/>
            </w:pPr>
            <w:r w:rsidRPr="00E6701F">
              <w:rPr>
                <w:rFonts w:ascii="Calibri" w:hAnsi="Calibri" w:cs="Calibri"/>
                <w:color w:val="000000"/>
                <w:sz w:val="22"/>
                <w:szCs w:val="22"/>
              </w:rPr>
              <w:t>0,01</w:t>
            </w:r>
          </w:p>
        </w:tc>
        <w:tc>
          <w:tcPr>
            <w:tcW w:w="801" w:type="dxa"/>
            <w:tcBorders>
              <w:top w:val="single" w:sz="4" w:space="0" w:color="auto"/>
              <w:left w:val="single" w:sz="4" w:space="0" w:color="auto"/>
              <w:bottom w:val="single" w:sz="4" w:space="0" w:color="auto"/>
              <w:right w:val="single" w:sz="4" w:space="0" w:color="auto"/>
            </w:tcBorders>
            <w:vAlign w:val="bottom"/>
          </w:tcPr>
          <w:p w14:paraId="0D2513C1" w14:textId="7AAAC324" w:rsidR="00AF0D49" w:rsidRPr="00E6701F" w:rsidRDefault="00AF0D49" w:rsidP="00105D8A">
            <w:pPr>
              <w:pStyle w:val="TEKSTTabela"/>
              <w:keepNext/>
              <w:keepLines/>
              <w:jc w:val="right"/>
              <w:rPr>
                <w:rFonts w:cs="Tahoma"/>
                <w:color w:val="000000"/>
                <w:szCs w:val="20"/>
              </w:rPr>
            </w:pPr>
            <w:r w:rsidRPr="00E6701F">
              <w:rPr>
                <w:rFonts w:ascii="Calibri" w:hAnsi="Calibri" w:cs="Calibri"/>
                <w:color w:val="000000"/>
                <w:sz w:val="22"/>
                <w:szCs w:val="22"/>
              </w:rPr>
              <w:t>0,01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39D71" w14:textId="0A3EAE5F" w:rsidR="00AF0D49" w:rsidRPr="00E6701F" w:rsidRDefault="00AF0D49" w:rsidP="00105D8A">
            <w:pPr>
              <w:pStyle w:val="TEKSTTabela"/>
              <w:keepNext/>
              <w:keepLines/>
              <w:jc w:val="right"/>
              <w:rPr>
                <w:lang w:eastAsia="sl-SI"/>
              </w:rPr>
            </w:pPr>
            <w:r w:rsidRPr="00E6701F">
              <w:rPr>
                <w:rFonts w:ascii="Calibri" w:hAnsi="Calibri" w:cs="Calibri"/>
                <w:color w:val="000000"/>
                <w:sz w:val="22"/>
                <w:szCs w:val="22"/>
              </w:rPr>
              <w:t>0,01</w:t>
            </w:r>
          </w:p>
        </w:tc>
      </w:tr>
      <w:tr w:rsidR="00AF0D49" w:rsidRPr="00E6701F" w14:paraId="7C3A3EDD" w14:textId="77777777" w:rsidTr="00AF0D4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3DD16" w14:textId="77777777" w:rsidR="00AF0D49" w:rsidRPr="00E6701F" w:rsidRDefault="00AF0D49" w:rsidP="00105D8A">
            <w:pPr>
              <w:pStyle w:val="TEKSTTabela"/>
              <w:keepNext/>
              <w:keepLines/>
              <w:rPr>
                <w:lang w:eastAsia="sl-SI"/>
              </w:rPr>
            </w:pPr>
            <w:r w:rsidRPr="00E6701F">
              <w:rPr>
                <w:rFonts w:ascii="Calibri" w:hAnsi="Calibri" w:cs="Calibri"/>
                <w:color w:val="000000"/>
                <w:sz w:val="22"/>
                <w:szCs w:val="22"/>
              </w:rPr>
              <w:t>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56264" w14:textId="77777777" w:rsidR="00AF0D49" w:rsidRPr="00E6701F" w:rsidRDefault="00AF0D49" w:rsidP="00105D8A">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C8885" w14:textId="77777777" w:rsidR="00AF0D49" w:rsidRPr="00E6701F" w:rsidRDefault="00AF0D49" w:rsidP="00105D8A">
            <w:pPr>
              <w:pStyle w:val="TEKSTTabela"/>
              <w:keepNext/>
              <w:keepLines/>
              <w:jc w:val="right"/>
            </w:pPr>
            <w:r w:rsidRPr="00E6701F">
              <w:rPr>
                <w:rFonts w:ascii="Calibri" w:hAnsi="Calibri" w:cs="Calibri"/>
                <w:color w:val="000000"/>
                <w:sz w:val="22"/>
                <w:szCs w:val="22"/>
              </w:rPr>
              <w:t>0,14</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E2942" w14:textId="77777777" w:rsidR="00AF0D49" w:rsidRPr="00E6701F" w:rsidRDefault="00AF0D49" w:rsidP="00105D8A">
            <w:pPr>
              <w:pStyle w:val="TEKSTTabela"/>
              <w:keepNext/>
              <w:keepLines/>
              <w:jc w:val="right"/>
            </w:pPr>
            <w:r w:rsidRPr="00E6701F">
              <w:rPr>
                <w:rFonts w:ascii="Calibri" w:hAnsi="Calibri" w:cs="Calibri"/>
                <w:color w:val="000000"/>
                <w:sz w:val="22"/>
                <w:szCs w:val="22"/>
              </w:rPr>
              <w:t>0,04</w:t>
            </w:r>
          </w:p>
        </w:tc>
        <w:tc>
          <w:tcPr>
            <w:tcW w:w="754" w:type="dxa"/>
            <w:tcBorders>
              <w:top w:val="single" w:sz="4" w:space="0" w:color="auto"/>
              <w:left w:val="single" w:sz="4" w:space="0" w:color="auto"/>
              <w:bottom w:val="single" w:sz="4" w:space="0" w:color="auto"/>
              <w:right w:val="single" w:sz="4" w:space="0" w:color="auto"/>
            </w:tcBorders>
            <w:vAlign w:val="bottom"/>
          </w:tcPr>
          <w:p w14:paraId="0AA1CC1B" w14:textId="77777777" w:rsidR="00AF0D49" w:rsidRPr="00E6701F" w:rsidRDefault="00AF0D49" w:rsidP="00105D8A">
            <w:pPr>
              <w:pStyle w:val="TEKSTTabela"/>
              <w:keepNext/>
              <w:keepLines/>
              <w:jc w:val="right"/>
            </w:pPr>
            <w:r w:rsidRPr="00E6701F">
              <w:rPr>
                <w:rFonts w:ascii="Calibri" w:hAnsi="Calibri" w:cs="Calibri"/>
                <w:color w:val="000000"/>
                <w:sz w:val="22"/>
                <w:szCs w:val="22"/>
              </w:rPr>
              <w:t>0,03</w:t>
            </w:r>
          </w:p>
        </w:tc>
        <w:tc>
          <w:tcPr>
            <w:tcW w:w="801" w:type="dxa"/>
            <w:tcBorders>
              <w:top w:val="single" w:sz="4" w:space="0" w:color="auto"/>
              <w:left w:val="single" w:sz="4" w:space="0" w:color="auto"/>
              <w:bottom w:val="single" w:sz="4" w:space="0" w:color="auto"/>
              <w:right w:val="single" w:sz="4" w:space="0" w:color="auto"/>
            </w:tcBorders>
            <w:vAlign w:val="bottom"/>
          </w:tcPr>
          <w:p w14:paraId="6C745977" w14:textId="797969B4" w:rsidR="00AF0D49" w:rsidRPr="00E6701F" w:rsidRDefault="00AF0D49" w:rsidP="00105D8A">
            <w:pPr>
              <w:pStyle w:val="TEKSTTabela"/>
              <w:keepNext/>
              <w:keepLines/>
              <w:jc w:val="right"/>
              <w:rPr>
                <w:rFonts w:cs="Tahoma"/>
                <w:color w:val="000000"/>
                <w:szCs w:val="20"/>
              </w:rPr>
            </w:pPr>
            <w:r w:rsidRPr="00E6701F">
              <w:rPr>
                <w:rFonts w:ascii="Calibri" w:hAnsi="Calibri" w:cs="Calibri"/>
                <w:color w:val="000000"/>
                <w:sz w:val="22"/>
                <w:szCs w:val="22"/>
              </w:rPr>
              <w:t>0,04</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92556" w14:textId="42A55150" w:rsidR="00AF0D49" w:rsidRPr="00E6701F" w:rsidRDefault="00AF0D49" w:rsidP="00105D8A">
            <w:pPr>
              <w:pStyle w:val="TEKSTTabela"/>
              <w:keepNext/>
              <w:keepLines/>
              <w:jc w:val="right"/>
              <w:rPr>
                <w:lang w:eastAsia="sl-SI"/>
              </w:rPr>
            </w:pPr>
            <w:r w:rsidRPr="00E6701F">
              <w:rPr>
                <w:rFonts w:ascii="Calibri" w:hAnsi="Calibri" w:cs="Calibri"/>
                <w:color w:val="000000"/>
                <w:sz w:val="22"/>
                <w:szCs w:val="22"/>
              </w:rPr>
              <w:t>0,03</w:t>
            </w:r>
          </w:p>
        </w:tc>
      </w:tr>
      <w:tr w:rsidR="00AF0D49" w:rsidRPr="00E6701F" w14:paraId="10025103" w14:textId="77777777" w:rsidTr="00AF0D4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A9054" w14:textId="77777777" w:rsidR="00AF0D49" w:rsidRPr="00E6701F" w:rsidRDefault="00AF0D49" w:rsidP="00105D8A">
            <w:pPr>
              <w:pStyle w:val="TEKSTTabela"/>
              <w:keepNext/>
              <w:keepLines/>
              <w:rPr>
                <w:lang w:eastAsia="sl-SI"/>
              </w:rPr>
            </w:pPr>
            <w:r w:rsidRPr="00E6701F">
              <w:rPr>
                <w:rFonts w:ascii="Calibri" w:hAnsi="Calibri" w:cs="Calibri"/>
                <w:color w:val="000000"/>
                <w:sz w:val="22"/>
                <w:szCs w:val="22"/>
              </w:rPr>
              <w:t>Široka raba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FE406" w14:textId="77777777" w:rsidR="00AF0D49" w:rsidRPr="00E6701F" w:rsidRDefault="00AF0D49" w:rsidP="00105D8A">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B772D" w14:textId="77777777" w:rsidR="00AF0D49" w:rsidRPr="00E6701F" w:rsidRDefault="00AF0D49" w:rsidP="00105D8A">
            <w:pPr>
              <w:pStyle w:val="TEKSTTabela"/>
              <w:keepNext/>
              <w:keepLines/>
              <w:jc w:val="right"/>
            </w:pPr>
            <w:r w:rsidRPr="00E6701F">
              <w:rPr>
                <w:rFonts w:ascii="Calibri" w:hAnsi="Calibri" w:cs="Calibri"/>
                <w:color w:val="000000"/>
                <w:sz w:val="22"/>
                <w:szCs w:val="22"/>
              </w:rPr>
              <w:t>2,50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7A747" w14:textId="77777777" w:rsidR="00AF0D49" w:rsidRPr="00E6701F" w:rsidRDefault="00AF0D49" w:rsidP="00105D8A">
            <w:pPr>
              <w:pStyle w:val="TEKSTTabela"/>
              <w:keepNext/>
              <w:keepLines/>
              <w:jc w:val="right"/>
            </w:pPr>
            <w:r w:rsidRPr="00E6701F">
              <w:rPr>
                <w:rFonts w:ascii="Calibri" w:hAnsi="Calibri" w:cs="Calibri"/>
                <w:color w:val="000000"/>
                <w:sz w:val="22"/>
                <w:szCs w:val="22"/>
              </w:rPr>
              <w:t>0,56</w:t>
            </w:r>
          </w:p>
        </w:tc>
        <w:tc>
          <w:tcPr>
            <w:tcW w:w="754" w:type="dxa"/>
            <w:tcBorders>
              <w:top w:val="single" w:sz="4" w:space="0" w:color="auto"/>
              <w:left w:val="single" w:sz="4" w:space="0" w:color="auto"/>
              <w:bottom w:val="single" w:sz="4" w:space="0" w:color="auto"/>
              <w:right w:val="single" w:sz="4" w:space="0" w:color="auto"/>
            </w:tcBorders>
            <w:vAlign w:val="bottom"/>
          </w:tcPr>
          <w:p w14:paraId="206935E6" w14:textId="77777777" w:rsidR="00AF0D49" w:rsidRPr="00E6701F" w:rsidRDefault="00AF0D49" w:rsidP="00105D8A">
            <w:pPr>
              <w:pStyle w:val="TEKSTTabela"/>
              <w:keepNext/>
              <w:keepLines/>
              <w:jc w:val="right"/>
            </w:pPr>
            <w:r w:rsidRPr="00E6701F">
              <w:rPr>
                <w:rFonts w:ascii="Calibri" w:hAnsi="Calibri" w:cs="Calibri"/>
                <w:color w:val="000000"/>
                <w:sz w:val="22"/>
                <w:szCs w:val="22"/>
              </w:rPr>
              <w:t>0,50</w:t>
            </w:r>
          </w:p>
        </w:tc>
        <w:tc>
          <w:tcPr>
            <w:tcW w:w="801" w:type="dxa"/>
            <w:tcBorders>
              <w:top w:val="single" w:sz="4" w:space="0" w:color="auto"/>
              <w:left w:val="single" w:sz="4" w:space="0" w:color="auto"/>
              <w:bottom w:val="single" w:sz="4" w:space="0" w:color="auto"/>
              <w:right w:val="single" w:sz="4" w:space="0" w:color="auto"/>
            </w:tcBorders>
            <w:vAlign w:val="bottom"/>
          </w:tcPr>
          <w:p w14:paraId="24F244B8" w14:textId="5B1658E6" w:rsidR="00AF0D49" w:rsidRPr="00E6701F" w:rsidRDefault="00AF0D49" w:rsidP="00105D8A">
            <w:pPr>
              <w:pStyle w:val="TEKSTTabela"/>
              <w:keepNext/>
              <w:keepLines/>
              <w:jc w:val="right"/>
              <w:rPr>
                <w:rFonts w:cs="Tahoma"/>
                <w:color w:val="000000"/>
                <w:szCs w:val="20"/>
              </w:rPr>
            </w:pPr>
            <w:r w:rsidRPr="00E6701F">
              <w:rPr>
                <w:rFonts w:ascii="Calibri" w:hAnsi="Calibri" w:cs="Calibri"/>
                <w:color w:val="000000"/>
                <w:sz w:val="22"/>
                <w:szCs w:val="22"/>
              </w:rPr>
              <w:t>0,29</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30ACD" w14:textId="2E9E84CD" w:rsidR="00AF0D49" w:rsidRPr="00E6701F" w:rsidRDefault="00AF0D49" w:rsidP="00105D8A">
            <w:pPr>
              <w:pStyle w:val="TEKSTTabela"/>
              <w:keepNext/>
              <w:keepLines/>
              <w:jc w:val="right"/>
              <w:rPr>
                <w:lang w:eastAsia="sl-SI"/>
              </w:rPr>
            </w:pPr>
            <w:r w:rsidRPr="00E6701F">
              <w:rPr>
                <w:rFonts w:ascii="Calibri" w:hAnsi="Calibri" w:cs="Calibri"/>
                <w:color w:val="000000"/>
                <w:sz w:val="22"/>
                <w:szCs w:val="22"/>
              </w:rPr>
              <w:t>0,19</w:t>
            </w:r>
          </w:p>
        </w:tc>
      </w:tr>
      <w:tr w:rsidR="00AF0D49" w:rsidRPr="00E6701F" w14:paraId="7042156A" w14:textId="77777777" w:rsidTr="00AF0D4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AA15A" w14:textId="5F063627" w:rsidR="00AF0D49" w:rsidRPr="00E6701F" w:rsidRDefault="00AF0D49" w:rsidP="00105D8A">
            <w:pPr>
              <w:pStyle w:val="TEKSTTabela"/>
              <w:keepNext/>
              <w:keepLines/>
              <w:rPr>
                <w:lang w:eastAsia="sl-SI"/>
              </w:rPr>
            </w:pPr>
            <w:r w:rsidRPr="00E6701F">
              <w:rPr>
                <w:rFonts w:ascii="Calibri" w:hAnsi="Calibri" w:cs="Calibri"/>
                <w:color w:val="000000"/>
                <w:sz w:val="22"/>
                <w:szCs w:val="22"/>
              </w:rPr>
              <w:t>Ostalo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CDB8E" w14:textId="77777777" w:rsidR="00AF0D49" w:rsidRPr="00E6701F" w:rsidRDefault="00AF0D49" w:rsidP="00105D8A">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F929B" w14:textId="77777777" w:rsidR="00AF0D49" w:rsidRPr="00E6701F" w:rsidRDefault="00AF0D49" w:rsidP="00105D8A">
            <w:pPr>
              <w:pStyle w:val="TEKSTTabela"/>
              <w:keepNext/>
              <w:keepLines/>
              <w:jc w:val="right"/>
              <w:rPr>
                <w:lang w:eastAsia="sl-SI"/>
              </w:rPr>
            </w:pPr>
            <w:r w:rsidRPr="00E6701F">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80ABE" w14:textId="77777777" w:rsidR="00AF0D49" w:rsidRPr="00E6701F" w:rsidRDefault="00AF0D49" w:rsidP="00105D8A">
            <w:pPr>
              <w:pStyle w:val="TEKSTTabela"/>
              <w:keepNext/>
              <w:keepLines/>
              <w:jc w:val="right"/>
              <w:rPr>
                <w:lang w:eastAsia="sl-SI"/>
              </w:rPr>
            </w:pPr>
            <w:r w:rsidRPr="00E6701F">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0A70EAFA" w14:textId="77777777" w:rsidR="00AF0D49" w:rsidRPr="00E6701F" w:rsidRDefault="00AF0D49" w:rsidP="00105D8A">
            <w:pPr>
              <w:pStyle w:val="TEKSTTabela"/>
              <w:keepNext/>
              <w:keepLines/>
              <w:jc w:val="right"/>
              <w:rPr>
                <w:lang w:eastAsia="sl-SI"/>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12E05DD4" w14:textId="7BC8A1A1" w:rsidR="00AF0D49" w:rsidRPr="00E6701F" w:rsidRDefault="00AF0D49" w:rsidP="00105D8A">
            <w:pPr>
              <w:pStyle w:val="TEKSTTabela"/>
              <w:keepNext/>
              <w:keepLines/>
              <w:jc w:val="right"/>
              <w:rPr>
                <w:rFonts w:cs="Tahoma"/>
                <w:color w:val="000000"/>
                <w:szCs w:val="20"/>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C5127" w14:textId="6879C476" w:rsidR="00AF0D49" w:rsidRPr="00E6701F" w:rsidRDefault="00AF0D49" w:rsidP="00105D8A">
            <w:pPr>
              <w:pStyle w:val="TEKSTTabela"/>
              <w:keepNext/>
              <w:keepLines/>
              <w:jc w:val="right"/>
              <w:rPr>
                <w:lang w:eastAsia="sl-SI"/>
              </w:rPr>
            </w:pPr>
            <w:r w:rsidRPr="00E6701F">
              <w:rPr>
                <w:rFonts w:ascii="Calibri" w:hAnsi="Calibri" w:cs="Calibri"/>
                <w:color w:val="000000"/>
                <w:sz w:val="22"/>
                <w:szCs w:val="22"/>
              </w:rPr>
              <w:t>0,00</w:t>
            </w:r>
          </w:p>
        </w:tc>
      </w:tr>
      <w:tr w:rsidR="00AF0D49" w:rsidRPr="00E6701F" w14:paraId="719FC5A5" w14:textId="77777777" w:rsidTr="00AF0D4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C71F4" w14:textId="77777777" w:rsidR="00AF0D49" w:rsidRPr="00E6701F" w:rsidRDefault="00AF0D49" w:rsidP="00105D8A">
            <w:pPr>
              <w:pStyle w:val="TEKSTTabela"/>
              <w:keepNext/>
              <w:keepLines/>
              <w:rPr>
                <w:lang w:eastAsia="sl-SI"/>
              </w:rPr>
            </w:pPr>
            <w:r w:rsidRPr="00E6701F">
              <w:rPr>
                <w:rFonts w:ascii="Calibri" w:hAnsi="Calibri" w:cs="Calibri"/>
                <w:color w:val="000000"/>
                <w:sz w:val="22"/>
                <w:szCs w:val="22"/>
              </w:rPr>
              <w:t>Ubežne emisije</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C6D97" w14:textId="77777777" w:rsidR="00AF0D49" w:rsidRPr="00E6701F" w:rsidRDefault="00AF0D49" w:rsidP="00105D8A">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50C6E" w14:textId="77777777" w:rsidR="00AF0D49" w:rsidRPr="00E6701F" w:rsidRDefault="00AF0D49" w:rsidP="00105D8A">
            <w:pPr>
              <w:pStyle w:val="TEKSTTabela"/>
              <w:keepNext/>
              <w:keepLines/>
              <w:jc w:val="right"/>
              <w:rPr>
                <w:lang w:eastAsia="sl-SI"/>
              </w:rPr>
            </w:pPr>
            <w:r w:rsidRPr="00E6701F">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A91E1" w14:textId="77777777" w:rsidR="00AF0D49" w:rsidRPr="00E6701F" w:rsidRDefault="00AF0D49" w:rsidP="00105D8A">
            <w:pPr>
              <w:pStyle w:val="TEKSTTabela"/>
              <w:keepNext/>
              <w:keepLines/>
              <w:jc w:val="right"/>
              <w:rPr>
                <w:lang w:eastAsia="sl-SI"/>
              </w:rPr>
            </w:pPr>
            <w:r w:rsidRPr="00E6701F">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422B4E3D" w14:textId="77777777" w:rsidR="00AF0D49" w:rsidRPr="00E6701F" w:rsidRDefault="00AF0D49" w:rsidP="00105D8A">
            <w:pPr>
              <w:pStyle w:val="TEKSTTabela"/>
              <w:keepNext/>
              <w:keepLines/>
              <w:jc w:val="right"/>
              <w:rPr>
                <w:lang w:eastAsia="sl-SI"/>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52E4663A" w14:textId="07A9DF66" w:rsidR="00AF0D49" w:rsidRPr="00E6701F" w:rsidRDefault="00AF0D49" w:rsidP="00105D8A">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28EDF" w14:textId="69F07F00" w:rsidR="00AF0D49" w:rsidRPr="00E6701F" w:rsidRDefault="00AF0D49" w:rsidP="00105D8A">
            <w:pPr>
              <w:pStyle w:val="TEKSTTabela"/>
              <w:keepNext/>
              <w:keepLines/>
              <w:jc w:val="right"/>
              <w:rPr>
                <w:lang w:eastAsia="sl-SI"/>
              </w:rPr>
            </w:pPr>
            <w:r w:rsidRPr="00E6701F">
              <w:rPr>
                <w:rFonts w:ascii="Calibri" w:hAnsi="Calibri" w:cs="Calibri"/>
                <w:color w:val="000000"/>
                <w:sz w:val="22"/>
                <w:szCs w:val="22"/>
              </w:rPr>
              <w:t>0,00</w:t>
            </w:r>
          </w:p>
        </w:tc>
      </w:tr>
      <w:tr w:rsidR="00AF0D49" w:rsidRPr="00E6701F" w14:paraId="4F104381" w14:textId="77777777" w:rsidTr="00AF0D4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6E3378" w14:textId="77777777" w:rsidR="00AF0D49" w:rsidRPr="00E6701F" w:rsidRDefault="00AF0D49" w:rsidP="00105D8A">
            <w:pPr>
              <w:pStyle w:val="TEKSTTabela"/>
              <w:keepNext/>
              <w:keepLines/>
              <w:rPr>
                <w:lang w:eastAsia="sl-SI"/>
              </w:rPr>
            </w:pPr>
            <w:r w:rsidRPr="00E6701F">
              <w:rPr>
                <w:rFonts w:ascii="Calibri" w:hAnsi="Calibri" w:cs="Calibri"/>
                <w:color w:val="000000"/>
                <w:sz w:val="22"/>
                <w:szCs w:val="22"/>
              </w:rPr>
              <w:t>Industrijski procesi</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9450E" w14:textId="77777777" w:rsidR="00AF0D49" w:rsidRPr="00E6701F" w:rsidRDefault="00AF0D49" w:rsidP="00105D8A">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9B0858" w14:textId="77777777" w:rsidR="00AF0D49" w:rsidRPr="00E6701F" w:rsidRDefault="00AF0D49" w:rsidP="00105D8A">
            <w:pPr>
              <w:pStyle w:val="TEKSTTabela"/>
              <w:keepNext/>
              <w:keepLines/>
              <w:jc w:val="right"/>
              <w:rPr>
                <w:rFonts w:cs="Tahoma"/>
                <w:b/>
                <w:bCs/>
                <w:color w:val="000000"/>
                <w:szCs w:val="20"/>
              </w:rPr>
            </w:pPr>
            <w:r w:rsidRPr="00E6701F">
              <w:rPr>
                <w:rFonts w:ascii="Calibri" w:hAnsi="Calibri" w:cs="Calibri"/>
                <w:color w:val="000000"/>
                <w:sz w:val="22"/>
                <w:szCs w:val="22"/>
              </w:rPr>
              <w:t>2,63</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C0525" w14:textId="77777777" w:rsidR="00AF0D49" w:rsidRPr="00E6701F" w:rsidRDefault="00AF0D49" w:rsidP="00105D8A">
            <w:pPr>
              <w:pStyle w:val="TEKSTTabela"/>
              <w:keepNext/>
              <w:keepLines/>
              <w:jc w:val="right"/>
              <w:rPr>
                <w:rFonts w:cs="Tahoma"/>
                <w:b/>
                <w:bCs/>
                <w:color w:val="000000"/>
                <w:szCs w:val="20"/>
              </w:rPr>
            </w:pPr>
            <w:r w:rsidRPr="00E6701F">
              <w:rPr>
                <w:rFonts w:ascii="Calibri" w:hAnsi="Calibri" w:cs="Calibri"/>
                <w:color w:val="000000"/>
                <w:sz w:val="22"/>
                <w:szCs w:val="22"/>
              </w:rPr>
              <w:t>1,50</w:t>
            </w:r>
          </w:p>
        </w:tc>
        <w:tc>
          <w:tcPr>
            <w:tcW w:w="754" w:type="dxa"/>
            <w:tcBorders>
              <w:top w:val="single" w:sz="4" w:space="0" w:color="auto"/>
              <w:left w:val="single" w:sz="4" w:space="0" w:color="auto"/>
              <w:bottom w:val="single" w:sz="4" w:space="0" w:color="auto"/>
              <w:right w:val="single" w:sz="4" w:space="0" w:color="auto"/>
            </w:tcBorders>
            <w:vAlign w:val="bottom"/>
          </w:tcPr>
          <w:p w14:paraId="077E0282" w14:textId="77777777" w:rsidR="00AF0D49" w:rsidRPr="00E6701F" w:rsidRDefault="00AF0D49" w:rsidP="00105D8A">
            <w:pPr>
              <w:pStyle w:val="TEKSTTabela"/>
              <w:keepNext/>
              <w:keepLines/>
              <w:jc w:val="right"/>
              <w:rPr>
                <w:rFonts w:cs="Tahoma"/>
                <w:b/>
                <w:bCs/>
                <w:color w:val="000000"/>
                <w:szCs w:val="20"/>
              </w:rPr>
            </w:pPr>
            <w:r w:rsidRPr="00E6701F">
              <w:rPr>
                <w:rFonts w:ascii="Calibri" w:hAnsi="Calibri" w:cs="Calibri"/>
                <w:color w:val="000000"/>
                <w:sz w:val="22"/>
                <w:szCs w:val="22"/>
              </w:rPr>
              <w:t>1,38</w:t>
            </w:r>
          </w:p>
        </w:tc>
        <w:tc>
          <w:tcPr>
            <w:tcW w:w="801" w:type="dxa"/>
            <w:tcBorders>
              <w:top w:val="single" w:sz="4" w:space="0" w:color="auto"/>
              <w:left w:val="single" w:sz="4" w:space="0" w:color="auto"/>
              <w:bottom w:val="single" w:sz="4" w:space="0" w:color="auto"/>
              <w:right w:val="single" w:sz="4" w:space="0" w:color="auto"/>
            </w:tcBorders>
            <w:vAlign w:val="bottom"/>
          </w:tcPr>
          <w:p w14:paraId="25A880F5" w14:textId="4C5F5D5E" w:rsidR="00AF0D49" w:rsidRPr="00E6701F" w:rsidRDefault="00AF0D49" w:rsidP="00105D8A">
            <w:pPr>
              <w:pStyle w:val="TEKSTTabela"/>
              <w:keepNext/>
              <w:keepLines/>
              <w:jc w:val="right"/>
              <w:rPr>
                <w:rFonts w:cs="Tahoma"/>
                <w:b/>
                <w:bCs/>
                <w:color w:val="000000"/>
                <w:szCs w:val="20"/>
              </w:rPr>
            </w:pPr>
            <w:r w:rsidRPr="00E6701F">
              <w:rPr>
                <w:rFonts w:ascii="Calibri" w:hAnsi="Calibri" w:cs="Calibri"/>
                <w:color w:val="000000"/>
                <w:sz w:val="22"/>
                <w:szCs w:val="22"/>
              </w:rPr>
              <w:t>1,49</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80EE5" w14:textId="33ED7FDE" w:rsidR="00AF0D49" w:rsidRPr="00E6701F" w:rsidRDefault="00AF0D49" w:rsidP="00105D8A">
            <w:pPr>
              <w:pStyle w:val="TEKSTTabela"/>
              <w:keepNext/>
              <w:keepLines/>
              <w:jc w:val="right"/>
              <w:rPr>
                <w:rFonts w:cs="Tahoma"/>
                <w:b/>
                <w:bCs/>
                <w:color w:val="000000"/>
                <w:szCs w:val="20"/>
              </w:rPr>
            </w:pPr>
            <w:r w:rsidRPr="00E6701F">
              <w:rPr>
                <w:rFonts w:ascii="Calibri" w:hAnsi="Calibri" w:cs="Calibri"/>
                <w:color w:val="000000"/>
                <w:sz w:val="22"/>
                <w:szCs w:val="22"/>
              </w:rPr>
              <w:t>1,66</w:t>
            </w:r>
          </w:p>
        </w:tc>
      </w:tr>
      <w:tr w:rsidR="00AF0D49" w:rsidRPr="00E6701F" w14:paraId="6BA48179" w14:textId="77777777" w:rsidTr="00AF0D4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A7D50" w14:textId="77777777" w:rsidR="00AF0D49" w:rsidRPr="00E6701F" w:rsidRDefault="00AF0D49" w:rsidP="00105D8A">
            <w:pPr>
              <w:pStyle w:val="TEKSTTabela"/>
              <w:keepNext/>
              <w:keepLines/>
              <w:rPr>
                <w:lang w:eastAsia="sl-SI"/>
              </w:rPr>
            </w:pPr>
            <w:r w:rsidRPr="00E6701F">
              <w:rPr>
                <w:rFonts w:ascii="Calibri" w:hAnsi="Calibri" w:cs="Calibri"/>
                <w:color w:val="000000"/>
                <w:sz w:val="22"/>
                <w:szCs w:val="22"/>
              </w:rPr>
              <w:t>Raba topil in drugih izdelkov</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62A8C" w14:textId="77777777" w:rsidR="00AF0D49" w:rsidRPr="00E6701F" w:rsidRDefault="00AF0D49" w:rsidP="00105D8A">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BB1772" w14:textId="77777777" w:rsidR="00AF0D49" w:rsidRPr="00E6701F" w:rsidRDefault="00AF0D49" w:rsidP="00105D8A">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7F6167" w14:textId="77777777" w:rsidR="00AF0D49" w:rsidRPr="00E6701F" w:rsidRDefault="00AF0D49" w:rsidP="00105D8A">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0FC8A954" w14:textId="77777777" w:rsidR="00AF0D49" w:rsidRPr="00E6701F" w:rsidRDefault="00AF0D49" w:rsidP="00105D8A">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535F2565" w14:textId="1BA71D45" w:rsidR="00AF0D49" w:rsidRPr="00E6701F" w:rsidRDefault="00AF0D49" w:rsidP="00105D8A">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2A73AE" w14:textId="1A6C8CB6" w:rsidR="00AF0D49" w:rsidRPr="00E6701F" w:rsidRDefault="00AF0D49" w:rsidP="00105D8A">
            <w:pPr>
              <w:pStyle w:val="TEKSTTabela"/>
              <w:keepNext/>
              <w:keepLines/>
              <w:jc w:val="right"/>
              <w:rPr>
                <w:rFonts w:cs="Tahoma"/>
                <w:b/>
                <w:bCs/>
                <w:color w:val="000000"/>
                <w:szCs w:val="20"/>
              </w:rPr>
            </w:pPr>
            <w:r w:rsidRPr="00E6701F">
              <w:rPr>
                <w:rFonts w:ascii="Calibri" w:hAnsi="Calibri" w:cs="Calibri"/>
                <w:color w:val="000000"/>
                <w:sz w:val="22"/>
                <w:szCs w:val="22"/>
              </w:rPr>
              <w:t>0,00</w:t>
            </w:r>
          </w:p>
        </w:tc>
      </w:tr>
      <w:tr w:rsidR="00AF0D49" w:rsidRPr="00E6701F" w14:paraId="7C31A69D" w14:textId="77777777" w:rsidTr="00AF0D4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7DFB1" w14:textId="77777777" w:rsidR="00AF0D49" w:rsidRPr="00E6701F" w:rsidRDefault="00AF0D49" w:rsidP="00105D8A">
            <w:pPr>
              <w:pStyle w:val="TEKSTTabela"/>
              <w:keepNext/>
              <w:keepLines/>
              <w:rPr>
                <w:lang w:eastAsia="sl-SI"/>
              </w:rPr>
            </w:pPr>
            <w:r w:rsidRPr="00E6701F">
              <w:rPr>
                <w:rFonts w:ascii="Calibri" w:hAnsi="Calibri" w:cs="Calibri"/>
                <w:color w:val="000000"/>
                <w:sz w:val="22"/>
                <w:szCs w:val="22"/>
              </w:rPr>
              <w:t>Ravnanje z gnojem</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D4FF5" w14:textId="77777777" w:rsidR="00AF0D49" w:rsidRPr="00E6701F" w:rsidRDefault="00AF0D49" w:rsidP="00105D8A">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914EDB" w14:textId="77777777" w:rsidR="00AF0D49" w:rsidRPr="00E6701F" w:rsidRDefault="00AF0D49" w:rsidP="00105D8A">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B1420" w14:textId="77777777" w:rsidR="00AF0D49" w:rsidRPr="00E6701F" w:rsidRDefault="00AF0D49" w:rsidP="00105D8A">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44901778" w14:textId="77777777" w:rsidR="00AF0D49" w:rsidRPr="00E6701F" w:rsidRDefault="00AF0D49" w:rsidP="00105D8A">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69DD8F0B" w14:textId="5E5A8A68" w:rsidR="00AF0D49" w:rsidRPr="00E6701F" w:rsidRDefault="00AF0D49" w:rsidP="00105D8A">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58950" w14:textId="11EAFB6B" w:rsidR="00AF0D49" w:rsidRPr="00E6701F" w:rsidRDefault="00AF0D49" w:rsidP="00105D8A">
            <w:pPr>
              <w:pStyle w:val="TEKSTTabela"/>
              <w:keepNext/>
              <w:keepLines/>
              <w:jc w:val="right"/>
              <w:rPr>
                <w:rFonts w:cs="Tahoma"/>
                <w:b/>
                <w:bCs/>
                <w:color w:val="000000"/>
                <w:szCs w:val="20"/>
              </w:rPr>
            </w:pPr>
            <w:r w:rsidRPr="00E6701F">
              <w:rPr>
                <w:rFonts w:ascii="Calibri" w:hAnsi="Calibri" w:cs="Calibri"/>
                <w:color w:val="000000"/>
                <w:sz w:val="22"/>
                <w:szCs w:val="22"/>
              </w:rPr>
              <w:t>0,00</w:t>
            </w:r>
          </w:p>
        </w:tc>
      </w:tr>
      <w:tr w:rsidR="00AF0D49" w:rsidRPr="00E6701F" w14:paraId="59A64D0B" w14:textId="77777777" w:rsidTr="00AF0D4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D1CC40" w14:textId="77777777" w:rsidR="00AF0D49" w:rsidRPr="00E6701F" w:rsidRDefault="00AF0D49" w:rsidP="00105D8A">
            <w:pPr>
              <w:pStyle w:val="TEKSTTabela"/>
              <w:keepNext/>
              <w:keepLines/>
              <w:rPr>
                <w:lang w:eastAsia="sl-SI"/>
              </w:rPr>
            </w:pPr>
            <w:r w:rsidRPr="00E6701F">
              <w:rPr>
                <w:rFonts w:ascii="Calibri" w:hAnsi="Calibri" w:cs="Calibri"/>
                <w:color w:val="000000"/>
                <w:sz w:val="22"/>
                <w:szCs w:val="22"/>
              </w:rPr>
              <w:t>Kmetijska zemljišča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5666D" w14:textId="77777777" w:rsidR="00AF0D49" w:rsidRPr="00E6701F" w:rsidRDefault="00AF0D49" w:rsidP="00105D8A">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73FC3" w14:textId="77777777" w:rsidR="00AF0D49" w:rsidRPr="00E6701F" w:rsidRDefault="00AF0D49" w:rsidP="00105D8A">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A5DF5A" w14:textId="77777777" w:rsidR="00AF0D49" w:rsidRPr="00E6701F" w:rsidRDefault="00AF0D49" w:rsidP="00105D8A">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65764C6C" w14:textId="77777777" w:rsidR="00AF0D49" w:rsidRPr="00E6701F" w:rsidRDefault="00AF0D49" w:rsidP="00105D8A">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77EF9B92" w14:textId="65D1CE4A" w:rsidR="00AF0D49" w:rsidRPr="00E6701F" w:rsidRDefault="00AF0D49" w:rsidP="00105D8A">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02FCB" w14:textId="0D170D2C" w:rsidR="00AF0D49" w:rsidRPr="00E6701F" w:rsidRDefault="00AF0D49" w:rsidP="00105D8A">
            <w:pPr>
              <w:pStyle w:val="TEKSTTabela"/>
              <w:keepNext/>
              <w:keepLines/>
              <w:jc w:val="right"/>
              <w:rPr>
                <w:rFonts w:cs="Tahoma"/>
                <w:b/>
                <w:bCs/>
                <w:color w:val="000000"/>
                <w:szCs w:val="20"/>
              </w:rPr>
            </w:pPr>
            <w:r w:rsidRPr="00E6701F">
              <w:rPr>
                <w:rFonts w:ascii="Calibri" w:hAnsi="Calibri" w:cs="Calibri"/>
                <w:color w:val="000000"/>
                <w:sz w:val="22"/>
                <w:szCs w:val="22"/>
              </w:rPr>
              <w:t>0,00</w:t>
            </w:r>
          </w:p>
        </w:tc>
      </w:tr>
      <w:tr w:rsidR="00AF0D49" w:rsidRPr="00E6701F" w14:paraId="4BA9A4B4" w14:textId="77777777" w:rsidTr="00AF0D4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69814" w14:textId="77777777" w:rsidR="00AF0D49" w:rsidRPr="00E6701F" w:rsidRDefault="00AF0D49" w:rsidP="00105D8A">
            <w:pPr>
              <w:pStyle w:val="TEKSTTabela"/>
              <w:keepNext/>
              <w:keepLines/>
              <w:rPr>
                <w:lang w:eastAsia="sl-SI"/>
              </w:rPr>
            </w:pPr>
            <w:r w:rsidRPr="00E6701F">
              <w:rPr>
                <w:rFonts w:ascii="Calibri" w:hAnsi="Calibri" w:cs="Calibri"/>
                <w:color w:val="000000"/>
                <w:sz w:val="22"/>
                <w:szCs w:val="22"/>
              </w:rPr>
              <w:t>Odpadki</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5257C" w14:textId="77777777" w:rsidR="00AF0D49" w:rsidRPr="00E6701F" w:rsidRDefault="00AF0D49" w:rsidP="00105D8A">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5BE74E" w14:textId="77777777" w:rsidR="00AF0D49" w:rsidRPr="00E6701F" w:rsidRDefault="00AF0D49" w:rsidP="00105D8A">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C56C56" w14:textId="77777777" w:rsidR="00AF0D49" w:rsidRPr="00E6701F" w:rsidRDefault="00AF0D49" w:rsidP="00105D8A">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43D9E048" w14:textId="77777777" w:rsidR="00AF0D49" w:rsidRPr="00E6701F" w:rsidRDefault="00AF0D49" w:rsidP="00105D8A">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337DB58E" w14:textId="23ED20A7" w:rsidR="00AF0D49" w:rsidRPr="00E6701F" w:rsidRDefault="00AF0D49" w:rsidP="00105D8A">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AACDE4" w14:textId="3B24E197" w:rsidR="00AF0D49" w:rsidRPr="00E6701F" w:rsidRDefault="00AF0D49" w:rsidP="00105D8A">
            <w:pPr>
              <w:pStyle w:val="TEKSTTabela"/>
              <w:keepNext/>
              <w:keepLines/>
              <w:jc w:val="right"/>
              <w:rPr>
                <w:rFonts w:cs="Tahoma"/>
                <w:b/>
                <w:bCs/>
                <w:color w:val="000000"/>
                <w:szCs w:val="20"/>
              </w:rPr>
            </w:pPr>
            <w:r w:rsidRPr="00E6701F">
              <w:rPr>
                <w:rFonts w:ascii="Calibri" w:hAnsi="Calibri" w:cs="Calibri"/>
                <w:color w:val="000000"/>
                <w:sz w:val="22"/>
                <w:szCs w:val="22"/>
              </w:rPr>
              <w:t>0,00</w:t>
            </w:r>
          </w:p>
        </w:tc>
      </w:tr>
      <w:tr w:rsidR="00AF0D49" w:rsidRPr="00E6701F" w14:paraId="766A5CDC" w14:textId="77777777" w:rsidTr="00AF0D4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20776A" w14:textId="77777777" w:rsidR="00AF0D49" w:rsidRPr="00E6701F" w:rsidRDefault="00AF0D49" w:rsidP="00105D8A">
            <w:pPr>
              <w:pStyle w:val="TEKSTTabela"/>
              <w:keepNext/>
              <w:keepLines/>
              <w:rPr>
                <w:lang w:eastAsia="sl-SI"/>
              </w:rPr>
            </w:pPr>
            <w:r w:rsidRPr="00E6701F">
              <w:rPr>
                <w:rFonts w:ascii="Calibri" w:hAnsi="Calibri" w:cs="Calibri"/>
                <w:b/>
                <w:bCs/>
                <w:color w:val="000000"/>
                <w:sz w:val="22"/>
                <w:szCs w:val="22"/>
              </w:rPr>
              <w:t>SKUPAJ</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1F82B" w14:textId="77777777" w:rsidR="00AF0D49" w:rsidRPr="00E6701F" w:rsidRDefault="00AF0D49" w:rsidP="00105D8A">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EA8196" w14:textId="77777777" w:rsidR="00AF0D49" w:rsidRPr="00E6701F" w:rsidRDefault="00AF0D49" w:rsidP="00105D8A">
            <w:pPr>
              <w:pStyle w:val="TEKSTTabela"/>
              <w:keepNext/>
              <w:keepLines/>
              <w:jc w:val="right"/>
              <w:rPr>
                <w:rFonts w:cs="Tahoma"/>
                <w:b/>
                <w:bCs/>
                <w:color w:val="000000"/>
                <w:szCs w:val="20"/>
              </w:rPr>
            </w:pPr>
            <w:r w:rsidRPr="00E6701F">
              <w:rPr>
                <w:rFonts w:ascii="Calibri" w:hAnsi="Calibri" w:cs="Calibri"/>
                <w:b/>
                <w:bCs/>
                <w:color w:val="000000"/>
                <w:sz w:val="22"/>
                <w:szCs w:val="22"/>
              </w:rPr>
              <w:t>40,19</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7A038D" w14:textId="77777777" w:rsidR="00AF0D49" w:rsidRPr="00E6701F" w:rsidRDefault="00AF0D49" w:rsidP="00105D8A">
            <w:pPr>
              <w:pStyle w:val="TEKSTTabela"/>
              <w:keepNext/>
              <w:keepLines/>
              <w:jc w:val="right"/>
              <w:rPr>
                <w:rFonts w:cs="Tahoma"/>
                <w:b/>
                <w:bCs/>
                <w:color w:val="000000"/>
                <w:szCs w:val="20"/>
              </w:rPr>
            </w:pPr>
            <w:r w:rsidRPr="00E6701F">
              <w:rPr>
                <w:rFonts w:ascii="Calibri" w:hAnsi="Calibri" w:cs="Calibri"/>
                <w:b/>
                <w:bCs/>
                <w:color w:val="000000"/>
                <w:sz w:val="22"/>
                <w:szCs w:val="22"/>
              </w:rPr>
              <w:t>4,91</w:t>
            </w:r>
          </w:p>
        </w:tc>
        <w:tc>
          <w:tcPr>
            <w:tcW w:w="754" w:type="dxa"/>
            <w:tcBorders>
              <w:top w:val="single" w:sz="4" w:space="0" w:color="auto"/>
              <w:left w:val="single" w:sz="4" w:space="0" w:color="auto"/>
              <w:bottom w:val="single" w:sz="4" w:space="0" w:color="auto"/>
              <w:right w:val="single" w:sz="4" w:space="0" w:color="auto"/>
            </w:tcBorders>
            <w:vAlign w:val="bottom"/>
          </w:tcPr>
          <w:p w14:paraId="0EE70A92" w14:textId="77777777" w:rsidR="00AF0D49" w:rsidRPr="00E6701F" w:rsidRDefault="00AF0D49" w:rsidP="00105D8A">
            <w:pPr>
              <w:pStyle w:val="TEKSTTabela"/>
              <w:keepNext/>
              <w:keepLines/>
              <w:jc w:val="right"/>
              <w:rPr>
                <w:rFonts w:cs="Tahoma"/>
                <w:b/>
                <w:bCs/>
                <w:color w:val="000000"/>
                <w:szCs w:val="20"/>
              </w:rPr>
            </w:pPr>
            <w:r w:rsidRPr="00E6701F">
              <w:rPr>
                <w:rFonts w:ascii="Calibri" w:hAnsi="Calibri" w:cs="Calibri"/>
                <w:b/>
                <w:bCs/>
                <w:color w:val="000000"/>
                <w:sz w:val="22"/>
                <w:szCs w:val="22"/>
              </w:rPr>
              <w:t>4,29</w:t>
            </w:r>
          </w:p>
        </w:tc>
        <w:tc>
          <w:tcPr>
            <w:tcW w:w="801" w:type="dxa"/>
            <w:tcBorders>
              <w:top w:val="single" w:sz="4" w:space="0" w:color="auto"/>
              <w:left w:val="single" w:sz="4" w:space="0" w:color="auto"/>
              <w:bottom w:val="single" w:sz="4" w:space="0" w:color="auto"/>
              <w:right w:val="single" w:sz="4" w:space="0" w:color="auto"/>
            </w:tcBorders>
            <w:vAlign w:val="bottom"/>
          </w:tcPr>
          <w:p w14:paraId="58062E5E" w14:textId="76E69453" w:rsidR="00AF0D49" w:rsidRPr="00E6701F" w:rsidRDefault="00AF0D49" w:rsidP="00105D8A">
            <w:pPr>
              <w:pStyle w:val="TEKSTTabela"/>
              <w:keepNext/>
              <w:keepLines/>
              <w:jc w:val="right"/>
              <w:rPr>
                <w:rFonts w:cs="Tahoma"/>
                <w:b/>
                <w:bCs/>
                <w:color w:val="000000"/>
                <w:szCs w:val="20"/>
              </w:rPr>
            </w:pPr>
            <w:r w:rsidRPr="00E6701F">
              <w:rPr>
                <w:rFonts w:ascii="Calibri" w:hAnsi="Calibri" w:cs="Calibri"/>
                <w:b/>
                <w:bCs/>
                <w:color w:val="000000"/>
                <w:sz w:val="22"/>
                <w:szCs w:val="22"/>
              </w:rPr>
              <w:t>3,57</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DC1A4" w14:textId="38A8C273" w:rsidR="00AF0D49" w:rsidRPr="00E6701F" w:rsidRDefault="00AF0D49" w:rsidP="00105D8A">
            <w:pPr>
              <w:pStyle w:val="TEKSTTabela"/>
              <w:keepNext/>
              <w:keepLines/>
              <w:jc w:val="right"/>
              <w:rPr>
                <w:rFonts w:cs="Tahoma"/>
                <w:b/>
                <w:bCs/>
                <w:color w:val="000000"/>
                <w:szCs w:val="20"/>
              </w:rPr>
            </w:pPr>
            <w:r w:rsidRPr="00E6701F">
              <w:rPr>
                <w:rFonts w:ascii="Calibri" w:hAnsi="Calibri" w:cs="Calibri"/>
                <w:b/>
                <w:bCs/>
                <w:color w:val="000000"/>
                <w:sz w:val="22"/>
                <w:szCs w:val="22"/>
              </w:rPr>
              <w:t>2,62</w:t>
            </w:r>
          </w:p>
        </w:tc>
      </w:tr>
      <w:tr w:rsidR="00AF0D49" w:rsidRPr="00E6701F" w14:paraId="7D5AFB67" w14:textId="77777777" w:rsidTr="00AF0D4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794B2C" w14:textId="77777777" w:rsidR="00AF0D49" w:rsidRPr="00E6701F" w:rsidRDefault="00AF0D49" w:rsidP="00105D8A">
            <w:pPr>
              <w:pStyle w:val="TEKSTTabela"/>
              <w:rPr>
                <w:lang w:eastAsia="sl-SI"/>
              </w:rPr>
            </w:pPr>
            <w:r w:rsidRPr="00E6701F">
              <w:rPr>
                <w:rFonts w:ascii="Calibri" w:hAnsi="Calibri" w:cs="Calibri"/>
                <w:color w:val="000000"/>
                <w:sz w:val="22"/>
                <w:szCs w:val="22"/>
              </w:rPr>
              <w:t>Ciljna trajektorija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5CABF" w14:textId="77777777" w:rsidR="00AF0D49" w:rsidRPr="00E6701F" w:rsidRDefault="00AF0D49" w:rsidP="00105D8A">
            <w:pPr>
              <w:pStyle w:val="TEKSTTabela"/>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7FF394" w14:textId="77777777" w:rsidR="00AF0D49" w:rsidRPr="00E6701F" w:rsidRDefault="00AF0D49" w:rsidP="00105D8A">
            <w:pPr>
              <w:pStyle w:val="TEKSTTabela"/>
              <w:jc w:val="right"/>
              <w:rPr>
                <w:rFonts w:cs="Tahoma"/>
                <w:b/>
                <w:bCs/>
                <w:color w:val="000000"/>
                <w:szCs w:val="20"/>
              </w:rPr>
            </w:pP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047B6" w14:textId="77777777" w:rsidR="00AF0D49" w:rsidRPr="00E6701F" w:rsidRDefault="00AF0D49" w:rsidP="00105D8A">
            <w:pPr>
              <w:pStyle w:val="TEKSTTabela"/>
              <w:jc w:val="right"/>
              <w:rPr>
                <w:rFonts w:cs="Tahoma"/>
                <w:b/>
                <w:bCs/>
                <w:color w:val="000000"/>
                <w:szCs w:val="20"/>
              </w:rPr>
            </w:pPr>
          </w:p>
        </w:tc>
        <w:tc>
          <w:tcPr>
            <w:tcW w:w="754" w:type="dxa"/>
            <w:tcBorders>
              <w:top w:val="single" w:sz="4" w:space="0" w:color="auto"/>
              <w:left w:val="single" w:sz="4" w:space="0" w:color="auto"/>
              <w:bottom w:val="single" w:sz="4" w:space="0" w:color="auto"/>
              <w:right w:val="single" w:sz="4" w:space="0" w:color="auto"/>
            </w:tcBorders>
            <w:vAlign w:val="bottom"/>
          </w:tcPr>
          <w:p w14:paraId="01BBEDE2" w14:textId="77777777" w:rsidR="00AF0D49" w:rsidRPr="00E6701F" w:rsidRDefault="00AF0D49" w:rsidP="00105D8A">
            <w:pPr>
              <w:pStyle w:val="TEKSTTabela"/>
              <w:jc w:val="right"/>
              <w:rPr>
                <w:rFonts w:cs="Tahoma"/>
                <w:b/>
                <w:bCs/>
                <w:color w:val="000000"/>
                <w:szCs w:val="20"/>
              </w:rPr>
            </w:pPr>
          </w:p>
        </w:tc>
        <w:tc>
          <w:tcPr>
            <w:tcW w:w="801" w:type="dxa"/>
            <w:tcBorders>
              <w:top w:val="single" w:sz="4" w:space="0" w:color="auto"/>
              <w:left w:val="single" w:sz="4" w:space="0" w:color="auto"/>
              <w:bottom w:val="single" w:sz="4" w:space="0" w:color="auto"/>
              <w:right w:val="single" w:sz="4" w:space="0" w:color="auto"/>
            </w:tcBorders>
            <w:vAlign w:val="bottom"/>
          </w:tcPr>
          <w:p w14:paraId="515C09F9" w14:textId="6A0AF0BE" w:rsidR="00AF0D49" w:rsidRPr="00E6701F" w:rsidRDefault="00AF0D49" w:rsidP="00105D8A">
            <w:pPr>
              <w:pStyle w:val="TEKSTTabela"/>
              <w:jc w:val="right"/>
              <w:rPr>
                <w:rFonts w:cs="Tahoma"/>
                <w:b/>
                <w:bCs/>
                <w:color w:val="000000"/>
                <w:szCs w:val="20"/>
              </w:rPr>
            </w:pPr>
            <w:r w:rsidRPr="00E6701F">
              <w:rPr>
                <w:rFonts w:ascii="Calibri" w:hAnsi="Calibri" w:cs="Calibri"/>
                <w:color w:val="000000"/>
                <w:sz w:val="22"/>
                <w:szCs w:val="22"/>
              </w:rPr>
              <w:t>9,04</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7894C" w14:textId="0672CCCA" w:rsidR="00AF0D49" w:rsidRPr="00E6701F" w:rsidRDefault="00AF0D49" w:rsidP="00105D8A">
            <w:pPr>
              <w:pStyle w:val="TEKSTTabela"/>
              <w:jc w:val="right"/>
              <w:rPr>
                <w:rFonts w:cs="Tahoma"/>
                <w:b/>
                <w:bCs/>
                <w:color w:val="000000"/>
                <w:szCs w:val="20"/>
              </w:rPr>
            </w:pPr>
            <w:r w:rsidRPr="00E6701F">
              <w:rPr>
                <w:rFonts w:ascii="Calibri" w:hAnsi="Calibri" w:cs="Calibri"/>
                <w:color w:val="000000"/>
                <w:sz w:val="22"/>
                <w:szCs w:val="22"/>
              </w:rPr>
              <w:t>3,22</w:t>
            </w:r>
          </w:p>
        </w:tc>
      </w:tr>
    </w:tbl>
    <w:p w14:paraId="571A1D3C" w14:textId="4BE09FC1" w:rsidR="00105D8A" w:rsidRPr="00E6701F" w:rsidRDefault="00105D8A" w:rsidP="00105D8A">
      <w:pPr>
        <w:pStyle w:val="BodyText"/>
      </w:pPr>
    </w:p>
    <w:p w14:paraId="3422A3EC" w14:textId="103E2412" w:rsidR="008A3877" w:rsidRPr="00E6701F" w:rsidRDefault="00CB482F" w:rsidP="008A3877">
      <w:pPr>
        <w:pStyle w:val="Caption"/>
        <w:keepNext/>
        <w:keepLines/>
      </w:pPr>
      <w:bookmarkStart w:id="267" w:name="_Toc162338524"/>
      <w:r>
        <w:lastRenderedPageBreak/>
        <w:t>Preglednic</w:t>
      </w:r>
      <w:r w:rsidR="008A3877" w:rsidRPr="00E6701F">
        <w:t xml:space="preserve">a </w:t>
      </w:r>
      <w:r w:rsidR="008A3877" w:rsidRPr="00F6543E">
        <w:rPr>
          <w:noProof/>
        </w:rPr>
        <w:fldChar w:fldCharType="begin"/>
      </w:r>
      <w:r w:rsidR="008A3877" w:rsidRPr="00E6701F">
        <w:rPr>
          <w:noProof/>
        </w:rPr>
        <w:instrText xml:space="preserve"> SEQ Tabela \* ARABIC </w:instrText>
      </w:r>
      <w:r w:rsidR="008A3877" w:rsidRPr="00F6543E">
        <w:rPr>
          <w:noProof/>
        </w:rPr>
        <w:fldChar w:fldCharType="separate"/>
      </w:r>
      <w:r w:rsidR="00A16988">
        <w:rPr>
          <w:noProof/>
        </w:rPr>
        <w:t>29</w:t>
      </w:r>
      <w:r w:rsidR="008A3877" w:rsidRPr="00F6543E">
        <w:rPr>
          <w:noProof/>
        </w:rPr>
        <w:fldChar w:fldCharType="end"/>
      </w:r>
      <w:r w:rsidR="008A3877" w:rsidRPr="00B97E15">
        <w:t xml:space="preserve">: </w:t>
      </w:r>
      <w:r w:rsidR="008A3877" w:rsidRPr="00F6543E">
        <w:t>Prispevek sektorjev k skupnim emi</w:t>
      </w:r>
      <w:r w:rsidR="008A3877" w:rsidRPr="00E6701F">
        <w:t>sijam SO</w:t>
      </w:r>
      <w:r w:rsidR="008A3877" w:rsidRPr="00E6701F">
        <w:rPr>
          <w:vertAlign w:val="subscript"/>
        </w:rPr>
        <w:t>2</w:t>
      </w:r>
      <w:r w:rsidR="008A3877" w:rsidRPr="00E6701F">
        <w:t xml:space="preserve"> po projekciji z dodatnimi ukrepi (vir: ARSO, IJS-CEU)</w:t>
      </w:r>
      <w:bookmarkEnd w:id="267"/>
    </w:p>
    <w:tbl>
      <w:tblPr>
        <w:tblW w:w="7663" w:type="dxa"/>
        <w:tblInd w:w="70" w:type="dxa"/>
        <w:tblCellMar>
          <w:left w:w="70" w:type="dxa"/>
          <w:right w:w="70" w:type="dxa"/>
        </w:tblCellMar>
        <w:tblLook w:val="04A0" w:firstRow="1" w:lastRow="0" w:firstColumn="1" w:lastColumn="0" w:noHBand="0" w:noVBand="1"/>
      </w:tblPr>
      <w:tblGrid>
        <w:gridCol w:w="3186"/>
        <w:gridCol w:w="526"/>
        <w:gridCol w:w="783"/>
        <w:gridCol w:w="812"/>
        <w:gridCol w:w="754"/>
        <w:gridCol w:w="801"/>
        <w:gridCol w:w="801"/>
      </w:tblGrid>
      <w:tr w:rsidR="009923CB" w:rsidRPr="00E6701F" w14:paraId="3E4B32CD"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FF7521A" w14:textId="77777777" w:rsidR="008A3877" w:rsidRPr="00E6701F" w:rsidRDefault="008A3877" w:rsidP="00CB482F">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E158038" w14:textId="77777777" w:rsidR="008A3877" w:rsidRPr="00E6701F" w:rsidRDefault="008A3877" w:rsidP="00CB482F">
            <w:pPr>
              <w:pStyle w:val="TEKSTTabela"/>
              <w:keepNext/>
              <w:keepLines/>
              <w:jc w:val="center"/>
              <w:rPr>
                <w:lang w:eastAsia="sl-SI"/>
              </w:rPr>
            </w:pPr>
          </w:p>
        </w:tc>
        <w:tc>
          <w:tcPr>
            <w:tcW w:w="234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E4B6D7" w14:textId="77777777" w:rsidR="008A3877" w:rsidRPr="00E6701F" w:rsidRDefault="008A3877" w:rsidP="00CB482F">
            <w:pPr>
              <w:pStyle w:val="TEKSTTabela"/>
              <w:keepNext/>
              <w:keepLines/>
              <w:rPr>
                <w:lang w:eastAsia="sl-SI"/>
              </w:rPr>
            </w:pPr>
            <w:r w:rsidRPr="00E6701F">
              <w:rPr>
                <w:lang w:eastAsia="sl-SI"/>
              </w:rPr>
              <w:t>Evidence</w:t>
            </w:r>
          </w:p>
        </w:tc>
        <w:tc>
          <w:tcPr>
            <w:tcW w:w="16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472F6C" w14:textId="372C9E6B" w:rsidR="008A3877" w:rsidRPr="00E6701F" w:rsidRDefault="008A3877" w:rsidP="00CB482F">
            <w:pPr>
              <w:pStyle w:val="TEKSTTabela"/>
              <w:keepNext/>
              <w:keepLines/>
              <w:rPr>
                <w:lang w:eastAsia="sl-SI"/>
              </w:rPr>
            </w:pPr>
            <w:r w:rsidRPr="00E6701F">
              <w:rPr>
                <w:lang w:eastAsia="sl-SI"/>
              </w:rPr>
              <w:t>Projekcija</w:t>
            </w:r>
          </w:p>
        </w:tc>
      </w:tr>
      <w:tr w:rsidR="0063562D" w:rsidRPr="00E6701F" w14:paraId="78D56097"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DBFF6A5" w14:textId="77777777" w:rsidR="008A3877" w:rsidRPr="00E6701F" w:rsidRDefault="008A3877" w:rsidP="00CB482F">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6609E8" w14:textId="77777777" w:rsidR="008A3877" w:rsidRPr="00E6701F" w:rsidRDefault="008A3877" w:rsidP="00CB482F">
            <w:pPr>
              <w:pStyle w:val="TEKSTTabela"/>
              <w:keepNext/>
              <w:keepLines/>
              <w:jc w:val="center"/>
              <w:rPr>
                <w:lang w:eastAsia="sl-SI"/>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D96EDC3" w14:textId="77777777" w:rsidR="008A3877" w:rsidRPr="00E6701F" w:rsidRDefault="008A3877" w:rsidP="00CB482F">
            <w:pPr>
              <w:pStyle w:val="TEKSTTabela"/>
              <w:keepNext/>
              <w:keepLines/>
              <w:jc w:val="right"/>
              <w:rPr>
                <w:lang w:eastAsia="sl-SI"/>
              </w:rPr>
            </w:pPr>
            <w:r w:rsidRPr="00E6701F">
              <w:rPr>
                <w:lang w:eastAsia="sl-SI"/>
              </w:rPr>
              <w:t>2005</w:t>
            </w:r>
          </w:p>
        </w:tc>
        <w:tc>
          <w:tcPr>
            <w:tcW w:w="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22C1B91" w14:textId="77777777" w:rsidR="008A3877" w:rsidRPr="00E6701F" w:rsidRDefault="008A3877" w:rsidP="00CB482F">
            <w:pPr>
              <w:pStyle w:val="TEKSTTabela"/>
              <w:keepNext/>
              <w:keepLines/>
              <w:jc w:val="right"/>
              <w:rPr>
                <w:lang w:eastAsia="sl-SI"/>
              </w:rPr>
            </w:pPr>
            <w:r w:rsidRPr="00E6701F">
              <w:rPr>
                <w:lang w:eastAsia="sl-SI"/>
              </w:rPr>
              <w:t>2017</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2A7FB1" w14:textId="77777777" w:rsidR="008A3877" w:rsidRPr="00E6701F" w:rsidRDefault="008A3877" w:rsidP="00CB482F">
            <w:pPr>
              <w:pStyle w:val="TEKSTTabela"/>
              <w:keepNext/>
              <w:keepLines/>
              <w:jc w:val="right"/>
              <w:rPr>
                <w:lang w:eastAsia="sl-SI"/>
              </w:rPr>
            </w:pPr>
            <w:r w:rsidRPr="00E6701F">
              <w:rPr>
                <w:lang w:eastAsia="sl-SI"/>
              </w:rPr>
              <w:t>2019</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716012" w14:textId="77777777" w:rsidR="008A3877" w:rsidRPr="00E6701F" w:rsidRDefault="008A3877" w:rsidP="00CB482F">
            <w:pPr>
              <w:pStyle w:val="TEKSTTabela"/>
              <w:keepNext/>
              <w:keepLines/>
              <w:jc w:val="right"/>
              <w:rPr>
                <w:lang w:eastAsia="sl-SI"/>
              </w:rPr>
            </w:pPr>
            <w:r w:rsidRPr="00E6701F">
              <w:rPr>
                <w:lang w:eastAsia="sl-SI"/>
              </w:rPr>
              <w:t>2025</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67F8A46" w14:textId="77777777" w:rsidR="008A3877" w:rsidRPr="00E6701F" w:rsidRDefault="008A3877" w:rsidP="00CB482F">
            <w:pPr>
              <w:pStyle w:val="TEKSTTabela"/>
              <w:keepNext/>
              <w:keepLines/>
              <w:jc w:val="right"/>
              <w:rPr>
                <w:lang w:eastAsia="sl-SI"/>
              </w:rPr>
            </w:pPr>
            <w:r w:rsidRPr="00E6701F">
              <w:rPr>
                <w:lang w:eastAsia="sl-SI"/>
              </w:rPr>
              <w:t>2030</w:t>
            </w:r>
          </w:p>
        </w:tc>
      </w:tr>
      <w:tr w:rsidR="000865F6" w:rsidRPr="00E6701F" w14:paraId="1BF80240"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80C3A"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Oskrba z energijo</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13C9D60E"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5876A" w14:textId="1A6C431F"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79</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8CD6A" w14:textId="44BAECD5" w:rsidR="008A3877" w:rsidRPr="00E6701F" w:rsidRDefault="008A3877" w:rsidP="008A3877">
            <w:pPr>
              <w:pStyle w:val="TEKSTTabela"/>
              <w:keepNext/>
              <w:keepLines/>
              <w:jc w:val="right"/>
            </w:pPr>
            <w:r w:rsidRPr="00E6701F">
              <w:rPr>
                <w:rFonts w:ascii="Calibri" w:hAnsi="Calibri" w:cs="Calibri"/>
                <w:color w:val="000000"/>
                <w:sz w:val="22"/>
                <w:szCs w:val="22"/>
              </w:rPr>
              <w:t>41</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4D7D4887" w14:textId="0745F98F" w:rsidR="008A3877" w:rsidRPr="00E6701F" w:rsidRDefault="008A3877" w:rsidP="008A3877">
            <w:pPr>
              <w:pStyle w:val="TEKSTTabela"/>
              <w:keepNext/>
              <w:keepLines/>
              <w:jc w:val="right"/>
            </w:pPr>
            <w:r w:rsidRPr="00E6701F">
              <w:rPr>
                <w:rFonts w:ascii="Calibri" w:hAnsi="Calibri" w:cs="Calibri"/>
                <w:color w:val="000000"/>
                <w:sz w:val="22"/>
                <w:szCs w:val="22"/>
              </w:rPr>
              <w:t>37</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5A5447E5" w14:textId="2C0FB828" w:rsidR="008A3877" w:rsidRPr="00E6701F" w:rsidRDefault="008A3877" w:rsidP="008A3877">
            <w:pPr>
              <w:pStyle w:val="TEKSTTabela"/>
              <w:keepNext/>
              <w:keepLines/>
              <w:jc w:val="right"/>
              <w:rPr>
                <w:rFonts w:cs="Tahoma"/>
                <w:color w:val="000000"/>
                <w:szCs w:val="20"/>
              </w:rPr>
            </w:pPr>
            <w:r w:rsidRPr="00E6701F">
              <w:rPr>
                <w:rFonts w:ascii="Calibri" w:hAnsi="Calibri" w:cs="Calibri"/>
                <w:color w:val="000000"/>
                <w:sz w:val="22"/>
                <w:szCs w:val="22"/>
              </w:rPr>
              <w:t>35</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708C3" w14:textId="296EFBCC"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19</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0865F6" w:rsidRPr="00E6701F" w14:paraId="15ACA52E"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B09D3"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Industrija</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4F349C73"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2B57B" w14:textId="4657C17F" w:rsidR="008A3877" w:rsidRPr="00E6701F" w:rsidRDefault="008A3877" w:rsidP="008A3877">
            <w:pPr>
              <w:pStyle w:val="TEKSTTabela"/>
              <w:keepNext/>
              <w:keepLines/>
              <w:jc w:val="right"/>
            </w:pPr>
            <w:r w:rsidRPr="00E6701F">
              <w:rPr>
                <w:rFonts w:ascii="Calibri" w:hAnsi="Calibri" w:cs="Calibri"/>
                <w:color w:val="000000"/>
                <w:sz w:val="22"/>
                <w:szCs w:val="22"/>
              </w:rPr>
              <w:t>7</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8F105" w14:textId="521C8A35" w:rsidR="008A3877" w:rsidRPr="00E6701F" w:rsidRDefault="008A3877" w:rsidP="008A3877">
            <w:pPr>
              <w:pStyle w:val="TEKSTTabela"/>
              <w:keepNext/>
              <w:keepLines/>
              <w:jc w:val="right"/>
            </w:pPr>
            <w:r w:rsidRPr="00E6701F">
              <w:rPr>
                <w:rFonts w:ascii="Calibri" w:hAnsi="Calibri" w:cs="Calibri"/>
                <w:color w:val="000000"/>
                <w:sz w:val="22"/>
                <w:szCs w:val="22"/>
              </w:rPr>
              <w:t>16</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7EA335A3" w14:textId="2283893D" w:rsidR="008A3877" w:rsidRPr="00E6701F" w:rsidRDefault="008A3877" w:rsidP="008A3877">
            <w:pPr>
              <w:pStyle w:val="TEKSTTabela"/>
              <w:keepNext/>
              <w:keepLines/>
              <w:jc w:val="right"/>
            </w:pPr>
            <w:r w:rsidRPr="00E6701F">
              <w:rPr>
                <w:rFonts w:ascii="Calibri" w:hAnsi="Calibri" w:cs="Calibri"/>
                <w:color w:val="000000"/>
                <w:sz w:val="22"/>
                <w:szCs w:val="22"/>
              </w:rPr>
              <w:t>18</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564DB2D6" w14:textId="721896AB" w:rsidR="008A3877" w:rsidRPr="00E6701F" w:rsidRDefault="008A3877" w:rsidP="008A3877">
            <w:pPr>
              <w:pStyle w:val="TEKSTTabela"/>
              <w:keepNext/>
              <w:keepLines/>
              <w:jc w:val="right"/>
              <w:rPr>
                <w:rFonts w:cs="Tahoma"/>
                <w:color w:val="000000"/>
                <w:szCs w:val="20"/>
              </w:rPr>
            </w:pPr>
            <w:r w:rsidRPr="00E6701F">
              <w:rPr>
                <w:rFonts w:ascii="Calibri" w:hAnsi="Calibri" w:cs="Calibri"/>
                <w:color w:val="000000"/>
                <w:sz w:val="22"/>
                <w:szCs w:val="22"/>
              </w:rPr>
              <w:t>14</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2A90F" w14:textId="21BE9A80"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8</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0865F6" w:rsidRPr="00E6701F" w14:paraId="78E4B340"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98B96"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Necestni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6F7CC3F8"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6F011" w14:textId="2FA6F8AF" w:rsidR="008A3877" w:rsidRPr="00E6701F" w:rsidRDefault="008A3877" w:rsidP="008A3877">
            <w:pPr>
              <w:pStyle w:val="TEKSTTabela"/>
              <w:keepNext/>
              <w:keepLines/>
              <w:jc w:val="right"/>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4701B" w14:textId="2BEF037F" w:rsidR="008A3877" w:rsidRPr="00E6701F" w:rsidRDefault="008A3877" w:rsidP="008A3877">
            <w:pPr>
              <w:pStyle w:val="TEKSTTabela"/>
              <w:keepNext/>
              <w:keepLines/>
              <w:jc w:val="right"/>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0FAD6A91" w14:textId="2B34BC08" w:rsidR="008A3877" w:rsidRPr="00E6701F" w:rsidRDefault="008A3877" w:rsidP="008A3877">
            <w:pPr>
              <w:pStyle w:val="TEKSTTabela"/>
              <w:keepNext/>
              <w:keepLines/>
              <w:jc w:val="right"/>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0ADDFD58" w14:textId="34590A8B" w:rsidR="008A3877" w:rsidRPr="00E6701F" w:rsidRDefault="008A3877" w:rsidP="008A3877">
            <w:pPr>
              <w:pStyle w:val="TEKSTTabela"/>
              <w:keepNext/>
              <w:keepLines/>
              <w:jc w:val="right"/>
              <w:rPr>
                <w:rFonts w:cs="Tahoma"/>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CC315" w14:textId="2839EEBA"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0865F6" w:rsidRPr="00E6701F" w14:paraId="3AF6DBAF"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D880C"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1A192C06"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A98CD" w14:textId="339F195B" w:rsidR="008A3877" w:rsidRPr="00E6701F" w:rsidRDefault="008A3877" w:rsidP="008A3877">
            <w:pPr>
              <w:pStyle w:val="TEKSTTabela"/>
              <w:keepNext/>
              <w:keepLines/>
              <w:jc w:val="right"/>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4DA45" w14:textId="0B65FCBA" w:rsidR="008A3877" w:rsidRPr="00E6701F" w:rsidRDefault="008A3877" w:rsidP="008A3877">
            <w:pPr>
              <w:pStyle w:val="TEKSTTabela"/>
              <w:keepNext/>
              <w:keepLines/>
              <w:jc w:val="right"/>
            </w:pPr>
            <w:r w:rsidRPr="00E6701F">
              <w:rPr>
                <w:rFonts w:ascii="Calibri" w:hAnsi="Calibri" w:cs="Calibri"/>
                <w:color w:val="000000"/>
                <w:sz w:val="22"/>
                <w:szCs w:val="22"/>
              </w:rPr>
              <w:t>1</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12B67531" w14:textId="211E54B4" w:rsidR="008A3877" w:rsidRPr="00E6701F" w:rsidRDefault="008A3877" w:rsidP="008A3877">
            <w:pPr>
              <w:pStyle w:val="TEKSTTabela"/>
              <w:keepNext/>
              <w:keepLines/>
              <w:jc w:val="right"/>
            </w:pPr>
            <w:r w:rsidRPr="00E6701F">
              <w:rPr>
                <w:rFonts w:ascii="Calibri" w:hAnsi="Calibri" w:cs="Calibri"/>
                <w:color w:val="000000"/>
                <w:sz w:val="22"/>
                <w:szCs w:val="22"/>
              </w:rPr>
              <w:t>1</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7CBA9065" w14:textId="56F64A0A" w:rsidR="008A3877" w:rsidRPr="00E6701F" w:rsidRDefault="008A3877" w:rsidP="008A3877">
            <w:pPr>
              <w:pStyle w:val="TEKSTTabela"/>
              <w:keepNext/>
              <w:keepLines/>
              <w:jc w:val="right"/>
              <w:rPr>
                <w:rFonts w:cs="Tahoma"/>
                <w:color w:val="000000"/>
                <w:szCs w:val="20"/>
              </w:rPr>
            </w:pPr>
            <w:r w:rsidRPr="00E6701F">
              <w:rPr>
                <w:rFonts w:ascii="Calibri" w:hAnsi="Calibri" w:cs="Calibri"/>
                <w:color w:val="000000"/>
                <w:sz w:val="22"/>
                <w:szCs w:val="22"/>
              </w:rPr>
              <w:t>1</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26A5B" w14:textId="51882152"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1</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0865F6" w:rsidRPr="00E6701F" w14:paraId="27DB3E18"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68C03"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Široka raba</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324614D9"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AA6CB" w14:textId="799C9258" w:rsidR="008A3877" w:rsidRPr="00E6701F" w:rsidRDefault="008A3877" w:rsidP="008A3877">
            <w:pPr>
              <w:pStyle w:val="TEKSTTabela"/>
              <w:keepNext/>
              <w:keepLines/>
              <w:jc w:val="right"/>
            </w:pPr>
            <w:r w:rsidRPr="00E6701F">
              <w:rPr>
                <w:rFonts w:ascii="Calibri" w:hAnsi="Calibri" w:cs="Calibri"/>
                <w:color w:val="000000"/>
                <w:sz w:val="22"/>
                <w:szCs w:val="22"/>
              </w:rPr>
              <w:t>6</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D8B0B" w14:textId="629D1A06" w:rsidR="008A3877" w:rsidRPr="00E6701F" w:rsidRDefault="008A3877" w:rsidP="008A3877">
            <w:pPr>
              <w:pStyle w:val="TEKSTTabela"/>
              <w:keepNext/>
              <w:keepLines/>
              <w:jc w:val="right"/>
            </w:pPr>
            <w:r w:rsidRPr="00E6701F">
              <w:rPr>
                <w:rFonts w:ascii="Calibri" w:hAnsi="Calibri" w:cs="Calibri"/>
                <w:color w:val="000000"/>
                <w:sz w:val="22"/>
                <w:szCs w:val="22"/>
              </w:rPr>
              <w:t>11</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11CC01E9" w14:textId="23A4300B" w:rsidR="008A3877" w:rsidRPr="00E6701F" w:rsidRDefault="008A3877" w:rsidP="008A3877">
            <w:pPr>
              <w:pStyle w:val="TEKSTTabela"/>
              <w:keepNext/>
              <w:keepLines/>
              <w:jc w:val="right"/>
            </w:pPr>
            <w:r w:rsidRPr="00E6701F">
              <w:rPr>
                <w:rFonts w:ascii="Calibri" w:hAnsi="Calibri" w:cs="Calibri"/>
                <w:color w:val="000000"/>
                <w:sz w:val="22"/>
                <w:szCs w:val="22"/>
              </w:rPr>
              <w:t>12</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5A72041C" w14:textId="41834FC7" w:rsidR="008A3877" w:rsidRPr="00E6701F" w:rsidRDefault="008A3877" w:rsidP="008A3877">
            <w:pPr>
              <w:pStyle w:val="TEKSTTabela"/>
              <w:keepNext/>
              <w:keepLines/>
              <w:jc w:val="right"/>
              <w:rPr>
                <w:rFonts w:cs="Tahoma"/>
                <w:color w:val="000000"/>
                <w:szCs w:val="20"/>
              </w:rPr>
            </w:pPr>
            <w:r w:rsidRPr="00E6701F">
              <w:rPr>
                <w:rFonts w:ascii="Calibri" w:hAnsi="Calibri" w:cs="Calibri"/>
                <w:color w:val="000000"/>
                <w:sz w:val="22"/>
                <w:szCs w:val="22"/>
              </w:rPr>
              <w:t>8</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4966A" w14:textId="6E733921"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7</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0865F6" w:rsidRPr="00E6701F" w14:paraId="4A3B7070"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9F38A" w14:textId="45C64DE1" w:rsidR="008A3877" w:rsidRPr="00E6701F" w:rsidRDefault="008A3877" w:rsidP="008A3877">
            <w:pPr>
              <w:pStyle w:val="TEKSTTabela"/>
              <w:keepNext/>
              <w:keepLines/>
              <w:rPr>
                <w:lang w:eastAsia="sl-SI"/>
              </w:rPr>
            </w:pPr>
            <w:r w:rsidRPr="00E6701F">
              <w:rPr>
                <w:rFonts w:ascii="Calibri" w:hAnsi="Calibri" w:cs="Calibri"/>
                <w:color w:val="000000"/>
                <w:sz w:val="22"/>
                <w:szCs w:val="22"/>
              </w:rPr>
              <w:t>Ostalo</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4A30C049"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D917A" w14:textId="06A73574"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2D0CE" w14:textId="3FFC49B2"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27A166B9" w14:textId="6CD3E7BE"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75EE92A8" w14:textId="65985F94" w:rsidR="008A3877" w:rsidRPr="00E6701F" w:rsidRDefault="008A3877" w:rsidP="008A3877">
            <w:pPr>
              <w:pStyle w:val="TEKSTTabela"/>
              <w:keepNext/>
              <w:keepLines/>
              <w:jc w:val="right"/>
              <w:rPr>
                <w:rFonts w:cs="Tahoma"/>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D33DC" w14:textId="556387DF"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0865F6" w:rsidRPr="00E6701F" w14:paraId="3BB8C72D"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559A5"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Ubežne emisije</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165CEA6F"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A4F7D" w14:textId="57BA63CD"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81381" w14:textId="4CA4129F"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6140EBF7" w14:textId="186E4462"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12A9541A" w14:textId="2197AC40"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C161B" w14:textId="66604A9B"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0865F6" w:rsidRPr="00E6701F" w14:paraId="158334DA"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BDDA1F"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Industrijski procesi</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2065A9C3"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2E50CA" w14:textId="2493A650"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7</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DE4301" w14:textId="4D6B3940"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31</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57BD4D50" w14:textId="59422DDB"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32</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144BC8A3" w14:textId="52B7D3EA"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42</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5CCF23" w14:textId="171AF8EC"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63</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0865F6" w:rsidRPr="00E6701F" w14:paraId="5DCCDBBA"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F5F71"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Raba topil in drugih izdelkov</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484D607F"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BB7EF" w14:textId="4F6001AF"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4C36D3" w14:textId="25801DC6"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6ADFFED0" w14:textId="5AE6049F"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2E3F5A50" w14:textId="7149887A"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88681" w14:textId="00CC3CB2"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0865F6" w:rsidRPr="00E6701F" w14:paraId="0FF5C642"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1658BF"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Ravnanje z gnojem</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4F57599F"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16187A" w14:textId="312D8060"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5F9DB" w14:textId="3F030062"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2F3F11DD" w14:textId="454C2E57"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219D13D1" w14:textId="2D05B3AC"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0E0C2C" w14:textId="36412CAA"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0865F6" w:rsidRPr="00E6701F" w14:paraId="5BFF949E"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C39662"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Kmetijska zemljišča</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046D2797"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94743D" w14:textId="39A2A8A2"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3C44B1" w14:textId="71328611"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0F240FCC" w14:textId="169A8CA2"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757EC23F" w14:textId="4ECA90FF"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EEF37C" w14:textId="7D5B51D8"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0865F6" w:rsidRPr="00E6701F" w14:paraId="4B8C2499"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5508E"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Odpadki</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3C204BA7"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30715" w14:textId="302C2CD0"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337A10" w14:textId="3A4E2B8B"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72DE6B96" w14:textId="4211F233"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59D24709" w14:textId="4C29535D"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FC13AF" w14:textId="335FB9D7"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0865F6" w:rsidRPr="00E6701F" w14:paraId="1BA92ADB"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4DD85" w14:textId="77777777" w:rsidR="008A3877" w:rsidRPr="00E6701F" w:rsidRDefault="008A3877" w:rsidP="008A3877">
            <w:pPr>
              <w:pStyle w:val="TEKSTTabela"/>
              <w:keepNext/>
              <w:keepLines/>
              <w:rPr>
                <w:lang w:eastAsia="sl-SI"/>
              </w:rPr>
            </w:pPr>
            <w:r w:rsidRPr="00E6701F">
              <w:rPr>
                <w:rFonts w:ascii="Calibri" w:hAnsi="Calibri" w:cs="Calibri"/>
                <w:b/>
                <w:bCs/>
                <w:color w:val="000000"/>
                <w:sz w:val="22"/>
                <w:szCs w:val="22"/>
              </w:rPr>
              <w:t>SKUPAJ</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6A930C48"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4B259C" w14:textId="29BFF8DD"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100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EEAA63" w14:textId="63E94697"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100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7E0B7433" w14:textId="45857614"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100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1875B95F" w14:textId="686FF09F"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100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553A44" w14:textId="7A693602"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100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bl>
    <w:p w14:paraId="035D7A1F" w14:textId="77777777" w:rsidR="008A3877" w:rsidRPr="00E6701F" w:rsidRDefault="008A3877" w:rsidP="00105D8A">
      <w:pPr>
        <w:pStyle w:val="BodyText"/>
      </w:pPr>
    </w:p>
    <w:p w14:paraId="15A1ACCA" w14:textId="2BBA79A0" w:rsidR="00105D8A" w:rsidRPr="00E6701F" w:rsidRDefault="00CB482F" w:rsidP="00105D8A">
      <w:pPr>
        <w:pStyle w:val="Caption"/>
        <w:keepNext/>
        <w:keepLines/>
      </w:pPr>
      <w:bookmarkStart w:id="268" w:name="_Toc162338525"/>
      <w:r>
        <w:t>Preglednic</w:t>
      </w:r>
      <w:r w:rsidR="00105D8A" w:rsidRPr="00E6701F">
        <w:t xml:space="preserve">a </w:t>
      </w:r>
      <w:r w:rsidR="00105D8A" w:rsidRPr="00F6543E">
        <w:rPr>
          <w:noProof/>
        </w:rPr>
        <w:fldChar w:fldCharType="begin"/>
      </w:r>
      <w:r w:rsidR="00105D8A" w:rsidRPr="00E6701F">
        <w:rPr>
          <w:noProof/>
        </w:rPr>
        <w:instrText xml:space="preserve"> SEQ Tabela \* ARABIC </w:instrText>
      </w:r>
      <w:r w:rsidR="00105D8A" w:rsidRPr="00F6543E">
        <w:rPr>
          <w:noProof/>
        </w:rPr>
        <w:fldChar w:fldCharType="separate"/>
      </w:r>
      <w:r w:rsidR="00A16988">
        <w:rPr>
          <w:noProof/>
        </w:rPr>
        <w:t>30</w:t>
      </w:r>
      <w:r w:rsidR="00105D8A" w:rsidRPr="00F6543E">
        <w:rPr>
          <w:noProof/>
        </w:rPr>
        <w:fldChar w:fldCharType="end"/>
      </w:r>
      <w:r w:rsidR="00105D8A" w:rsidRPr="00B97E15">
        <w:t xml:space="preserve">: Sektorske emisije </w:t>
      </w:r>
      <w:r w:rsidR="004C399D" w:rsidRPr="00F6543E">
        <w:t>NO</w:t>
      </w:r>
      <w:r w:rsidR="004C399D" w:rsidRPr="00F6543E">
        <w:rPr>
          <w:vertAlign w:val="subscript"/>
        </w:rPr>
        <w:t>x</w:t>
      </w:r>
      <w:r w:rsidR="00105D8A" w:rsidRPr="00E6701F">
        <w:t xml:space="preserve"> po projekciji z </w:t>
      </w:r>
      <w:r w:rsidR="004C399D" w:rsidRPr="00E6701F">
        <w:t xml:space="preserve">dodatnimi </w:t>
      </w:r>
      <w:r w:rsidR="00105D8A" w:rsidRPr="00E6701F">
        <w:t>ukrepi (vir: ARSO, IJS-CEU)</w:t>
      </w:r>
      <w:bookmarkEnd w:id="268"/>
    </w:p>
    <w:tbl>
      <w:tblPr>
        <w:tblW w:w="7663" w:type="dxa"/>
        <w:tblInd w:w="70" w:type="dxa"/>
        <w:tblCellMar>
          <w:left w:w="70" w:type="dxa"/>
          <w:right w:w="70" w:type="dxa"/>
        </w:tblCellMar>
        <w:tblLook w:val="04A0" w:firstRow="1" w:lastRow="0" w:firstColumn="1" w:lastColumn="0" w:noHBand="0" w:noVBand="1"/>
      </w:tblPr>
      <w:tblGrid>
        <w:gridCol w:w="3186"/>
        <w:gridCol w:w="526"/>
        <w:gridCol w:w="783"/>
        <w:gridCol w:w="812"/>
        <w:gridCol w:w="754"/>
        <w:gridCol w:w="801"/>
        <w:gridCol w:w="801"/>
      </w:tblGrid>
      <w:tr w:rsidR="00105D8A" w:rsidRPr="00E6701F" w14:paraId="6336F5C0"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66E7EE5" w14:textId="77777777" w:rsidR="00105D8A" w:rsidRPr="00E6701F" w:rsidRDefault="00105D8A" w:rsidP="004C399D">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8071C45" w14:textId="77777777" w:rsidR="00105D8A" w:rsidRPr="00E6701F" w:rsidRDefault="00105D8A" w:rsidP="004C399D">
            <w:pPr>
              <w:pStyle w:val="TEKSTTabela"/>
              <w:keepNext/>
              <w:keepLines/>
              <w:jc w:val="center"/>
              <w:rPr>
                <w:lang w:eastAsia="sl-SI"/>
              </w:rPr>
            </w:pPr>
          </w:p>
        </w:tc>
        <w:tc>
          <w:tcPr>
            <w:tcW w:w="234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D426F6" w14:textId="77777777" w:rsidR="00105D8A" w:rsidRPr="00E6701F" w:rsidRDefault="00105D8A" w:rsidP="004C399D">
            <w:pPr>
              <w:pStyle w:val="TEKSTTabela"/>
              <w:keepNext/>
              <w:keepLines/>
              <w:rPr>
                <w:lang w:eastAsia="sl-SI"/>
              </w:rPr>
            </w:pPr>
            <w:r w:rsidRPr="00E6701F">
              <w:rPr>
                <w:lang w:eastAsia="sl-SI"/>
              </w:rPr>
              <w:t>Evidence</w:t>
            </w:r>
          </w:p>
        </w:tc>
        <w:tc>
          <w:tcPr>
            <w:tcW w:w="16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E75F11" w14:textId="08F68C3B" w:rsidR="00105D8A" w:rsidRPr="00E6701F" w:rsidRDefault="00105D8A" w:rsidP="004C399D">
            <w:pPr>
              <w:pStyle w:val="TEKSTTabela"/>
              <w:keepNext/>
              <w:keepLines/>
              <w:rPr>
                <w:highlight w:val="yellow"/>
                <w:lang w:eastAsia="sl-SI"/>
              </w:rPr>
            </w:pPr>
            <w:r w:rsidRPr="00E6701F">
              <w:rPr>
                <w:lang w:eastAsia="sl-SI"/>
              </w:rPr>
              <w:t>Projekcija</w:t>
            </w:r>
          </w:p>
        </w:tc>
      </w:tr>
      <w:tr w:rsidR="00A241CD" w:rsidRPr="00E6701F" w14:paraId="48A942B5"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E7EBA24" w14:textId="77777777" w:rsidR="00A241CD" w:rsidRPr="00E6701F" w:rsidRDefault="00A241CD" w:rsidP="004C399D">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EB7C66D" w14:textId="77777777" w:rsidR="00A241CD" w:rsidRPr="00E6701F" w:rsidRDefault="00A241CD" w:rsidP="004C399D">
            <w:pPr>
              <w:pStyle w:val="TEKSTTabela"/>
              <w:keepNext/>
              <w:keepLines/>
              <w:jc w:val="center"/>
              <w:rPr>
                <w:lang w:eastAsia="sl-SI"/>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442B27" w14:textId="77777777" w:rsidR="00A241CD" w:rsidRPr="00E6701F" w:rsidRDefault="00A241CD" w:rsidP="004C399D">
            <w:pPr>
              <w:pStyle w:val="TEKSTTabela"/>
              <w:keepNext/>
              <w:keepLines/>
              <w:jc w:val="right"/>
              <w:rPr>
                <w:lang w:eastAsia="sl-SI"/>
              </w:rPr>
            </w:pPr>
            <w:r w:rsidRPr="00E6701F">
              <w:rPr>
                <w:lang w:eastAsia="sl-SI"/>
              </w:rPr>
              <w:t>2005</w:t>
            </w:r>
          </w:p>
        </w:tc>
        <w:tc>
          <w:tcPr>
            <w:tcW w:w="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1382BD8" w14:textId="77777777" w:rsidR="00A241CD" w:rsidRPr="00E6701F" w:rsidRDefault="00A241CD" w:rsidP="004C399D">
            <w:pPr>
              <w:pStyle w:val="TEKSTTabela"/>
              <w:keepNext/>
              <w:keepLines/>
              <w:jc w:val="right"/>
              <w:rPr>
                <w:lang w:eastAsia="sl-SI"/>
              </w:rPr>
            </w:pPr>
            <w:r w:rsidRPr="00E6701F">
              <w:rPr>
                <w:lang w:eastAsia="sl-SI"/>
              </w:rPr>
              <w:t>2017</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F6CB8C" w14:textId="77777777" w:rsidR="00A241CD" w:rsidRPr="00E6701F" w:rsidRDefault="00A241CD" w:rsidP="004C399D">
            <w:pPr>
              <w:pStyle w:val="TEKSTTabela"/>
              <w:keepNext/>
              <w:keepLines/>
              <w:jc w:val="right"/>
              <w:rPr>
                <w:lang w:eastAsia="sl-SI"/>
              </w:rPr>
            </w:pPr>
            <w:r w:rsidRPr="00E6701F">
              <w:rPr>
                <w:lang w:eastAsia="sl-SI"/>
              </w:rPr>
              <w:t>2019</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5AFC11" w14:textId="77777777" w:rsidR="00A241CD" w:rsidRPr="00E6701F" w:rsidRDefault="00A241CD" w:rsidP="004C399D">
            <w:pPr>
              <w:pStyle w:val="TEKSTTabela"/>
              <w:keepNext/>
              <w:keepLines/>
              <w:jc w:val="right"/>
              <w:rPr>
                <w:lang w:eastAsia="sl-SI"/>
              </w:rPr>
            </w:pPr>
            <w:r w:rsidRPr="00E6701F">
              <w:rPr>
                <w:lang w:eastAsia="sl-SI"/>
              </w:rPr>
              <w:t>2025</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1850F4F" w14:textId="77777777" w:rsidR="00A241CD" w:rsidRPr="00E6701F" w:rsidRDefault="00A241CD" w:rsidP="004C399D">
            <w:pPr>
              <w:pStyle w:val="TEKSTTabela"/>
              <w:keepNext/>
              <w:keepLines/>
              <w:jc w:val="right"/>
              <w:rPr>
                <w:lang w:eastAsia="sl-SI"/>
              </w:rPr>
            </w:pPr>
            <w:r w:rsidRPr="00E6701F">
              <w:rPr>
                <w:lang w:eastAsia="sl-SI"/>
              </w:rPr>
              <w:t>2030</w:t>
            </w:r>
          </w:p>
        </w:tc>
      </w:tr>
      <w:tr w:rsidR="00A241CD" w:rsidRPr="00E6701F" w14:paraId="4A01853C"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10102" w14:textId="77777777" w:rsidR="00A241CD" w:rsidRPr="00E6701F" w:rsidRDefault="00A241CD" w:rsidP="004C399D">
            <w:pPr>
              <w:pStyle w:val="TEKSTTabela"/>
              <w:keepNext/>
              <w:keepLines/>
              <w:rPr>
                <w:lang w:eastAsia="sl-SI"/>
              </w:rPr>
            </w:pPr>
            <w:r w:rsidRPr="00E6701F">
              <w:rPr>
                <w:rFonts w:ascii="Calibri" w:hAnsi="Calibri" w:cs="Calibri"/>
                <w:color w:val="000000"/>
                <w:sz w:val="22"/>
                <w:szCs w:val="22"/>
              </w:rPr>
              <w:t>Oskrba z energijo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068BE" w14:textId="77777777" w:rsidR="00A241CD" w:rsidRPr="00E6701F" w:rsidRDefault="00A241CD"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F11A6" w14:textId="099B0451" w:rsidR="00A241CD" w:rsidRPr="00E6701F" w:rsidRDefault="00A241CD" w:rsidP="004C399D">
            <w:pPr>
              <w:pStyle w:val="TEKSTTabela"/>
              <w:keepNext/>
              <w:keepLines/>
              <w:jc w:val="right"/>
              <w:rPr>
                <w:lang w:eastAsia="sl-SI"/>
              </w:rPr>
            </w:pPr>
            <w:r w:rsidRPr="00E6701F">
              <w:rPr>
                <w:rFonts w:ascii="Calibri" w:hAnsi="Calibri" w:cs="Calibri"/>
                <w:color w:val="000000"/>
                <w:sz w:val="22"/>
                <w:szCs w:val="22"/>
              </w:rPr>
              <w:t>12,61</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4D1DD" w14:textId="1DF936B1" w:rsidR="00A241CD" w:rsidRPr="00E6701F" w:rsidRDefault="00A241CD" w:rsidP="004C399D">
            <w:pPr>
              <w:pStyle w:val="TEKSTTabela"/>
              <w:keepNext/>
              <w:keepLines/>
              <w:jc w:val="right"/>
            </w:pPr>
            <w:r w:rsidRPr="00E6701F">
              <w:rPr>
                <w:rFonts w:ascii="Calibri" w:hAnsi="Calibri" w:cs="Calibri"/>
                <w:color w:val="000000"/>
                <w:sz w:val="22"/>
                <w:szCs w:val="22"/>
              </w:rPr>
              <w:t>4,76</w:t>
            </w:r>
          </w:p>
        </w:tc>
        <w:tc>
          <w:tcPr>
            <w:tcW w:w="754" w:type="dxa"/>
            <w:tcBorders>
              <w:top w:val="single" w:sz="4" w:space="0" w:color="auto"/>
              <w:left w:val="single" w:sz="4" w:space="0" w:color="auto"/>
              <w:bottom w:val="single" w:sz="4" w:space="0" w:color="auto"/>
              <w:right w:val="single" w:sz="4" w:space="0" w:color="auto"/>
            </w:tcBorders>
            <w:vAlign w:val="bottom"/>
          </w:tcPr>
          <w:p w14:paraId="3003ECD8" w14:textId="1E1E544A" w:rsidR="00A241CD" w:rsidRPr="00E6701F" w:rsidRDefault="00A241CD" w:rsidP="004C399D">
            <w:pPr>
              <w:pStyle w:val="TEKSTTabela"/>
              <w:keepNext/>
              <w:keepLines/>
              <w:jc w:val="right"/>
            </w:pPr>
            <w:r w:rsidRPr="00E6701F">
              <w:rPr>
                <w:rFonts w:ascii="Calibri" w:hAnsi="Calibri" w:cs="Calibri"/>
                <w:color w:val="000000"/>
                <w:sz w:val="22"/>
                <w:szCs w:val="22"/>
              </w:rPr>
              <w:t>3,52</w:t>
            </w:r>
          </w:p>
        </w:tc>
        <w:tc>
          <w:tcPr>
            <w:tcW w:w="801" w:type="dxa"/>
            <w:tcBorders>
              <w:top w:val="single" w:sz="4" w:space="0" w:color="auto"/>
              <w:left w:val="single" w:sz="4" w:space="0" w:color="auto"/>
              <w:bottom w:val="single" w:sz="4" w:space="0" w:color="auto"/>
              <w:right w:val="single" w:sz="4" w:space="0" w:color="auto"/>
            </w:tcBorders>
            <w:vAlign w:val="bottom"/>
          </w:tcPr>
          <w:p w14:paraId="5A466D7A" w14:textId="682C8976" w:rsidR="00A241CD" w:rsidRPr="00E6701F" w:rsidRDefault="00A241CD" w:rsidP="004C399D">
            <w:pPr>
              <w:pStyle w:val="TEKSTTabela"/>
              <w:keepNext/>
              <w:keepLines/>
              <w:jc w:val="right"/>
              <w:rPr>
                <w:rFonts w:cs="Tahoma"/>
                <w:color w:val="000000"/>
                <w:szCs w:val="20"/>
              </w:rPr>
            </w:pPr>
            <w:r w:rsidRPr="00E6701F">
              <w:rPr>
                <w:rFonts w:ascii="Calibri" w:hAnsi="Calibri" w:cs="Calibri"/>
                <w:color w:val="000000"/>
                <w:sz w:val="22"/>
                <w:szCs w:val="22"/>
              </w:rPr>
              <w:t>3,07</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2CDE4" w14:textId="65547355" w:rsidR="00A241CD" w:rsidRPr="00E6701F" w:rsidRDefault="00A241CD" w:rsidP="004C399D">
            <w:pPr>
              <w:pStyle w:val="TEKSTTabela"/>
              <w:keepNext/>
              <w:keepLines/>
              <w:jc w:val="right"/>
              <w:rPr>
                <w:lang w:eastAsia="sl-SI"/>
              </w:rPr>
            </w:pPr>
            <w:r w:rsidRPr="00E6701F">
              <w:rPr>
                <w:rFonts w:ascii="Calibri" w:hAnsi="Calibri" w:cs="Calibri"/>
                <w:color w:val="000000"/>
                <w:sz w:val="22"/>
                <w:szCs w:val="22"/>
              </w:rPr>
              <w:t>2,31</w:t>
            </w:r>
          </w:p>
        </w:tc>
      </w:tr>
      <w:tr w:rsidR="00A241CD" w:rsidRPr="00E6701F" w14:paraId="12C6E531"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12DBB" w14:textId="77777777" w:rsidR="00A241CD" w:rsidRPr="00E6701F" w:rsidRDefault="00A241CD" w:rsidP="004C399D">
            <w:pPr>
              <w:pStyle w:val="TEKSTTabela"/>
              <w:keepNext/>
              <w:keepLines/>
              <w:rPr>
                <w:lang w:eastAsia="sl-SI"/>
              </w:rPr>
            </w:pPr>
            <w:r w:rsidRPr="00E6701F">
              <w:rPr>
                <w:rFonts w:ascii="Calibri" w:hAnsi="Calibri" w:cs="Calibri"/>
                <w:color w:val="000000"/>
                <w:sz w:val="22"/>
                <w:szCs w:val="22"/>
              </w:rPr>
              <w:t>Industrija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43E18" w14:textId="77777777" w:rsidR="00A241CD" w:rsidRPr="00E6701F" w:rsidRDefault="00A241CD"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EEC6B" w14:textId="33A84D67" w:rsidR="00A241CD" w:rsidRPr="00E6701F" w:rsidRDefault="00A241CD" w:rsidP="004C399D">
            <w:pPr>
              <w:pStyle w:val="TEKSTTabela"/>
              <w:keepNext/>
              <w:keepLines/>
              <w:jc w:val="right"/>
            </w:pPr>
            <w:r w:rsidRPr="00E6701F">
              <w:rPr>
                <w:rFonts w:ascii="Calibri" w:hAnsi="Calibri" w:cs="Calibri"/>
                <w:color w:val="000000"/>
                <w:sz w:val="22"/>
                <w:szCs w:val="22"/>
              </w:rPr>
              <w:t>7,78</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0AC92" w14:textId="66651B5C" w:rsidR="00A241CD" w:rsidRPr="00E6701F" w:rsidRDefault="00A241CD" w:rsidP="004C399D">
            <w:pPr>
              <w:pStyle w:val="TEKSTTabela"/>
              <w:keepNext/>
              <w:keepLines/>
              <w:jc w:val="right"/>
            </w:pPr>
            <w:r w:rsidRPr="00E6701F">
              <w:rPr>
                <w:rFonts w:ascii="Calibri" w:hAnsi="Calibri" w:cs="Calibri"/>
                <w:color w:val="000000"/>
                <w:sz w:val="22"/>
                <w:szCs w:val="22"/>
              </w:rPr>
              <w:t>4,16</w:t>
            </w:r>
          </w:p>
        </w:tc>
        <w:tc>
          <w:tcPr>
            <w:tcW w:w="754" w:type="dxa"/>
            <w:tcBorders>
              <w:top w:val="single" w:sz="4" w:space="0" w:color="auto"/>
              <w:left w:val="single" w:sz="4" w:space="0" w:color="auto"/>
              <w:bottom w:val="single" w:sz="4" w:space="0" w:color="auto"/>
              <w:right w:val="single" w:sz="4" w:space="0" w:color="auto"/>
            </w:tcBorders>
            <w:vAlign w:val="bottom"/>
          </w:tcPr>
          <w:p w14:paraId="5E9945DD" w14:textId="18FC325B" w:rsidR="00A241CD" w:rsidRPr="00E6701F" w:rsidRDefault="00A241CD" w:rsidP="004C399D">
            <w:pPr>
              <w:pStyle w:val="TEKSTTabela"/>
              <w:keepNext/>
              <w:keepLines/>
              <w:jc w:val="right"/>
            </w:pPr>
            <w:r w:rsidRPr="00E6701F">
              <w:rPr>
                <w:rFonts w:ascii="Calibri" w:hAnsi="Calibri" w:cs="Calibri"/>
                <w:color w:val="000000"/>
                <w:sz w:val="22"/>
                <w:szCs w:val="22"/>
              </w:rPr>
              <w:t>4,27</w:t>
            </w:r>
          </w:p>
        </w:tc>
        <w:tc>
          <w:tcPr>
            <w:tcW w:w="801" w:type="dxa"/>
            <w:tcBorders>
              <w:top w:val="single" w:sz="4" w:space="0" w:color="auto"/>
              <w:left w:val="single" w:sz="4" w:space="0" w:color="auto"/>
              <w:bottom w:val="single" w:sz="4" w:space="0" w:color="auto"/>
              <w:right w:val="single" w:sz="4" w:space="0" w:color="auto"/>
            </w:tcBorders>
            <w:vAlign w:val="bottom"/>
          </w:tcPr>
          <w:p w14:paraId="37867AAB" w14:textId="47E5E788" w:rsidR="00A241CD" w:rsidRPr="00E6701F" w:rsidRDefault="00A241CD" w:rsidP="004C399D">
            <w:pPr>
              <w:pStyle w:val="TEKSTTabela"/>
              <w:keepNext/>
              <w:keepLines/>
              <w:jc w:val="right"/>
              <w:rPr>
                <w:rFonts w:cs="Tahoma"/>
                <w:color w:val="000000"/>
                <w:szCs w:val="20"/>
              </w:rPr>
            </w:pPr>
            <w:r w:rsidRPr="00E6701F">
              <w:rPr>
                <w:rFonts w:ascii="Calibri" w:hAnsi="Calibri" w:cs="Calibri"/>
                <w:color w:val="000000"/>
                <w:sz w:val="22"/>
                <w:szCs w:val="22"/>
              </w:rPr>
              <w:t>3,11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CBE8C" w14:textId="6CB033CA" w:rsidR="00A241CD" w:rsidRPr="00E6701F" w:rsidRDefault="00A241CD" w:rsidP="004C399D">
            <w:pPr>
              <w:pStyle w:val="TEKSTTabela"/>
              <w:keepNext/>
              <w:keepLines/>
              <w:jc w:val="right"/>
              <w:rPr>
                <w:lang w:eastAsia="sl-SI"/>
              </w:rPr>
            </w:pPr>
            <w:r w:rsidRPr="00E6701F">
              <w:rPr>
                <w:rFonts w:ascii="Calibri" w:hAnsi="Calibri" w:cs="Calibri"/>
                <w:color w:val="000000"/>
                <w:sz w:val="22"/>
                <w:szCs w:val="22"/>
              </w:rPr>
              <w:t>2,78</w:t>
            </w:r>
          </w:p>
        </w:tc>
      </w:tr>
      <w:tr w:rsidR="00A241CD" w:rsidRPr="00E6701F" w14:paraId="3DCF270A"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34497" w14:textId="77777777" w:rsidR="00A241CD" w:rsidRPr="00E6701F" w:rsidRDefault="00A241CD" w:rsidP="004C399D">
            <w:pPr>
              <w:pStyle w:val="TEKSTTabela"/>
              <w:keepNext/>
              <w:keepLines/>
              <w:rPr>
                <w:lang w:eastAsia="sl-SI"/>
              </w:rPr>
            </w:pPr>
            <w:r w:rsidRPr="00E6701F">
              <w:rPr>
                <w:rFonts w:ascii="Calibri" w:hAnsi="Calibri" w:cs="Calibri"/>
                <w:color w:val="000000"/>
                <w:sz w:val="22"/>
                <w:szCs w:val="22"/>
              </w:rPr>
              <w:t>Necestni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B531C" w14:textId="77777777" w:rsidR="00A241CD" w:rsidRPr="00E6701F" w:rsidRDefault="00A241CD"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03590" w14:textId="7D2F6DBA" w:rsidR="00A241CD" w:rsidRPr="00E6701F" w:rsidRDefault="00A241CD" w:rsidP="004C399D">
            <w:pPr>
              <w:pStyle w:val="TEKSTTabela"/>
              <w:keepNext/>
              <w:keepLines/>
              <w:jc w:val="right"/>
            </w:pPr>
            <w:r w:rsidRPr="00E6701F">
              <w:rPr>
                <w:rFonts w:ascii="Calibri" w:hAnsi="Calibri" w:cs="Calibri"/>
                <w:color w:val="000000"/>
                <w:sz w:val="22"/>
                <w:szCs w:val="22"/>
              </w:rPr>
              <w:t>0,68</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3875E" w14:textId="28FBAAE3" w:rsidR="00A241CD" w:rsidRPr="00E6701F" w:rsidRDefault="00A241CD" w:rsidP="004C399D">
            <w:pPr>
              <w:pStyle w:val="TEKSTTabela"/>
              <w:keepNext/>
              <w:keepLines/>
              <w:jc w:val="right"/>
            </w:pPr>
            <w:r w:rsidRPr="00E6701F">
              <w:rPr>
                <w:rFonts w:ascii="Calibri" w:hAnsi="Calibri" w:cs="Calibri"/>
                <w:color w:val="000000"/>
                <w:sz w:val="22"/>
                <w:szCs w:val="22"/>
              </w:rPr>
              <w:t>0,55</w:t>
            </w:r>
          </w:p>
        </w:tc>
        <w:tc>
          <w:tcPr>
            <w:tcW w:w="754" w:type="dxa"/>
            <w:tcBorders>
              <w:top w:val="single" w:sz="4" w:space="0" w:color="auto"/>
              <w:left w:val="single" w:sz="4" w:space="0" w:color="auto"/>
              <w:bottom w:val="single" w:sz="4" w:space="0" w:color="auto"/>
              <w:right w:val="single" w:sz="4" w:space="0" w:color="auto"/>
            </w:tcBorders>
            <w:vAlign w:val="bottom"/>
          </w:tcPr>
          <w:p w14:paraId="66ECE183" w14:textId="3EF4501B" w:rsidR="00A241CD" w:rsidRPr="00E6701F" w:rsidRDefault="00A241CD" w:rsidP="004C399D">
            <w:pPr>
              <w:pStyle w:val="TEKSTTabela"/>
              <w:keepNext/>
              <w:keepLines/>
              <w:jc w:val="right"/>
            </w:pPr>
            <w:r w:rsidRPr="00E6701F">
              <w:rPr>
                <w:rFonts w:ascii="Calibri" w:hAnsi="Calibri" w:cs="Calibri"/>
                <w:color w:val="000000"/>
                <w:sz w:val="22"/>
                <w:szCs w:val="22"/>
              </w:rPr>
              <w:t>0,46</w:t>
            </w:r>
          </w:p>
        </w:tc>
        <w:tc>
          <w:tcPr>
            <w:tcW w:w="801" w:type="dxa"/>
            <w:tcBorders>
              <w:top w:val="single" w:sz="4" w:space="0" w:color="auto"/>
              <w:left w:val="single" w:sz="4" w:space="0" w:color="auto"/>
              <w:bottom w:val="single" w:sz="4" w:space="0" w:color="auto"/>
              <w:right w:val="single" w:sz="4" w:space="0" w:color="auto"/>
            </w:tcBorders>
            <w:vAlign w:val="bottom"/>
          </w:tcPr>
          <w:p w14:paraId="5CE33BFD" w14:textId="689B18AA" w:rsidR="00A241CD" w:rsidRPr="00E6701F" w:rsidRDefault="00A241CD" w:rsidP="004C399D">
            <w:pPr>
              <w:pStyle w:val="TEKSTTabela"/>
              <w:keepNext/>
              <w:keepLines/>
              <w:jc w:val="right"/>
              <w:rPr>
                <w:rFonts w:cs="Tahoma"/>
                <w:color w:val="000000"/>
                <w:szCs w:val="20"/>
              </w:rPr>
            </w:pPr>
            <w:r w:rsidRPr="00E6701F">
              <w:rPr>
                <w:rFonts w:ascii="Calibri" w:hAnsi="Calibri" w:cs="Calibri"/>
                <w:color w:val="000000"/>
                <w:sz w:val="22"/>
                <w:szCs w:val="22"/>
              </w:rPr>
              <w:t>0,75</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1420A" w14:textId="3868DE7F" w:rsidR="00A241CD" w:rsidRPr="00E6701F" w:rsidRDefault="00A241CD" w:rsidP="004C399D">
            <w:pPr>
              <w:pStyle w:val="TEKSTTabela"/>
              <w:keepNext/>
              <w:keepLines/>
              <w:jc w:val="right"/>
              <w:rPr>
                <w:lang w:eastAsia="sl-SI"/>
              </w:rPr>
            </w:pPr>
            <w:r w:rsidRPr="00E6701F">
              <w:rPr>
                <w:rFonts w:ascii="Calibri" w:hAnsi="Calibri" w:cs="Calibri"/>
                <w:color w:val="000000"/>
                <w:sz w:val="22"/>
                <w:szCs w:val="22"/>
              </w:rPr>
              <w:t>0,83</w:t>
            </w:r>
          </w:p>
        </w:tc>
      </w:tr>
      <w:tr w:rsidR="00A241CD" w:rsidRPr="00E6701F" w14:paraId="07B848D8"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98752" w14:textId="77777777" w:rsidR="00A241CD" w:rsidRPr="00E6701F" w:rsidRDefault="00A241CD" w:rsidP="004C399D">
            <w:pPr>
              <w:pStyle w:val="TEKSTTabela"/>
              <w:keepNext/>
              <w:keepLines/>
              <w:rPr>
                <w:lang w:eastAsia="sl-SI"/>
              </w:rPr>
            </w:pPr>
            <w:r w:rsidRPr="00E6701F">
              <w:rPr>
                <w:rFonts w:ascii="Calibri" w:hAnsi="Calibri" w:cs="Calibri"/>
                <w:color w:val="000000"/>
                <w:sz w:val="22"/>
                <w:szCs w:val="22"/>
              </w:rPr>
              <w:t>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922B7" w14:textId="77777777" w:rsidR="00A241CD" w:rsidRPr="00E6701F" w:rsidRDefault="00A241CD"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59CB9" w14:textId="6D6C2705" w:rsidR="00A241CD" w:rsidRPr="00E6701F" w:rsidRDefault="00A241CD" w:rsidP="004C399D">
            <w:pPr>
              <w:pStyle w:val="TEKSTTabela"/>
              <w:keepNext/>
              <w:keepLines/>
              <w:jc w:val="right"/>
            </w:pPr>
            <w:r w:rsidRPr="00E6701F">
              <w:rPr>
                <w:rFonts w:ascii="Calibri" w:hAnsi="Calibri" w:cs="Calibri"/>
                <w:color w:val="000000"/>
                <w:sz w:val="22"/>
                <w:szCs w:val="22"/>
              </w:rPr>
              <w:t>20,26</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A41AC" w14:textId="532E2890" w:rsidR="00A241CD" w:rsidRPr="00E6701F" w:rsidRDefault="00A241CD" w:rsidP="004C399D">
            <w:pPr>
              <w:pStyle w:val="TEKSTTabela"/>
              <w:keepNext/>
              <w:keepLines/>
              <w:jc w:val="right"/>
            </w:pPr>
            <w:r w:rsidRPr="00E6701F">
              <w:rPr>
                <w:rFonts w:ascii="Calibri" w:hAnsi="Calibri" w:cs="Calibri"/>
                <w:color w:val="000000"/>
                <w:sz w:val="22"/>
                <w:szCs w:val="22"/>
              </w:rPr>
              <w:t>15,79</w:t>
            </w:r>
          </w:p>
        </w:tc>
        <w:tc>
          <w:tcPr>
            <w:tcW w:w="754" w:type="dxa"/>
            <w:tcBorders>
              <w:top w:val="single" w:sz="4" w:space="0" w:color="auto"/>
              <w:left w:val="single" w:sz="4" w:space="0" w:color="auto"/>
              <w:bottom w:val="single" w:sz="4" w:space="0" w:color="auto"/>
              <w:right w:val="single" w:sz="4" w:space="0" w:color="auto"/>
            </w:tcBorders>
            <w:vAlign w:val="bottom"/>
          </w:tcPr>
          <w:p w14:paraId="17F61C82" w14:textId="4EF898F7" w:rsidR="00A241CD" w:rsidRPr="00E6701F" w:rsidRDefault="00A241CD" w:rsidP="004C399D">
            <w:pPr>
              <w:pStyle w:val="TEKSTTabela"/>
              <w:keepNext/>
              <w:keepLines/>
              <w:jc w:val="right"/>
            </w:pPr>
            <w:r w:rsidRPr="00E6701F">
              <w:rPr>
                <w:rFonts w:ascii="Calibri" w:hAnsi="Calibri" w:cs="Calibri"/>
                <w:color w:val="000000"/>
                <w:sz w:val="22"/>
                <w:szCs w:val="22"/>
              </w:rPr>
              <w:t>12,90</w:t>
            </w:r>
          </w:p>
        </w:tc>
        <w:tc>
          <w:tcPr>
            <w:tcW w:w="801" w:type="dxa"/>
            <w:tcBorders>
              <w:top w:val="single" w:sz="4" w:space="0" w:color="auto"/>
              <w:left w:val="single" w:sz="4" w:space="0" w:color="auto"/>
              <w:bottom w:val="single" w:sz="4" w:space="0" w:color="auto"/>
              <w:right w:val="single" w:sz="4" w:space="0" w:color="auto"/>
            </w:tcBorders>
            <w:vAlign w:val="bottom"/>
          </w:tcPr>
          <w:p w14:paraId="24E4CDEF" w14:textId="6FCDE686" w:rsidR="00A241CD" w:rsidRPr="00E6701F" w:rsidRDefault="00A241CD" w:rsidP="004C399D">
            <w:pPr>
              <w:pStyle w:val="TEKSTTabela"/>
              <w:keepNext/>
              <w:keepLines/>
              <w:jc w:val="right"/>
              <w:rPr>
                <w:rFonts w:cs="Tahoma"/>
                <w:color w:val="000000"/>
                <w:szCs w:val="20"/>
              </w:rPr>
            </w:pPr>
            <w:r w:rsidRPr="00E6701F">
              <w:rPr>
                <w:rFonts w:ascii="Calibri" w:hAnsi="Calibri" w:cs="Calibri"/>
                <w:color w:val="000000"/>
                <w:sz w:val="22"/>
                <w:szCs w:val="22"/>
              </w:rPr>
              <w:t>9,52</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D0D68" w14:textId="405B5B32" w:rsidR="00A241CD" w:rsidRPr="00E6701F" w:rsidRDefault="00A241CD" w:rsidP="004C399D">
            <w:pPr>
              <w:pStyle w:val="TEKSTTabela"/>
              <w:keepNext/>
              <w:keepLines/>
              <w:jc w:val="right"/>
              <w:rPr>
                <w:lang w:eastAsia="sl-SI"/>
              </w:rPr>
            </w:pPr>
            <w:r w:rsidRPr="00E6701F">
              <w:rPr>
                <w:rFonts w:ascii="Calibri" w:hAnsi="Calibri" w:cs="Calibri"/>
                <w:color w:val="000000"/>
                <w:sz w:val="22"/>
                <w:szCs w:val="22"/>
              </w:rPr>
              <w:t>6,71</w:t>
            </w:r>
          </w:p>
        </w:tc>
      </w:tr>
      <w:tr w:rsidR="00A241CD" w:rsidRPr="00E6701F" w14:paraId="0ACACFDA"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F35E6" w14:textId="77777777" w:rsidR="00A241CD" w:rsidRPr="00E6701F" w:rsidRDefault="00A241CD" w:rsidP="004C399D">
            <w:pPr>
              <w:pStyle w:val="TEKSTTabela"/>
              <w:keepNext/>
              <w:keepLines/>
              <w:rPr>
                <w:lang w:eastAsia="sl-SI"/>
              </w:rPr>
            </w:pPr>
            <w:r w:rsidRPr="00E6701F">
              <w:rPr>
                <w:rFonts w:ascii="Calibri" w:hAnsi="Calibri" w:cs="Calibri"/>
                <w:color w:val="000000"/>
                <w:sz w:val="22"/>
                <w:szCs w:val="22"/>
              </w:rPr>
              <w:t>Široka raba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39191" w14:textId="77777777" w:rsidR="00A241CD" w:rsidRPr="00E6701F" w:rsidRDefault="00A241CD"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45FC9" w14:textId="581B89AE" w:rsidR="00A241CD" w:rsidRPr="00E6701F" w:rsidRDefault="00A241CD" w:rsidP="004C399D">
            <w:pPr>
              <w:pStyle w:val="TEKSTTabela"/>
              <w:keepNext/>
              <w:keepLines/>
              <w:jc w:val="right"/>
            </w:pPr>
            <w:r w:rsidRPr="00E6701F">
              <w:rPr>
                <w:rFonts w:ascii="Calibri" w:hAnsi="Calibri" w:cs="Calibri"/>
                <w:color w:val="000000"/>
                <w:sz w:val="22"/>
                <w:szCs w:val="22"/>
              </w:rPr>
              <w:t>10,38</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B8273" w14:textId="78948959" w:rsidR="00A241CD" w:rsidRPr="00E6701F" w:rsidRDefault="00A241CD" w:rsidP="004C399D">
            <w:pPr>
              <w:pStyle w:val="TEKSTTabela"/>
              <w:keepNext/>
              <w:keepLines/>
              <w:jc w:val="right"/>
            </w:pPr>
            <w:r w:rsidRPr="00E6701F">
              <w:rPr>
                <w:rFonts w:ascii="Calibri" w:hAnsi="Calibri" w:cs="Calibri"/>
                <w:color w:val="000000"/>
                <w:sz w:val="22"/>
                <w:szCs w:val="22"/>
              </w:rPr>
              <w:t>6,01</w:t>
            </w:r>
          </w:p>
        </w:tc>
        <w:tc>
          <w:tcPr>
            <w:tcW w:w="754" w:type="dxa"/>
            <w:tcBorders>
              <w:top w:val="single" w:sz="4" w:space="0" w:color="auto"/>
              <w:left w:val="single" w:sz="4" w:space="0" w:color="auto"/>
              <w:bottom w:val="single" w:sz="4" w:space="0" w:color="auto"/>
              <w:right w:val="single" w:sz="4" w:space="0" w:color="auto"/>
            </w:tcBorders>
            <w:vAlign w:val="bottom"/>
          </w:tcPr>
          <w:p w14:paraId="5E286D36" w14:textId="681315C3" w:rsidR="00A241CD" w:rsidRPr="00E6701F" w:rsidRDefault="00A241CD" w:rsidP="004C399D">
            <w:pPr>
              <w:pStyle w:val="TEKSTTabela"/>
              <w:keepNext/>
              <w:keepLines/>
              <w:jc w:val="right"/>
            </w:pPr>
            <w:r w:rsidRPr="00E6701F">
              <w:rPr>
                <w:rFonts w:ascii="Calibri" w:hAnsi="Calibri" w:cs="Calibri"/>
                <w:color w:val="000000"/>
                <w:sz w:val="22"/>
                <w:szCs w:val="22"/>
              </w:rPr>
              <w:t>5,52</w:t>
            </w:r>
          </w:p>
        </w:tc>
        <w:tc>
          <w:tcPr>
            <w:tcW w:w="801" w:type="dxa"/>
            <w:tcBorders>
              <w:top w:val="single" w:sz="4" w:space="0" w:color="auto"/>
              <w:left w:val="single" w:sz="4" w:space="0" w:color="auto"/>
              <w:bottom w:val="single" w:sz="4" w:space="0" w:color="auto"/>
              <w:right w:val="single" w:sz="4" w:space="0" w:color="auto"/>
            </w:tcBorders>
            <w:vAlign w:val="bottom"/>
          </w:tcPr>
          <w:p w14:paraId="29CFD87C" w14:textId="5AF9D39D" w:rsidR="00A241CD" w:rsidRPr="00E6701F" w:rsidRDefault="00A241CD" w:rsidP="004C399D">
            <w:pPr>
              <w:pStyle w:val="TEKSTTabela"/>
              <w:keepNext/>
              <w:keepLines/>
              <w:jc w:val="right"/>
              <w:rPr>
                <w:rFonts w:cs="Tahoma"/>
                <w:color w:val="000000"/>
                <w:szCs w:val="20"/>
              </w:rPr>
            </w:pPr>
            <w:r w:rsidRPr="00E6701F">
              <w:rPr>
                <w:rFonts w:ascii="Calibri" w:hAnsi="Calibri" w:cs="Calibri"/>
                <w:color w:val="000000"/>
                <w:sz w:val="22"/>
                <w:szCs w:val="22"/>
              </w:rPr>
              <w:t>3,42</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0CD90" w14:textId="2C7B6C8E" w:rsidR="00A241CD" w:rsidRPr="00E6701F" w:rsidRDefault="00A241CD" w:rsidP="004C399D">
            <w:pPr>
              <w:pStyle w:val="TEKSTTabela"/>
              <w:keepNext/>
              <w:keepLines/>
              <w:jc w:val="right"/>
              <w:rPr>
                <w:lang w:eastAsia="sl-SI"/>
              </w:rPr>
            </w:pPr>
            <w:r w:rsidRPr="00E6701F">
              <w:rPr>
                <w:rFonts w:ascii="Calibri" w:hAnsi="Calibri" w:cs="Calibri"/>
                <w:color w:val="000000"/>
                <w:sz w:val="22"/>
                <w:szCs w:val="22"/>
              </w:rPr>
              <w:t>2,41</w:t>
            </w:r>
          </w:p>
        </w:tc>
      </w:tr>
      <w:tr w:rsidR="00A241CD" w:rsidRPr="00E6701F" w14:paraId="33E4C6CC"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49D10" w14:textId="756E7525" w:rsidR="00A241CD" w:rsidRPr="00E6701F" w:rsidRDefault="00A241CD" w:rsidP="004C399D">
            <w:pPr>
              <w:pStyle w:val="TEKSTTabela"/>
              <w:keepNext/>
              <w:keepLines/>
              <w:rPr>
                <w:lang w:eastAsia="sl-SI"/>
              </w:rPr>
            </w:pPr>
            <w:r w:rsidRPr="00E6701F">
              <w:rPr>
                <w:rFonts w:ascii="Calibri" w:hAnsi="Calibri" w:cs="Calibri"/>
                <w:color w:val="000000"/>
                <w:sz w:val="22"/>
                <w:szCs w:val="22"/>
              </w:rPr>
              <w:t>Ostalo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A317F" w14:textId="77777777" w:rsidR="00A241CD" w:rsidRPr="00E6701F" w:rsidRDefault="00A241CD"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9C84D" w14:textId="30E86843" w:rsidR="00A241CD" w:rsidRPr="00E6701F" w:rsidRDefault="00A241CD" w:rsidP="004C399D">
            <w:pPr>
              <w:pStyle w:val="TEKSTTabela"/>
              <w:keepNext/>
              <w:keepLines/>
              <w:jc w:val="right"/>
              <w:rPr>
                <w:lang w:eastAsia="sl-SI"/>
              </w:rPr>
            </w:pPr>
            <w:r w:rsidRPr="00E6701F">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612C8" w14:textId="6B6173AC" w:rsidR="00A241CD" w:rsidRPr="00E6701F" w:rsidRDefault="00A241CD" w:rsidP="004C399D">
            <w:pPr>
              <w:pStyle w:val="TEKSTTabela"/>
              <w:keepNext/>
              <w:keepLines/>
              <w:jc w:val="right"/>
              <w:rPr>
                <w:lang w:eastAsia="sl-SI"/>
              </w:rPr>
            </w:pPr>
            <w:r w:rsidRPr="00E6701F">
              <w:rPr>
                <w:rFonts w:ascii="Calibri" w:hAnsi="Calibri" w:cs="Calibri"/>
                <w:color w:val="000000"/>
                <w:sz w:val="22"/>
                <w:szCs w:val="22"/>
              </w:rPr>
              <w:t>0,01</w:t>
            </w:r>
          </w:p>
        </w:tc>
        <w:tc>
          <w:tcPr>
            <w:tcW w:w="754" w:type="dxa"/>
            <w:tcBorders>
              <w:top w:val="single" w:sz="4" w:space="0" w:color="auto"/>
              <w:left w:val="single" w:sz="4" w:space="0" w:color="auto"/>
              <w:bottom w:val="single" w:sz="4" w:space="0" w:color="auto"/>
              <w:right w:val="single" w:sz="4" w:space="0" w:color="auto"/>
            </w:tcBorders>
            <w:vAlign w:val="bottom"/>
          </w:tcPr>
          <w:p w14:paraId="6C3B5034" w14:textId="4867668C" w:rsidR="00A241CD" w:rsidRPr="00E6701F" w:rsidRDefault="00A241CD" w:rsidP="004C399D">
            <w:pPr>
              <w:pStyle w:val="TEKSTTabela"/>
              <w:keepNext/>
              <w:keepLines/>
              <w:jc w:val="right"/>
              <w:rPr>
                <w:lang w:eastAsia="sl-SI"/>
              </w:rPr>
            </w:pPr>
            <w:r w:rsidRPr="00E6701F">
              <w:rPr>
                <w:rFonts w:ascii="Calibri" w:hAnsi="Calibri" w:cs="Calibri"/>
                <w:color w:val="000000"/>
                <w:sz w:val="22"/>
                <w:szCs w:val="22"/>
              </w:rPr>
              <w:t>0,01</w:t>
            </w:r>
          </w:p>
        </w:tc>
        <w:tc>
          <w:tcPr>
            <w:tcW w:w="801" w:type="dxa"/>
            <w:tcBorders>
              <w:top w:val="single" w:sz="4" w:space="0" w:color="auto"/>
              <w:left w:val="single" w:sz="4" w:space="0" w:color="auto"/>
              <w:bottom w:val="single" w:sz="4" w:space="0" w:color="auto"/>
              <w:right w:val="single" w:sz="4" w:space="0" w:color="auto"/>
            </w:tcBorders>
            <w:vAlign w:val="bottom"/>
          </w:tcPr>
          <w:p w14:paraId="7C5F19AB" w14:textId="29B97026" w:rsidR="00A241CD" w:rsidRPr="00E6701F" w:rsidRDefault="00A241CD" w:rsidP="004C399D">
            <w:pPr>
              <w:pStyle w:val="TEKSTTabela"/>
              <w:keepNext/>
              <w:keepLines/>
              <w:jc w:val="right"/>
              <w:rPr>
                <w:rFonts w:cs="Tahoma"/>
                <w:color w:val="000000"/>
                <w:szCs w:val="20"/>
              </w:rPr>
            </w:pPr>
            <w:r w:rsidRPr="00E6701F">
              <w:rPr>
                <w:rFonts w:ascii="Calibri" w:hAnsi="Calibri" w:cs="Calibri"/>
                <w:color w:val="000000"/>
                <w:sz w:val="22"/>
                <w:szCs w:val="22"/>
              </w:rPr>
              <w:t>0,01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8A091" w14:textId="6AD2E5DD" w:rsidR="00A241CD" w:rsidRPr="00E6701F" w:rsidRDefault="00A241CD" w:rsidP="004C399D">
            <w:pPr>
              <w:pStyle w:val="TEKSTTabela"/>
              <w:keepNext/>
              <w:keepLines/>
              <w:jc w:val="right"/>
              <w:rPr>
                <w:lang w:eastAsia="sl-SI"/>
              </w:rPr>
            </w:pPr>
            <w:r w:rsidRPr="00E6701F">
              <w:rPr>
                <w:rFonts w:ascii="Calibri" w:hAnsi="Calibri" w:cs="Calibri"/>
                <w:color w:val="000000"/>
                <w:sz w:val="22"/>
                <w:szCs w:val="22"/>
              </w:rPr>
              <w:t>0,01</w:t>
            </w:r>
          </w:p>
        </w:tc>
      </w:tr>
      <w:tr w:rsidR="00A241CD" w:rsidRPr="00E6701F" w14:paraId="0623BD22"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B5E11" w14:textId="77777777" w:rsidR="00A241CD" w:rsidRPr="00E6701F" w:rsidRDefault="00A241CD" w:rsidP="004C399D">
            <w:pPr>
              <w:pStyle w:val="TEKSTTabela"/>
              <w:keepNext/>
              <w:keepLines/>
              <w:rPr>
                <w:lang w:eastAsia="sl-SI"/>
              </w:rPr>
            </w:pPr>
            <w:r w:rsidRPr="00E6701F">
              <w:rPr>
                <w:rFonts w:ascii="Calibri" w:hAnsi="Calibri" w:cs="Calibri"/>
                <w:color w:val="000000"/>
                <w:sz w:val="22"/>
                <w:szCs w:val="22"/>
              </w:rPr>
              <w:t>Ubežne emisije</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4A9D6" w14:textId="77777777" w:rsidR="00A241CD" w:rsidRPr="00E6701F" w:rsidRDefault="00A241CD"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453A8" w14:textId="43DCF06B" w:rsidR="00A241CD" w:rsidRPr="00E6701F" w:rsidRDefault="00A241CD" w:rsidP="004C399D">
            <w:pPr>
              <w:pStyle w:val="TEKSTTabela"/>
              <w:keepNext/>
              <w:keepLines/>
              <w:jc w:val="right"/>
              <w:rPr>
                <w:lang w:eastAsia="sl-SI"/>
              </w:rPr>
            </w:pPr>
            <w:r w:rsidRPr="00E6701F">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A1081" w14:textId="32289552" w:rsidR="00A241CD" w:rsidRPr="00E6701F" w:rsidRDefault="00A241CD" w:rsidP="004C399D">
            <w:pPr>
              <w:pStyle w:val="TEKSTTabela"/>
              <w:keepNext/>
              <w:keepLines/>
              <w:jc w:val="right"/>
              <w:rPr>
                <w:lang w:eastAsia="sl-SI"/>
              </w:rPr>
            </w:pPr>
            <w:r w:rsidRPr="00E6701F">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13D7C862" w14:textId="2CCA7A8A" w:rsidR="00A241CD" w:rsidRPr="00E6701F" w:rsidRDefault="00A241CD" w:rsidP="004C399D">
            <w:pPr>
              <w:pStyle w:val="TEKSTTabela"/>
              <w:keepNext/>
              <w:keepLines/>
              <w:jc w:val="right"/>
              <w:rPr>
                <w:lang w:eastAsia="sl-SI"/>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20588979" w14:textId="0B226FAF"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EB21B" w14:textId="3A1AE75F" w:rsidR="00A241CD" w:rsidRPr="00E6701F" w:rsidRDefault="00A241CD" w:rsidP="004C399D">
            <w:pPr>
              <w:pStyle w:val="TEKSTTabela"/>
              <w:keepNext/>
              <w:keepLines/>
              <w:jc w:val="right"/>
              <w:rPr>
                <w:lang w:eastAsia="sl-SI"/>
              </w:rPr>
            </w:pPr>
            <w:r w:rsidRPr="00E6701F">
              <w:rPr>
                <w:rFonts w:ascii="Calibri" w:hAnsi="Calibri" w:cs="Calibri"/>
                <w:color w:val="000000"/>
                <w:sz w:val="22"/>
                <w:szCs w:val="22"/>
              </w:rPr>
              <w:t>0,00</w:t>
            </w:r>
          </w:p>
        </w:tc>
      </w:tr>
      <w:tr w:rsidR="00A241CD" w:rsidRPr="00E6701F" w14:paraId="604E88C5"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1B76A1" w14:textId="77777777" w:rsidR="00A241CD" w:rsidRPr="00E6701F" w:rsidRDefault="00A241CD" w:rsidP="004C399D">
            <w:pPr>
              <w:pStyle w:val="TEKSTTabela"/>
              <w:keepNext/>
              <w:keepLines/>
              <w:rPr>
                <w:lang w:eastAsia="sl-SI"/>
              </w:rPr>
            </w:pPr>
            <w:r w:rsidRPr="00E6701F">
              <w:rPr>
                <w:rFonts w:ascii="Calibri" w:hAnsi="Calibri" w:cs="Calibri"/>
                <w:color w:val="000000"/>
                <w:sz w:val="22"/>
                <w:szCs w:val="22"/>
              </w:rPr>
              <w:t>Industrijski procesi</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2B795" w14:textId="77777777" w:rsidR="00A241CD" w:rsidRPr="00E6701F" w:rsidRDefault="00A241CD"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69B8B5" w14:textId="1A8D78A0"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0,21</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FA89C" w14:textId="407BC0D1"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0,11</w:t>
            </w:r>
          </w:p>
        </w:tc>
        <w:tc>
          <w:tcPr>
            <w:tcW w:w="754" w:type="dxa"/>
            <w:tcBorders>
              <w:top w:val="single" w:sz="4" w:space="0" w:color="auto"/>
              <w:left w:val="single" w:sz="4" w:space="0" w:color="auto"/>
              <w:bottom w:val="single" w:sz="4" w:space="0" w:color="auto"/>
              <w:right w:val="single" w:sz="4" w:space="0" w:color="auto"/>
            </w:tcBorders>
            <w:vAlign w:val="bottom"/>
          </w:tcPr>
          <w:p w14:paraId="2A542CA2" w14:textId="483C3BF5"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0,10</w:t>
            </w:r>
          </w:p>
        </w:tc>
        <w:tc>
          <w:tcPr>
            <w:tcW w:w="801" w:type="dxa"/>
            <w:tcBorders>
              <w:top w:val="single" w:sz="4" w:space="0" w:color="auto"/>
              <w:left w:val="single" w:sz="4" w:space="0" w:color="auto"/>
              <w:bottom w:val="single" w:sz="4" w:space="0" w:color="auto"/>
              <w:right w:val="single" w:sz="4" w:space="0" w:color="auto"/>
            </w:tcBorders>
            <w:vAlign w:val="bottom"/>
          </w:tcPr>
          <w:p w14:paraId="2D83B4A8" w14:textId="3CADCA31"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0,12</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B66507" w14:textId="19AFE83E"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0,12</w:t>
            </w:r>
          </w:p>
        </w:tc>
      </w:tr>
      <w:tr w:rsidR="00A241CD" w:rsidRPr="00E6701F" w14:paraId="6AAC8EB1"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1D57E" w14:textId="77777777" w:rsidR="00A241CD" w:rsidRPr="00E6701F" w:rsidRDefault="00A241CD" w:rsidP="004C399D">
            <w:pPr>
              <w:pStyle w:val="TEKSTTabela"/>
              <w:keepNext/>
              <w:keepLines/>
              <w:rPr>
                <w:lang w:eastAsia="sl-SI"/>
              </w:rPr>
            </w:pPr>
            <w:r w:rsidRPr="00E6701F">
              <w:rPr>
                <w:rFonts w:ascii="Calibri" w:hAnsi="Calibri" w:cs="Calibri"/>
                <w:color w:val="000000"/>
                <w:sz w:val="22"/>
                <w:szCs w:val="22"/>
              </w:rPr>
              <w:t>Raba topil in drugih izdelkov</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81A24" w14:textId="77777777" w:rsidR="00A241CD" w:rsidRPr="00E6701F" w:rsidRDefault="00A241CD"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9FA8F9" w14:textId="0DF735A8"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0,01</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2246C1" w14:textId="1E36690D"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0,01</w:t>
            </w:r>
          </w:p>
        </w:tc>
        <w:tc>
          <w:tcPr>
            <w:tcW w:w="754" w:type="dxa"/>
            <w:tcBorders>
              <w:top w:val="single" w:sz="4" w:space="0" w:color="auto"/>
              <w:left w:val="single" w:sz="4" w:space="0" w:color="auto"/>
              <w:bottom w:val="single" w:sz="4" w:space="0" w:color="auto"/>
              <w:right w:val="single" w:sz="4" w:space="0" w:color="auto"/>
            </w:tcBorders>
            <w:vAlign w:val="bottom"/>
          </w:tcPr>
          <w:p w14:paraId="5E011BF9" w14:textId="5B5306A4"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0,01</w:t>
            </w:r>
          </w:p>
        </w:tc>
        <w:tc>
          <w:tcPr>
            <w:tcW w:w="801" w:type="dxa"/>
            <w:tcBorders>
              <w:top w:val="single" w:sz="4" w:space="0" w:color="auto"/>
              <w:left w:val="single" w:sz="4" w:space="0" w:color="auto"/>
              <w:bottom w:val="single" w:sz="4" w:space="0" w:color="auto"/>
              <w:right w:val="single" w:sz="4" w:space="0" w:color="auto"/>
            </w:tcBorders>
            <w:vAlign w:val="bottom"/>
          </w:tcPr>
          <w:p w14:paraId="37291E71" w14:textId="7FC17E22"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0,01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819E8E" w14:textId="48F21975"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0,01</w:t>
            </w:r>
          </w:p>
        </w:tc>
      </w:tr>
      <w:tr w:rsidR="00A241CD" w:rsidRPr="00E6701F" w14:paraId="1A21B381"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EB05B9" w14:textId="77777777" w:rsidR="00A241CD" w:rsidRPr="00E6701F" w:rsidRDefault="00A241CD" w:rsidP="004C399D">
            <w:pPr>
              <w:pStyle w:val="TEKSTTabela"/>
              <w:keepNext/>
              <w:keepLines/>
              <w:rPr>
                <w:lang w:eastAsia="sl-SI"/>
              </w:rPr>
            </w:pPr>
            <w:r w:rsidRPr="00E6701F">
              <w:rPr>
                <w:rFonts w:ascii="Calibri" w:hAnsi="Calibri" w:cs="Calibri"/>
                <w:color w:val="000000"/>
                <w:sz w:val="22"/>
                <w:szCs w:val="22"/>
              </w:rPr>
              <w:t>Ravnanje z gnojem</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779D9" w14:textId="77777777" w:rsidR="00A241CD" w:rsidRPr="00E6701F" w:rsidRDefault="00A241CD"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A6C8C" w14:textId="0152D499"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0,11</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C3144D" w14:textId="1B119D8B"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0,10</w:t>
            </w:r>
          </w:p>
        </w:tc>
        <w:tc>
          <w:tcPr>
            <w:tcW w:w="754" w:type="dxa"/>
            <w:tcBorders>
              <w:top w:val="single" w:sz="4" w:space="0" w:color="auto"/>
              <w:left w:val="single" w:sz="4" w:space="0" w:color="auto"/>
              <w:bottom w:val="single" w:sz="4" w:space="0" w:color="auto"/>
              <w:right w:val="single" w:sz="4" w:space="0" w:color="auto"/>
            </w:tcBorders>
            <w:vAlign w:val="bottom"/>
          </w:tcPr>
          <w:p w14:paraId="56EE6E7E" w14:textId="55808E1E"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0,10</w:t>
            </w:r>
          </w:p>
        </w:tc>
        <w:tc>
          <w:tcPr>
            <w:tcW w:w="801" w:type="dxa"/>
            <w:tcBorders>
              <w:top w:val="single" w:sz="4" w:space="0" w:color="auto"/>
              <w:left w:val="single" w:sz="4" w:space="0" w:color="auto"/>
              <w:bottom w:val="single" w:sz="4" w:space="0" w:color="auto"/>
              <w:right w:val="single" w:sz="4" w:space="0" w:color="auto"/>
            </w:tcBorders>
            <w:vAlign w:val="bottom"/>
          </w:tcPr>
          <w:p w14:paraId="04E07C4C" w14:textId="01DE52BD"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0,10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0D23C3" w14:textId="56B96E9D"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0,11</w:t>
            </w:r>
          </w:p>
        </w:tc>
      </w:tr>
      <w:tr w:rsidR="00A241CD" w:rsidRPr="00E6701F" w14:paraId="23791BCF"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F0102A" w14:textId="77777777" w:rsidR="00A241CD" w:rsidRPr="00E6701F" w:rsidRDefault="00A241CD" w:rsidP="004C399D">
            <w:pPr>
              <w:pStyle w:val="TEKSTTabela"/>
              <w:keepNext/>
              <w:keepLines/>
              <w:rPr>
                <w:lang w:eastAsia="sl-SI"/>
              </w:rPr>
            </w:pPr>
            <w:r w:rsidRPr="00E6701F">
              <w:rPr>
                <w:rFonts w:ascii="Calibri" w:hAnsi="Calibri" w:cs="Calibri"/>
                <w:color w:val="000000"/>
                <w:sz w:val="22"/>
                <w:szCs w:val="22"/>
              </w:rPr>
              <w:t>Kmetijska zemljišča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8ECDB" w14:textId="77777777" w:rsidR="00A241CD" w:rsidRPr="00E6701F" w:rsidRDefault="00A241CD"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935FFB" w14:textId="04144EC1"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2,35</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D5F288" w14:textId="092A21A1"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2,26</w:t>
            </w:r>
          </w:p>
        </w:tc>
        <w:tc>
          <w:tcPr>
            <w:tcW w:w="754" w:type="dxa"/>
            <w:tcBorders>
              <w:top w:val="single" w:sz="4" w:space="0" w:color="auto"/>
              <w:left w:val="single" w:sz="4" w:space="0" w:color="auto"/>
              <w:bottom w:val="single" w:sz="4" w:space="0" w:color="auto"/>
              <w:right w:val="single" w:sz="4" w:space="0" w:color="auto"/>
            </w:tcBorders>
            <w:vAlign w:val="bottom"/>
          </w:tcPr>
          <w:p w14:paraId="6AC616C8" w14:textId="5897D972"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2,29</w:t>
            </w:r>
          </w:p>
        </w:tc>
        <w:tc>
          <w:tcPr>
            <w:tcW w:w="801" w:type="dxa"/>
            <w:tcBorders>
              <w:top w:val="single" w:sz="4" w:space="0" w:color="auto"/>
              <w:left w:val="single" w:sz="4" w:space="0" w:color="auto"/>
              <w:bottom w:val="single" w:sz="4" w:space="0" w:color="auto"/>
              <w:right w:val="single" w:sz="4" w:space="0" w:color="auto"/>
            </w:tcBorders>
            <w:vAlign w:val="bottom"/>
          </w:tcPr>
          <w:p w14:paraId="56D27984" w14:textId="758BC7F2"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2,33</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8C9691" w14:textId="3F99FC2A"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2,37</w:t>
            </w:r>
          </w:p>
        </w:tc>
      </w:tr>
      <w:tr w:rsidR="00A241CD" w:rsidRPr="00E6701F" w14:paraId="52C49A2D"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C9396" w14:textId="77777777" w:rsidR="00A241CD" w:rsidRPr="00E6701F" w:rsidRDefault="00A241CD" w:rsidP="004C399D">
            <w:pPr>
              <w:pStyle w:val="TEKSTTabela"/>
              <w:keepNext/>
              <w:keepLines/>
              <w:rPr>
                <w:lang w:eastAsia="sl-SI"/>
              </w:rPr>
            </w:pPr>
            <w:r w:rsidRPr="00E6701F">
              <w:rPr>
                <w:rFonts w:ascii="Calibri" w:hAnsi="Calibri" w:cs="Calibri"/>
                <w:color w:val="000000"/>
                <w:sz w:val="22"/>
                <w:szCs w:val="22"/>
              </w:rPr>
              <w:t>Odpadki</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26D4F4" w14:textId="77777777" w:rsidR="00A241CD" w:rsidRPr="00E6701F" w:rsidRDefault="00A241CD"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C49166" w14:textId="7B8AB8FE"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0,01</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0ABA16" w14:textId="42024B2D"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0,02</w:t>
            </w:r>
          </w:p>
        </w:tc>
        <w:tc>
          <w:tcPr>
            <w:tcW w:w="754" w:type="dxa"/>
            <w:tcBorders>
              <w:top w:val="single" w:sz="4" w:space="0" w:color="auto"/>
              <w:left w:val="single" w:sz="4" w:space="0" w:color="auto"/>
              <w:bottom w:val="single" w:sz="4" w:space="0" w:color="auto"/>
              <w:right w:val="single" w:sz="4" w:space="0" w:color="auto"/>
            </w:tcBorders>
            <w:vAlign w:val="bottom"/>
          </w:tcPr>
          <w:p w14:paraId="3791DB7F" w14:textId="51B7D796"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0,02</w:t>
            </w:r>
          </w:p>
        </w:tc>
        <w:tc>
          <w:tcPr>
            <w:tcW w:w="801" w:type="dxa"/>
            <w:tcBorders>
              <w:top w:val="single" w:sz="4" w:space="0" w:color="auto"/>
              <w:left w:val="single" w:sz="4" w:space="0" w:color="auto"/>
              <w:bottom w:val="single" w:sz="4" w:space="0" w:color="auto"/>
              <w:right w:val="single" w:sz="4" w:space="0" w:color="auto"/>
            </w:tcBorders>
            <w:vAlign w:val="bottom"/>
          </w:tcPr>
          <w:p w14:paraId="67D0E7F0" w14:textId="2B7AC533"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0,03</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5EC551" w14:textId="3D6702B6"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0,03</w:t>
            </w:r>
          </w:p>
        </w:tc>
      </w:tr>
      <w:tr w:rsidR="00A241CD" w:rsidRPr="00E6701F" w14:paraId="0924CD78"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5BA3D0" w14:textId="77777777" w:rsidR="00A241CD" w:rsidRPr="00E6701F" w:rsidRDefault="00A241CD" w:rsidP="004C399D">
            <w:pPr>
              <w:pStyle w:val="TEKSTTabela"/>
              <w:keepNext/>
              <w:keepLines/>
              <w:rPr>
                <w:lang w:eastAsia="sl-SI"/>
              </w:rPr>
            </w:pPr>
            <w:r w:rsidRPr="00E6701F">
              <w:rPr>
                <w:rFonts w:ascii="Calibri" w:hAnsi="Calibri" w:cs="Calibri"/>
                <w:b/>
                <w:bCs/>
                <w:color w:val="000000"/>
                <w:sz w:val="22"/>
                <w:szCs w:val="22"/>
              </w:rPr>
              <w:t>SKUPAJ</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838E1" w14:textId="77777777" w:rsidR="00A241CD" w:rsidRPr="00E6701F" w:rsidRDefault="00A241CD"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9AF32C" w14:textId="025A1778" w:rsidR="00A241CD" w:rsidRPr="00E6701F" w:rsidRDefault="00A241CD" w:rsidP="004C399D">
            <w:pPr>
              <w:pStyle w:val="TEKSTTabela"/>
              <w:keepNext/>
              <w:keepLines/>
              <w:jc w:val="right"/>
              <w:rPr>
                <w:rFonts w:cs="Tahoma"/>
                <w:b/>
                <w:bCs/>
                <w:color w:val="000000"/>
                <w:szCs w:val="20"/>
              </w:rPr>
            </w:pPr>
            <w:r w:rsidRPr="00E6701F">
              <w:rPr>
                <w:rFonts w:ascii="Calibri" w:hAnsi="Calibri" w:cs="Calibri"/>
                <w:b/>
                <w:bCs/>
                <w:color w:val="000000"/>
                <w:sz w:val="22"/>
                <w:szCs w:val="22"/>
              </w:rPr>
              <w:t>54,41</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6F93E3" w14:textId="05A74015" w:rsidR="00A241CD" w:rsidRPr="00E6701F" w:rsidRDefault="00A241CD" w:rsidP="004C399D">
            <w:pPr>
              <w:pStyle w:val="TEKSTTabela"/>
              <w:keepNext/>
              <w:keepLines/>
              <w:jc w:val="right"/>
              <w:rPr>
                <w:rFonts w:cs="Tahoma"/>
                <w:b/>
                <w:bCs/>
                <w:color w:val="000000"/>
                <w:szCs w:val="20"/>
              </w:rPr>
            </w:pPr>
            <w:r w:rsidRPr="00E6701F">
              <w:rPr>
                <w:rFonts w:ascii="Calibri" w:hAnsi="Calibri" w:cs="Calibri"/>
                <w:b/>
                <w:bCs/>
                <w:color w:val="000000"/>
                <w:sz w:val="22"/>
                <w:szCs w:val="22"/>
              </w:rPr>
              <w:t>33,77</w:t>
            </w:r>
          </w:p>
        </w:tc>
        <w:tc>
          <w:tcPr>
            <w:tcW w:w="754" w:type="dxa"/>
            <w:tcBorders>
              <w:top w:val="single" w:sz="4" w:space="0" w:color="auto"/>
              <w:left w:val="single" w:sz="4" w:space="0" w:color="auto"/>
              <w:bottom w:val="single" w:sz="4" w:space="0" w:color="auto"/>
              <w:right w:val="single" w:sz="4" w:space="0" w:color="auto"/>
            </w:tcBorders>
            <w:vAlign w:val="bottom"/>
          </w:tcPr>
          <w:p w14:paraId="43892815" w14:textId="75044DB1" w:rsidR="00A241CD" w:rsidRPr="00E6701F" w:rsidRDefault="00A241CD" w:rsidP="004C399D">
            <w:pPr>
              <w:pStyle w:val="TEKSTTabela"/>
              <w:keepNext/>
              <w:keepLines/>
              <w:jc w:val="right"/>
              <w:rPr>
                <w:rFonts w:cs="Tahoma"/>
                <w:b/>
                <w:bCs/>
                <w:color w:val="000000"/>
                <w:szCs w:val="20"/>
              </w:rPr>
            </w:pPr>
            <w:r w:rsidRPr="00E6701F">
              <w:rPr>
                <w:rFonts w:ascii="Calibri" w:hAnsi="Calibri" w:cs="Calibri"/>
                <w:b/>
                <w:bCs/>
                <w:color w:val="000000"/>
                <w:sz w:val="22"/>
                <w:szCs w:val="22"/>
              </w:rPr>
              <w:t>29,20</w:t>
            </w:r>
          </w:p>
        </w:tc>
        <w:tc>
          <w:tcPr>
            <w:tcW w:w="801" w:type="dxa"/>
            <w:tcBorders>
              <w:top w:val="single" w:sz="4" w:space="0" w:color="auto"/>
              <w:left w:val="single" w:sz="4" w:space="0" w:color="auto"/>
              <w:bottom w:val="single" w:sz="4" w:space="0" w:color="auto"/>
              <w:right w:val="single" w:sz="4" w:space="0" w:color="auto"/>
            </w:tcBorders>
            <w:vAlign w:val="bottom"/>
          </w:tcPr>
          <w:p w14:paraId="726C77DE" w14:textId="55B545BC" w:rsidR="00A241CD" w:rsidRPr="00E6701F" w:rsidRDefault="00A241CD" w:rsidP="004C399D">
            <w:pPr>
              <w:pStyle w:val="TEKSTTabela"/>
              <w:keepNext/>
              <w:keepLines/>
              <w:jc w:val="right"/>
              <w:rPr>
                <w:rFonts w:cs="Tahoma"/>
                <w:b/>
                <w:bCs/>
                <w:color w:val="000000"/>
                <w:szCs w:val="20"/>
              </w:rPr>
            </w:pPr>
            <w:r w:rsidRPr="00E6701F">
              <w:rPr>
                <w:rFonts w:ascii="Calibri" w:hAnsi="Calibri" w:cs="Calibri"/>
                <w:b/>
                <w:bCs/>
                <w:color w:val="000000"/>
                <w:sz w:val="22"/>
                <w:szCs w:val="22"/>
              </w:rPr>
              <w:t>22,46</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3F657A" w14:textId="2B4F4946" w:rsidR="00A241CD" w:rsidRPr="00E6701F" w:rsidRDefault="00A241CD" w:rsidP="004C399D">
            <w:pPr>
              <w:pStyle w:val="TEKSTTabela"/>
              <w:keepNext/>
              <w:keepLines/>
              <w:jc w:val="right"/>
              <w:rPr>
                <w:rFonts w:cs="Tahoma"/>
                <w:b/>
                <w:bCs/>
                <w:color w:val="000000"/>
                <w:szCs w:val="20"/>
              </w:rPr>
            </w:pPr>
            <w:r w:rsidRPr="00E6701F">
              <w:rPr>
                <w:rFonts w:ascii="Calibri" w:hAnsi="Calibri" w:cs="Calibri"/>
                <w:b/>
                <w:bCs/>
                <w:color w:val="000000"/>
                <w:sz w:val="22"/>
                <w:szCs w:val="22"/>
              </w:rPr>
              <w:t>17,68</w:t>
            </w:r>
          </w:p>
        </w:tc>
      </w:tr>
      <w:tr w:rsidR="00A241CD" w:rsidRPr="00E6701F" w14:paraId="44013132"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D5FBB1" w14:textId="03995929" w:rsidR="00A241CD" w:rsidRPr="00E6701F" w:rsidRDefault="00A241CD" w:rsidP="004C399D">
            <w:pPr>
              <w:pStyle w:val="TEKSTTabela"/>
              <w:keepNext/>
              <w:keepLines/>
              <w:rPr>
                <w:rFonts w:ascii="Calibri" w:hAnsi="Calibri" w:cs="Calibri"/>
                <w:b/>
                <w:bCs/>
                <w:color w:val="000000"/>
                <w:sz w:val="22"/>
                <w:szCs w:val="22"/>
              </w:rPr>
            </w:pPr>
            <w:r w:rsidRPr="00E6701F">
              <w:rPr>
                <w:rFonts w:ascii="Calibri" w:hAnsi="Calibri" w:cs="Calibri"/>
                <w:b/>
                <w:bCs/>
                <w:color w:val="000000"/>
                <w:sz w:val="22"/>
                <w:szCs w:val="22"/>
              </w:rPr>
              <w:t>SKUPAJ brez kmetijstva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59A62" w14:textId="6731592B" w:rsidR="00A241CD" w:rsidRPr="00E6701F" w:rsidRDefault="00A241CD"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A05659" w14:textId="4125801A" w:rsidR="00A241CD" w:rsidRPr="00E6701F" w:rsidRDefault="00A241CD" w:rsidP="004C399D">
            <w:pPr>
              <w:pStyle w:val="TEKSTTabela"/>
              <w:keepNext/>
              <w:keepLines/>
              <w:jc w:val="right"/>
              <w:rPr>
                <w:rFonts w:ascii="Calibri" w:hAnsi="Calibri" w:cs="Calibri"/>
                <w:b/>
                <w:bCs/>
                <w:color w:val="000000"/>
                <w:sz w:val="22"/>
                <w:szCs w:val="22"/>
              </w:rPr>
            </w:pPr>
            <w:r w:rsidRPr="00E6701F">
              <w:rPr>
                <w:rFonts w:ascii="Calibri" w:hAnsi="Calibri" w:cs="Calibri"/>
                <w:b/>
                <w:bCs/>
                <w:color w:val="000000"/>
                <w:sz w:val="22"/>
                <w:szCs w:val="22"/>
              </w:rPr>
              <w:t>51,95</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1D8FBE" w14:textId="56B04893" w:rsidR="00A241CD" w:rsidRPr="00E6701F" w:rsidRDefault="00A241CD" w:rsidP="004C399D">
            <w:pPr>
              <w:pStyle w:val="TEKSTTabela"/>
              <w:keepNext/>
              <w:keepLines/>
              <w:jc w:val="right"/>
              <w:rPr>
                <w:rFonts w:ascii="Calibri" w:hAnsi="Calibri" w:cs="Calibri"/>
                <w:b/>
                <w:bCs/>
                <w:color w:val="000000"/>
                <w:sz w:val="22"/>
                <w:szCs w:val="22"/>
              </w:rPr>
            </w:pPr>
            <w:r w:rsidRPr="00E6701F">
              <w:rPr>
                <w:rFonts w:ascii="Calibri" w:hAnsi="Calibri" w:cs="Calibri"/>
                <w:b/>
                <w:bCs/>
                <w:color w:val="000000"/>
                <w:sz w:val="22"/>
                <w:szCs w:val="22"/>
              </w:rPr>
              <w:t>31,41</w:t>
            </w:r>
          </w:p>
        </w:tc>
        <w:tc>
          <w:tcPr>
            <w:tcW w:w="754" w:type="dxa"/>
            <w:tcBorders>
              <w:top w:val="single" w:sz="4" w:space="0" w:color="auto"/>
              <w:left w:val="single" w:sz="4" w:space="0" w:color="auto"/>
              <w:bottom w:val="single" w:sz="4" w:space="0" w:color="auto"/>
              <w:right w:val="single" w:sz="4" w:space="0" w:color="auto"/>
            </w:tcBorders>
            <w:vAlign w:val="bottom"/>
          </w:tcPr>
          <w:p w14:paraId="402025CB" w14:textId="43DD1528" w:rsidR="00A241CD" w:rsidRPr="00E6701F" w:rsidRDefault="00A241CD" w:rsidP="004C399D">
            <w:pPr>
              <w:pStyle w:val="TEKSTTabela"/>
              <w:keepNext/>
              <w:keepLines/>
              <w:jc w:val="right"/>
              <w:rPr>
                <w:rFonts w:ascii="Calibri" w:hAnsi="Calibri" w:cs="Calibri"/>
                <w:b/>
                <w:bCs/>
                <w:color w:val="000000"/>
                <w:sz w:val="22"/>
                <w:szCs w:val="22"/>
              </w:rPr>
            </w:pPr>
            <w:r w:rsidRPr="00E6701F">
              <w:rPr>
                <w:rFonts w:ascii="Calibri" w:hAnsi="Calibri" w:cs="Calibri"/>
                <w:b/>
                <w:bCs/>
                <w:color w:val="000000"/>
                <w:sz w:val="22"/>
                <w:szCs w:val="22"/>
              </w:rPr>
              <w:t>26,81</w:t>
            </w:r>
          </w:p>
        </w:tc>
        <w:tc>
          <w:tcPr>
            <w:tcW w:w="801" w:type="dxa"/>
            <w:tcBorders>
              <w:top w:val="single" w:sz="4" w:space="0" w:color="auto"/>
              <w:left w:val="single" w:sz="4" w:space="0" w:color="auto"/>
              <w:bottom w:val="single" w:sz="4" w:space="0" w:color="auto"/>
              <w:right w:val="single" w:sz="4" w:space="0" w:color="auto"/>
            </w:tcBorders>
            <w:vAlign w:val="bottom"/>
          </w:tcPr>
          <w:p w14:paraId="15E98731" w14:textId="67C135D8" w:rsidR="00A241CD" w:rsidRPr="00E6701F" w:rsidRDefault="00A241CD" w:rsidP="004C399D">
            <w:pPr>
              <w:pStyle w:val="TEKSTTabela"/>
              <w:keepNext/>
              <w:keepLines/>
              <w:jc w:val="right"/>
              <w:rPr>
                <w:rFonts w:ascii="Calibri" w:hAnsi="Calibri" w:cs="Calibri"/>
                <w:b/>
                <w:bCs/>
                <w:color w:val="000000"/>
                <w:sz w:val="22"/>
                <w:szCs w:val="22"/>
              </w:rPr>
            </w:pPr>
            <w:r w:rsidRPr="00E6701F">
              <w:rPr>
                <w:rFonts w:ascii="Calibri" w:hAnsi="Calibri" w:cs="Calibri"/>
                <w:b/>
                <w:bCs/>
                <w:color w:val="000000"/>
                <w:sz w:val="22"/>
                <w:szCs w:val="22"/>
              </w:rPr>
              <w:t>20,02</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42A22" w14:textId="7A3B8C09" w:rsidR="00A241CD" w:rsidRPr="00E6701F" w:rsidRDefault="00A241CD" w:rsidP="004C399D">
            <w:pPr>
              <w:pStyle w:val="TEKSTTabela"/>
              <w:keepNext/>
              <w:keepLines/>
              <w:jc w:val="right"/>
              <w:rPr>
                <w:rFonts w:ascii="Calibri" w:hAnsi="Calibri" w:cs="Calibri"/>
                <w:b/>
                <w:bCs/>
                <w:color w:val="000000"/>
                <w:sz w:val="22"/>
                <w:szCs w:val="22"/>
              </w:rPr>
            </w:pPr>
            <w:r w:rsidRPr="00E6701F">
              <w:rPr>
                <w:rFonts w:ascii="Calibri" w:hAnsi="Calibri" w:cs="Calibri"/>
                <w:b/>
                <w:bCs/>
                <w:color w:val="000000"/>
                <w:sz w:val="22"/>
                <w:szCs w:val="22"/>
              </w:rPr>
              <w:t>15,20</w:t>
            </w:r>
          </w:p>
        </w:tc>
      </w:tr>
      <w:tr w:rsidR="00A241CD" w:rsidRPr="00E6701F" w14:paraId="6FBC1390"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EB2765" w14:textId="77777777" w:rsidR="00A241CD" w:rsidRPr="00E6701F" w:rsidRDefault="00A241CD" w:rsidP="004C399D">
            <w:pPr>
              <w:pStyle w:val="TEKSTTabela"/>
              <w:rPr>
                <w:lang w:eastAsia="sl-SI"/>
              </w:rPr>
            </w:pPr>
            <w:r w:rsidRPr="00E6701F">
              <w:rPr>
                <w:rFonts w:ascii="Calibri" w:hAnsi="Calibri" w:cs="Calibri"/>
                <w:color w:val="000000"/>
                <w:sz w:val="22"/>
                <w:szCs w:val="22"/>
              </w:rPr>
              <w:t>Ciljna trajektorija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32D60" w14:textId="77777777" w:rsidR="00A241CD" w:rsidRPr="00E6701F" w:rsidRDefault="00A241CD" w:rsidP="004C399D">
            <w:pPr>
              <w:pStyle w:val="TEKSTTabela"/>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0093FE" w14:textId="77777777" w:rsidR="00A241CD" w:rsidRPr="00E6701F" w:rsidRDefault="00A241CD" w:rsidP="004C399D">
            <w:pPr>
              <w:pStyle w:val="TEKSTTabela"/>
              <w:jc w:val="right"/>
              <w:rPr>
                <w:rFonts w:cs="Tahoma"/>
                <w:b/>
                <w:bCs/>
                <w:color w:val="000000"/>
                <w:szCs w:val="20"/>
              </w:rPr>
            </w:pP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3A4221" w14:textId="77777777" w:rsidR="00A241CD" w:rsidRPr="00E6701F" w:rsidRDefault="00A241CD" w:rsidP="004C399D">
            <w:pPr>
              <w:pStyle w:val="TEKSTTabela"/>
              <w:jc w:val="right"/>
              <w:rPr>
                <w:rFonts w:cs="Tahoma"/>
                <w:b/>
                <w:bCs/>
                <w:color w:val="000000"/>
                <w:szCs w:val="20"/>
              </w:rPr>
            </w:pPr>
          </w:p>
        </w:tc>
        <w:tc>
          <w:tcPr>
            <w:tcW w:w="754" w:type="dxa"/>
            <w:tcBorders>
              <w:top w:val="single" w:sz="4" w:space="0" w:color="auto"/>
              <w:left w:val="single" w:sz="4" w:space="0" w:color="auto"/>
              <w:bottom w:val="single" w:sz="4" w:space="0" w:color="auto"/>
              <w:right w:val="single" w:sz="4" w:space="0" w:color="auto"/>
            </w:tcBorders>
            <w:vAlign w:val="bottom"/>
          </w:tcPr>
          <w:p w14:paraId="5007B112" w14:textId="77777777" w:rsidR="00A241CD" w:rsidRPr="00E6701F" w:rsidRDefault="00A241CD" w:rsidP="004C399D">
            <w:pPr>
              <w:pStyle w:val="TEKSTTabela"/>
              <w:jc w:val="right"/>
              <w:rPr>
                <w:rFonts w:cs="Tahoma"/>
                <w:b/>
                <w:bCs/>
                <w:color w:val="000000"/>
                <w:szCs w:val="20"/>
              </w:rPr>
            </w:pPr>
          </w:p>
        </w:tc>
        <w:tc>
          <w:tcPr>
            <w:tcW w:w="801" w:type="dxa"/>
            <w:tcBorders>
              <w:top w:val="single" w:sz="4" w:space="0" w:color="auto"/>
              <w:left w:val="single" w:sz="4" w:space="0" w:color="auto"/>
              <w:bottom w:val="single" w:sz="4" w:space="0" w:color="auto"/>
              <w:right w:val="single" w:sz="4" w:space="0" w:color="auto"/>
            </w:tcBorders>
            <w:vAlign w:val="bottom"/>
          </w:tcPr>
          <w:p w14:paraId="53F7D09D" w14:textId="0B237399" w:rsidR="00A241CD" w:rsidRPr="00E6701F" w:rsidRDefault="00A241CD" w:rsidP="004C399D">
            <w:pPr>
              <w:pStyle w:val="TEKSTTabela"/>
              <w:jc w:val="right"/>
              <w:rPr>
                <w:rFonts w:cs="Tahoma"/>
                <w:b/>
                <w:bCs/>
                <w:color w:val="000000"/>
                <w:szCs w:val="20"/>
              </w:rPr>
            </w:pPr>
            <w:r w:rsidRPr="00E6701F">
              <w:rPr>
                <w:rFonts w:ascii="Calibri" w:hAnsi="Calibri" w:cs="Calibri"/>
                <w:color w:val="000000"/>
                <w:sz w:val="22"/>
                <w:szCs w:val="22"/>
              </w:rPr>
              <w:t>24,94</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AF093" w14:textId="770D8B5A" w:rsidR="00A241CD" w:rsidRPr="00E6701F" w:rsidRDefault="00A241CD" w:rsidP="004C399D">
            <w:pPr>
              <w:pStyle w:val="TEKSTTabela"/>
              <w:jc w:val="right"/>
              <w:rPr>
                <w:rFonts w:cs="Tahoma"/>
                <w:b/>
                <w:bCs/>
                <w:color w:val="000000"/>
                <w:szCs w:val="20"/>
              </w:rPr>
            </w:pPr>
            <w:r w:rsidRPr="00E6701F">
              <w:rPr>
                <w:rFonts w:ascii="Calibri" w:hAnsi="Calibri" w:cs="Calibri"/>
                <w:color w:val="000000"/>
                <w:sz w:val="22"/>
                <w:szCs w:val="22"/>
              </w:rPr>
              <w:t>18,18</w:t>
            </w:r>
          </w:p>
        </w:tc>
      </w:tr>
    </w:tbl>
    <w:p w14:paraId="080A7E73" w14:textId="592736E1" w:rsidR="00105D8A" w:rsidRPr="00E6701F" w:rsidRDefault="00105D8A" w:rsidP="00105D8A">
      <w:pPr>
        <w:pStyle w:val="BodyText"/>
      </w:pPr>
    </w:p>
    <w:p w14:paraId="60E7D80D" w14:textId="44E9E946" w:rsidR="008A3877" w:rsidRPr="00E6701F" w:rsidRDefault="00CB482F" w:rsidP="008A3877">
      <w:pPr>
        <w:pStyle w:val="Caption"/>
        <w:keepNext/>
        <w:keepLines/>
      </w:pPr>
      <w:bookmarkStart w:id="269" w:name="_Toc162338526"/>
      <w:r>
        <w:lastRenderedPageBreak/>
        <w:t>Preglednic</w:t>
      </w:r>
      <w:r w:rsidR="008A3877" w:rsidRPr="00E6701F">
        <w:t xml:space="preserve">a </w:t>
      </w:r>
      <w:r w:rsidR="008A3877" w:rsidRPr="00F6543E">
        <w:rPr>
          <w:noProof/>
        </w:rPr>
        <w:fldChar w:fldCharType="begin"/>
      </w:r>
      <w:r w:rsidR="008A3877" w:rsidRPr="00E6701F">
        <w:rPr>
          <w:noProof/>
        </w:rPr>
        <w:instrText xml:space="preserve"> SEQ Tabela \* ARABIC </w:instrText>
      </w:r>
      <w:r w:rsidR="008A3877" w:rsidRPr="00F6543E">
        <w:rPr>
          <w:noProof/>
        </w:rPr>
        <w:fldChar w:fldCharType="separate"/>
      </w:r>
      <w:r w:rsidR="00A16988">
        <w:rPr>
          <w:noProof/>
        </w:rPr>
        <w:t>31</w:t>
      </w:r>
      <w:r w:rsidR="008A3877" w:rsidRPr="00F6543E">
        <w:rPr>
          <w:noProof/>
        </w:rPr>
        <w:fldChar w:fldCharType="end"/>
      </w:r>
      <w:r w:rsidR="008A3877" w:rsidRPr="00B97E15">
        <w:t xml:space="preserve">: </w:t>
      </w:r>
      <w:r w:rsidR="008A3877" w:rsidRPr="00F6543E">
        <w:t>Prispevek sektorjev k skupnim emi</w:t>
      </w:r>
      <w:r w:rsidR="008A3877" w:rsidRPr="00E6701F">
        <w:t>sijam NO</w:t>
      </w:r>
      <w:r w:rsidR="008A3877" w:rsidRPr="00E6701F">
        <w:rPr>
          <w:vertAlign w:val="subscript"/>
        </w:rPr>
        <w:t>x</w:t>
      </w:r>
      <w:r w:rsidR="008A3877" w:rsidRPr="00E6701F">
        <w:t xml:space="preserve"> po projekciji z dodatnimi ukrepi (vir: ARSO, IJS-CEU)</w:t>
      </w:r>
      <w:bookmarkEnd w:id="269"/>
    </w:p>
    <w:tbl>
      <w:tblPr>
        <w:tblW w:w="7663" w:type="dxa"/>
        <w:tblInd w:w="70" w:type="dxa"/>
        <w:tblCellMar>
          <w:left w:w="70" w:type="dxa"/>
          <w:right w:w="70" w:type="dxa"/>
        </w:tblCellMar>
        <w:tblLook w:val="04A0" w:firstRow="1" w:lastRow="0" w:firstColumn="1" w:lastColumn="0" w:noHBand="0" w:noVBand="1"/>
      </w:tblPr>
      <w:tblGrid>
        <w:gridCol w:w="3186"/>
        <w:gridCol w:w="526"/>
        <w:gridCol w:w="783"/>
        <w:gridCol w:w="812"/>
        <w:gridCol w:w="754"/>
        <w:gridCol w:w="801"/>
        <w:gridCol w:w="801"/>
      </w:tblGrid>
      <w:tr w:rsidR="00F10289" w:rsidRPr="00E6701F" w14:paraId="30123C3E"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95858CB" w14:textId="77777777" w:rsidR="008A3877" w:rsidRPr="00E6701F" w:rsidRDefault="008A3877" w:rsidP="00CB482F">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D533712" w14:textId="77777777" w:rsidR="008A3877" w:rsidRPr="00E6701F" w:rsidRDefault="008A3877" w:rsidP="00CB482F">
            <w:pPr>
              <w:pStyle w:val="TEKSTTabela"/>
              <w:keepNext/>
              <w:keepLines/>
              <w:jc w:val="center"/>
              <w:rPr>
                <w:lang w:eastAsia="sl-SI"/>
              </w:rPr>
            </w:pPr>
          </w:p>
        </w:tc>
        <w:tc>
          <w:tcPr>
            <w:tcW w:w="234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74606A" w14:textId="77777777" w:rsidR="008A3877" w:rsidRPr="00E6701F" w:rsidRDefault="008A3877" w:rsidP="00CB482F">
            <w:pPr>
              <w:pStyle w:val="TEKSTTabela"/>
              <w:keepNext/>
              <w:keepLines/>
              <w:rPr>
                <w:lang w:eastAsia="sl-SI"/>
              </w:rPr>
            </w:pPr>
            <w:r w:rsidRPr="00E6701F">
              <w:rPr>
                <w:lang w:eastAsia="sl-SI"/>
              </w:rPr>
              <w:t>Evidence</w:t>
            </w:r>
          </w:p>
        </w:tc>
        <w:tc>
          <w:tcPr>
            <w:tcW w:w="16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A3A929" w14:textId="3896F60B" w:rsidR="008A3877" w:rsidRPr="00E6701F" w:rsidRDefault="008A3877" w:rsidP="00CB482F">
            <w:pPr>
              <w:pStyle w:val="TEKSTTabela"/>
              <w:keepNext/>
              <w:keepLines/>
              <w:rPr>
                <w:lang w:eastAsia="sl-SI"/>
              </w:rPr>
            </w:pPr>
            <w:r w:rsidRPr="00E6701F">
              <w:rPr>
                <w:lang w:eastAsia="sl-SI"/>
              </w:rPr>
              <w:t>Projekcija</w:t>
            </w:r>
          </w:p>
        </w:tc>
      </w:tr>
      <w:tr w:rsidR="0063562D" w:rsidRPr="00E6701F" w14:paraId="3603D9A2"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C27BF0E" w14:textId="77777777" w:rsidR="008A3877" w:rsidRPr="00E6701F" w:rsidRDefault="008A3877" w:rsidP="00CB482F">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BD96403" w14:textId="77777777" w:rsidR="008A3877" w:rsidRPr="00E6701F" w:rsidRDefault="008A3877" w:rsidP="00CB482F">
            <w:pPr>
              <w:pStyle w:val="TEKSTTabela"/>
              <w:keepNext/>
              <w:keepLines/>
              <w:jc w:val="center"/>
              <w:rPr>
                <w:lang w:eastAsia="sl-SI"/>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DDE9E75" w14:textId="77777777" w:rsidR="008A3877" w:rsidRPr="00E6701F" w:rsidRDefault="008A3877" w:rsidP="00CB482F">
            <w:pPr>
              <w:pStyle w:val="TEKSTTabela"/>
              <w:keepNext/>
              <w:keepLines/>
              <w:jc w:val="right"/>
              <w:rPr>
                <w:lang w:eastAsia="sl-SI"/>
              </w:rPr>
            </w:pPr>
            <w:r w:rsidRPr="00E6701F">
              <w:rPr>
                <w:lang w:eastAsia="sl-SI"/>
              </w:rPr>
              <w:t>2005</w:t>
            </w:r>
          </w:p>
        </w:tc>
        <w:tc>
          <w:tcPr>
            <w:tcW w:w="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071C066" w14:textId="77777777" w:rsidR="008A3877" w:rsidRPr="00E6701F" w:rsidRDefault="008A3877" w:rsidP="00CB482F">
            <w:pPr>
              <w:pStyle w:val="TEKSTTabela"/>
              <w:keepNext/>
              <w:keepLines/>
              <w:jc w:val="right"/>
              <w:rPr>
                <w:lang w:eastAsia="sl-SI"/>
              </w:rPr>
            </w:pPr>
            <w:r w:rsidRPr="00E6701F">
              <w:rPr>
                <w:lang w:eastAsia="sl-SI"/>
              </w:rPr>
              <w:t>2017</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EEF759" w14:textId="77777777" w:rsidR="008A3877" w:rsidRPr="00E6701F" w:rsidRDefault="008A3877" w:rsidP="00CB482F">
            <w:pPr>
              <w:pStyle w:val="TEKSTTabela"/>
              <w:keepNext/>
              <w:keepLines/>
              <w:jc w:val="right"/>
              <w:rPr>
                <w:lang w:eastAsia="sl-SI"/>
              </w:rPr>
            </w:pPr>
            <w:r w:rsidRPr="00E6701F">
              <w:rPr>
                <w:lang w:eastAsia="sl-SI"/>
              </w:rPr>
              <w:t>2019</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93F98F" w14:textId="77777777" w:rsidR="008A3877" w:rsidRPr="00E6701F" w:rsidRDefault="008A3877" w:rsidP="00CB482F">
            <w:pPr>
              <w:pStyle w:val="TEKSTTabela"/>
              <w:keepNext/>
              <w:keepLines/>
              <w:jc w:val="right"/>
              <w:rPr>
                <w:lang w:eastAsia="sl-SI"/>
              </w:rPr>
            </w:pPr>
            <w:r w:rsidRPr="00E6701F">
              <w:rPr>
                <w:lang w:eastAsia="sl-SI"/>
              </w:rPr>
              <w:t>2025</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FD9AFD3" w14:textId="77777777" w:rsidR="008A3877" w:rsidRPr="00E6701F" w:rsidRDefault="008A3877" w:rsidP="00CB482F">
            <w:pPr>
              <w:pStyle w:val="TEKSTTabela"/>
              <w:keepNext/>
              <w:keepLines/>
              <w:jc w:val="right"/>
              <w:rPr>
                <w:lang w:eastAsia="sl-SI"/>
              </w:rPr>
            </w:pPr>
            <w:r w:rsidRPr="00E6701F">
              <w:rPr>
                <w:lang w:eastAsia="sl-SI"/>
              </w:rPr>
              <w:t>2030</w:t>
            </w:r>
          </w:p>
        </w:tc>
      </w:tr>
      <w:tr w:rsidR="009923CB" w:rsidRPr="00E6701F" w14:paraId="03F61619"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B5A65"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Oskrba z energijo</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58D78877"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B2AC6" w14:textId="3149E0D1"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23</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4DD32" w14:textId="59BC370C" w:rsidR="008A3877" w:rsidRPr="00E6701F" w:rsidRDefault="008A3877" w:rsidP="008A3877">
            <w:pPr>
              <w:pStyle w:val="TEKSTTabela"/>
              <w:keepNext/>
              <w:keepLines/>
              <w:jc w:val="right"/>
            </w:pPr>
            <w:r w:rsidRPr="00E6701F">
              <w:rPr>
                <w:rFonts w:ascii="Calibri" w:hAnsi="Calibri" w:cs="Calibri"/>
                <w:color w:val="000000"/>
                <w:sz w:val="22"/>
                <w:szCs w:val="22"/>
              </w:rPr>
              <w:t>14</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4166BD40" w14:textId="2A4E53E0" w:rsidR="008A3877" w:rsidRPr="00E6701F" w:rsidRDefault="008A3877" w:rsidP="008A3877">
            <w:pPr>
              <w:pStyle w:val="TEKSTTabela"/>
              <w:keepNext/>
              <w:keepLines/>
              <w:jc w:val="right"/>
            </w:pPr>
            <w:r w:rsidRPr="00E6701F">
              <w:rPr>
                <w:rFonts w:ascii="Calibri" w:hAnsi="Calibri" w:cs="Calibri"/>
                <w:color w:val="000000"/>
                <w:sz w:val="22"/>
                <w:szCs w:val="22"/>
              </w:rPr>
              <w:t>12</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1D772448" w14:textId="23181681" w:rsidR="008A3877" w:rsidRPr="00E6701F" w:rsidRDefault="008A3877" w:rsidP="008A3877">
            <w:pPr>
              <w:pStyle w:val="TEKSTTabela"/>
              <w:keepNext/>
              <w:keepLines/>
              <w:jc w:val="right"/>
              <w:rPr>
                <w:rFonts w:cs="Tahoma"/>
                <w:color w:val="000000"/>
                <w:szCs w:val="20"/>
              </w:rPr>
            </w:pPr>
            <w:r w:rsidRPr="00E6701F">
              <w:rPr>
                <w:rFonts w:ascii="Calibri" w:hAnsi="Calibri" w:cs="Calibri"/>
                <w:color w:val="000000"/>
                <w:sz w:val="22"/>
                <w:szCs w:val="22"/>
              </w:rPr>
              <w:t>14</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7A46F" w14:textId="68FBEC44"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13</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3AF313A6"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251B3"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Industrija</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15E52688"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3F578" w14:textId="7A426F97" w:rsidR="008A3877" w:rsidRPr="00E6701F" w:rsidRDefault="008A3877" w:rsidP="008A3877">
            <w:pPr>
              <w:pStyle w:val="TEKSTTabela"/>
              <w:keepNext/>
              <w:keepLines/>
              <w:jc w:val="right"/>
            </w:pPr>
            <w:r w:rsidRPr="00E6701F">
              <w:rPr>
                <w:rFonts w:ascii="Calibri" w:hAnsi="Calibri" w:cs="Calibri"/>
                <w:color w:val="000000"/>
                <w:sz w:val="22"/>
                <w:szCs w:val="22"/>
              </w:rPr>
              <w:t>14</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CA9B4" w14:textId="2498AD90" w:rsidR="008A3877" w:rsidRPr="00E6701F" w:rsidRDefault="008A3877" w:rsidP="008A3877">
            <w:pPr>
              <w:pStyle w:val="TEKSTTabela"/>
              <w:keepNext/>
              <w:keepLines/>
              <w:jc w:val="right"/>
            </w:pPr>
            <w:r w:rsidRPr="00E6701F">
              <w:rPr>
                <w:rFonts w:ascii="Calibri" w:hAnsi="Calibri" w:cs="Calibri"/>
                <w:color w:val="000000"/>
                <w:sz w:val="22"/>
                <w:szCs w:val="22"/>
              </w:rPr>
              <w:t>12</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27371F35" w14:textId="19F48268" w:rsidR="008A3877" w:rsidRPr="00E6701F" w:rsidRDefault="008A3877" w:rsidP="008A3877">
            <w:pPr>
              <w:pStyle w:val="TEKSTTabela"/>
              <w:keepNext/>
              <w:keepLines/>
              <w:jc w:val="right"/>
            </w:pPr>
            <w:r w:rsidRPr="00E6701F">
              <w:rPr>
                <w:rFonts w:ascii="Calibri" w:hAnsi="Calibri" w:cs="Calibri"/>
                <w:color w:val="000000"/>
                <w:sz w:val="22"/>
                <w:szCs w:val="22"/>
              </w:rPr>
              <w:t>15</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08B4EC4E" w14:textId="6E2409B5" w:rsidR="008A3877" w:rsidRPr="00E6701F" w:rsidRDefault="008A3877" w:rsidP="008A3877">
            <w:pPr>
              <w:pStyle w:val="TEKSTTabela"/>
              <w:keepNext/>
              <w:keepLines/>
              <w:jc w:val="right"/>
              <w:rPr>
                <w:rFonts w:cs="Tahoma"/>
                <w:color w:val="000000"/>
                <w:szCs w:val="20"/>
              </w:rPr>
            </w:pPr>
            <w:r w:rsidRPr="00E6701F">
              <w:rPr>
                <w:rFonts w:ascii="Calibri" w:hAnsi="Calibri" w:cs="Calibri"/>
                <w:color w:val="000000"/>
                <w:sz w:val="22"/>
                <w:szCs w:val="22"/>
              </w:rPr>
              <w:t>14</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A1AB8" w14:textId="23A3CA71"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16</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7EBBF9AA"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FF69F"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Necestni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76750CDF"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BC26C" w14:textId="61BFE080" w:rsidR="008A3877" w:rsidRPr="00E6701F" w:rsidRDefault="008A3877" w:rsidP="008A3877">
            <w:pPr>
              <w:pStyle w:val="TEKSTTabela"/>
              <w:keepNext/>
              <w:keepLines/>
              <w:jc w:val="right"/>
            </w:pPr>
            <w:r w:rsidRPr="00E6701F">
              <w:rPr>
                <w:rFonts w:ascii="Calibri" w:hAnsi="Calibri" w:cs="Calibri"/>
                <w:color w:val="000000"/>
                <w:sz w:val="22"/>
                <w:szCs w:val="22"/>
              </w:rPr>
              <w:t>1</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E6301" w14:textId="10473DDD" w:rsidR="008A3877" w:rsidRPr="00E6701F" w:rsidRDefault="008A3877" w:rsidP="008A3877">
            <w:pPr>
              <w:pStyle w:val="TEKSTTabela"/>
              <w:keepNext/>
              <w:keepLines/>
              <w:jc w:val="right"/>
            </w:pPr>
            <w:r w:rsidRPr="00E6701F">
              <w:rPr>
                <w:rFonts w:ascii="Calibri" w:hAnsi="Calibri" w:cs="Calibri"/>
                <w:color w:val="000000"/>
                <w:sz w:val="22"/>
                <w:szCs w:val="22"/>
              </w:rPr>
              <w:t>2</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1788F8EE" w14:textId="543B94F0" w:rsidR="008A3877" w:rsidRPr="00E6701F" w:rsidRDefault="008A3877" w:rsidP="008A3877">
            <w:pPr>
              <w:pStyle w:val="TEKSTTabela"/>
              <w:keepNext/>
              <w:keepLines/>
              <w:jc w:val="right"/>
            </w:pPr>
            <w:r w:rsidRPr="00E6701F">
              <w:rPr>
                <w:rFonts w:ascii="Calibri" w:hAnsi="Calibri" w:cs="Calibri"/>
                <w:color w:val="000000"/>
                <w:sz w:val="22"/>
                <w:szCs w:val="22"/>
              </w:rPr>
              <w:t>2</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7CC27496" w14:textId="77956374" w:rsidR="008A3877" w:rsidRPr="00E6701F" w:rsidRDefault="008A3877" w:rsidP="008A3877">
            <w:pPr>
              <w:pStyle w:val="TEKSTTabela"/>
              <w:keepNext/>
              <w:keepLines/>
              <w:jc w:val="right"/>
              <w:rPr>
                <w:rFonts w:cs="Tahoma"/>
                <w:color w:val="000000"/>
                <w:szCs w:val="20"/>
              </w:rPr>
            </w:pPr>
            <w:r w:rsidRPr="00E6701F">
              <w:rPr>
                <w:rFonts w:ascii="Calibri" w:hAnsi="Calibri" w:cs="Calibri"/>
                <w:color w:val="000000"/>
                <w:sz w:val="22"/>
                <w:szCs w:val="22"/>
              </w:rPr>
              <w:t>3</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F8C30" w14:textId="5D9A0D71"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5</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70A52667"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F65A3"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773B02FE"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EAFF4" w14:textId="19147707" w:rsidR="008A3877" w:rsidRPr="00E6701F" w:rsidRDefault="008A3877" w:rsidP="008A3877">
            <w:pPr>
              <w:pStyle w:val="TEKSTTabela"/>
              <w:keepNext/>
              <w:keepLines/>
              <w:jc w:val="right"/>
            </w:pPr>
            <w:r w:rsidRPr="00E6701F">
              <w:rPr>
                <w:rFonts w:ascii="Calibri" w:hAnsi="Calibri" w:cs="Calibri"/>
                <w:color w:val="000000"/>
                <w:sz w:val="22"/>
                <w:szCs w:val="22"/>
              </w:rPr>
              <w:t>37</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0E9D9" w14:textId="181D04E1" w:rsidR="008A3877" w:rsidRPr="00E6701F" w:rsidRDefault="008A3877" w:rsidP="008A3877">
            <w:pPr>
              <w:pStyle w:val="TEKSTTabela"/>
              <w:keepNext/>
              <w:keepLines/>
              <w:jc w:val="right"/>
            </w:pPr>
            <w:r w:rsidRPr="00E6701F">
              <w:rPr>
                <w:rFonts w:ascii="Calibri" w:hAnsi="Calibri" w:cs="Calibri"/>
                <w:color w:val="000000"/>
                <w:sz w:val="22"/>
                <w:szCs w:val="22"/>
              </w:rPr>
              <w:t>47</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27780B3E" w14:textId="0CCDAE22" w:rsidR="008A3877" w:rsidRPr="00E6701F" w:rsidRDefault="008A3877" w:rsidP="008A3877">
            <w:pPr>
              <w:pStyle w:val="TEKSTTabela"/>
              <w:keepNext/>
              <w:keepLines/>
              <w:jc w:val="right"/>
            </w:pPr>
            <w:r w:rsidRPr="00E6701F">
              <w:rPr>
                <w:rFonts w:ascii="Calibri" w:hAnsi="Calibri" w:cs="Calibri"/>
                <w:color w:val="000000"/>
                <w:sz w:val="22"/>
                <w:szCs w:val="22"/>
              </w:rPr>
              <w:t>44</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43540218" w14:textId="39155F57" w:rsidR="008A3877" w:rsidRPr="00E6701F" w:rsidRDefault="008A3877" w:rsidP="008A3877">
            <w:pPr>
              <w:pStyle w:val="TEKSTTabela"/>
              <w:keepNext/>
              <w:keepLines/>
              <w:jc w:val="right"/>
              <w:rPr>
                <w:rFonts w:cs="Tahoma"/>
                <w:color w:val="000000"/>
                <w:szCs w:val="20"/>
              </w:rPr>
            </w:pPr>
            <w:r w:rsidRPr="00E6701F">
              <w:rPr>
                <w:rFonts w:ascii="Calibri" w:hAnsi="Calibri" w:cs="Calibri"/>
                <w:color w:val="000000"/>
                <w:sz w:val="22"/>
                <w:szCs w:val="22"/>
              </w:rPr>
              <w:t>42</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131E2" w14:textId="7A029152"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38</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7FABDF0F"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E7A64"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Široka raba</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456A10CA"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2F3A5" w14:textId="412709EE" w:rsidR="008A3877" w:rsidRPr="00E6701F" w:rsidRDefault="008A3877" w:rsidP="008A3877">
            <w:pPr>
              <w:pStyle w:val="TEKSTTabela"/>
              <w:keepNext/>
              <w:keepLines/>
              <w:jc w:val="right"/>
            </w:pPr>
            <w:r w:rsidRPr="00E6701F">
              <w:rPr>
                <w:rFonts w:ascii="Calibri" w:hAnsi="Calibri" w:cs="Calibri"/>
                <w:color w:val="000000"/>
                <w:sz w:val="22"/>
                <w:szCs w:val="22"/>
              </w:rPr>
              <w:t>19</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9C7C0" w14:textId="2C50EB0E" w:rsidR="008A3877" w:rsidRPr="00E6701F" w:rsidRDefault="008A3877" w:rsidP="008A3877">
            <w:pPr>
              <w:pStyle w:val="TEKSTTabela"/>
              <w:keepNext/>
              <w:keepLines/>
              <w:jc w:val="right"/>
            </w:pPr>
            <w:r w:rsidRPr="00E6701F">
              <w:rPr>
                <w:rFonts w:ascii="Calibri" w:hAnsi="Calibri" w:cs="Calibri"/>
                <w:color w:val="000000"/>
                <w:sz w:val="22"/>
                <w:szCs w:val="22"/>
              </w:rPr>
              <w:t>18</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3B10DD2D" w14:textId="499DF3E4" w:rsidR="008A3877" w:rsidRPr="00E6701F" w:rsidRDefault="008A3877" w:rsidP="008A3877">
            <w:pPr>
              <w:pStyle w:val="TEKSTTabela"/>
              <w:keepNext/>
              <w:keepLines/>
              <w:jc w:val="right"/>
            </w:pPr>
            <w:r w:rsidRPr="00E6701F">
              <w:rPr>
                <w:rFonts w:ascii="Calibri" w:hAnsi="Calibri" w:cs="Calibri"/>
                <w:color w:val="000000"/>
                <w:sz w:val="22"/>
                <w:szCs w:val="22"/>
              </w:rPr>
              <w:t>19</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1101EBAE" w14:textId="03F74C60" w:rsidR="008A3877" w:rsidRPr="00E6701F" w:rsidRDefault="008A3877" w:rsidP="008A3877">
            <w:pPr>
              <w:pStyle w:val="TEKSTTabela"/>
              <w:keepNext/>
              <w:keepLines/>
              <w:jc w:val="right"/>
              <w:rPr>
                <w:rFonts w:cs="Tahoma"/>
                <w:color w:val="000000"/>
                <w:szCs w:val="20"/>
              </w:rPr>
            </w:pPr>
            <w:r w:rsidRPr="00E6701F">
              <w:rPr>
                <w:rFonts w:ascii="Calibri" w:hAnsi="Calibri" w:cs="Calibri"/>
                <w:color w:val="000000"/>
                <w:sz w:val="22"/>
                <w:szCs w:val="22"/>
              </w:rPr>
              <w:t>15</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B2E02" w14:textId="4F8DFEDC"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14</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637A3A99"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FFDED" w14:textId="1269CCAE" w:rsidR="008A3877" w:rsidRPr="00E6701F" w:rsidRDefault="008A3877" w:rsidP="008A3877">
            <w:pPr>
              <w:pStyle w:val="TEKSTTabela"/>
              <w:keepNext/>
              <w:keepLines/>
              <w:rPr>
                <w:lang w:eastAsia="sl-SI"/>
              </w:rPr>
            </w:pPr>
            <w:r w:rsidRPr="00E6701F">
              <w:rPr>
                <w:rFonts w:ascii="Calibri" w:hAnsi="Calibri" w:cs="Calibri"/>
                <w:color w:val="000000"/>
                <w:sz w:val="22"/>
                <w:szCs w:val="22"/>
              </w:rPr>
              <w:t>Ostalo</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226D3E8C"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54558" w14:textId="11B4C6C1"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21B8E" w14:textId="37563E38"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28280794" w14:textId="4BA24BBE"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22B78F4F" w14:textId="4139A217" w:rsidR="008A3877" w:rsidRPr="00E6701F" w:rsidRDefault="008A3877" w:rsidP="008A3877">
            <w:pPr>
              <w:pStyle w:val="TEKSTTabela"/>
              <w:keepNext/>
              <w:keepLines/>
              <w:jc w:val="right"/>
              <w:rPr>
                <w:rFonts w:cs="Tahoma"/>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19BAB" w14:textId="1577125E"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42E021FA"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F67C7"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Ubežne emisije</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596D37E0"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56C82" w14:textId="5F39A50A"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092CA" w14:textId="029DC4C9"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19AC27E0" w14:textId="2C4090AA"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7C8283B4" w14:textId="5B0C346E"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38D99" w14:textId="14086ED3"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5D60F3E2"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CBA075"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Industrijski procesi</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64D7B059"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52C4F" w14:textId="417D630C"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D1B4B5" w14:textId="79930FB5"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120E4DB6" w14:textId="43FA9F07"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49C7FD4F" w14:textId="7E444543"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4D9066" w14:textId="229063DB"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11ED39B4"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848590"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Raba topil in drugih izdelkov</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6204D2A2"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116B36" w14:textId="024DAB37"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4AF912" w14:textId="19CE97E8"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3041E428" w14:textId="00B39E26"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6ADAAA58" w14:textId="1C220B5C"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5EDAC" w14:textId="18537BD0"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08896E01"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603BD9"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Ravnanje z gnojem</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36E4F430"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89A4D" w14:textId="78AE0703"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C42CAE" w14:textId="25A66125"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21F2C53D" w14:textId="05C6B9AD"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79856736" w14:textId="611A912D"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D56959" w14:textId="55C19754"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4729B1CF"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398ACE"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Kmetijska zemljišča</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218EBEA7"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4E0E2" w14:textId="474FFA79"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4</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A4449A" w14:textId="7AE99551"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7</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1FE87D39" w14:textId="33CDD939"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8</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3518ACCE" w14:textId="5340537F"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AA1E0D" w14:textId="7ED75744"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13</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6F4C52B1"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5DB6BA"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Odpadki</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3B37CDBF"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DCD97F" w14:textId="6248D297"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0D76B" w14:textId="6E122C33"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6CA50E7E" w14:textId="7B132798"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1329E3D3" w14:textId="65D01B68"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15C66E" w14:textId="263BBF2B"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1D4B55ED"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4F0B9" w14:textId="77777777" w:rsidR="008A3877" w:rsidRPr="00E6701F" w:rsidRDefault="008A3877" w:rsidP="008A3877">
            <w:pPr>
              <w:pStyle w:val="TEKSTTabela"/>
              <w:keepNext/>
              <w:keepLines/>
              <w:rPr>
                <w:lang w:eastAsia="sl-SI"/>
              </w:rPr>
            </w:pPr>
            <w:r w:rsidRPr="00E6701F">
              <w:rPr>
                <w:rFonts w:ascii="Calibri" w:hAnsi="Calibri" w:cs="Calibri"/>
                <w:b/>
                <w:bCs/>
                <w:color w:val="000000"/>
                <w:sz w:val="22"/>
                <w:szCs w:val="22"/>
              </w:rPr>
              <w:t>SKUPAJ</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2433A9F2"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0B805B" w14:textId="1EC3D482"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100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480A4F" w14:textId="4A369065"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100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7FC05E39" w14:textId="28E2E280"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100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11EBB5B5" w14:textId="7BB850AD"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100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A6A41E" w14:textId="5D21AB03"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100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bl>
    <w:p w14:paraId="50712922" w14:textId="77777777" w:rsidR="008A3877" w:rsidRPr="00E6701F" w:rsidRDefault="008A3877" w:rsidP="00105D8A">
      <w:pPr>
        <w:pStyle w:val="BodyText"/>
      </w:pPr>
    </w:p>
    <w:p w14:paraId="76AC97F7" w14:textId="22952796" w:rsidR="00105D8A" w:rsidRPr="00E6701F" w:rsidRDefault="00CB482F" w:rsidP="00105D8A">
      <w:pPr>
        <w:pStyle w:val="Caption"/>
        <w:keepNext/>
        <w:keepLines/>
      </w:pPr>
      <w:bookmarkStart w:id="270" w:name="_Toc162338527"/>
      <w:r>
        <w:t>Preglednic</w:t>
      </w:r>
      <w:r w:rsidR="00105D8A" w:rsidRPr="00E6701F">
        <w:t xml:space="preserve">a </w:t>
      </w:r>
      <w:r w:rsidR="00105D8A" w:rsidRPr="00F6543E">
        <w:rPr>
          <w:noProof/>
        </w:rPr>
        <w:fldChar w:fldCharType="begin"/>
      </w:r>
      <w:r w:rsidR="00105D8A" w:rsidRPr="00E6701F">
        <w:rPr>
          <w:noProof/>
        </w:rPr>
        <w:instrText xml:space="preserve"> SEQ Tabela \* ARABIC </w:instrText>
      </w:r>
      <w:r w:rsidR="00105D8A" w:rsidRPr="00F6543E">
        <w:rPr>
          <w:noProof/>
        </w:rPr>
        <w:fldChar w:fldCharType="separate"/>
      </w:r>
      <w:r w:rsidR="00A16988">
        <w:rPr>
          <w:noProof/>
        </w:rPr>
        <w:t>32</w:t>
      </w:r>
      <w:r w:rsidR="00105D8A" w:rsidRPr="00F6543E">
        <w:rPr>
          <w:noProof/>
        </w:rPr>
        <w:fldChar w:fldCharType="end"/>
      </w:r>
      <w:r w:rsidR="00105D8A" w:rsidRPr="00B97E15">
        <w:t xml:space="preserve">: Sektorske emisije </w:t>
      </w:r>
      <w:r w:rsidR="004C399D" w:rsidRPr="00F6543E">
        <w:t>NMVOC</w:t>
      </w:r>
      <w:r w:rsidR="00105D8A" w:rsidRPr="00F6543E">
        <w:t xml:space="preserve"> po projekciji z </w:t>
      </w:r>
      <w:r w:rsidR="004C399D" w:rsidRPr="00E6701F">
        <w:t xml:space="preserve">dodatnimi </w:t>
      </w:r>
      <w:r w:rsidR="00105D8A" w:rsidRPr="00E6701F">
        <w:t>ukrepi (vir: ARSO, IJS-CEU)</w:t>
      </w:r>
      <w:bookmarkEnd w:id="270"/>
    </w:p>
    <w:tbl>
      <w:tblPr>
        <w:tblW w:w="7663" w:type="dxa"/>
        <w:tblInd w:w="70" w:type="dxa"/>
        <w:tblCellMar>
          <w:left w:w="70" w:type="dxa"/>
          <w:right w:w="70" w:type="dxa"/>
        </w:tblCellMar>
        <w:tblLook w:val="04A0" w:firstRow="1" w:lastRow="0" w:firstColumn="1" w:lastColumn="0" w:noHBand="0" w:noVBand="1"/>
      </w:tblPr>
      <w:tblGrid>
        <w:gridCol w:w="3186"/>
        <w:gridCol w:w="526"/>
        <w:gridCol w:w="783"/>
        <w:gridCol w:w="812"/>
        <w:gridCol w:w="673"/>
        <w:gridCol w:w="837"/>
        <w:gridCol w:w="846"/>
      </w:tblGrid>
      <w:tr w:rsidR="00105D8A" w:rsidRPr="00E6701F" w14:paraId="540CD081"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64ED2A5" w14:textId="77777777" w:rsidR="00105D8A" w:rsidRPr="00E6701F" w:rsidRDefault="00105D8A" w:rsidP="004C399D">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8F3DDC8" w14:textId="77777777" w:rsidR="00105D8A" w:rsidRPr="00E6701F" w:rsidRDefault="00105D8A" w:rsidP="004C399D">
            <w:pPr>
              <w:pStyle w:val="TEKSTTabela"/>
              <w:keepNext/>
              <w:keepLines/>
              <w:jc w:val="center"/>
              <w:rPr>
                <w:lang w:eastAsia="sl-SI"/>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901354" w14:textId="77777777" w:rsidR="00105D8A" w:rsidRPr="00E6701F" w:rsidRDefault="00105D8A" w:rsidP="004C399D">
            <w:pPr>
              <w:pStyle w:val="TEKSTTabela"/>
              <w:keepNext/>
              <w:keepLines/>
              <w:rPr>
                <w:lang w:eastAsia="sl-SI"/>
              </w:rPr>
            </w:pPr>
            <w:r w:rsidRPr="00E6701F">
              <w:rPr>
                <w:lang w:eastAsia="sl-SI"/>
              </w:rPr>
              <w:t>Evidence</w:t>
            </w:r>
          </w:p>
        </w:tc>
        <w:tc>
          <w:tcPr>
            <w:tcW w:w="168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4256E7" w14:textId="7F67FEEF" w:rsidR="00105D8A" w:rsidRPr="00E6701F" w:rsidRDefault="00105D8A" w:rsidP="004C399D">
            <w:pPr>
              <w:pStyle w:val="TEKSTTabela"/>
              <w:keepNext/>
              <w:keepLines/>
              <w:rPr>
                <w:lang w:eastAsia="sl-SI"/>
              </w:rPr>
            </w:pPr>
            <w:r w:rsidRPr="00E6701F">
              <w:rPr>
                <w:lang w:eastAsia="sl-SI"/>
              </w:rPr>
              <w:t>Projekcija</w:t>
            </w:r>
          </w:p>
        </w:tc>
      </w:tr>
      <w:tr w:rsidR="00A241CD" w:rsidRPr="00E6701F" w14:paraId="18986A20"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AA7D6FC" w14:textId="77777777" w:rsidR="00A241CD" w:rsidRPr="00E6701F" w:rsidRDefault="00A241CD" w:rsidP="004C399D">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3EF2729" w14:textId="77777777" w:rsidR="00A241CD" w:rsidRPr="00E6701F" w:rsidRDefault="00A241CD" w:rsidP="004C399D">
            <w:pPr>
              <w:pStyle w:val="TEKSTTabela"/>
              <w:keepNext/>
              <w:keepLines/>
              <w:jc w:val="center"/>
              <w:rPr>
                <w:lang w:eastAsia="sl-SI"/>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8BE30C6" w14:textId="77777777" w:rsidR="00A241CD" w:rsidRPr="00E6701F" w:rsidRDefault="00A241CD" w:rsidP="004C399D">
            <w:pPr>
              <w:pStyle w:val="TEKSTTabela"/>
              <w:keepNext/>
              <w:keepLines/>
              <w:jc w:val="right"/>
              <w:rPr>
                <w:lang w:eastAsia="sl-SI"/>
              </w:rPr>
            </w:pPr>
            <w:r w:rsidRPr="00E6701F">
              <w:rPr>
                <w:lang w:eastAsia="sl-SI"/>
              </w:rPr>
              <w:t>2005</w:t>
            </w:r>
          </w:p>
        </w:tc>
        <w:tc>
          <w:tcPr>
            <w:tcW w:w="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36216CF" w14:textId="77777777" w:rsidR="00A241CD" w:rsidRPr="00E6701F" w:rsidRDefault="00A241CD" w:rsidP="004C399D">
            <w:pPr>
              <w:pStyle w:val="TEKSTTabela"/>
              <w:keepNext/>
              <w:keepLines/>
              <w:jc w:val="right"/>
              <w:rPr>
                <w:lang w:eastAsia="sl-SI"/>
              </w:rPr>
            </w:pPr>
            <w:r w:rsidRPr="00E6701F">
              <w:rPr>
                <w:lang w:eastAsia="sl-SI"/>
              </w:rPr>
              <w:t>2017</w:t>
            </w:r>
          </w:p>
        </w:tc>
        <w:tc>
          <w:tcPr>
            <w:tcW w:w="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11FF35" w14:textId="77777777" w:rsidR="00A241CD" w:rsidRPr="00E6701F" w:rsidRDefault="00A241CD" w:rsidP="004C399D">
            <w:pPr>
              <w:pStyle w:val="TEKSTTabela"/>
              <w:keepNext/>
              <w:keepLines/>
              <w:jc w:val="right"/>
              <w:rPr>
                <w:lang w:eastAsia="sl-SI"/>
              </w:rPr>
            </w:pPr>
            <w:r w:rsidRPr="00E6701F">
              <w:rPr>
                <w:lang w:eastAsia="sl-SI"/>
              </w:rPr>
              <w:t>2019</w:t>
            </w:r>
          </w:p>
        </w:tc>
        <w:tc>
          <w:tcPr>
            <w:tcW w:w="8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EE19DE" w14:textId="77777777" w:rsidR="00A241CD" w:rsidRPr="00E6701F" w:rsidRDefault="00A241CD" w:rsidP="004C399D">
            <w:pPr>
              <w:pStyle w:val="TEKSTTabela"/>
              <w:keepNext/>
              <w:keepLines/>
              <w:jc w:val="right"/>
              <w:rPr>
                <w:lang w:eastAsia="sl-SI"/>
              </w:rPr>
            </w:pPr>
            <w:r w:rsidRPr="00E6701F">
              <w:rPr>
                <w:lang w:eastAsia="sl-SI"/>
              </w:rPr>
              <w:t>2025</w:t>
            </w:r>
          </w:p>
        </w:tc>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B633942" w14:textId="77777777" w:rsidR="00A241CD" w:rsidRPr="00E6701F" w:rsidRDefault="00A241CD" w:rsidP="004C399D">
            <w:pPr>
              <w:pStyle w:val="TEKSTTabela"/>
              <w:keepNext/>
              <w:keepLines/>
              <w:jc w:val="right"/>
              <w:rPr>
                <w:lang w:eastAsia="sl-SI"/>
              </w:rPr>
            </w:pPr>
            <w:r w:rsidRPr="00E6701F">
              <w:rPr>
                <w:lang w:eastAsia="sl-SI"/>
              </w:rPr>
              <w:t>2030</w:t>
            </w:r>
          </w:p>
        </w:tc>
      </w:tr>
      <w:tr w:rsidR="00A241CD" w:rsidRPr="00E6701F" w14:paraId="09DCD595"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C1C9A" w14:textId="77777777" w:rsidR="00A241CD" w:rsidRPr="00E6701F" w:rsidRDefault="00A241CD" w:rsidP="004C399D">
            <w:pPr>
              <w:pStyle w:val="TEKSTTabela"/>
              <w:keepNext/>
              <w:keepLines/>
              <w:rPr>
                <w:lang w:eastAsia="sl-SI"/>
              </w:rPr>
            </w:pPr>
            <w:r w:rsidRPr="00E6701F">
              <w:rPr>
                <w:rFonts w:ascii="Calibri" w:hAnsi="Calibri" w:cs="Calibri"/>
                <w:color w:val="000000"/>
                <w:sz w:val="22"/>
                <w:szCs w:val="22"/>
              </w:rPr>
              <w:t>Oskrba z energijo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204A7" w14:textId="77777777" w:rsidR="00A241CD" w:rsidRPr="00E6701F" w:rsidRDefault="00A241CD"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96A29" w14:textId="05314275" w:rsidR="00A241CD" w:rsidRPr="00E6701F" w:rsidRDefault="00A241CD" w:rsidP="004C399D">
            <w:pPr>
              <w:pStyle w:val="TEKSTTabela"/>
              <w:keepNext/>
              <w:keepLines/>
              <w:jc w:val="right"/>
              <w:rPr>
                <w:lang w:eastAsia="sl-SI"/>
              </w:rPr>
            </w:pPr>
            <w:r w:rsidRPr="00E6701F">
              <w:rPr>
                <w:rFonts w:ascii="Calibri" w:hAnsi="Calibri" w:cs="Calibri"/>
                <w:color w:val="000000"/>
                <w:sz w:val="22"/>
                <w:szCs w:val="22"/>
              </w:rPr>
              <w:t>0,10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A8B85" w14:textId="235C1894" w:rsidR="00A241CD" w:rsidRPr="00E6701F" w:rsidRDefault="00A241CD" w:rsidP="004C399D">
            <w:pPr>
              <w:pStyle w:val="TEKSTTabela"/>
              <w:keepNext/>
              <w:keepLines/>
              <w:jc w:val="right"/>
            </w:pPr>
            <w:r w:rsidRPr="00E6701F">
              <w:rPr>
                <w:rFonts w:ascii="Calibri" w:hAnsi="Calibri" w:cs="Calibri"/>
                <w:color w:val="000000"/>
                <w:sz w:val="22"/>
                <w:szCs w:val="22"/>
              </w:rPr>
              <w:t>0,15</w:t>
            </w:r>
          </w:p>
        </w:tc>
        <w:tc>
          <w:tcPr>
            <w:tcW w:w="673" w:type="dxa"/>
            <w:tcBorders>
              <w:top w:val="single" w:sz="4" w:space="0" w:color="auto"/>
              <w:left w:val="single" w:sz="4" w:space="0" w:color="auto"/>
              <w:bottom w:val="single" w:sz="4" w:space="0" w:color="auto"/>
              <w:right w:val="single" w:sz="4" w:space="0" w:color="auto"/>
            </w:tcBorders>
            <w:vAlign w:val="bottom"/>
          </w:tcPr>
          <w:p w14:paraId="63876B58" w14:textId="50EEC600" w:rsidR="00A241CD" w:rsidRPr="00E6701F" w:rsidRDefault="00A241CD" w:rsidP="004C399D">
            <w:pPr>
              <w:pStyle w:val="TEKSTTabela"/>
              <w:keepNext/>
              <w:keepLines/>
              <w:jc w:val="right"/>
            </w:pPr>
            <w:r w:rsidRPr="00E6701F">
              <w:rPr>
                <w:rFonts w:ascii="Calibri" w:hAnsi="Calibri" w:cs="Calibri"/>
                <w:color w:val="000000"/>
                <w:sz w:val="22"/>
                <w:szCs w:val="22"/>
              </w:rPr>
              <w:t>0,15</w:t>
            </w:r>
          </w:p>
        </w:tc>
        <w:tc>
          <w:tcPr>
            <w:tcW w:w="837" w:type="dxa"/>
            <w:tcBorders>
              <w:top w:val="single" w:sz="4" w:space="0" w:color="auto"/>
              <w:left w:val="single" w:sz="4" w:space="0" w:color="auto"/>
              <w:bottom w:val="single" w:sz="4" w:space="0" w:color="auto"/>
              <w:right w:val="single" w:sz="4" w:space="0" w:color="auto"/>
            </w:tcBorders>
            <w:vAlign w:val="bottom"/>
          </w:tcPr>
          <w:p w14:paraId="4845BC78" w14:textId="0DF8E9DA" w:rsidR="00A241CD" w:rsidRPr="00E6701F" w:rsidRDefault="00A241CD" w:rsidP="004C399D">
            <w:pPr>
              <w:pStyle w:val="TEKSTTabela"/>
              <w:keepNext/>
              <w:keepLines/>
              <w:jc w:val="right"/>
              <w:rPr>
                <w:rFonts w:cs="Tahoma"/>
                <w:color w:val="000000"/>
                <w:szCs w:val="20"/>
              </w:rPr>
            </w:pPr>
            <w:r w:rsidRPr="00E6701F">
              <w:rPr>
                <w:rFonts w:ascii="Calibri" w:hAnsi="Calibri" w:cs="Calibri"/>
                <w:color w:val="000000"/>
                <w:sz w:val="22"/>
                <w:szCs w:val="22"/>
              </w:rPr>
              <w:t>0,15</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C3152" w14:textId="48774143" w:rsidR="00A241CD" w:rsidRPr="00E6701F" w:rsidRDefault="00A241CD" w:rsidP="004C399D">
            <w:pPr>
              <w:pStyle w:val="TEKSTTabela"/>
              <w:keepNext/>
              <w:keepLines/>
              <w:jc w:val="right"/>
              <w:rPr>
                <w:lang w:eastAsia="sl-SI"/>
              </w:rPr>
            </w:pPr>
            <w:r w:rsidRPr="00E6701F">
              <w:rPr>
                <w:rFonts w:ascii="Calibri" w:hAnsi="Calibri" w:cs="Calibri"/>
                <w:color w:val="000000"/>
                <w:sz w:val="22"/>
                <w:szCs w:val="22"/>
              </w:rPr>
              <w:t>0,14</w:t>
            </w:r>
          </w:p>
        </w:tc>
      </w:tr>
      <w:tr w:rsidR="00A241CD" w:rsidRPr="00E6701F" w14:paraId="459713AA"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A70D8" w14:textId="77777777" w:rsidR="00A241CD" w:rsidRPr="00E6701F" w:rsidRDefault="00A241CD" w:rsidP="004C399D">
            <w:pPr>
              <w:pStyle w:val="TEKSTTabela"/>
              <w:keepNext/>
              <w:keepLines/>
              <w:rPr>
                <w:lang w:eastAsia="sl-SI"/>
              </w:rPr>
            </w:pPr>
            <w:r w:rsidRPr="00E6701F">
              <w:rPr>
                <w:rFonts w:ascii="Calibri" w:hAnsi="Calibri" w:cs="Calibri"/>
                <w:color w:val="000000"/>
                <w:sz w:val="22"/>
                <w:szCs w:val="22"/>
              </w:rPr>
              <w:t>Industrija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805C1" w14:textId="77777777" w:rsidR="00A241CD" w:rsidRPr="00E6701F" w:rsidRDefault="00A241CD"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19D8B" w14:textId="65564D88" w:rsidR="00A241CD" w:rsidRPr="00E6701F" w:rsidRDefault="00A241CD" w:rsidP="004C399D">
            <w:pPr>
              <w:pStyle w:val="TEKSTTabela"/>
              <w:keepNext/>
              <w:keepLines/>
              <w:jc w:val="right"/>
            </w:pPr>
            <w:r w:rsidRPr="00E6701F">
              <w:rPr>
                <w:rFonts w:ascii="Calibri" w:hAnsi="Calibri" w:cs="Calibri"/>
                <w:color w:val="000000"/>
                <w:sz w:val="22"/>
                <w:szCs w:val="22"/>
              </w:rPr>
              <w:t>3,00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5D4EF" w14:textId="252365E6" w:rsidR="00A241CD" w:rsidRPr="00E6701F" w:rsidRDefault="00A241CD" w:rsidP="004C399D">
            <w:pPr>
              <w:pStyle w:val="TEKSTTabela"/>
              <w:keepNext/>
              <w:keepLines/>
              <w:jc w:val="right"/>
            </w:pPr>
            <w:r w:rsidRPr="00E6701F">
              <w:rPr>
                <w:rFonts w:ascii="Calibri" w:hAnsi="Calibri" w:cs="Calibri"/>
                <w:color w:val="000000"/>
                <w:sz w:val="22"/>
                <w:szCs w:val="22"/>
              </w:rPr>
              <w:t>2,33</w:t>
            </w:r>
          </w:p>
        </w:tc>
        <w:tc>
          <w:tcPr>
            <w:tcW w:w="673" w:type="dxa"/>
            <w:tcBorders>
              <w:top w:val="single" w:sz="4" w:space="0" w:color="auto"/>
              <w:left w:val="single" w:sz="4" w:space="0" w:color="auto"/>
              <w:bottom w:val="single" w:sz="4" w:space="0" w:color="auto"/>
              <w:right w:val="single" w:sz="4" w:space="0" w:color="auto"/>
            </w:tcBorders>
            <w:vAlign w:val="bottom"/>
          </w:tcPr>
          <w:p w14:paraId="15D69CD5" w14:textId="22861E37" w:rsidR="00A241CD" w:rsidRPr="00E6701F" w:rsidRDefault="00A241CD" w:rsidP="004C399D">
            <w:pPr>
              <w:pStyle w:val="TEKSTTabela"/>
              <w:keepNext/>
              <w:keepLines/>
              <w:jc w:val="right"/>
            </w:pPr>
            <w:r w:rsidRPr="00E6701F">
              <w:rPr>
                <w:rFonts w:ascii="Calibri" w:hAnsi="Calibri" w:cs="Calibri"/>
                <w:color w:val="000000"/>
                <w:sz w:val="22"/>
                <w:szCs w:val="22"/>
              </w:rPr>
              <w:t>2,44</w:t>
            </w:r>
          </w:p>
        </w:tc>
        <w:tc>
          <w:tcPr>
            <w:tcW w:w="837" w:type="dxa"/>
            <w:tcBorders>
              <w:top w:val="single" w:sz="4" w:space="0" w:color="auto"/>
              <w:left w:val="single" w:sz="4" w:space="0" w:color="auto"/>
              <w:bottom w:val="single" w:sz="4" w:space="0" w:color="auto"/>
              <w:right w:val="single" w:sz="4" w:space="0" w:color="auto"/>
            </w:tcBorders>
            <w:vAlign w:val="bottom"/>
          </w:tcPr>
          <w:p w14:paraId="17B6C060" w14:textId="6C7D1456" w:rsidR="00A241CD" w:rsidRPr="00E6701F" w:rsidRDefault="00A241CD" w:rsidP="004C399D">
            <w:pPr>
              <w:pStyle w:val="TEKSTTabela"/>
              <w:keepNext/>
              <w:keepLines/>
              <w:jc w:val="right"/>
              <w:rPr>
                <w:rFonts w:cs="Tahoma"/>
                <w:color w:val="000000"/>
                <w:szCs w:val="20"/>
              </w:rPr>
            </w:pPr>
            <w:r w:rsidRPr="00E6701F">
              <w:rPr>
                <w:rFonts w:ascii="Calibri" w:hAnsi="Calibri" w:cs="Calibri"/>
                <w:color w:val="000000"/>
                <w:sz w:val="22"/>
                <w:szCs w:val="22"/>
              </w:rPr>
              <w:t>1,03</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EE4A9" w14:textId="396FFD5B" w:rsidR="00A241CD" w:rsidRPr="00E6701F" w:rsidRDefault="00A241CD" w:rsidP="004C399D">
            <w:pPr>
              <w:pStyle w:val="TEKSTTabela"/>
              <w:keepNext/>
              <w:keepLines/>
              <w:jc w:val="right"/>
              <w:rPr>
                <w:lang w:eastAsia="sl-SI"/>
              </w:rPr>
            </w:pPr>
            <w:r w:rsidRPr="00E6701F">
              <w:rPr>
                <w:rFonts w:ascii="Calibri" w:hAnsi="Calibri" w:cs="Calibri"/>
                <w:color w:val="000000"/>
                <w:sz w:val="22"/>
                <w:szCs w:val="22"/>
              </w:rPr>
              <w:t>0,97</w:t>
            </w:r>
          </w:p>
        </w:tc>
      </w:tr>
      <w:tr w:rsidR="00A241CD" w:rsidRPr="00E6701F" w14:paraId="1D600BED"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A4CA7" w14:textId="77777777" w:rsidR="00A241CD" w:rsidRPr="00E6701F" w:rsidRDefault="00A241CD" w:rsidP="004C399D">
            <w:pPr>
              <w:pStyle w:val="TEKSTTabela"/>
              <w:keepNext/>
              <w:keepLines/>
              <w:rPr>
                <w:lang w:eastAsia="sl-SI"/>
              </w:rPr>
            </w:pPr>
            <w:r w:rsidRPr="00E6701F">
              <w:rPr>
                <w:rFonts w:ascii="Calibri" w:hAnsi="Calibri" w:cs="Calibri"/>
                <w:color w:val="000000"/>
                <w:sz w:val="22"/>
                <w:szCs w:val="22"/>
              </w:rPr>
              <w:t>Necestni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B9217" w14:textId="77777777" w:rsidR="00A241CD" w:rsidRPr="00E6701F" w:rsidRDefault="00A241CD"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033A7" w14:textId="132C448D" w:rsidR="00A241CD" w:rsidRPr="00E6701F" w:rsidRDefault="00A241CD" w:rsidP="004C399D">
            <w:pPr>
              <w:pStyle w:val="TEKSTTabela"/>
              <w:keepNext/>
              <w:keepLines/>
              <w:jc w:val="right"/>
            </w:pPr>
            <w:r w:rsidRPr="00E6701F">
              <w:rPr>
                <w:rFonts w:ascii="Calibri" w:hAnsi="Calibri" w:cs="Calibri"/>
                <w:color w:val="000000"/>
                <w:sz w:val="22"/>
                <w:szCs w:val="22"/>
              </w:rPr>
              <w:t>0,08</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A6974" w14:textId="774EA51F" w:rsidR="00A241CD" w:rsidRPr="00E6701F" w:rsidRDefault="00A241CD" w:rsidP="004C399D">
            <w:pPr>
              <w:pStyle w:val="TEKSTTabela"/>
              <w:keepNext/>
              <w:keepLines/>
              <w:jc w:val="right"/>
            </w:pPr>
            <w:r w:rsidRPr="00E6701F">
              <w:rPr>
                <w:rFonts w:ascii="Calibri" w:hAnsi="Calibri" w:cs="Calibri"/>
                <w:color w:val="000000"/>
                <w:sz w:val="22"/>
                <w:szCs w:val="22"/>
              </w:rPr>
              <w:t>0,06</w:t>
            </w:r>
          </w:p>
        </w:tc>
        <w:tc>
          <w:tcPr>
            <w:tcW w:w="673" w:type="dxa"/>
            <w:tcBorders>
              <w:top w:val="single" w:sz="4" w:space="0" w:color="auto"/>
              <w:left w:val="single" w:sz="4" w:space="0" w:color="auto"/>
              <w:bottom w:val="single" w:sz="4" w:space="0" w:color="auto"/>
              <w:right w:val="single" w:sz="4" w:space="0" w:color="auto"/>
            </w:tcBorders>
            <w:vAlign w:val="bottom"/>
          </w:tcPr>
          <w:p w14:paraId="541C7489" w14:textId="67429D37" w:rsidR="00A241CD" w:rsidRPr="00E6701F" w:rsidRDefault="00A241CD" w:rsidP="004C399D">
            <w:pPr>
              <w:pStyle w:val="TEKSTTabela"/>
              <w:keepNext/>
              <w:keepLines/>
              <w:jc w:val="right"/>
            </w:pPr>
            <w:r w:rsidRPr="00E6701F">
              <w:rPr>
                <w:rFonts w:ascii="Calibri" w:hAnsi="Calibri" w:cs="Calibri"/>
                <w:color w:val="000000"/>
                <w:sz w:val="22"/>
                <w:szCs w:val="22"/>
              </w:rPr>
              <w:t>0,05</w:t>
            </w:r>
          </w:p>
        </w:tc>
        <w:tc>
          <w:tcPr>
            <w:tcW w:w="837" w:type="dxa"/>
            <w:tcBorders>
              <w:top w:val="single" w:sz="4" w:space="0" w:color="auto"/>
              <w:left w:val="single" w:sz="4" w:space="0" w:color="auto"/>
              <w:bottom w:val="single" w:sz="4" w:space="0" w:color="auto"/>
              <w:right w:val="single" w:sz="4" w:space="0" w:color="auto"/>
            </w:tcBorders>
            <w:vAlign w:val="bottom"/>
          </w:tcPr>
          <w:p w14:paraId="03C4F66A" w14:textId="2E83BE50" w:rsidR="00A241CD" w:rsidRPr="00E6701F" w:rsidRDefault="00A241CD" w:rsidP="004C399D">
            <w:pPr>
              <w:pStyle w:val="TEKSTTabela"/>
              <w:keepNext/>
              <w:keepLines/>
              <w:jc w:val="right"/>
              <w:rPr>
                <w:rFonts w:cs="Tahoma"/>
                <w:color w:val="000000"/>
                <w:szCs w:val="20"/>
              </w:rPr>
            </w:pPr>
            <w:r w:rsidRPr="00E6701F">
              <w:rPr>
                <w:rFonts w:ascii="Calibri" w:hAnsi="Calibri" w:cs="Calibri"/>
                <w:color w:val="000000"/>
                <w:sz w:val="22"/>
                <w:szCs w:val="22"/>
              </w:rPr>
              <w:t>0,07</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DFD6D" w14:textId="2BF78F61" w:rsidR="00A241CD" w:rsidRPr="00E6701F" w:rsidRDefault="00A241CD" w:rsidP="004C399D">
            <w:pPr>
              <w:pStyle w:val="TEKSTTabela"/>
              <w:keepNext/>
              <w:keepLines/>
              <w:jc w:val="right"/>
              <w:rPr>
                <w:lang w:eastAsia="sl-SI"/>
              </w:rPr>
            </w:pPr>
            <w:r w:rsidRPr="00E6701F">
              <w:rPr>
                <w:rFonts w:ascii="Calibri" w:hAnsi="Calibri" w:cs="Calibri"/>
                <w:color w:val="000000"/>
                <w:sz w:val="22"/>
                <w:szCs w:val="22"/>
              </w:rPr>
              <w:t>0,08</w:t>
            </w:r>
          </w:p>
        </w:tc>
      </w:tr>
      <w:tr w:rsidR="00A241CD" w:rsidRPr="00E6701F" w14:paraId="5D8733C0"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647F6" w14:textId="77777777" w:rsidR="00A241CD" w:rsidRPr="00E6701F" w:rsidRDefault="00A241CD" w:rsidP="004C399D">
            <w:pPr>
              <w:pStyle w:val="TEKSTTabela"/>
              <w:keepNext/>
              <w:keepLines/>
              <w:rPr>
                <w:lang w:eastAsia="sl-SI"/>
              </w:rPr>
            </w:pPr>
            <w:r w:rsidRPr="00E6701F">
              <w:rPr>
                <w:rFonts w:ascii="Calibri" w:hAnsi="Calibri" w:cs="Calibri"/>
                <w:color w:val="000000"/>
                <w:sz w:val="22"/>
                <w:szCs w:val="22"/>
              </w:rPr>
              <w:t>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35912" w14:textId="77777777" w:rsidR="00A241CD" w:rsidRPr="00E6701F" w:rsidRDefault="00A241CD"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CE3ED" w14:textId="7BA059FA" w:rsidR="00A241CD" w:rsidRPr="00E6701F" w:rsidRDefault="00A241CD" w:rsidP="004C399D">
            <w:pPr>
              <w:pStyle w:val="TEKSTTabela"/>
              <w:keepNext/>
              <w:keepLines/>
              <w:jc w:val="right"/>
            </w:pPr>
            <w:r w:rsidRPr="00E6701F">
              <w:rPr>
                <w:rFonts w:ascii="Calibri" w:hAnsi="Calibri" w:cs="Calibri"/>
                <w:color w:val="000000"/>
                <w:sz w:val="22"/>
                <w:szCs w:val="22"/>
              </w:rPr>
              <w:t>6,76</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0D384" w14:textId="546E3677" w:rsidR="00A241CD" w:rsidRPr="00E6701F" w:rsidRDefault="00A241CD" w:rsidP="004C399D">
            <w:pPr>
              <w:pStyle w:val="TEKSTTabela"/>
              <w:keepNext/>
              <w:keepLines/>
              <w:jc w:val="right"/>
            </w:pPr>
            <w:r w:rsidRPr="00E6701F">
              <w:rPr>
                <w:rFonts w:ascii="Calibri" w:hAnsi="Calibri" w:cs="Calibri"/>
                <w:color w:val="000000"/>
                <w:sz w:val="22"/>
                <w:szCs w:val="22"/>
              </w:rPr>
              <w:t>2,53</w:t>
            </w:r>
          </w:p>
        </w:tc>
        <w:tc>
          <w:tcPr>
            <w:tcW w:w="673" w:type="dxa"/>
            <w:tcBorders>
              <w:top w:val="single" w:sz="4" w:space="0" w:color="auto"/>
              <w:left w:val="single" w:sz="4" w:space="0" w:color="auto"/>
              <w:bottom w:val="single" w:sz="4" w:space="0" w:color="auto"/>
              <w:right w:val="single" w:sz="4" w:space="0" w:color="auto"/>
            </w:tcBorders>
            <w:vAlign w:val="bottom"/>
          </w:tcPr>
          <w:p w14:paraId="72AF2F50" w14:textId="78BD38DE" w:rsidR="00A241CD" w:rsidRPr="00E6701F" w:rsidRDefault="00A241CD" w:rsidP="004C399D">
            <w:pPr>
              <w:pStyle w:val="TEKSTTabela"/>
              <w:keepNext/>
              <w:keepLines/>
              <w:jc w:val="right"/>
            </w:pPr>
            <w:r w:rsidRPr="00E6701F">
              <w:rPr>
                <w:rFonts w:ascii="Calibri" w:hAnsi="Calibri" w:cs="Calibri"/>
                <w:color w:val="000000"/>
                <w:sz w:val="22"/>
                <w:szCs w:val="22"/>
              </w:rPr>
              <w:t>2,26</w:t>
            </w:r>
          </w:p>
        </w:tc>
        <w:tc>
          <w:tcPr>
            <w:tcW w:w="837" w:type="dxa"/>
            <w:tcBorders>
              <w:top w:val="single" w:sz="4" w:space="0" w:color="auto"/>
              <w:left w:val="single" w:sz="4" w:space="0" w:color="auto"/>
              <w:bottom w:val="single" w:sz="4" w:space="0" w:color="auto"/>
              <w:right w:val="single" w:sz="4" w:space="0" w:color="auto"/>
            </w:tcBorders>
            <w:vAlign w:val="bottom"/>
          </w:tcPr>
          <w:p w14:paraId="1B22F096" w14:textId="6F4E1E52" w:rsidR="00A241CD" w:rsidRPr="00E6701F" w:rsidRDefault="00A241CD" w:rsidP="004C399D">
            <w:pPr>
              <w:pStyle w:val="TEKSTTabela"/>
              <w:keepNext/>
              <w:keepLines/>
              <w:jc w:val="right"/>
              <w:rPr>
                <w:rFonts w:cs="Tahoma"/>
                <w:color w:val="000000"/>
                <w:szCs w:val="20"/>
              </w:rPr>
            </w:pPr>
            <w:r w:rsidRPr="00E6701F">
              <w:rPr>
                <w:rFonts w:ascii="Calibri" w:hAnsi="Calibri" w:cs="Calibri"/>
                <w:color w:val="000000"/>
                <w:sz w:val="22"/>
                <w:szCs w:val="22"/>
              </w:rPr>
              <w:t>1,68</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47A5E" w14:textId="2724100E" w:rsidR="00A241CD" w:rsidRPr="00E6701F" w:rsidRDefault="00A241CD" w:rsidP="004C399D">
            <w:pPr>
              <w:pStyle w:val="TEKSTTabela"/>
              <w:keepNext/>
              <w:keepLines/>
              <w:jc w:val="right"/>
              <w:rPr>
                <w:lang w:eastAsia="sl-SI"/>
              </w:rPr>
            </w:pPr>
            <w:r w:rsidRPr="00E6701F">
              <w:rPr>
                <w:rFonts w:ascii="Calibri" w:hAnsi="Calibri" w:cs="Calibri"/>
                <w:color w:val="000000"/>
                <w:sz w:val="22"/>
                <w:szCs w:val="22"/>
              </w:rPr>
              <w:t>1,47</w:t>
            </w:r>
          </w:p>
        </w:tc>
      </w:tr>
      <w:tr w:rsidR="00A241CD" w:rsidRPr="00E6701F" w14:paraId="4B3A291A"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93128" w14:textId="77777777" w:rsidR="00A241CD" w:rsidRPr="00E6701F" w:rsidRDefault="00A241CD" w:rsidP="004C399D">
            <w:pPr>
              <w:pStyle w:val="TEKSTTabela"/>
              <w:keepNext/>
              <w:keepLines/>
              <w:rPr>
                <w:lang w:eastAsia="sl-SI"/>
              </w:rPr>
            </w:pPr>
            <w:r w:rsidRPr="00E6701F">
              <w:rPr>
                <w:rFonts w:ascii="Calibri" w:hAnsi="Calibri" w:cs="Calibri"/>
                <w:color w:val="000000"/>
                <w:sz w:val="22"/>
                <w:szCs w:val="22"/>
              </w:rPr>
              <w:t>Široka raba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F8E4A" w14:textId="77777777" w:rsidR="00A241CD" w:rsidRPr="00E6701F" w:rsidRDefault="00A241CD"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2A705" w14:textId="1EDAD615" w:rsidR="00A241CD" w:rsidRPr="00E6701F" w:rsidRDefault="00A241CD" w:rsidP="004C399D">
            <w:pPr>
              <w:pStyle w:val="TEKSTTabela"/>
              <w:keepNext/>
              <w:keepLines/>
              <w:jc w:val="right"/>
            </w:pPr>
            <w:r w:rsidRPr="00E6701F">
              <w:rPr>
                <w:rFonts w:ascii="Calibri" w:hAnsi="Calibri" w:cs="Calibri"/>
                <w:color w:val="000000"/>
                <w:sz w:val="22"/>
                <w:szCs w:val="22"/>
              </w:rPr>
              <w:t>11,37</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E2149" w14:textId="3F00CB29" w:rsidR="00A241CD" w:rsidRPr="00E6701F" w:rsidRDefault="00A241CD" w:rsidP="004C399D">
            <w:pPr>
              <w:pStyle w:val="TEKSTTabela"/>
              <w:keepNext/>
              <w:keepLines/>
              <w:jc w:val="right"/>
            </w:pPr>
            <w:r w:rsidRPr="00E6701F">
              <w:rPr>
                <w:rFonts w:ascii="Calibri" w:hAnsi="Calibri" w:cs="Calibri"/>
                <w:color w:val="000000"/>
                <w:sz w:val="22"/>
                <w:szCs w:val="22"/>
              </w:rPr>
              <w:t>9,05</w:t>
            </w:r>
          </w:p>
        </w:tc>
        <w:tc>
          <w:tcPr>
            <w:tcW w:w="673" w:type="dxa"/>
            <w:tcBorders>
              <w:top w:val="single" w:sz="4" w:space="0" w:color="auto"/>
              <w:left w:val="single" w:sz="4" w:space="0" w:color="auto"/>
              <w:bottom w:val="single" w:sz="4" w:space="0" w:color="auto"/>
              <w:right w:val="single" w:sz="4" w:space="0" w:color="auto"/>
            </w:tcBorders>
            <w:vAlign w:val="bottom"/>
          </w:tcPr>
          <w:p w14:paraId="231FEFBF" w14:textId="44D18C03" w:rsidR="00A241CD" w:rsidRPr="00E6701F" w:rsidRDefault="00A241CD" w:rsidP="004C399D">
            <w:pPr>
              <w:pStyle w:val="TEKSTTabela"/>
              <w:keepNext/>
              <w:keepLines/>
              <w:jc w:val="right"/>
            </w:pPr>
            <w:r w:rsidRPr="00E6701F">
              <w:rPr>
                <w:rFonts w:ascii="Calibri" w:hAnsi="Calibri" w:cs="Calibri"/>
                <w:color w:val="000000"/>
                <w:sz w:val="22"/>
                <w:szCs w:val="22"/>
              </w:rPr>
              <w:t>7,87</w:t>
            </w:r>
          </w:p>
        </w:tc>
        <w:tc>
          <w:tcPr>
            <w:tcW w:w="837" w:type="dxa"/>
            <w:tcBorders>
              <w:top w:val="single" w:sz="4" w:space="0" w:color="auto"/>
              <w:left w:val="single" w:sz="4" w:space="0" w:color="auto"/>
              <w:bottom w:val="single" w:sz="4" w:space="0" w:color="auto"/>
              <w:right w:val="single" w:sz="4" w:space="0" w:color="auto"/>
            </w:tcBorders>
            <w:vAlign w:val="bottom"/>
          </w:tcPr>
          <w:p w14:paraId="17E1B2EB" w14:textId="5096CB3E" w:rsidR="00A241CD" w:rsidRPr="00E6701F" w:rsidRDefault="00A241CD" w:rsidP="004C399D">
            <w:pPr>
              <w:pStyle w:val="TEKSTTabela"/>
              <w:keepNext/>
              <w:keepLines/>
              <w:jc w:val="right"/>
              <w:rPr>
                <w:rFonts w:cs="Tahoma"/>
                <w:color w:val="000000"/>
                <w:szCs w:val="20"/>
              </w:rPr>
            </w:pPr>
            <w:r w:rsidRPr="00E6701F">
              <w:rPr>
                <w:rFonts w:ascii="Calibri" w:hAnsi="Calibri" w:cs="Calibri"/>
                <w:color w:val="000000"/>
                <w:sz w:val="22"/>
                <w:szCs w:val="22"/>
              </w:rPr>
              <w:t>5,57</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9B178" w14:textId="4AD6578D" w:rsidR="00A241CD" w:rsidRPr="00E6701F" w:rsidRDefault="00A241CD" w:rsidP="004C399D">
            <w:pPr>
              <w:pStyle w:val="TEKSTTabela"/>
              <w:keepNext/>
              <w:keepLines/>
              <w:jc w:val="right"/>
              <w:rPr>
                <w:lang w:eastAsia="sl-SI"/>
              </w:rPr>
            </w:pPr>
            <w:r w:rsidRPr="00E6701F">
              <w:rPr>
                <w:rFonts w:ascii="Calibri" w:hAnsi="Calibri" w:cs="Calibri"/>
                <w:color w:val="000000"/>
                <w:sz w:val="22"/>
                <w:szCs w:val="22"/>
              </w:rPr>
              <w:t>4,12</w:t>
            </w:r>
          </w:p>
        </w:tc>
      </w:tr>
      <w:tr w:rsidR="00A241CD" w:rsidRPr="00E6701F" w14:paraId="46EEF6F8"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7A27D" w14:textId="53AC0258" w:rsidR="00A241CD" w:rsidRPr="00E6701F" w:rsidRDefault="00A241CD" w:rsidP="004C399D">
            <w:pPr>
              <w:pStyle w:val="TEKSTTabela"/>
              <w:keepNext/>
              <w:keepLines/>
              <w:rPr>
                <w:lang w:eastAsia="sl-SI"/>
              </w:rPr>
            </w:pPr>
            <w:r w:rsidRPr="00E6701F">
              <w:rPr>
                <w:rFonts w:ascii="Calibri" w:hAnsi="Calibri" w:cs="Calibri"/>
                <w:color w:val="000000"/>
                <w:sz w:val="22"/>
                <w:szCs w:val="22"/>
              </w:rPr>
              <w:t>Ostalo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1594D" w14:textId="77777777" w:rsidR="00A241CD" w:rsidRPr="00E6701F" w:rsidRDefault="00A241CD"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B81D0" w14:textId="1A35985E" w:rsidR="00A241CD" w:rsidRPr="00E6701F" w:rsidRDefault="00A241CD" w:rsidP="004C399D">
            <w:pPr>
              <w:pStyle w:val="TEKSTTabela"/>
              <w:keepNext/>
              <w:keepLines/>
              <w:jc w:val="right"/>
              <w:rPr>
                <w:lang w:eastAsia="sl-SI"/>
              </w:rPr>
            </w:pPr>
            <w:r w:rsidRPr="00E6701F">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FF429" w14:textId="7C3B7AB2" w:rsidR="00A241CD" w:rsidRPr="00E6701F" w:rsidRDefault="00A241CD" w:rsidP="004C399D">
            <w:pPr>
              <w:pStyle w:val="TEKSTTabela"/>
              <w:keepNext/>
              <w:keepLines/>
              <w:jc w:val="right"/>
              <w:rPr>
                <w:lang w:eastAsia="sl-SI"/>
              </w:rPr>
            </w:pPr>
            <w:r w:rsidRPr="00E6701F">
              <w:rPr>
                <w:rFonts w:ascii="Calibri" w:hAnsi="Calibri" w:cs="Calibri"/>
                <w:color w:val="000000"/>
                <w:sz w:val="22"/>
                <w:szCs w:val="22"/>
              </w:rPr>
              <w:t>0,00</w:t>
            </w:r>
          </w:p>
        </w:tc>
        <w:tc>
          <w:tcPr>
            <w:tcW w:w="673" w:type="dxa"/>
            <w:tcBorders>
              <w:top w:val="single" w:sz="4" w:space="0" w:color="auto"/>
              <w:left w:val="single" w:sz="4" w:space="0" w:color="auto"/>
              <w:bottom w:val="single" w:sz="4" w:space="0" w:color="auto"/>
              <w:right w:val="single" w:sz="4" w:space="0" w:color="auto"/>
            </w:tcBorders>
            <w:vAlign w:val="bottom"/>
          </w:tcPr>
          <w:p w14:paraId="75769C70" w14:textId="577F69FA" w:rsidR="00A241CD" w:rsidRPr="00E6701F" w:rsidRDefault="00A241CD" w:rsidP="004C399D">
            <w:pPr>
              <w:pStyle w:val="TEKSTTabela"/>
              <w:keepNext/>
              <w:keepLines/>
              <w:jc w:val="right"/>
              <w:rPr>
                <w:lang w:eastAsia="sl-SI"/>
              </w:rPr>
            </w:pPr>
            <w:r w:rsidRPr="00E6701F">
              <w:rPr>
                <w:rFonts w:ascii="Calibri" w:hAnsi="Calibri" w:cs="Calibri"/>
                <w:color w:val="000000"/>
                <w:sz w:val="22"/>
                <w:szCs w:val="22"/>
              </w:rPr>
              <w:t>0,00</w:t>
            </w:r>
          </w:p>
        </w:tc>
        <w:tc>
          <w:tcPr>
            <w:tcW w:w="837" w:type="dxa"/>
            <w:tcBorders>
              <w:top w:val="single" w:sz="4" w:space="0" w:color="auto"/>
              <w:left w:val="single" w:sz="4" w:space="0" w:color="auto"/>
              <w:bottom w:val="single" w:sz="4" w:space="0" w:color="auto"/>
              <w:right w:val="single" w:sz="4" w:space="0" w:color="auto"/>
            </w:tcBorders>
            <w:vAlign w:val="bottom"/>
          </w:tcPr>
          <w:p w14:paraId="0D485FD2" w14:textId="5D3B9299" w:rsidR="00A241CD" w:rsidRPr="00E6701F" w:rsidRDefault="00A241CD" w:rsidP="004C399D">
            <w:pPr>
              <w:pStyle w:val="TEKSTTabela"/>
              <w:keepNext/>
              <w:keepLines/>
              <w:jc w:val="right"/>
              <w:rPr>
                <w:rFonts w:cs="Tahoma"/>
                <w:color w:val="000000"/>
                <w:szCs w:val="20"/>
              </w:rPr>
            </w:pPr>
            <w:r w:rsidRPr="00E6701F">
              <w:rPr>
                <w:rFonts w:ascii="Calibri" w:hAnsi="Calibri" w:cs="Calibri"/>
                <w:color w:val="000000"/>
                <w:sz w:val="22"/>
                <w:szCs w:val="22"/>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0B7FC" w14:textId="62921547" w:rsidR="00A241CD" w:rsidRPr="00E6701F" w:rsidRDefault="00A241CD" w:rsidP="004C399D">
            <w:pPr>
              <w:pStyle w:val="TEKSTTabela"/>
              <w:keepNext/>
              <w:keepLines/>
              <w:jc w:val="right"/>
              <w:rPr>
                <w:lang w:eastAsia="sl-SI"/>
              </w:rPr>
            </w:pPr>
            <w:r w:rsidRPr="00E6701F">
              <w:rPr>
                <w:rFonts w:ascii="Calibri" w:hAnsi="Calibri" w:cs="Calibri"/>
                <w:color w:val="000000"/>
                <w:sz w:val="22"/>
                <w:szCs w:val="22"/>
              </w:rPr>
              <w:t>0,00</w:t>
            </w:r>
          </w:p>
        </w:tc>
      </w:tr>
      <w:tr w:rsidR="00A241CD" w:rsidRPr="00E6701F" w14:paraId="2471D71B"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55951" w14:textId="77777777" w:rsidR="00A241CD" w:rsidRPr="00E6701F" w:rsidRDefault="00A241CD" w:rsidP="004C399D">
            <w:pPr>
              <w:pStyle w:val="TEKSTTabela"/>
              <w:keepNext/>
              <w:keepLines/>
              <w:rPr>
                <w:lang w:eastAsia="sl-SI"/>
              </w:rPr>
            </w:pPr>
            <w:r w:rsidRPr="00E6701F">
              <w:rPr>
                <w:rFonts w:ascii="Calibri" w:hAnsi="Calibri" w:cs="Calibri"/>
                <w:color w:val="000000"/>
                <w:sz w:val="22"/>
                <w:szCs w:val="22"/>
              </w:rPr>
              <w:t>Ubežne emisije</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04E5F" w14:textId="77777777" w:rsidR="00A241CD" w:rsidRPr="00E6701F" w:rsidRDefault="00A241CD"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B531B" w14:textId="0ECD46B7" w:rsidR="00A241CD" w:rsidRPr="00E6701F" w:rsidRDefault="00A241CD" w:rsidP="004C399D">
            <w:pPr>
              <w:pStyle w:val="TEKSTTabela"/>
              <w:keepNext/>
              <w:keepLines/>
              <w:jc w:val="right"/>
              <w:rPr>
                <w:lang w:eastAsia="sl-SI"/>
              </w:rPr>
            </w:pPr>
            <w:r w:rsidRPr="00E6701F">
              <w:rPr>
                <w:rFonts w:ascii="Calibri" w:hAnsi="Calibri" w:cs="Calibri"/>
                <w:color w:val="000000"/>
                <w:sz w:val="22"/>
                <w:szCs w:val="22"/>
              </w:rPr>
              <w:t>2,53</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FD5F3" w14:textId="563DFEE3" w:rsidR="00A241CD" w:rsidRPr="00E6701F" w:rsidRDefault="00A241CD" w:rsidP="004C399D">
            <w:pPr>
              <w:pStyle w:val="TEKSTTabela"/>
              <w:keepNext/>
              <w:keepLines/>
              <w:jc w:val="right"/>
              <w:rPr>
                <w:lang w:eastAsia="sl-SI"/>
              </w:rPr>
            </w:pPr>
            <w:r w:rsidRPr="00E6701F">
              <w:rPr>
                <w:rFonts w:ascii="Calibri" w:hAnsi="Calibri" w:cs="Calibri"/>
                <w:color w:val="000000"/>
                <w:sz w:val="22"/>
                <w:szCs w:val="22"/>
              </w:rPr>
              <w:t>1,39</w:t>
            </w:r>
          </w:p>
        </w:tc>
        <w:tc>
          <w:tcPr>
            <w:tcW w:w="673" w:type="dxa"/>
            <w:tcBorders>
              <w:top w:val="single" w:sz="4" w:space="0" w:color="auto"/>
              <w:left w:val="single" w:sz="4" w:space="0" w:color="auto"/>
              <w:bottom w:val="single" w:sz="4" w:space="0" w:color="auto"/>
              <w:right w:val="single" w:sz="4" w:space="0" w:color="auto"/>
            </w:tcBorders>
            <w:vAlign w:val="bottom"/>
          </w:tcPr>
          <w:p w14:paraId="32BFAC63" w14:textId="6DCF8FCC" w:rsidR="00A241CD" w:rsidRPr="00E6701F" w:rsidRDefault="00A241CD" w:rsidP="004C399D">
            <w:pPr>
              <w:pStyle w:val="TEKSTTabela"/>
              <w:keepNext/>
              <w:keepLines/>
              <w:jc w:val="right"/>
              <w:rPr>
                <w:lang w:eastAsia="sl-SI"/>
              </w:rPr>
            </w:pPr>
            <w:r w:rsidRPr="00E6701F">
              <w:rPr>
                <w:rFonts w:ascii="Calibri" w:hAnsi="Calibri" w:cs="Calibri"/>
                <w:color w:val="000000"/>
                <w:sz w:val="22"/>
                <w:szCs w:val="22"/>
              </w:rPr>
              <w:t>1,31</w:t>
            </w:r>
          </w:p>
        </w:tc>
        <w:tc>
          <w:tcPr>
            <w:tcW w:w="837" w:type="dxa"/>
            <w:tcBorders>
              <w:top w:val="single" w:sz="4" w:space="0" w:color="auto"/>
              <w:left w:val="single" w:sz="4" w:space="0" w:color="auto"/>
              <w:bottom w:val="single" w:sz="4" w:space="0" w:color="auto"/>
              <w:right w:val="single" w:sz="4" w:space="0" w:color="auto"/>
            </w:tcBorders>
            <w:vAlign w:val="bottom"/>
          </w:tcPr>
          <w:p w14:paraId="3EB6EF1F" w14:textId="78034052"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1,27</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0455E" w14:textId="11932EA7" w:rsidR="00A241CD" w:rsidRPr="00E6701F" w:rsidRDefault="00A241CD" w:rsidP="004C399D">
            <w:pPr>
              <w:pStyle w:val="TEKSTTabela"/>
              <w:keepNext/>
              <w:keepLines/>
              <w:jc w:val="right"/>
              <w:rPr>
                <w:lang w:eastAsia="sl-SI"/>
              </w:rPr>
            </w:pPr>
            <w:r w:rsidRPr="00E6701F">
              <w:rPr>
                <w:rFonts w:ascii="Calibri" w:hAnsi="Calibri" w:cs="Calibri"/>
                <w:color w:val="000000"/>
                <w:sz w:val="22"/>
                <w:szCs w:val="22"/>
              </w:rPr>
              <w:t>0,95</w:t>
            </w:r>
          </w:p>
        </w:tc>
      </w:tr>
      <w:tr w:rsidR="00A241CD" w:rsidRPr="00E6701F" w14:paraId="5238C968"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55E3E0" w14:textId="77777777" w:rsidR="00A241CD" w:rsidRPr="00E6701F" w:rsidRDefault="00A241CD" w:rsidP="004C399D">
            <w:pPr>
              <w:pStyle w:val="TEKSTTabela"/>
              <w:keepNext/>
              <w:keepLines/>
              <w:rPr>
                <w:lang w:eastAsia="sl-SI"/>
              </w:rPr>
            </w:pPr>
            <w:r w:rsidRPr="00E6701F">
              <w:rPr>
                <w:rFonts w:ascii="Calibri" w:hAnsi="Calibri" w:cs="Calibri"/>
                <w:color w:val="000000"/>
                <w:sz w:val="22"/>
                <w:szCs w:val="22"/>
              </w:rPr>
              <w:t>Industrijski procesi</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13E3A4" w14:textId="77777777" w:rsidR="00A241CD" w:rsidRPr="00E6701F" w:rsidRDefault="00A241CD"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10C733" w14:textId="162BEAEF"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1,42</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B6A0FC" w14:textId="1BE5CE9E"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0,96</w:t>
            </w:r>
          </w:p>
        </w:tc>
        <w:tc>
          <w:tcPr>
            <w:tcW w:w="673" w:type="dxa"/>
            <w:tcBorders>
              <w:top w:val="single" w:sz="4" w:space="0" w:color="auto"/>
              <w:left w:val="single" w:sz="4" w:space="0" w:color="auto"/>
              <w:bottom w:val="single" w:sz="4" w:space="0" w:color="auto"/>
              <w:right w:val="single" w:sz="4" w:space="0" w:color="auto"/>
            </w:tcBorders>
            <w:vAlign w:val="bottom"/>
          </w:tcPr>
          <w:p w14:paraId="254AA02F" w14:textId="23407D7C"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0,95</w:t>
            </w:r>
          </w:p>
        </w:tc>
        <w:tc>
          <w:tcPr>
            <w:tcW w:w="837" w:type="dxa"/>
            <w:tcBorders>
              <w:top w:val="single" w:sz="4" w:space="0" w:color="auto"/>
              <w:left w:val="single" w:sz="4" w:space="0" w:color="auto"/>
              <w:bottom w:val="single" w:sz="4" w:space="0" w:color="auto"/>
              <w:right w:val="single" w:sz="4" w:space="0" w:color="auto"/>
            </w:tcBorders>
            <w:vAlign w:val="bottom"/>
          </w:tcPr>
          <w:p w14:paraId="237DE7C1" w14:textId="186F00E1"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0,95</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309109" w14:textId="021781DA"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0,95</w:t>
            </w:r>
          </w:p>
        </w:tc>
      </w:tr>
      <w:tr w:rsidR="00A241CD" w:rsidRPr="00E6701F" w14:paraId="04D31F33"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936B07" w14:textId="77777777" w:rsidR="00A241CD" w:rsidRPr="00E6701F" w:rsidRDefault="00A241CD" w:rsidP="004C399D">
            <w:pPr>
              <w:pStyle w:val="TEKSTTabela"/>
              <w:keepNext/>
              <w:keepLines/>
              <w:rPr>
                <w:lang w:eastAsia="sl-SI"/>
              </w:rPr>
            </w:pPr>
            <w:r w:rsidRPr="00E6701F">
              <w:rPr>
                <w:rFonts w:ascii="Calibri" w:hAnsi="Calibri" w:cs="Calibri"/>
                <w:color w:val="000000"/>
                <w:sz w:val="22"/>
                <w:szCs w:val="22"/>
              </w:rPr>
              <w:t>Raba topil in drugih izdelkov</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7DD9FD" w14:textId="77777777" w:rsidR="00A241CD" w:rsidRPr="00E6701F" w:rsidRDefault="00A241CD"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08EB7" w14:textId="29AB75BD"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17,14</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0FA0C0" w14:textId="2A1C0186"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10,07</w:t>
            </w:r>
          </w:p>
        </w:tc>
        <w:tc>
          <w:tcPr>
            <w:tcW w:w="673" w:type="dxa"/>
            <w:tcBorders>
              <w:top w:val="single" w:sz="4" w:space="0" w:color="auto"/>
              <w:left w:val="single" w:sz="4" w:space="0" w:color="auto"/>
              <w:bottom w:val="single" w:sz="4" w:space="0" w:color="auto"/>
              <w:right w:val="single" w:sz="4" w:space="0" w:color="auto"/>
            </w:tcBorders>
            <w:vAlign w:val="bottom"/>
          </w:tcPr>
          <w:p w14:paraId="7E96CE46" w14:textId="524ADFD6"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10,18</w:t>
            </w:r>
          </w:p>
        </w:tc>
        <w:tc>
          <w:tcPr>
            <w:tcW w:w="837" w:type="dxa"/>
            <w:tcBorders>
              <w:top w:val="single" w:sz="4" w:space="0" w:color="auto"/>
              <w:left w:val="single" w:sz="4" w:space="0" w:color="auto"/>
              <w:bottom w:val="single" w:sz="4" w:space="0" w:color="auto"/>
              <w:right w:val="single" w:sz="4" w:space="0" w:color="auto"/>
            </w:tcBorders>
            <w:vAlign w:val="bottom"/>
          </w:tcPr>
          <w:p w14:paraId="5A604F1E" w14:textId="0D954350"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10,31</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80E23" w14:textId="78AB163D"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10,13</w:t>
            </w:r>
          </w:p>
        </w:tc>
      </w:tr>
      <w:tr w:rsidR="00A241CD" w:rsidRPr="00E6701F" w14:paraId="3E77B98E"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6089C5" w14:textId="77777777" w:rsidR="00A241CD" w:rsidRPr="00E6701F" w:rsidRDefault="00A241CD" w:rsidP="004C399D">
            <w:pPr>
              <w:pStyle w:val="TEKSTTabela"/>
              <w:keepNext/>
              <w:keepLines/>
              <w:rPr>
                <w:lang w:eastAsia="sl-SI"/>
              </w:rPr>
            </w:pPr>
            <w:r w:rsidRPr="00E6701F">
              <w:rPr>
                <w:rFonts w:ascii="Calibri" w:hAnsi="Calibri" w:cs="Calibri"/>
                <w:color w:val="000000"/>
                <w:sz w:val="22"/>
                <w:szCs w:val="22"/>
              </w:rPr>
              <w:t>Ravnanje z gnojem</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224C8" w14:textId="77777777" w:rsidR="00A241CD" w:rsidRPr="00E6701F" w:rsidRDefault="00A241CD"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9DACE" w14:textId="6B5509B1"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3,86</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6BFBFC" w14:textId="1A7E28FA"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3,94</w:t>
            </w:r>
          </w:p>
        </w:tc>
        <w:tc>
          <w:tcPr>
            <w:tcW w:w="673" w:type="dxa"/>
            <w:tcBorders>
              <w:top w:val="single" w:sz="4" w:space="0" w:color="auto"/>
              <w:left w:val="single" w:sz="4" w:space="0" w:color="auto"/>
              <w:bottom w:val="single" w:sz="4" w:space="0" w:color="auto"/>
              <w:right w:val="single" w:sz="4" w:space="0" w:color="auto"/>
            </w:tcBorders>
            <w:vAlign w:val="bottom"/>
          </w:tcPr>
          <w:p w14:paraId="23AEC2A6" w14:textId="36EC41BD"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3,95</w:t>
            </w:r>
          </w:p>
        </w:tc>
        <w:tc>
          <w:tcPr>
            <w:tcW w:w="837" w:type="dxa"/>
            <w:tcBorders>
              <w:top w:val="single" w:sz="4" w:space="0" w:color="auto"/>
              <w:left w:val="single" w:sz="4" w:space="0" w:color="auto"/>
              <w:bottom w:val="single" w:sz="4" w:space="0" w:color="auto"/>
              <w:right w:val="single" w:sz="4" w:space="0" w:color="auto"/>
            </w:tcBorders>
            <w:vAlign w:val="bottom"/>
          </w:tcPr>
          <w:p w14:paraId="541357D1" w14:textId="7D2FD5E2"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3,80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CD72E" w14:textId="7594C87F"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3,71</w:t>
            </w:r>
          </w:p>
        </w:tc>
      </w:tr>
      <w:tr w:rsidR="00A241CD" w:rsidRPr="00E6701F" w14:paraId="38667A6E"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165F1F" w14:textId="77777777" w:rsidR="00A241CD" w:rsidRPr="00E6701F" w:rsidRDefault="00A241CD" w:rsidP="004C399D">
            <w:pPr>
              <w:pStyle w:val="TEKSTTabela"/>
              <w:keepNext/>
              <w:keepLines/>
              <w:rPr>
                <w:lang w:eastAsia="sl-SI"/>
              </w:rPr>
            </w:pPr>
            <w:r w:rsidRPr="00E6701F">
              <w:rPr>
                <w:rFonts w:ascii="Calibri" w:hAnsi="Calibri" w:cs="Calibri"/>
                <w:color w:val="000000"/>
                <w:sz w:val="22"/>
                <w:szCs w:val="22"/>
              </w:rPr>
              <w:t>Kmetijska zemljišča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BD644" w14:textId="77777777" w:rsidR="00A241CD" w:rsidRPr="00E6701F" w:rsidRDefault="00A241CD"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67DCC6" w14:textId="2047031B"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1,75</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D6B52" w14:textId="700C2E57"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1,82</w:t>
            </w:r>
          </w:p>
        </w:tc>
        <w:tc>
          <w:tcPr>
            <w:tcW w:w="673" w:type="dxa"/>
            <w:tcBorders>
              <w:top w:val="single" w:sz="4" w:space="0" w:color="auto"/>
              <w:left w:val="single" w:sz="4" w:space="0" w:color="auto"/>
              <w:bottom w:val="single" w:sz="4" w:space="0" w:color="auto"/>
              <w:right w:val="single" w:sz="4" w:space="0" w:color="auto"/>
            </w:tcBorders>
            <w:vAlign w:val="bottom"/>
          </w:tcPr>
          <w:p w14:paraId="1E5B2F5D" w14:textId="1B6EAF16"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1,82</w:t>
            </w:r>
          </w:p>
        </w:tc>
        <w:tc>
          <w:tcPr>
            <w:tcW w:w="837" w:type="dxa"/>
            <w:tcBorders>
              <w:top w:val="single" w:sz="4" w:space="0" w:color="auto"/>
              <w:left w:val="single" w:sz="4" w:space="0" w:color="auto"/>
              <w:bottom w:val="single" w:sz="4" w:space="0" w:color="auto"/>
              <w:right w:val="single" w:sz="4" w:space="0" w:color="auto"/>
            </w:tcBorders>
            <w:vAlign w:val="bottom"/>
          </w:tcPr>
          <w:p w14:paraId="218E6B03" w14:textId="53849D86"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1,77</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AC19CB" w14:textId="76C9E29E"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1,55</w:t>
            </w:r>
          </w:p>
        </w:tc>
      </w:tr>
      <w:tr w:rsidR="00A241CD" w:rsidRPr="00E6701F" w14:paraId="40BA15F8"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3A733" w14:textId="77777777" w:rsidR="00A241CD" w:rsidRPr="00E6701F" w:rsidRDefault="00A241CD" w:rsidP="004C399D">
            <w:pPr>
              <w:pStyle w:val="TEKSTTabela"/>
              <w:keepNext/>
              <w:keepLines/>
              <w:rPr>
                <w:lang w:eastAsia="sl-SI"/>
              </w:rPr>
            </w:pPr>
            <w:r w:rsidRPr="00E6701F">
              <w:rPr>
                <w:rFonts w:ascii="Calibri" w:hAnsi="Calibri" w:cs="Calibri"/>
                <w:color w:val="000000"/>
                <w:sz w:val="22"/>
                <w:szCs w:val="22"/>
              </w:rPr>
              <w:t>Odpadki</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2362E" w14:textId="77777777" w:rsidR="00A241CD" w:rsidRPr="00E6701F" w:rsidRDefault="00A241CD"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4556B5" w14:textId="22BA6D91"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0,32</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1C28FC" w14:textId="521C6589"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0,25</w:t>
            </w:r>
          </w:p>
        </w:tc>
        <w:tc>
          <w:tcPr>
            <w:tcW w:w="673" w:type="dxa"/>
            <w:tcBorders>
              <w:top w:val="single" w:sz="4" w:space="0" w:color="auto"/>
              <w:left w:val="single" w:sz="4" w:space="0" w:color="auto"/>
              <w:bottom w:val="single" w:sz="4" w:space="0" w:color="auto"/>
              <w:right w:val="single" w:sz="4" w:space="0" w:color="auto"/>
            </w:tcBorders>
            <w:vAlign w:val="bottom"/>
          </w:tcPr>
          <w:p w14:paraId="185D0D1D" w14:textId="381BB317"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0,21</w:t>
            </w:r>
          </w:p>
        </w:tc>
        <w:tc>
          <w:tcPr>
            <w:tcW w:w="837" w:type="dxa"/>
            <w:tcBorders>
              <w:top w:val="single" w:sz="4" w:space="0" w:color="auto"/>
              <w:left w:val="single" w:sz="4" w:space="0" w:color="auto"/>
              <w:bottom w:val="single" w:sz="4" w:space="0" w:color="auto"/>
              <w:right w:val="single" w:sz="4" w:space="0" w:color="auto"/>
            </w:tcBorders>
            <w:vAlign w:val="bottom"/>
          </w:tcPr>
          <w:p w14:paraId="7E4FFA07" w14:textId="32E72F70"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0,23</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37CCD6" w14:textId="0D453A77" w:rsidR="00A241CD" w:rsidRPr="00E6701F" w:rsidRDefault="00A241CD" w:rsidP="004C399D">
            <w:pPr>
              <w:pStyle w:val="TEKSTTabela"/>
              <w:keepNext/>
              <w:keepLines/>
              <w:jc w:val="right"/>
              <w:rPr>
                <w:rFonts w:cs="Tahoma"/>
                <w:b/>
                <w:bCs/>
                <w:color w:val="000000"/>
                <w:szCs w:val="20"/>
              </w:rPr>
            </w:pPr>
            <w:r w:rsidRPr="00E6701F">
              <w:rPr>
                <w:rFonts w:ascii="Calibri" w:hAnsi="Calibri" w:cs="Calibri"/>
                <w:color w:val="000000"/>
                <w:sz w:val="22"/>
                <w:szCs w:val="22"/>
              </w:rPr>
              <w:t>0,19</w:t>
            </w:r>
          </w:p>
        </w:tc>
      </w:tr>
      <w:tr w:rsidR="00A241CD" w:rsidRPr="00E6701F" w14:paraId="590D7C1D"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997F8" w14:textId="77777777" w:rsidR="00A241CD" w:rsidRPr="00E6701F" w:rsidRDefault="00A241CD" w:rsidP="004C399D">
            <w:pPr>
              <w:pStyle w:val="TEKSTTabela"/>
              <w:keepNext/>
              <w:keepLines/>
              <w:rPr>
                <w:lang w:eastAsia="sl-SI"/>
              </w:rPr>
            </w:pPr>
            <w:r w:rsidRPr="00E6701F">
              <w:rPr>
                <w:rFonts w:ascii="Calibri" w:hAnsi="Calibri" w:cs="Calibri"/>
                <w:b/>
                <w:bCs/>
                <w:color w:val="000000"/>
                <w:sz w:val="22"/>
                <w:szCs w:val="22"/>
              </w:rPr>
              <w:t>SKUPAJ</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7ECDF" w14:textId="77777777" w:rsidR="00A241CD" w:rsidRPr="00E6701F" w:rsidRDefault="00A241CD"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C6F072" w14:textId="67936954" w:rsidR="00A241CD" w:rsidRPr="00E6701F" w:rsidRDefault="00A241CD" w:rsidP="004C399D">
            <w:pPr>
              <w:pStyle w:val="TEKSTTabela"/>
              <w:keepNext/>
              <w:keepLines/>
              <w:jc w:val="right"/>
              <w:rPr>
                <w:rFonts w:cs="Tahoma"/>
                <w:b/>
                <w:bCs/>
                <w:color w:val="000000"/>
                <w:szCs w:val="20"/>
              </w:rPr>
            </w:pPr>
            <w:r w:rsidRPr="00E6701F">
              <w:rPr>
                <w:rFonts w:ascii="Calibri" w:hAnsi="Calibri" w:cs="Calibri"/>
                <w:b/>
                <w:bCs/>
                <w:color w:val="000000"/>
                <w:sz w:val="22"/>
                <w:szCs w:val="22"/>
              </w:rPr>
              <w:t>48,33</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02F930" w14:textId="3A3D1E95" w:rsidR="00A241CD" w:rsidRPr="00E6701F" w:rsidRDefault="00A241CD" w:rsidP="004C399D">
            <w:pPr>
              <w:pStyle w:val="TEKSTTabela"/>
              <w:keepNext/>
              <w:keepLines/>
              <w:jc w:val="right"/>
              <w:rPr>
                <w:rFonts w:cs="Tahoma"/>
                <w:b/>
                <w:bCs/>
                <w:color w:val="000000"/>
                <w:szCs w:val="20"/>
              </w:rPr>
            </w:pPr>
            <w:r w:rsidRPr="00E6701F">
              <w:rPr>
                <w:rFonts w:ascii="Calibri" w:hAnsi="Calibri" w:cs="Calibri"/>
                <w:b/>
                <w:bCs/>
                <w:color w:val="000000"/>
                <w:sz w:val="22"/>
                <w:szCs w:val="22"/>
              </w:rPr>
              <w:t>32,56</w:t>
            </w:r>
          </w:p>
        </w:tc>
        <w:tc>
          <w:tcPr>
            <w:tcW w:w="673" w:type="dxa"/>
            <w:tcBorders>
              <w:top w:val="single" w:sz="4" w:space="0" w:color="auto"/>
              <w:left w:val="single" w:sz="4" w:space="0" w:color="auto"/>
              <w:bottom w:val="single" w:sz="4" w:space="0" w:color="auto"/>
              <w:right w:val="single" w:sz="4" w:space="0" w:color="auto"/>
            </w:tcBorders>
            <w:vAlign w:val="bottom"/>
          </w:tcPr>
          <w:p w14:paraId="301E93FC" w14:textId="696852AC" w:rsidR="00A241CD" w:rsidRPr="00E6701F" w:rsidRDefault="00A241CD" w:rsidP="004C399D">
            <w:pPr>
              <w:pStyle w:val="TEKSTTabela"/>
              <w:keepNext/>
              <w:keepLines/>
              <w:jc w:val="right"/>
              <w:rPr>
                <w:rFonts w:cs="Tahoma"/>
                <w:b/>
                <w:bCs/>
                <w:color w:val="000000"/>
                <w:szCs w:val="20"/>
              </w:rPr>
            </w:pPr>
            <w:r w:rsidRPr="00E6701F">
              <w:rPr>
                <w:rFonts w:ascii="Calibri" w:hAnsi="Calibri" w:cs="Calibri"/>
                <w:b/>
                <w:bCs/>
                <w:color w:val="000000"/>
                <w:sz w:val="22"/>
                <w:szCs w:val="22"/>
              </w:rPr>
              <w:t>31,19</w:t>
            </w:r>
          </w:p>
        </w:tc>
        <w:tc>
          <w:tcPr>
            <w:tcW w:w="837" w:type="dxa"/>
            <w:tcBorders>
              <w:top w:val="single" w:sz="4" w:space="0" w:color="auto"/>
              <w:left w:val="single" w:sz="4" w:space="0" w:color="auto"/>
              <w:bottom w:val="single" w:sz="4" w:space="0" w:color="auto"/>
              <w:right w:val="single" w:sz="4" w:space="0" w:color="auto"/>
            </w:tcBorders>
            <w:vAlign w:val="bottom"/>
          </w:tcPr>
          <w:p w14:paraId="04D1389C" w14:textId="5975B95B" w:rsidR="00A241CD" w:rsidRPr="00E6701F" w:rsidRDefault="00A241CD" w:rsidP="004C399D">
            <w:pPr>
              <w:pStyle w:val="TEKSTTabela"/>
              <w:keepNext/>
              <w:keepLines/>
              <w:jc w:val="right"/>
              <w:rPr>
                <w:rFonts w:cs="Tahoma"/>
                <w:b/>
                <w:bCs/>
                <w:color w:val="000000"/>
                <w:szCs w:val="20"/>
              </w:rPr>
            </w:pPr>
            <w:r w:rsidRPr="00E6701F">
              <w:rPr>
                <w:rFonts w:ascii="Calibri" w:hAnsi="Calibri" w:cs="Calibri"/>
                <w:b/>
                <w:bCs/>
                <w:color w:val="000000"/>
                <w:sz w:val="22"/>
                <w:szCs w:val="22"/>
              </w:rPr>
              <w:t>26,83</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756E18" w14:textId="11E30317" w:rsidR="00A241CD" w:rsidRPr="00E6701F" w:rsidRDefault="00A241CD" w:rsidP="004C399D">
            <w:pPr>
              <w:pStyle w:val="TEKSTTabela"/>
              <w:keepNext/>
              <w:keepLines/>
              <w:jc w:val="right"/>
              <w:rPr>
                <w:rFonts w:cs="Tahoma"/>
                <w:b/>
                <w:bCs/>
                <w:color w:val="000000"/>
                <w:szCs w:val="20"/>
              </w:rPr>
            </w:pPr>
            <w:r w:rsidRPr="00E6701F">
              <w:rPr>
                <w:rFonts w:ascii="Calibri" w:hAnsi="Calibri" w:cs="Calibri"/>
                <w:b/>
                <w:bCs/>
                <w:color w:val="000000"/>
                <w:sz w:val="22"/>
                <w:szCs w:val="22"/>
              </w:rPr>
              <w:t>24,27</w:t>
            </w:r>
          </w:p>
        </w:tc>
      </w:tr>
      <w:tr w:rsidR="00A241CD" w:rsidRPr="00E6701F" w14:paraId="5096A4B9"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20BFF" w14:textId="1BCFA35B" w:rsidR="00A241CD" w:rsidRPr="00E6701F" w:rsidRDefault="00A241CD" w:rsidP="004C399D">
            <w:pPr>
              <w:pStyle w:val="TEKSTTabela"/>
              <w:keepNext/>
              <w:keepLines/>
              <w:rPr>
                <w:rFonts w:ascii="Calibri" w:hAnsi="Calibri" w:cs="Calibri"/>
                <w:b/>
                <w:bCs/>
                <w:color w:val="000000"/>
                <w:sz w:val="22"/>
                <w:szCs w:val="22"/>
              </w:rPr>
            </w:pPr>
            <w:r w:rsidRPr="00E6701F">
              <w:rPr>
                <w:rFonts w:ascii="Calibri" w:hAnsi="Calibri" w:cs="Calibri"/>
                <w:b/>
                <w:bCs/>
                <w:color w:val="000000"/>
                <w:sz w:val="22"/>
                <w:szCs w:val="22"/>
              </w:rPr>
              <w:t>SKUPAJ brez kmetijstva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316F9" w14:textId="69C1288A" w:rsidR="00A241CD" w:rsidRPr="00E6701F" w:rsidRDefault="00A241CD"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15000F" w14:textId="6238720A" w:rsidR="00A241CD" w:rsidRPr="00E6701F" w:rsidRDefault="00A241CD" w:rsidP="004C399D">
            <w:pPr>
              <w:pStyle w:val="TEKSTTabela"/>
              <w:keepNext/>
              <w:keepLines/>
              <w:jc w:val="right"/>
              <w:rPr>
                <w:rFonts w:ascii="Calibri" w:hAnsi="Calibri" w:cs="Calibri"/>
                <w:b/>
                <w:bCs/>
                <w:color w:val="000000"/>
                <w:sz w:val="22"/>
                <w:szCs w:val="22"/>
              </w:rPr>
            </w:pPr>
            <w:r w:rsidRPr="00E6701F">
              <w:rPr>
                <w:rFonts w:ascii="Calibri" w:hAnsi="Calibri" w:cs="Calibri"/>
                <w:b/>
                <w:bCs/>
                <w:color w:val="000000"/>
                <w:sz w:val="22"/>
                <w:szCs w:val="22"/>
              </w:rPr>
              <w:t>42,72</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B022BB" w14:textId="2A7BD681" w:rsidR="00A241CD" w:rsidRPr="00E6701F" w:rsidRDefault="00A241CD" w:rsidP="004C399D">
            <w:pPr>
              <w:pStyle w:val="TEKSTTabela"/>
              <w:keepNext/>
              <w:keepLines/>
              <w:jc w:val="right"/>
              <w:rPr>
                <w:rFonts w:ascii="Calibri" w:hAnsi="Calibri" w:cs="Calibri"/>
                <w:b/>
                <w:bCs/>
                <w:color w:val="000000"/>
                <w:sz w:val="22"/>
                <w:szCs w:val="22"/>
              </w:rPr>
            </w:pPr>
            <w:r w:rsidRPr="00E6701F">
              <w:rPr>
                <w:rFonts w:ascii="Calibri" w:hAnsi="Calibri" w:cs="Calibri"/>
                <w:b/>
                <w:bCs/>
                <w:color w:val="000000"/>
                <w:sz w:val="22"/>
                <w:szCs w:val="22"/>
              </w:rPr>
              <w:t>26,79</w:t>
            </w:r>
          </w:p>
        </w:tc>
        <w:tc>
          <w:tcPr>
            <w:tcW w:w="673" w:type="dxa"/>
            <w:tcBorders>
              <w:top w:val="single" w:sz="4" w:space="0" w:color="auto"/>
              <w:left w:val="single" w:sz="4" w:space="0" w:color="auto"/>
              <w:bottom w:val="single" w:sz="4" w:space="0" w:color="auto"/>
              <w:right w:val="single" w:sz="4" w:space="0" w:color="auto"/>
            </w:tcBorders>
            <w:vAlign w:val="bottom"/>
          </w:tcPr>
          <w:p w14:paraId="11312D43" w14:textId="6BE0E9C7" w:rsidR="00A241CD" w:rsidRPr="00E6701F" w:rsidRDefault="00A241CD" w:rsidP="004C399D">
            <w:pPr>
              <w:pStyle w:val="TEKSTTabela"/>
              <w:keepNext/>
              <w:keepLines/>
              <w:jc w:val="right"/>
              <w:rPr>
                <w:rFonts w:ascii="Calibri" w:hAnsi="Calibri" w:cs="Calibri"/>
                <w:b/>
                <w:bCs/>
                <w:color w:val="000000"/>
                <w:sz w:val="22"/>
                <w:szCs w:val="22"/>
              </w:rPr>
            </w:pPr>
            <w:r w:rsidRPr="00E6701F">
              <w:rPr>
                <w:rFonts w:ascii="Calibri" w:hAnsi="Calibri" w:cs="Calibri"/>
                <w:b/>
                <w:bCs/>
                <w:color w:val="000000"/>
                <w:sz w:val="22"/>
                <w:szCs w:val="22"/>
              </w:rPr>
              <w:t>25,42</w:t>
            </w:r>
          </w:p>
        </w:tc>
        <w:tc>
          <w:tcPr>
            <w:tcW w:w="837" w:type="dxa"/>
            <w:tcBorders>
              <w:top w:val="single" w:sz="4" w:space="0" w:color="auto"/>
              <w:left w:val="single" w:sz="4" w:space="0" w:color="auto"/>
              <w:bottom w:val="single" w:sz="4" w:space="0" w:color="auto"/>
              <w:right w:val="single" w:sz="4" w:space="0" w:color="auto"/>
            </w:tcBorders>
            <w:vAlign w:val="bottom"/>
          </w:tcPr>
          <w:p w14:paraId="35ED0398" w14:textId="3780C31A" w:rsidR="00A241CD" w:rsidRPr="00E6701F" w:rsidRDefault="00A241CD" w:rsidP="004C399D">
            <w:pPr>
              <w:pStyle w:val="TEKSTTabela"/>
              <w:keepNext/>
              <w:keepLines/>
              <w:jc w:val="right"/>
              <w:rPr>
                <w:rFonts w:ascii="Calibri" w:hAnsi="Calibri" w:cs="Calibri"/>
                <w:b/>
                <w:bCs/>
                <w:color w:val="000000"/>
                <w:sz w:val="22"/>
                <w:szCs w:val="22"/>
              </w:rPr>
            </w:pPr>
            <w:r w:rsidRPr="00E6701F">
              <w:rPr>
                <w:rFonts w:ascii="Calibri" w:hAnsi="Calibri" w:cs="Calibri"/>
                <w:b/>
                <w:bCs/>
                <w:color w:val="000000"/>
                <w:sz w:val="22"/>
                <w:szCs w:val="22"/>
              </w:rPr>
              <w:t>21,25</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FBA9B" w14:textId="61C99815" w:rsidR="00A241CD" w:rsidRPr="00E6701F" w:rsidRDefault="00A241CD" w:rsidP="004C399D">
            <w:pPr>
              <w:pStyle w:val="TEKSTTabela"/>
              <w:keepNext/>
              <w:keepLines/>
              <w:jc w:val="right"/>
              <w:rPr>
                <w:rFonts w:ascii="Calibri" w:hAnsi="Calibri" w:cs="Calibri"/>
                <w:b/>
                <w:bCs/>
                <w:color w:val="000000"/>
                <w:sz w:val="22"/>
                <w:szCs w:val="22"/>
              </w:rPr>
            </w:pPr>
            <w:r w:rsidRPr="00E6701F">
              <w:rPr>
                <w:rFonts w:ascii="Calibri" w:hAnsi="Calibri" w:cs="Calibri"/>
                <w:b/>
                <w:bCs/>
                <w:color w:val="000000"/>
                <w:sz w:val="22"/>
                <w:szCs w:val="22"/>
              </w:rPr>
              <w:t>19,01</w:t>
            </w:r>
          </w:p>
        </w:tc>
      </w:tr>
      <w:tr w:rsidR="00A241CD" w:rsidRPr="00E6701F" w14:paraId="656542E4"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5F45DD" w14:textId="77777777" w:rsidR="00A241CD" w:rsidRPr="00E6701F" w:rsidRDefault="00A241CD" w:rsidP="004C399D">
            <w:pPr>
              <w:pStyle w:val="TEKSTTabela"/>
              <w:rPr>
                <w:lang w:eastAsia="sl-SI"/>
              </w:rPr>
            </w:pPr>
            <w:r w:rsidRPr="00E6701F">
              <w:rPr>
                <w:rFonts w:ascii="Calibri" w:hAnsi="Calibri" w:cs="Calibri"/>
                <w:color w:val="000000"/>
                <w:sz w:val="22"/>
                <w:szCs w:val="22"/>
              </w:rPr>
              <w:t>Ciljna trajektorija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82D9D" w14:textId="77777777" w:rsidR="00A241CD" w:rsidRPr="00E6701F" w:rsidRDefault="00A241CD" w:rsidP="004C399D">
            <w:pPr>
              <w:pStyle w:val="TEKSTTabela"/>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AC377" w14:textId="77777777" w:rsidR="00A241CD" w:rsidRPr="00E6701F" w:rsidRDefault="00A241CD" w:rsidP="004C399D">
            <w:pPr>
              <w:pStyle w:val="TEKSTTabela"/>
              <w:jc w:val="right"/>
              <w:rPr>
                <w:rFonts w:cs="Tahoma"/>
                <w:b/>
                <w:bCs/>
                <w:color w:val="000000"/>
                <w:szCs w:val="20"/>
              </w:rPr>
            </w:pP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B9877E" w14:textId="77777777" w:rsidR="00A241CD" w:rsidRPr="00E6701F" w:rsidRDefault="00A241CD" w:rsidP="004C399D">
            <w:pPr>
              <w:pStyle w:val="TEKSTTabela"/>
              <w:jc w:val="right"/>
              <w:rPr>
                <w:rFonts w:cs="Tahoma"/>
                <w:b/>
                <w:bCs/>
                <w:color w:val="000000"/>
                <w:szCs w:val="20"/>
              </w:rPr>
            </w:pPr>
          </w:p>
        </w:tc>
        <w:tc>
          <w:tcPr>
            <w:tcW w:w="673" w:type="dxa"/>
            <w:tcBorders>
              <w:top w:val="single" w:sz="4" w:space="0" w:color="auto"/>
              <w:left w:val="single" w:sz="4" w:space="0" w:color="auto"/>
              <w:bottom w:val="single" w:sz="4" w:space="0" w:color="auto"/>
              <w:right w:val="single" w:sz="4" w:space="0" w:color="auto"/>
            </w:tcBorders>
            <w:vAlign w:val="bottom"/>
          </w:tcPr>
          <w:p w14:paraId="348FCFC1" w14:textId="77777777" w:rsidR="00A241CD" w:rsidRPr="00E6701F" w:rsidRDefault="00A241CD" w:rsidP="004C399D">
            <w:pPr>
              <w:pStyle w:val="TEKSTTabela"/>
              <w:jc w:val="right"/>
              <w:rPr>
                <w:rFonts w:cs="Tahoma"/>
                <w:b/>
                <w:bCs/>
                <w:color w:val="000000"/>
                <w:szCs w:val="20"/>
              </w:rPr>
            </w:pPr>
          </w:p>
        </w:tc>
        <w:tc>
          <w:tcPr>
            <w:tcW w:w="837" w:type="dxa"/>
            <w:tcBorders>
              <w:top w:val="single" w:sz="4" w:space="0" w:color="auto"/>
              <w:left w:val="single" w:sz="4" w:space="0" w:color="auto"/>
              <w:bottom w:val="single" w:sz="4" w:space="0" w:color="auto"/>
              <w:right w:val="single" w:sz="4" w:space="0" w:color="auto"/>
            </w:tcBorders>
            <w:vAlign w:val="bottom"/>
          </w:tcPr>
          <w:p w14:paraId="0E0ADDCF" w14:textId="76139026" w:rsidR="00A241CD" w:rsidRPr="00E6701F" w:rsidRDefault="00A241CD" w:rsidP="004C399D">
            <w:pPr>
              <w:pStyle w:val="TEKSTTabela"/>
              <w:jc w:val="right"/>
              <w:rPr>
                <w:rFonts w:cs="Tahoma"/>
                <w:b/>
                <w:bCs/>
                <w:color w:val="000000"/>
                <w:szCs w:val="20"/>
              </w:rPr>
            </w:pPr>
            <w:r w:rsidRPr="00E6701F">
              <w:rPr>
                <w:rFonts w:ascii="Calibri" w:hAnsi="Calibri" w:cs="Calibri"/>
                <w:color w:val="000000"/>
                <w:sz w:val="22"/>
                <w:szCs w:val="22"/>
              </w:rPr>
              <w:t>25,40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BFD67" w14:textId="4C7D093B" w:rsidR="00A241CD" w:rsidRPr="00E6701F" w:rsidRDefault="00A241CD" w:rsidP="004C399D">
            <w:pPr>
              <w:pStyle w:val="TEKSTTabela"/>
              <w:jc w:val="right"/>
              <w:rPr>
                <w:rFonts w:cs="Tahoma"/>
                <w:b/>
                <w:bCs/>
                <w:color w:val="000000"/>
                <w:szCs w:val="20"/>
              </w:rPr>
            </w:pPr>
            <w:r w:rsidRPr="00E6701F">
              <w:rPr>
                <w:rFonts w:ascii="Calibri" w:hAnsi="Calibri" w:cs="Calibri"/>
                <w:color w:val="000000"/>
                <w:sz w:val="22"/>
                <w:szCs w:val="22"/>
              </w:rPr>
              <w:t>19,25</w:t>
            </w:r>
          </w:p>
        </w:tc>
      </w:tr>
    </w:tbl>
    <w:p w14:paraId="5701AF3D" w14:textId="2562F8AB" w:rsidR="00105D8A" w:rsidRPr="00E6701F" w:rsidRDefault="00105D8A" w:rsidP="00105D8A">
      <w:pPr>
        <w:pStyle w:val="BodyText"/>
      </w:pPr>
    </w:p>
    <w:p w14:paraId="1C767B06" w14:textId="5A7E5DC0" w:rsidR="008A3877" w:rsidRPr="00E6701F" w:rsidRDefault="00CB482F" w:rsidP="008A3877">
      <w:pPr>
        <w:pStyle w:val="Caption"/>
        <w:keepNext/>
        <w:keepLines/>
      </w:pPr>
      <w:bookmarkStart w:id="271" w:name="_Toc162338528"/>
      <w:r>
        <w:lastRenderedPageBreak/>
        <w:t>Preglednic</w:t>
      </w:r>
      <w:r w:rsidR="008A3877" w:rsidRPr="00E6701F">
        <w:t xml:space="preserve">a </w:t>
      </w:r>
      <w:r w:rsidR="008A3877" w:rsidRPr="00F6543E">
        <w:rPr>
          <w:noProof/>
        </w:rPr>
        <w:fldChar w:fldCharType="begin"/>
      </w:r>
      <w:r w:rsidR="008A3877" w:rsidRPr="00E6701F">
        <w:rPr>
          <w:noProof/>
        </w:rPr>
        <w:instrText xml:space="preserve"> SEQ Tabela \* ARABIC </w:instrText>
      </w:r>
      <w:r w:rsidR="008A3877" w:rsidRPr="00F6543E">
        <w:rPr>
          <w:noProof/>
        </w:rPr>
        <w:fldChar w:fldCharType="separate"/>
      </w:r>
      <w:r w:rsidR="00A16988">
        <w:rPr>
          <w:noProof/>
        </w:rPr>
        <w:t>33</w:t>
      </w:r>
      <w:r w:rsidR="008A3877" w:rsidRPr="00F6543E">
        <w:rPr>
          <w:noProof/>
        </w:rPr>
        <w:fldChar w:fldCharType="end"/>
      </w:r>
      <w:r w:rsidR="008A3877" w:rsidRPr="00B97E15">
        <w:t xml:space="preserve">: </w:t>
      </w:r>
      <w:r w:rsidR="008A3877" w:rsidRPr="00F6543E">
        <w:t>Prispevek sektorjev k skupnim emi</w:t>
      </w:r>
      <w:r w:rsidR="008A3877" w:rsidRPr="00E6701F">
        <w:t>sijam NMVOC po projekciji z dodatnimi ukrepi (vir: ARSO, IJS-CEU)</w:t>
      </w:r>
      <w:bookmarkEnd w:id="271"/>
    </w:p>
    <w:tbl>
      <w:tblPr>
        <w:tblW w:w="7663" w:type="dxa"/>
        <w:tblInd w:w="70" w:type="dxa"/>
        <w:tblCellMar>
          <w:left w:w="70" w:type="dxa"/>
          <w:right w:w="70" w:type="dxa"/>
        </w:tblCellMar>
        <w:tblLook w:val="04A0" w:firstRow="1" w:lastRow="0" w:firstColumn="1" w:lastColumn="0" w:noHBand="0" w:noVBand="1"/>
      </w:tblPr>
      <w:tblGrid>
        <w:gridCol w:w="3186"/>
        <w:gridCol w:w="526"/>
        <w:gridCol w:w="783"/>
        <w:gridCol w:w="812"/>
        <w:gridCol w:w="754"/>
        <w:gridCol w:w="801"/>
        <w:gridCol w:w="801"/>
      </w:tblGrid>
      <w:tr w:rsidR="00F10289" w:rsidRPr="00E6701F" w14:paraId="188CA69D"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85A5446" w14:textId="77777777" w:rsidR="008A3877" w:rsidRPr="00E6701F" w:rsidRDefault="008A3877" w:rsidP="00CB482F">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C5FB2A9" w14:textId="77777777" w:rsidR="008A3877" w:rsidRPr="00E6701F" w:rsidRDefault="008A3877" w:rsidP="00CB482F">
            <w:pPr>
              <w:pStyle w:val="TEKSTTabela"/>
              <w:keepNext/>
              <w:keepLines/>
              <w:jc w:val="center"/>
              <w:rPr>
                <w:lang w:eastAsia="sl-SI"/>
              </w:rPr>
            </w:pPr>
          </w:p>
        </w:tc>
        <w:tc>
          <w:tcPr>
            <w:tcW w:w="234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55BDD5" w14:textId="77777777" w:rsidR="008A3877" w:rsidRPr="00E6701F" w:rsidRDefault="008A3877" w:rsidP="00CB482F">
            <w:pPr>
              <w:pStyle w:val="TEKSTTabela"/>
              <w:keepNext/>
              <w:keepLines/>
              <w:rPr>
                <w:lang w:eastAsia="sl-SI"/>
              </w:rPr>
            </w:pPr>
            <w:r w:rsidRPr="00E6701F">
              <w:rPr>
                <w:lang w:eastAsia="sl-SI"/>
              </w:rPr>
              <w:t>Evidence</w:t>
            </w:r>
          </w:p>
        </w:tc>
        <w:tc>
          <w:tcPr>
            <w:tcW w:w="16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60764F" w14:textId="0244826C" w:rsidR="008A3877" w:rsidRPr="00E6701F" w:rsidRDefault="008A3877" w:rsidP="00CB482F">
            <w:pPr>
              <w:pStyle w:val="TEKSTTabela"/>
              <w:keepNext/>
              <w:keepLines/>
              <w:rPr>
                <w:lang w:eastAsia="sl-SI"/>
              </w:rPr>
            </w:pPr>
            <w:r w:rsidRPr="00E6701F">
              <w:rPr>
                <w:lang w:eastAsia="sl-SI"/>
              </w:rPr>
              <w:t>Projekcija</w:t>
            </w:r>
          </w:p>
        </w:tc>
      </w:tr>
      <w:tr w:rsidR="0063562D" w:rsidRPr="00E6701F" w14:paraId="068B9B01"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6671B09" w14:textId="77777777" w:rsidR="008A3877" w:rsidRPr="00E6701F" w:rsidRDefault="008A3877" w:rsidP="00CB482F">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C84F8AA" w14:textId="77777777" w:rsidR="008A3877" w:rsidRPr="00E6701F" w:rsidRDefault="008A3877" w:rsidP="00CB482F">
            <w:pPr>
              <w:pStyle w:val="TEKSTTabela"/>
              <w:keepNext/>
              <w:keepLines/>
              <w:jc w:val="center"/>
              <w:rPr>
                <w:lang w:eastAsia="sl-SI"/>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4448E24" w14:textId="77777777" w:rsidR="008A3877" w:rsidRPr="00E6701F" w:rsidRDefault="008A3877" w:rsidP="00CB482F">
            <w:pPr>
              <w:pStyle w:val="TEKSTTabela"/>
              <w:keepNext/>
              <w:keepLines/>
              <w:jc w:val="right"/>
              <w:rPr>
                <w:lang w:eastAsia="sl-SI"/>
              </w:rPr>
            </w:pPr>
            <w:r w:rsidRPr="00E6701F">
              <w:rPr>
                <w:lang w:eastAsia="sl-SI"/>
              </w:rPr>
              <w:t>2005</w:t>
            </w:r>
          </w:p>
        </w:tc>
        <w:tc>
          <w:tcPr>
            <w:tcW w:w="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50DC2A3" w14:textId="77777777" w:rsidR="008A3877" w:rsidRPr="00E6701F" w:rsidRDefault="008A3877" w:rsidP="00CB482F">
            <w:pPr>
              <w:pStyle w:val="TEKSTTabela"/>
              <w:keepNext/>
              <w:keepLines/>
              <w:jc w:val="right"/>
              <w:rPr>
                <w:lang w:eastAsia="sl-SI"/>
              </w:rPr>
            </w:pPr>
            <w:r w:rsidRPr="00E6701F">
              <w:rPr>
                <w:lang w:eastAsia="sl-SI"/>
              </w:rPr>
              <w:t>2017</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F0AC9A" w14:textId="77777777" w:rsidR="008A3877" w:rsidRPr="00E6701F" w:rsidRDefault="008A3877" w:rsidP="00CB482F">
            <w:pPr>
              <w:pStyle w:val="TEKSTTabela"/>
              <w:keepNext/>
              <w:keepLines/>
              <w:jc w:val="right"/>
              <w:rPr>
                <w:lang w:eastAsia="sl-SI"/>
              </w:rPr>
            </w:pPr>
            <w:r w:rsidRPr="00E6701F">
              <w:rPr>
                <w:lang w:eastAsia="sl-SI"/>
              </w:rPr>
              <w:t>2019</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1A4B0F" w14:textId="77777777" w:rsidR="008A3877" w:rsidRPr="00E6701F" w:rsidRDefault="008A3877" w:rsidP="00CB482F">
            <w:pPr>
              <w:pStyle w:val="TEKSTTabela"/>
              <w:keepNext/>
              <w:keepLines/>
              <w:jc w:val="right"/>
              <w:rPr>
                <w:lang w:eastAsia="sl-SI"/>
              </w:rPr>
            </w:pPr>
            <w:r w:rsidRPr="00E6701F">
              <w:rPr>
                <w:lang w:eastAsia="sl-SI"/>
              </w:rPr>
              <w:t>2025</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ABE8AB7" w14:textId="77777777" w:rsidR="008A3877" w:rsidRPr="00E6701F" w:rsidRDefault="008A3877" w:rsidP="00CB482F">
            <w:pPr>
              <w:pStyle w:val="TEKSTTabela"/>
              <w:keepNext/>
              <w:keepLines/>
              <w:jc w:val="right"/>
              <w:rPr>
                <w:lang w:eastAsia="sl-SI"/>
              </w:rPr>
            </w:pPr>
            <w:r w:rsidRPr="00E6701F">
              <w:rPr>
                <w:lang w:eastAsia="sl-SI"/>
              </w:rPr>
              <w:t>2030</w:t>
            </w:r>
          </w:p>
        </w:tc>
      </w:tr>
      <w:tr w:rsidR="009923CB" w:rsidRPr="00E6701F" w14:paraId="0CFBC6DC"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8E165"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Oskrba z energijo</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197B9D83"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65872" w14:textId="6FAA7C7C"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BED8C" w14:textId="74618606" w:rsidR="008A3877" w:rsidRPr="00E6701F" w:rsidRDefault="008A3877" w:rsidP="008A3877">
            <w:pPr>
              <w:pStyle w:val="TEKSTTabela"/>
              <w:keepNext/>
              <w:keepLines/>
              <w:jc w:val="right"/>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7824EF6B" w14:textId="438D2700" w:rsidR="008A3877" w:rsidRPr="00E6701F" w:rsidRDefault="008A3877" w:rsidP="008A3877">
            <w:pPr>
              <w:pStyle w:val="TEKSTTabela"/>
              <w:keepNext/>
              <w:keepLines/>
              <w:jc w:val="right"/>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3C01DABA" w14:textId="6A3ABC7E" w:rsidR="008A3877" w:rsidRPr="00E6701F" w:rsidRDefault="008A3877" w:rsidP="008A3877">
            <w:pPr>
              <w:pStyle w:val="TEKSTTabela"/>
              <w:keepNext/>
              <w:keepLines/>
              <w:jc w:val="right"/>
              <w:rPr>
                <w:rFonts w:cs="Tahoma"/>
                <w:color w:val="000000"/>
                <w:szCs w:val="20"/>
              </w:rPr>
            </w:pPr>
            <w:r w:rsidRPr="00E6701F">
              <w:rPr>
                <w:rFonts w:ascii="Calibri" w:hAnsi="Calibri" w:cs="Calibri"/>
                <w:color w:val="000000"/>
                <w:sz w:val="22"/>
                <w:szCs w:val="22"/>
              </w:rPr>
              <w:t>1</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0D8FA" w14:textId="2BC9C269"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1</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700AE9D8"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72636"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Industrija</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3D41CAC5"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CC9CD" w14:textId="33AD6AA7" w:rsidR="008A3877" w:rsidRPr="00E6701F" w:rsidRDefault="00725748" w:rsidP="008A3877">
            <w:pPr>
              <w:pStyle w:val="TEKSTTabela"/>
              <w:keepNext/>
              <w:keepLines/>
              <w:jc w:val="right"/>
            </w:pPr>
            <w:r>
              <w:rPr>
                <w:rFonts w:ascii="Calibri" w:hAnsi="Calibri" w:cs="Calibri"/>
                <w:color w:val="000000"/>
                <w:sz w:val="22"/>
                <w:szCs w:val="22"/>
              </w:rPr>
              <w:t xml:space="preserve"> </w:t>
            </w:r>
            <w:r w:rsidR="008A3877" w:rsidRPr="00E6701F">
              <w:rPr>
                <w:rFonts w:ascii="Calibri" w:hAnsi="Calibri" w:cs="Calibri"/>
                <w:color w:val="000000"/>
                <w:sz w:val="22"/>
                <w:szCs w:val="22"/>
              </w:rPr>
              <w:t>6</w:t>
            </w:r>
            <w:r>
              <w:rPr>
                <w:rFonts w:ascii="Calibri" w:hAnsi="Calibri" w:cs="Calibri"/>
                <w:color w:val="000000"/>
                <w:sz w:val="22"/>
                <w:szCs w:val="22"/>
              </w:rPr>
              <w:t xml:space="preserve"> </w:t>
            </w:r>
            <w:r w:rsidR="008A3877"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675F8" w14:textId="5C5F797B" w:rsidR="008A3877" w:rsidRPr="00E6701F" w:rsidRDefault="008A3877" w:rsidP="008A3877">
            <w:pPr>
              <w:pStyle w:val="TEKSTTabela"/>
              <w:keepNext/>
              <w:keepLines/>
              <w:jc w:val="right"/>
            </w:pPr>
            <w:r w:rsidRPr="00E6701F">
              <w:rPr>
                <w:rFonts w:ascii="Calibri" w:hAnsi="Calibri" w:cs="Calibri"/>
                <w:color w:val="000000"/>
                <w:sz w:val="22"/>
                <w:szCs w:val="22"/>
              </w:rPr>
              <w:t>7</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7E088348" w14:textId="191DF435" w:rsidR="008A3877" w:rsidRPr="00E6701F" w:rsidRDefault="008A3877" w:rsidP="008A3877">
            <w:pPr>
              <w:pStyle w:val="TEKSTTabela"/>
              <w:keepNext/>
              <w:keepLines/>
              <w:jc w:val="right"/>
            </w:pPr>
            <w:r w:rsidRPr="00E6701F">
              <w:rPr>
                <w:rFonts w:ascii="Calibri" w:hAnsi="Calibri" w:cs="Calibri"/>
                <w:color w:val="000000"/>
                <w:sz w:val="22"/>
                <w:szCs w:val="22"/>
              </w:rPr>
              <w:t>8</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27A15958" w14:textId="6A5E2DD3" w:rsidR="008A3877" w:rsidRPr="00E6701F" w:rsidRDefault="008A3877" w:rsidP="008A3877">
            <w:pPr>
              <w:pStyle w:val="TEKSTTabela"/>
              <w:keepNext/>
              <w:keepLines/>
              <w:jc w:val="right"/>
              <w:rPr>
                <w:rFonts w:cs="Tahoma"/>
                <w:color w:val="000000"/>
                <w:szCs w:val="20"/>
              </w:rPr>
            </w:pPr>
            <w:r w:rsidRPr="00E6701F">
              <w:rPr>
                <w:rFonts w:ascii="Calibri" w:hAnsi="Calibri" w:cs="Calibri"/>
                <w:color w:val="000000"/>
                <w:sz w:val="22"/>
                <w:szCs w:val="22"/>
              </w:rPr>
              <w:t>4</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D45EE" w14:textId="7634032B"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4</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6EC2A712"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27CD9"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Necestni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1D8C8A25"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C63D7" w14:textId="1EE16402" w:rsidR="008A3877" w:rsidRPr="00E6701F" w:rsidRDefault="008A3877" w:rsidP="008A3877">
            <w:pPr>
              <w:pStyle w:val="TEKSTTabela"/>
              <w:keepNext/>
              <w:keepLines/>
              <w:jc w:val="right"/>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F0401" w14:textId="55C453B3" w:rsidR="008A3877" w:rsidRPr="00E6701F" w:rsidRDefault="008A3877" w:rsidP="008A3877">
            <w:pPr>
              <w:pStyle w:val="TEKSTTabela"/>
              <w:keepNext/>
              <w:keepLines/>
              <w:jc w:val="right"/>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02394620" w14:textId="2D2E5A7D" w:rsidR="008A3877" w:rsidRPr="00E6701F" w:rsidRDefault="008A3877" w:rsidP="008A3877">
            <w:pPr>
              <w:pStyle w:val="TEKSTTabela"/>
              <w:keepNext/>
              <w:keepLines/>
              <w:jc w:val="right"/>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6A43F018" w14:textId="3A10E1C0" w:rsidR="008A3877" w:rsidRPr="00E6701F" w:rsidRDefault="008A3877" w:rsidP="008A3877">
            <w:pPr>
              <w:pStyle w:val="TEKSTTabela"/>
              <w:keepNext/>
              <w:keepLines/>
              <w:jc w:val="right"/>
              <w:rPr>
                <w:rFonts w:cs="Tahoma"/>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ECAF2" w14:textId="446A7E55"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1D7B2EE9"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A2D84"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1E00FA1F"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83095" w14:textId="47C66450" w:rsidR="008A3877" w:rsidRPr="00E6701F" w:rsidRDefault="008A3877" w:rsidP="008A3877">
            <w:pPr>
              <w:pStyle w:val="TEKSTTabela"/>
              <w:keepNext/>
              <w:keepLines/>
              <w:jc w:val="right"/>
            </w:pPr>
            <w:r w:rsidRPr="00E6701F">
              <w:rPr>
                <w:rFonts w:ascii="Calibri" w:hAnsi="Calibri" w:cs="Calibri"/>
                <w:color w:val="000000"/>
                <w:sz w:val="22"/>
                <w:szCs w:val="22"/>
              </w:rPr>
              <w:t>14</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C9C3E" w14:textId="67CBE912" w:rsidR="008A3877" w:rsidRPr="00E6701F" w:rsidRDefault="008A3877" w:rsidP="008A3877">
            <w:pPr>
              <w:pStyle w:val="TEKSTTabela"/>
              <w:keepNext/>
              <w:keepLines/>
              <w:jc w:val="right"/>
            </w:pPr>
            <w:r w:rsidRPr="00E6701F">
              <w:rPr>
                <w:rFonts w:ascii="Calibri" w:hAnsi="Calibri" w:cs="Calibri"/>
                <w:color w:val="000000"/>
                <w:sz w:val="22"/>
                <w:szCs w:val="22"/>
              </w:rPr>
              <w:t>8</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4BC2E7BD" w14:textId="665240F4" w:rsidR="008A3877" w:rsidRPr="00E6701F" w:rsidRDefault="008A3877" w:rsidP="008A3877">
            <w:pPr>
              <w:pStyle w:val="TEKSTTabela"/>
              <w:keepNext/>
              <w:keepLines/>
              <w:jc w:val="right"/>
            </w:pPr>
            <w:r w:rsidRPr="00E6701F">
              <w:rPr>
                <w:rFonts w:ascii="Calibri" w:hAnsi="Calibri" w:cs="Calibri"/>
                <w:color w:val="000000"/>
                <w:sz w:val="22"/>
                <w:szCs w:val="22"/>
              </w:rPr>
              <w:t>7</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0F41291C" w14:textId="34B16462" w:rsidR="008A3877" w:rsidRPr="00E6701F" w:rsidRDefault="008A3877" w:rsidP="008A3877">
            <w:pPr>
              <w:pStyle w:val="TEKSTTabela"/>
              <w:keepNext/>
              <w:keepLines/>
              <w:jc w:val="right"/>
              <w:rPr>
                <w:rFonts w:cs="Tahoma"/>
                <w:color w:val="000000"/>
                <w:szCs w:val="20"/>
              </w:rPr>
            </w:pPr>
            <w:r w:rsidRPr="00E6701F">
              <w:rPr>
                <w:rFonts w:ascii="Calibri" w:hAnsi="Calibri" w:cs="Calibri"/>
                <w:color w:val="000000"/>
                <w:sz w:val="22"/>
                <w:szCs w:val="22"/>
              </w:rPr>
              <w:t>6</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2DCC8" w14:textId="447D6A81"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6</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6478265D"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C50C0"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Široka raba</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0A92B1EA"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02185" w14:textId="210324C2" w:rsidR="008A3877" w:rsidRPr="00E6701F" w:rsidRDefault="008A3877" w:rsidP="008A3877">
            <w:pPr>
              <w:pStyle w:val="TEKSTTabela"/>
              <w:keepNext/>
              <w:keepLines/>
              <w:jc w:val="right"/>
            </w:pPr>
            <w:r w:rsidRPr="00E6701F">
              <w:rPr>
                <w:rFonts w:ascii="Calibri" w:hAnsi="Calibri" w:cs="Calibri"/>
                <w:color w:val="000000"/>
                <w:sz w:val="22"/>
                <w:szCs w:val="22"/>
              </w:rPr>
              <w:t>24</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2B80B" w14:textId="14B938B9" w:rsidR="008A3877" w:rsidRPr="00E6701F" w:rsidRDefault="008A3877" w:rsidP="008A3877">
            <w:pPr>
              <w:pStyle w:val="TEKSTTabela"/>
              <w:keepNext/>
              <w:keepLines/>
              <w:jc w:val="right"/>
            </w:pPr>
            <w:r w:rsidRPr="00E6701F">
              <w:rPr>
                <w:rFonts w:ascii="Calibri" w:hAnsi="Calibri" w:cs="Calibri"/>
                <w:color w:val="000000"/>
                <w:sz w:val="22"/>
                <w:szCs w:val="22"/>
              </w:rPr>
              <w:t>28</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57EB57D5" w14:textId="7C92BEC8" w:rsidR="008A3877" w:rsidRPr="00E6701F" w:rsidRDefault="008A3877" w:rsidP="008A3877">
            <w:pPr>
              <w:pStyle w:val="TEKSTTabela"/>
              <w:keepNext/>
              <w:keepLines/>
              <w:jc w:val="right"/>
            </w:pPr>
            <w:r w:rsidRPr="00E6701F">
              <w:rPr>
                <w:rFonts w:ascii="Calibri" w:hAnsi="Calibri" w:cs="Calibri"/>
                <w:color w:val="000000"/>
                <w:sz w:val="22"/>
                <w:szCs w:val="22"/>
              </w:rPr>
              <w:t>25</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7A957E69" w14:textId="1464D115" w:rsidR="008A3877" w:rsidRPr="00E6701F" w:rsidRDefault="008A3877" w:rsidP="008A3877">
            <w:pPr>
              <w:pStyle w:val="TEKSTTabela"/>
              <w:keepNext/>
              <w:keepLines/>
              <w:jc w:val="right"/>
              <w:rPr>
                <w:rFonts w:cs="Tahoma"/>
                <w:color w:val="000000"/>
                <w:szCs w:val="20"/>
              </w:rPr>
            </w:pPr>
            <w:r w:rsidRPr="00E6701F">
              <w:rPr>
                <w:rFonts w:ascii="Calibri" w:hAnsi="Calibri" w:cs="Calibri"/>
                <w:color w:val="000000"/>
                <w:sz w:val="22"/>
                <w:szCs w:val="22"/>
              </w:rPr>
              <w:t>21</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F81E5" w14:textId="1A6BB8B9"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17</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3FF9F22B"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0FE48" w14:textId="194C18AB" w:rsidR="008A3877" w:rsidRPr="00E6701F" w:rsidRDefault="008A3877" w:rsidP="008A3877">
            <w:pPr>
              <w:pStyle w:val="TEKSTTabela"/>
              <w:keepNext/>
              <w:keepLines/>
              <w:rPr>
                <w:lang w:eastAsia="sl-SI"/>
              </w:rPr>
            </w:pPr>
            <w:r w:rsidRPr="00E6701F">
              <w:rPr>
                <w:rFonts w:ascii="Calibri" w:hAnsi="Calibri" w:cs="Calibri"/>
                <w:color w:val="000000"/>
                <w:sz w:val="22"/>
                <w:szCs w:val="22"/>
              </w:rPr>
              <w:t>Ostalo</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0E77D804"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6CC59" w14:textId="10A5FC33"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A4354" w14:textId="20C1DB3D"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06F5D4EC" w14:textId="24ADFF4F"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1FF60853" w14:textId="7AB5BF0F" w:rsidR="008A3877" w:rsidRPr="00E6701F" w:rsidRDefault="008A3877" w:rsidP="008A3877">
            <w:pPr>
              <w:pStyle w:val="TEKSTTabela"/>
              <w:keepNext/>
              <w:keepLines/>
              <w:jc w:val="right"/>
              <w:rPr>
                <w:rFonts w:cs="Tahoma"/>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A2089" w14:textId="319A4D3A"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1F3B9899"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9F2C8"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Ubežne emisije</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1873A652"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04C18" w14:textId="4AC8DC36"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5</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3F6F5" w14:textId="48047852"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4</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3F95DE5C" w14:textId="42284EE5"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4</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73804297" w14:textId="296F97A4"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5</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78C86" w14:textId="07917082"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4</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5CB36D1F"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9EFFBC"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Industrijski procesi</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3BC59D73"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60990" w14:textId="16B4D97D"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3</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19A969" w14:textId="6E88AE5D"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3</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768501A6" w14:textId="1F676ED3"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3</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679D3BB5" w14:textId="3919255A"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4</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087914" w14:textId="7195D4CF"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4</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060FE8A0"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91E42A"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Raba topil in drugih izdelkov</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00EAF32F"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7FEFF8" w14:textId="33084A08"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35</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5E924" w14:textId="0C96180E"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31</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646DEC88" w14:textId="5E136101"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33</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6818112B" w14:textId="14BABF12"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38</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5790CF" w14:textId="1C120223"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42</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03C62A53"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DFAE10"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Ravnanje z gnojem</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252577AE"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6D043C" w14:textId="600CE288"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8</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484A36" w14:textId="752584B5"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12</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2E53E058" w14:textId="287D40BA"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13</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62D26AEE" w14:textId="5B40D30E"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14</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D19EF" w14:textId="79E8B2C8"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15</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6CFF9A8E"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08B7AF"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Kmetijska zemljišča</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637B983A"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8BD93E" w14:textId="695B5C23"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4</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9CFC6" w14:textId="3B6119BA"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6</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5844DE3B" w14:textId="6828DF7B"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6</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650E6EA6" w14:textId="60ED9ECB"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7</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B7C1C0" w14:textId="6F1F9A17"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6</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7A5CD20A"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75F4E"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Odpadki</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15F013D9"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61D83" w14:textId="70EA97A8"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16EE79" w14:textId="1724C5B8"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6BC78786" w14:textId="03126F91"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60A70B46" w14:textId="16F1C25E"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687658" w14:textId="2A6752E0"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637BE81C"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A54341" w14:textId="77777777" w:rsidR="008A3877" w:rsidRPr="00E6701F" w:rsidRDefault="008A3877" w:rsidP="008A3877">
            <w:pPr>
              <w:pStyle w:val="TEKSTTabela"/>
              <w:keepNext/>
              <w:keepLines/>
              <w:rPr>
                <w:lang w:eastAsia="sl-SI"/>
              </w:rPr>
            </w:pPr>
            <w:r w:rsidRPr="00E6701F">
              <w:rPr>
                <w:rFonts w:ascii="Calibri" w:hAnsi="Calibri" w:cs="Calibri"/>
                <w:b/>
                <w:bCs/>
                <w:color w:val="000000"/>
                <w:sz w:val="22"/>
                <w:szCs w:val="22"/>
              </w:rPr>
              <w:t>SKUPAJ</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4511E9BB"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4091F5" w14:textId="72C90C47"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100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C5AD7" w14:textId="78C1F2D1"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100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5BA5C717" w14:textId="754EC725"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100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01D3A729" w14:textId="53BA43D9"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100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C06F4A" w14:textId="73CBB660"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r>
    </w:tbl>
    <w:p w14:paraId="60EA6D78" w14:textId="25E8F090" w:rsidR="008A3877" w:rsidRPr="00E6701F" w:rsidRDefault="00725748" w:rsidP="00105D8A">
      <w:pPr>
        <w:pStyle w:val="BodyText"/>
      </w:pPr>
      <w:r>
        <w:t xml:space="preserve"> </w:t>
      </w:r>
    </w:p>
    <w:p w14:paraId="0A486EEC" w14:textId="3DFC4B9A" w:rsidR="00241099" w:rsidRPr="00E6701F" w:rsidRDefault="00CB482F" w:rsidP="00241099">
      <w:pPr>
        <w:pStyle w:val="Caption"/>
        <w:keepNext/>
        <w:keepLines/>
      </w:pPr>
      <w:bookmarkStart w:id="272" w:name="_Toc162338529"/>
      <w:r>
        <w:t>Preglednic</w:t>
      </w:r>
      <w:r w:rsidR="00241099" w:rsidRPr="00E6701F">
        <w:t xml:space="preserve">a </w:t>
      </w:r>
      <w:r w:rsidR="00241099" w:rsidRPr="00F6543E">
        <w:rPr>
          <w:noProof/>
        </w:rPr>
        <w:fldChar w:fldCharType="begin"/>
      </w:r>
      <w:r w:rsidR="00241099" w:rsidRPr="00E6701F">
        <w:rPr>
          <w:noProof/>
        </w:rPr>
        <w:instrText xml:space="preserve"> SEQ Tabela \* ARABIC </w:instrText>
      </w:r>
      <w:r w:rsidR="00241099" w:rsidRPr="00F6543E">
        <w:rPr>
          <w:noProof/>
        </w:rPr>
        <w:fldChar w:fldCharType="separate"/>
      </w:r>
      <w:r w:rsidR="00A16988">
        <w:rPr>
          <w:noProof/>
        </w:rPr>
        <w:t>34</w:t>
      </w:r>
      <w:r w:rsidR="00241099" w:rsidRPr="00F6543E">
        <w:rPr>
          <w:noProof/>
        </w:rPr>
        <w:fldChar w:fldCharType="end"/>
      </w:r>
      <w:r w:rsidR="00241099" w:rsidRPr="00B97E15">
        <w:t>: Sektorske emisije NH</w:t>
      </w:r>
      <w:r w:rsidR="00241099" w:rsidRPr="00F6543E">
        <w:rPr>
          <w:vertAlign w:val="subscript"/>
        </w:rPr>
        <w:t>3</w:t>
      </w:r>
      <w:r w:rsidR="00241099" w:rsidRPr="00F6543E">
        <w:t xml:space="preserve"> po projekciji z dodatnimi ukrepi (vir: ARSO, IJS-CEU)</w:t>
      </w:r>
      <w:bookmarkEnd w:id="272"/>
    </w:p>
    <w:tbl>
      <w:tblPr>
        <w:tblW w:w="7663" w:type="dxa"/>
        <w:tblInd w:w="70" w:type="dxa"/>
        <w:tblCellMar>
          <w:left w:w="70" w:type="dxa"/>
          <w:right w:w="70" w:type="dxa"/>
        </w:tblCellMar>
        <w:tblLook w:val="04A0" w:firstRow="1" w:lastRow="0" w:firstColumn="1" w:lastColumn="0" w:noHBand="0" w:noVBand="1"/>
      </w:tblPr>
      <w:tblGrid>
        <w:gridCol w:w="3186"/>
        <w:gridCol w:w="526"/>
        <w:gridCol w:w="783"/>
        <w:gridCol w:w="812"/>
        <w:gridCol w:w="754"/>
        <w:gridCol w:w="801"/>
        <w:gridCol w:w="801"/>
      </w:tblGrid>
      <w:tr w:rsidR="00241099" w:rsidRPr="00E6701F" w14:paraId="678666A9" w14:textId="77777777" w:rsidTr="00E234E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7D419DF" w14:textId="77777777" w:rsidR="00241099" w:rsidRPr="00E6701F" w:rsidRDefault="00241099" w:rsidP="003F2C78">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EF13416" w14:textId="77777777" w:rsidR="00241099" w:rsidRPr="00E6701F" w:rsidRDefault="00241099" w:rsidP="003F2C78">
            <w:pPr>
              <w:pStyle w:val="TEKSTTabela"/>
              <w:keepNext/>
              <w:keepLines/>
              <w:jc w:val="center"/>
              <w:rPr>
                <w:lang w:eastAsia="sl-SI"/>
              </w:rPr>
            </w:pPr>
          </w:p>
        </w:tc>
        <w:tc>
          <w:tcPr>
            <w:tcW w:w="234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68130C" w14:textId="77777777" w:rsidR="00241099" w:rsidRPr="00E6701F" w:rsidRDefault="00241099" w:rsidP="003F2C78">
            <w:pPr>
              <w:pStyle w:val="TEKSTTabela"/>
              <w:keepNext/>
              <w:keepLines/>
              <w:rPr>
                <w:lang w:eastAsia="sl-SI"/>
              </w:rPr>
            </w:pPr>
            <w:r w:rsidRPr="00E6701F">
              <w:rPr>
                <w:lang w:eastAsia="sl-SI"/>
              </w:rPr>
              <w:t>Evidence</w:t>
            </w:r>
          </w:p>
        </w:tc>
        <w:tc>
          <w:tcPr>
            <w:tcW w:w="16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AF9225" w14:textId="1AB936AF" w:rsidR="00241099" w:rsidRPr="00E6701F" w:rsidRDefault="00241099" w:rsidP="003F2C78">
            <w:pPr>
              <w:pStyle w:val="TEKSTTabela"/>
              <w:keepNext/>
              <w:keepLines/>
              <w:rPr>
                <w:lang w:eastAsia="sl-SI"/>
              </w:rPr>
            </w:pPr>
            <w:r w:rsidRPr="00E6701F">
              <w:rPr>
                <w:lang w:eastAsia="sl-SI"/>
              </w:rPr>
              <w:t>Projekcija</w:t>
            </w:r>
          </w:p>
        </w:tc>
      </w:tr>
      <w:tr w:rsidR="00E234EB" w:rsidRPr="00E6701F" w14:paraId="37309029" w14:textId="77777777" w:rsidTr="00E234E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A1D5DB4" w14:textId="77777777" w:rsidR="00E234EB" w:rsidRPr="00E6701F" w:rsidRDefault="00E234EB" w:rsidP="003F2C78">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3A082FB" w14:textId="77777777" w:rsidR="00E234EB" w:rsidRPr="00E6701F" w:rsidRDefault="00E234EB" w:rsidP="003F2C78">
            <w:pPr>
              <w:pStyle w:val="TEKSTTabela"/>
              <w:keepNext/>
              <w:keepLines/>
              <w:jc w:val="center"/>
              <w:rPr>
                <w:lang w:eastAsia="sl-SI"/>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FCDA0AF" w14:textId="77777777" w:rsidR="00E234EB" w:rsidRPr="00E6701F" w:rsidRDefault="00E234EB" w:rsidP="003F2C78">
            <w:pPr>
              <w:pStyle w:val="TEKSTTabela"/>
              <w:keepNext/>
              <w:keepLines/>
              <w:jc w:val="right"/>
              <w:rPr>
                <w:lang w:eastAsia="sl-SI"/>
              </w:rPr>
            </w:pPr>
            <w:r w:rsidRPr="00E6701F">
              <w:rPr>
                <w:lang w:eastAsia="sl-SI"/>
              </w:rPr>
              <w:t>2005</w:t>
            </w:r>
          </w:p>
        </w:tc>
        <w:tc>
          <w:tcPr>
            <w:tcW w:w="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E9A610C" w14:textId="77777777" w:rsidR="00E234EB" w:rsidRPr="00E6701F" w:rsidRDefault="00E234EB" w:rsidP="003F2C78">
            <w:pPr>
              <w:pStyle w:val="TEKSTTabela"/>
              <w:keepNext/>
              <w:keepLines/>
              <w:jc w:val="right"/>
              <w:rPr>
                <w:lang w:eastAsia="sl-SI"/>
              </w:rPr>
            </w:pPr>
            <w:r w:rsidRPr="00E6701F">
              <w:rPr>
                <w:lang w:eastAsia="sl-SI"/>
              </w:rPr>
              <w:t>2017</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89CC6B" w14:textId="77777777" w:rsidR="00E234EB" w:rsidRPr="00E6701F" w:rsidRDefault="00E234EB" w:rsidP="003F2C78">
            <w:pPr>
              <w:pStyle w:val="TEKSTTabela"/>
              <w:keepNext/>
              <w:keepLines/>
              <w:jc w:val="right"/>
              <w:rPr>
                <w:lang w:eastAsia="sl-SI"/>
              </w:rPr>
            </w:pPr>
            <w:r w:rsidRPr="00E6701F">
              <w:rPr>
                <w:lang w:eastAsia="sl-SI"/>
              </w:rPr>
              <w:t>2019</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43D828" w14:textId="77777777" w:rsidR="00E234EB" w:rsidRPr="00E6701F" w:rsidRDefault="00E234EB" w:rsidP="003F2C78">
            <w:pPr>
              <w:pStyle w:val="TEKSTTabela"/>
              <w:keepNext/>
              <w:keepLines/>
              <w:jc w:val="right"/>
              <w:rPr>
                <w:lang w:eastAsia="sl-SI"/>
              </w:rPr>
            </w:pPr>
            <w:r w:rsidRPr="00E6701F">
              <w:rPr>
                <w:lang w:eastAsia="sl-SI"/>
              </w:rPr>
              <w:t>2025</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DC845F4" w14:textId="77777777" w:rsidR="00E234EB" w:rsidRPr="00E6701F" w:rsidRDefault="00E234EB" w:rsidP="003F2C78">
            <w:pPr>
              <w:pStyle w:val="TEKSTTabela"/>
              <w:keepNext/>
              <w:keepLines/>
              <w:jc w:val="right"/>
              <w:rPr>
                <w:lang w:eastAsia="sl-SI"/>
              </w:rPr>
            </w:pPr>
            <w:r w:rsidRPr="00E6701F">
              <w:rPr>
                <w:lang w:eastAsia="sl-SI"/>
              </w:rPr>
              <w:t>2030</w:t>
            </w:r>
          </w:p>
        </w:tc>
      </w:tr>
      <w:tr w:rsidR="00E234EB" w:rsidRPr="00E6701F" w14:paraId="78FA00BE" w14:textId="77777777" w:rsidTr="00E234E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74BBC" w14:textId="77777777" w:rsidR="00E234EB" w:rsidRPr="00E6701F" w:rsidRDefault="00E234EB" w:rsidP="003F2C78">
            <w:pPr>
              <w:pStyle w:val="TEKSTTabela"/>
              <w:keepNext/>
              <w:keepLines/>
              <w:rPr>
                <w:lang w:eastAsia="sl-SI"/>
              </w:rPr>
            </w:pPr>
            <w:r w:rsidRPr="00E6701F">
              <w:rPr>
                <w:rFonts w:ascii="Calibri" w:hAnsi="Calibri" w:cs="Calibri"/>
                <w:color w:val="000000"/>
                <w:sz w:val="22"/>
                <w:szCs w:val="22"/>
              </w:rPr>
              <w:t>Oskrba z energijo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15924" w14:textId="77777777" w:rsidR="00E234EB" w:rsidRPr="00E6701F" w:rsidRDefault="00E234EB" w:rsidP="003F2C78">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59EDB" w14:textId="77777777" w:rsidR="00E234EB" w:rsidRPr="00E6701F" w:rsidRDefault="00E234EB" w:rsidP="003F2C78">
            <w:pPr>
              <w:pStyle w:val="TEKSTTabela"/>
              <w:keepNext/>
              <w:keepLines/>
              <w:jc w:val="right"/>
              <w:rPr>
                <w:lang w:eastAsia="sl-SI"/>
              </w:rPr>
            </w:pPr>
            <w:r w:rsidRPr="00E6701F">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C1D2A" w14:textId="77777777" w:rsidR="00E234EB" w:rsidRPr="00E6701F" w:rsidRDefault="00E234EB" w:rsidP="003F2C78">
            <w:pPr>
              <w:pStyle w:val="TEKSTTabela"/>
              <w:keepNext/>
              <w:keepLines/>
              <w:jc w:val="right"/>
            </w:pPr>
            <w:r w:rsidRPr="00E6701F">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4D67936C" w14:textId="77777777" w:rsidR="00E234EB" w:rsidRPr="00E6701F" w:rsidRDefault="00E234EB" w:rsidP="003F2C78">
            <w:pPr>
              <w:pStyle w:val="TEKSTTabela"/>
              <w:keepNext/>
              <w:keepLines/>
              <w:jc w:val="right"/>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2F80726E" w14:textId="77777777" w:rsidR="00E234EB" w:rsidRPr="00E6701F" w:rsidRDefault="00E234EB" w:rsidP="003F2C78">
            <w:pPr>
              <w:pStyle w:val="TEKSTTabela"/>
              <w:keepNext/>
              <w:keepLines/>
              <w:jc w:val="right"/>
              <w:rPr>
                <w:rFonts w:cs="Tahoma"/>
                <w:color w:val="000000"/>
                <w:szCs w:val="20"/>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2A1E7" w14:textId="77777777" w:rsidR="00E234EB" w:rsidRPr="00E6701F" w:rsidRDefault="00E234EB" w:rsidP="003F2C78">
            <w:pPr>
              <w:pStyle w:val="TEKSTTabela"/>
              <w:keepNext/>
              <w:keepLines/>
              <w:jc w:val="right"/>
              <w:rPr>
                <w:lang w:eastAsia="sl-SI"/>
              </w:rPr>
            </w:pPr>
            <w:r w:rsidRPr="00E6701F">
              <w:rPr>
                <w:rFonts w:ascii="Calibri" w:hAnsi="Calibri" w:cs="Calibri"/>
                <w:color w:val="000000"/>
                <w:sz w:val="22"/>
                <w:szCs w:val="22"/>
              </w:rPr>
              <w:t>0,00</w:t>
            </w:r>
          </w:p>
        </w:tc>
      </w:tr>
      <w:tr w:rsidR="00E234EB" w:rsidRPr="00E6701F" w14:paraId="3E206630" w14:textId="77777777" w:rsidTr="00E234E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B7388" w14:textId="77777777" w:rsidR="00E234EB" w:rsidRPr="00E6701F" w:rsidRDefault="00E234EB" w:rsidP="003F2C78">
            <w:pPr>
              <w:pStyle w:val="TEKSTTabela"/>
              <w:keepNext/>
              <w:keepLines/>
              <w:rPr>
                <w:lang w:eastAsia="sl-SI"/>
              </w:rPr>
            </w:pPr>
            <w:r w:rsidRPr="00E6701F">
              <w:rPr>
                <w:rFonts w:ascii="Calibri" w:hAnsi="Calibri" w:cs="Calibri"/>
                <w:color w:val="000000"/>
                <w:sz w:val="22"/>
                <w:szCs w:val="22"/>
              </w:rPr>
              <w:t>Industrija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C01A6" w14:textId="77777777" w:rsidR="00E234EB" w:rsidRPr="00E6701F" w:rsidRDefault="00E234EB" w:rsidP="003F2C78">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7FD98" w14:textId="77777777" w:rsidR="00E234EB" w:rsidRPr="00E6701F" w:rsidRDefault="00E234EB" w:rsidP="003F2C78">
            <w:pPr>
              <w:pStyle w:val="TEKSTTabela"/>
              <w:keepNext/>
              <w:keepLines/>
              <w:jc w:val="right"/>
            </w:pPr>
            <w:r w:rsidRPr="00E6701F">
              <w:rPr>
                <w:rFonts w:ascii="Calibri" w:hAnsi="Calibri" w:cs="Calibri"/>
                <w:color w:val="000000"/>
                <w:sz w:val="22"/>
                <w:szCs w:val="22"/>
              </w:rPr>
              <w:t>0,01</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88437" w14:textId="77777777" w:rsidR="00E234EB" w:rsidRPr="00E6701F" w:rsidRDefault="00E234EB" w:rsidP="003F2C78">
            <w:pPr>
              <w:pStyle w:val="TEKSTTabela"/>
              <w:keepNext/>
              <w:keepLines/>
              <w:jc w:val="right"/>
            </w:pPr>
            <w:r w:rsidRPr="00E6701F">
              <w:rPr>
                <w:rFonts w:ascii="Calibri" w:hAnsi="Calibri" w:cs="Calibri"/>
                <w:color w:val="000000"/>
                <w:sz w:val="22"/>
                <w:szCs w:val="22"/>
              </w:rPr>
              <w:t>0,01</w:t>
            </w:r>
          </w:p>
        </w:tc>
        <w:tc>
          <w:tcPr>
            <w:tcW w:w="754" w:type="dxa"/>
            <w:tcBorders>
              <w:top w:val="single" w:sz="4" w:space="0" w:color="auto"/>
              <w:left w:val="single" w:sz="4" w:space="0" w:color="auto"/>
              <w:bottom w:val="single" w:sz="4" w:space="0" w:color="auto"/>
              <w:right w:val="single" w:sz="4" w:space="0" w:color="auto"/>
            </w:tcBorders>
            <w:vAlign w:val="bottom"/>
          </w:tcPr>
          <w:p w14:paraId="5434FD35" w14:textId="77777777" w:rsidR="00E234EB" w:rsidRPr="00E6701F" w:rsidRDefault="00E234EB" w:rsidP="003F2C78">
            <w:pPr>
              <w:pStyle w:val="TEKSTTabela"/>
              <w:keepNext/>
              <w:keepLines/>
              <w:jc w:val="right"/>
            </w:pPr>
            <w:r w:rsidRPr="00E6701F">
              <w:rPr>
                <w:rFonts w:ascii="Calibri" w:hAnsi="Calibri" w:cs="Calibri"/>
                <w:color w:val="000000"/>
                <w:sz w:val="22"/>
                <w:szCs w:val="22"/>
              </w:rPr>
              <w:t>0,01</w:t>
            </w:r>
          </w:p>
        </w:tc>
        <w:tc>
          <w:tcPr>
            <w:tcW w:w="801" w:type="dxa"/>
            <w:tcBorders>
              <w:top w:val="single" w:sz="4" w:space="0" w:color="auto"/>
              <w:left w:val="single" w:sz="4" w:space="0" w:color="auto"/>
              <w:bottom w:val="single" w:sz="4" w:space="0" w:color="auto"/>
              <w:right w:val="single" w:sz="4" w:space="0" w:color="auto"/>
            </w:tcBorders>
            <w:vAlign w:val="bottom"/>
          </w:tcPr>
          <w:p w14:paraId="09403615" w14:textId="77777777" w:rsidR="00E234EB" w:rsidRPr="00E6701F" w:rsidRDefault="00E234EB" w:rsidP="003F2C78">
            <w:pPr>
              <w:pStyle w:val="TEKSTTabela"/>
              <w:keepNext/>
              <w:keepLines/>
              <w:jc w:val="right"/>
              <w:rPr>
                <w:rFonts w:cs="Tahoma"/>
                <w:color w:val="000000"/>
                <w:szCs w:val="20"/>
              </w:rPr>
            </w:pPr>
            <w:r w:rsidRPr="00E6701F">
              <w:rPr>
                <w:rFonts w:ascii="Calibri" w:hAnsi="Calibri" w:cs="Calibri"/>
                <w:color w:val="000000"/>
                <w:sz w:val="22"/>
                <w:szCs w:val="22"/>
              </w:rPr>
              <w:t>0,01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76F29" w14:textId="77777777" w:rsidR="00E234EB" w:rsidRPr="00E6701F" w:rsidRDefault="00E234EB" w:rsidP="003F2C78">
            <w:pPr>
              <w:pStyle w:val="TEKSTTabela"/>
              <w:keepNext/>
              <w:keepLines/>
              <w:jc w:val="right"/>
              <w:rPr>
                <w:lang w:eastAsia="sl-SI"/>
              </w:rPr>
            </w:pPr>
            <w:r w:rsidRPr="00E6701F">
              <w:rPr>
                <w:rFonts w:ascii="Calibri" w:hAnsi="Calibri" w:cs="Calibri"/>
                <w:color w:val="000000"/>
                <w:sz w:val="22"/>
                <w:szCs w:val="22"/>
              </w:rPr>
              <w:t>0,01</w:t>
            </w:r>
          </w:p>
        </w:tc>
      </w:tr>
      <w:tr w:rsidR="00E234EB" w:rsidRPr="00E6701F" w14:paraId="7DDEEE16" w14:textId="77777777" w:rsidTr="00E234E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D27A9" w14:textId="77777777" w:rsidR="00E234EB" w:rsidRPr="00E6701F" w:rsidRDefault="00E234EB" w:rsidP="003F2C78">
            <w:pPr>
              <w:pStyle w:val="TEKSTTabela"/>
              <w:keepNext/>
              <w:keepLines/>
              <w:rPr>
                <w:lang w:eastAsia="sl-SI"/>
              </w:rPr>
            </w:pPr>
            <w:r w:rsidRPr="00E6701F">
              <w:rPr>
                <w:rFonts w:ascii="Calibri" w:hAnsi="Calibri" w:cs="Calibri"/>
                <w:color w:val="000000"/>
                <w:sz w:val="22"/>
                <w:szCs w:val="22"/>
              </w:rPr>
              <w:t>Necestni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771A3" w14:textId="77777777" w:rsidR="00E234EB" w:rsidRPr="00E6701F" w:rsidRDefault="00E234EB" w:rsidP="003F2C78">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F3BC6" w14:textId="77777777" w:rsidR="00E234EB" w:rsidRPr="00E6701F" w:rsidRDefault="00E234EB" w:rsidP="003F2C78">
            <w:pPr>
              <w:pStyle w:val="TEKSTTabela"/>
              <w:keepNext/>
              <w:keepLines/>
              <w:jc w:val="right"/>
            </w:pPr>
            <w:r w:rsidRPr="00E6701F">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518A9" w14:textId="77777777" w:rsidR="00E234EB" w:rsidRPr="00E6701F" w:rsidRDefault="00E234EB" w:rsidP="003F2C78">
            <w:pPr>
              <w:pStyle w:val="TEKSTTabela"/>
              <w:keepNext/>
              <w:keepLines/>
              <w:jc w:val="right"/>
            </w:pPr>
            <w:r w:rsidRPr="00E6701F">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78AFDD70" w14:textId="77777777" w:rsidR="00E234EB" w:rsidRPr="00E6701F" w:rsidRDefault="00E234EB" w:rsidP="003F2C78">
            <w:pPr>
              <w:pStyle w:val="TEKSTTabela"/>
              <w:keepNext/>
              <w:keepLines/>
              <w:jc w:val="right"/>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5B55D081" w14:textId="77777777" w:rsidR="00E234EB" w:rsidRPr="00E6701F" w:rsidRDefault="00E234EB" w:rsidP="003F2C78">
            <w:pPr>
              <w:pStyle w:val="TEKSTTabela"/>
              <w:keepNext/>
              <w:keepLines/>
              <w:jc w:val="right"/>
              <w:rPr>
                <w:rFonts w:cs="Tahoma"/>
                <w:color w:val="000000"/>
                <w:szCs w:val="20"/>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CC06E" w14:textId="77777777" w:rsidR="00E234EB" w:rsidRPr="00E6701F" w:rsidRDefault="00E234EB" w:rsidP="003F2C78">
            <w:pPr>
              <w:pStyle w:val="TEKSTTabela"/>
              <w:keepNext/>
              <w:keepLines/>
              <w:jc w:val="right"/>
              <w:rPr>
                <w:lang w:eastAsia="sl-SI"/>
              </w:rPr>
            </w:pPr>
            <w:r w:rsidRPr="00E6701F">
              <w:rPr>
                <w:rFonts w:ascii="Calibri" w:hAnsi="Calibri" w:cs="Calibri"/>
                <w:color w:val="000000"/>
                <w:sz w:val="22"/>
                <w:szCs w:val="22"/>
              </w:rPr>
              <w:t>0,00</w:t>
            </w:r>
          </w:p>
        </w:tc>
      </w:tr>
      <w:tr w:rsidR="00E234EB" w:rsidRPr="00E6701F" w14:paraId="45941DF6" w14:textId="77777777" w:rsidTr="00E234E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0AFAF" w14:textId="77777777" w:rsidR="00E234EB" w:rsidRPr="00E6701F" w:rsidRDefault="00E234EB" w:rsidP="003F2C78">
            <w:pPr>
              <w:pStyle w:val="TEKSTTabela"/>
              <w:keepNext/>
              <w:keepLines/>
              <w:rPr>
                <w:lang w:eastAsia="sl-SI"/>
              </w:rPr>
            </w:pPr>
            <w:r w:rsidRPr="00E6701F">
              <w:rPr>
                <w:rFonts w:ascii="Calibri" w:hAnsi="Calibri" w:cs="Calibri"/>
                <w:color w:val="000000"/>
                <w:sz w:val="22"/>
                <w:szCs w:val="22"/>
              </w:rPr>
              <w:t>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0C9C7" w14:textId="77777777" w:rsidR="00E234EB" w:rsidRPr="00E6701F" w:rsidRDefault="00E234EB" w:rsidP="003F2C78">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9C536" w14:textId="77777777" w:rsidR="00E234EB" w:rsidRPr="00E6701F" w:rsidRDefault="00E234EB" w:rsidP="003F2C78">
            <w:pPr>
              <w:pStyle w:val="TEKSTTabela"/>
              <w:keepNext/>
              <w:keepLines/>
              <w:jc w:val="right"/>
            </w:pPr>
            <w:r w:rsidRPr="00E6701F">
              <w:rPr>
                <w:rFonts w:ascii="Calibri" w:hAnsi="Calibri" w:cs="Calibri"/>
                <w:color w:val="000000"/>
                <w:sz w:val="22"/>
                <w:szCs w:val="22"/>
              </w:rPr>
              <w:t>0,68</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F945D" w14:textId="77777777" w:rsidR="00E234EB" w:rsidRPr="00E6701F" w:rsidRDefault="00E234EB" w:rsidP="003F2C78">
            <w:pPr>
              <w:pStyle w:val="TEKSTTabela"/>
              <w:keepNext/>
              <w:keepLines/>
              <w:jc w:val="right"/>
            </w:pPr>
            <w:r w:rsidRPr="00E6701F">
              <w:rPr>
                <w:rFonts w:ascii="Calibri" w:hAnsi="Calibri" w:cs="Calibri"/>
                <w:color w:val="000000"/>
                <w:sz w:val="22"/>
                <w:szCs w:val="22"/>
              </w:rPr>
              <w:t>0,27</w:t>
            </w:r>
          </w:p>
        </w:tc>
        <w:tc>
          <w:tcPr>
            <w:tcW w:w="754" w:type="dxa"/>
            <w:tcBorders>
              <w:top w:val="single" w:sz="4" w:space="0" w:color="auto"/>
              <w:left w:val="single" w:sz="4" w:space="0" w:color="auto"/>
              <w:bottom w:val="single" w:sz="4" w:space="0" w:color="auto"/>
              <w:right w:val="single" w:sz="4" w:space="0" w:color="auto"/>
            </w:tcBorders>
            <w:vAlign w:val="bottom"/>
          </w:tcPr>
          <w:p w14:paraId="21CB9545" w14:textId="77777777" w:rsidR="00E234EB" w:rsidRPr="00E6701F" w:rsidRDefault="00E234EB" w:rsidP="003F2C78">
            <w:pPr>
              <w:pStyle w:val="TEKSTTabela"/>
              <w:keepNext/>
              <w:keepLines/>
              <w:jc w:val="right"/>
            </w:pPr>
            <w:r w:rsidRPr="00E6701F">
              <w:rPr>
                <w:rFonts w:ascii="Calibri" w:hAnsi="Calibri" w:cs="Calibri"/>
                <w:color w:val="000000"/>
                <w:sz w:val="22"/>
                <w:szCs w:val="22"/>
              </w:rPr>
              <w:t>0,25</w:t>
            </w:r>
          </w:p>
        </w:tc>
        <w:tc>
          <w:tcPr>
            <w:tcW w:w="801" w:type="dxa"/>
            <w:tcBorders>
              <w:top w:val="single" w:sz="4" w:space="0" w:color="auto"/>
              <w:left w:val="single" w:sz="4" w:space="0" w:color="auto"/>
              <w:bottom w:val="single" w:sz="4" w:space="0" w:color="auto"/>
              <w:right w:val="single" w:sz="4" w:space="0" w:color="auto"/>
            </w:tcBorders>
            <w:vAlign w:val="bottom"/>
          </w:tcPr>
          <w:p w14:paraId="60A41058" w14:textId="77777777" w:rsidR="00E234EB" w:rsidRPr="00E6701F" w:rsidRDefault="00E234EB" w:rsidP="003F2C78">
            <w:pPr>
              <w:pStyle w:val="TEKSTTabela"/>
              <w:keepNext/>
              <w:keepLines/>
              <w:jc w:val="right"/>
              <w:rPr>
                <w:rFonts w:cs="Tahoma"/>
                <w:color w:val="000000"/>
                <w:szCs w:val="20"/>
              </w:rPr>
            </w:pPr>
            <w:r w:rsidRPr="00E6701F">
              <w:rPr>
                <w:rFonts w:ascii="Calibri" w:hAnsi="Calibri" w:cs="Calibri"/>
                <w:color w:val="000000"/>
                <w:sz w:val="22"/>
                <w:szCs w:val="22"/>
              </w:rPr>
              <w:t>0,20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3F469" w14:textId="77777777" w:rsidR="00E234EB" w:rsidRPr="00E6701F" w:rsidRDefault="00E234EB" w:rsidP="003F2C78">
            <w:pPr>
              <w:pStyle w:val="TEKSTTabela"/>
              <w:keepNext/>
              <w:keepLines/>
              <w:jc w:val="right"/>
              <w:rPr>
                <w:lang w:eastAsia="sl-SI"/>
              </w:rPr>
            </w:pPr>
            <w:r w:rsidRPr="00E6701F">
              <w:rPr>
                <w:rFonts w:ascii="Calibri" w:hAnsi="Calibri" w:cs="Calibri"/>
                <w:color w:val="000000"/>
                <w:sz w:val="22"/>
                <w:szCs w:val="22"/>
              </w:rPr>
              <w:t>0,23</w:t>
            </w:r>
          </w:p>
        </w:tc>
      </w:tr>
      <w:tr w:rsidR="00E234EB" w:rsidRPr="00E6701F" w14:paraId="6E7010BB" w14:textId="77777777" w:rsidTr="00E234E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E3A96" w14:textId="77777777" w:rsidR="00E234EB" w:rsidRPr="00E6701F" w:rsidRDefault="00E234EB" w:rsidP="003F2C78">
            <w:pPr>
              <w:pStyle w:val="TEKSTTabela"/>
              <w:keepNext/>
              <w:keepLines/>
              <w:rPr>
                <w:lang w:eastAsia="sl-SI"/>
              </w:rPr>
            </w:pPr>
            <w:r w:rsidRPr="00E6701F">
              <w:rPr>
                <w:rFonts w:ascii="Calibri" w:hAnsi="Calibri" w:cs="Calibri"/>
                <w:color w:val="000000"/>
                <w:sz w:val="22"/>
                <w:szCs w:val="22"/>
              </w:rPr>
              <w:t>Široka raba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A6C9F" w14:textId="77777777" w:rsidR="00E234EB" w:rsidRPr="00E6701F" w:rsidRDefault="00E234EB" w:rsidP="003F2C78">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611B0" w14:textId="77777777" w:rsidR="00E234EB" w:rsidRPr="00E6701F" w:rsidRDefault="00E234EB" w:rsidP="003F2C78">
            <w:pPr>
              <w:pStyle w:val="TEKSTTabela"/>
              <w:keepNext/>
              <w:keepLines/>
              <w:jc w:val="right"/>
            </w:pPr>
            <w:r w:rsidRPr="00E6701F">
              <w:rPr>
                <w:rFonts w:ascii="Calibri" w:hAnsi="Calibri" w:cs="Calibri"/>
                <w:color w:val="000000"/>
                <w:sz w:val="22"/>
                <w:szCs w:val="22"/>
              </w:rPr>
              <w:t>1,66</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16594" w14:textId="77777777" w:rsidR="00E234EB" w:rsidRPr="00E6701F" w:rsidRDefault="00E234EB" w:rsidP="003F2C78">
            <w:pPr>
              <w:pStyle w:val="TEKSTTabela"/>
              <w:keepNext/>
              <w:keepLines/>
              <w:jc w:val="right"/>
            </w:pPr>
            <w:r w:rsidRPr="00E6701F">
              <w:rPr>
                <w:rFonts w:ascii="Calibri" w:hAnsi="Calibri" w:cs="Calibri"/>
                <w:color w:val="000000"/>
                <w:sz w:val="22"/>
                <w:szCs w:val="22"/>
              </w:rPr>
              <w:t>1,38</w:t>
            </w:r>
          </w:p>
        </w:tc>
        <w:tc>
          <w:tcPr>
            <w:tcW w:w="754" w:type="dxa"/>
            <w:tcBorders>
              <w:top w:val="single" w:sz="4" w:space="0" w:color="auto"/>
              <w:left w:val="single" w:sz="4" w:space="0" w:color="auto"/>
              <w:bottom w:val="single" w:sz="4" w:space="0" w:color="auto"/>
              <w:right w:val="single" w:sz="4" w:space="0" w:color="auto"/>
            </w:tcBorders>
            <w:vAlign w:val="bottom"/>
          </w:tcPr>
          <w:p w14:paraId="4212B409" w14:textId="77777777" w:rsidR="00E234EB" w:rsidRPr="00E6701F" w:rsidRDefault="00E234EB" w:rsidP="003F2C78">
            <w:pPr>
              <w:pStyle w:val="TEKSTTabela"/>
              <w:keepNext/>
              <w:keepLines/>
              <w:jc w:val="right"/>
            </w:pPr>
            <w:r w:rsidRPr="00E6701F">
              <w:rPr>
                <w:rFonts w:ascii="Calibri" w:hAnsi="Calibri" w:cs="Calibri"/>
                <w:color w:val="000000"/>
                <w:sz w:val="22"/>
                <w:szCs w:val="22"/>
              </w:rPr>
              <w:t>1,12</w:t>
            </w:r>
          </w:p>
        </w:tc>
        <w:tc>
          <w:tcPr>
            <w:tcW w:w="801" w:type="dxa"/>
            <w:tcBorders>
              <w:top w:val="single" w:sz="4" w:space="0" w:color="auto"/>
              <w:left w:val="single" w:sz="4" w:space="0" w:color="auto"/>
              <w:bottom w:val="single" w:sz="4" w:space="0" w:color="auto"/>
              <w:right w:val="single" w:sz="4" w:space="0" w:color="auto"/>
            </w:tcBorders>
            <w:vAlign w:val="bottom"/>
          </w:tcPr>
          <w:p w14:paraId="04AFB23F" w14:textId="77777777" w:rsidR="00E234EB" w:rsidRPr="00E6701F" w:rsidRDefault="00E234EB" w:rsidP="003F2C78">
            <w:pPr>
              <w:pStyle w:val="TEKSTTabela"/>
              <w:keepNext/>
              <w:keepLines/>
              <w:jc w:val="right"/>
              <w:rPr>
                <w:rFonts w:cs="Tahoma"/>
                <w:color w:val="000000"/>
                <w:szCs w:val="20"/>
              </w:rPr>
            </w:pPr>
            <w:r w:rsidRPr="00E6701F">
              <w:rPr>
                <w:rFonts w:ascii="Calibri" w:hAnsi="Calibri" w:cs="Calibri"/>
                <w:color w:val="000000"/>
                <w:sz w:val="22"/>
                <w:szCs w:val="22"/>
              </w:rPr>
              <w:t>0,71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5D242" w14:textId="77777777" w:rsidR="00E234EB" w:rsidRPr="00E6701F" w:rsidRDefault="00E234EB" w:rsidP="003F2C78">
            <w:pPr>
              <w:pStyle w:val="TEKSTTabela"/>
              <w:keepNext/>
              <w:keepLines/>
              <w:jc w:val="right"/>
              <w:rPr>
                <w:lang w:eastAsia="sl-SI"/>
              </w:rPr>
            </w:pPr>
            <w:r w:rsidRPr="00E6701F">
              <w:rPr>
                <w:rFonts w:ascii="Calibri" w:hAnsi="Calibri" w:cs="Calibri"/>
                <w:color w:val="000000"/>
                <w:sz w:val="22"/>
                <w:szCs w:val="22"/>
              </w:rPr>
              <w:t>0,49</w:t>
            </w:r>
          </w:p>
        </w:tc>
      </w:tr>
      <w:tr w:rsidR="00E234EB" w:rsidRPr="00E6701F" w14:paraId="3FB3611D" w14:textId="77777777" w:rsidTr="00E234E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EBF35" w14:textId="4E738880" w:rsidR="00E234EB" w:rsidRPr="00E6701F" w:rsidRDefault="00E234EB" w:rsidP="003F2C78">
            <w:pPr>
              <w:pStyle w:val="TEKSTTabela"/>
              <w:keepNext/>
              <w:keepLines/>
              <w:rPr>
                <w:lang w:eastAsia="sl-SI"/>
              </w:rPr>
            </w:pPr>
            <w:r w:rsidRPr="00E6701F">
              <w:rPr>
                <w:rFonts w:ascii="Calibri" w:hAnsi="Calibri" w:cs="Calibri"/>
                <w:color w:val="000000"/>
                <w:sz w:val="22"/>
                <w:szCs w:val="22"/>
              </w:rPr>
              <w:t>Ostalo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A3608" w14:textId="77777777" w:rsidR="00E234EB" w:rsidRPr="00E6701F" w:rsidRDefault="00E234EB" w:rsidP="003F2C78">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7D2AF" w14:textId="77777777" w:rsidR="00E234EB" w:rsidRPr="00E6701F" w:rsidRDefault="00E234EB" w:rsidP="003F2C78">
            <w:pPr>
              <w:pStyle w:val="TEKSTTabela"/>
              <w:keepNext/>
              <w:keepLines/>
              <w:jc w:val="right"/>
              <w:rPr>
                <w:lang w:eastAsia="sl-SI"/>
              </w:rPr>
            </w:pPr>
            <w:r w:rsidRPr="00E6701F">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A4E20" w14:textId="77777777" w:rsidR="00E234EB" w:rsidRPr="00E6701F" w:rsidRDefault="00E234EB" w:rsidP="003F2C78">
            <w:pPr>
              <w:pStyle w:val="TEKSTTabela"/>
              <w:keepNext/>
              <w:keepLines/>
              <w:jc w:val="right"/>
              <w:rPr>
                <w:lang w:eastAsia="sl-SI"/>
              </w:rPr>
            </w:pPr>
            <w:r w:rsidRPr="00E6701F">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6CB4178F" w14:textId="77777777" w:rsidR="00E234EB" w:rsidRPr="00E6701F" w:rsidRDefault="00E234EB" w:rsidP="003F2C78">
            <w:pPr>
              <w:pStyle w:val="TEKSTTabela"/>
              <w:keepNext/>
              <w:keepLines/>
              <w:jc w:val="right"/>
              <w:rPr>
                <w:lang w:eastAsia="sl-SI"/>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09B9F562" w14:textId="77777777" w:rsidR="00E234EB" w:rsidRPr="00E6701F" w:rsidRDefault="00E234EB" w:rsidP="003F2C78">
            <w:pPr>
              <w:pStyle w:val="TEKSTTabela"/>
              <w:keepNext/>
              <w:keepLines/>
              <w:jc w:val="right"/>
              <w:rPr>
                <w:rFonts w:cs="Tahoma"/>
                <w:color w:val="000000"/>
                <w:szCs w:val="20"/>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778D5" w14:textId="77777777" w:rsidR="00E234EB" w:rsidRPr="00E6701F" w:rsidRDefault="00E234EB" w:rsidP="003F2C78">
            <w:pPr>
              <w:pStyle w:val="TEKSTTabela"/>
              <w:keepNext/>
              <w:keepLines/>
              <w:jc w:val="right"/>
              <w:rPr>
                <w:lang w:eastAsia="sl-SI"/>
              </w:rPr>
            </w:pPr>
            <w:r w:rsidRPr="00E6701F">
              <w:rPr>
                <w:rFonts w:ascii="Calibri" w:hAnsi="Calibri" w:cs="Calibri"/>
                <w:color w:val="000000"/>
                <w:sz w:val="22"/>
                <w:szCs w:val="22"/>
              </w:rPr>
              <w:t>0,00</w:t>
            </w:r>
          </w:p>
        </w:tc>
      </w:tr>
      <w:tr w:rsidR="00E234EB" w:rsidRPr="00E6701F" w14:paraId="7419A1BD" w14:textId="77777777" w:rsidTr="00E234E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1784A" w14:textId="77777777" w:rsidR="00E234EB" w:rsidRPr="00E6701F" w:rsidRDefault="00E234EB" w:rsidP="003F2C78">
            <w:pPr>
              <w:pStyle w:val="TEKSTTabela"/>
              <w:keepNext/>
              <w:keepLines/>
              <w:rPr>
                <w:lang w:eastAsia="sl-SI"/>
              </w:rPr>
            </w:pPr>
            <w:r w:rsidRPr="00E6701F">
              <w:rPr>
                <w:rFonts w:ascii="Calibri" w:hAnsi="Calibri" w:cs="Calibri"/>
                <w:color w:val="000000"/>
                <w:sz w:val="22"/>
                <w:szCs w:val="22"/>
              </w:rPr>
              <w:t>Ubežne emisije</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09828" w14:textId="77777777" w:rsidR="00E234EB" w:rsidRPr="00E6701F" w:rsidRDefault="00E234EB" w:rsidP="003F2C78">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A183D" w14:textId="77777777" w:rsidR="00E234EB" w:rsidRPr="00E6701F" w:rsidRDefault="00E234EB" w:rsidP="003F2C78">
            <w:pPr>
              <w:pStyle w:val="TEKSTTabela"/>
              <w:keepNext/>
              <w:keepLines/>
              <w:jc w:val="right"/>
              <w:rPr>
                <w:lang w:eastAsia="sl-SI"/>
              </w:rPr>
            </w:pPr>
            <w:r w:rsidRPr="00E6701F">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0B09B" w14:textId="77777777" w:rsidR="00E234EB" w:rsidRPr="00E6701F" w:rsidRDefault="00E234EB" w:rsidP="003F2C78">
            <w:pPr>
              <w:pStyle w:val="TEKSTTabela"/>
              <w:keepNext/>
              <w:keepLines/>
              <w:jc w:val="right"/>
              <w:rPr>
                <w:lang w:eastAsia="sl-SI"/>
              </w:rPr>
            </w:pPr>
            <w:r w:rsidRPr="00E6701F">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57B3F8FB" w14:textId="77777777" w:rsidR="00E234EB" w:rsidRPr="00E6701F" w:rsidRDefault="00E234EB" w:rsidP="003F2C78">
            <w:pPr>
              <w:pStyle w:val="TEKSTTabela"/>
              <w:keepNext/>
              <w:keepLines/>
              <w:jc w:val="right"/>
              <w:rPr>
                <w:lang w:eastAsia="sl-SI"/>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409A3B00" w14:textId="77777777" w:rsidR="00E234EB" w:rsidRPr="00E6701F" w:rsidRDefault="00E234EB" w:rsidP="003F2C78">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65221" w14:textId="77777777" w:rsidR="00E234EB" w:rsidRPr="00E6701F" w:rsidRDefault="00E234EB" w:rsidP="003F2C78">
            <w:pPr>
              <w:pStyle w:val="TEKSTTabela"/>
              <w:keepNext/>
              <w:keepLines/>
              <w:jc w:val="right"/>
              <w:rPr>
                <w:lang w:eastAsia="sl-SI"/>
              </w:rPr>
            </w:pPr>
            <w:r w:rsidRPr="00E6701F">
              <w:rPr>
                <w:rFonts w:ascii="Calibri" w:hAnsi="Calibri" w:cs="Calibri"/>
                <w:color w:val="000000"/>
                <w:sz w:val="22"/>
                <w:szCs w:val="22"/>
              </w:rPr>
              <w:t>0,00</w:t>
            </w:r>
          </w:p>
        </w:tc>
      </w:tr>
      <w:tr w:rsidR="00E234EB" w:rsidRPr="00E6701F" w14:paraId="5A9CACD1" w14:textId="77777777" w:rsidTr="00E234E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5EC347" w14:textId="77777777" w:rsidR="00E234EB" w:rsidRPr="00E6701F" w:rsidRDefault="00E234EB" w:rsidP="003F2C78">
            <w:pPr>
              <w:pStyle w:val="TEKSTTabela"/>
              <w:keepNext/>
              <w:keepLines/>
              <w:rPr>
                <w:lang w:eastAsia="sl-SI"/>
              </w:rPr>
            </w:pPr>
            <w:r w:rsidRPr="00E6701F">
              <w:rPr>
                <w:rFonts w:ascii="Calibri" w:hAnsi="Calibri" w:cs="Calibri"/>
                <w:color w:val="000000"/>
                <w:sz w:val="22"/>
                <w:szCs w:val="22"/>
              </w:rPr>
              <w:t>Industrijski procesi</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638C2" w14:textId="77777777" w:rsidR="00E234EB" w:rsidRPr="00E6701F" w:rsidRDefault="00E234EB" w:rsidP="003F2C78">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6C4CA1" w14:textId="77777777" w:rsidR="00E234EB" w:rsidRPr="00E6701F" w:rsidRDefault="00E234EB" w:rsidP="003F2C78">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4BABE" w14:textId="77777777" w:rsidR="00E234EB" w:rsidRPr="00E6701F" w:rsidRDefault="00E234EB" w:rsidP="003F2C78">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553CE769" w14:textId="77777777" w:rsidR="00E234EB" w:rsidRPr="00E6701F" w:rsidRDefault="00E234EB" w:rsidP="003F2C78">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6ED877AC" w14:textId="77777777" w:rsidR="00E234EB" w:rsidRPr="00E6701F" w:rsidRDefault="00E234EB" w:rsidP="003F2C78">
            <w:pPr>
              <w:pStyle w:val="TEKSTTabela"/>
              <w:keepNext/>
              <w:keepLines/>
              <w:jc w:val="right"/>
              <w:rPr>
                <w:rFonts w:cs="Tahoma"/>
                <w:b/>
                <w:bCs/>
                <w:color w:val="000000"/>
                <w:szCs w:val="20"/>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7402D1" w14:textId="77777777" w:rsidR="00E234EB" w:rsidRPr="00E6701F" w:rsidRDefault="00E234EB" w:rsidP="003F2C78">
            <w:pPr>
              <w:pStyle w:val="TEKSTTabela"/>
              <w:keepNext/>
              <w:keepLines/>
              <w:jc w:val="right"/>
              <w:rPr>
                <w:rFonts w:cs="Tahoma"/>
                <w:b/>
                <w:bCs/>
                <w:color w:val="000000"/>
                <w:szCs w:val="20"/>
              </w:rPr>
            </w:pPr>
            <w:r w:rsidRPr="00E6701F">
              <w:rPr>
                <w:rFonts w:ascii="Calibri" w:hAnsi="Calibri" w:cs="Calibri"/>
                <w:color w:val="000000"/>
                <w:sz w:val="22"/>
                <w:szCs w:val="22"/>
              </w:rPr>
              <w:t>0,00</w:t>
            </w:r>
          </w:p>
        </w:tc>
      </w:tr>
      <w:tr w:rsidR="00E234EB" w:rsidRPr="00E6701F" w14:paraId="44FCEF65" w14:textId="77777777" w:rsidTr="00E234E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9EC42A" w14:textId="77777777" w:rsidR="00E234EB" w:rsidRPr="00E6701F" w:rsidRDefault="00E234EB" w:rsidP="003F2C78">
            <w:pPr>
              <w:pStyle w:val="TEKSTTabela"/>
              <w:keepNext/>
              <w:keepLines/>
              <w:rPr>
                <w:lang w:eastAsia="sl-SI"/>
              </w:rPr>
            </w:pPr>
            <w:r w:rsidRPr="00E6701F">
              <w:rPr>
                <w:rFonts w:ascii="Calibri" w:hAnsi="Calibri" w:cs="Calibri"/>
                <w:color w:val="000000"/>
                <w:sz w:val="22"/>
                <w:szCs w:val="22"/>
              </w:rPr>
              <w:t>Raba topil in drugih izdelkov</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85653" w14:textId="77777777" w:rsidR="00E234EB" w:rsidRPr="00E6701F" w:rsidRDefault="00E234EB" w:rsidP="003F2C78">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748A89" w14:textId="77777777" w:rsidR="00E234EB" w:rsidRPr="00E6701F" w:rsidRDefault="00E234EB" w:rsidP="003F2C78">
            <w:pPr>
              <w:pStyle w:val="TEKSTTabela"/>
              <w:keepNext/>
              <w:keepLines/>
              <w:jc w:val="right"/>
              <w:rPr>
                <w:rFonts w:cs="Tahoma"/>
                <w:b/>
                <w:bCs/>
                <w:color w:val="000000"/>
                <w:szCs w:val="20"/>
              </w:rPr>
            </w:pPr>
            <w:r w:rsidRPr="00E6701F">
              <w:rPr>
                <w:rFonts w:ascii="Calibri" w:hAnsi="Calibri" w:cs="Calibri"/>
                <w:color w:val="000000"/>
                <w:sz w:val="22"/>
                <w:szCs w:val="22"/>
              </w:rPr>
              <w:t>0,01</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F3A88C" w14:textId="77777777" w:rsidR="00E234EB" w:rsidRPr="00E6701F" w:rsidRDefault="00E234EB" w:rsidP="003F2C78">
            <w:pPr>
              <w:pStyle w:val="TEKSTTabela"/>
              <w:keepNext/>
              <w:keepLines/>
              <w:jc w:val="right"/>
              <w:rPr>
                <w:rFonts w:cs="Tahoma"/>
                <w:b/>
                <w:bCs/>
                <w:color w:val="000000"/>
                <w:szCs w:val="20"/>
              </w:rPr>
            </w:pPr>
            <w:r w:rsidRPr="00E6701F">
              <w:rPr>
                <w:rFonts w:ascii="Calibri" w:hAnsi="Calibri" w:cs="Calibri"/>
                <w:color w:val="000000"/>
                <w:sz w:val="22"/>
                <w:szCs w:val="22"/>
              </w:rPr>
              <w:t>0,02</w:t>
            </w:r>
          </w:p>
        </w:tc>
        <w:tc>
          <w:tcPr>
            <w:tcW w:w="754" w:type="dxa"/>
            <w:tcBorders>
              <w:top w:val="single" w:sz="4" w:space="0" w:color="auto"/>
              <w:left w:val="single" w:sz="4" w:space="0" w:color="auto"/>
              <w:bottom w:val="single" w:sz="4" w:space="0" w:color="auto"/>
              <w:right w:val="single" w:sz="4" w:space="0" w:color="auto"/>
            </w:tcBorders>
            <w:vAlign w:val="bottom"/>
          </w:tcPr>
          <w:p w14:paraId="7195E995" w14:textId="77777777" w:rsidR="00E234EB" w:rsidRPr="00E6701F" w:rsidRDefault="00E234EB" w:rsidP="003F2C78">
            <w:pPr>
              <w:pStyle w:val="TEKSTTabela"/>
              <w:keepNext/>
              <w:keepLines/>
              <w:jc w:val="right"/>
              <w:rPr>
                <w:rFonts w:cs="Tahoma"/>
                <w:b/>
                <w:bCs/>
                <w:color w:val="000000"/>
                <w:szCs w:val="20"/>
              </w:rPr>
            </w:pPr>
            <w:r w:rsidRPr="00E6701F">
              <w:rPr>
                <w:rFonts w:ascii="Calibri" w:hAnsi="Calibri" w:cs="Calibri"/>
                <w:color w:val="000000"/>
                <w:sz w:val="22"/>
                <w:szCs w:val="22"/>
              </w:rPr>
              <w:t>0,02</w:t>
            </w:r>
          </w:p>
        </w:tc>
        <w:tc>
          <w:tcPr>
            <w:tcW w:w="801" w:type="dxa"/>
            <w:tcBorders>
              <w:top w:val="single" w:sz="4" w:space="0" w:color="auto"/>
              <w:left w:val="single" w:sz="4" w:space="0" w:color="auto"/>
              <w:bottom w:val="single" w:sz="4" w:space="0" w:color="auto"/>
              <w:right w:val="single" w:sz="4" w:space="0" w:color="auto"/>
            </w:tcBorders>
            <w:vAlign w:val="bottom"/>
          </w:tcPr>
          <w:p w14:paraId="684E018E" w14:textId="77777777" w:rsidR="00E234EB" w:rsidRPr="00E6701F" w:rsidRDefault="00E234EB" w:rsidP="003F2C78">
            <w:pPr>
              <w:pStyle w:val="TEKSTTabela"/>
              <w:keepNext/>
              <w:keepLines/>
              <w:jc w:val="right"/>
              <w:rPr>
                <w:rFonts w:cs="Tahoma"/>
                <w:b/>
                <w:bCs/>
                <w:color w:val="000000"/>
                <w:szCs w:val="20"/>
              </w:rPr>
            </w:pPr>
            <w:r w:rsidRPr="00E6701F">
              <w:rPr>
                <w:rFonts w:ascii="Calibri" w:hAnsi="Calibri" w:cs="Calibri"/>
                <w:color w:val="000000"/>
                <w:sz w:val="22"/>
                <w:szCs w:val="22"/>
              </w:rPr>
              <w:t>0,02</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E8FBD" w14:textId="77777777" w:rsidR="00E234EB" w:rsidRPr="00E6701F" w:rsidRDefault="00E234EB" w:rsidP="003F2C78">
            <w:pPr>
              <w:pStyle w:val="TEKSTTabela"/>
              <w:keepNext/>
              <w:keepLines/>
              <w:jc w:val="right"/>
              <w:rPr>
                <w:rFonts w:cs="Tahoma"/>
                <w:b/>
                <w:bCs/>
                <w:color w:val="000000"/>
                <w:szCs w:val="20"/>
              </w:rPr>
            </w:pPr>
            <w:r w:rsidRPr="00E6701F">
              <w:rPr>
                <w:rFonts w:ascii="Calibri" w:hAnsi="Calibri" w:cs="Calibri"/>
                <w:color w:val="000000"/>
                <w:sz w:val="22"/>
                <w:szCs w:val="22"/>
              </w:rPr>
              <w:t>0,02</w:t>
            </w:r>
          </w:p>
        </w:tc>
      </w:tr>
      <w:tr w:rsidR="00E234EB" w:rsidRPr="00E6701F" w14:paraId="23FA56DB" w14:textId="77777777" w:rsidTr="00E234E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78D633" w14:textId="77777777" w:rsidR="00E234EB" w:rsidRPr="00E6701F" w:rsidRDefault="00E234EB" w:rsidP="003F2C78">
            <w:pPr>
              <w:pStyle w:val="TEKSTTabela"/>
              <w:keepNext/>
              <w:keepLines/>
              <w:rPr>
                <w:lang w:eastAsia="sl-SI"/>
              </w:rPr>
            </w:pPr>
            <w:r w:rsidRPr="00E6701F">
              <w:rPr>
                <w:rFonts w:ascii="Calibri" w:hAnsi="Calibri" w:cs="Calibri"/>
                <w:color w:val="000000"/>
                <w:sz w:val="22"/>
                <w:szCs w:val="22"/>
              </w:rPr>
              <w:t>Ravnanje z gnojem</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E3A91" w14:textId="77777777" w:rsidR="00E234EB" w:rsidRPr="00E6701F" w:rsidRDefault="00E234EB" w:rsidP="003F2C78">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D9B6ED" w14:textId="77777777" w:rsidR="00E234EB" w:rsidRPr="00E6701F" w:rsidRDefault="00E234EB" w:rsidP="003F2C78">
            <w:pPr>
              <w:pStyle w:val="TEKSTTabela"/>
              <w:keepNext/>
              <w:keepLines/>
              <w:jc w:val="right"/>
              <w:rPr>
                <w:rFonts w:cs="Tahoma"/>
                <w:b/>
                <w:bCs/>
                <w:color w:val="000000"/>
                <w:szCs w:val="20"/>
              </w:rPr>
            </w:pPr>
            <w:r w:rsidRPr="00E6701F">
              <w:rPr>
                <w:rFonts w:ascii="Calibri" w:hAnsi="Calibri" w:cs="Calibri"/>
                <w:color w:val="000000"/>
                <w:sz w:val="22"/>
                <w:szCs w:val="22"/>
              </w:rPr>
              <w:t>8,62</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4B6B4D" w14:textId="77777777" w:rsidR="00E234EB" w:rsidRPr="00E6701F" w:rsidRDefault="00E234EB" w:rsidP="003F2C78">
            <w:pPr>
              <w:pStyle w:val="TEKSTTabela"/>
              <w:keepNext/>
              <w:keepLines/>
              <w:jc w:val="right"/>
              <w:rPr>
                <w:rFonts w:cs="Tahoma"/>
                <w:b/>
                <w:bCs/>
                <w:color w:val="000000"/>
                <w:szCs w:val="20"/>
              </w:rPr>
            </w:pPr>
            <w:r w:rsidRPr="00E6701F">
              <w:rPr>
                <w:rFonts w:ascii="Calibri" w:hAnsi="Calibri" w:cs="Calibri"/>
                <w:color w:val="000000"/>
                <w:sz w:val="22"/>
                <w:szCs w:val="22"/>
              </w:rPr>
              <w:t>7,87</w:t>
            </w:r>
          </w:p>
        </w:tc>
        <w:tc>
          <w:tcPr>
            <w:tcW w:w="754" w:type="dxa"/>
            <w:tcBorders>
              <w:top w:val="single" w:sz="4" w:space="0" w:color="auto"/>
              <w:left w:val="single" w:sz="4" w:space="0" w:color="auto"/>
              <w:bottom w:val="single" w:sz="4" w:space="0" w:color="auto"/>
              <w:right w:val="single" w:sz="4" w:space="0" w:color="auto"/>
            </w:tcBorders>
            <w:vAlign w:val="bottom"/>
          </w:tcPr>
          <w:p w14:paraId="77605491" w14:textId="77777777" w:rsidR="00E234EB" w:rsidRPr="00E6701F" w:rsidRDefault="00E234EB" w:rsidP="003F2C78">
            <w:pPr>
              <w:pStyle w:val="TEKSTTabela"/>
              <w:keepNext/>
              <w:keepLines/>
              <w:jc w:val="right"/>
              <w:rPr>
                <w:rFonts w:cs="Tahoma"/>
                <w:b/>
                <w:bCs/>
                <w:color w:val="000000"/>
                <w:szCs w:val="20"/>
              </w:rPr>
            </w:pPr>
            <w:r w:rsidRPr="00E6701F">
              <w:rPr>
                <w:rFonts w:ascii="Calibri" w:hAnsi="Calibri" w:cs="Calibri"/>
                <w:color w:val="000000"/>
                <w:sz w:val="22"/>
                <w:szCs w:val="22"/>
              </w:rPr>
              <w:t>7,68</w:t>
            </w:r>
          </w:p>
        </w:tc>
        <w:tc>
          <w:tcPr>
            <w:tcW w:w="801" w:type="dxa"/>
            <w:tcBorders>
              <w:top w:val="single" w:sz="4" w:space="0" w:color="auto"/>
              <w:left w:val="single" w:sz="4" w:space="0" w:color="auto"/>
              <w:bottom w:val="single" w:sz="4" w:space="0" w:color="auto"/>
              <w:right w:val="single" w:sz="4" w:space="0" w:color="auto"/>
            </w:tcBorders>
            <w:vAlign w:val="bottom"/>
          </w:tcPr>
          <w:p w14:paraId="221C9A5A" w14:textId="77777777" w:rsidR="00E234EB" w:rsidRPr="00E6701F" w:rsidRDefault="00E234EB" w:rsidP="003F2C78">
            <w:pPr>
              <w:pStyle w:val="TEKSTTabela"/>
              <w:keepNext/>
              <w:keepLines/>
              <w:jc w:val="right"/>
              <w:rPr>
                <w:rFonts w:cs="Tahoma"/>
                <w:b/>
                <w:bCs/>
                <w:color w:val="000000"/>
                <w:szCs w:val="20"/>
              </w:rPr>
            </w:pPr>
            <w:r w:rsidRPr="00E6701F">
              <w:rPr>
                <w:rFonts w:ascii="Calibri" w:hAnsi="Calibri" w:cs="Calibri"/>
                <w:color w:val="000000"/>
                <w:sz w:val="22"/>
                <w:szCs w:val="22"/>
              </w:rPr>
              <w:t>7,72</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5A2997" w14:textId="77777777" w:rsidR="00E234EB" w:rsidRPr="00E6701F" w:rsidRDefault="00E234EB" w:rsidP="003F2C78">
            <w:pPr>
              <w:pStyle w:val="TEKSTTabela"/>
              <w:keepNext/>
              <w:keepLines/>
              <w:jc w:val="right"/>
              <w:rPr>
                <w:rFonts w:cs="Tahoma"/>
                <w:b/>
                <w:bCs/>
                <w:color w:val="000000"/>
                <w:szCs w:val="20"/>
              </w:rPr>
            </w:pPr>
            <w:r w:rsidRPr="00E6701F">
              <w:rPr>
                <w:rFonts w:ascii="Calibri" w:hAnsi="Calibri" w:cs="Calibri"/>
                <w:color w:val="000000"/>
                <w:sz w:val="22"/>
                <w:szCs w:val="22"/>
              </w:rPr>
              <w:t>7,77</w:t>
            </w:r>
          </w:p>
        </w:tc>
      </w:tr>
      <w:tr w:rsidR="00E234EB" w:rsidRPr="00E6701F" w14:paraId="75D3044D" w14:textId="77777777" w:rsidTr="00E234E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E2D098" w14:textId="77777777" w:rsidR="00E234EB" w:rsidRPr="00E6701F" w:rsidRDefault="00E234EB" w:rsidP="003F2C78">
            <w:pPr>
              <w:pStyle w:val="TEKSTTabela"/>
              <w:keepNext/>
              <w:keepLines/>
              <w:rPr>
                <w:lang w:eastAsia="sl-SI"/>
              </w:rPr>
            </w:pPr>
            <w:r w:rsidRPr="00E6701F">
              <w:rPr>
                <w:rFonts w:ascii="Calibri" w:hAnsi="Calibri" w:cs="Calibri"/>
                <w:color w:val="000000"/>
                <w:sz w:val="22"/>
                <w:szCs w:val="22"/>
              </w:rPr>
              <w:t>Kmetijska zemljišča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94A88" w14:textId="77777777" w:rsidR="00E234EB" w:rsidRPr="00E6701F" w:rsidRDefault="00E234EB" w:rsidP="003F2C78">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5D3226" w14:textId="77777777" w:rsidR="00E234EB" w:rsidRPr="00E6701F" w:rsidRDefault="00E234EB" w:rsidP="003F2C78">
            <w:pPr>
              <w:pStyle w:val="TEKSTTabela"/>
              <w:keepNext/>
              <w:keepLines/>
              <w:jc w:val="right"/>
              <w:rPr>
                <w:rFonts w:cs="Tahoma"/>
                <w:b/>
                <w:bCs/>
                <w:color w:val="000000"/>
                <w:szCs w:val="20"/>
              </w:rPr>
            </w:pPr>
            <w:r w:rsidRPr="00E6701F">
              <w:rPr>
                <w:rFonts w:ascii="Calibri" w:hAnsi="Calibri" w:cs="Calibri"/>
                <w:color w:val="000000"/>
                <w:sz w:val="22"/>
                <w:szCs w:val="22"/>
              </w:rPr>
              <w:t>9,22</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59C7A1" w14:textId="77777777" w:rsidR="00E234EB" w:rsidRPr="00E6701F" w:rsidRDefault="00E234EB" w:rsidP="003F2C78">
            <w:pPr>
              <w:pStyle w:val="TEKSTTabela"/>
              <w:keepNext/>
              <w:keepLines/>
              <w:jc w:val="right"/>
              <w:rPr>
                <w:rFonts w:cs="Tahoma"/>
                <w:b/>
                <w:bCs/>
                <w:color w:val="000000"/>
                <w:szCs w:val="20"/>
              </w:rPr>
            </w:pPr>
            <w:r w:rsidRPr="00E6701F">
              <w:rPr>
                <w:rFonts w:ascii="Calibri" w:hAnsi="Calibri" w:cs="Calibri"/>
                <w:color w:val="000000"/>
                <w:sz w:val="22"/>
                <w:szCs w:val="22"/>
              </w:rPr>
              <w:t>8,98</w:t>
            </w:r>
          </w:p>
        </w:tc>
        <w:tc>
          <w:tcPr>
            <w:tcW w:w="754" w:type="dxa"/>
            <w:tcBorders>
              <w:top w:val="single" w:sz="4" w:space="0" w:color="auto"/>
              <w:left w:val="single" w:sz="4" w:space="0" w:color="auto"/>
              <w:bottom w:val="single" w:sz="4" w:space="0" w:color="auto"/>
              <w:right w:val="single" w:sz="4" w:space="0" w:color="auto"/>
            </w:tcBorders>
            <w:vAlign w:val="bottom"/>
          </w:tcPr>
          <w:p w14:paraId="684C2D93" w14:textId="77777777" w:rsidR="00E234EB" w:rsidRPr="00E6701F" w:rsidRDefault="00E234EB" w:rsidP="003F2C78">
            <w:pPr>
              <w:pStyle w:val="TEKSTTabela"/>
              <w:keepNext/>
              <w:keepLines/>
              <w:jc w:val="right"/>
              <w:rPr>
                <w:rFonts w:cs="Tahoma"/>
                <w:b/>
                <w:bCs/>
                <w:color w:val="000000"/>
                <w:szCs w:val="20"/>
              </w:rPr>
            </w:pPr>
            <w:r w:rsidRPr="00E6701F">
              <w:rPr>
                <w:rFonts w:ascii="Calibri" w:hAnsi="Calibri" w:cs="Calibri"/>
                <w:color w:val="000000"/>
                <w:sz w:val="22"/>
                <w:szCs w:val="22"/>
              </w:rPr>
              <w:t>8,95</w:t>
            </w:r>
          </w:p>
        </w:tc>
        <w:tc>
          <w:tcPr>
            <w:tcW w:w="801" w:type="dxa"/>
            <w:tcBorders>
              <w:top w:val="single" w:sz="4" w:space="0" w:color="auto"/>
              <w:left w:val="single" w:sz="4" w:space="0" w:color="auto"/>
              <w:bottom w:val="single" w:sz="4" w:space="0" w:color="auto"/>
              <w:right w:val="single" w:sz="4" w:space="0" w:color="auto"/>
            </w:tcBorders>
            <w:vAlign w:val="bottom"/>
          </w:tcPr>
          <w:p w14:paraId="5960E07C" w14:textId="77777777" w:rsidR="00E234EB" w:rsidRPr="00E6701F" w:rsidRDefault="00E234EB" w:rsidP="003F2C78">
            <w:pPr>
              <w:pStyle w:val="TEKSTTabela"/>
              <w:keepNext/>
              <w:keepLines/>
              <w:jc w:val="right"/>
              <w:rPr>
                <w:rFonts w:cs="Tahoma"/>
                <w:b/>
                <w:bCs/>
                <w:color w:val="000000"/>
                <w:szCs w:val="20"/>
              </w:rPr>
            </w:pPr>
            <w:r w:rsidRPr="00E6701F">
              <w:rPr>
                <w:rFonts w:ascii="Calibri" w:hAnsi="Calibri" w:cs="Calibri"/>
                <w:color w:val="000000"/>
                <w:sz w:val="22"/>
                <w:szCs w:val="22"/>
              </w:rPr>
              <w:t>8,29</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90E5F6" w14:textId="77777777" w:rsidR="00E234EB" w:rsidRPr="00E6701F" w:rsidRDefault="00E234EB" w:rsidP="003F2C78">
            <w:pPr>
              <w:pStyle w:val="TEKSTTabela"/>
              <w:keepNext/>
              <w:keepLines/>
              <w:jc w:val="right"/>
              <w:rPr>
                <w:rFonts w:cs="Tahoma"/>
                <w:b/>
                <w:bCs/>
                <w:color w:val="000000"/>
                <w:szCs w:val="20"/>
              </w:rPr>
            </w:pPr>
            <w:r w:rsidRPr="00E6701F">
              <w:rPr>
                <w:rFonts w:ascii="Calibri" w:hAnsi="Calibri" w:cs="Calibri"/>
                <w:color w:val="000000"/>
                <w:sz w:val="22"/>
                <w:szCs w:val="22"/>
              </w:rPr>
              <w:t>7,43</w:t>
            </w:r>
          </w:p>
        </w:tc>
      </w:tr>
      <w:tr w:rsidR="00E234EB" w:rsidRPr="00E6701F" w14:paraId="6BAF54EC" w14:textId="77777777" w:rsidTr="00E234E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58FA94" w14:textId="77777777" w:rsidR="00E234EB" w:rsidRPr="00E6701F" w:rsidRDefault="00E234EB" w:rsidP="003F2C78">
            <w:pPr>
              <w:pStyle w:val="TEKSTTabela"/>
              <w:keepNext/>
              <w:keepLines/>
              <w:rPr>
                <w:lang w:eastAsia="sl-SI"/>
              </w:rPr>
            </w:pPr>
            <w:r w:rsidRPr="00E6701F">
              <w:rPr>
                <w:rFonts w:ascii="Calibri" w:hAnsi="Calibri" w:cs="Calibri"/>
                <w:color w:val="000000"/>
                <w:sz w:val="22"/>
                <w:szCs w:val="22"/>
              </w:rPr>
              <w:t>Odpadki</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91DC4D" w14:textId="77777777" w:rsidR="00E234EB" w:rsidRPr="00E6701F" w:rsidRDefault="00E234EB" w:rsidP="003F2C78">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BD5C52" w14:textId="77777777" w:rsidR="00E234EB" w:rsidRPr="00E6701F" w:rsidRDefault="00E234EB" w:rsidP="003F2C78">
            <w:pPr>
              <w:pStyle w:val="TEKSTTabela"/>
              <w:keepNext/>
              <w:keepLines/>
              <w:jc w:val="right"/>
              <w:rPr>
                <w:rFonts w:cs="Tahoma"/>
                <w:b/>
                <w:bCs/>
                <w:color w:val="000000"/>
                <w:szCs w:val="20"/>
              </w:rPr>
            </w:pPr>
            <w:r w:rsidRPr="00E6701F">
              <w:rPr>
                <w:rFonts w:ascii="Calibri" w:hAnsi="Calibri" w:cs="Calibri"/>
                <w:color w:val="000000"/>
                <w:sz w:val="22"/>
                <w:szCs w:val="22"/>
              </w:rPr>
              <w:t>0,14</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8BBAA2" w14:textId="77777777" w:rsidR="00E234EB" w:rsidRPr="00E6701F" w:rsidRDefault="00E234EB" w:rsidP="003F2C78">
            <w:pPr>
              <w:pStyle w:val="TEKSTTabela"/>
              <w:keepNext/>
              <w:keepLines/>
              <w:jc w:val="right"/>
              <w:rPr>
                <w:rFonts w:cs="Tahoma"/>
                <w:b/>
                <w:bCs/>
                <w:color w:val="000000"/>
                <w:szCs w:val="20"/>
              </w:rPr>
            </w:pPr>
            <w:r w:rsidRPr="00E6701F">
              <w:rPr>
                <w:rFonts w:ascii="Calibri" w:hAnsi="Calibri" w:cs="Calibri"/>
                <w:color w:val="000000"/>
                <w:sz w:val="22"/>
                <w:szCs w:val="22"/>
              </w:rPr>
              <w:t>0,04</w:t>
            </w:r>
          </w:p>
        </w:tc>
        <w:tc>
          <w:tcPr>
            <w:tcW w:w="754" w:type="dxa"/>
            <w:tcBorders>
              <w:top w:val="single" w:sz="4" w:space="0" w:color="auto"/>
              <w:left w:val="single" w:sz="4" w:space="0" w:color="auto"/>
              <w:bottom w:val="single" w:sz="4" w:space="0" w:color="auto"/>
              <w:right w:val="single" w:sz="4" w:space="0" w:color="auto"/>
            </w:tcBorders>
            <w:vAlign w:val="bottom"/>
          </w:tcPr>
          <w:p w14:paraId="3B83DB01" w14:textId="77777777" w:rsidR="00E234EB" w:rsidRPr="00E6701F" w:rsidRDefault="00E234EB" w:rsidP="003F2C78">
            <w:pPr>
              <w:pStyle w:val="TEKSTTabela"/>
              <w:keepNext/>
              <w:keepLines/>
              <w:jc w:val="right"/>
              <w:rPr>
                <w:rFonts w:cs="Tahoma"/>
                <w:b/>
                <w:bCs/>
                <w:color w:val="000000"/>
                <w:szCs w:val="20"/>
              </w:rPr>
            </w:pPr>
            <w:r w:rsidRPr="00E6701F">
              <w:rPr>
                <w:rFonts w:ascii="Calibri" w:hAnsi="Calibri" w:cs="Calibri"/>
                <w:color w:val="000000"/>
                <w:sz w:val="22"/>
                <w:szCs w:val="22"/>
              </w:rPr>
              <w:t>0,04</w:t>
            </w:r>
          </w:p>
        </w:tc>
        <w:tc>
          <w:tcPr>
            <w:tcW w:w="801" w:type="dxa"/>
            <w:tcBorders>
              <w:top w:val="single" w:sz="4" w:space="0" w:color="auto"/>
              <w:left w:val="single" w:sz="4" w:space="0" w:color="auto"/>
              <w:bottom w:val="single" w:sz="4" w:space="0" w:color="auto"/>
              <w:right w:val="single" w:sz="4" w:space="0" w:color="auto"/>
            </w:tcBorders>
            <w:vAlign w:val="bottom"/>
          </w:tcPr>
          <w:p w14:paraId="5234EFE5" w14:textId="77777777" w:rsidR="00E234EB" w:rsidRPr="00E6701F" w:rsidRDefault="00E234EB" w:rsidP="003F2C78">
            <w:pPr>
              <w:pStyle w:val="TEKSTTabela"/>
              <w:keepNext/>
              <w:keepLines/>
              <w:jc w:val="right"/>
              <w:rPr>
                <w:rFonts w:cs="Tahoma"/>
                <w:b/>
                <w:bCs/>
                <w:color w:val="000000"/>
                <w:szCs w:val="20"/>
              </w:rPr>
            </w:pPr>
            <w:r w:rsidRPr="00E6701F">
              <w:rPr>
                <w:rFonts w:ascii="Calibri" w:hAnsi="Calibri" w:cs="Calibri"/>
                <w:color w:val="000000"/>
                <w:sz w:val="22"/>
                <w:szCs w:val="22"/>
              </w:rPr>
              <w:t>0,03</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E3F809" w14:textId="77777777" w:rsidR="00E234EB" w:rsidRPr="00E6701F" w:rsidRDefault="00E234EB" w:rsidP="003F2C78">
            <w:pPr>
              <w:pStyle w:val="TEKSTTabela"/>
              <w:keepNext/>
              <w:keepLines/>
              <w:jc w:val="right"/>
              <w:rPr>
                <w:rFonts w:cs="Tahoma"/>
                <w:b/>
                <w:bCs/>
                <w:color w:val="000000"/>
                <w:szCs w:val="20"/>
              </w:rPr>
            </w:pPr>
            <w:r w:rsidRPr="00E6701F">
              <w:rPr>
                <w:rFonts w:ascii="Calibri" w:hAnsi="Calibri" w:cs="Calibri"/>
                <w:color w:val="000000"/>
                <w:sz w:val="22"/>
                <w:szCs w:val="22"/>
              </w:rPr>
              <w:t>0,03</w:t>
            </w:r>
          </w:p>
        </w:tc>
      </w:tr>
      <w:tr w:rsidR="00E234EB" w:rsidRPr="00E6701F" w14:paraId="5119E920" w14:textId="77777777" w:rsidTr="00E234E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59D1E7" w14:textId="77777777" w:rsidR="00E234EB" w:rsidRPr="00E6701F" w:rsidRDefault="00E234EB" w:rsidP="003F2C78">
            <w:pPr>
              <w:pStyle w:val="TEKSTTabela"/>
              <w:keepNext/>
              <w:keepLines/>
              <w:rPr>
                <w:lang w:eastAsia="sl-SI"/>
              </w:rPr>
            </w:pPr>
            <w:r w:rsidRPr="00E6701F">
              <w:rPr>
                <w:rFonts w:ascii="Calibri" w:hAnsi="Calibri" w:cs="Calibri"/>
                <w:b/>
                <w:bCs/>
                <w:color w:val="000000"/>
                <w:sz w:val="22"/>
                <w:szCs w:val="22"/>
              </w:rPr>
              <w:t>SKUPAJ</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6619C" w14:textId="77777777" w:rsidR="00E234EB" w:rsidRPr="00E6701F" w:rsidRDefault="00E234EB" w:rsidP="003F2C78">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B7D94" w14:textId="77777777" w:rsidR="00E234EB" w:rsidRPr="00E6701F" w:rsidRDefault="00E234EB" w:rsidP="003F2C78">
            <w:pPr>
              <w:pStyle w:val="TEKSTTabela"/>
              <w:keepNext/>
              <w:keepLines/>
              <w:jc w:val="right"/>
              <w:rPr>
                <w:rFonts w:cs="Tahoma"/>
                <w:b/>
                <w:bCs/>
                <w:color w:val="000000"/>
                <w:szCs w:val="20"/>
              </w:rPr>
            </w:pPr>
            <w:r w:rsidRPr="00E6701F">
              <w:rPr>
                <w:rFonts w:ascii="Calibri" w:hAnsi="Calibri" w:cs="Calibri"/>
                <w:b/>
                <w:bCs/>
                <w:color w:val="000000"/>
                <w:sz w:val="22"/>
                <w:szCs w:val="22"/>
              </w:rPr>
              <w:t>20,34</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BD83C9" w14:textId="77777777" w:rsidR="00E234EB" w:rsidRPr="00E6701F" w:rsidRDefault="00E234EB" w:rsidP="003F2C78">
            <w:pPr>
              <w:pStyle w:val="TEKSTTabela"/>
              <w:keepNext/>
              <w:keepLines/>
              <w:jc w:val="right"/>
              <w:rPr>
                <w:rFonts w:cs="Tahoma"/>
                <w:b/>
                <w:bCs/>
                <w:color w:val="000000"/>
                <w:szCs w:val="20"/>
              </w:rPr>
            </w:pPr>
            <w:r w:rsidRPr="00E6701F">
              <w:rPr>
                <w:rFonts w:ascii="Calibri" w:hAnsi="Calibri" w:cs="Calibri"/>
                <w:b/>
                <w:bCs/>
                <w:color w:val="000000"/>
                <w:sz w:val="22"/>
                <w:szCs w:val="22"/>
              </w:rPr>
              <w:t>18,57</w:t>
            </w:r>
          </w:p>
        </w:tc>
        <w:tc>
          <w:tcPr>
            <w:tcW w:w="754" w:type="dxa"/>
            <w:tcBorders>
              <w:top w:val="single" w:sz="4" w:space="0" w:color="auto"/>
              <w:left w:val="single" w:sz="4" w:space="0" w:color="auto"/>
              <w:bottom w:val="single" w:sz="4" w:space="0" w:color="auto"/>
              <w:right w:val="single" w:sz="4" w:space="0" w:color="auto"/>
            </w:tcBorders>
            <w:vAlign w:val="bottom"/>
          </w:tcPr>
          <w:p w14:paraId="02759AE1" w14:textId="77777777" w:rsidR="00E234EB" w:rsidRPr="00E6701F" w:rsidRDefault="00E234EB" w:rsidP="003F2C78">
            <w:pPr>
              <w:pStyle w:val="TEKSTTabela"/>
              <w:keepNext/>
              <w:keepLines/>
              <w:jc w:val="right"/>
              <w:rPr>
                <w:rFonts w:cs="Tahoma"/>
                <w:b/>
                <w:bCs/>
                <w:color w:val="000000"/>
                <w:szCs w:val="20"/>
              </w:rPr>
            </w:pPr>
            <w:r w:rsidRPr="00E6701F">
              <w:rPr>
                <w:rFonts w:ascii="Calibri" w:hAnsi="Calibri" w:cs="Calibri"/>
                <w:b/>
                <w:bCs/>
                <w:color w:val="000000"/>
                <w:sz w:val="22"/>
                <w:szCs w:val="22"/>
              </w:rPr>
              <w:t>18,06</w:t>
            </w:r>
          </w:p>
        </w:tc>
        <w:tc>
          <w:tcPr>
            <w:tcW w:w="801" w:type="dxa"/>
            <w:tcBorders>
              <w:top w:val="single" w:sz="4" w:space="0" w:color="auto"/>
              <w:left w:val="single" w:sz="4" w:space="0" w:color="auto"/>
              <w:bottom w:val="single" w:sz="4" w:space="0" w:color="auto"/>
              <w:right w:val="single" w:sz="4" w:space="0" w:color="auto"/>
            </w:tcBorders>
            <w:vAlign w:val="bottom"/>
          </w:tcPr>
          <w:p w14:paraId="02F07A49" w14:textId="77777777" w:rsidR="00E234EB" w:rsidRPr="00E6701F" w:rsidRDefault="00E234EB" w:rsidP="003F2C78">
            <w:pPr>
              <w:pStyle w:val="TEKSTTabela"/>
              <w:keepNext/>
              <w:keepLines/>
              <w:jc w:val="right"/>
              <w:rPr>
                <w:rFonts w:cs="Tahoma"/>
                <w:b/>
                <w:bCs/>
                <w:color w:val="000000"/>
                <w:szCs w:val="20"/>
              </w:rPr>
            </w:pPr>
            <w:r w:rsidRPr="00E6701F">
              <w:rPr>
                <w:rFonts w:ascii="Calibri" w:hAnsi="Calibri" w:cs="Calibri"/>
                <w:b/>
                <w:bCs/>
                <w:color w:val="000000"/>
                <w:sz w:val="22"/>
                <w:szCs w:val="22"/>
              </w:rPr>
              <w:t>16,98</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8FE390" w14:textId="77777777" w:rsidR="00E234EB" w:rsidRPr="00E6701F" w:rsidRDefault="00E234EB" w:rsidP="003F2C78">
            <w:pPr>
              <w:pStyle w:val="TEKSTTabela"/>
              <w:keepNext/>
              <w:keepLines/>
              <w:jc w:val="right"/>
              <w:rPr>
                <w:rFonts w:cs="Tahoma"/>
                <w:b/>
                <w:bCs/>
                <w:color w:val="000000"/>
                <w:szCs w:val="20"/>
              </w:rPr>
            </w:pPr>
            <w:r w:rsidRPr="00E6701F">
              <w:rPr>
                <w:rFonts w:ascii="Calibri" w:hAnsi="Calibri" w:cs="Calibri"/>
                <w:b/>
                <w:bCs/>
                <w:color w:val="000000"/>
                <w:sz w:val="22"/>
                <w:szCs w:val="22"/>
              </w:rPr>
              <w:t>15,97</w:t>
            </w:r>
          </w:p>
        </w:tc>
      </w:tr>
      <w:tr w:rsidR="00E234EB" w:rsidRPr="00E6701F" w14:paraId="3740EA55" w14:textId="77777777" w:rsidTr="00E234E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14AFC" w14:textId="77777777" w:rsidR="00E234EB" w:rsidRPr="00E6701F" w:rsidRDefault="00E234EB" w:rsidP="003F2C78">
            <w:pPr>
              <w:pStyle w:val="TEKSTTabela"/>
              <w:rPr>
                <w:lang w:eastAsia="sl-SI"/>
              </w:rPr>
            </w:pPr>
            <w:r w:rsidRPr="00E6701F">
              <w:rPr>
                <w:rFonts w:ascii="Calibri" w:hAnsi="Calibri" w:cs="Calibri"/>
                <w:color w:val="000000"/>
                <w:sz w:val="22"/>
                <w:szCs w:val="22"/>
              </w:rPr>
              <w:t>Ciljna trajektorija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6A800" w14:textId="77777777" w:rsidR="00E234EB" w:rsidRPr="00E6701F" w:rsidRDefault="00E234EB" w:rsidP="003F2C78">
            <w:pPr>
              <w:pStyle w:val="TEKSTTabela"/>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17C48B" w14:textId="77777777" w:rsidR="00E234EB" w:rsidRPr="00E6701F" w:rsidRDefault="00E234EB" w:rsidP="003F2C78">
            <w:pPr>
              <w:pStyle w:val="TEKSTTabela"/>
              <w:jc w:val="right"/>
              <w:rPr>
                <w:rFonts w:cs="Tahoma"/>
                <w:b/>
                <w:bCs/>
                <w:color w:val="000000"/>
                <w:szCs w:val="20"/>
              </w:rPr>
            </w:pP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BD957" w14:textId="77777777" w:rsidR="00E234EB" w:rsidRPr="00E6701F" w:rsidRDefault="00E234EB" w:rsidP="003F2C78">
            <w:pPr>
              <w:pStyle w:val="TEKSTTabela"/>
              <w:jc w:val="right"/>
              <w:rPr>
                <w:rFonts w:cs="Tahoma"/>
                <w:b/>
                <w:bCs/>
                <w:color w:val="000000"/>
                <w:szCs w:val="20"/>
              </w:rPr>
            </w:pPr>
          </w:p>
        </w:tc>
        <w:tc>
          <w:tcPr>
            <w:tcW w:w="754" w:type="dxa"/>
            <w:tcBorders>
              <w:top w:val="single" w:sz="4" w:space="0" w:color="auto"/>
              <w:left w:val="single" w:sz="4" w:space="0" w:color="auto"/>
              <w:bottom w:val="single" w:sz="4" w:space="0" w:color="auto"/>
              <w:right w:val="single" w:sz="4" w:space="0" w:color="auto"/>
            </w:tcBorders>
            <w:vAlign w:val="bottom"/>
          </w:tcPr>
          <w:p w14:paraId="0E2DDE70" w14:textId="77777777" w:rsidR="00E234EB" w:rsidRPr="00E6701F" w:rsidRDefault="00E234EB" w:rsidP="003F2C78">
            <w:pPr>
              <w:pStyle w:val="TEKSTTabela"/>
              <w:jc w:val="right"/>
              <w:rPr>
                <w:rFonts w:cs="Tahoma"/>
                <w:b/>
                <w:bCs/>
                <w:color w:val="000000"/>
                <w:szCs w:val="20"/>
              </w:rPr>
            </w:pPr>
          </w:p>
        </w:tc>
        <w:tc>
          <w:tcPr>
            <w:tcW w:w="801" w:type="dxa"/>
            <w:tcBorders>
              <w:top w:val="single" w:sz="4" w:space="0" w:color="auto"/>
              <w:left w:val="single" w:sz="4" w:space="0" w:color="auto"/>
              <w:bottom w:val="single" w:sz="4" w:space="0" w:color="auto"/>
              <w:right w:val="single" w:sz="4" w:space="0" w:color="auto"/>
            </w:tcBorders>
            <w:vAlign w:val="bottom"/>
          </w:tcPr>
          <w:p w14:paraId="756DFEB0" w14:textId="77777777" w:rsidR="00E234EB" w:rsidRPr="00E6701F" w:rsidRDefault="00E234EB" w:rsidP="003F2C78">
            <w:pPr>
              <w:pStyle w:val="TEKSTTabela"/>
              <w:jc w:val="right"/>
              <w:rPr>
                <w:rFonts w:cs="Tahoma"/>
                <w:b/>
                <w:bCs/>
                <w:color w:val="000000"/>
                <w:szCs w:val="20"/>
              </w:rPr>
            </w:pPr>
            <w:r w:rsidRPr="00E6701F">
              <w:rPr>
                <w:rFonts w:ascii="Calibri" w:hAnsi="Calibri" w:cs="Calibri"/>
                <w:color w:val="000000"/>
                <w:sz w:val="22"/>
                <w:szCs w:val="22"/>
              </w:rPr>
              <w:t>18,72</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D0906A" w14:textId="77777777" w:rsidR="00E234EB" w:rsidRPr="00E6701F" w:rsidRDefault="00E234EB" w:rsidP="003F2C78">
            <w:pPr>
              <w:pStyle w:val="TEKSTTabela"/>
              <w:jc w:val="right"/>
              <w:rPr>
                <w:rFonts w:cs="Tahoma"/>
                <w:b/>
                <w:bCs/>
                <w:color w:val="000000"/>
                <w:szCs w:val="20"/>
              </w:rPr>
            </w:pPr>
            <w:r w:rsidRPr="00E6701F">
              <w:rPr>
                <w:rFonts w:ascii="Calibri" w:hAnsi="Calibri" w:cs="Calibri"/>
                <w:color w:val="000000"/>
                <w:sz w:val="22"/>
                <w:szCs w:val="22"/>
              </w:rPr>
              <w:t>17,29</w:t>
            </w:r>
          </w:p>
        </w:tc>
      </w:tr>
    </w:tbl>
    <w:p w14:paraId="5E1EEF40" w14:textId="622311C4" w:rsidR="00241099" w:rsidRPr="00E6701F" w:rsidRDefault="00241099" w:rsidP="00105D8A">
      <w:pPr>
        <w:pStyle w:val="BodyText"/>
      </w:pPr>
    </w:p>
    <w:p w14:paraId="4DE6E927" w14:textId="2F4F0993" w:rsidR="008A3877" w:rsidRPr="00E6701F" w:rsidRDefault="00CB482F" w:rsidP="008A3877">
      <w:pPr>
        <w:pStyle w:val="Caption"/>
        <w:keepNext/>
        <w:keepLines/>
      </w:pPr>
      <w:bookmarkStart w:id="273" w:name="_Toc162338530"/>
      <w:r>
        <w:lastRenderedPageBreak/>
        <w:t>Preglednic</w:t>
      </w:r>
      <w:r w:rsidR="008A3877" w:rsidRPr="00E6701F">
        <w:t xml:space="preserve">a </w:t>
      </w:r>
      <w:r w:rsidR="008A3877" w:rsidRPr="00F6543E">
        <w:rPr>
          <w:noProof/>
        </w:rPr>
        <w:fldChar w:fldCharType="begin"/>
      </w:r>
      <w:r w:rsidR="008A3877" w:rsidRPr="00E6701F">
        <w:rPr>
          <w:noProof/>
        </w:rPr>
        <w:instrText xml:space="preserve"> SEQ Tabela \* ARABIC </w:instrText>
      </w:r>
      <w:r w:rsidR="008A3877" w:rsidRPr="00F6543E">
        <w:rPr>
          <w:noProof/>
        </w:rPr>
        <w:fldChar w:fldCharType="separate"/>
      </w:r>
      <w:r w:rsidR="00A16988">
        <w:rPr>
          <w:noProof/>
        </w:rPr>
        <w:t>35</w:t>
      </w:r>
      <w:r w:rsidR="008A3877" w:rsidRPr="00F6543E">
        <w:rPr>
          <w:noProof/>
        </w:rPr>
        <w:fldChar w:fldCharType="end"/>
      </w:r>
      <w:r w:rsidR="008A3877" w:rsidRPr="00B97E15">
        <w:t xml:space="preserve">: </w:t>
      </w:r>
      <w:r w:rsidR="008A3877" w:rsidRPr="00F6543E">
        <w:t>Prispevek sektorjev k skupnim emi</w:t>
      </w:r>
      <w:r w:rsidR="008A3877" w:rsidRPr="00E6701F">
        <w:t>sijam NH</w:t>
      </w:r>
      <w:r w:rsidR="008A3877" w:rsidRPr="00E6701F">
        <w:rPr>
          <w:vertAlign w:val="subscript"/>
        </w:rPr>
        <w:t>3</w:t>
      </w:r>
      <w:r w:rsidR="008A3877" w:rsidRPr="00E6701F">
        <w:t xml:space="preserve"> po projekciji z dodatnimi ukrepi (vir: ARSO, IJS-CEU)</w:t>
      </w:r>
      <w:bookmarkEnd w:id="273"/>
    </w:p>
    <w:tbl>
      <w:tblPr>
        <w:tblW w:w="7663" w:type="dxa"/>
        <w:tblInd w:w="70" w:type="dxa"/>
        <w:tblCellMar>
          <w:left w:w="70" w:type="dxa"/>
          <w:right w:w="70" w:type="dxa"/>
        </w:tblCellMar>
        <w:tblLook w:val="04A0" w:firstRow="1" w:lastRow="0" w:firstColumn="1" w:lastColumn="0" w:noHBand="0" w:noVBand="1"/>
      </w:tblPr>
      <w:tblGrid>
        <w:gridCol w:w="3186"/>
        <w:gridCol w:w="526"/>
        <w:gridCol w:w="783"/>
        <w:gridCol w:w="812"/>
        <w:gridCol w:w="754"/>
        <w:gridCol w:w="801"/>
        <w:gridCol w:w="801"/>
      </w:tblGrid>
      <w:tr w:rsidR="00F10289" w:rsidRPr="00E6701F" w14:paraId="34905E8F"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E8B4DDE" w14:textId="77777777" w:rsidR="008A3877" w:rsidRPr="00E6701F" w:rsidRDefault="008A3877" w:rsidP="00CB482F">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137092D" w14:textId="77777777" w:rsidR="008A3877" w:rsidRPr="00E6701F" w:rsidRDefault="008A3877" w:rsidP="00CB482F">
            <w:pPr>
              <w:pStyle w:val="TEKSTTabela"/>
              <w:keepNext/>
              <w:keepLines/>
              <w:jc w:val="center"/>
              <w:rPr>
                <w:lang w:eastAsia="sl-SI"/>
              </w:rPr>
            </w:pPr>
          </w:p>
        </w:tc>
        <w:tc>
          <w:tcPr>
            <w:tcW w:w="234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67E0C9" w14:textId="77777777" w:rsidR="008A3877" w:rsidRPr="00E6701F" w:rsidRDefault="008A3877" w:rsidP="00CB482F">
            <w:pPr>
              <w:pStyle w:val="TEKSTTabela"/>
              <w:keepNext/>
              <w:keepLines/>
              <w:rPr>
                <w:lang w:eastAsia="sl-SI"/>
              </w:rPr>
            </w:pPr>
            <w:r w:rsidRPr="00E6701F">
              <w:rPr>
                <w:lang w:eastAsia="sl-SI"/>
              </w:rPr>
              <w:t>Evidence</w:t>
            </w:r>
          </w:p>
        </w:tc>
        <w:tc>
          <w:tcPr>
            <w:tcW w:w="16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2745E7" w14:textId="168E42CD" w:rsidR="008A3877" w:rsidRPr="00E6701F" w:rsidRDefault="008A3877" w:rsidP="00CB482F">
            <w:pPr>
              <w:pStyle w:val="TEKSTTabela"/>
              <w:keepNext/>
              <w:keepLines/>
              <w:rPr>
                <w:lang w:eastAsia="sl-SI"/>
              </w:rPr>
            </w:pPr>
            <w:r w:rsidRPr="00E6701F">
              <w:rPr>
                <w:lang w:eastAsia="sl-SI"/>
              </w:rPr>
              <w:t>Projekcija</w:t>
            </w:r>
          </w:p>
        </w:tc>
      </w:tr>
      <w:tr w:rsidR="0063562D" w:rsidRPr="00E6701F" w14:paraId="7E3B385F"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CE11745" w14:textId="77777777" w:rsidR="008A3877" w:rsidRPr="00E6701F" w:rsidRDefault="008A3877" w:rsidP="00CB482F">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246949A" w14:textId="77777777" w:rsidR="008A3877" w:rsidRPr="00E6701F" w:rsidRDefault="008A3877" w:rsidP="00CB482F">
            <w:pPr>
              <w:pStyle w:val="TEKSTTabela"/>
              <w:keepNext/>
              <w:keepLines/>
              <w:jc w:val="center"/>
              <w:rPr>
                <w:lang w:eastAsia="sl-SI"/>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8BF8607" w14:textId="77777777" w:rsidR="008A3877" w:rsidRPr="00E6701F" w:rsidRDefault="008A3877" w:rsidP="00CB482F">
            <w:pPr>
              <w:pStyle w:val="TEKSTTabela"/>
              <w:keepNext/>
              <w:keepLines/>
              <w:jc w:val="right"/>
              <w:rPr>
                <w:lang w:eastAsia="sl-SI"/>
              </w:rPr>
            </w:pPr>
            <w:r w:rsidRPr="00E6701F">
              <w:rPr>
                <w:lang w:eastAsia="sl-SI"/>
              </w:rPr>
              <w:t>2005</w:t>
            </w:r>
          </w:p>
        </w:tc>
        <w:tc>
          <w:tcPr>
            <w:tcW w:w="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6858938" w14:textId="77777777" w:rsidR="008A3877" w:rsidRPr="00E6701F" w:rsidRDefault="008A3877" w:rsidP="00CB482F">
            <w:pPr>
              <w:pStyle w:val="TEKSTTabela"/>
              <w:keepNext/>
              <w:keepLines/>
              <w:jc w:val="right"/>
              <w:rPr>
                <w:lang w:eastAsia="sl-SI"/>
              </w:rPr>
            </w:pPr>
            <w:r w:rsidRPr="00E6701F">
              <w:rPr>
                <w:lang w:eastAsia="sl-SI"/>
              </w:rPr>
              <w:t>2017</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EDF88A" w14:textId="77777777" w:rsidR="008A3877" w:rsidRPr="00E6701F" w:rsidRDefault="008A3877" w:rsidP="00CB482F">
            <w:pPr>
              <w:pStyle w:val="TEKSTTabela"/>
              <w:keepNext/>
              <w:keepLines/>
              <w:jc w:val="right"/>
              <w:rPr>
                <w:lang w:eastAsia="sl-SI"/>
              </w:rPr>
            </w:pPr>
            <w:r w:rsidRPr="00E6701F">
              <w:rPr>
                <w:lang w:eastAsia="sl-SI"/>
              </w:rPr>
              <w:t>2019</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64C61D" w14:textId="77777777" w:rsidR="008A3877" w:rsidRPr="00E6701F" w:rsidRDefault="008A3877" w:rsidP="00CB482F">
            <w:pPr>
              <w:pStyle w:val="TEKSTTabela"/>
              <w:keepNext/>
              <w:keepLines/>
              <w:jc w:val="right"/>
              <w:rPr>
                <w:lang w:eastAsia="sl-SI"/>
              </w:rPr>
            </w:pPr>
            <w:r w:rsidRPr="00E6701F">
              <w:rPr>
                <w:lang w:eastAsia="sl-SI"/>
              </w:rPr>
              <w:t>2025</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C11034D" w14:textId="77777777" w:rsidR="008A3877" w:rsidRPr="00E6701F" w:rsidRDefault="008A3877" w:rsidP="00CB482F">
            <w:pPr>
              <w:pStyle w:val="TEKSTTabela"/>
              <w:keepNext/>
              <w:keepLines/>
              <w:jc w:val="right"/>
              <w:rPr>
                <w:lang w:eastAsia="sl-SI"/>
              </w:rPr>
            </w:pPr>
            <w:r w:rsidRPr="00E6701F">
              <w:rPr>
                <w:lang w:eastAsia="sl-SI"/>
              </w:rPr>
              <w:t>2030</w:t>
            </w:r>
          </w:p>
        </w:tc>
      </w:tr>
      <w:tr w:rsidR="009923CB" w:rsidRPr="00E6701F" w14:paraId="37D6FFEF"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55AD2"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Oskrba z energijo</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034A0E8C"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CC5AF" w14:textId="1F0A55D4"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8A697" w14:textId="023D63A4" w:rsidR="008A3877" w:rsidRPr="00E6701F" w:rsidRDefault="008A3877" w:rsidP="008A3877">
            <w:pPr>
              <w:pStyle w:val="TEKSTTabela"/>
              <w:keepNext/>
              <w:keepLines/>
              <w:jc w:val="right"/>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777BBB6E" w14:textId="75C8FDCA" w:rsidR="008A3877" w:rsidRPr="00E6701F" w:rsidRDefault="008A3877" w:rsidP="008A3877">
            <w:pPr>
              <w:pStyle w:val="TEKSTTabela"/>
              <w:keepNext/>
              <w:keepLines/>
              <w:jc w:val="right"/>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60D25D3A" w14:textId="472A50BE" w:rsidR="008A3877" w:rsidRPr="00E6701F" w:rsidRDefault="008A3877" w:rsidP="008A3877">
            <w:pPr>
              <w:pStyle w:val="TEKSTTabela"/>
              <w:keepNext/>
              <w:keepLines/>
              <w:jc w:val="right"/>
              <w:rPr>
                <w:rFonts w:cs="Tahoma"/>
                <w:color w:val="000000"/>
                <w:szCs w:val="20"/>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F5410" w14:textId="12FEF8C3"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1E8E1432"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44798"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Industrija</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71EB9305"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409F2" w14:textId="6A8B646E" w:rsidR="008A3877" w:rsidRPr="00E6701F" w:rsidRDefault="008A3877" w:rsidP="008A3877">
            <w:pPr>
              <w:pStyle w:val="TEKSTTabela"/>
              <w:keepNext/>
              <w:keepLines/>
              <w:jc w:val="right"/>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E6EBD" w14:textId="082447B9" w:rsidR="008A3877" w:rsidRPr="00E6701F" w:rsidRDefault="008A3877" w:rsidP="008A3877">
            <w:pPr>
              <w:pStyle w:val="TEKSTTabela"/>
              <w:keepNext/>
              <w:keepLines/>
              <w:jc w:val="right"/>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61DB432B" w14:textId="3ABD3089" w:rsidR="008A3877" w:rsidRPr="00E6701F" w:rsidRDefault="008A3877" w:rsidP="008A3877">
            <w:pPr>
              <w:pStyle w:val="TEKSTTabela"/>
              <w:keepNext/>
              <w:keepLines/>
              <w:jc w:val="right"/>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33ACA1DD" w14:textId="3D687525" w:rsidR="008A3877" w:rsidRPr="00E6701F" w:rsidRDefault="008A3877" w:rsidP="008A3877">
            <w:pPr>
              <w:pStyle w:val="TEKSTTabela"/>
              <w:keepNext/>
              <w:keepLines/>
              <w:jc w:val="right"/>
              <w:rPr>
                <w:rFonts w:cs="Tahoma"/>
                <w:color w:val="000000"/>
                <w:szCs w:val="20"/>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A5B94" w14:textId="5A99FCAC"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433C8810"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8164A"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Necestni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2A5BBB9F"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99915" w14:textId="0098B591" w:rsidR="008A3877" w:rsidRPr="00E6701F" w:rsidRDefault="008A3877" w:rsidP="008A3877">
            <w:pPr>
              <w:pStyle w:val="TEKSTTabela"/>
              <w:keepNext/>
              <w:keepLines/>
              <w:jc w:val="right"/>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277B1" w14:textId="72E04013" w:rsidR="008A3877" w:rsidRPr="00E6701F" w:rsidRDefault="008A3877" w:rsidP="008A3877">
            <w:pPr>
              <w:pStyle w:val="TEKSTTabela"/>
              <w:keepNext/>
              <w:keepLines/>
              <w:jc w:val="right"/>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21A6C2EE" w14:textId="06FBCA6B" w:rsidR="008A3877" w:rsidRPr="00E6701F" w:rsidRDefault="008A3877" w:rsidP="008A3877">
            <w:pPr>
              <w:pStyle w:val="TEKSTTabela"/>
              <w:keepNext/>
              <w:keepLines/>
              <w:jc w:val="right"/>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1590E115" w14:textId="6B62EA66" w:rsidR="008A3877" w:rsidRPr="00E6701F" w:rsidRDefault="008A3877" w:rsidP="008A3877">
            <w:pPr>
              <w:pStyle w:val="TEKSTTabela"/>
              <w:keepNext/>
              <w:keepLines/>
              <w:jc w:val="right"/>
              <w:rPr>
                <w:rFonts w:cs="Tahoma"/>
                <w:color w:val="000000"/>
                <w:szCs w:val="20"/>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79414" w14:textId="607F364A"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7B994990"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32C1A"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211FAC87"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A6AAB" w14:textId="7D7A3AD6" w:rsidR="008A3877" w:rsidRPr="00E6701F" w:rsidRDefault="008A3877" w:rsidP="008A3877">
            <w:pPr>
              <w:pStyle w:val="TEKSTTabela"/>
              <w:keepNext/>
              <w:keepLines/>
              <w:jc w:val="right"/>
            </w:pPr>
            <w:r w:rsidRPr="00E6701F">
              <w:rPr>
                <w:rFonts w:ascii="Calibri" w:hAnsi="Calibri" w:cs="Calibri"/>
                <w:color w:val="000000"/>
                <w:sz w:val="22"/>
                <w:szCs w:val="22"/>
              </w:rPr>
              <w:t>3</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B01BC" w14:textId="20070EC2" w:rsidR="008A3877" w:rsidRPr="00E6701F" w:rsidRDefault="008A3877" w:rsidP="008A3877">
            <w:pPr>
              <w:pStyle w:val="TEKSTTabela"/>
              <w:keepNext/>
              <w:keepLines/>
              <w:jc w:val="right"/>
            </w:pPr>
            <w:r w:rsidRPr="00E6701F">
              <w:rPr>
                <w:rFonts w:ascii="Calibri" w:hAnsi="Calibri" w:cs="Calibri"/>
                <w:color w:val="000000"/>
                <w:sz w:val="22"/>
                <w:szCs w:val="22"/>
              </w:rPr>
              <w:t>1</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058E3416" w14:textId="04912BC3" w:rsidR="008A3877" w:rsidRPr="00E6701F" w:rsidRDefault="008A3877" w:rsidP="008A3877">
            <w:pPr>
              <w:pStyle w:val="TEKSTTabela"/>
              <w:keepNext/>
              <w:keepLines/>
              <w:jc w:val="right"/>
            </w:pPr>
            <w:r w:rsidRPr="00E6701F">
              <w:rPr>
                <w:rFonts w:ascii="Calibri" w:hAnsi="Calibri" w:cs="Calibri"/>
                <w:color w:val="000000"/>
                <w:sz w:val="22"/>
                <w:szCs w:val="22"/>
              </w:rPr>
              <w:t>1</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3B70D89B" w14:textId="4CC742B7" w:rsidR="008A3877" w:rsidRPr="00E6701F" w:rsidRDefault="008A3877" w:rsidP="008A3877">
            <w:pPr>
              <w:pStyle w:val="TEKSTTabela"/>
              <w:keepNext/>
              <w:keepLines/>
              <w:jc w:val="right"/>
              <w:rPr>
                <w:rFonts w:cs="Tahoma"/>
                <w:color w:val="000000"/>
                <w:szCs w:val="20"/>
              </w:rPr>
            </w:pPr>
            <w:r w:rsidRPr="00E6701F">
              <w:rPr>
                <w:rFonts w:ascii="Calibri" w:hAnsi="Calibri" w:cs="Calibri"/>
                <w:color w:val="000000"/>
                <w:sz w:val="22"/>
                <w:szCs w:val="22"/>
              </w:rPr>
              <w:t>1</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27704" w14:textId="0B528CA1"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1</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61C88513"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5FF8A"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Široka raba</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3CE94F3D"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1A59C" w14:textId="553028AA" w:rsidR="008A3877" w:rsidRPr="00E6701F" w:rsidRDefault="008A3877" w:rsidP="008A3877">
            <w:pPr>
              <w:pStyle w:val="TEKSTTabela"/>
              <w:keepNext/>
              <w:keepLines/>
              <w:jc w:val="right"/>
            </w:pPr>
            <w:r w:rsidRPr="00E6701F">
              <w:rPr>
                <w:rFonts w:ascii="Calibri" w:hAnsi="Calibri" w:cs="Calibri"/>
                <w:color w:val="000000"/>
                <w:sz w:val="22"/>
                <w:szCs w:val="22"/>
              </w:rPr>
              <w:t>8</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B3255" w14:textId="49CDE864" w:rsidR="008A3877" w:rsidRPr="00E6701F" w:rsidRDefault="008A3877" w:rsidP="008A3877">
            <w:pPr>
              <w:pStyle w:val="TEKSTTabela"/>
              <w:keepNext/>
              <w:keepLines/>
              <w:jc w:val="right"/>
            </w:pPr>
            <w:r w:rsidRPr="00E6701F">
              <w:rPr>
                <w:rFonts w:ascii="Calibri" w:hAnsi="Calibri" w:cs="Calibri"/>
                <w:color w:val="000000"/>
                <w:sz w:val="22"/>
                <w:szCs w:val="22"/>
              </w:rPr>
              <w:t>7</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7216A67E" w14:textId="504896DB" w:rsidR="008A3877" w:rsidRPr="00E6701F" w:rsidRDefault="008A3877" w:rsidP="008A3877">
            <w:pPr>
              <w:pStyle w:val="TEKSTTabela"/>
              <w:keepNext/>
              <w:keepLines/>
              <w:jc w:val="right"/>
            </w:pPr>
            <w:r w:rsidRPr="00E6701F">
              <w:rPr>
                <w:rFonts w:ascii="Calibri" w:hAnsi="Calibri" w:cs="Calibri"/>
                <w:color w:val="000000"/>
                <w:sz w:val="22"/>
                <w:szCs w:val="22"/>
              </w:rPr>
              <w:t>6</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69FE11C7" w14:textId="13574378" w:rsidR="008A3877" w:rsidRPr="00E6701F" w:rsidRDefault="008A3877" w:rsidP="008A3877">
            <w:pPr>
              <w:pStyle w:val="TEKSTTabela"/>
              <w:keepNext/>
              <w:keepLines/>
              <w:jc w:val="right"/>
              <w:rPr>
                <w:rFonts w:cs="Tahoma"/>
                <w:color w:val="000000"/>
                <w:szCs w:val="20"/>
              </w:rPr>
            </w:pPr>
            <w:r w:rsidRPr="00E6701F">
              <w:rPr>
                <w:rFonts w:ascii="Calibri" w:hAnsi="Calibri" w:cs="Calibri"/>
                <w:color w:val="000000"/>
                <w:sz w:val="22"/>
                <w:szCs w:val="22"/>
              </w:rPr>
              <w:t>4</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CEF9C" w14:textId="78E9A47F"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3</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0B19DAED"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B39C5" w14:textId="6AA573F5" w:rsidR="008A3877" w:rsidRPr="00E6701F" w:rsidRDefault="008A3877" w:rsidP="008A3877">
            <w:pPr>
              <w:pStyle w:val="TEKSTTabela"/>
              <w:keepNext/>
              <w:keepLines/>
              <w:rPr>
                <w:lang w:eastAsia="sl-SI"/>
              </w:rPr>
            </w:pPr>
            <w:r w:rsidRPr="00E6701F">
              <w:rPr>
                <w:rFonts w:ascii="Calibri" w:hAnsi="Calibri" w:cs="Calibri"/>
                <w:color w:val="000000"/>
                <w:sz w:val="22"/>
                <w:szCs w:val="22"/>
              </w:rPr>
              <w:t>Ostalo</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6B340618"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AA428" w14:textId="3394EFFA"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8597C" w14:textId="7994A0A0"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59EDEAC6" w14:textId="0BD0202F"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17548A2B" w14:textId="15C41608" w:rsidR="008A3877" w:rsidRPr="00E6701F" w:rsidRDefault="008A3877" w:rsidP="008A3877">
            <w:pPr>
              <w:pStyle w:val="TEKSTTabela"/>
              <w:keepNext/>
              <w:keepLines/>
              <w:jc w:val="right"/>
              <w:rPr>
                <w:rFonts w:cs="Tahoma"/>
                <w:color w:val="000000"/>
                <w:szCs w:val="20"/>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55E1A" w14:textId="36589C31"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3276D5C1"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ED0EF"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Ubežne emisije</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56325556"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0AF63" w14:textId="73C72B13"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55F6E" w14:textId="7B591BD7"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2B3AB91B" w14:textId="4A6F6FA2"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06DC18DA" w14:textId="1E8DF6AB"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22715" w14:textId="006CC79D"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2C006B05"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5EBF9"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Industrijski procesi</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616AA95D"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F04E65" w14:textId="3ACC6F44"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C4AF6" w14:textId="248E0D4E"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1DD4AA24" w14:textId="301A7B69"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028FFAB4" w14:textId="473CB5B8"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9173C6" w14:textId="68329445"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6AFEB9F4"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A7EE5E"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Raba topil in drugih izdelkov</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2070403A"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5CADC4" w14:textId="4FD544D1"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82F0A0" w14:textId="78A12919"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3555FB59" w14:textId="02FD31A8"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3E985B46" w14:textId="7F142523"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F27361" w14:textId="776F0AC8"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r>
      <w:tr w:rsidR="009923CB" w:rsidRPr="00E6701F" w14:paraId="166E4DE1"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52CFD"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Ravnanje z gnojem</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4BDBD661"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C1371" w14:textId="43BDD9D8"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42</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42A57A" w14:textId="59B29406"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42</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5CD3017A" w14:textId="4666AA96"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43</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25EC7C17" w14:textId="42E1B2FD"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45</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613EDE" w14:textId="79FD9FA7"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49</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r>
      <w:tr w:rsidR="001E5745" w:rsidRPr="00E6701F" w14:paraId="61047349"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B5E717"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Kmetijska zemljišča</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7F6F200A"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D12CC" w14:textId="655B1E17"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45</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36FCFF" w14:textId="32E59268"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48</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119470CC" w14:textId="6BAB0AF1"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50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06B7F165" w14:textId="679C76BD"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49</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B45468" w14:textId="11E2B365"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47</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r>
      <w:tr w:rsidR="001E5745" w:rsidRPr="00E6701F" w14:paraId="267B2F53"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92AC2C"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Odpadki</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3AE40B7F"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99D61C" w14:textId="739E4466"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B7DB3E" w14:textId="2C2E6CA9"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1162C905" w14:textId="1BCFB737"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15C68316" w14:textId="788420E6"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9F944B" w14:textId="4108E88E"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r>
      <w:tr w:rsidR="001E5745" w:rsidRPr="00E6701F" w14:paraId="69660575"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64A56" w14:textId="77777777" w:rsidR="008A3877" w:rsidRPr="00E6701F" w:rsidRDefault="008A3877" w:rsidP="008A3877">
            <w:pPr>
              <w:pStyle w:val="TEKSTTabela"/>
              <w:keepNext/>
              <w:keepLines/>
              <w:rPr>
                <w:lang w:eastAsia="sl-SI"/>
              </w:rPr>
            </w:pPr>
            <w:r w:rsidRPr="00E6701F">
              <w:rPr>
                <w:rFonts w:ascii="Calibri" w:hAnsi="Calibri" w:cs="Calibri"/>
                <w:b/>
                <w:bCs/>
                <w:color w:val="000000"/>
                <w:sz w:val="22"/>
                <w:szCs w:val="22"/>
              </w:rPr>
              <w:t>SKUPAJ</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331EB5EF"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672DB" w14:textId="19B2FA6A"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100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E11E05" w14:textId="0C0B50CF"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100</w:t>
            </w:r>
            <w:r w:rsidR="00725748">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4A494CDB" w14:textId="0AB46F9B"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100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79163962" w14:textId="7FEF1B80"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100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A45DE9" w14:textId="0DCE78A4"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100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r>
    </w:tbl>
    <w:p w14:paraId="766D8668" w14:textId="2927DEA1" w:rsidR="008A3877" w:rsidRPr="00E6701F" w:rsidRDefault="00725748" w:rsidP="00105D8A">
      <w:pPr>
        <w:pStyle w:val="BodyText"/>
      </w:pPr>
      <w:r>
        <w:t xml:space="preserve"> </w:t>
      </w:r>
    </w:p>
    <w:p w14:paraId="40FE53FB" w14:textId="25E06ABD" w:rsidR="00105D8A" w:rsidRPr="00E6701F" w:rsidRDefault="00CB482F" w:rsidP="00105D8A">
      <w:pPr>
        <w:pStyle w:val="Caption"/>
        <w:keepNext/>
        <w:keepLines/>
      </w:pPr>
      <w:bookmarkStart w:id="274" w:name="_Toc162338531"/>
      <w:r>
        <w:t>Preglednic</w:t>
      </w:r>
      <w:r w:rsidR="00105D8A" w:rsidRPr="00E6701F">
        <w:t xml:space="preserve">a </w:t>
      </w:r>
      <w:r w:rsidR="00105D8A" w:rsidRPr="00F6543E">
        <w:rPr>
          <w:noProof/>
        </w:rPr>
        <w:fldChar w:fldCharType="begin"/>
      </w:r>
      <w:r w:rsidR="00105D8A" w:rsidRPr="00E6701F">
        <w:rPr>
          <w:noProof/>
        </w:rPr>
        <w:instrText xml:space="preserve"> SEQ Tabela \* ARABIC </w:instrText>
      </w:r>
      <w:r w:rsidR="00105D8A" w:rsidRPr="00F6543E">
        <w:rPr>
          <w:noProof/>
        </w:rPr>
        <w:fldChar w:fldCharType="separate"/>
      </w:r>
      <w:r w:rsidR="00A16988">
        <w:rPr>
          <w:noProof/>
        </w:rPr>
        <w:t>36</w:t>
      </w:r>
      <w:r w:rsidR="00105D8A" w:rsidRPr="00F6543E">
        <w:rPr>
          <w:noProof/>
        </w:rPr>
        <w:fldChar w:fldCharType="end"/>
      </w:r>
      <w:r w:rsidR="00105D8A" w:rsidRPr="00B97E15">
        <w:t xml:space="preserve">: Sektorske emisije </w:t>
      </w:r>
      <w:r w:rsidR="004C399D" w:rsidRPr="00F6543E">
        <w:t>PM</w:t>
      </w:r>
      <w:r w:rsidR="004C399D" w:rsidRPr="00F6543E">
        <w:rPr>
          <w:vertAlign w:val="subscript"/>
        </w:rPr>
        <w:t>2</w:t>
      </w:r>
      <w:r w:rsidR="00531B8E" w:rsidRPr="00E6701F">
        <w:rPr>
          <w:vertAlign w:val="subscript"/>
        </w:rPr>
        <w:t>,</w:t>
      </w:r>
      <w:r w:rsidR="004C399D" w:rsidRPr="00E6701F">
        <w:rPr>
          <w:vertAlign w:val="subscript"/>
        </w:rPr>
        <w:t>5</w:t>
      </w:r>
      <w:r w:rsidR="00105D8A" w:rsidRPr="00E6701F">
        <w:t xml:space="preserve"> po projekciji z </w:t>
      </w:r>
      <w:r w:rsidR="004C399D" w:rsidRPr="00E6701F">
        <w:t xml:space="preserve">dodatnimi </w:t>
      </w:r>
      <w:r w:rsidR="00105D8A" w:rsidRPr="00E6701F">
        <w:t>ukrepi (vir: ARSO, IJS-CEU)</w:t>
      </w:r>
      <w:bookmarkEnd w:id="274"/>
    </w:p>
    <w:tbl>
      <w:tblPr>
        <w:tblW w:w="7663" w:type="dxa"/>
        <w:tblInd w:w="70" w:type="dxa"/>
        <w:tblCellMar>
          <w:left w:w="70" w:type="dxa"/>
          <w:right w:w="70" w:type="dxa"/>
        </w:tblCellMar>
        <w:tblLook w:val="04A0" w:firstRow="1" w:lastRow="0" w:firstColumn="1" w:lastColumn="0" w:noHBand="0" w:noVBand="1"/>
      </w:tblPr>
      <w:tblGrid>
        <w:gridCol w:w="3186"/>
        <w:gridCol w:w="526"/>
        <w:gridCol w:w="783"/>
        <w:gridCol w:w="812"/>
        <w:gridCol w:w="754"/>
        <w:gridCol w:w="801"/>
        <w:gridCol w:w="801"/>
      </w:tblGrid>
      <w:tr w:rsidR="00105D8A" w:rsidRPr="00E6701F" w14:paraId="634503D8" w14:textId="77777777" w:rsidTr="00C952E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7E8885E" w14:textId="77777777" w:rsidR="00105D8A" w:rsidRPr="00E6701F" w:rsidRDefault="00105D8A" w:rsidP="004C399D">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EC4633A" w14:textId="77777777" w:rsidR="00105D8A" w:rsidRPr="00E6701F" w:rsidRDefault="00105D8A" w:rsidP="004C399D">
            <w:pPr>
              <w:pStyle w:val="TEKSTTabela"/>
              <w:keepNext/>
              <w:keepLines/>
              <w:jc w:val="center"/>
              <w:rPr>
                <w:lang w:eastAsia="sl-SI"/>
              </w:rPr>
            </w:pPr>
          </w:p>
        </w:tc>
        <w:tc>
          <w:tcPr>
            <w:tcW w:w="234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1F8342" w14:textId="77777777" w:rsidR="00105D8A" w:rsidRPr="00E6701F" w:rsidRDefault="00105D8A" w:rsidP="004C399D">
            <w:pPr>
              <w:pStyle w:val="TEKSTTabela"/>
              <w:keepNext/>
              <w:keepLines/>
              <w:rPr>
                <w:lang w:eastAsia="sl-SI"/>
              </w:rPr>
            </w:pPr>
            <w:r w:rsidRPr="00E6701F">
              <w:rPr>
                <w:lang w:eastAsia="sl-SI"/>
              </w:rPr>
              <w:t>Evidence</w:t>
            </w:r>
          </w:p>
        </w:tc>
        <w:tc>
          <w:tcPr>
            <w:tcW w:w="16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FB56FD" w14:textId="0AB25939" w:rsidR="00105D8A" w:rsidRPr="00E6701F" w:rsidRDefault="00105D8A" w:rsidP="004C399D">
            <w:pPr>
              <w:pStyle w:val="TEKSTTabela"/>
              <w:keepNext/>
              <w:keepLines/>
              <w:rPr>
                <w:lang w:eastAsia="sl-SI"/>
              </w:rPr>
            </w:pPr>
            <w:r w:rsidRPr="00E6701F">
              <w:rPr>
                <w:lang w:eastAsia="sl-SI"/>
              </w:rPr>
              <w:t>Projekcija</w:t>
            </w:r>
          </w:p>
        </w:tc>
      </w:tr>
      <w:tr w:rsidR="00C952E9" w:rsidRPr="00E6701F" w14:paraId="35C5641B" w14:textId="77777777" w:rsidTr="00C952E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9B170CC" w14:textId="77777777" w:rsidR="00C952E9" w:rsidRPr="00E6701F" w:rsidRDefault="00C952E9" w:rsidP="004C399D">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7414190" w14:textId="77777777" w:rsidR="00C952E9" w:rsidRPr="00E6701F" w:rsidRDefault="00C952E9" w:rsidP="004C399D">
            <w:pPr>
              <w:pStyle w:val="TEKSTTabela"/>
              <w:keepNext/>
              <w:keepLines/>
              <w:jc w:val="center"/>
              <w:rPr>
                <w:lang w:eastAsia="sl-SI"/>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D7D0A06" w14:textId="77777777" w:rsidR="00C952E9" w:rsidRPr="00E6701F" w:rsidRDefault="00C952E9" w:rsidP="004C399D">
            <w:pPr>
              <w:pStyle w:val="TEKSTTabela"/>
              <w:keepNext/>
              <w:keepLines/>
              <w:jc w:val="right"/>
              <w:rPr>
                <w:lang w:eastAsia="sl-SI"/>
              </w:rPr>
            </w:pPr>
            <w:r w:rsidRPr="00E6701F">
              <w:rPr>
                <w:lang w:eastAsia="sl-SI"/>
              </w:rPr>
              <w:t>2005</w:t>
            </w:r>
          </w:p>
        </w:tc>
        <w:tc>
          <w:tcPr>
            <w:tcW w:w="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0F68AC8" w14:textId="77777777" w:rsidR="00C952E9" w:rsidRPr="00E6701F" w:rsidRDefault="00C952E9" w:rsidP="004C399D">
            <w:pPr>
              <w:pStyle w:val="TEKSTTabela"/>
              <w:keepNext/>
              <w:keepLines/>
              <w:jc w:val="right"/>
              <w:rPr>
                <w:lang w:eastAsia="sl-SI"/>
              </w:rPr>
            </w:pPr>
            <w:r w:rsidRPr="00E6701F">
              <w:rPr>
                <w:lang w:eastAsia="sl-SI"/>
              </w:rPr>
              <w:t>2017</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36E536" w14:textId="77777777" w:rsidR="00C952E9" w:rsidRPr="00E6701F" w:rsidRDefault="00C952E9" w:rsidP="004C399D">
            <w:pPr>
              <w:pStyle w:val="TEKSTTabela"/>
              <w:keepNext/>
              <w:keepLines/>
              <w:jc w:val="right"/>
              <w:rPr>
                <w:lang w:eastAsia="sl-SI"/>
              </w:rPr>
            </w:pPr>
            <w:r w:rsidRPr="00E6701F">
              <w:rPr>
                <w:lang w:eastAsia="sl-SI"/>
              </w:rPr>
              <w:t>2019</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20E5E6" w14:textId="77777777" w:rsidR="00C952E9" w:rsidRPr="00E6701F" w:rsidRDefault="00C952E9" w:rsidP="004C399D">
            <w:pPr>
              <w:pStyle w:val="TEKSTTabela"/>
              <w:keepNext/>
              <w:keepLines/>
              <w:jc w:val="right"/>
              <w:rPr>
                <w:lang w:eastAsia="sl-SI"/>
              </w:rPr>
            </w:pPr>
            <w:r w:rsidRPr="00E6701F">
              <w:rPr>
                <w:lang w:eastAsia="sl-SI"/>
              </w:rPr>
              <w:t>2025</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F2050B8" w14:textId="77777777" w:rsidR="00C952E9" w:rsidRPr="00E6701F" w:rsidRDefault="00C952E9" w:rsidP="004C399D">
            <w:pPr>
              <w:pStyle w:val="TEKSTTabela"/>
              <w:keepNext/>
              <w:keepLines/>
              <w:jc w:val="right"/>
              <w:rPr>
                <w:lang w:eastAsia="sl-SI"/>
              </w:rPr>
            </w:pPr>
            <w:r w:rsidRPr="00E6701F">
              <w:rPr>
                <w:lang w:eastAsia="sl-SI"/>
              </w:rPr>
              <w:t>2030</w:t>
            </w:r>
          </w:p>
        </w:tc>
      </w:tr>
      <w:tr w:rsidR="00C952E9" w:rsidRPr="00E6701F" w14:paraId="0A55DFDF" w14:textId="77777777" w:rsidTr="00C952E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E41AA" w14:textId="77777777" w:rsidR="00C952E9" w:rsidRPr="00E6701F" w:rsidRDefault="00C952E9" w:rsidP="004C399D">
            <w:pPr>
              <w:pStyle w:val="TEKSTTabela"/>
              <w:keepNext/>
              <w:keepLines/>
              <w:rPr>
                <w:lang w:eastAsia="sl-SI"/>
              </w:rPr>
            </w:pPr>
            <w:r w:rsidRPr="00E6701F">
              <w:rPr>
                <w:rFonts w:ascii="Calibri" w:hAnsi="Calibri" w:cs="Calibri"/>
                <w:color w:val="000000"/>
                <w:sz w:val="22"/>
                <w:szCs w:val="22"/>
              </w:rPr>
              <w:t>Oskrba z energijo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9F925" w14:textId="77777777" w:rsidR="00C952E9" w:rsidRPr="00E6701F" w:rsidRDefault="00C952E9"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7A095" w14:textId="224EBC7B" w:rsidR="00C952E9" w:rsidRPr="00E6701F" w:rsidRDefault="00C952E9" w:rsidP="004C399D">
            <w:pPr>
              <w:pStyle w:val="TEKSTTabela"/>
              <w:keepNext/>
              <w:keepLines/>
              <w:jc w:val="right"/>
              <w:rPr>
                <w:lang w:eastAsia="sl-SI"/>
              </w:rPr>
            </w:pPr>
            <w:r w:rsidRPr="00E6701F">
              <w:rPr>
                <w:rFonts w:ascii="Calibri" w:hAnsi="Calibri" w:cs="Calibri"/>
                <w:color w:val="000000"/>
                <w:sz w:val="22"/>
                <w:szCs w:val="22"/>
              </w:rPr>
              <w:t>0,52</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87169" w14:textId="6AC0D8E8" w:rsidR="00C952E9" w:rsidRPr="00E6701F" w:rsidRDefault="00C952E9" w:rsidP="004C399D">
            <w:pPr>
              <w:pStyle w:val="TEKSTTabela"/>
              <w:keepNext/>
              <w:keepLines/>
              <w:jc w:val="right"/>
            </w:pPr>
            <w:r w:rsidRPr="00E6701F">
              <w:rPr>
                <w:rFonts w:ascii="Calibri" w:hAnsi="Calibri" w:cs="Calibri"/>
                <w:color w:val="000000"/>
                <w:sz w:val="22"/>
                <w:szCs w:val="22"/>
              </w:rPr>
              <w:t>0,25</w:t>
            </w:r>
          </w:p>
        </w:tc>
        <w:tc>
          <w:tcPr>
            <w:tcW w:w="754" w:type="dxa"/>
            <w:tcBorders>
              <w:top w:val="single" w:sz="4" w:space="0" w:color="auto"/>
              <w:left w:val="single" w:sz="4" w:space="0" w:color="auto"/>
              <w:bottom w:val="single" w:sz="4" w:space="0" w:color="auto"/>
              <w:right w:val="single" w:sz="4" w:space="0" w:color="auto"/>
            </w:tcBorders>
            <w:vAlign w:val="bottom"/>
          </w:tcPr>
          <w:p w14:paraId="05F3AEAD" w14:textId="697F0938" w:rsidR="00C952E9" w:rsidRPr="00E6701F" w:rsidRDefault="00C952E9" w:rsidP="004C399D">
            <w:pPr>
              <w:pStyle w:val="TEKSTTabela"/>
              <w:keepNext/>
              <w:keepLines/>
              <w:jc w:val="right"/>
            </w:pPr>
            <w:r w:rsidRPr="00E6701F">
              <w:rPr>
                <w:rFonts w:ascii="Calibri" w:hAnsi="Calibri" w:cs="Calibri"/>
                <w:color w:val="000000"/>
                <w:sz w:val="22"/>
                <w:szCs w:val="22"/>
              </w:rPr>
              <w:t>0,28</w:t>
            </w:r>
          </w:p>
        </w:tc>
        <w:tc>
          <w:tcPr>
            <w:tcW w:w="801" w:type="dxa"/>
            <w:tcBorders>
              <w:top w:val="single" w:sz="4" w:space="0" w:color="auto"/>
              <w:left w:val="single" w:sz="4" w:space="0" w:color="auto"/>
              <w:bottom w:val="single" w:sz="4" w:space="0" w:color="auto"/>
              <w:right w:val="single" w:sz="4" w:space="0" w:color="auto"/>
            </w:tcBorders>
            <w:vAlign w:val="bottom"/>
          </w:tcPr>
          <w:p w14:paraId="1A6017AE" w14:textId="1DCC5F8D" w:rsidR="00C952E9" w:rsidRPr="00E6701F" w:rsidRDefault="00C952E9" w:rsidP="004C399D">
            <w:pPr>
              <w:pStyle w:val="TEKSTTabela"/>
              <w:keepNext/>
              <w:keepLines/>
              <w:jc w:val="right"/>
              <w:rPr>
                <w:rFonts w:cs="Tahoma"/>
                <w:color w:val="000000"/>
                <w:szCs w:val="20"/>
              </w:rPr>
            </w:pPr>
            <w:r w:rsidRPr="00E6701F">
              <w:rPr>
                <w:rFonts w:ascii="Calibri" w:hAnsi="Calibri" w:cs="Calibri"/>
                <w:color w:val="000000"/>
                <w:sz w:val="22"/>
                <w:szCs w:val="22"/>
              </w:rPr>
              <w:t>0,19</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92A3A" w14:textId="25BF717A" w:rsidR="00C952E9" w:rsidRPr="00E6701F" w:rsidRDefault="00C952E9" w:rsidP="004C399D">
            <w:pPr>
              <w:pStyle w:val="TEKSTTabela"/>
              <w:keepNext/>
              <w:keepLines/>
              <w:jc w:val="right"/>
              <w:rPr>
                <w:lang w:eastAsia="sl-SI"/>
              </w:rPr>
            </w:pPr>
            <w:r w:rsidRPr="00E6701F">
              <w:rPr>
                <w:rFonts w:ascii="Calibri" w:hAnsi="Calibri" w:cs="Calibri"/>
                <w:color w:val="000000"/>
                <w:sz w:val="22"/>
                <w:szCs w:val="22"/>
              </w:rPr>
              <w:t>0,21</w:t>
            </w:r>
          </w:p>
        </w:tc>
      </w:tr>
      <w:tr w:rsidR="00C952E9" w:rsidRPr="00E6701F" w14:paraId="5636A281" w14:textId="77777777" w:rsidTr="00C952E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A1799" w14:textId="77777777" w:rsidR="00C952E9" w:rsidRPr="00E6701F" w:rsidRDefault="00C952E9" w:rsidP="004C399D">
            <w:pPr>
              <w:pStyle w:val="TEKSTTabela"/>
              <w:keepNext/>
              <w:keepLines/>
              <w:rPr>
                <w:lang w:eastAsia="sl-SI"/>
              </w:rPr>
            </w:pPr>
            <w:r w:rsidRPr="00E6701F">
              <w:rPr>
                <w:rFonts w:ascii="Calibri" w:hAnsi="Calibri" w:cs="Calibri"/>
                <w:color w:val="000000"/>
                <w:sz w:val="22"/>
                <w:szCs w:val="22"/>
              </w:rPr>
              <w:t>Industrija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81B27" w14:textId="77777777" w:rsidR="00C952E9" w:rsidRPr="00E6701F" w:rsidRDefault="00C952E9"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68774" w14:textId="724ADDBE" w:rsidR="00C952E9" w:rsidRPr="00E6701F" w:rsidRDefault="00C952E9" w:rsidP="004C399D">
            <w:pPr>
              <w:pStyle w:val="TEKSTTabela"/>
              <w:keepNext/>
              <w:keepLines/>
              <w:jc w:val="right"/>
            </w:pPr>
            <w:r w:rsidRPr="00E6701F">
              <w:rPr>
                <w:rFonts w:ascii="Calibri" w:hAnsi="Calibri" w:cs="Calibri"/>
                <w:color w:val="000000"/>
                <w:sz w:val="22"/>
                <w:szCs w:val="22"/>
              </w:rPr>
              <w:t>1,44</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73048" w14:textId="026C8685" w:rsidR="00C952E9" w:rsidRPr="00E6701F" w:rsidRDefault="00C952E9" w:rsidP="004C399D">
            <w:pPr>
              <w:pStyle w:val="TEKSTTabela"/>
              <w:keepNext/>
              <w:keepLines/>
              <w:jc w:val="right"/>
            </w:pPr>
            <w:r w:rsidRPr="00E6701F">
              <w:rPr>
                <w:rFonts w:ascii="Calibri" w:hAnsi="Calibri" w:cs="Calibri"/>
                <w:color w:val="000000"/>
                <w:sz w:val="22"/>
                <w:szCs w:val="22"/>
              </w:rPr>
              <w:t>0,98</w:t>
            </w:r>
          </w:p>
        </w:tc>
        <w:tc>
          <w:tcPr>
            <w:tcW w:w="754" w:type="dxa"/>
            <w:tcBorders>
              <w:top w:val="single" w:sz="4" w:space="0" w:color="auto"/>
              <w:left w:val="single" w:sz="4" w:space="0" w:color="auto"/>
              <w:bottom w:val="single" w:sz="4" w:space="0" w:color="auto"/>
              <w:right w:val="single" w:sz="4" w:space="0" w:color="auto"/>
            </w:tcBorders>
            <w:vAlign w:val="bottom"/>
          </w:tcPr>
          <w:p w14:paraId="6DB3E40A" w14:textId="4C40253E" w:rsidR="00C952E9" w:rsidRPr="00E6701F" w:rsidRDefault="00C952E9" w:rsidP="004C399D">
            <w:pPr>
              <w:pStyle w:val="TEKSTTabela"/>
              <w:keepNext/>
              <w:keepLines/>
              <w:jc w:val="right"/>
            </w:pPr>
            <w:r w:rsidRPr="00E6701F">
              <w:rPr>
                <w:rFonts w:ascii="Calibri" w:hAnsi="Calibri" w:cs="Calibri"/>
                <w:color w:val="000000"/>
                <w:sz w:val="22"/>
                <w:szCs w:val="22"/>
              </w:rPr>
              <w:t>1,04</w:t>
            </w:r>
          </w:p>
        </w:tc>
        <w:tc>
          <w:tcPr>
            <w:tcW w:w="801" w:type="dxa"/>
            <w:tcBorders>
              <w:top w:val="single" w:sz="4" w:space="0" w:color="auto"/>
              <w:left w:val="single" w:sz="4" w:space="0" w:color="auto"/>
              <w:bottom w:val="single" w:sz="4" w:space="0" w:color="auto"/>
              <w:right w:val="single" w:sz="4" w:space="0" w:color="auto"/>
            </w:tcBorders>
            <w:vAlign w:val="bottom"/>
          </w:tcPr>
          <w:p w14:paraId="2133C937" w14:textId="45A1596E" w:rsidR="00C952E9" w:rsidRPr="00E6701F" w:rsidRDefault="00C952E9" w:rsidP="004C399D">
            <w:pPr>
              <w:pStyle w:val="TEKSTTabela"/>
              <w:keepNext/>
              <w:keepLines/>
              <w:jc w:val="right"/>
              <w:rPr>
                <w:rFonts w:cs="Tahoma"/>
                <w:color w:val="000000"/>
                <w:szCs w:val="20"/>
              </w:rPr>
            </w:pPr>
            <w:r w:rsidRPr="00E6701F">
              <w:rPr>
                <w:rFonts w:ascii="Calibri" w:hAnsi="Calibri" w:cs="Calibri"/>
                <w:color w:val="000000"/>
                <w:sz w:val="22"/>
                <w:szCs w:val="22"/>
              </w:rPr>
              <w:t>1,18</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B158D" w14:textId="7E45E9A1" w:rsidR="00C952E9" w:rsidRPr="00E6701F" w:rsidRDefault="00C952E9" w:rsidP="004C399D">
            <w:pPr>
              <w:pStyle w:val="TEKSTTabela"/>
              <w:keepNext/>
              <w:keepLines/>
              <w:jc w:val="right"/>
              <w:rPr>
                <w:lang w:eastAsia="sl-SI"/>
              </w:rPr>
            </w:pPr>
            <w:r w:rsidRPr="00E6701F">
              <w:rPr>
                <w:rFonts w:ascii="Calibri" w:hAnsi="Calibri" w:cs="Calibri"/>
                <w:color w:val="000000"/>
                <w:sz w:val="22"/>
                <w:szCs w:val="22"/>
              </w:rPr>
              <w:t>1,18</w:t>
            </w:r>
          </w:p>
        </w:tc>
      </w:tr>
      <w:tr w:rsidR="00C952E9" w:rsidRPr="00E6701F" w14:paraId="0FF8B960" w14:textId="77777777" w:rsidTr="00C952E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5185E" w14:textId="77777777" w:rsidR="00C952E9" w:rsidRPr="00E6701F" w:rsidRDefault="00C952E9" w:rsidP="004C399D">
            <w:pPr>
              <w:pStyle w:val="TEKSTTabela"/>
              <w:keepNext/>
              <w:keepLines/>
              <w:rPr>
                <w:lang w:eastAsia="sl-SI"/>
              </w:rPr>
            </w:pPr>
            <w:r w:rsidRPr="00E6701F">
              <w:rPr>
                <w:rFonts w:ascii="Calibri" w:hAnsi="Calibri" w:cs="Calibri"/>
                <w:color w:val="000000"/>
                <w:sz w:val="22"/>
                <w:szCs w:val="22"/>
              </w:rPr>
              <w:t>Necestni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47809" w14:textId="77777777" w:rsidR="00C952E9" w:rsidRPr="00E6701F" w:rsidRDefault="00C952E9"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DB95A" w14:textId="0F7F6A38" w:rsidR="00C952E9" w:rsidRPr="00E6701F" w:rsidRDefault="00C952E9" w:rsidP="004C399D">
            <w:pPr>
              <w:pStyle w:val="TEKSTTabela"/>
              <w:keepNext/>
              <w:keepLines/>
              <w:jc w:val="right"/>
            </w:pPr>
            <w:r w:rsidRPr="00E6701F">
              <w:rPr>
                <w:rFonts w:ascii="Calibri" w:hAnsi="Calibri" w:cs="Calibri"/>
                <w:color w:val="000000"/>
                <w:sz w:val="22"/>
                <w:szCs w:val="22"/>
              </w:rPr>
              <w:t>0,02</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C817F" w14:textId="680A0240" w:rsidR="00C952E9" w:rsidRPr="00E6701F" w:rsidRDefault="00C952E9" w:rsidP="004C399D">
            <w:pPr>
              <w:pStyle w:val="TEKSTTabela"/>
              <w:keepNext/>
              <w:keepLines/>
              <w:jc w:val="right"/>
            </w:pPr>
            <w:r w:rsidRPr="00E6701F">
              <w:rPr>
                <w:rFonts w:ascii="Calibri" w:hAnsi="Calibri" w:cs="Calibri"/>
                <w:color w:val="000000"/>
                <w:sz w:val="22"/>
                <w:szCs w:val="22"/>
              </w:rPr>
              <w:t>0,01</w:t>
            </w:r>
          </w:p>
        </w:tc>
        <w:tc>
          <w:tcPr>
            <w:tcW w:w="754" w:type="dxa"/>
            <w:tcBorders>
              <w:top w:val="single" w:sz="4" w:space="0" w:color="auto"/>
              <w:left w:val="single" w:sz="4" w:space="0" w:color="auto"/>
              <w:bottom w:val="single" w:sz="4" w:space="0" w:color="auto"/>
              <w:right w:val="single" w:sz="4" w:space="0" w:color="auto"/>
            </w:tcBorders>
            <w:vAlign w:val="bottom"/>
          </w:tcPr>
          <w:p w14:paraId="3DC0A9C6" w14:textId="5921D9B7" w:rsidR="00C952E9" w:rsidRPr="00E6701F" w:rsidRDefault="00C952E9" w:rsidP="004C399D">
            <w:pPr>
              <w:pStyle w:val="TEKSTTabela"/>
              <w:keepNext/>
              <w:keepLines/>
              <w:jc w:val="right"/>
            </w:pPr>
            <w:r w:rsidRPr="00E6701F">
              <w:rPr>
                <w:rFonts w:ascii="Calibri" w:hAnsi="Calibri" w:cs="Calibri"/>
                <w:color w:val="000000"/>
                <w:sz w:val="22"/>
                <w:szCs w:val="22"/>
              </w:rPr>
              <w:t>0,01</w:t>
            </w:r>
          </w:p>
        </w:tc>
        <w:tc>
          <w:tcPr>
            <w:tcW w:w="801" w:type="dxa"/>
            <w:tcBorders>
              <w:top w:val="single" w:sz="4" w:space="0" w:color="auto"/>
              <w:left w:val="single" w:sz="4" w:space="0" w:color="auto"/>
              <w:bottom w:val="single" w:sz="4" w:space="0" w:color="auto"/>
              <w:right w:val="single" w:sz="4" w:space="0" w:color="auto"/>
            </w:tcBorders>
            <w:vAlign w:val="bottom"/>
          </w:tcPr>
          <w:p w14:paraId="15D8021C" w14:textId="76217402" w:rsidR="00C952E9" w:rsidRPr="00E6701F" w:rsidRDefault="00C952E9" w:rsidP="004C399D">
            <w:pPr>
              <w:pStyle w:val="TEKSTTabela"/>
              <w:keepNext/>
              <w:keepLines/>
              <w:jc w:val="right"/>
              <w:rPr>
                <w:rFonts w:cs="Tahoma"/>
                <w:color w:val="000000"/>
                <w:szCs w:val="20"/>
              </w:rPr>
            </w:pPr>
            <w:r w:rsidRPr="00E6701F">
              <w:rPr>
                <w:rFonts w:ascii="Calibri" w:hAnsi="Calibri" w:cs="Calibri"/>
                <w:color w:val="000000"/>
                <w:sz w:val="22"/>
                <w:szCs w:val="22"/>
              </w:rPr>
              <w:t>0,02</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59D1A" w14:textId="67912811" w:rsidR="00C952E9" w:rsidRPr="00E6701F" w:rsidRDefault="00C952E9" w:rsidP="004C399D">
            <w:pPr>
              <w:pStyle w:val="TEKSTTabela"/>
              <w:keepNext/>
              <w:keepLines/>
              <w:jc w:val="right"/>
              <w:rPr>
                <w:lang w:eastAsia="sl-SI"/>
              </w:rPr>
            </w:pPr>
            <w:r w:rsidRPr="00E6701F">
              <w:rPr>
                <w:rFonts w:ascii="Calibri" w:hAnsi="Calibri" w:cs="Calibri"/>
                <w:color w:val="000000"/>
                <w:sz w:val="22"/>
                <w:szCs w:val="22"/>
              </w:rPr>
              <w:t>0,02</w:t>
            </w:r>
          </w:p>
        </w:tc>
      </w:tr>
      <w:tr w:rsidR="00C952E9" w:rsidRPr="00E6701F" w14:paraId="648A85B6" w14:textId="77777777" w:rsidTr="00C952E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C63ED" w14:textId="77777777" w:rsidR="00C952E9" w:rsidRPr="00E6701F" w:rsidRDefault="00C952E9" w:rsidP="004C399D">
            <w:pPr>
              <w:pStyle w:val="TEKSTTabela"/>
              <w:keepNext/>
              <w:keepLines/>
              <w:rPr>
                <w:lang w:eastAsia="sl-SI"/>
              </w:rPr>
            </w:pPr>
            <w:r w:rsidRPr="00E6701F">
              <w:rPr>
                <w:rFonts w:ascii="Calibri" w:hAnsi="Calibri" w:cs="Calibri"/>
                <w:color w:val="000000"/>
                <w:sz w:val="22"/>
                <w:szCs w:val="22"/>
              </w:rPr>
              <w:t>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262F3" w14:textId="77777777" w:rsidR="00C952E9" w:rsidRPr="00E6701F" w:rsidRDefault="00C952E9"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AD4AC" w14:textId="545C99A6" w:rsidR="00C952E9" w:rsidRPr="00E6701F" w:rsidRDefault="00C952E9" w:rsidP="004C399D">
            <w:pPr>
              <w:pStyle w:val="TEKSTTabela"/>
              <w:keepNext/>
              <w:keepLines/>
              <w:jc w:val="right"/>
            </w:pPr>
            <w:r w:rsidRPr="00E6701F">
              <w:rPr>
                <w:rFonts w:ascii="Calibri" w:hAnsi="Calibri" w:cs="Calibri"/>
                <w:color w:val="000000"/>
                <w:sz w:val="22"/>
                <w:szCs w:val="22"/>
              </w:rPr>
              <w:t>1,04</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DC6DE" w14:textId="522EA590" w:rsidR="00C952E9" w:rsidRPr="00E6701F" w:rsidRDefault="00C952E9" w:rsidP="004C399D">
            <w:pPr>
              <w:pStyle w:val="TEKSTTabela"/>
              <w:keepNext/>
              <w:keepLines/>
              <w:jc w:val="right"/>
            </w:pPr>
            <w:r w:rsidRPr="00E6701F">
              <w:rPr>
                <w:rFonts w:ascii="Calibri" w:hAnsi="Calibri" w:cs="Calibri"/>
                <w:color w:val="000000"/>
                <w:sz w:val="22"/>
                <w:szCs w:val="22"/>
              </w:rPr>
              <w:t>0,80</w:t>
            </w:r>
          </w:p>
        </w:tc>
        <w:tc>
          <w:tcPr>
            <w:tcW w:w="754" w:type="dxa"/>
            <w:tcBorders>
              <w:top w:val="single" w:sz="4" w:space="0" w:color="auto"/>
              <w:left w:val="single" w:sz="4" w:space="0" w:color="auto"/>
              <w:bottom w:val="single" w:sz="4" w:space="0" w:color="auto"/>
              <w:right w:val="single" w:sz="4" w:space="0" w:color="auto"/>
            </w:tcBorders>
            <w:vAlign w:val="bottom"/>
          </w:tcPr>
          <w:p w14:paraId="3CE2FA35" w14:textId="27054E10" w:rsidR="00C952E9" w:rsidRPr="00E6701F" w:rsidRDefault="00C952E9" w:rsidP="004C399D">
            <w:pPr>
              <w:pStyle w:val="TEKSTTabela"/>
              <w:keepNext/>
              <w:keepLines/>
              <w:jc w:val="right"/>
            </w:pPr>
            <w:r w:rsidRPr="00E6701F">
              <w:rPr>
                <w:rFonts w:ascii="Calibri" w:hAnsi="Calibri" w:cs="Calibri"/>
                <w:color w:val="000000"/>
                <w:sz w:val="22"/>
                <w:szCs w:val="22"/>
              </w:rPr>
              <w:t>0,70</w:t>
            </w:r>
          </w:p>
        </w:tc>
        <w:tc>
          <w:tcPr>
            <w:tcW w:w="801" w:type="dxa"/>
            <w:tcBorders>
              <w:top w:val="single" w:sz="4" w:space="0" w:color="auto"/>
              <w:left w:val="single" w:sz="4" w:space="0" w:color="auto"/>
              <w:bottom w:val="single" w:sz="4" w:space="0" w:color="auto"/>
              <w:right w:val="single" w:sz="4" w:space="0" w:color="auto"/>
            </w:tcBorders>
            <w:vAlign w:val="bottom"/>
          </w:tcPr>
          <w:p w14:paraId="6B77B6B2" w14:textId="7728CDEA" w:rsidR="00C952E9" w:rsidRPr="00E6701F" w:rsidRDefault="00C952E9" w:rsidP="004C399D">
            <w:pPr>
              <w:pStyle w:val="TEKSTTabela"/>
              <w:keepNext/>
              <w:keepLines/>
              <w:jc w:val="right"/>
              <w:rPr>
                <w:rFonts w:cs="Tahoma"/>
                <w:color w:val="000000"/>
                <w:szCs w:val="20"/>
              </w:rPr>
            </w:pPr>
            <w:r w:rsidRPr="00E6701F">
              <w:rPr>
                <w:rFonts w:ascii="Calibri" w:hAnsi="Calibri" w:cs="Calibri"/>
                <w:color w:val="000000"/>
                <w:sz w:val="22"/>
                <w:szCs w:val="22"/>
              </w:rPr>
              <w:t>0,66</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8B090" w14:textId="401F8F25" w:rsidR="00C952E9" w:rsidRPr="00E6701F" w:rsidRDefault="00C952E9" w:rsidP="004C399D">
            <w:pPr>
              <w:pStyle w:val="TEKSTTabela"/>
              <w:keepNext/>
              <w:keepLines/>
              <w:jc w:val="right"/>
              <w:rPr>
                <w:lang w:eastAsia="sl-SI"/>
              </w:rPr>
            </w:pPr>
            <w:r w:rsidRPr="00E6701F">
              <w:rPr>
                <w:rFonts w:ascii="Calibri" w:hAnsi="Calibri" w:cs="Calibri"/>
                <w:color w:val="000000"/>
                <w:sz w:val="22"/>
                <w:szCs w:val="22"/>
              </w:rPr>
              <w:t>0,60</w:t>
            </w:r>
          </w:p>
        </w:tc>
      </w:tr>
      <w:tr w:rsidR="00C952E9" w:rsidRPr="00E6701F" w14:paraId="3AD830D0" w14:textId="77777777" w:rsidTr="00C952E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88B8F" w14:textId="77777777" w:rsidR="00C952E9" w:rsidRPr="00E6701F" w:rsidRDefault="00C952E9" w:rsidP="004C399D">
            <w:pPr>
              <w:pStyle w:val="TEKSTTabela"/>
              <w:keepNext/>
              <w:keepLines/>
              <w:rPr>
                <w:lang w:eastAsia="sl-SI"/>
              </w:rPr>
            </w:pPr>
            <w:r w:rsidRPr="00E6701F">
              <w:rPr>
                <w:rFonts w:ascii="Calibri" w:hAnsi="Calibri" w:cs="Calibri"/>
                <w:color w:val="000000"/>
                <w:sz w:val="22"/>
                <w:szCs w:val="22"/>
              </w:rPr>
              <w:t>Široka raba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EAAC3" w14:textId="77777777" w:rsidR="00C952E9" w:rsidRPr="00E6701F" w:rsidRDefault="00C952E9"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9F56D" w14:textId="6F771F9E" w:rsidR="00C952E9" w:rsidRPr="00E6701F" w:rsidRDefault="00C952E9" w:rsidP="004C399D">
            <w:pPr>
              <w:pStyle w:val="TEKSTTabela"/>
              <w:keepNext/>
              <w:keepLines/>
              <w:jc w:val="right"/>
            </w:pPr>
            <w:r w:rsidRPr="00E6701F">
              <w:rPr>
                <w:rFonts w:ascii="Calibri" w:hAnsi="Calibri" w:cs="Calibri"/>
                <w:color w:val="000000"/>
                <w:sz w:val="22"/>
                <w:szCs w:val="22"/>
              </w:rPr>
              <w:t>12,30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9105F" w14:textId="7F52E3EA" w:rsidR="00C952E9" w:rsidRPr="00E6701F" w:rsidRDefault="00C952E9" w:rsidP="004C399D">
            <w:pPr>
              <w:pStyle w:val="TEKSTTabela"/>
              <w:keepNext/>
              <w:keepLines/>
              <w:jc w:val="right"/>
            </w:pPr>
            <w:r w:rsidRPr="00E6701F">
              <w:rPr>
                <w:rFonts w:ascii="Calibri" w:hAnsi="Calibri" w:cs="Calibri"/>
                <w:color w:val="000000"/>
                <w:sz w:val="22"/>
                <w:szCs w:val="22"/>
              </w:rPr>
              <w:t>9,67</w:t>
            </w:r>
          </w:p>
        </w:tc>
        <w:tc>
          <w:tcPr>
            <w:tcW w:w="754" w:type="dxa"/>
            <w:tcBorders>
              <w:top w:val="single" w:sz="4" w:space="0" w:color="auto"/>
              <w:left w:val="single" w:sz="4" w:space="0" w:color="auto"/>
              <w:bottom w:val="single" w:sz="4" w:space="0" w:color="auto"/>
              <w:right w:val="single" w:sz="4" w:space="0" w:color="auto"/>
            </w:tcBorders>
            <w:vAlign w:val="bottom"/>
          </w:tcPr>
          <w:p w14:paraId="4705C1B6" w14:textId="24A83232" w:rsidR="00C952E9" w:rsidRPr="00E6701F" w:rsidRDefault="00C952E9" w:rsidP="004C399D">
            <w:pPr>
              <w:pStyle w:val="TEKSTTabela"/>
              <w:keepNext/>
              <w:keepLines/>
              <w:jc w:val="right"/>
            </w:pPr>
            <w:r w:rsidRPr="00E6701F">
              <w:rPr>
                <w:rFonts w:ascii="Calibri" w:hAnsi="Calibri" w:cs="Calibri"/>
                <w:color w:val="000000"/>
                <w:sz w:val="22"/>
                <w:szCs w:val="22"/>
              </w:rPr>
              <w:t>7,89</w:t>
            </w:r>
          </w:p>
        </w:tc>
        <w:tc>
          <w:tcPr>
            <w:tcW w:w="801" w:type="dxa"/>
            <w:tcBorders>
              <w:top w:val="single" w:sz="4" w:space="0" w:color="auto"/>
              <w:left w:val="single" w:sz="4" w:space="0" w:color="auto"/>
              <w:bottom w:val="single" w:sz="4" w:space="0" w:color="auto"/>
              <w:right w:val="single" w:sz="4" w:space="0" w:color="auto"/>
            </w:tcBorders>
            <w:vAlign w:val="bottom"/>
          </w:tcPr>
          <w:p w14:paraId="6F2C9700" w14:textId="0765F5C9" w:rsidR="00C952E9" w:rsidRPr="00E6701F" w:rsidRDefault="00C952E9" w:rsidP="004C399D">
            <w:pPr>
              <w:pStyle w:val="TEKSTTabela"/>
              <w:keepNext/>
              <w:keepLines/>
              <w:jc w:val="right"/>
              <w:rPr>
                <w:rFonts w:cs="Tahoma"/>
                <w:color w:val="000000"/>
                <w:szCs w:val="20"/>
              </w:rPr>
            </w:pPr>
            <w:r w:rsidRPr="00E6701F">
              <w:rPr>
                <w:rFonts w:ascii="Calibri" w:hAnsi="Calibri" w:cs="Calibri"/>
                <w:color w:val="000000"/>
                <w:sz w:val="22"/>
                <w:szCs w:val="22"/>
              </w:rPr>
              <w:t>5,02</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9D835" w14:textId="359C7F46" w:rsidR="00C952E9" w:rsidRPr="00E6701F" w:rsidRDefault="00C952E9" w:rsidP="004C399D">
            <w:pPr>
              <w:pStyle w:val="TEKSTTabela"/>
              <w:keepNext/>
              <w:keepLines/>
              <w:jc w:val="right"/>
              <w:rPr>
                <w:lang w:eastAsia="sl-SI"/>
              </w:rPr>
            </w:pPr>
            <w:r w:rsidRPr="00E6701F">
              <w:rPr>
                <w:rFonts w:ascii="Calibri" w:hAnsi="Calibri" w:cs="Calibri"/>
                <w:color w:val="000000"/>
                <w:sz w:val="22"/>
                <w:szCs w:val="22"/>
              </w:rPr>
              <w:t>3,39</w:t>
            </w:r>
          </w:p>
        </w:tc>
      </w:tr>
      <w:tr w:rsidR="00C952E9" w:rsidRPr="00E6701F" w14:paraId="30167365" w14:textId="77777777" w:rsidTr="00C952E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560F3" w14:textId="7715A743" w:rsidR="00C952E9" w:rsidRPr="00E6701F" w:rsidRDefault="00C952E9" w:rsidP="004C399D">
            <w:pPr>
              <w:pStyle w:val="TEKSTTabela"/>
              <w:keepNext/>
              <w:keepLines/>
              <w:rPr>
                <w:lang w:eastAsia="sl-SI"/>
              </w:rPr>
            </w:pPr>
            <w:r w:rsidRPr="00E6701F">
              <w:rPr>
                <w:rFonts w:ascii="Calibri" w:hAnsi="Calibri" w:cs="Calibri"/>
                <w:color w:val="000000"/>
                <w:sz w:val="22"/>
                <w:szCs w:val="22"/>
              </w:rPr>
              <w:t>Ostalo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50566" w14:textId="77777777" w:rsidR="00C952E9" w:rsidRPr="00E6701F" w:rsidRDefault="00C952E9"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CD998" w14:textId="37FBE33C" w:rsidR="00C952E9" w:rsidRPr="00E6701F" w:rsidRDefault="00C952E9" w:rsidP="004C399D">
            <w:pPr>
              <w:pStyle w:val="TEKSTTabela"/>
              <w:keepNext/>
              <w:keepLines/>
              <w:jc w:val="right"/>
              <w:rPr>
                <w:lang w:eastAsia="sl-SI"/>
              </w:rPr>
            </w:pPr>
            <w:r w:rsidRPr="00E6701F">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47743" w14:textId="79EFE2A6" w:rsidR="00C952E9" w:rsidRPr="00E6701F" w:rsidRDefault="00C952E9" w:rsidP="004C399D">
            <w:pPr>
              <w:pStyle w:val="TEKSTTabela"/>
              <w:keepNext/>
              <w:keepLines/>
              <w:jc w:val="right"/>
              <w:rPr>
                <w:lang w:eastAsia="sl-SI"/>
              </w:rPr>
            </w:pPr>
            <w:r w:rsidRPr="00E6701F">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59AFED0D" w14:textId="0B6C4987" w:rsidR="00C952E9" w:rsidRPr="00E6701F" w:rsidRDefault="00C952E9" w:rsidP="004C399D">
            <w:pPr>
              <w:pStyle w:val="TEKSTTabela"/>
              <w:keepNext/>
              <w:keepLines/>
              <w:jc w:val="right"/>
              <w:rPr>
                <w:lang w:eastAsia="sl-SI"/>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43714523" w14:textId="5D35DFFA" w:rsidR="00C952E9" w:rsidRPr="00E6701F" w:rsidRDefault="00C952E9" w:rsidP="004C399D">
            <w:pPr>
              <w:pStyle w:val="TEKSTTabela"/>
              <w:keepNext/>
              <w:keepLines/>
              <w:jc w:val="right"/>
              <w:rPr>
                <w:rFonts w:cs="Tahoma"/>
                <w:color w:val="000000"/>
                <w:szCs w:val="20"/>
              </w:rPr>
            </w:pPr>
            <w:r w:rsidRPr="00E6701F">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62FD8" w14:textId="4E9D59A1" w:rsidR="00C952E9" w:rsidRPr="00E6701F" w:rsidRDefault="00C952E9" w:rsidP="004C399D">
            <w:pPr>
              <w:pStyle w:val="TEKSTTabela"/>
              <w:keepNext/>
              <w:keepLines/>
              <w:jc w:val="right"/>
              <w:rPr>
                <w:lang w:eastAsia="sl-SI"/>
              </w:rPr>
            </w:pPr>
            <w:r w:rsidRPr="00E6701F">
              <w:rPr>
                <w:rFonts w:ascii="Calibri" w:hAnsi="Calibri" w:cs="Calibri"/>
                <w:color w:val="000000"/>
                <w:sz w:val="22"/>
                <w:szCs w:val="22"/>
              </w:rPr>
              <w:t>0,00</w:t>
            </w:r>
          </w:p>
        </w:tc>
      </w:tr>
      <w:tr w:rsidR="00C952E9" w:rsidRPr="00E6701F" w14:paraId="556F2030" w14:textId="77777777" w:rsidTr="00C952E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5C254" w14:textId="77777777" w:rsidR="00C952E9" w:rsidRPr="00E6701F" w:rsidRDefault="00C952E9" w:rsidP="004C399D">
            <w:pPr>
              <w:pStyle w:val="TEKSTTabela"/>
              <w:keepNext/>
              <w:keepLines/>
              <w:rPr>
                <w:lang w:eastAsia="sl-SI"/>
              </w:rPr>
            </w:pPr>
            <w:r w:rsidRPr="00E6701F">
              <w:rPr>
                <w:rFonts w:ascii="Calibri" w:hAnsi="Calibri" w:cs="Calibri"/>
                <w:color w:val="000000"/>
                <w:sz w:val="22"/>
                <w:szCs w:val="22"/>
              </w:rPr>
              <w:t>Ubežne emisije</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D0C26" w14:textId="77777777" w:rsidR="00C952E9" w:rsidRPr="00E6701F" w:rsidRDefault="00C952E9"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7DC68" w14:textId="3AA33A7E" w:rsidR="00C952E9" w:rsidRPr="00E6701F" w:rsidRDefault="00C952E9" w:rsidP="004C399D">
            <w:pPr>
              <w:pStyle w:val="TEKSTTabela"/>
              <w:keepNext/>
              <w:keepLines/>
              <w:jc w:val="right"/>
              <w:rPr>
                <w:lang w:eastAsia="sl-SI"/>
              </w:rPr>
            </w:pPr>
            <w:r w:rsidRPr="00E6701F">
              <w:rPr>
                <w:rFonts w:ascii="Calibri" w:hAnsi="Calibri" w:cs="Calibri"/>
                <w:color w:val="000000"/>
                <w:sz w:val="22"/>
                <w:szCs w:val="22"/>
              </w:rPr>
              <w:t>0,03</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F4A03" w14:textId="7A42F5EA" w:rsidR="00C952E9" w:rsidRPr="00E6701F" w:rsidRDefault="00C952E9" w:rsidP="004C399D">
            <w:pPr>
              <w:pStyle w:val="TEKSTTabela"/>
              <w:keepNext/>
              <w:keepLines/>
              <w:jc w:val="right"/>
              <w:rPr>
                <w:lang w:eastAsia="sl-SI"/>
              </w:rPr>
            </w:pPr>
            <w:r w:rsidRPr="00E6701F">
              <w:rPr>
                <w:rFonts w:ascii="Calibri" w:hAnsi="Calibri" w:cs="Calibri"/>
                <w:color w:val="000000"/>
                <w:sz w:val="22"/>
                <w:szCs w:val="22"/>
              </w:rPr>
              <w:t>0,03</w:t>
            </w:r>
          </w:p>
        </w:tc>
        <w:tc>
          <w:tcPr>
            <w:tcW w:w="754" w:type="dxa"/>
            <w:tcBorders>
              <w:top w:val="single" w:sz="4" w:space="0" w:color="auto"/>
              <w:left w:val="single" w:sz="4" w:space="0" w:color="auto"/>
              <w:bottom w:val="single" w:sz="4" w:space="0" w:color="auto"/>
              <w:right w:val="single" w:sz="4" w:space="0" w:color="auto"/>
            </w:tcBorders>
            <w:vAlign w:val="bottom"/>
          </w:tcPr>
          <w:p w14:paraId="5AF732D3" w14:textId="56E62EF7" w:rsidR="00C952E9" w:rsidRPr="00E6701F" w:rsidRDefault="00C952E9" w:rsidP="004C399D">
            <w:pPr>
              <w:pStyle w:val="TEKSTTabela"/>
              <w:keepNext/>
              <w:keepLines/>
              <w:jc w:val="right"/>
              <w:rPr>
                <w:lang w:eastAsia="sl-SI"/>
              </w:rPr>
            </w:pPr>
            <w:r w:rsidRPr="00E6701F">
              <w:rPr>
                <w:rFonts w:ascii="Calibri" w:hAnsi="Calibri" w:cs="Calibri"/>
                <w:color w:val="000000"/>
                <w:sz w:val="22"/>
                <w:szCs w:val="22"/>
              </w:rPr>
              <w:t>0,03</w:t>
            </w:r>
          </w:p>
        </w:tc>
        <w:tc>
          <w:tcPr>
            <w:tcW w:w="801" w:type="dxa"/>
            <w:tcBorders>
              <w:top w:val="single" w:sz="4" w:space="0" w:color="auto"/>
              <w:left w:val="single" w:sz="4" w:space="0" w:color="auto"/>
              <w:bottom w:val="single" w:sz="4" w:space="0" w:color="auto"/>
              <w:right w:val="single" w:sz="4" w:space="0" w:color="auto"/>
            </w:tcBorders>
            <w:vAlign w:val="bottom"/>
          </w:tcPr>
          <w:p w14:paraId="4F6D9E0E" w14:textId="404771F9" w:rsidR="00C952E9" w:rsidRPr="00E6701F" w:rsidRDefault="00C952E9" w:rsidP="004C399D">
            <w:pPr>
              <w:pStyle w:val="TEKSTTabela"/>
              <w:keepNext/>
              <w:keepLines/>
              <w:jc w:val="right"/>
              <w:rPr>
                <w:rFonts w:cs="Tahoma"/>
                <w:b/>
                <w:bCs/>
                <w:color w:val="000000"/>
                <w:szCs w:val="20"/>
              </w:rPr>
            </w:pPr>
            <w:r w:rsidRPr="00E6701F">
              <w:rPr>
                <w:rFonts w:ascii="Calibri" w:hAnsi="Calibri" w:cs="Calibri"/>
                <w:color w:val="000000"/>
                <w:sz w:val="22"/>
                <w:szCs w:val="22"/>
              </w:rPr>
              <w:t>0,05</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560CB" w14:textId="755FA147" w:rsidR="00C952E9" w:rsidRPr="00E6701F" w:rsidRDefault="00C952E9" w:rsidP="004C399D">
            <w:pPr>
              <w:pStyle w:val="TEKSTTabela"/>
              <w:keepNext/>
              <w:keepLines/>
              <w:jc w:val="right"/>
              <w:rPr>
                <w:lang w:eastAsia="sl-SI"/>
              </w:rPr>
            </w:pPr>
            <w:r w:rsidRPr="00E6701F">
              <w:rPr>
                <w:rFonts w:ascii="Calibri" w:hAnsi="Calibri" w:cs="Calibri"/>
                <w:color w:val="000000"/>
                <w:sz w:val="22"/>
                <w:szCs w:val="22"/>
              </w:rPr>
              <w:t>0,08</w:t>
            </w:r>
          </w:p>
        </w:tc>
      </w:tr>
      <w:tr w:rsidR="00C952E9" w:rsidRPr="00E6701F" w14:paraId="08761410" w14:textId="77777777" w:rsidTr="00C952E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32C67A" w14:textId="77777777" w:rsidR="00C952E9" w:rsidRPr="00E6701F" w:rsidRDefault="00C952E9" w:rsidP="004C399D">
            <w:pPr>
              <w:pStyle w:val="TEKSTTabela"/>
              <w:keepNext/>
              <w:keepLines/>
              <w:rPr>
                <w:lang w:eastAsia="sl-SI"/>
              </w:rPr>
            </w:pPr>
            <w:r w:rsidRPr="00E6701F">
              <w:rPr>
                <w:rFonts w:ascii="Calibri" w:hAnsi="Calibri" w:cs="Calibri"/>
                <w:color w:val="000000"/>
                <w:sz w:val="22"/>
                <w:szCs w:val="22"/>
              </w:rPr>
              <w:t>Industrijski procesi</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50584" w14:textId="77777777" w:rsidR="00C952E9" w:rsidRPr="00E6701F" w:rsidRDefault="00C952E9"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198EE" w14:textId="62BAB74F" w:rsidR="00C952E9" w:rsidRPr="00E6701F" w:rsidRDefault="00C952E9" w:rsidP="004C399D">
            <w:pPr>
              <w:pStyle w:val="TEKSTTabela"/>
              <w:keepNext/>
              <w:keepLines/>
              <w:jc w:val="right"/>
              <w:rPr>
                <w:rFonts w:cs="Tahoma"/>
                <w:b/>
                <w:bCs/>
                <w:color w:val="000000"/>
                <w:szCs w:val="20"/>
              </w:rPr>
            </w:pPr>
            <w:r w:rsidRPr="00E6701F">
              <w:rPr>
                <w:rFonts w:ascii="Calibri" w:hAnsi="Calibri" w:cs="Calibri"/>
                <w:color w:val="000000"/>
                <w:sz w:val="22"/>
                <w:szCs w:val="22"/>
              </w:rPr>
              <w:t>0,62</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B4C597" w14:textId="064F8364" w:rsidR="00C952E9" w:rsidRPr="00E6701F" w:rsidRDefault="00C952E9" w:rsidP="004C399D">
            <w:pPr>
              <w:pStyle w:val="TEKSTTabela"/>
              <w:keepNext/>
              <w:keepLines/>
              <w:jc w:val="right"/>
              <w:rPr>
                <w:rFonts w:cs="Tahoma"/>
                <w:b/>
                <w:bCs/>
                <w:color w:val="000000"/>
                <w:szCs w:val="20"/>
              </w:rPr>
            </w:pPr>
            <w:r w:rsidRPr="00E6701F">
              <w:rPr>
                <w:rFonts w:ascii="Calibri" w:hAnsi="Calibri" w:cs="Calibri"/>
                <w:color w:val="000000"/>
                <w:sz w:val="22"/>
                <w:szCs w:val="22"/>
              </w:rPr>
              <w:t>0,22</w:t>
            </w:r>
          </w:p>
        </w:tc>
        <w:tc>
          <w:tcPr>
            <w:tcW w:w="754" w:type="dxa"/>
            <w:tcBorders>
              <w:top w:val="single" w:sz="4" w:space="0" w:color="auto"/>
              <w:left w:val="single" w:sz="4" w:space="0" w:color="auto"/>
              <w:bottom w:val="single" w:sz="4" w:space="0" w:color="auto"/>
              <w:right w:val="single" w:sz="4" w:space="0" w:color="auto"/>
            </w:tcBorders>
            <w:vAlign w:val="bottom"/>
          </w:tcPr>
          <w:p w14:paraId="5A0D17AF" w14:textId="76955047" w:rsidR="00C952E9" w:rsidRPr="00E6701F" w:rsidRDefault="00C952E9" w:rsidP="004C399D">
            <w:pPr>
              <w:pStyle w:val="TEKSTTabela"/>
              <w:keepNext/>
              <w:keepLines/>
              <w:jc w:val="right"/>
              <w:rPr>
                <w:rFonts w:cs="Tahoma"/>
                <w:b/>
                <w:bCs/>
                <w:color w:val="000000"/>
                <w:szCs w:val="20"/>
              </w:rPr>
            </w:pPr>
            <w:r w:rsidRPr="00E6701F">
              <w:rPr>
                <w:rFonts w:ascii="Calibri" w:hAnsi="Calibri" w:cs="Calibri"/>
                <w:color w:val="000000"/>
                <w:sz w:val="22"/>
                <w:szCs w:val="22"/>
              </w:rPr>
              <w:t>0,25</w:t>
            </w:r>
          </w:p>
        </w:tc>
        <w:tc>
          <w:tcPr>
            <w:tcW w:w="801" w:type="dxa"/>
            <w:tcBorders>
              <w:top w:val="single" w:sz="4" w:space="0" w:color="auto"/>
              <w:left w:val="single" w:sz="4" w:space="0" w:color="auto"/>
              <w:bottom w:val="single" w:sz="4" w:space="0" w:color="auto"/>
              <w:right w:val="single" w:sz="4" w:space="0" w:color="auto"/>
            </w:tcBorders>
            <w:vAlign w:val="bottom"/>
          </w:tcPr>
          <w:p w14:paraId="4B855423" w14:textId="31EE9146" w:rsidR="00C952E9" w:rsidRPr="00E6701F" w:rsidRDefault="00C952E9" w:rsidP="004C399D">
            <w:pPr>
              <w:pStyle w:val="TEKSTTabela"/>
              <w:keepNext/>
              <w:keepLines/>
              <w:jc w:val="right"/>
              <w:rPr>
                <w:rFonts w:cs="Tahoma"/>
                <w:b/>
                <w:bCs/>
                <w:color w:val="000000"/>
                <w:szCs w:val="20"/>
              </w:rPr>
            </w:pPr>
            <w:r w:rsidRPr="00E6701F">
              <w:rPr>
                <w:rFonts w:ascii="Calibri" w:hAnsi="Calibri" w:cs="Calibri"/>
                <w:color w:val="000000"/>
                <w:sz w:val="22"/>
                <w:szCs w:val="22"/>
              </w:rPr>
              <w:t>0,24</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F9A685" w14:textId="6C68AD4A" w:rsidR="00C952E9" w:rsidRPr="00E6701F" w:rsidRDefault="00C952E9" w:rsidP="004C399D">
            <w:pPr>
              <w:pStyle w:val="TEKSTTabela"/>
              <w:keepNext/>
              <w:keepLines/>
              <w:jc w:val="right"/>
              <w:rPr>
                <w:rFonts w:cs="Tahoma"/>
                <w:b/>
                <w:bCs/>
                <w:color w:val="000000"/>
                <w:szCs w:val="20"/>
              </w:rPr>
            </w:pPr>
            <w:r w:rsidRPr="00E6701F">
              <w:rPr>
                <w:rFonts w:ascii="Calibri" w:hAnsi="Calibri" w:cs="Calibri"/>
                <w:color w:val="000000"/>
                <w:sz w:val="22"/>
                <w:szCs w:val="22"/>
              </w:rPr>
              <w:t>0,25</w:t>
            </w:r>
          </w:p>
        </w:tc>
      </w:tr>
      <w:tr w:rsidR="00C952E9" w:rsidRPr="00E6701F" w14:paraId="0135294E" w14:textId="77777777" w:rsidTr="00C952E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EC51D3" w14:textId="77777777" w:rsidR="00C952E9" w:rsidRPr="00E6701F" w:rsidRDefault="00C952E9" w:rsidP="004C399D">
            <w:pPr>
              <w:pStyle w:val="TEKSTTabela"/>
              <w:keepNext/>
              <w:keepLines/>
              <w:rPr>
                <w:lang w:eastAsia="sl-SI"/>
              </w:rPr>
            </w:pPr>
            <w:r w:rsidRPr="00E6701F">
              <w:rPr>
                <w:rFonts w:ascii="Calibri" w:hAnsi="Calibri" w:cs="Calibri"/>
                <w:color w:val="000000"/>
                <w:sz w:val="22"/>
                <w:szCs w:val="22"/>
              </w:rPr>
              <w:t>Raba topil in drugih izdelkov</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BE557" w14:textId="77777777" w:rsidR="00C952E9" w:rsidRPr="00E6701F" w:rsidRDefault="00C952E9"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6A24B5" w14:textId="7D440400" w:rsidR="00C952E9" w:rsidRPr="00E6701F" w:rsidRDefault="00C952E9" w:rsidP="004C399D">
            <w:pPr>
              <w:pStyle w:val="TEKSTTabela"/>
              <w:keepNext/>
              <w:keepLines/>
              <w:jc w:val="right"/>
              <w:rPr>
                <w:rFonts w:cs="Tahoma"/>
                <w:b/>
                <w:bCs/>
                <w:color w:val="000000"/>
                <w:szCs w:val="20"/>
              </w:rPr>
            </w:pPr>
            <w:r w:rsidRPr="00E6701F">
              <w:rPr>
                <w:rFonts w:ascii="Calibri" w:hAnsi="Calibri" w:cs="Calibri"/>
                <w:color w:val="000000"/>
                <w:sz w:val="22"/>
                <w:szCs w:val="22"/>
              </w:rPr>
              <w:t>0,14</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0EEF05" w14:textId="6887F376" w:rsidR="00C952E9" w:rsidRPr="00E6701F" w:rsidRDefault="00C952E9" w:rsidP="004C399D">
            <w:pPr>
              <w:pStyle w:val="TEKSTTabela"/>
              <w:keepNext/>
              <w:keepLines/>
              <w:jc w:val="right"/>
              <w:rPr>
                <w:rFonts w:cs="Tahoma"/>
                <w:b/>
                <w:bCs/>
                <w:color w:val="000000"/>
                <w:szCs w:val="20"/>
              </w:rPr>
            </w:pPr>
            <w:r w:rsidRPr="00E6701F">
              <w:rPr>
                <w:rFonts w:ascii="Calibri" w:hAnsi="Calibri" w:cs="Calibri"/>
                <w:color w:val="000000"/>
                <w:sz w:val="22"/>
                <w:szCs w:val="22"/>
              </w:rPr>
              <w:t>0,13</w:t>
            </w:r>
          </w:p>
        </w:tc>
        <w:tc>
          <w:tcPr>
            <w:tcW w:w="754" w:type="dxa"/>
            <w:tcBorders>
              <w:top w:val="single" w:sz="4" w:space="0" w:color="auto"/>
              <w:left w:val="single" w:sz="4" w:space="0" w:color="auto"/>
              <w:bottom w:val="single" w:sz="4" w:space="0" w:color="auto"/>
              <w:right w:val="single" w:sz="4" w:space="0" w:color="auto"/>
            </w:tcBorders>
            <w:vAlign w:val="bottom"/>
          </w:tcPr>
          <w:p w14:paraId="36F486A8" w14:textId="40E986FF" w:rsidR="00C952E9" w:rsidRPr="00E6701F" w:rsidRDefault="00C952E9" w:rsidP="004C399D">
            <w:pPr>
              <w:pStyle w:val="TEKSTTabela"/>
              <w:keepNext/>
              <w:keepLines/>
              <w:jc w:val="right"/>
              <w:rPr>
                <w:rFonts w:cs="Tahoma"/>
                <w:b/>
                <w:bCs/>
                <w:color w:val="000000"/>
                <w:szCs w:val="20"/>
              </w:rPr>
            </w:pPr>
            <w:r w:rsidRPr="00E6701F">
              <w:rPr>
                <w:rFonts w:ascii="Calibri" w:hAnsi="Calibri" w:cs="Calibri"/>
                <w:color w:val="000000"/>
                <w:sz w:val="22"/>
                <w:szCs w:val="22"/>
              </w:rPr>
              <w:t>0,12</w:t>
            </w:r>
          </w:p>
        </w:tc>
        <w:tc>
          <w:tcPr>
            <w:tcW w:w="801" w:type="dxa"/>
            <w:tcBorders>
              <w:top w:val="single" w:sz="4" w:space="0" w:color="auto"/>
              <w:left w:val="single" w:sz="4" w:space="0" w:color="auto"/>
              <w:bottom w:val="single" w:sz="4" w:space="0" w:color="auto"/>
              <w:right w:val="single" w:sz="4" w:space="0" w:color="auto"/>
            </w:tcBorders>
            <w:vAlign w:val="bottom"/>
          </w:tcPr>
          <w:p w14:paraId="42C52C95" w14:textId="32358AC0" w:rsidR="00C952E9" w:rsidRPr="00E6701F" w:rsidRDefault="00C952E9" w:rsidP="004C399D">
            <w:pPr>
              <w:pStyle w:val="TEKSTTabela"/>
              <w:keepNext/>
              <w:keepLines/>
              <w:jc w:val="right"/>
              <w:rPr>
                <w:rFonts w:cs="Tahoma"/>
                <w:b/>
                <w:bCs/>
                <w:color w:val="000000"/>
                <w:szCs w:val="20"/>
              </w:rPr>
            </w:pPr>
            <w:r w:rsidRPr="00E6701F">
              <w:rPr>
                <w:rFonts w:ascii="Calibri" w:hAnsi="Calibri" w:cs="Calibri"/>
                <w:color w:val="000000"/>
                <w:sz w:val="22"/>
                <w:szCs w:val="22"/>
              </w:rPr>
              <w:t>0,14</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4C2506" w14:textId="0F743348" w:rsidR="00C952E9" w:rsidRPr="00E6701F" w:rsidRDefault="00C952E9" w:rsidP="004C399D">
            <w:pPr>
              <w:pStyle w:val="TEKSTTabela"/>
              <w:keepNext/>
              <w:keepLines/>
              <w:jc w:val="right"/>
              <w:rPr>
                <w:rFonts w:cs="Tahoma"/>
                <w:b/>
                <w:bCs/>
                <w:color w:val="000000"/>
                <w:szCs w:val="20"/>
              </w:rPr>
            </w:pPr>
            <w:r w:rsidRPr="00E6701F">
              <w:rPr>
                <w:rFonts w:ascii="Calibri" w:hAnsi="Calibri" w:cs="Calibri"/>
                <w:color w:val="000000"/>
                <w:sz w:val="22"/>
                <w:szCs w:val="22"/>
              </w:rPr>
              <w:t>0,14</w:t>
            </w:r>
          </w:p>
        </w:tc>
      </w:tr>
      <w:tr w:rsidR="00C952E9" w:rsidRPr="00E6701F" w14:paraId="7681DF36" w14:textId="77777777" w:rsidTr="00C952E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E4BCE" w14:textId="77777777" w:rsidR="00C952E9" w:rsidRPr="00E6701F" w:rsidRDefault="00C952E9" w:rsidP="004C399D">
            <w:pPr>
              <w:pStyle w:val="TEKSTTabela"/>
              <w:keepNext/>
              <w:keepLines/>
              <w:rPr>
                <w:lang w:eastAsia="sl-SI"/>
              </w:rPr>
            </w:pPr>
            <w:r w:rsidRPr="00E6701F">
              <w:rPr>
                <w:rFonts w:ascii="Calibri" w:hAnsi="Calibri" w:cs="Calibri"/>
                <w:color w:val="000000"/>
                <w:sz w:val="22"/>
                <w:szCs w:val="22"/>
              </w:rPr>
              <w:t>Ravnanje z gnojem</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F2010" w14:textId="77777777" w:rsidR="00C952E9" w:rsidRPr="00E6701F" w:rsidRDefault="00C952E9"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EDDF5A" w14:textId="6A1D8272" w:rsidR="00C952E9" w:rsidRPr="00E6701F" w:rsidRDefault="00C952E9" w:rsidP="004C399D">
            <w:pPr>
              <w:pStyle w:val="TEKSTTabela"/>
              <w:keepNext/>
              <w:keepLines/>
              <w:jc w:val="right"/>
              <w:rPr>
                <w:rFonts w:cs="Tahoma"/>
                <w:b/>
                <w:bCs/>
                <w:color w:val="000000"/>
                <w:szCs w:val="20"/>
              </w:rPr>
            </w:pPr>
            <w:r w:rsidRPr="00E6701F">
              <w:rPr>
                <w:rFonts w:ascii="Calibri" w:hAnsi="Calibri" w:cs="Calibri"/>
                <w:color w:val="000000"/>
                <w:sz w:val="22"/>
                <w:szCs w:val="22"/>
              </w:rPr>
              <w:t>0,10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E5BDB" w14:textId="04805022" w:rsidR="00C952E9" w:rsidRPr="00E6701F" w:rsidRDefault="00C952E9" w:rsidP="004C399D">
            <w:pPr>
              <w:pStyle w:val="TEKSTTabela"/>
              <w:keepNext/>
              <w:keepLines/>
              <w:jc w:val="right"/>
              <w:rPr>
                <w:rFonts w:cs="Tahoma"/>
                <w:b/>
                <w:bCs/>
                <w:color w:val="000000"/>
                <w:szCs w:val="20"/>
              </w:rPr>
            </w:pPr>
            <w:r w:rsidRPr="00E6701F">
              <w:rPr>
                <w:rFonts w:ascii="Calibri" w:hAnsi="Calibri" w:cs="Calibri"/>
                <w:color w:val="000000"/>
                <w:sz w:val="22"/>
                <w:szCs w:val="22"/>
              </w:rPr>
              <w:t>0,11</w:t>
            </w:r>
          </w:p>
        </w:tc>
        <w:tc>
          <w:tcPr>
            <w:tcW w:w="754" w:type="dxa"/>
            <w:tcBorders>
              <w:top w:val="single" w:sz="4" w:space="0" w:color="auto"/>
              <w:left w:val="single" w:sz="4" w:space="0" w:color="auto"/>
              <w:bottom w:val="single" w:sz="4" w:space="0" w:color="auto"/>
              <w:right w:val="single" w:sz="4" w:space="0" w:color="auto"/>
            </w:tcBorders>
            <w:vAlign w:val="bottom"/>
          </w:tcPr>
          <w:p w14:paraId="5736CA6E" w14:textId="0ABEECBB" w:rsidR="00C952E9" w:rsidRPr="00E6701F" w:rsidRDefault="00C952E9" w:rsidP="004C399D">
            <w:pPr>
              <w:pStyle w:val="TEKSTTabela"/>
              <w:keepNext/>
              <w:keepLines/>
              <w:jc w:val="right"/>
              <w:rPr>
                <w:rFonts w:cs="Tahoma"/>
                <w:b/>
                <w:bCs/>
                <w:color w:val="000000"/>
                <w:szCs w:val="20"/>
              </w:rPr>
            </w:pPr>
            <w:r w:rsidRPr="00E6701F">
              <w:rPr>
                <w:rFonts w:ascii="Calibri" w:hAnsi="Calibri" w:cs="Calibri"/>
                <w:color w:val="000000"/>
                <w:sz w:val="22"/>
                <w:szCs w:val="22"/>
              </w:rPr>
              <w:t>0,11</w:t>
            </w:r>
          </w:p>
        </w:tc>
        <w:tc>
          <w:tcPr>
            <w:tcW w:w="801" w:type="dxa"/>
            <w:tcBorders>
              <w:top w:val="single" w:sz="4" w:space="0" w:color="auto"/>
              <w:left w:val="single" w:sz="4" w:space="0" w:color="auto"/>
              <w:bottom w:val="single" w:sz="4" w:space="0" w:color="auto"/>
              <w:right w:val="single" w:sz="4" w:space="0" w:color="auto"/>
            </w:tcBorders>
            <w:vAlign w:val="bottom"/>
          </w:tcPr>
          <w:p w14:paraId="7663996E" w14:textId="49815D62" w:rsidR="00C952E9" w:rsidRPr="00E6701F" w:rsidRDefault="00C952E9" w:rsidP="004C399D">
            <w:pPr>
              <w:pStyle w:val="TEKSTTabela"/>
              <w:keepNext/>
              <w:keepLines/>
              <w:jc w:val="right"/>
              <w:rPr>
                <w:rFonts w:cs="Tahoma"/>
                <w:b/>
                <w:bCs/>
                <w:color w:val="000000"/>
                <w:szCs w:val="20"/>
              </w:rPr>
            </w:pPr>
            <w:r w:rsidRPr="00E6701F">
              <w:rPr>
                <w:rFonts w:ascii="Calibri" w:hAnsi="Calibri" w:cs="Calibri"/>
                <w:color w:val="000000"/>
                <w:sz w:val="22"/>
                <w:szCs w:val="22"/>
              </w:rPr>
              <w:t>0,11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0204DF" w14:textId="23BB613A" w:rsidR="00C952E9" w:rsidRPr="00E6701F" w:rsidRDefault="00C952E9" w:rsidP="004C399D">
            <w:pPr>
              <w:pStyle w:val="TEKSTTabela"/>
              <w:keepNext/>
              <w:keepLines/>
              <w:jc w:val="right"/>
              <w:rPr>
                <w:rFonts w:cs="Tahoma"/>
                <w:b/>
                <w:bCs/>
                <w:color w:val="000000"/>
                <w:szCs w:val="20"/>
              </w:rPr>
            </w:pPr>
            <w:r w:rsidRPr="00E6701F">
              <w:rPr>
                <w:rFonts w:ascii="Calibri" w:hAnsi="Calibri" w:cs="Calibri"/>
                <w:color w:val="000000"/>
                <w:sz w:val="22"/>
                <w:szCs w:val="22"/>
              </w:rPr>
              <w:t>0,10</w:t>
            </w:r>
          </w:p>
        </w:tc>
      </w:tr>
      <w:tr w:rsidR="00C952E9" w:rsidRPr="00E6701F" w14:paraId="78E21487" w14:textId="77777777" w:rsidTr="00C952E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D12A6" w14:textId="77777777" w:rsidR="00C952E9" w:rsidRPr="00E6701F" w:rsidRDefault="00C952E9" w:rsidP="004C399D">
            <w:pPr>
              <w:pStyle w:val="TEKSTTabela"/>
              <w:keepNext/>
              <w:keepLines/>
              <w:rPr>
                <w:lang w:eastAsia="sl-SI"/>
              </w:rPr>
            </w:pPr>
            <w:r w:rsidRPr="00E6701F">
              <w:rPr>
                <w:rFonts w:ascii="Calibri" w:hAnsi="Calibri" w:cs="Calibri"/>
                <w:color w:val="000000"/>
                <w:sz w:val="22"/>
                <w:szCs w:val="22"/>
              </w:rPr>
              <w:t>Kmetijska zemljišča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16A35" w14:textId="77777777" w:rsidR="00C952E9" w:rsidRPr="00E6701F" w:rsidRDefault="00C952E9"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744F7E" w14:textId="7DF99DDF" w:rsidR="00C952E9" w:rsidRPr="00E6701F" w:rsidRDefault="00C952E9" w:rsidP="004C399D">
            <w:pPr>
              <w:pStyle w:val="TEKSTTabela"/>
              <w:keepNext/>
              <w:keepLines/>
              <w:jc w:val="right"/>
              <w:rPr>
                <w:rFonts w:cs="Tahoma"/>
                <w:b/>
                <w:bCs/>
                <w:color w:val="000000"/>
                <w:szCs w:val="20"/>
              </w:rPr>
            </w:pPr>
            <w:r w:rsidRPr="00E6701F">
              <w:rPr>
                <w:rFonts w:ascii="Calibri" w:hAnsi="Calibri" w:cs="Calibri"/>
                <w:color w:val="000000"/>
                <w:sz w:val="22"/>
                <w:szCs w:val="22"/>
              </w:rPr>
              <w:t>0,01</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1A5F41" w14:textId="333D9937" w:rsidR="00C952E9" w:rsidRPr="00E6701F" w:rsidRDefault="00C952E9" w:rsidP="004C399D">
            <w:pPr>
              <w:pStyle w:val="TEKSTTabela"/>
              <w:keepNext/>
              <w:keepLines/>
              <w:jc w:val="right"/>
              <w:rPr>
                <w:rFonts w:cs="Tahoma"/>
                <w:b/>
                <w:bCs/>
                <w:color w:val="000000"/>
                <w:szCs w:val="20"/>
              </w:rPr>
            </w:pPr>
            <w:r w:rsidRPr="00E6701F">
              <w:rPr>
                <w:rFonts w:ascii="Calibri" w:hAnsi="Calibri" w:cs="Calibri"/>
                <w:color w:val="000000"/>
                <w:sz w:val="22"/>
                <w:szCs w:val="22"/>
              </w:rPr>
              <w:t>0,02</w:t>
            </w:r>
          </w:p>
        </w:tc>
        <w:tc>
          <w:tcPr>
            <w:tcW w:w="754" w:type="dxa"/>
            <w:tcBorders>
              <w:top w:val="single" w:sz="4" w:space="0" w:color="auto"/>
              <w:left w:val="single" w:sz="4" w:space="0" w:color="auto"/>
              <w:bottom w:val="single" w:sz="4" w:space="0" w:color="auto"/>
              <w:right w:val="single" w:sz="4" w:space="0" w:color="auto"/>
            </w:tcBorders>
            <w:vAlign w:val="bottom"/>
          </w:tcPr>
          <w:p w14:paraId="16C50939" w14:textId="6D52DFD3" w:rsidR="00C952E9" w:rsidRPr="00E6701F" w:rsidRDefault="00C952E9" w:rsidP="004C399D">
            <w:pPr>
              <w:pStyle w:val="TEKSTTabela"/>
              <w:keepNext/>
              <w:keepLines/>
              <w:jc w:val="right"/>
              <w:rPr>
                <w:rFonts w:cs="Tahoma"/>
                <w:b/>
                <w:bCs/>
                <w:color w:val="000000"/>
                <w:szCs w:val="20"/>
              </w:rPr>
            </w:pPr>
            <w:r w:rsidRPr="00E6701F">
              <w:rPr>
                <w:rFonts w:ascii="Calibri" w:hAnsi="Calibri" w:cs="Calibri"/>
                <w:color w:val="000000"/>
                <w:sz w:val="22"/>
                <w:szCs w:val="22"/>
              </w:rPr>
              <w:t>0,01</w:t>
            </w:r>
          </w:p>
        </w:tc>
        <w:tc>
          <w:tcPr>
            <w:tcW w:w="801" w:type="dxa"/>
            <w:tcBorders>
              <w:top w:val="single" w:sz="4" w:space="0" w:color="auto"/>
              <w:left w:val="single" w:sz="4" w:space="0" w:color="auto"/>
              <w:bottom w:val="single" w:sz="4" w:space="0" w:color="auto"/>
              <w:right w:val="single" w:sz="4" w:space="0" w:color="auto"/>
            </w:tcBorders>
            <w:vAlign w:val="bottom"/>
          </w:tcPr>
          <w:p w14:paraId="2866D31A" w14:textId="6DB8C654" w:rsidR="00C952E9" w:rsidRPr="00E6701F" w:rsidRDefault="00C952E9" w:rsidP="004C399D">
            <w:pPr>
              <w:pStyle w:val="TEKSTTabela"/>
              <w:keepNext/>
              <w:keepLines/>
              <w:jc w:val="right"/>
              <w:rPr>
                <w:rFonts w:cs="Tahoma"/>
                <w:b/>
                <w:bCs/>
                <w:color w:val="000000"/>
                <w:szCs w:val="20"/>
              </w:rPr>
            </w:pPr>
            <w:r w:rsidRPr="00E6701F">
              <w:rPr>
                <w:rFonts w:ascii="Calibri" w:hAnsi="Calibri" w:cs="Calibri"/>
                <w:color w:val="000000"/>
                <w:sz w:val="22"/>
                <w:szCs w:val="22"/>
              </w:rPr>
              <w:t>0,02</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BD513C" w14:textId="082A8D7E" w:rsidR="00C952E9" w:rsidRPr="00E6701F" w:rsidRDefault="00C952E9" w:rsidP="004C399D">
            <w:pPr>
              <w:pStyle w:val="TEKSTTabela"/>
              <w:keepNext/>
              <w:keepLines/>
              <w:jc w:val="right"/>
              <w:rPr>
                <w:rFonts w:cs="Tahoma"/>
                <w:b/>
                <w:bCs/>
                <w:color w:val="000000"/>
                <w:szCs w:val="20"/>
              </w:rPr>
            </w:pPr>
            <w:r w:rsidRPr="00E6701F">
              <w:rPr>
                <w:rFonts w:ascii="Calibri" w:hAnsi="Calibri" w:cs="Calibri"/>
                <w:color w:val="000000"/>
                <w:sz w:val="22"/>
                <w:szCs w:val="22"/>
              </w:rPr>
              <w:t>0,02</w:t>
            </w:r>
          </w:p>
        </w:tc>
      </w:tr>
      <w:tr w:rsidR="00C952E9" w:rsidRPr="00E6701F" w14:paraId="5864D70D" w14:textId="77777777" w:rsidTr="00C952E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3A85EB" w14:textId="77777777" w:rsidR="00C952E9" w:rsidRPr="00E6701F" w:rsidRDefault="00C952E9" w:rsidP="004C399D">
            <w:pPr>
              <w:pStyle w:val="TEKSTTabela"/>
              <w:keepNext/>
              <w:keepLines/>
              <w:rPr>
                <w:lang w:eastAsia="sl-SI"/>
              </w:rPr>
            </w:pPr>
            <w:r w:rsidRPr="00E6701F">
              <w:rPr>
                <w:rFonts w:ascii="Calibri" w:hAnsi="Calibri" w:cs="Calibri"/>
                <w:color w:val="000000"/>
                <w:sz w:val="22"/>
                <w:szCs w:val="22"/>
              </w:rPr>
              <w:t>Odpadki</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03A0D" w14:textId="77777777" w:rsidR="00C952E9" w:rsidRPr="00E6701F" w:rsidRDefault="00C952E9"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2FC89B" w14:textId="7C830338" w:rsidR="00C952E9" w:rsidRPr="00E6701F" w:rsidRDefault="00C952E9" w:rsidP="004C399D">
            <w:pPr>
              <w:pStyle w:val="TEKSTTabela"/>
              <w:keepNext/>
              <w:keepLines/>
              <w:jc w:val="right"/>
              <w:rPr>
                <w:rFonts w:cs="Tahoma"/>
                <w:b/>
                <w:bCs/>
                <w:color w:val="000000"/>
                <w:szCs w:val="20"/>
              </w:rPr>
            </w:pPr>
            <w:r w:rsidRPr="00E6701F">
              <w:rPr>
                <w:rFonts w:ascii="Calibri" w:hAnsi="Calibri" w:cs="Calibri"/>
                <w:color w:val="000000"/>
                <w:sz w:val="22"/>
                <w:szCs w:val="22"/>
              </w:rPr>
              <w:t>0,13</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2FD1E0" w14:textId="58D35005" w:rsidR="00C952E9" w:rsidRPr="00E6701F" w:rsidRDefault="00C952E9" w:rsidP="004C399D">
            <w:pPr>
              <w:pStyle w:val="TEKSTTabela"/>
              <w:keepNext/>
              <w:keepLines/>
              <w:jc w:val="right"/>
              <w:rPr>
                <w:rFonts w:cs="Tahoma"/>
                <w:b/>
                <w:bCs/>
                <w:color w:val="000000"/>
                <w:szCs w:val="20"/>
              </w:rPr>
            </w:pPr>
            <w:r w:rsidRPr="00E6701F">
              <w:rPr>
                <w:rFonts w:ascii="Calibri" w:hAnsi="Calibri" w:cs="Calibri"/>
                <w:color w:val="000000"/>
                <w:sz w:val="22"/>
                <w:szCs w:val="22"/>
              </w:rPr>
              <w:t>0,14</w:t>
            </w:r>
          </w:p>
        </w:tc>
        <w:tc>
          <w:tcPr>
            <w:tcW w:w="754" w:type="dxa"/>
            <w:tcBorders>
              <w:top w:val="single" w:sz="4" w:space="0" w:color="auto"/>
              <w:left w:val="single" w:sz="4" w:space="0" w:color="auto"/>
              <w:bottom w:val="single" w:sz="4" w:space="0" w:color="auto"/>
              <w:right w:val="single" w:sz="4" w:space="0" w:color="auto"/>
            </w:tcBorders>
            <w:vAlign w:val="bottom"/>
          </w:tcPr>
          <w:p w14:paraId="6A9369F8" w14:textId="663BE761" w:rsidR="00C952E9" w:rsidRPr="00E6701F" w:rsidRDefault="00C952E9" w:rsidP="004C399D">
            <w:pPr>
              <w:pStyle w:val="TEKSTTabela"/>
              <w:keepNext/>
              <w:keepLines/>
              <w:jc w:val="right"/>
              <w:rPr>
                <w:rFonts w:cs="Tahoma"/>
                <w:b/>
                <w:bCs/>
                <w:color w:val="000000"/>
                <w:szCs w:val="20"/>
              </w:rPr>
            </w:pPr>
            <w:r w:rsidRPr="00E6701F">
              <w:rPr>
                <w:rFonts w:ascii="Calibri" w:hAnsi="Calibri" w:cs="Calibri"/>
                <w:color w:val="000000"/>
                <w:sz w:val="22"/>
                <w:szCs w:val="22"/>
              </w:rPr>
              <w:t>0,12</w:t>
            </w:r>
          </w:p>
        </w:tc>
        <w:tc>
          <w:tcPr>
            <w:tcW w:w="801" w:type="dxa"/>
            <w:tcBorders>
              <w:top w:val="single" w:sz="4" w:space="0" w:color="auto"/>
              <w:left w:val="single" w:sz="4" w:space="0" w:color="auto"/>
              <w:bottom w:val="single" w:sz="4" w:space="0" w:color="auto"/>
              <w:right w:val="single" w:sz="4" w:space="0" w:color="auto"/>
            </w:tcBorders>
            <w:vAlign w:val="bottom"/>
          </w:tcPr>
          <w:p w14:paraId="46DE7325" w14:textId="22A88E27" w:rsidR="00C952E9" w:rsidRPr="00E6701F" w:rsidRDefault="00C952E9" w:rsidP="004C399D">
            <w:pPr>
              <w:pStyle w:val="TEKSTTabela"/>
              <w:keepNext/>
              <w:keepLines/>
              <w:jc w:val="right"/>
              <w:rPr>
                <w:rFonts w:cs="Tahoma"/>
                <w:b/>
                <w:bCs/>
                <w:color w:val="000000"/>
                <w:szCs w:val="20"/>
              </w:rPr>
            </w:pPr>
            <w:r w:rsidRPr="00E6701F">
              <w:rPr>
                <w:rFonts w:ascii="Calibri" w:hAnsi="Calibri" w:cs="Calibri"/>
                <w:color w:val="000000"/>
                <w:sz w:val="22"/>
                <w:szCs w:val="22"/>
              </w:rPr>
              <w:t>0,13</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42CBA" w14:textId="4C1E9830" w:rsidR="00C952E9" w:rsidRPr="00E6701F" w:rsidRDefault="00C952E9" w:rsidP="004C399D">
            <w:pPr>
              <w:pStyle w:val="TEKSTTabela"/>
              <w:keepNext/>
              <w:keepLines/>
              <w:jc w:val="right"/>
              <w:rPr>
                <w:rFonts w:cs="Tahoma"/>
                <w:b/>
                <w:bCs/>
                <w:color w:val="000000"/>
                <w:szCs w:val="20"/>
              </w:rPr>
            </w:pPr>
            <w:r w:rsidRPr="00E6701F">
              <w:rPr>
                <w:rFonts w:ascii="Calibri" w:hAnsi="Calibri" w:cs="Calibri"/>
                <w:color w:val="000000"/>
                <w:sz w:val="22"/>
                <w:szCs w:val="22"/>
              </w:rPr>
              <w:t>0,13</w:t>
            </w:r>
          </w:p>
        </w:tc>
      </w:tr>
      <w:tr w:rsidR="00C952E9" w:rsidRPr="00E6701F" w14:paraId="42C8C247" w14:textId="77777777" w:rsidTr="00C952E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9AF4C0" w14:textId="77777777" w:rsidR="00C952E9" w:rsidRPr="00E6701F" w:rsidRDefault="00C952E9" w:rsidP="004C399D">
            <w:pPr>
              <w:pStyle w:val="TEKSTTabela"/>
              <w:keepNext/>
              <w:keepLines/>
              <w:rPr>
                <w:lang w:eastAsia="sl-SI"/>
              </w:rPr>
            </w:pPr>
            <w:r w:rsidRPr="00E6701F">
              <w:rPr>
                <w:rFonts w:ascii="Calibri" w:hAnsi="Calibri" w:cs="Calibri"/>
                <w:b/>
                <w:bCs/>
                <w:color w:val="000000"/>
                <w:sz w:val="22"/>
                <w:szCs w:val="22"/>
              </w:rPr>
              <w:t>SKUPAJ</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C3A39" w14:textId="77777777" w:rsidR="00C952E9" w:rsidRPr="00E6701F" w:rsidRDefault="00C952E9" w:rsidP="004C399D">
            <w:pPr>
              <w:pStyle w:val="TEKSTTabela"/>
              <w:keepNext/>
              <w:keepLines/>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279B1" w14:textId="5EF16849" w:rsidR="00C952E9" w:rsidRPr="00E6701F" w:rsidRDefault="00C952E9" w:rsidP="004C399D">
            <w:pPr>
              <w:pStyle w:val="TEKSTTabela"/>
              <w:keepNext/>
              <w:keepLines/>
              <w:jc w:val="right"/>
              <w:rPr>
                <w:rFonts w:cs="Tahoma"/>
                <w:b/>
                <w:bCs/>
                <w:color w:val="000000"/>
                <w:szCs w:val="20"/>
              </w:rPr>
            </w:pPr>
            <w:r w:rsidRPr="00E6701F">
              <w:rPr>
                <w:rFonts w:ascii="Calibri" w:hAnsi="Calibri" w:cs="Calibri"/>
                <w:b/>
                <w:bCs/>
                <w:color w:val="000000"/>
                <w:sz w:val="22"/>
                <w:szCs w:val="22"/>
              </w:rPr>
              <w:t>16,35</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43651A" w14:textId="5B18A20C" w:rsidR="00C952E9" w:rsidRPr="00E6701F" w:rsidRDefault="00C952E9" w:rsidP="004C399D">
            <w:pPr>
              <w:pStyle w:val="TEKSTTabela"/>
              <w:keepNext/>
              <w:keepLines/>
              <w:jc w:val="right"/>
              <w:rPr>
                <w:rFonts w:cs="Tahoma"/>
                <w:b/>
                <w:bCs/>
                <w:color w:val="000000"/>
                <w:szCs w:val="20"/>
              </w:rPr>
            </w:pPr>
            <w:r w:rsidRPr="00E6701F">
              <w:rPr>
                <w:rFonts w:ascii="Calibri" w:hAnsi="Calibri" w:cs="Calibri"/>
                <w:b/>
                <w:bCs/>
                <w:color w:val="000000"/>
                <w:sz w:val="22"/>
                <w:szCs w:val="22"/>
              </w:rPr>
              <w:t>12,38</w:t>
            </w:r>
          </w:p>
        </w:tc>
        <w:tc>
          <w:tcPr>
            <w:tcW w:w="754" w:type="dxa"/>
            <w:tcBorders>
              <w:top w:val="single" w:sz="4" w:space="0" w:color="auto"/>
              <w:left w:val="single" w:sz="4" w:space="0" w:color="auto"/>
              <w:bottom w:val="single" w:sz="4" w:space="0" w:color="auto"/>
              <w:right w:val="single" w:sz="4" w:space="0" w:color="auto"/>
            </w:tcBorders>
            <w:vAlign w:val="bottom"/>
          </w:tcPr>
          <w:p w14:paraId="198A5C35" w14:textId="2F49BE38" w:rsidR="00C952E9" w:rsidRPr="00E6701F" w:rsidRDefault="00C952E9" w:rsidP="004C399D">
            <w:pPr>
              <w:pStyle w:val="TEKSTTabela"/>
              <w:keepNext/>
              <w:keepLines/>
              <w:jc w:val="right"/>
              <w:rPr>
                <w:rFonts w:cs="Tahoma"/>
                <w:b/>
                <w:bCs/>
                <w:color w:val="000000"/>
                <w:szCs w:val="20"/>
              </w:rPr>
            </w:pPr>
            <w:r w:rsidRPr="00E6701F">
              <w:rPr>
                <w:rFonts w:ascii="Calibri" w:hAnsi="Calibri" w:cs="Calibri"/>
                <w:b/>
                <w:bCs/>
                <w:color w:val="000000"/>
                <w:sz w:val="22"/>
                <w:szCs w:val="22"/>
              </w:rPr>
              <w:t>10,56</w:t>
            </w:r>
          </w:p>
        </w:tc>
        <w:tc>
          <w:tcPr>
            <w:tcW w:w="801" w:type="dxa"/>
            <w:tcBorders>
              <w:top w:val="single" w:sz="4" w:space="0" w:color="auto"/>
              <w:left w:val="single" w:sz="4" w:space="0" w:color="auto"/>
              <w:bottom w:val="single" w:sz="4" w:space="0" w:color="auto"/>
              <w:right w:val="single" w:sz="4" w:space="0" w:color="auto"/>
            </w:tcBorders>
            <w:vAlign w:val="bottom"/>
          </w:tcPr>
          <w:p w14:paraId="5A2CC07E" w14:textId="61CB77E0" w:rsidR="00C952E9" w:rsidRPr="00E6701F" w:rsidRDefault="00C952E9" w:rsidP="004C399D">
            <w:pPr>
              <w:pStyle w:val="TEKSTTabela"/>
              <w:keepNext/>
              <w:keepLines/>
              <w:jc w:val="right"/>
              <w:rPr>
                <w:rFonts w:cs="Tahoma"/>
                <w:b/>
                <w:bCs/>
                <w:color w:val="000000"/>
                <w:szCs w:val="20"/>
              </w:rPr>
            </w:pPr>
            <w:r w:rsidRPr="00E6701F">
              <w:rPr>
                <w:rFonts w:ascii="Calibri" w:hAnsi="Calibri" w:cs="Calibri"/>
                <w:b/>
                <w:bCs/>
                <w:color w:val="000000"/>
                <w:sz w:val="22"/>
                <w:szCs w:val="22"/>
              </w:rPr>
              <w:t>7,75</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E17EC3" w14:textId="29A5A42D" w:rsidR="00C952E9" w:rsidRPr="00E6701F" w:rsidRDefault="00C952E9" w:rsidP="004C399D">
            <w:pPr>
              <w:pStyle w:val="TEKSTTabela"/>
              <w:keepNext/>
              <w:keepLines/>
              <w:jc w:val="right"/>
              <w:rPr>
                <w:rFonts w:cs="Tahoma"/>
                <w:b/>
                <w:bCs/>
                <w:color w:val="000000"/>
                <w:szCs w:val="20"/>
              </w:rPr>
            </w:pPr>
            <w:r w:rsidRPr="00E6701F">
              <w:rPr>
                <w:rFonts w:ascii="Calibri" w:hAnsi="Calibri" w:cs="Calibri"/>
                <w:b/>
                <w:bCs/>
                <w:color w:val="000000"/>
                <w:sz w:val="22"/>
                <w:szCs w:val="22"/>
              </w:rPr>
              <w:t>6,12</w:t>
            </w:r>
          </w:p>
        </w:tc>
      </w:tr>
      <w:tr w:rsidR="00C952E9" w:rsidRPr="00E6701F" w14:paraId="4386D640" w14:textId="77777777" w:rsidTr="00C952E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D1E38E" w14:textId="77777777" w:rsidR="00C952E9" w:rsidRPr="00E6701F" w:rsidRDefault="00C952E9" w:rsidP="004C399D">
            <w:pPr>
              <w:pStyle w:val="TEKSTTabela"/>
              <w:rPr>
                <w:lang w:eastAsia="sl-SI"/>
              </w:rPr>
            </w:pPr>
            <w:r w:rsidRPr="00E6701F">
              <w:rPr>
                <w:rFonts w:ascii="Calibri" w:hAnsi="Calibri" w:cs="Calibri"/>
                <w:color w:val="000000"/>
                <w:sz w:val="22"/>
                <w:szCs w:val="22"/>
              </w:rPr>
              <w:t>Ciljna trajektorija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38D2F" w14:textId="77777777" w:rsidR="00C952E9" w:rsidRPr="00E6701F" w:rsidRDefault="00C952E9" w:rsidP="004C399D">
            <w:pPr>
              <w:pStyle w:val="TEKSTTabela"/>
              <w:jc w:val="center"/>
              <w:rPr>
                <w:lang w:eastAsia="sl-SI"/>
              </w:rPr>
            </w:pPr>
            <w:r w:rsidRPr="00E6701F">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1C32AA" w14:textId="77777777" w:rsidR="00C952E9" w:rsidRPr="00E6701F" w:rsidRDefault="00C952E9" w:rsidP="004C399D">
            <w:pPr>
              <w:pStyle w:val="TEKSTTabela"/>
              <w:jc w:val="right"/>
              <w:rPr>
                <w:rFonts w:cs="Tahoma"/>
                <w:b/>
                <w:bCs/>
                <w:color w:val="000000"/>
                <w:szCs w:val="20"/>
              </w:rPr>
            </w:pP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D0A7DC" w14:textId="77777777" w:rsidR="00C952E9" w:rsidRPr="00E6701F" w:rsidRDefault="00C952E9" w:rsidP="004C399D">
            <w:pPr>
              <w:pStyle w:val="TEKSTTabela"/>
              <w:jc w:val="right"/>
              <w:rPr>
                <w:rFonts w:cs="Tahoma"/>
                <w:b/>
                <w:bCs/>
                <w:color w:val="000000"/>
                <w:szCs w:val="20"/>
              </w:rPr>
            </w:pPr>
          </w:p>
        </w:tc>
        <w:tc>
          <w:tcPr>
            <w:tcW w:w="754" w:type="dxa"/>
            <w:tcBorders>
              <w:top w:val="single" w:sz="4" w:space="0" w:color="auto"/>
              <w:left w:val="single" w:sz="4" w:space="0" w:color="auto"/>
              <w:bottom w:val="single" w:sz="4" w:space="0" w:color="auto"/>
              <w:right w:val="single" w:sz="4" w:space="0" w:color="auto"/>
            </w:tcBorders>
            <w:vAlign w:val="bottom"/>
          </w:tcPr>
          <w:p w14:paraId="09C45F65" w14:textId="77777777" w:rsidR="00C952E9" w:rsidRPr="00E6701F" w:rsidRDefault="00C952E9" w:rsidP="004C399D">
            <w:pPr>
              <w:pStyle w:val="TEKSTTabela"/>
              <w:jc w:val="right"/>
              <w:rPr>
                <w:rFonts w:cs="Tahoma"/>
                <w:b/>
                <w:bCs/>
                <w:color w:val="000000"/>
                <w:szCs w:val="20"/>
              </w:rPr>
            </w:pPr>
          </w:p>
        </w:tc>
        <w:tc>
          <w:tcPr>
            <w:tcW w:w="801" w:type="dxa"/>
            <w:tcBorders>
              <w:top w:val="single" w:sz="4" w:space="0" w:color="auto"/>
              <w:left w:val="single" w:sz="4" w:space="0" w:color="auto"/>
              <w:bottom w:val="single" w:sz="4" w:space="0" w:color="auto"/>
              <w:right w:val="single" w:sz="4" w:space="0" w:color="auto"/>
            </w:tcBorders>
            <w:vAlign w:val="bottom"/>
          </w:tcPr>
          <w:p w14:paraId="19E153D8" w14:textId="5BB3B67D" w:rsidR="00C952E9" w:rsidRPr="00E6701F" w:rsidRDefault="00C952E9" w:rsidP="004C399D">
            <w:pPr>
              <w:pStyle w:val="TEKSTTabela"/>
              <w:jc w:val="right"/>
              <w:rPr>
                <w:rFonts w:cs="Tahoma"/>
                <w:b/>
                <w:bCs/>
                <w:color w:val="000000"/>
                <w:szCs w:val="20"/>
              </w:rPr>
            </w:pPr>
            <w:r w:rsidRPr="00E6701F">
              <w:rPr>
                <w:rFonts w:ascii="Calibri" w:hAnsi="Calibri" w:cs="Calibri"/>
                <w:color w:val="000000"/>
                <w:sz w:val="22"/>
                <w:szCs w:val="22"/>
              </w:rPr>
              <w:t>9,40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5A33EC" w14:textId="21C2DAC5" w:rsidR="00C952E9" w:rsidRPr="00E6701F" w:rsidRDefault="00C952E9" w:rsidP="004C399D">
            <w:pPr>
              <w:pStyle w:val="TEKSTTabela"/>
              <w:jc w:val="right"/>
              <w:rPr>
                <w:rFonts w:cs="Tahoma"/>
                <w:b/>
                <w:bCs/>
                <w:color w:val="000000"/>
                <w:szCs w:val="20"/>
              </w:rPr>
            </w:pPr>
            <w:r w:rsidRPr="00E6701F">
              <w:rPr>
                <w:rFonts w:ascii="Calibri" w:hAnsi="Calibri" w:cs="Calibri"/>
                <w:color w:val="000000"/>
                <w:sz w:val="22"/>
                <w:szCs w:val="22"/>
              </w:rPr>
              <w:t>6,54</w:t>
            </w:r>
          </w:p>
        </w:tc>
      </w:tr>
    </w:tbl>
    <w:p w14:paraId="12B1906D" w14:textId="53BA9A8B" w:rsidR="00105D8A" w:rsidRPr="00E6701F" w:rsidRDefault="00105D8A" w:rsidP="00105D8A">
      <w:pPr>
        <w:pStyle w:val="BodyText"/>
      </w:pPr>
    </w:p>
    <w:p w14:paraId="25BF7510" w14:textId="4E41FECA" w:rsidR="008A3877" w:rsidRPr="00E6701F" w:rsidRDefault="00CB482F" w:rsidP="008A3877">
      <w:pPr>
        <w:pStyle w:val="Caption"/>
        <w:keepNext/>
        <w:keepLines/>
      </w:pPr>
      <w:bookmarkStart w:id="275" w:name="_Toc162338532"/>
      <w:r>
        <w:lastRenderedPageBreak/>
        <w:t>Preglednic</w:t>
      </w:r>
      <w:r w:rsidR="008A3877" w:rsidRPr="00E6701F">
        <w:t xml:space="preserve">a </w:t>
      </w:r>
      <w:r w:rsidR="008A3877" w:rsidRPr="00F6543E">
        <w:rPr>
          <w:noProof/>
        </w:rPr>
        <w:fldChar w:fldCharType="begin"/>
      </w:r>
      <w:r w:rsidR="008A3877" w:rsidRPr="00E6701F">
        <w:rPr>
          <w:noProof/>
        </w:rPr>
        <w:instrText xml:space="preserve"> SEQ Tabela \* ARABIC </w:instrText>
      </w:r>
      <w:r w:rsidR="008A3877" w:rsidRPr="00F6543E">
        <w:rPr>
          <w:noProof/>
        </w:rPr>
        <w:fldChar w:fldCharType="separate"/>
      </w:r>
      <w:r w:rsidR="00A16988">
        <w:rPr>
          <w:noProof/>
        </w:rPr>
        <w:t>37</w:t>
      </w:r>
      <w:r w:rsidR="008A3877" w:rsidRPr="00F6543E">
        <w:rPr>
          <w:noProof/>
        </w:rPr>
        <w:fldChar w:fldCharType="end"/>
      </w:r>
      <w:r w:rsidR="008A3877" w:rsidRPr="00B97E15">
        <w:t xml:space="preserve">: </w:t>
      </w:r>
      <w:r w:rsidR="008A3877" w:rsidRPr="00F6543E">
        <w:t>Prispevek sektorjev k skupnim emi</w:t>
      </w:r>
      <w:r w:rsidR="008A3877" w:rsidRPr="00E6701F">
        <w:t>sijam PM</w:t>
      </w:r>
      <w:r w:rsidR="008A3877" w:rsidRPr="00E6701F">
        <w:rPr>
          <w:vertAlign w:val="subscript"/>
        </w:rPr>
        <w:t>2,5</w:t>
      </w:r>
      <w:r w:rsidR="008A3877" w:rsidRPr="00E6701F">
        <w:t xml:space="preserve"> po projekciji z dodatnimi ukrepi (vir: ARSO, IJS-CEU)</w:t>
      </w:r>
      <w:bookmarkEnd w:id="275"/>
    </w:p>
    <w:tbl>
      <w:tblPr>
        <w:tblW w:w="7663" w:type="dxa"/>
        <w:tblInd w:w="70" w:type="dxa"/>
        <w:tblCellMar>
          <w:left w:w="70" w:type="dxa"/>
          <w:right w:w="70" w:type="dxa"/>
        </w:tblCellMar>
        <w:tblLook w:val="04A0" w:firstRow="1" w:lastRow="0" w:firstColumn="1" w:lastColumn="0" w:noHBand="0" w:noVBand="1"/>
      </w:tblPr>
      <w:tblGrid>
        <w:gridCol w:w="3186"/>
        <w:gridCol w:w="526"/>
        <w:gridCol w:w="783"/>
        <w:gridCol w:w="812"/>
        <w:gridCol w:w="754"/>
        <w:gridCol w:w="801"/>
        <w:gridCol w:w="801"/>
      </w:tblGrid>
      <w:tr w:rsidR="001E5745" w:rsidRPr="00E6701F" w14:paraId="1C48B38A"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CFA9F89" w14:textId="77777777" w:rsidR="008A3877" w:rsidRPr="00E6701F" w:rsidRDefault="008A3877" w:rsidP="00CB482F">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5C71180" w14:textId="77777777" w:rsidR="008A3877" w:rsidRPr="00E6701F" w:rsidRDefault="008A3877" w:rsidP="00CB482F">
            <w:pPr>
              <w:pStyle w:val="TEKSTTabela"/>
              <w:keepNext/>
              <w:keepLines/>
              <w:jc w:val="center"/>
              <w:rPr>
                <w:lang w:eastAsia="sl-SI"/>
              </w:rPr>
            </w:pPr>
          </w:p>
        </w:tc>
        <w:tc>
          <w:tcPr>
            <w:tcW w:w="234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F74752" w14:textId="77777777" w:rsidR="008A3877" w:rsidRPr="00E6701F" w:rsidRDefault="008A3877" w:rsidP="00CB482F">
            <w:pPr>
              <w:pStyle w:val="TEKSTTabela"/>
              <w:keepNext/>
              <w:keepLines/>
              <w:rPr>
                <w:lang w:eastAsia="sl-SI"/>
              </w:rPr>
            </w:pPr>
            <w:r w:rsidRPr="00E6701F">
              <w:rPr>
                <w:lang w:eastAsia="sl-SI"/>
              </w:rPr>
              <w:t>Evidence</w:t>
            </w:r>
          </w:p>
        </w:tc>
        <w:tc>
          <w:tcPr>
            <w:tcW w:w="16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77FD50" w14:textId="7036AA9F" w:rsidR="008A3877" w:rsidRPr="00E6701F" w:rsidRDefault="008A3877" w:rsidP="00CB482F">
            <w:pPr>
              <w:pStyle w:val="TEKSTTabela"/>
              <w:keepNext/>
              <w:keepLines/>
              <w:rPr>
                <w:lang w:eastAsia="sl-SI"/>
              </w:rPr>
            </w:pPr>
            <w:r w:rsidRPr="00E6701F">
              <w:rPr>
                <w:lang w:eastAsia="sl-SI"/>
              </w:rPr>
              <w:t>Projekcija</w:t>
            </w:r>
          </w:p>
        </w:tc>
      </w:tr>
      <w:tr w:rsidR="0063562D" w:rsidRPr="00E6701F" w14:paraId="7074E873"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D36B8BA" w14:textId="77777777" w:rsidR="008A3877" w:rsidRPr="00E6701F" w:rsidRDefault="008A3877" w:rsidP="00CB482F">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7597E86" w14:textId="77777777" w:rsidR="008A3877" w:rsidRPr="00E6701F" w:rsidRDefault="008A3877" w:rsidP="00CB482F">
            <w:pPr>
              <w:pStyle w:val="TEKSTTabela"/>
              <w:keepNext/>
              <w:keepLines/>
              <w:jc w:val="center"/>
              <w:rPr>
                <w:lang w:eastAsia="sl-SI"/>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F57DB68" w14:textId="77777777" w:rsidR="008A3877" w:rsidRPr="00E6701F" w:rsidRDefault="008A3877" w:rsidP="00CB482F">
            <w:pPr>
              <w:pStyle w:val="TEKSTTabela"/>
              <w:keepNext/>
              <w:keepLines/>
              <w:jc w:val="right"/>
              <w:rPr>
                <w:lang w:eastAsia="sl-SI"/>
              </w:rPr>
            </w:pPr>
            <w:r w:rsidRPr="00E6701F">
              <w:rPr>
                <w:lang w:eastAsia="sl-SI"/>
              </w:rPr>
              <w:t>2005</w:t>
            </w:r>
          </w:p>
        </w:tc>
        <w:tc>
          <w:tcPr>
            <w:tcW w:w="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8890105" w14:textId="77777777" w:rsidR="008A3877" w:rsidRPr="00E6701F" w:rsidRDefault="008A3877" w:rsidP="00CB482F">
            <w:pPr>
              <w:pStyle w:val="TEKSTTabela"/>
              <w:keepNext/>
              <w:keepLines/>
              <w:jc w:val="right"/>
              <w:rPr>
                <w:lang w:eastAsia="sl-SI"/>
              </w:rPr>
            </w:pPr>
            <w:r w:rsidRPr="00E6701F">
              <w:rPr>
                <w:lang w:eastAsia="sl-SI"/>
              </w:rPr>
              <w:t>2017</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F8E74C" w14:textId="77777777" w:rsidR="008A3877" w:rsidRPr="00E6701F" w:rsidRDefault="008A3877" w:rsidP="00CB482F">
            <w:pPr>
              <w:pStyle w:val="TEKSTTabela"/>
              <w:keepNext/>
              <w:keepLines/>
              <w:jc w:val="right"/>
              <w:rPr>
                <w:lang w:eastAsia="sl-SI"/>
              </w:rPr>
            </w:pPr>
            <w:r w:rsidRPr="00E6701F">
              <w:rPr>
                <w:lang w:eastAsia="sl-SI"/>
              </w:rPr>
              <w:t>2019</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CE1737" w14:textId="77777777" w:rsidR="008A3877" w:rsidRPr="00E6701F" w:rsidRDefault="008A3877" w:rsidP="00CB482F">
            <w:pPr>
              <w:pStyle w:val="TEKSTTabela"/>
              <w:keepNext/>
              <w:keepLines/>
              <w:jc w:val="right"/>
              <w:rPr>
                <w:lang w:eastAsia="sl-SI"/>
              </w:rPr>
            </w:pPr>
            <w:r w:rsidRPr="00E6701F">
              <w:rPr>
                <w:lang w:eastAsia="sl-SI"/>
              </w:rPr>
              <w:t>2025</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25D7331" w14:textId="77777777" w:rsidR="008A3877" w:rsidRPr="00E6701F" w:rsidRDefault="008A3877" w:rsidP="00CB482F">
            <w:pPr>
              <w:pStyle w:val="TEKSTTabela"/>
              <w:keepNext/>
              <w:keepLines/>
              <w:jc w:val="right"/>
              <w:rPr>
                <w:lang w:eastAsia="sl-SI"/>
              </w:rPr>
            </w:pPr>
            <w:r w:rsidRPr="00E6701F">
              <w:rPr>
                <w:lang w:eastAsia="sl-SI"/>
              </w:rPr>
              <w:t>2030</w:t>
            </w:r>
          </w:p>
        </w:tc>
      </w:tr>
      <w:tr w:rsidR="0063562D" w:rsidRPr="00E6701F" w14:paraId="7C23567F"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6CF35"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Oskrba z energijo</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4F481AB7"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5BF11" w14:textId="44F6D204"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3</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FA7D2" w14:textId="3C4025A8" w:rsidR="008A3877" w:rsidRPr="00E6701F" w:rsidRDefault="008A3877" w:rsidP="008A3877">
            <w:pPr>
              <w:pStyle w:val="TEKSTTabela"/>
              <w:keepNext/>
              <w:keepLines/>
              <w:jc w:val="right"/>
            </w:pPr>
            <w:r w:rsidRPr="00E6701F">
              <w:rPr>
                <w:rFonts w:ascii="Calibri" w:hAnsi="Calibri" w:cs="Calibri"/>
                <w:color w:val="000000"/>
                <w:sz w:val="22"/>
                <w:szCs w:val="22"/>
              </w:rPr>
              <w:t>2</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0906096C" w14:textId="63247B04" w:rsidR="008A3877" w:rsidRPr="00E6701F" w:rsidRDefault="008A3877" w:rsidP="008A3877">
            <w:pPr>
              <w:pStyle w:val="TEKSTTabela"/>
              <w:keepNext/>
              <w:keepLines/>
              <w:jc w:val="right"/>
            </w:pPr>
            <w:r w:rsidRPr="00E6701F">
              <w:rPr>
                <w:rFonts w:ascii="Calibri" w:hAnsi="Calibri" w:cs="Calibri"/>
                <w:color w:val="000000"/>
                <w:sz w:val="22"/>
                <w:szCs w:val="22"/>
              </w:rPr>
              <w:t>3</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47A41773" w14:textId="3F93DA74" w:rsidR="008A3877" w:rsidRPr="00E6701F" w:rsidRDefault="008A3877" w:rsidP="008A3877">
            <w:pPr>
              <w:pStyle w:val="TEKSTTabela"/>
              <w:keepNext/>
              <w:keepLines/>
              <w:jc w:val="right"/>
              <w:rPr>
                <w:rFonts w:cs="Tahoma"/>
                <w:color w:val="000000"/>
                <w:szCs w:val="20"/>
              </w:rPr>
            </w:pPr>
            <w:r w:rsidRPr="00E6701F">
              <w:rPr>
                <w:rFonts w:ascii="Calibri" w:hAnsi="Calibri" w:cs="Calibri"/>
                <w:color w:val="000000"/>
                <w:sz w:val="22"/>
                <w:szCs w:val="22"/>
              </w:rPr>
              <w:t>2</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47ED9" w14:textId="037F97FC"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3%</w:t>
            </w:r>
          </w:p>
        </w:tc>
      </w:tr>
      <w:tr w:rsidR="0063562D" w:rsidRPr="00E6701F" w14:paraId="4E4EBE95"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A3627"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Industrija</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6CBC6549"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689BF" w14:textId="50F660A2" w:rsidR="008A3877" w:rsidRPr="00E6701F" w:rsidRDefault="008A3877" w:rsidP="008A3877">
            <w:pPr>
              <w:pStyle w:val="TEKSTTabela"/>
              <w:keepNext/>
              <w:keepLines/>
              <w:jc w:val="right"/>
            </w:pPr>
            <w:r w:rsidRPr="00E6701F">
              <w:rPr>
                <w:rFonts w:ascii="Calibri" w:hAnsi="Calibri" w:cs="Calibri"/>
                <w:color w:val="000000"/>
                <w:sz w:val="22"/>
                <w:szCs w:val="22"/>
              </w:rPr>
              <w:t>9%</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F3156" w14:textId="16E608A3" w:rsidR="008A3877" w:rsidRPr="00E6701F" w:rsidRDefault="008A3877" w:rsidP="008A3877">
            <w:pPr>
              <w:pStyle w:val="TEKSTTabela"/>
              <w:keepNext/>
              <w:keepLines/>
              <w:jc w:val="right"/>
            </w:pPr>
            <w:r w:rsidRPr="00E6701F">
              <w:rPr>
                <w:rFonts w:ascii="Calibri" w:hAnsi="Calibri" w:cs="Calibri"/>
                <w:color w:val="000000"/>
                <w:sz w:val="22"/>
                <w:szCs w:val="22"/>
              </w:rPr>
              <w:t>8%</w:t>
            </w:r>
          </w:p>
        </w:tc>
        <w:tc>
          <w:tcPr>
            <w:tcW w:w="754" w:type="dxa"/>
            <w:tcBorders>
              <w:top w:val="single" w:sz="4" w:space="0" w:color="auto"/>
              <w:left w:val="single" w:sz="4" w:space="0" w:color="auto"/>
              <w:bottom w:val="single" w:sz="4" w:space="0" w:color="auto"/>
              <w:right w:val="single" w:sz="4" w:space="0" w:color="auto"/>
            </w:tcBorders>
            <w:vAlign w:val="bottom"/>
          </w:tcPr>
          <w:p w14:paraId="34F49EFD" w14:textId="11E60A44" w:rsidR="008A3877" w:rsidRPr="00E6701F" w:rsidRDefault="008A3877" w:rsidP="008A3877">
            <w:pPr>
              <w:pStyle w:val="TEKSTTabela"/>
              <w:keepNext/>
              <w:keepLines/>
              <w:jc w:val="right"/>
            </w:pPr>
            <w:r w:rsidRPr="00E6701F">
              <w:rPr>
                <w:rFonts w:ascii="Calibri" w:hAnsi="Calibri" w:cs="Calibri"/>
                <w:color w:val="000000"/>
                <w:sz w:val="22"/>
                <w:szCs w:val="22"/>
              </w:rPr>
              <w:t>10%</w:t>
            </w:r>
          </w:p>
        </w:tc>
        <w:tc>
          <w:tcPr>
            <w:tcW w:w="801" w:type="dxa"/>
            <w:tcBorders>
              <w:top w:val="single" w:sz="4" w:space="0" w:color="auto"/>
              <w:left w:val="single" w:sz="4" w:space="0" w:color="auto"/>
              <w:bottom w:val="single" w:sz="4" w:space="0" w:color="auto"/>
              <w:right w:val="single" w:sz="4" w:space="0" w:color="auto"/>
            </w:tcBorders>
            <w:vAlign w:val="bottom"/>
          </w:tcPr>
          <w:p w14:paraId="27841538" w14:textId="41249D42" w:rsidR="008A3877" w:rsidRPr="00E6701F" w:rsidRDefault="008A3877" w:rsidP="008A3877">
            <w:pPr>
              <w:pStyle w:val="TEKSTTabela"/>
              <w:keepNext/>
              <w:keepLines/>
              <w:jc w:val="right"/>
              <w:rPr>
                <w:rFonts w:cs="Tahoma"/>
                <w:color w:val="000000"/>
                <w:szCs w:val="20"/>
              </w:rPr>
            </w:pPr>
            <w:r w:rsidRPr="00E6701F">
              <w:rPr>
                <w:rFonts w:ascii="Calibri" w:hAnsi="Calibri" w:cs="Calibri"/>
                <w:color w:val="000000"/>
                <w:sz w:val="22"/>
                <w:szCs w:val="22"/>
              </w:rPr>
              <w:t>15%</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EDFDC" w14:textId="34B1BC8D"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19%</w:t>
            </w:r>
          </w:p>
        </w:tc>
      </w:tr>
      <w:tr w:rsidR="0063562D" w:rsidRPr="00E6701F" w14:paraId="1A8466E8"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234CB"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Necestni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0FE02159"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BFF64" w14:textId="219B4351" w:rsidR="008A3877" w:rsidRPr="00E6701F" w:rsidRDefault="008A3877" w:rsidP="008A3877">
            <w:pPr>
              <w:pStyle w:val="TEKSTTabela"/>
              <w:keepNext/>
              <w:keepLines/>
              <w:jc w:val="right"/>
            </w:pPr>
            <w:r w:rsidRPr="00E6701F">
              <w:rPr>
                <w:rFonts w:ascii="Calibri" w:hAnsi="Calibri" w:cs="Calibri"/>
                <w:color w:val="000000"/>
                <w:sz w:val="22"/>
                <w:szCs w:val="22"/>
              </w:rPr>
              <w:t>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171AC" w14:textId="5C7248F3" w:rsidR="008A3877" w:rsidRPr="00E6701F" w:rsidRDefault="008A3877" w:rsidP="008A3877">
            <w:pPr>
              <w:pStyle w:val="TEKSTTabela"/>
              <w:keepNext/>
              <w:keepLines/>
              <w:jc w:val="right"/>
            </w:pPr>
            <w:r w:rsidRPr="00E6701F">
              <w:rPr>
                <w:rFonts w:ascii="Calibri" w:hAnsi="Calibri" w:cs="Calibri"/>
                <w:color w:val="000000"/>
                <w:sz w:val="22"/>
                <w:szCs w:val="22"/>
              </w:rPr>
              <w:t>0%</w:t>
            </w:r>
          </w:p>
        </w:tc>
        <w:tc>
          <w:tcPr>
            <w:tcW w:w="754" w:type="dxa"/>
            <w:tcBorders>
              <w:top w:val="single" w:sz="4" w:space="0" w:color="auto"/>
              <w:left w:val="single" w:sz="4" w:space="0" w:color="auto"/>
              <w:bottom w:val="single" w:sz="4" w:space="0" w:color="auto"/>
              <w:right w:val="single" w:sz="4" w:space="0" w:color="auto"/>
            </w:tcBorders>
            <w:vAlign w:val="bottom"/>
          </w:tcPr>
          <w:p w14:paraId="29E2C53A" w14:textId="276579E8" w:rsidR="008A3877" w:rsidRPr="00E6701F" w:rsidRDefault="008A3877" w:rsidP="008A3877">
            <w:pPr>
              <w:pStyle w:val="TEKSTTabela"/>
              <w:keepNext/>
              <w:keepLines/>
              <w:jc w:val="right"/>
            </w:pPr>
            <w:r w:rsidRPr="00E6701F">
              <w:rPr>
                <w:rFonts w:ascii="Calibri" w:hAnsi="Calibri" w:cs="Calibri"/>
                <w:color w:val="000000"/>
                <w:sz w:val="22"/>
                <w:szCs w:val="22"/>
              </w:rPr>
              <w:t>0%</w:t>
            </w:r>
          </w:p>
        </w:tc>
        <w:tc>
          <w:tcPr>
            <w:tcW w:w="801" w:type="dxa"/>
            <w:tcBorders>
              <w:top w:val="single" w:sz="4" w:space="0" w:color="auto"/>
              <w:left w:val="single" w:sz="4" w:space="0" w:color="auto"/>
              <w:bottom w:val="single" w:sz="4" w:space="0" w:color="auto"/>
              <w:right w:val="single" w:sz="4" w:space="0" w:color="auto"/>
            </w:tcBorders>
            <w:vAlign w:val="bottom"/>
          </w:tcPr>
          <w:p w14:paraId="7BB51191" w14:textId="7B0274C5" w:rsidR="008A3877" w:rsidRPr="00E6701F" w:rsidRDefault="008A3877" w:rsidP="008A3877">
            <w:pPr>
              <w:pStyle w:val="TEKSTTabela"/>
              <w:keepNext/>
              <w:keepLines/>
              <w:jc w:val="right"/>
              <w:rPr>
                <w:rFonts w:cs="Tahoma"/>
                <w:color w:val="000000"/>
                <w:szCs w:val="20"/>
              </w:rPr>
            </w:pPr>
            <w:r w:rsidRPr="00E6701F">
              <w:rPr>
                <w:rFonts w:ascii="Calibri" w:hAnsi="Calibri" w:cs="Calibri"/>
                <w:color w:val="000000"/>
                <w:sz w:val="22"/>
                <w:szCs w:val="22"/>
              </w:rPr>
              <w:t>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FDD29" w14:textId="2846B250"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p>
        </w:tc>
      </w:tr>
      <w:tr w:rsidR="0063562D" w:rsidRPr="00E6701F" w14:paraId="4E239A7A"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C933E"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34599DDF"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A4083" w14:textId="3B336D92" w:rsidR="008A3877" w:rsidRPr="00E6701F" w:rsidRDefault="008A3877" w:rsidP="008A3877">
            <w:pPr>
              <w:pStyle w:val="TEKSTTabela"/>
              <w:keepNext/>
              <w:keepLines/>
              <w:jc w:val="right"/>
            </w:pPr>
            <w:r w:rsidRPr="00E6701F">
              <w:rPr>
                <w:rFonts w:ascii="Calibri" w:hAnsi="Calibri" w:cs="Calibri"/>
                <w:color w:val="000000"/>
                <w:sz w:val="22"/>
                <w:szCs w:val="22"/>
              </w:rPr>
              <w:t>6%</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9CCE3" w14:textId="3EFF50F5" w:rsidR="008A3877" w:rsidRPr="00E6701F" w:rsidRDefault="008A3877" w:rsidP="008A3877">
            <w:pPr>
              <w:pStyle w:val="TEKSTTabela"/>
              <w:keepNext/>
              <w:keepLines/>
              <w:jc w:val="right"/>
            </w:pPr>
            <w:r w:rsidRPr="00E6701F">
              <w:rPr>
                <w:rFonts w:ascii="Calibri" w:hAnsi="Calibri" w:cs="Calibri"/>
                <w:color w:val="000000"/>
                <w:sz w:val="22"/>
                <w:szCs w:val="22"/>
              </w:rPr>
              <w:t>7%</w:t>
            </w:r>
          </w:p>
        </w:tc>
        <w:tc>
          <w:tcPr>
            <w:tcW w:w="754" w:type="dxa"/>
            <w:tcBorders>
              <w:top w:val="single" w:sz="4" w:space="0" w:color="auto"/>
              <w:left w:val="single" w:sz="4" w:space="0" w:color="auto"/>
              <w:bottom w:val="single" w:sz="4" w:space="0" w:color="auto"/>
              <w:right w:val="single" w:sz="4" w:space="0" w:color="auto"/>
            </w:tcBorders>
            <w:vAlign w:val="bottom"/>
          </w:tcPr>
          <w:p w14:paraId="3915FE80" w14:textId="63D19574" w:rsidR="008A3877" w:rsidRPr="00E6701F" w:rsidRDefault="008A3877" w:rsidP="008A3877">
            <w:pPr>
              <w:pStyle w:val="TEKSTTabela"/>
              <w:keepNext/>
              <w:keepLines/>
              <w:jc w:val="right"/>
            </w:pPr>
            <w:r w:rsidRPr="00E6701F">
              <w:rPr>
                <w:rFonts w:ascii="Calibri" w:hAnsi="Calibri" w:cs="Calibri"/>
                <w:color w:val="000000"/>
                <w:sz w:val="22"/>
                <w:szCs w:val="22"/>
              </w:rPr>
              <w:t>7%</w:t>
            </w:r>
          </w:p>
        </w:tc>
        <w:tc>
          <w:tcPr>
            <w:tcW w:w="801" w:type="dxa"/>
            <w:tcBorders>
              <w:top w:val="single" w:sz="4" w:space="0" w:color="auto"/>
              <w:left w:val="single" w:sz="4" w:space="0" w:color="auto"/>
              <w:bottom w:val="single" w:sz="4" w:space="0" w:color="auto"/>
              <w:right w:val="single" w:sz="4" w:space="0" w:color="auto"/>
            </w:tcBorders>
            <w:vAlign w:val="bottom"/>
          </w:tcPr>
          <w:p w14:paraId="1BD14CC5" w14:textId="7A5F63CB" w:rsidR="008A3877" w:rsidRPr="00E6701F" w:rsidRDefault="008A3877" w:rsidP="008A3877">
            <w:pPr>
              <w:pStyle w:val="TEKSTTabela"/>
              <w:keepNext/>
              <w:keepLines/>
              <w:jc w:val="right"/>
              <w:rPr>
                <w:rFonts w:cs="Tahoma"/>
                <w:color w:val="000000"/>
                <w:szCs w:val="20"/>
              </w:rPr>
            </w:pPr>
            <w:r w:rsidRPr="00E6701F">
              <w:rPr>
                <w:rFonts w:ascii="Calibri" w:hAnsi="Calibri" w:cs="Calibri"/>
                <w:color w:val="000000"/>
                <w:sz w:val="22"/>
                <w:szCs w:val="22"/>
              </w:rPr>
              <w:t>9%</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AD3FE" w14:textId="38846F16"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10%</w:t>
            </w:r>
          </w:p>
        </w:tc>
      </w:tr>
      <w:tr w:rsidR="0063562D" w:rsidRPr="00E6701F" w14:paraId="704AB463"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A270B"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Široka raba</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1FE899FB"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7E283" w14:textId="4BA68113" w:rsidR="008A3877" w:rsidRPr="00E6701F" w:rsidRDefault="008A3877" w:rsidP="008A3877">
            <w:pPr>
              <w:pStyle w:val="TEKSTTabela"/>
              <w:keepNext/>
              <w:keepLines/>
              <w:jc w:val="right"/>
            </w:pPr>
            <w:r w:rsidRPr="00E6701F">
              <w:rPr>
                <w:rFonts w:ascii="Calibri" w:hAnsi="Calibri" w:cs="Calibri"/>
                <w:color w:val="000000"/>
                <w:sz w:val="22"/>
                <w:szCs w:val="22"/>
              </w:rPr>
              <w:t>75%</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99B7F" w14:textId="4DB286D3" w:rsidR="008A3877" w:rsidRPr="00E6701F" w:rsidRDefault="008A3877" w:rsidP="008A3877">
            <w:pPr>
              <w:pStyle w:val="TEKSTTabela"/>
              <w:keepNext/>
              <w:keepLines/>
              <w:jc w:val="right"/>
            </w:pPr>
            <w:r w:rsidRPr="00E6701F">
              <w:rPr>
                <w:rFonts w:ascii="Calibri" w:hAnsi="Calibri" w:cs="Calibri"/>
                <w:color w:val="000000"/>
                <w:sz w:val="22"/>
                <w:szCs w:val="22"/>
              </w:rPr>
              <w:t>78%</w:t>
            </w:r>
          </w:p>
        </w:tc>
        <w:tc>
          <w:tcPr>
            <w:tcW w:w="754" w:type="dxa"/>
            <w:tcBorders>
              <w:top w:val="single" w:sz="4" w:space="0" w:color="auto"/>
              <w:left w:val="single" w:sz="4" w:space="0" w:color="auto"/>
              <w:bottom w:val="single" w:sz="4" w:space="0" w:color="auto"/>
              <w:right w:val="single" w:sz="4" w:space="0" w:color="auto"/>
            </w:tcBorders>
            <w:vAlign w:val="bottom"/>
          </w:tcPr>
          <w:p w14:paraId="2B7F4429" w14:textId="54EB2D16" w:rsidR="008A3877" w:rsidRPr="00E6701F" w:rsidRDefault="008A3877" w:rsidP="008A3877">
            <w:pPr>
              <w:pStyle w:val="TEKSTTabela"/>
              <w:keepNext/>
              <w:keepLines/>
              <w:jc w:val="right"/>
            </w:pPr>
            <w:r w:rsidRPr="00E6701F">
              <w:rPr>
                <w:rFonts w:ascii="Calibri" w:hAnsi="Calibri" w:cs="Calibri"/>
                <w:color w:val="000000"/>
                <w:sz w:val="22"/>
                <w:szCs w:val="22"/>
              </w:rPr>
              <w:t>75%</w:t>
            </w:r>
          </w:p>
        </w:tc>
        <w:tc>
          <w:tcPr>
            <w:tcW w:w="801" w:type="dxa"/>
            <w:tcBorders>
              <w:top w:val="single" w:sz="4" w:space="0" w:color="auto"/>
              <w:left w:val="single" w:sz="4" w:space="0" w:color="auto"/>
              <w:bottom w:val="single" w:sz="4" w:space="0" w:color="auto"/>
              <w:right w:val="single" w:sz="4" w:space="0" w:color="auto"/>
            </w:tcBorders>
            <w:vAlign w:val="bottom"/>
          </w:tcPr>
          <w:p w14:paraId="4C669762" w14:textId="0AC512DE" w:rsidR="008A3877" w:rsidRPr="00E6701F" w:rsidRDefault="008A3877" w:rsidP="008A3877">
            <w:pPr>
              <w:pStyle w:val="TEKSTTabela"/>
              <w:keepNext/>
              <w:keepLines/>
              <w:jc w:val="right"/>
              <w:rPr>
                <w:rFonts w:cs="Tahoma"/>
                <w:color w:val="000000"/>
                <w:szCs w:val="20"/>
              </w:rPr>
            </w:pPr>
            <w:r w:rsidRPr="00E6701F">
              <w:rPr>
                <w:rFonts w:ascii="Calibri" w:hAnsi="Calibri" w:cs="Calibri"/>
                <w:color w:val="000000"/>
                <w:sz w:val="22"/>
                <w:szCs w:val="22"/>
              </w:rPr>
              <w:t>65%</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A772D" w14:textId="2702AAA1"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55%</w:t>
            </w:r>
          </w:p>
        </w:tc>
      </w:tr>
      <w:tr w:rsidR="0063562D" w:rsidRPr="00E6701F" w14:paraId="4FC12633"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73F42" w14:textId="5408A06E" w:rsidR="008A3877" w:rsidRPr="00E6701F" w:rsidRDefault="008A3877" w:rsidP="008A3877">
            <w:pPr>
              <w:pStyle w:val="TEKSTTabela"/>
              <w:keepNext/>
              <w:keepLines/>
              <w:rPr>
                <w:lang w:eastAsia="sl-SI"/>
              </w:rPr>
            </w:pPr>
            <w:r w:rsidRPr="00E6701F">
              <w:rPr>
                <w:rFonts w:ascii="Calibri" w:hAnsi="Calibri" w:cs="Calibri"/>
                <w:color w:val="000000"/>
                <w:sz w:val="22"/>
                <w:szCs w:val="22"/>
              </w:rPr>
              <w:t>Ostalo</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3442CC93"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EF826" w14:textId="75BF02FC"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28DFE" w14:textId="7016119F"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35BE07FE" w14:textId="6F75C60B"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56456706" w14:textId="4A81B2EB" w:rsidR="008A3877" w:rsidRPr="00E6701F" w:rsidRDefault="008A3877" w:rsidP="008A3877">
            <w:pPr>
              <w:pStyle w:val="TEKSTTabela"/>
              <w:keepNext/>
              <w:keepLines/>
              <w:jc w:val="right"/>
              <w:rPr>
                <w:rFonts w:cs="Tahoma"/>
                <w:color w:val="000000"/>
                <w:szCs w:val="20"/>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E4385" w14:textId="42E32E4A"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r>
      <w:tr w:rsidR="0063562D" w:rsidRPr="00E6701F" w14:paraId="27D05D73"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3470C"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Ubežne emisije</w:t>
            </w:r>
          </w:p>
        </w:tc>
        <w:tc>
          <w:tcPr>
            <w:tcW w:w="526" w:type="dxa"/>
            <w:tcBorders>
              <w:top w:val="single" w:sz="4" w:space="0" w:color="auto"/>
              <w:left w:val="single" w:sz="4" w:space="0" w:color="auto"/>
              <w:bottom w:val="single" w:sz="4" w:space="0" w:color="auto"/>
              <w:right w:val="single" w:sz="4" w:space="0" w:color="auto"/>
            </w:tcBorders>
            <w:shd w:val="clear" w:color="auto" w:fill="auto"/>
            <w:noWrap/>
            <w:hideMark/>
          </w:tcPr>
          <w:p w14:paraId="0D296D01"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78A72" w14:textId="3BE269AB"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6EB0B" w14:textId="19AEEF6F"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70C3BE3D" w14:textId="143B79E7"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206621AC" w14:textId="6CB9B284"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6928A" w14:textId="2073B170" w:rsidR="008A3877" w:rsidRPr="00E6701F" w:rsidRDefault="008A3877" w:rsidP="008A3877">
            <w:pPr>
              <w:pStyle w:val="TEKSTTabela"/>
              <w:keepNext/>
              <w:keepLines/>
              <w:jc w:val="right"/>
              <w:rPr>
                <w:lang w:eastAsia="sl-SI"/>
              </w:rPr>
            </w:pPr>
            <w:r w:rsidRPr="00E6701F">
              <w:rPr>
                <w:rFonts w:ascii="Calibri" w:hAnsi="Calibri" w:cs="Calibri"/>
                <w:color w:val="000000"/>
                <w:sz w:val="22"/>
                <w:szCs w:val="22"/>
              </w:rPr>
              <w:t>1</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r>
      <w:tr w:rsidR="0063562D" w:rsidRPr="00E6701F" w14:paraId="11D6D3A3"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9DC9C8"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Industrijski procesi</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63530905"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8DFF54" w14:textId="77FCA327"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4</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88EC50" w14:textId="672433BD"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2</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14DEBF1D" w14:textId="48C04798"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2</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40566D5D" w14:textId="2B02674B"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3</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AE5A9B" w14:textId="116AE663"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4</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r>
      <w:tr w:rsidR="0063562D" w:rsidRPr="00E6701F" w14:paraId="443B48D7"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81DA32"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Raba topil in drugih izdelkov</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059CA308"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72EEA" w14:textId="320C0DCC"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3FAC03" w14:textId="72E1BF43"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44B6C33C" w14:textId="1387604C"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326CADF6" w14:textId="16416D1C"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2</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A960E" w14:textId="4D152F7E"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2</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r>
      <w:tr w:rsidR="0063562D" w:rsidRPr="00E6701F" w14:paraId="09F583B7"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662AF6"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Ravnanje z gnojem</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378AE474"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6AFBBF" w14:textId="137A240D"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48C4C6" w14:textId="597352DE"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4FB1B978" w14:textId="4B86016D"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70250CC1" w14:textId="67037BE0"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6731FC" w14:textId="40CBD236"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2</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r>
      <w:tr w:rsidR="0063562D" w:rsidRPr="00E6701F" w14:paraId="6A84EC8D"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CABDED"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Kmetijska zemljišča</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3EE4FAA6"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708C11" w14:textId="4FC5D180"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BA593F" w14:textId="383EED49"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58FE7D1C" w14:textId="6EF186D1"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36126FFE" w14:textId="0BB41CC4"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F2E6C" w14:textId="664C287F"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r>
      <w:tr w:rsidR="0063562D" w:rsidRPr="00E6701F" w14:paraId="70049A64"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3DF3A" w14:textId="77777777" w:rsidR="008A3877" w:rsidRPr="00E6701F" w:rsidRDefault="008A3877" w:rsidP="008A3877">
            <w:pPr>
              <w:pStyle w:val="TEKSTTabela"/>
              <w:keepNext/>
              <w:keepLines/>
              <w:rPr>
                <w:lang w:eastAsia="sl-SI"/>
              </w:rPr>
            </w:pPr>
            <w:r w:rsidRPr="00E6701F">
              <w:rPr>
                <w:rFonts w:ascii="Calibri" w:hAnsi="Calibri" w:cs="Calibri"/>
                <w:color w:val="000000"/>
                <w:sz w:val="22"/>
                <w:szCs w:val="22"/>
              </w:rPr>
              <w:t>Odpadki</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60476D2A"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3CDD5" w14:textId="7302FFFA"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6C3B98" w14:textId="6121CCCE"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6037208A" w14:textId="42CDE00F"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3DE844BF" w14:textId="17C03D42"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2</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A21B79" w14:textId="12BA89E6"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2</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r>
      <w:tr w:rsidR="0063562D" w:rsidRPr="00E6701F" w14:paraId="6F10D03A" w14:textId="77777777" w:rsidTr="00CB482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A3D953" w14:textId="77777777" w:rsidR="008A3877" w:rsidRPr="00E6701F" w:rsidRDefault="008A3877" w:rsidP="008A3877">
            <w:pPr>
              <w:pStyle w:val="TEKSTTabela"/>
              <w:keepNext/>
              <w:keepLines/>
              <w:rPr>
                <w:lang w:eastAsia="sl-SI"/>
              </w:rPr>
            </w:pPr>
            <w:r w:rsidRPr="00E6701F">
              <w:rPr>
                <w:rFonts w:ascii="Calibri" w:hAnsi="Calibri" w:cs="Calibri"/>
                <w:b/>
                <w:bCs/>
                <w:color w:val="000000"/>
                <w:sz w:val="22"/>
                <w:szCs w:val="22"/>
              </w:rPr>
              <w:t>SKUPAJ</w:t>
            </w:r>
          </w:p>
        </w:tc>
        <w:tc>
          <w:tcPr>
            <w:tcW w:w="526" w:type="dxa"/>
            <w:tcBorders>
              <w:top w:val="single" w:sz="4" w:space="0" w:color="auto"/>
              <w:left w:val="single" w:sz="4" w:space="0" w:color="auto"/>
              <w:bottom w:val="single" w:sz="4" w:space="0" w:color="auto"/>
              <w:right w:val="single" w:sz="4" w:space="0" w:color="auto"/>
            </w:tcBorders>
            <w:shd w:val="clear" w:color="auto" w:fill="auto"/>
            <w:noWrap/>
          </w:tcPr>
          <w:p w14:paraId="57D52DAD" w14:textId="77777777" w:rsidR="008A3877" w:rsidRPr="00E6701F" w:rsidRDefault="008A3877" w:rsidP="008A3877">
            <w:pPr>
              <w:pStyle w:val="TEKSTTabela"/>
              <w:keepNext/>
              <w:keepLines/>
              <w:jc w:val="center"/>
              <w:rPr>
                <w:lang w:eastAsia="sl-SI"/>
              </w:rPr>
            </w:pPr>
            <w:r w:rsidRPr="00E6701F">
              <w:rPr>
                <w:lang w:eastAsia="sl-SI"/>
              </w:rPr>
              <w: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62EAD" w14:textId="552309E9"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100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795ABF" w14:textId="68BAD905"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100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754" w:type="dxa"/>
            <w:tcBorders>
              <w:top w:val="single" w:sz="4" w:space="0" w:color="auto"/>
              <w:left w:val="single" w:sz="4" w:space="0" w:color="auto"/>
              <w:bottom w:val="single" w:sz="4" w:space="0" w:color="auto"/>
              <w:right w:val="single" w:sz="4" w:space="0" w:color="auto"/>
            </w:tcBorders>
            <w:vAlign w:val="bottom"/>
          </w:tcPr>
          <w:p w14:paraId="759B1831" w14:textId="6F197B15"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100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vAlign w:val="bottom"/>
          </w:tcPr>
          <w:p w14:paraId="59FC0297" w14:textId="44FACD57"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100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FC3F2F" w14:textId="1948F667" w:rsidR="008A3877" w:rsidRPr="00E6701F" w:rsidRDefault="008A3877" w:rsidP="008A3877">
            <w:pPr>
              <w:pStyle w:val="TEKSTTabela"/>
              <w:keepNext/>
              <w:keepLines/>
              <w:jc w:val="right"/>
              <w:rPr>
                <w:rFonts w:cs="Tahoma"/>
                <w:b/>
                <w:bCs/>
                <w:color w:val="000000"/>
                <w:szCs w:val="20"/>
              </w:rPr>
            </w:pPr>
            <w:r w:rsidRPr="00E6701F">
              <w:rPr>
                <w:rFonts w:ascii="Calibri" w:hAnsi="Calibri" w:cs="Calibri"/>
                <w:color w:val="000000"/>
                <w:sz w:val="22"/>
                <w:szCs w:val="22"/>
              </w:rPr>
              <w:t>100</w:t>
            </w:r>
            <w:r w:rsidR="00E201AA">
              <w:rPr>
                <w:rFonts w:ascii="Calibri" w:hAnsi="Calibri" w:cs="Calibri"/>
                <w:color w:val="000000"/>
                <w:sz w:val="22"/>
                <w:szCs w:val="22"/>
              </w:rPr>
              <w:t xml:space="preserve"> </w:t>
            </w:r>
            <w:r w:rsidRPr="00E6701F">
              <w:rPr>
                <w:rFonts w:ascii="Calibri" w:hAnsi="Calibri" w:cs="Calibri"/>
                <w:color w:val="000000"/>
                <w:sz w:val="22"/>
                <w:szCs w:val="22"/>
              </w:rPr>
              <w:t>%</w:t>
            </w:r>
          </w:p>
        </w:tc>
      </w:tr>
    </w:tbl>
    <w:p w14:paraId="38C7BADC" w14:textId="77777777" w:rsidR="008A3877" w:rsidRPr="00E6701F" w:rsidRDefault="008A3877" w:rsidP="00105D8A">
      <w:pPr>
        <w:pStyle w:val="BodyText"/>
      </w:pPr>
    </w:p>
    <w:p w14:paraId="6F4C8B53" w14:textId="298C7E2D" w:rsidR="008E4CE9" w:rsidRPr="00E6701F" w:rsidRDefault="008E4CE9" w:rsidP="008E4CE9">
      <w:pPr>
        <w:jc w:val="both"/>
      </w:pPr>
      <w:r w:rsidRPr="00E6701F">
        <w:t>Lesna biomasa je glavni vir emisij PM</w:t>
      </w:r>
      <w:r w:rsidRPr="001E5745">
        <w:rPr>
          <w:vertAlign w:val="subscript"/>
        </w:rPr>
        <w:t>2,5</w:t>
      </w:r>
      <w:r w:rsidRPr="00B97E15">
        <w:t xml:space="preserve">, zato </w:t>
      </w:r>
      <w:r w:rsidR="00D60C06">
        <w:t>sta</w:t>
      </w:r>
      <w:r w:rsidR="00D60C06" w:rsidRPr="00B97E15">
        <w:t xml:space="preserve"> </w:t>
      </w:r>
      <w:r w:rsidRPr="00F6543E">
        <w:t xml:space="preserve">v spodnji </w:t>
      </w:r>
      <w:r w:rsidR="00CB482F">
        <w:t>preglednic</w:t>
      </w:r>
      <w:r w:rsidRPr="00F6543E">
        <w:t>i predstavljen</w:t>
      </w:r>
      <w:r w:rsidR="00D60C06">
        <w:t>a</w:t>
      </w:r>
      <w:r w:rsidRPr="00F6543E">
        <w:t xml:space="preserve"> potek rabe lesne biomase za izbrana leta ter projekcija </w:t>
      </w:r>
      <w:r w:rsidRPr="00E6701F">
        <w:t>DUA do leta 2030 po vrstah naprav skupaj z upoštevanim emisijskim faktorjem.</w:t>
      </w:r>
    </w:p>
    <w:p w14:paraId="6689EAC8" w14:textId="1B5AB40F" w:rsidR="008E4CE9" w:rsidRPr="00E6701F" w:rsidRDefault="00CB482F" w:rsidP="008E4CE9">
      <w:pPr>
        <w:pStyle w:val="Caption"/>
      </w:pPr>
      <w:bookmarkStart w:id="276" w:name="_Toc162338533"/>
      <w:r>
        <w:t>Preglednic</w:t>
      </w:r>
      <w:r w:rsidR="008E4CE9" w:rsidRPr="00E6701F">
        <w:t xml:space="preserve">a </w:t>
      </w:r>
      <w:r w:rsidR="008E4CE9" w:rsidRPr="00F6543E">
        <w:fldChar w:fldCharType="begin"/>
      </w:r>
      <w:r w:rsidR="008E4CE9" w:rsidRPr="00E6701F">
        <w:instrText xml:space="preserve"> SEQ Tabela \* ARABIC </w:instrText>
      </w:r>
      <w:r w:rsidR="008E4CE9" w:rsidRPr="00F6543E">
        <w:fldChar w:fldCharType="separate"/>
      </w:r>
      <w:r w:rsidR="00A16988">
        <w:rPr>
          <w:noProof/>
        </w:rPr>
        <w:t>38</w:t>
      </w:r>
      <w:r w:rsidR="008E4CE9" w:rsidRPr="00F6543E">
        <w:fldChar w:fldCharType="end"/>
      </w:r>
      <w:r w:rsidR="008E4CE9" w:rsidRPr="00B97E15">
        <w:t xml:space="preserve">: </w:t>
      </w:r>
      <w:r w:rsidR="008E4CE9" w:rsidRPr="00F6543E">
        <w:t xml:space="preserve">Raba lesne </w:t>
      </w:r>
      <w:r w:rsidR="008E4CE9" w:rsidRPr="00E6701F">
        <w:t>biomase v gospodinjstvih in emisije PM</w:t>
      </w:r>
      <w:r w:rsidR="008E4CE9" w:rsidRPr="001E5745">
        <w:rPr>
          <w:vertAlign w:val="subscript"/>
        </w:rPr>
        <w:t>2,5</w:t>
      </w:r>
      <w:r w:rsidR="008E4CE9" w:rsidRPr="00B97E15">
        <w:t xml:space="preserve"> v </w:t>
      </w:r>
      <w:r w:rsidR="008E4CE9" w:rsidRPr="00F6543E">
        <w:t xml:space="preserve">izbranih preteklih letih in po projekciji </w:t>
      </w:r>
      <w:r w:rsidR="008E4CE9" w:rsidRPr="00E6701F">
        <w:t>DUA</w:t>
      </w:r>
      <w:bookmarkEnd w:id="276"/>
    </w:p>
    <w:tbl>
      <w:tblPr>
        <w:tblW w:w="8908" w:type="dxa"/>
        <w:tblInd w:w="70" w:type="dxa"/>
        <w:tblCellMar>
          <w:left w:w="70" w:type="dxa"/>
          <w:right w:w="70" w:type="dxa"/>
        </w:tblCellMar>
        <w:tblLook w:val="04A0" w:firstRow="1" w:lastRow="0" w:firstColumn="1" w:lastColumn="0" w:noHBand="0" w:noVBand="1"/>
      </w:tblPr>
      <w:tblGrid>
        <w:gridCol w:w="3327"/>
        <w:gridCol w:w="892"/>
        <w:gridCol w:w="564"/>
        <w:gridCol w:w="853"/>
        <w:gridCol w:w="878"/>
        <w:gridCol w:w="830"/>
        <w:gridCol w:w="772"/>
        <w:gridCol w:w="792"/>
      </w:tblGrid>
      <w:tr w:rsidR="0063562D" w:rsidRPr="00E6701F" w14:paraId="2E931DB2" w14:textId="77777777" w:rsidTr="008E4CE9">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00EFC5" w14:textId="77777777" w:rsidR="008E4CE9" w:rsidRPr="00E6701F" w:rsidRDefault="008E4CE9" w:rsidP="00CB482F">
            <w:pPr>
              <w:pStyle w:val="TEKSTTabela"/>
            </w:pPr>
          </w:p>
        </w:tc>
        <w:tc>
          <w:tcPr>
            <w:tcW w:w="892" w:type="dxa"/>
            <w:tcBorders>
              <w:top w:val="single" w:sz="4" w:space="0" w:color="auto"/>
              <w:left w:val="single" w:sz="4" w:space="0" w:color="auto"/>
              <w:bottom w:val="single" w:sz="4" w:space="0" w:color="auto"/>
              <w:right w:val="single" w:sz="4" w:space="0" w:color="auto"/>
            </w:tcBorders>
          </w:tcPr>
          <w:p w14:paraId="42FB2EBC" w14:textId="77777777" w:rsidR="008E4CE9" w:rsidRPr="00E6701F" w:rsidRDefault="008E4CE9" w:rsidP="00CB482F">
            <w:pPr>
              <w:pStyle w:val="TEKSTTabela"/>
              <w:rPr>
                <w:lang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CB7CA" w14:textId="77777777" w:rsidR="008E4CE9" w:rsidRPr="00E6701F" w:rsidRDefault="008E4CE9" w:rsidP="00CB482F">
            <w:pPr>
              <w:pStyle w:val="TEKSTTabela"/>
              <w:rPr>
                <w:lang w:eastAsia="sl-SI"/>
              </w:rPr>
            </w:pPr>
          </w:p>
        </w:tc>
        <w:tc>
          <w:tcPr>
            <w:tcW w:w="4125"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963A3E3" w14:textId="77777777" w:rsidR="008E4CE9" w:rsidRPr="00E6701F" w:rsidRDefault="008E4CE9" w:rsidP="00CB482F">
            <w:pPr>
              <w:pStyle w:val="TEKSTTabela"/>
              <w:jc w:val="center"/>
            </w:pPr>
            <w:r w:rsidRPr="00E6701F">
              <w:t>Raba energije</w:t>
            </w:r>
          </w:p>
        </w:tc>
      </w:tr>
      <w:tr w:rsidR="0063562D" w:rsidRPr="00E6701F" w14:paraId="73829543" w14:textId="77777777" w:rsidTr="008E4CE9">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E71486" w14:textId="77777777" w:rsidR="008E4CE9" w:rsidRPr="00E6701F" w:rsidRDefault="008E4CE9" w:rsidP="00CB482F">
            <w:pPr>
              <w:pStyle w:val="TEKSTTabela"/>
            </w:pPr>
          </w:p>
        </w:tc>
        <w:tc>
          <w:tcPr>
            <w:tcW w:w="892" w:type="dxa"/>
            <w:tcBorders>
              <w:top w:val="single" w:sz="4" w:space="0" w:color="auto"/>
              <w:left w:val="single" w:sz="4" w:space="0" w:color="auto"/>
              <w:bottom w:val="single" w:sz="4" w:space="0" w:color="auto"/>
              <w:right w:val="single" w:sz="4" w:space="0" w:color="auto"/>
            </w:tcBorders>
          </w:tcPr>
          <w:p w14:paraId="280B30DF" w14:textId="77777777" w:rsidR="008E4CE9" w:rsidRPr="00E6701F" w:rsidRDefault="008E4CE9" w:rsidP="00CB482F">
            <w:pPr>
              <w:pStyle w:val="TEKSTTabela"/>
              <w:rPr>
                <w:lang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EACD5" w14:textId="77777777" w:rsidR="008E4CE9" w:rsidRPr="00E6701F" w:rsidRDefault="008E4CE9" w:rsidP="00CB482F">
            <w:pPr>
              <w:pStyle w:val="TEKSTTabela"/>
              <w:rPr>
                <w:lang w:eastAsia="sl-SI"/>
              </w:rPr>
            </w:pPr>
          </w:p>
        </w:tc>
        <w:tc>
          <w:tcPr>
            <w:tcW w:w="25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B194EB4" w14:textId="77777777" w:rsidR="008E4CE9" w:rsidRPr="00E6701F" w:rsidRDefault="008E4CE9" w:rsidP="00CB482F">
            <w:pPr>
              <w:pStyle w:val="TEKSTTabela"/>
              <w:jc w:val="center"/>
            </w:pPr>
            <w:r w:rsidRPr="00E6701F">
              <w:t>Dejanski podatki</w:t>
            </w:r>
          </w:p>
        </w:tc>
        <w:tc>
          <w:tcPr>
            <w:tcW w:w="15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ED3BBC" w14:textId="2DC18C0E" w:rsidR="008E4CE9" w:rsidRPr="00E6701F" w:rsidRDefault="008E4CE9" w:rsidP="00CB482F">
            <w:pPr>
              <w:pStyle w:val="TEKSTTabela"/>
              <w:jc w:val="center"/>
            </w:pPr>
            <w:r w:rsidRPr="00E6701F">
              <w:t>Projekcija OU</w:t>
            </w:r>
          </w:p>
        </w:tc>
      </w:tr>
      <w:tr w:rsidR="000865F6" w:rsidRPr="00E6701F" w14:paraId="02FBFB5B" w14:textId="77777777" w:rsidTr="008E4CE9">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6FA645" w14:textId="77777777" w:rsidR="008E4CE9" w:rsidRPr="00E6701F" w:rsidRDefault="008E4CE9" w:rsidP="00CB482F">
            <w:pPr>
              <w:pStyle w:val="TEKSTTabela"/>
            </w:pPr>
          </w:p>
        </w:tc>
        <w:tc>
          <w:tcPr>
            <w:tcW w:w="892" w:type="dxa"/>
            <w:tcBorders>
              <w:top w:val="single" w:sz="4" w:space="0" w:color="auto"/>
              <w:left w:val="single" w:sz="4" w:space="0" w:color="auto"/>
              <w:bottom w:val="single" w:sz="4" w:space="0" w:color="auto"/>
              <w:right w:val="single" w:sz="4" w:space="0" w:color="auto"/>
            </w:tcBorders>
          </w:tcPr>
          <w:p w14:paraId="554A63B5" w14:textId="77777777" w:rsidR="008E4CE9" w:rsidRPr="00E6701F" w:rsidRDefault="008E4CE9" w:rsidP="00CB482F">
            <w:pPr>
              <w:pStyle w:val="TEKSTTabela"/>
              <w:rPr>
                <w:lang w:eastAsia="sl-SI"/>
              </w:rPr>
            </w:pPr>
            <w:r w:rsidRPr="00E6701F">
              <w:rPr>
                <w:lang w:eastAsia="sl-SI"/>
              </w:rPr>
              <w:t>Emisijski faktor [g/GJ]</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FEAE7" w14:textId="77777777" w:rsidR="008E4CE9" w:rsidRPr="00E6701F" w:rsidRDefault="008E4CE9" w:rsidP="00CB482F">
            <w:pPr>
              <w:pStyle w:val="TEKSTTabela"/>
              <w:rPr>
                <w:lang w:eastAsia="sl-SI"/>
              </w:rPr>
            </w:pP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4352B9" w14:textId="77777777" w:rsidR="008E4CE9" w:rsidRPr="00E6701F" w:rsidRDefault="008E4CE9" w:rsidP="00CB482F">
            <w:pPr>
              <w:pStyle w:val="TEKSTTabela"/>
              <w:jc w:val="right"/>
            </w:pPr>
            <w:r w:rsidRPr="00E6701F">
              <w:t>2005</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C93C86" w14:textId="77777777" w:rsidR="008E4CE9" w:rsidRPr="00E6701F" w:rsidRDefault="008E4CE9" w:rsidP="00CB482F">
            <w:pPr>
              <w:pStyle w:val="TEKSTTabela"/>
              <w:jc w:val="right"/>
            </w:pPr>
            <w:r w:rsidRPr="00E6701F">
              <w:t>2017</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3DF28" w14:textId="77777777" w:rsidR="008E4CE9" w:rsidRPr="00E6701F" w:rsidRDefault="008E4CE9" w:rsidP="00CB482F">
            <w:pPr>
              <w:pStyle w:val="TEKSTTabela"/>
              <w:jc w:val="right"/>
            </w:pPr>
            <w:r w:rsidRPr="00E6701F">
              <w:t>2019</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34F2C0" w14:textId="77777777" w:rsidR="008E4CE9" w:rsidRPr="00E6701F" w:rsidRDefault="008E4CE9" w:rsidP="00CB482F">
            <w:pPr>
              <w:pStyle w:val="TEKSTTabela"/>
              <w:jc w:val="right"/>
            </w:pPr>
            <w:r w:rsidRPr="00E6701F">
              <w:t>2025</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5174D5" w14:textId="77777777" w:rsidR="008E4CE9" w:rsidRPr="00E6701F" w:rsidRDefault="008E4CE9" w:rsidP="00CB482F">
            <w:pPr>
              <w:pStyle w:val="TEKSTTabela"/>
              <w:jc w:val="right"/>
            </w:pPr>
            <w:r w:rsidRPr="00E6701F">
              <w:t>2030</w:t>
            </w:r>
          </w:p>
        </w:tc>
      </w:tr>
      <w:tr w:rsidR="000865F6" w:rsidRPr="00E6701F" w14:paraId="154BB656" w14:textId="77777777" w:rsidTr="008E4CE9">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67BB9" w14:textId="77777777" w:rsidR="008E4CE9" w:rsidRPr="00E6701F" w:rsidRDefault="008E4CE9" w:rsidP="008E4CE9">
            <w:pPr>
              <w:pStyle w:val="TEKSTTabela"/>
            </w:pPr>
            <w:r w:rsidRPr="00E6701F">
              <w:rPr>
                <w:rFonts w:ascii="Calibri" w:hAnsi="Calibri" w:cs="Calibri"/>
                <w:color w:val="000000"/>
                <w:sz w:val="22"/>
                <w:szCs w:val="22"/>
              </w:rPr>
              <w:t>Tradicionalni kotel (star)</w:t>
            </w:r>
          </w:p>
        </w:tc>
        <w:tc>
          <w:tcPr>
            <w:tcW w:w="892" w:type="dxa"/>
            <w:tcBorders>
              <w:top w:val="single" w:sz="4" w:space="0" w:color="auto"/>
              <w:left w:val="single" w:sz="4" w:space="0" w:color="auto"/>
              <w:bottom w:val="single" w:sz="4" w:space="0" w:color="auto"/>
              <w:right w:val="single" w:sz="4" w:space="0" w:color="auto"/>
            </w:tcBorders>
            <w:vAlign w:val="bottom"/>
          </w:tcPr>
          <w:p w14:paraId="00251B64" w14:textId="77777777" w:rsidR="008E4CE9" w:rsidRPr="00E6701F" w:rsidRDefault="008E4CE9" w:rsidP="008E4CE9">
            <w:pPr>
              <w:pStyle w:val="TEKSTTabela"/>
              <w:jc w:val="right"/>
              <w:rPr>
                <w:lang w:eastAsia="sl-SI"/>
              </w:rPr>
            </w:pPr>
            <w:r w:rsidRPr="00E6701F">
              <w:rPr>
                <w:rFonts w:ascii="Calibri" w:hAnsi="Calibri" w:cs="Calibri"/>
                <w:color w:val="000000"/>
                <w:sz w:val="22"/>
                <w:szCs w:val="22"/>
              </w:rPr>
              <w:t>470</w:t>
            </w:r>
          </w:p>
        </w:tc>
        <w:tc>
          <w:tcPr>
            <w:tcW w:w="564" w:type="dxa"/>
            <w:tcBorders>
              <w:top w:val="single" w:sz="4" w:space="0" w:color="auto"/>
              <w:left w:val="single" w:sz="4" w:space="0" w:color="auto"/>
              <w:bottom w:val="single" w:sz="4" w:space="0" w:color="auto"/>
              <w:right w:val="single" w:sz="4" w:space="0" w:color="auto"/>
            </w:tcBorders>
            <w:shd w:val="clear" w:color="auto" w:fill="auto"/>
            <w:noWrap/>
            <w:hideMark/>
          </w:tcPr>
          <w:p w14:paraId="2A9871C5" w14:textId="77777777" w:rsidR="008E4CE9" w:rsidRPr="00E6701F" w:rsidRDefault="008E4CE9" w:rsidP="008E4CE9">
            <w:pPr>
              <w:pStyle w:val="TEKSTTabela"/>
              <w:rPr>
                <w:lang w:eastAsia="sl-SI"/>
              </w:rPr>
            </w:pPr>
            <w:r w:rsidRPr="00E6701F">
              <w:rPr>
                <w:lang w:eastAsia="sl-SI"/>
              </w:rPr>
              <w:t>[PJ]</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14D03" w14:textId="77777777" w:rsidR="008E4CE9" w:rsidRPr="00E6701F" w:rsidRDefault="008E4CE9" w:rsidP="008E4CE9">
            <w:pPr>
              <w:pStyle w:val="TEKSTTabela"/>
              <w:jc w:val="right"/>
            </w:pPr>
            <w:r w:rsidRPr="00E6701F">
              <w:rPr>
                <w:rFonts w:ascii="Calibri" w:hAnsi="Calibri" w:cs="Calibri"/>
                <w:color w:val="000000"/>
                <w:sz w:val="22"/>
                <w:szCs w:val="22"/>
              </w:rPr>
              <w:t>18,58</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44808" w14:textId="77777777" w:rsidR="008E4CE9" w:rsidRPr="00E6701F" w:rsidRDefault="008E4CE9" w:rsidP="008E4CE9">
            <w:pPr>
              <w:pStyle w:val="TEKSTTabela"/>
              <w:jc w:val="right"/>
            </w:pPr>
            <w:r w:rsidRPr="00E6701F">
              <w:rPr>
                <w:rFonts w:ascii="Calibri" w:hAnsi="Calibri" w:cs="Calibri"/>
                <w:color w:val="000000"/>
                <w:sz w:val="22"/>
                <w:szCs w:val="22"/>
              </w:rPr>
              <w:t>15,52</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C0983" w14:textId="77777777" w:rsidR="008E4CE9" w:rsidRPr="00E6701F" w:rsidRDefault="008E4CE9" w:rsidP="008E4CE9">
            <w:pPr>
              <w:pStyle w:val="TEKSTTabela"/>
              <w:jc w:val="right"/>
            </w:pPr>
            <w:r w:rsidRPr="00E6701F">
              <w:rPr>
                <w:rFonts w:ascii="Calibri" w:hAnsi="Calibri" w:cs="Calibri"/>
                <w:color w:val="000000"/>
                <w:sz w:val="22"/>
                <w:szCs w:val="22"/>
              </w:rPr>
              <w:t>12,18</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5BFAF" w14:textId="064E9BBF" w:rsidR="008E4CE9" w:rsidRPr="00E6701F" w:rsidRDefault="008E4CE9" w:rsidP="008E4CE9">
            <w:pPr>
              <w:pStyle w:val="TEKSTTabela"/>
              <w:jc w:val="right"/>
            </w:pPr>
            <w:r w:rsidRPr="00E6701F">
              <w:rPr>
                <w:rFonts w:ascii="Calibri" w:hAnsi="Calibri" w:cs="Calibri"/>
                <w:color w:val="000000"/>
                <w:sz w:val="22"/>
                <w:szCs w:val="22"/>
              </w:rPr>
              <w:t>5,36</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74EEE" w14:textId="3B7DC80A" w:rsidR="008E4CE9" w:rsidRPr="00E6701F" w:rsidRDefault="008E4CE9" w:rsidP="008E4CE9">
            <w:pPr>
              <w:pStyle w:val="TEKSTTabela"/>
              <w:jc w:val="right"/>
            </w:pPr>
            <w:r w:rsidRPr="00E6701F">
              <w:rPr>
                <w:rFonts w:ascii="Calibri" w:hAnsi="Calibri" w:cs="Calibri"/>
                <w:color w:val="000000"/>
                <w:sz w:val="22"/>
                <w:szCs w:val="22"/>
              </w:rPr>
              <w:t>2,50</w:t>
            </w:r>
          </w:p>
        </w:tc>
      </w:tr>
      <w:tr w:rsidR="000865F6" w:rsidRPr="00E6701F" w14:paraId="0FFBA9F8" w14:textId="77777777" w:rsidTr="008E4CE9">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ECBB9" w14:textId="4CF98AFB" w:rsidR="008E4CE9" w:rsidRPr="00E6701F" w:rsidRDefault="00FC2D3F" w:rsidP="00727233">
            <w:pPr>
              <w:pStyle w:val="TEKSTTabela"/>
            </w:pPr>
            <w:r>
              <w:rPr>
                <w:rFonts w:ascii="Calibri" w:hAnsi="Calibri" w:cs="Calibri"/>
                <w:color w:val="000000"/>
                <w:sz w:val="22"/>
                <w:szCs w:val="22"/>
              </w:rPr>
              <w:t>P</w:t>
            </w:r>
            <w:r w:rsidR="008E4CE9" w:rsidRPr="00E6701F">
              <w:rPr>
                <w:rFonts w:ascii="Calibri" w:hAnsi="Calibri" w:cs="Calibri"/>
                <w:color w:val="000000"/>
                <w:sz w:val="22"/>
                <w:szCs w:val="22"/>
              </w:rPr>
              <w:t>eči in kotli</w:t>
            </w:r>
            <w:r w:rsidR="007C6ED6">
              <w:rPr>
                <w:rFonts w:ascii="Calibri" w:hAnsi="Calibri" w:cs="Calibri"/>
                <w:color w:val="000000"/>
                <w:sz w:val="22"/>
                <w:szCs w:val="22"/>
              </w:rPr>
              <w:t xml:space="preserve"> </w:t>
            </w:r>
            <w:r w:rsidR="001F3349">
              <w:rPr>
                <w:rFonts w:ascii="Calibri" w:hAnsi="Calibri" w:cs="Calibri"/>
                <w:color w:val="000000"/>
                <w:sz w:val="22"/>
                <w:szCs w:val="22"/>
              </w:rPr>
              <w:t>e</w:t>
            </w:r>
            <w:r w:rsidR="001F3349" w:rsidRPr="00E6701F">
              <w:rPr>
                <w:rFonts w:ascii="Calibri" w:hAnsi="Calibri" w:cs="Calibri"/>
                <w:color w:val="000000"/>
                <w:sz w:val="22"/>
                <w:szCs w:val="22"/>
              </w:rPr>
              <w:t xml:space="preserve">codesign </w:t>
            </w:r>
            <w:r w:rsidR="001F3349">
              <w:rPr>
                <w:rFonts w:ascii="Calibri" w:hAnsi="Calibri" w:cs="Calibri"/>
                <w:color w:val="000000"/>
                <w:sz w:val="22"/>
                <w:szCs w:val="22"/>
              </w:rPr>
              <w:t>–</w:t>
            </w:r>
            <w:r w:rsidR="008E4CE9" w:rsidRPr="00E6701F">
              <w:rPr>
                <w:rFonts w:ascii="Calibri" w:hAnsi="Calibri" w:cs="Calibri"/>
                <w:color w:val="000000"/>
                <w:sz w:val="22"/>
                <w:szCs w:val="22"/>
              </w:rPr>
              <w:t xml:space="preserve"> polena</w:t>
            </w:r>
            <w:r w:rsidR="001F3349">
              <w:rPr>
                <w:rFonts w:ascii="Calibri" w:hAnsi="Calibri" w:cs="Calibri"/>
                <w:color w:val="000000"/>
                <w:sz w:val="22"/>
                <w:szCs w:val="22"/>
              </w:rPr>
              <w:t xml:space="preserve"> </w:t>
            </w:r>
          </w:p>
        </w:tc>
        <w:tc>
          <w:tcPr>
            <w:tcW w:w="892" w:type="dxa"/>
            <w:tcBorders>
              <w:top w:val="single" w:sz="4" w:space="0" w:color="auto"/>
              <w:left w:val="single" w:sz="4" w:space="0" w:color="auto"/>
              <w:bottom w:val="single" w:sz="4" w:space="0" w:color="auto"/>
              <w:right w:val="single" w:sz="4" w:space="0" w:color="auto"/>
            </w:tcBorders>
            <w:vAlign w:val="bottom"/>
          </w:tcPr>
          <w:p w14:paraId="2AFA40D0" w14:textId="77777777" w:rsidR="008E4CE9" w:rsidRPr="00E6701F" w:rsidRDefault="008E4CE9" w:rsidP="008E4CE9">
            <w:pPr>
              <w:pStyle w:val="TEKSTTabela"/>
              <w:jc w:val="right"/>
              <w:rPr>
                <w:lang w:eastAsia="sl-SI"/>
              </w:rPr>
            </w:pPr>
            <w:r w:rsidRPr="00E6701F">
              <w:rPr>
                <w:rFonts w:ascii="Calibri" w:hAnsi="Calibri" w:cs="Calibri"/>
                <w:color w:val="000000"/>
                <w:sz w:val="22"/>
                <w:szCs w:val="22"/>
              </w:rPr>
              <w:t>93</w:t>
            </w:r>
          </w:p>
        </w:tc>
        <w:tc>
          <w:tcPr>
            <w:tcW w:w="564" w:type="dxa"/>
            <w:tcBorders>
              <w:top w:val="single" w:sz="4" w:space="0" w:color="auto"/>
              <w:left w:val="single" w:sz="4" w:space="0" w:color="auto"/>
              <w:bottom w:val="single" w:sz="4" w:space="0" w:color="auto"/>
              <w:right w:val="single" w:sz="4" w:space="0" w:color="auto"/>
            </w:tcBorders>
            <w:shd w:val="clear" w:color="auto" w:fill="auto"/>
            <w:noWrap/>
            <w:hideMark/>
          </w:tcPr>
          <w:p w14:paraId="5D9545C6" w14:textId="77777777" w:rsidR="008E4CE9" w:rsidRPr="00E6701F" w:rsidRDefault="008E4CE9" w:rsidP="008E4CE9">
            <w:pPr>
              <w:pStyle w:val="TEKSTTabela"/>
              <w:rPr>
                <w:lang w:eastAsia="sl-SI"/>
              </w:rPr>
            </w:pPr>
            <w:r w:rsidRPr="00E6701F">
              <w:rPr>
                <w:lang w:eastAsia="sl-SI"/>
              </w:rPr>
              <w:t>[PJ]</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2B171" w14:textId="77777777" w:rsidR="008E4CE9" w:rsidRPr="00E6701F" w:rsidRDefault="008E4CE9" w:rsidP="008E4CE9">
            <w:pPr>
              <w:pStyle w:val="TEKSTTabela"/>
              <w:jc w:val="right"/>
            </w:pPr>
            <w:r w:rsidRPr="00E6701F">
              <w:rPr>
                <w:rFonts w:ascii="Calibri" w:hAnsi="Calibri" w:cs="Calibri"/>
                <w:color w:val="000000"/>
                <w:sz w:val="22"/>
                <w:szCs w:val="22"/>
              </w:rPr>
              <w:t>0,90</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E2732" w14:textId="77777777" w:rsidR="008E4CE9" w:rsidRPr="00E6701F" w:rsidRDefault="008E4CE9" w:rsidP="008E4CE9">
            <w:pPr>
              <w:pStyle w:val="TEKSTTabela"/>
              <w:jc w:val="right"/>
            </w:pPr>
            <w:r w:rsidRPr="00E6701F">
              <w:rPr>
                <w:rFonts w:ascii="Calibri" w:hAnsi="Calibri" w:cs="Calibri"/>
                <w:color w:val="000000"/>
                <w:sz w:val="22"/>
                <w:szCs w:val="22"/>
              </w:rPr>
              <w:t>1,55</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29FA0" w14:textId="77777777" w:rsidR="008E4CE9" w:rsidRPr="00E6701F" w:rsidRDefault="008E4CE9" w:rsidP="008E4CE9">
            <w:pPr>
              <w:pStyle w:val="TEKSTTabela"/>
              <w:jc w:val="right"/>
            </w:pPr>
            <w:r w:rsidRPr="00E6701F">
              <w:rPr>
                <w:rFonts w:ascii="Calibri" w:hAnsi="Calibri" w:cs="Calibri"/>
                <w:color w:val="000000"/>
                <w:sz w:val="22"/>
                <w:szCs w:val="22"/>
              </w:rPr>
              <w:t>1,46</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29DB5" w14:textId="3E57F7E1" w:rsidR="008E4CE9" w:rsidRPr="00E6701F" w:rsidRDefault="008E4CE9" w:rsidP="008E4CE9">
            <w:pPr>
              <w:pStyle w:val="TEKSTTabela"/>
              <w:jc w:val="right"/>
            </w:pPr>
            <w:r w:rsidRPr="00E6701F">
              <w:rPr>
                <w:rFonts w:ascii="Calibri" w:hAnsi="Calibri" w:cs="Calibri"/>
                <w:color w:val="000000"/>
                <w:sz w:val="22"/>
                <w:szCs w:val="22"/>
              </w:rPr>
              <w:t>2,68</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907C3" w14:textId="58A52B45" w:rsidR="008E4CE9" w:rsidRPr="00E6701F" w:rsidRDefault="008E4CE9" w:rsidP="008E4CE9">
            <w:pPr>
              <w:pStyle w:val="TEKSTTabela"/>
              <w:jc w:val="right"/>
            </w:pPr>
            <w:r w:rsidRPr="00E6701F">
              <w:rPr>
                <w:rFonts w:ascii="Calibri" w:hAnsi="Calibri" w:cs="Calibri"/>
                <w:color w:val="000000"/>
                <w:sz w:val="22"/>
                <w:szCs w:val="22"/>
              </w:rPr>
              <w:t>2,64</w:t>
            </w:r>
          </w:p>
        </w:tc>
      </w:tr>
      <w:tr w:rsidR="000865F6" w:rsidRPr="00E6701F" w14:paraId="280377FA" w14:textId="77777777" w:rsidTr="008E4CE9">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458AC" w14:textId="3B57C9C5" w:rsidR="008E4CE9" w:rsidRPr="00E6701F" w:rsidRDefault="00FC2D3F" w:rsidP="00727233">
            <w:pPr>
              <w:pStyle w:val="TEKSTTabela"/>
            </w:pPr>
            <w:r>
              <w:rPr>
                <w:rFonts w:ascii="Calibri" w:hAnsi="Calibri" w:cs="Calibri"/>
                <w:color w:val="000000"/>
                <w:sz w:val="22"/>
                <w:szCs w:val="22"/>
              </w:rPr>
              <w:t>P</w:t>
            </w:r>
            <w:r w:rsidR="008E4CE9" w:rsidRPr="00E6701F">
              <w:rPr>
                <w:rFonts w:ascii="Calibri" w:hAnsi="Calibri" w:cs="Calibri"/>
                <w:color w:val="000000"/>
                <w:sz w:val="22"/>
                <w:szCs w:val="22"/>
              </w:rPr>
              <w:t>eči in kotli</w:t>
            </w:r>
            <w:r w:rsidR="007C6ED6">
              <w:rPr>
                <w:rFonts w:ascii="Calibri" w:hAnsi="Calibri" w:cs="Calibri"/>
                <w:color w:val="000000"/>
                <w:sz w:val="22"/>
                <w:szCs w:val="22"/>
              </w:rPr>
              <w:t xml:space="preserve"> </w:t>
            </w:r>
            <w:r w:rsidR="001F3349">
              <w:rPr>
                <w:rFonts w:ascii="Calibri" w:hAnsi="Calibri" w:cs="Calibri"/>
                <w:color w:val="000000"/>
                <w:sz w:val="22"/>
                <w:szCs w:val="22"/>
              </w:rPr>
              <w:t>e</w:t>
            </w:r>
            <w:r w:rsidR="001F3349" w:rsidRPr="00E6701F">
              <w:rPr>
                <w:rFonts w:ascii="Calibri" w:hAnsi="Calibri" w:cs="Calibri"/>
                <w:color w:val="000000"/>
                <w:sz w:val="22"/>
                <w:szCs w:val="22"/>
              </w:rPr>
              <w:t xml:space="preserve">codesign </w:t>
            </w:r>
            <w:r w:rsidR="001F3349">
              <w:rPr>
                <w:rFonts w:ascii="Calibri" w:hAnsi="Calibri" w:cs="Calibri"/>
                <w:color w:val="000000"/>
                <w:sz w:val="22"/>
                <w:szCs w:val="22"/>
              </w:rPr>
              <w:t>–</w:t>
            </w:r>
            <w:r w:rsidR="008E4CE9" w:rsidRPr="00E6701F">
              <w:rPr>
                <w:rFonts w:ascii="Calibri" w:hAnsi="Calibri" w:cs="Calibri"/>
                <w:color w:val="000000"/>
                <w:sz w:val="22"/>
                <w:szCs w:val="22"/>
              </w:rPr>
              <w:t xml:space="preserve"> peleti</w:t>
            </w:r>
            <w:r w:rsidR="001F3349">
              <w:rPr>
                <w:rFonts w:ascii="Calibri" w:hAnsi="Calibri" w:cs="Calibri"/>
                <w:color w:val="000000"/>
                <w:sz w:val="22"/>
                <w:szCs w:val="22"/>
              </w:rPr>
              <w:t xml:space="preserve"> </w:t>
            </w:r>
          </w:p>
        </w:tc>
        <w:tc>
          <w:tcPr>
            <w:tcW w:w="892" w:type="dxa"/>
            <w:tcBorders>
              <w:top w:val="single" w:sz="4" w:space="0" w:color="auto"/>
              <w:left w:val="single" w:sz="4" w:space="0" w:color="auto"/>
              <w:bottom w:val="single" w:sz="4" w:space="0" w:color="auto"/>
              <w:right w:val="single" w:sz="4" w:space="0" w:color="auto"/>
            </w:tcBorders>
            <w:vAlign w:val="bottom"/>
          </w:tcPr>
          <w:p w14:paraId="55BAA68F" w14:textId="77777777" w:rsidR="008E4CE9" w:rsidRPr="00E6701F" w:rsidRDefault="008E4CE9" w:rsidP="008E4CE9">
            <w:pPr>
              <w:pStyle w:val="TEKSTTabela"/>
              <w:jc w:val="right"/>
              <w:rPr>
                <w:lang w:eastAsia="sl-SI"/>
              </w:rPr>
            </w:pPr>
            <w:r w:rsidRPr="00E6701F">
              <w:rPr>
                <w:rFonts w:ascii="Calibri" w:hAnsi="Calibri" w:cs="Calibri"/>
                <w:color w:val="000000"/>
                <w:sz w:val="22"/>
                <w:szCs w:val="22"/>
              </w:rPr>
              <w:t>60</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7494A140" w14:textId="77777777" w:rsidR="008E4CE9" w:rsidRPr="00E6701F" w:rsidRDefault="008E4CE9" w:rsidP="008E4CE9">
            <w:pPr>
              <w:pStyle w:val="TEKSTTabela"/>
              <w:rPr>
                <w:lang w:eastAsia="sl-SI"/>
              </w:rPr>
            </w:pPr>
            <w:r w:rsidRPr="00E6701F">
              <w:rPr>
                <w:lang w:eastAsia="sl-SI"/>
              </w:rPr>
              <w:t>[PJ]</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B0446" w14:textId="77777777" w:rsidR="008E4CE9" w:rsidRPr="00E6701F" w:rsidRDefault="008E4CE9" w:rsidP="008E4CE9">
            <w:pPr>
              <w:pStyle w:val="TEKSTTabela"/>
              <w:jc w:val="right"/>
            </w:pPr>
            <w:r w:rsidRPr="00E6701F">
              <w:rPr>
                <w:rFonts w:ascii="Calibri" w:hAnsi="Calibri" w:cs="Calibri"/>
                <w:color w:val="000000"/>
                <w:sz w:val="22"/>
                <w:szCs w:val="22"/>
              </w:rPr>
              <w:t>0,13</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DF93D3" w14:textId="77777777" w:rsidR="008E4CE9" w:rsidRPr="00E6701F" w:rsidRDefault="008E4CE9" w:rsidP="008E4CE9">
            <w:pPr>
              <w:pStyle w:val="TEKSTTabela"/>
              <w:jc w:val="right"/>
            </w:pPr>
            <w:r w:rsidRPr="00E6701F">
              <w:rPr>
                <w:rFonts w:ascii="Calibri" w:hAnsi="Calibri" w:cs="Calibri"/>
                <w:color w:val="000000"/>
                <w:sz w:val="22"/>
                <w:szCs w:val="22"/>
              </w:rPr>
              <w:t>0,99</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36C771" w14:textId="77777777" w:rsidR="008E4CE9" w:rsidRPr="00E6701F" w:rsidRDefault="008E4CE9" w:rsidP="008E4CE9">
            <w:pPr>
              <w:pStyle w:val="TEKSTTabela"/>
              <w:jc w:val="right"/>
            </w:pPr>
            <w:r w:rsidRPr="00E6701F">
              <w:rPr>
                <w:rFonts w:ascii="Calibri" w:hAnsi="Calibri" w:cs="Calibri"/>
                <w:color w:val="000000"/>
                <w:sz w:val="22"/>
                <w:szCs w:val="22"/>
              </w:rPr>
              <w:t>0,98</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8DFFF6" w14:textId="0F001DF9" w:rsidR="008E4CE9" w:rsidRPr="00E6701F" w:rsidRDefault="008E4CE9" w:rsidP="008E4CE9">
            <w:pPr>
              <w:pStyle w:val="TEKSTTabela"/>
              <w:jc w:val="right"/>
            </w:pPr>
            <w:r w:rsidRPr="00E6701F">
              <w:rPr>
                <w:rFonts w:ascii="Calibri" w:hAnsi="Calibri" w:cs="Calibri"/>
                <w:color w:val="000000"/>
                <w:sz w:val="22"/>
                <w:szCs w:val="22"/>
              </w:rPr>
              <w:t>1,88</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A145E6" w14:textId="03D64133" w:rsidR="008E4CE9" w:rsidRPr="00E6701F" w:rsidRDefault="008E4CE9" w:rsidP="008E4CE9">
            <w:pPr>
              <w:pStyle w:val="TEKSTTabela"/>
              <w:jc w:val="right"/>
            </w:pPr>
            <w:r w:rsidRPr="00E6701F">
              <w:rPr>
                <w:rFonts w:ascii="Calibri" w:hAnsi="Calibri" w:cs="Calibri"/>
                <w:color w:val="000000"/>
                <w:sz w:val="22"/>
                <w:szCs w:val="22"/>
              </w:rPr>
              <w:t>2,27</w:t>
            </w:r>
          </w:p>
        </w:tc>
      </w:tr>
      <w:tr w:rsidR="000865F6" w:rsidRPr="00E6701F" w14:paraId="148E60FD" w14:textId="77777777" w:rsidTr="008E4CE9">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E691F" w14:textId="3A29567C" w:rsidR="008E4CE9" w:rsidRPr="00E6701F" w:rsidRDefault="00FC2D3F" w:rsidP="00727233">
            <w:pPr>
              <w:pStyle w:val="TEKSTTabela"/>
            </w:pPr>
            <w:r>
              <w:rPr>
                <w:rFonts w:ascii="Calibri" w:hAnsi="Calibri" w:cs="Calibri"/>
                <w:color w:val="000000"/>
                <w:sz w:val="22"/>
                <w:szCs w:val="22"/>
              </w:rPr>
              <w:t>P</w:t>
            </w:r>
            <w:r w:rsidR="008E4CE9" w:rsidRPr="00E6701F">
              <w:rPr>
                <w:rFonts w:ascii="Calibri" w:hAnsi="Calibri" w:cs="Calibri"/>
                <w:color w:val="000000"/>
                <w:sz w:val="22"/>
                <w:szCs w:val="22"/>
              </w:rPr>
              <w:t>eči in kotli</w:t>
            </w:r>
            <w:r w:rsidR="007C6ED6">
              <w:rPr>
                <w:rFonts w:ascii="Calibri" w:hAnsi="Calibri" w:cs="Calibri"/>
                <w:color w:val="000000"/>
                <w:sz w:val="22"/>
                <w:szCs w:val="22"/>
              </w:rPr>
              <w:t xml:space="preserve"> </w:t>
            </w:r>
            <w:r w:rsidR="001F3349">
              <w:rPr>
                <w:rFonts w:ascii="Calibri" w:hAnsi="Calibri" w:cs="Calibri"/>
                <w:color w:val="000000"/>
                <w:sz w:val="22"/>
                <w:szCs w:val="22"/>
              </w:rPr>
              <w:t>e</w:t>
            </w:r>
            <w:r w:rsidR="001F3349" w:rsidRPr="00E6701F">
              <w:rPr>
                <w:rFonts w:ascii="Calibri" w:hAnsi="Calibri" w:cs="Calibri"/>
                <w:color w:val="000000"/>
                <w:sz w:val="22"/>
                <w:szCs w:val="22"/>
              </w:rPr>
              <w:t xml:space="preserve">codesign </w:t>
            </w:r>
            <w:r w:rsidR="001F3349">
              <w:rPr>
                <w:rFonts w:ascii="Calibri" w:hAnsi="Calibri" w:cs="Calibri"/>
                <w:color w:val="000000"/>
                <w:sz w:val="22"/>
                <w:szCs w:val="22"/>
              </w:rPr>
              <w:t>–</w:t>
            </w:r>
            <w:r w:rsidR="008E4CE9" w:rsidRPr="00E6701F">
              <w:rPr>
                <w:rFonts w:ascii="Calibri" w:hAnsi="Calibri" w:cs="Calibri"/>
                <w:color w:val="000000"/>
                <w:sz w:val="22"/>
                <w:szCs w:val="22"/>
              </w:rPr>
              <w:t xml:space="preserve"> sekanci</w:t>
            </w:r>
            <w:r w:rsidR="001F3349">
              <w:rPr>
                <w:rFonts w:ascii="Calibri" w:hAnsi="Calibri" w:cs="Calibri"/>
                <w:color w:val="000000"/>
                <w:sz w:val="22"/>
                <w:szCs w:val="22"/>
              </w:rPr>
              <w:t xml:space="preserve"> </w:t>
            </w:r>
          </w:p>
        </w:tc>
        <w:tc>
          <w:tcPr>
            <w:tcW w:w="892" w:type="dxa"/>
            <w:tcBorders>
              <w:top w:val="single" w:sz="4" w:space="0" w:color="auto"/>
              <w:left w:val="single" w:sz="4" w:space="0" w:color="auto"/>
              <w:bottom w:val="single" w:sz="4" w:space="0" w:color="auto"/>
              <w:right w:val="single" w:sz="4" w:space="0" w:color="auto"/>
            </w:tcBorders>
            <w:vAlign w:val="bottom"/>
          </w:tcPr>
          <w:p w14:paraId="31B37FB0" w14:textId="77777777" w:rsidR="008E4CE9" w:rsidRPr="00E6701F" w:rsidRDefault="008E4CE9" w:rsidP="008E4CE9">
            <w:pPr>
              <w:pStyle w:val="TEKSTTabela"/>
              <w:jc w:val="right"/>
              <w:rPr>
                <w:lang w:eastAsia="sl-SI"/>
              </w:rPr>
            </w:pPr>
            <w:r w:rsidRPr="00E6701F">
              <w:rPr>
                <w:rFonts w:ascii="Calibri" w:hAnsi="Calibri" w:cs="Calibri"/>
                <w:color w:val="000000"/>
                <w:sz w:val="22"/>
                <w:szCs w:val="22"/>
              </w:rPr>
              <w:t>60</w:t>
            </w:r>
          </w:p>
        </w:tc>
        <w:tc>
          <w:tcPr>
            <w:tcW w:w="564" w:type="dxa"/>
            <w:tcBorders>
              <w:top w:val="single" w:sz="4" w:space="0" w:color="auto"/>
              <w:left w:val="single" w:sz="4" w:space="0" w:color="auto"/>
              <w:bottom w:val="single" w:sz="4" w:space="0" w:color="auto"/>
              <w:right w:val="single" w:sz="4" w:space="0" w:color="auto"/>
            </w:tcBorders>
            <w:shd w:val="clear" w:color="auto" w:fill="auto"/>
            <w:noWrap/>
            <w:hideMark/>
          </w:tcPr>
          <w:p w14:paraId="4E3649F8" w14:textId="77777777" w:rsidR="008E4CE9" w:rsidRPr="00E6701F" w:rsidRDefault="008E4CE9" w:rsidP="008E4CE9">
            <w:pPr>
              <w:pStyle w:val="TEKSTTabela"/>
              <w:rPr>
                <w:lang w:eastAsia="sl-SI"/>
              </w:rPr>
            </w:pPr>
            <w:r w:rsidRPr="00E6701F">
              <w:rPr>
                <w:lang w:eastAsia="sl-SI"/>
              </w:rPr>
              <w:t>[PJ]</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0906E" w14:textId="77777777" w:rsidR="008E4CE9" w:rsidRPr="00E6701F" w:rsidRDefault="008E4CE9" w:rsidP="008E4CE9">
            <w:pPr>
              <w:pStyle w:val="TEKSTTabela"/>
              <w:jc w:val="right"/>
            </w:pPr>
            <w:r w:rsidRPr="00E6701F">
              <w:rPr>
                <w:rFonts w:ascii="Calibri" w:hAnsi="Calibri" w:cs="Calibri"/>
                <w:color w:val="000000"/>
                <w:sz w:val="22"/>
                <w:szCs w:val="22"/>
              </w:rPr>
              <w:t>0,12</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17D90" w14:textId="77777777" w:rsidR="008E4CE9" w:rsidRPr="00E6701F" w:rsidRDefault="008E4CE9" w:rsidP="008E4CE9">
            <w:pPr>
              <w:pStyle w:val="TEKSTTabela"/>
              <w:jc w:val="right"/>
            </w:pPr>
            <w:r w:rsidRPr="00E6701F">
              <w:rPr>
                <w:rFonts w:ascii="Calibri" w:hAnsi="Calibri" w:cs="Calibri"/>
                <w:color w:val="000000"/>
                <w:sz w:val="22"/>
                <w:szCs w:val="22"/>
              </w:rPr>
              <w:t>0,27</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AE097" w14:textId="77777777" w:rsidR="008E4CE9" w:rsidRPr="00E6701F" w:rsidRDefault="008E4CE9" w:rsidP="008E4CE9">
            <w:pPr>
              <w:pStyle w:val="TEKSTTabela"/>
              <w:jc w:val="right"/>
            </w:pPr>
            <w:r w:rsidRPr="00E6701F">
              <w:rPr>
                <w:rFonts w:ascii="Calibri" w:hAnsi="Calibri" w:cs="Calibri"/>
                <w:color w:val="000000"/>
                <w:sz w:val="22"/>
                <w:szCs w:val="22"/>
              </w:rPr>
              <w:t>0,26</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B6F48B" w14:textId="6667B45A" w:rsidR="008E4CE9" w:rsidRPr="00E6701F" w:rsidRDefault="008E4CE9" w:rsidP="008E4CE9">
            <w:pPr>
              <w:pStyle w:val="TEKSTTabela"/>
              <w:jc w:val="right"/>
            </w:pPr>
            <w:r w:rsidRPr="00E6701F">
              <w:rPr>
                <w:rFonts w:ascii="Calibri" w:hAnsi="Calibri" w:cs="Calibri"/>
                <w:color w:val="000000"/>
                <w:sz w:val="22"/>
                <w:szCs w:val="22"/>
              </w:rPr>
              <w:t>0,36</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D063B8" w14:textId="2416574D" w:rsidR="008E4CE9" w:rsidRPr="00E6701F" w:rsidRDefault="008E4CE9" w:rsidP="008E4CE9">
            <w:pPr>
              <w:pStyle w:val="TEKSTTabela"/>
              <w:jc w:val="right"/>
            </w:pPr>
            <w:r w:rsidRPr="00E6701F">
              <w:rPr>
                <w:rFonts w:ascii="Calibri" w:hAnsi="Calibri" w:cs="Calibri"/>
                <w:color w:val="000000"/>
                <w:sz w:val="22"/>
                <w:szCs w:val="22"/>
              </w:rPr>
              <w:t>0,40</w:t>
            </w:r>
          </w:p>
        </w:tc>
      </w:tr>
      <w:tr w:rsidR="000865F6" w:rsidRPr="00E6701F" w14:paraId="2F90324F" w14:textId="77777777" w:rsidTr="008E4CE9">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2B86E7" w14:textId="77777777" w:rsidR="008E4CE9" w:rsidRPr="00E6701F" w:rsidRDefault="008E4CE9" w:rsidP="008E4CE9">
            <w:pPr>
              <w:pStyle w:val="TEKSTTabela"/>
            </w:pPr>
            <w:r w:rsidRPr="00E6701F">
              <w:rPr>
                <w:rFonts w:ascii="Calibri" w:hAnsi="Calibri" w:cs="Calibri"/>
                <w:color w:val="000000"/>
                <w:sz w:val="22"/>
                <w:szCs w:val="22"/>
              </w:rPr>
              <w:t>Odprt kamin</w:t>
            </w:r>
          </w:p>
        </w:tc>
        <w:tc>
          <w:tcPr>
            <w:tcW w:w="892" w:type="dxa"/>
            <w:tcBorders>
              <w:top w:val="single" w:sz="4" w:space="0" w:color="auto"/>
              <w:left w:val="single" w:sz="4" w:space="0" w:color="auto"/>
              <w:bottom w:val="single" w:sz="4" w:space="0" w:color="auto"/>
              <w:right w:val="single" w:sz="4" w:space="0" w:color="auto"/>
            </w:tcBorders>
            <w:vAlign w:val="bottom"/>
          </w:tcPr>
          <w:p w14:paraId="61E32036" w14:textId="77777777" w:rsidR="008E4CE9" w:rsidRPr="00E6701F" w:rsidRDefault="008E4CE9" w:rsidP="008E4CE9">
            <w:pPr>
              <w:pStyle w:val="TEKSTTabela"/>
              <w:jc w:val="right"/>
              <w:rPr>
                <w:lang w:eastAsia="sl-SI"/>
              </w:rPr>
            </w:pPr>
            <w:r w:rsidRPr="00E6701F">
              <w:rPr>
                <w:rFonts w:ascii="Calibri" w:hAnsi="Calibri" w:cs="Calibri"/>
                <w:color w:val="000000"/>
                <w:sz w:val="22"/>
                <w:szCs w:val="22"/>
              </w:rPr>
              <w:t>820</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61579EB8" w14:textId="77777777" w:rsidR="008E4CE9" w:rsidRPr="00E6701F" w:rsidRDefault="008E4CE9" w:rsidP="008E4CE9">
            <w:pPr>
              <w:pStyle w:val="TEKSTTabela"/>
              <w:rPr>
                <w:lang w:eastAsia="sl-SI"/>
              </w:rPr>
            </w:pPr>
            <w:r w:rsidRPr="00E6701F">
              <w:rPr>
                <w:lang w:eastAsia="sl-SI"/>
              </w:rPr>
              <w:t>[PJ]</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70D048" w14:textId="77777777" w:rsidR="008E4CE9" w:rsidRPr="00E6701F" w:rsidRDefault="008E4CE9" w:rsidP="008E4CE9">
            <w:pPr>
              <w:pStyle w:val="TEKSTTabela"/>
              <w:jc w:val="right"/>
            </w:pPr>
            <w:r w:rsidRPr="00E6701F">
              <w:rPr>
                <w:rFonts w:ascii="Calibri" w:hAnsi="Calibri" w:cs="Calibri"/>
                <w:color w:val="000000"/>
                <w:sz w:val="22"/>
                <w:szCs w:val="22"/>
              </w:rPr>
              <w:t>0,22</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F35962" w14:textId="77777777" w:rsidR="008E4CE9" w:rsidRPr="00E6701F" w:rsidRDefault="008E4CE9" w:rsidP="008E4CE9">
            <w:pPr>
              <w:pStyle w:val="TEKSTTabela"/>
              <w:jc w:val="right"/>
            </w:pPr>
            <w:r w:rsidRPr="00E6701F">
              <w:rPr>
                <w:rFonts w:ascii="Calibri" w:hAnsi="Calibri" w:cs="Calibri"/>
                <w:color w:val="000000"/>
                <w:sz w:val="22"/>
                <w:szCs w:val="22"/>
              </w:rPr>
              <w:t>0,18</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B8EEED" w14:textId="77777777" w:rsidR="008E4CE9" w:rsidRPr="00E6701F" w:rsidRDefault="008E4CE9" w:rsidP="008E4CE9">
            <w:pPr>
              <w:pStyle w:val="TEKSTTabela"/>
              <w:jc w:val="right"/>
            </w:pPr>
            <w:r w:rsidRPr="00E6701F">
              <w:rPr>
                <w:rFonts w:ascii="Calibri" w:hAnsi="Calibri" w:cs="Calibri"/>
                <w:color w:val="000000"/>
                <w:sz w:val="22"/>
                <w:szCs w:val="22"/>
              </w:rPr>
              <w:t>0,25</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2CA58" w14:textId="2098C201" w:rsidR="008E4CE9" w:rsidRPr="00E6701F" w:rsidRDefault="008E4CE9" w:rsidP="008E4CE9">
            <w:pPr>
              <w:pStyle w:val="TEKSTTabela"/>
              <w:jc w:val="right"/>
            </w:pPr>
            <w:r w:rsidRPr="00E6701F">
              <w:rPr>
                <w:rFonts w:ascii="Calibri" w:hAnsi="Calibri" w:cs="Calibri"/>
                <w:color w:val="000000"/>
                <w:sz w:val="22"/>
                <w:szCs w:val="22"/>
              </w:rPr>
              <w:t>0,05</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09806A" w14:textId="49777D2C" w:rsidR="008E4CE9" w:rsidRPr="00E6701F" w:rsidRDefault="008E4CE9" w:rsidP="008E4CE9">
            <w:pPr>
              <w:pStyle w:val="TEKSTTabela"/>
              <w:jc w:val="right"/>
            </w:pPr>
            <w:r w:rsidRPr="00E6701F">
              <w:rPr>
                <w:rFonts w:ascii="Calibri" w:hAnsi="Calibri" w:cs="Calibri"/>
                <w:color w:val="000000"/>
                <w:sz w:val="22"/>
                <w:szCs w:val="22"/>
              </w:rPr>
              <w:t>0,04</w:t>
            </w:r>
          </w:p>
        </w:tc>
      </w:tr>
      <w:tr w:rsidR="000865F6" w:rsidRPr="00E6701F" w14:paraId="71E69C6D" w14:textId="77777777" w:rsidTr="008E4CE9">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E6C555" w14:textId="77777777" w:rsidR="008E4CE9" w:rsidRPr="00E6701F" w:rsidRDefault="008E4CE9" w:rsidP="008E4CE9">
            <w:pPr>
              <w:pStyle w:val="TEKSTTabela"/>
            </w:pPr>
            <w:r w:rsidRPr="00E6701F">
              <w:rPr>
                <w:rFonts w:ascii="Calibri" w:hAnsi="Calibri" w:cs="Calibri"/>
                <w:color w:val="000000"/>
                <w:sz w:val="22"/>
                <w:szCs w:val="22"/>
              </w:rPr>
              <w:t>Tradicionalna peč (krušna, lončena)</w:t>
            </w:r>
          </w:p>
        </w:tc>
        <w:tc>
          <w:tcPr>
            <w:tcW w:w="892" w:type="dxa"/>
            <w:tcBorders>
              <w:top w:val="single" w:sz="4" w:space="0" w:color="auto"/>
              <w:left w:val="single" w:sz="4" w:space="0" w:color="auto"/>
              <w:bottom w:val="single" w:sz="4" w:space="0" w:color="auto"/>
              <w:right w:val="single" w:sz="4" w:space="0" w:color="auto"/>
            </w:tcBorders>
            <w:vAlign w:val="bottom"/>
          </w:tcPr>
          <w:p w14:paraId="352D3668" w14:textId="77777777" w:rsidR="008E4CE9" w:rsidRPr="00E6701F" w:rsidRDefault="008E4CE9" w:rsidP="008E4CE9">
            <w:pPr>
              <w:pStyle w:val="TEKSTTabela"/>
              <w:jc w:val="right"/>
              <w:rPr>
                <w:lang w:eastAsia="sl-SI"/>
              </w:rPr>
            </w:pPr>
            <w:r w:rsidRPr="00E6701F">
              <w:rPr>
                <w:rFonts w:ascii="Calibri" w:hAnsi="Calibri" w:cs="Calibri"/>
                <w:color w:val="000000"/>
                <w:sz w:val="22"/>
                <w:szCs w:val="22"/>
              </w:rPr>
              <w:t>740</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228CF62B" w14:textId="77777777" w:rsidR="008E4CE9" w:rsidRPr="00E6701F" w:rsidRDefault="008E4CE9" w:rsidP="008E4CE9">
            <w:pPr>
              <w:pStyle w:val="TEKSTTabela"/>
              <w:rPr>
                <w:lang w:eastAsia="sl-SI"/>
              </w:rPr>
            </w:pPr>
            <w:r w:rsidRPr="00E6701F">
              <w:rPr>
                <w:lang w:eastAsia="sl-SI"/>
              </w:rPr>
              <w:t>[PJ]</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CCA6EA" w14:textId="77777777" w:rsidR="008E4CE9" w:rsidRPr="00E6701F" w:rsidRDefault="008E4CE9" w:rsidP="008E4CE9">
            <w:pPr>
              <w:pStyle w:val="TEKSTTabela"/>
              <w:jc w:val="right"/>
              <w:rPr>
                <w:rFonts w:cs="Tahoma"/>
                <w:color w:val="000000"/>
                <w:szCs w:val="20"/>
              </w:rPr>
            </w:pPr>
            <w:r w:rsidRPr="00E6701F">
              <w:rPr>
                <w:rFonts w:ascii="Calibri" w:hAnsi="Calibri" w:cs="Calibri"/>
                <w:color w:val="000000"/>
                <w:sz w:val="22"/>
                <w:szCs w:val="22"/>
              </w:rPr>
              <w:t>2,55</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2C29F1" w14:textId="77777777" w:rsidR="008E4CE9" w:rsidRPr="00E6701F" w:rsidRDefault="008E4CE9" w:rsidP="008E4CE9">
            <w:pPr>
              <w:pStyle w:val="TEKSTTabela"/>
              <w:jc w:val="right"/>
              <w:rPr>
                <w:rFonts w:cs="Tahoma"/>
                <w:color w:val="000000"/>
                <w:szCs w:val="20"/>
              </w:rPr>
            </w:pPr>
            <w:r w:rsidRPr="00E6701F">
              <w:rPr>
                <w:rFonts w:ascii="Calibri" w:hAnsi="Calibri" w:cs="Calibri"/>
                <w:color w:val="000000"/>
                <w:sz w:val="22"/>
                <w:szCs w:val="22"/>
              </w:rPr>
              <w:t>1,80</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51A83D" w14:textId="77777777" w:rsidR="008E4CE9" w:rsidRPr="00E6701F" w:rsidRDefault="008E4CE9" w:rsidP="008E4CE9">
            <w:pPr>
              <w:pStyle w:val="TEKSTTabela"/>
              <w:jc w:val="right"/>
              <w:rPr>
                <w:rFonts w:cs="Tahoma"/>
                <w:color w:val="000000"/>
                <w:szCs w:val="20"/>
              </w:rPr>
            </w:pPr>
            <w:r w:rsidRPr="00E6701F">
              <w:rPr>
                <w:rFonts w:ascii="Calibri" w:hAnsi="Calibri" w:cs="Calibri"/>
                <w:color w:val="000000"/>
                <w:sz w:val="22"/>
                <w:szCs w:val="22"/>
              </w:rPr>
              <w:t>1,77</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B01402" w14:textId="750FC713" w:rsidR="008E4CE9" w:rsidRPr="00E6701F" w:rsidRDefault="008E4CE9" w:rsidP="008E4CE9">
            <w:pPr>
              <w:pStyle w:val="TEKSTTabela"/>
              <w:jc w:val="right"/>
              <w:rPr>
                <w:rFonts w:cs="Tahoma"/>
                <w:color w:val="000000"/>
                <w:szCs w:val="20"/>
              </w:rPr>
            </w:pPr>
            <w:r w:rsidRPr="00E6701F">
              <w:rPr>
                <w:rFonts w:ascii="Calibri" w:hAnsi="Calibri" w:cs="Calibri"/>
                <w:color w:val="000000"/>
                <w:sz w:val="22"/>
                <w:szCs w:val="22"/>
              </w:rPr>
              <w:t>1,63</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FC877E" w14:textId="7DC35AD2" w:rsidR="008E4CE9" w:rsidRPr="00E6701F" w:rsidRDefault="008E4CE9" w:rsidP="008E4CE9">
            <w:pPr>
              <w:pStyle w:val="TEKSTTabela"/>
              <w:jc w:val="right"/>
              <w:rPr>
                <w:rFonts w:cs="Tahoma"/>
                <w:color w:val="000000"/>
                <w:szCs w:val="20"/>
              </w:rPr>
            </w:pPr>
            <w:r w:rsidRPr="00E6701F">
              <w:rPr>
                <w:rFonts w:ascii="Calibri" w:hAnsi="Calibri" w:cs="Calibri"/>
                <w:color w:val="000000"/>
                <w:sz w:val="22"/>
                <w:szCs w:val="22"/>
              </w:rPr>
              <w:t>1,37</w:t>
            </w:r>
          </w:p>
        </w:tc>
      </w:tr>
      <w:tr w:rsidR="000865F6" w:rsidRPr="00E6701F" w14:paraId="222FCE5E" w14:textId="77777777" w:rsidTr="008E4CE9">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BEF85" w14:textId="77777777" w:rsidR="008E4CE9" w:rsidRPr="00E6701F" w:rsidRDefault="008E4CE9" w:rsidP="008E4CE9">
            <w:pPr>
              <w:pStyle w:val="TEKSTTabela"/>
            </w:pPr>
            <w:r w:rsidRPr="00E6701F">
              <w:rPr>
                <w:rFonts w:ascii="Calibri" w:hAnsi="Calibri" w:cs="Calibri"/>
                <w:color w:val="000000"/>
                <w:sz w:val="22"/>
                <w:szCs w:val="22"/>
              </w:rPr>
              <w:t>Štedilnik</w:t>
            </w:r>
          </w:p>
        </w:tc>
        <w:tc>
          <w:tcPr>
            <w:tcW w:w="892" w:type="dxa"/>
            <w:tcBorders>
              <w:top w:val="single" w:sz="4" w:space="0" w:color="auto"/>
              <w:left w:val="single" w:sz="4" w:space="0" w:color="auto"/>
              <w:bottom w:val="single" w:sz="4" w:space="0" w:color="auto"/>
              <w:right w:val="single" w:sz="4" w:space="0" w:color="auto"/>
            </w:tcBorders>
            <w:vAlign w:val="bottom"/>
          </w:tcPr>
          <w:p w14:paraId="5FF086C6" w14:textId="77777777" w:rsidR="008E4CE9" w:rsidRPr="00E6701F" w:rsidRDefault="008E4CE9" w:rsidP="008E4CE9">
            <w:pPr>
              <w:pStyle w:val="TEKSTTabela"/>
              <w:jc w:val="right"/>
              <w:rPr>
                <w:lang w:eastAsia="sl-SI"/>
              </w:rPr>
            </w:pPr>
            <w:r w:rsidRPr="00E6701F">
              <w:rPr>
                <w:rFonts w:ascii="Calibri" w:hAnsi="Calibri" w:cs="Calibri"/>
                <w:color w:val="000000"/>
                <w:sz w:val="22"/>
                <w:szCs w:val="22"/>
              </w:rPr>
              <w:t>740</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296F4262" w14:textId="77777777" w:rsidR="008E4CE9" w:rsidRPr="00E6701F" w:rsidRDefault="008E4CE9" w:rsidP="008E4CE9">
            <w:pPr>
              <w:pStyle w:val="TEKSTTabela"/>
              <w:rPr>
                <w:lang w:eastAsia="sl-SI"/>
              </w:rPr>
            </w:pPr>
            <w:r w:rsidRPr="00E6701F">
              <w:rPr>
                <w:lang w:eastAsia="sl-SI"/>
              </w:rPr>
              <w:t>[PJ]</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26505" w14:textId="77777777" w:rsidR="008E4CE9" w:rsidRPr="00E6701F" w:rsidRDefault="008E4CE9" w:rsidP="008E4CE9">
            <w:pPr>
              <w:pStyle w:val="TEKSTTabela"/>
              <w:jc w:val="right"/>
              <w:rPr>
                <w:rFonts w:cs="Tahoma"/>
                <w:color w:val="000000"/>
                <w:szCs w:val="20"/>
              </w:rPr>
            </w:pPr>
            <w:r w:rsidRPr="00E6701F">
              <w:rPr>
                <w:rFonts w:ascii="Calibri" w:hAnsi="Calibri" w:cs="Calibri"/>
                <w:color w:val="000000"/>
                <w:sz w:val="22"/>
                <w:szCs w:val="22"/>
              </w:rPr>
              <w:t>0,74</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FA4C3A" w14:textId="77777777" w:rsidR="008E4CE9" w:rsidRPr="00E6701F" w:rsidRDefault="008E4CE9" w:rsidP="008E4CE9">
            <w:pPr>
              <w:pStyle w:val="TEKSTTabela"/>
              <w:jc w:val="right"/>
              <w:rPr>
                <w:rFonts w:cs="Tahoma"/>
                <w:color w:val="000000"/>
                <w:szCs w:val="20"/>
              </w:rPr>
            </w:pPr>
            <w:r w:rsidRPr="00E6701F">
              <w:rPr>
                <w:rFonts w:ascii="Calibri" w:hAnsi="Calibri" w:cs="Calibri"/>
                <w:color w:val="000000"/>
                <w:sz w:val="22"/>
                <w:szCs w:val="22"/>
              </w:rPr>
              <w:t>0,73</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B3DFC" w14:textId="77777777" w:rsidR="008E4CE9" w:rsidRPr="00E6701F" w:rsidRDefault="008E4CE9" w:rsidP="008E4CE9">
            <w:pPr>
              <w:pStyle w:val="TEKSTTabela"/>
              <w:jc w:val="right"/>
              <w:rPr>
                <w:rFonts w:cs="Tahoma"/>
                <w:color w:val="000000"/>
                <w:szCs w:val="20"/>
              </w:rPr>
            </w:pPr>
            <w:r w:rsidRPr="00E6701F">
              <w:rPr>
                <w:rFonts w:ascii="Calibri" w:hAnsi="Calibri" w:cs="Calibri"/>
                <w:color w:val="000000"/>
                <w:sz w:val="22"/>
                <w:szCs w:val="22"/>
              </w:rPr>
              <w:t>0,84</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95E290" w14:textId="51F25602" w:rsidR="008E4CE9" w:rsidRPr="00E6701F" w:rsidRDefault="008E4CE9" w:rsidP="008E4CE9">
            <w:pPr>
              <w:pStyle w:val="TEKSTTabela"/>
              <w:jc w:val="right"/>
              <w:rPr>
                <w:rFonts w:cs="Tahoma"/>
                <w:color w:val="000000"/>
                <w:szCs w:val="20"/>
              </w:rPr>
            </w:pPr>
            <w:r w:rsidRPr="00E6701F">
              <w:rPr>
                <w:rFonts w:ascii="Calibri" w:hAnsi="Calibri" w:cs="Calibri"/>
                <w:color w:val="000000"/>
                <w:sz w:val="22"/>
                <w:szCs w:val="22"/>
              </w:rPr>
              <w:t>0,59</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216516" w14:textId="3086858F" w:rsidR="008E4CE9" w:rsidRPr="00E6701F" w:rsidRDefault="008E4CE9" w:rsidP="008E4CE9">
            <w:pPr>
              <w:pStyle w:val="TEKSTTabela"/>
              <w:jc w:val="right"/>
              <w:rPr>
                <w:rFonts w:cs="Tahoma"/>
                <w:color w:val="000000"/>
                <w:szCs w:val="20"/>
              </w:rPr>
            </w:pPr>
            <w:r w:rsidRPr="00E6701F">
              <w:rPr>
                <w:rFonts w:ascii="Calibri" w:hAnsi="Calibri" w:cs="Calibri"/>
                <w:color w:val="000000"/>
                <w:sz w:val="22"/>
                <w:szCs w:val="22"/>
              </w:rPr>
              <w:t>0,54</w:t>
            </w:r>
          </w:p>
        </w:tc>
      </w:tr>
      <w:tr w:rsidR="000865F6" w:rsidRPr="00E6701F" w14:paraId="482C1FB2" w14:textId="77777777" w:rsidTr="008E4CE9">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0CA9AB" w14:textId="77777777" w:rsidR="008E4CE9" w:rsidRPr="00E6701F" w:rsidRDefault="008E4CE9" w:rsidP="008E4CE9">
            <w:pPr>
              <w:pStyle w:val="TEKSTTabela"/>
            </w:pPr>
            <w:r w:rsidRPr="00E6701F">
              <w:t>SKUPAJ – raba energije</w:t>
            </w:r>
          </w:p>
        </w:tc>
        <w:tc>
          <w:tcPr>
            <w:tcW w:w="892" w:type="dxa"/>
            <w:tcBorders>
              <w:top w:val="single" w:sz="4" w:space="0" w:color="auto"/>
              <w:left w:val="single" w:sz="4" w:space="0" w:color="auto"/>
              <w:bottom w:val="single" w:sz="4" w:space="0" w:color="auto"/>
              <w:right w:val="single" w:sz="4" w:space="0" w:color="auto"/>
            </w:tcBorders>
          </w:tcPr>
          <w:p w14:paraId="43D5BD78" w14:textId="77777777" w:rsidR="008E4CE9" w:rsidRPr="00E6701F" w:rsidRDefault="008E4CE9" w:rsidP="008E4CE9">
            <w:pPr>
              <w:pStyle w:val="TEKSTTabela"/>
              <w:rPr>
                <w:lang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26ED8" w14:textId="77777777" w:rsidR="008E4CE9" w:rsidRPr="00E6701F" w:rsidRDefault="008E4CE9" w:rsidP="008E4CE9">
            <w:pPr>
              <w:pStyle w:val="TEKSTTabela"/>
              <w:rPr>
                <w:lang w:eastAsia="sl-SI"/>
              </w:rPr>
            </w:pPr>
            <w:r w:rsidRPr="00E6701F">
              <w:rPr>
                <w:lang w:eastAsia="sl-SI"/>
              </w:rPr>
              <w:t>[PJ]</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F354E6" w14:textId="77777777" w:rsidR="008E4CE9" w:rsidRPr="00E6701F" w:rsidRDefault="008E4CE9" w:rsidP="008E4CE9">
            <w:pPr>
              <w:pStyle w:val="TEKSTTabela"/>
              <w:jc w:val="right"/>
              <w:rPr>
                <w:rFonts w:cs="Tahoma"/>
                <w:b/>
                <w:bCs/>
                <w:color w:val="000000"/>
                <w:szCs w:val="20"/>
              </w:rPr>
            </w:pPr>
            <w:r w:rsidRPr="00E6701F">
              <w:rPr>
                <w:rFonts w:cs="Tahoma"/>
                <w:b/>
                <w:bCs/>
                <w:color w:val="000000"/>
                <w:szCs w:val="20"/>
              </w:rPr>
              <w:t>23,25</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0CBBEB" w14:textId="77777777" w:rsidR="008E4CE9" w:rsidRPr="00E6701F" w:rsidRDefault="008E4CE9" w:rsidP="008E4CE9">
            <w:pPr>
              <w:pStyle w:val="TEKSTTabela"/>
              <w:jc w:val="right"/>
              <w:rPr>
                <w:rFonts w:cs="Tahoma"/>
                <w:b/>
                <w:bCs/>
                <w:color w:val="000000"/>
                <w:szCs w:val="20"/>
              </w:rPr>
            </w:pPr>
            <w:r w:rsidRPr="00E6701F">
              <w:rPr>
                <w:rFonts w:cs="Tahoma"/>
                <w:b/>
                <w:bCs/>
                <w:color w:val="000000"/>
                <w:szCs w:val="20"/>
              </w:rPr>
              <w:t>21,03</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920155" w14:textId="77777777" w:rsidR="008E4CE9" w:rsidRPr="00E6701F" w:rsidRDefault="008E4CE9" w:rsidP="008E4CE9">
            <w:pPr>
              <w:pStyle w:val="TEKSTTabela"/>
              <w:jc w:val="right"/>
              <w:rPr>
                <w:rFonts w:cs="Tahoma"/>
                <w:b/>
                <w:bCs/>
                <w:color w:val="000000"/>
                <w:szCs w:val="20"/>
              </w:rPr>
            </w:pPr>
            <w:r w:rsidRPr="00E6701F">
              <w:rPr>
                <w:rFonts w:cs="Tahoma"/>
                <w:b/>
                <w:bCs/>
                <w:color w:val="000000"/>
                <w:szCs w:val="20"/>
              </w:rPr>
              <w:t>17,75</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4A075A" w14:textId="4BE0F0E7" w:rsidR="008E4CE9" w:rsidRPr="00B97E15" w:rsidRDefault="008E4CE9" w:rsidP="008E4CE9">
            <w:pPr>
              <w:pStyle w:val="TEKSTTabela"/>
              <w:jc w:val="right"/>
              <w:rPr>
                <w:rFonts w:cs="Tahoma"/>
                <w:b/>
                <w:bCs/>
                <w:color w:val="000000"/>
                <w:szCs w:val="20"/>
              </w:rPr>
            </w:pPr>
            <w:r w:rsidRPr="001E5745">
              <w:rPr>
                <w:rFonts w:cs="Tahoma"/>
                <w:b/>
                <w:bCs/>
                <w:color w:val="000000"/>
                <w:szCs w:val="20"/>
              </w:rPr>
              <w:t>12,56</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08C9A3" w14:textId="2F0A10CF" w:rsidR="008E4CE9" w:rsidRPr="00B97E15" w:rsidRDefault="008E4CE9" w:rsidP="008E4CE9">
            <w:pPr>
              <w:pStyle w:val="TEKSTTabela"/>
              <w:jc w:val="right"/>
              <w:rPr>
                <w:rFonts w:cs="Tahoma"/>
                <w:b/>
                <w:bCs/>
                <w:color w:val="000000"/>
                <w:szCs w:val="20"/>
              </w:rPr>
            </w:pPr>
            <w:r w:rsidRPr="001E5745">
              <w:rPr>
                <w:rFonts w:cs="Tahoma"/>
                <w:b/>
                <w:bCs/>
                <w:color w:val="000000"/>
                <w:szCs w:val="20"/>
              </w:rPr>
              <w:t>9,76</w:t>
            </w:r>
          </w:p>
        </w:tc>
      </w:tr>
      <w:tr w:rsidR="000865F6" w:rsidRPr="00E6701F" w14:paraId="39B8EE12" w14:textId="77777777" w:rsidTr="008E4CE9">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C8D351" w14:textId="77777777" w:rsidR="008E4CE9" w:rsidRPr="00E6701F" w:rsidRDefault="008E4CE9" w:rsidP="00CB482F">
            <w:pPr>
              <w:pStyle w:val="TEKSTTabela"/>
            </w:pPr>
          </w:p>
        </w:tc>
        <w:tc>
          <w:tcPr>
            <w:tcW w:w="892" w:type="dxa"/>
            <w:tcBorders>
              <w:top w:val="single" w:sz="4" w:space="0" w:color="auto"/>
              <w:left w:val="single" w:sz="4" w:space="0" w:color="auto"/>
              <w:bottom w:val="single" w:sz="4" w:space="0" w:color="auto"/>
              <w:right w:val="single" w:sz="4" w:space="0" w:color="auto"/>
            </w:tcBorders>
          </w:tcPr>
          <w:p w14:paraId="365FBA98" w14:textId="77777777" w:rsidR="008E4CE9" w:rsidRPr="00E6701F" w:rsidRDefault="008E4CE9" w:rsidP="00CB482F">
            <w:pPr>
              <w:pStyle w:val="TEKSTTabela"/>
              <w:rPr>
                <w:lang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862FD7" w14:textId="77777777" w:rsidR="008E4CE9" w:rsidRPr="00E6701F" w:rsidRDefault="008E4CE9" w:rsidP="00CB482F">
            <w:pPr>
              <w:pStyle w:val="TEKSTTabela"/>
              <w:rPr>
                <w:lang w:eastAsia="sl-SI"/>
              </w:rPr>
            </w:pP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E5FDAE" w14:textId="77777777" w:rsidR="008E4CE9" w:rsidRPr="00E6701F" w:rsidRDefault="008E4CE9" w:rsidP="00CB482F">
            <w:pPr>
              <w:pStyle w:val="TEKSTTabela"/>
              <w:jc w:val="right"/>
              <w:rPr>
                <w:rFonts w:cs="Tahoma"/>
                <w:color w:val="000000"/>
                <w:szCs w:val="20"/>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41ED5B" w14:textId="77777777" w:rsidR="008E4CE9" w:rsidRPr="00E6701F" w:rsidRDefault="008E4CE9" w:rsidP="00CB482F">
            <w:pPr>
              <w:pStyle w:val="TEKSTTabela"/>
              <w:jc w:val="right"/>
              <w:rPr>
                <w:rFonts w:cs="Tahoma"/>
                <w:color w:val="000000"/>
                <w:szCs w:val="20"/>
              </w:rPr>
            </w:pP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3B7A2D" w14:textId="77777777" w:rsidR="008E4CE9" w:rsidRPr="00E6701F" w:rsidRDefault="008E4CE9" w:rsidP="00CB482F">
            <w:pPr>
              <w:pStyle w:val="TEKSTTabela"/>
              <w:jc w:val="right"/>
              <w:rPr>
                <w:rFonts w:cs="Tahoma"/>
                <w:color w:val="000000"/>
                <w:szCs w:val="20"/>
              </w:rPr>
            </w:pP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CADA14" w14:textId="77777777" w:rsidR="008E4CE9" w:rsidRPr="00E6701F" w:rsidRDefault="008E4CE9" w:rsidP="00CB482F">
            <w:pPr>
              <w:pStyle w:val="TEKSTTabela"/>
              <w:jc w:val="right"/>
              <w:rPr>
                <w:rFonts w:cs="Tahoma"/>
                <w:color w:val="000000"/>
                <w:szCs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1D00E9" w14:textId="77777777" w:rsidR="008E4CE9" w:rsidRPr="00E6701F" w:rsidRDefault="008E4CE9" w:rsidP="00CB482F">
            <w:pPr>
              <w:pStyle w:val="TEKSTTabela"/>
              <w:jc w:val="right"/>
              <w:rPr>
                <w:rFonts w:cs="Tahoma"/>
                <w:color w:val="000000"/>
                <w:szCs w:val="20"/>
              </w:rPr>
            </w:pPr>
          </w:p>
        </w:tc>
      </w:tr>
      <w:tr w:rsidR="000865F6" w:rsidRPr="00E6701F" w14:paraId="6A91FCAB" w14:textId="77777777" w:rsidTr="008E4CE9">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91F319" w14:textId="402E6550" w:rsidR="008E4CE9" w:rsidRPr="00B97E15" w:rsidRDefault="008E4CE9" w:rsidP="00CB482F">
            <w:pPr>
              <w:pStyle w:val="TEKSTTabela"/>
              <w:rPr>
                <w:b/>
                <w:bCs/>
              </w:rPr>
            </w:pPr>
            <w:r w:rsidRPr="00E6701F">
              <w:rPr>
                <w:b/>
                <w:bCs/>
              </w:rPr>
              <w:t>SKUPAJ – emisije PM</w:t>
            </w:r>
            <w:r w:rsidRPr="001E5745">
              <w:rPr>
                <w:b/>
                <w:bCs/>
                <w:vertAlign w:val="subscript"/>
              </w:rPr>
              <w:t>2,5</w:t>
            </w:r>
          </w:p>
        </w:tc>
        <w:tc>
          <w:tcPr>
            <w:tcW w:w="892" w:type="dxa"/>
            <w:tcBorders>
              <w:top w:val="single" w:sz="4" w:space="0" w:color="auto"/>
              <w:left w:val="single" w:sz="4" w:space="0" w:color="auto"/>
              <w:bottom w:val="single" w:sz="4" w:space="0" w:color="auto"/>
              <w:right w:val="single" w:sz="4" w:space="0" w:color="auto"/>
            </w:tcBorders>
          </w:tcPr>
          <w:p w14:paraId="2827AF4B" w14:textId="77777777" w:rsidR="008E4CE9" w:rsidRPr="00F6543E" w:rsidRDefault="008E4CE9" w:rsidP="00CB482F">
            <w:pPr>
              <w:pStyle w:val="TEKSTTabela"/>
              <w:rPr>
                <w:b/>
                <w:bCs/>
                <w:lang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CA657" w14:textId="77777777" w:rsidR="008E4CE9" w:rsidRPr="00E6701F" w:rsidRDefault="008E4CE9" w:rsidP="00CB482F">
            <w:pPr>
              <w:pStyle w:val="TEKSTTabela"/>
              <w:rPr>
                <w:b/>
                <w:bCs/>
                <w:lang w:eastAsia="sl-SI"/>
              </w:rPr>
            </w:pPr>
            <w:r w:rsidRPr="00E6701F">
              <w:rPr>
                <w:b/>
                <w:bCs/>
                <w:lang w:eastAsia="sl-SI"/>
              </w:rPr>
              <w:t>[kt]</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062621" w14:textId="77777777" w:rsidR="008E4CE9" w:rsidRPr="00E6701F" w:rsidRDefault="008E4CE9" w:rsidP="00CB482F">
            <w:pPr>
              <w:pStyle w:val="TEKSTTabela"/>
              <w:jc w:val="right"/>
              <w:rPr>
                <w:rFonts w:cs="Tahoma"/>
                <w:b/>
                <w:bCs/>
                <w:color w:val="000000"/>
                <w:szCs w:val="20"/>
              </w:rPr>
            </w:pPr>
            <w:r w:rsidRPr="00E6701F">
              <w:rPr>
                <w:rFonts w:ascii="Calibri" w:hAnsi="Calibri" w:cs="Calibri"/>
                <w:b/>
                <w:bCs/>
                <w:color w:val="000000"/>
                <w:sz w:val="22"/>
                <w:szCs w:val="22"/>
              </w:rPr>
              <w:t>11,45</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F1A79E" w14:textId="77777777" w:rsidR="008E4CE9" w:rsidRPr="00E6701F" w:rsidRDefault="008E4CE9" w:rsidP="00CB482F">
            <w:pPr>
              <w:pStyle w:val="TEKSTTabela"/>
              <w:jc w:val="right"/>
              <w:rPr>
                <w:rFonts w:cs="Tahoma"/>
                <w:b/>
                <w:bCs/>
                <w:color w:val="000000"/>
                <w:szCs w:val="20"/>
              </w:rPr>
            </w:pPr>
            <w:r w:rsidRPr="00E6701F">
              <w:rPr>
                <w:rFonts w:cs="Tahoma"/>
                <w:b/>
                <w:bCs/>
                <w:color w:val="000000"/>
                <w:szCs w:val="20"/>
              </w:rPr>
              <w:t>9,53</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B813E4" w14:textId="77777777" w:rsidR="008E4CE9" w:rsidRPr="00E6701F" w:rsidRDefault="008E4CE9" w:rsidP="00CB482F">
            <w:pPr>
              <w:pStyle w:val="TEKSTTabela"/>
              <w:jc w:val="right"/>
              <w:rPr>
                <w:rFonts w:cs="Tahoma"/>
                <w:b/>
                <w:bCs/>
                <w:color w:val="000000"/>
                <w:szCs w:val="20"/>
              </w:rPr>
            </w:pPr>
            <w:r w:rsidRPr="00E6701F">
              <w:rPr>
                <w:rFonts w:cs="Tahoma"/>
                <w:b/>
                <w:bCs/>
                <w:color w:val="000000"/>
                <w:szCs w:val="20"/>
              </w:rPr>
              <w:t>8,07</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DFF435" w14:textId="30004719" w:rsidR="008E4CE9" w:rsidRPr="00E6701F" w:rsidRDefault="008E4CE9" w:rsidP="00CB482F">
            <w:pPr>
              <w:pStyle w:val="TEKSTTabela"/>
              <w:jc w:val="right"/>
              <w:rPr>
                <w:rFonts w:cs="Tahoma"/>
                <w:b/>
                <w:bCs/>
                <w:color w:val="000000"/>
                <w:szCs w:val="20"/>
              </w:rPr>
            </w:pPr>
            <w:r w:rsidRPr="00E6701F">
              <w:rPr>
                <w:rFonts w:cs="Tahoma"/>
                <w:b/>
                <w:bCs/>
                <w:color w:val="000000"/>
                <w:szCs w:val="20"/>
              </w:rPr>
              <w:t>4,59</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A8820C" w14:textId="100D896F" w:rsidR="008E4CE9" w:rsidRPr="00E6701F" w:rsidRDefault="008E4CE9" w:rsidP="00CB482F">
            <w:pPr>
              <w:pStyle w:val="TEKSTTabela"/>
              <w:jc w:val="right"/>
              <w:rPr>
                <w:rFonts w:cs="Tahoma"/>
                <w:b/>
                <w:bCs/>
                <w:color w:val="000000"/>
                <w:szCs w:val="20"/>
              </w:rPr>
            </w:pPr>
            <w:r w:rsidRPr="00E6701F">
              <w:rPr>
                <w:rFonts w:cs="Tahoma"/>
                <w:b/>
                <w:bCs/>
                <w:color w:val="000000"/>
                <w:szCs w:val="20"/>
              </w:rPr>
              <w:t>3,03</w:t>
            </w:r>
          </w:p>
        </w:tc>
      </w:tr>
    </w:tbl>
    <w:p w14:paraId="0E1602CD" w14:textId="39313F3D" w:rsidR="008E4CE9" w:rsidRDefault="008E4CE9" w:rsidP="00105D8A">
      <w:pPr>
        <w:pStyle w:val="BodyText"/>
      </w:pPr>
    </w:p>
    <w:p w14:paraId="3153D46A" w14:textId="49409C37" w:rsidR="002931D3" w:rsidRDefault="006B34C8" w:rsidP="009733FD">
      <w:pPr>
        <w:pStyle w:val="Heading2"/>
      </w:pPr>
      <w:bookmarkStart w:id="277" w:name="_Toc162338452"/>
      <w:r>
        <w:t>Nelinearna krivulja zmanjševanja emisij</w:t>
      </w:r>
      <w:bookmarkEnd w:id="277"/>
    </w:p>
    <w:p w14:paraId="02A93A2E" w14:textId="185BD98E" w:rsidR="00086AE1" w:rsidRDefault="00086AE1" w:rsidP="00086AE1">
      <w:pPr>
        <w:pStyle w:val="BodyText"/>
      </w:pPr>
      <w:r>
        <w:t xml:space="preserve">Skladno z direktivo 2016/2284 morajo države leta 2025 doseči vsaj zmanjšanje emisij, ki sledi linearni krivulji med cilji za leto 2020 in leto 2030. Situacija </w:t>
      </w:r>
      <w:r w:rsidR="00113419">
        <w:t>Stanje</w:t>
      </w:r>
      <w:r w:rsidR="00FC2D3F">
        <w:t xml:space="preserve"> </w:t>
      </w:r>
      <w:r>
        <w:t>za Slovenijo je na podlagi projekcije z dodatnimi ukrepi prikazan</w:t>
      </w:r>
      <w:r w:rsidR="00113419">
        <w:t>o</w:t>
      </w:r>
      <w:r>
        <w:t xml:space="preserve"> v spodnji </w:t>
      </w:r>
      <w:r w:rsidR="00CB482F">
        <w:t>preglednic</w:t>
      </w:r>
      <w:r>
        <w:t xml:space="preserve">i. Razvidno je, da se emisije vseh snovi do leta 2025 glede na leto 2005 znižajo za več, kot </w:t>
      </w:r>
      <w:r w:rsidR="004428BA">
        <w:t xml:space="preserve">je </w:t>
      </w:r>
      <w:r>
        <w:t xml:space="preserve">indikativni cilj. </w:t>
      </w:r>
    </w:p>
    <w:p w14:paraId="4493A8B9" w14:textId="68D63079" w:rsidR="00086AE1" w:rsidRPr="00D07E27" w:rsidRDefault="00CB482F" w:rsidP="001E5745">
      <w:pPr>
        <w:pStyle w:val="Caption"/>
      </w:pPr>
      <w:bookmarkStart w:id="278" w:name="_Toc162338534"/>
      <w:r>
        <w:t>Preglednic</w:t>
      </w:r>
      <w:r w:rsidR="00086AE1">
        <w:t xml:space="preserve">a </w:t>
      </w:r>
      <w:r>
        <w:rPr>
          <w:noProof/>
        </w:rPr>
        <w:fldChar w:fldCharType="begin"/>
      </w:r>
      <w:r>
        <w:rPr>
          <w:noProof/>
        </w:rPr>
        <w:instrText xml:space="preserve"> SEQ Tabela \* ARABIC </w:instrText>
      </w:r>
      <w:r>
        <w:rPr>
          <w:noProof/>
        </w:rPr>
        <w:fldChar w:fldCharType="separate"/>
      </w:r>
      <w:r w:rsidR="00A16988">
        <w:rPr>
          <w:noProof/>
        </w:rPr>
        <w:t>39</w:t>
      </w:r>
      <w:r>
        <w:rPr>
          <w:noProof/>
        </w:rPr>
        <w:fldChar w:fldCharType="end"/>
      </w:r>
      <w:r w:rsidR="00086AE1">
        <w:t>: Analiza doseganja indikativnega ciljnega zmanjšanja emisij za leto 2025</w:t>
      </w:r>
      <w:bookmarkEnd w:id="278"/>
    </w:p>
    <w:tbl>
      <w:tblPr>
        <w:tblW w:w="7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8"/>
        <w:gridCol w:w="976"/>
        <w:gridCol w:w="976"/>
        <w:gridCol w:w="976"/>
        <w:gridCol w:w="976"/>
        <w:gridCol w:w="976"/>
      </w:tblGrid>
      <w:tr w:rsidR="0063562D" w:rsidRPr="006B34C8" w14:paraId="73345BA1" w14:textId="77777777" w:rsidTr="006C1EB8">
        <w:trPr>
          <w:trHeight w:val="300"/>
        </w:trPr>
        <w:tc>
          <w:tcPr>
            <w:tcW w:w="2568" w:type="dxa"/>
            <w:shd w:val="clear" w:color="auto" w:fill="auto"/>
            <w:noWrap/>
            <w:vAlign w:val="bottom"/>
            <w:hideMark/>
          </w:tcPr>
          <w:p w14:paraId="4A3444FE" w14:textId="77777777" w:rsidR="006B34C8" w:rsidRPr="006B34C8" w:rsidRDefault="006B34C8" w:rsidP="006B34C8">
            <w:pPr>
              <w:spacing w:after="0" w:line="240" w:lineRule="auto"/>
              <w:rPr>
                <w:rFonts w:ascii="Times New Roman" w:eastAsia="Times New Roman" w:hAnsi="Times New Roman" w:cs="Times New Roman"/>
                <w:sz w:val="24"/>
                <w:szCs w:val="24"/>
                <w:lang w:eastAsia="sl-SI"/>
              </w:rPr>
            </w:pPr>
          </w:p>
        </w:tc>
        <w:tc>
          <w:tcPr>
            <w:tcW w:w="976" w:type="dxa"/>
            <w:shd w:val="clear" w:color="auto" w:fill="auto"/>
            <w:noWrap/>
            <w:vAlign w:val="bottom"/>
            <w:hideMark/>
          </w:tcPr>
          <w:p w14:paraId="5247A980" w14:textId="77777777" w:rsidR="006B34C8" w:rsidRPr="006B34C8" w:rsidRDefault="006B34C8" w:rsidP="006B34C8">
            <w:pPr>
              <w:spacing w:after="0" w:line="240" w:lineRule="auto"/>
              <w:jc w:val="right"/>
              <w:rPr>
                <w:rFonts w:ascii="Calibri" w:eastAsia="Times New Roman" w:hAnsi="Calibri" w:cs="Calibri"/>
                <w:color w:val="000000"/>
                <w:lang w:eastAsia="sl-SI"/>
              </w:rPr>
            </w:pPr>
            <w:r w:rsidRPr="006B34C8">
              <w:rPr>
                <w:rFonts w:ascii="Calibri" w:eastAsia="Times New Roman" w:hAnsi="Calibri" w:cs="Calibri"/>
                <w:color w:val="000000"/>
                <w:lang w:eastAsia="sl-SI"/>
              </w:rPr>
              <w:t>2025</w:t>
            </w:r>
          </w:p>
        </w:tc>
        <w:tc>
          <w:tcPr>
            <w:tcW w:w="976" w:type="dxa"/>
            <w:shd w:val="clear" w:color="auto" w:fill="auto"/>
            <w:noWrap/>
            <w:vAlign w:val="bottom"/>
            <w:hideMark/>
          </w:tcPr>
          <w:p w14:paraId="223E7C8D" w14:textId="77777777" w:rsidR="006B34C8" w:rsidRPr="006B34C8" w:rsidRDefault="006B34C8" w:rsidP="006B34C8">
            <w:pPr>
              <w:spacing w:after="0" w:line="240" w:lineRule="auto"/>
              <w:jc w:val="right"/>
              <w:rPr>
                <w:rFonts w:ascii="Calibri" w:eastAsia="Times New Roman" w:hAnsi="Calibri" w:cs="Calibri"/>
                <w:color w:val="000000"/>
                <w:lang w:eastAsia="sl-SI"/>
              </w:rPr>
            </w:pPr>
            <w:r w:rsidRPr="006B34C8">
              <w:rPr>
                <w:rFonts w:ascii="Calibri" w:eastAsia="Times New Roman" w:hAnsi="Calibri" w:cs="Calibri"/>
                <w:color w:val="000000"/>
                <w:lang w:eastAsia="sl-SI"/>
              </w:rPr>
              <w:t>2030</w:t>
            </w:r>
          </w:p>
        </w:tc>
        <w:tc>
          <w:tcPr>
            <w:tcW w:w="976" w:type="dxa"/>
            <w:shd w:val="clear" w:color="auto" w:fill="auto"/>
            <w:noWrap/>
            <w:vAlign w:val="bottom"/>
            <w:hideMark/>
          </w:tcPr>
          <w:p w14:paraId="523CFA06" w14:textId="77777777" w:rsidR="006B34C8" w:rsidRPr="006B34C8" w:rsidRDefault="006B34C8" w:rsidP="006B34C8">
            <w:pPr>
              <w:spacing w:after="0" w:line="240" w:lineRule="auto"/>
              <w:rPr>
                <w:rFonts w:ascii="Calibri" w:eastAsia="Times New Roman" w:hAnsi="Calibri" w:cs="Calibri"/>
                <w:color w:val="000000"/>
                <w:lang w:eastAsia="sl-SI"/>
              </w:rPr>
            </w:pPr>
            <w:r w:rsidRPr="006B34C8">
              <w:rPr>
                <w:rFonts w:ascii="Calibri" w:eastAsia="Times New Roman" w:hAnsi="Calibri" w:cs="Calibri"/>
                <w:color w:val="000000"/>
                <w:lang w:eastAsia="sl-SI"/>
              </w:rPr>
              <w:t>Cilj 2020</w:t>
            </w:r>
          </w:p>
        </w:tc>
        <w:tc>
          <w:tcPr>
            <w:tcW w:w="976" w:type="dxa"/>
            <w:shd w:val="clear" w:color="auto" w:fill="auto"/>
            <w:noWrap/>
            <w:vAlign w:val="bottom"/>
            <w:hideMark/>
          </w:tcPr>
          <w:p w14:paraId="085098FE" w14:textId="77777777" w:rsidR="006B34C8" w:rsidRPr="006B34C8" w:rsidRDefault="006B34C8" w:rsidP="006B34C8">
            <w:pPr>
              <w:spacing w:after="0" w:line="240" w:lineRule="auto"/>
              <w:rPr>
                <w:rFonts w:ascii="Calibri" w:eastAsia="Times New Roman" w:hAnsi="Calibri" w:cs="Calibri"/>
                <w:color w:val="000000"/>
                <w:lang w:eastAsia="sl-SI"/>
              </w:rPr>
            </w:pPr>
            <w:r w:rsidRPr="006B34C8">
              <w:rPr>
                <w:rFonts w:ascii="Calibri" w:eastAsia="Times New Roman" w:hAnsi="Calibri" w:cs="Calibri"/>
                <w:color w:val="000000"/>
                <w:lang w:eastAsia="sl-SI"/>
              </w:rPr>
              <w:t>Linearna krivulja 2025</w:t>
            </w:r>
          </w:p>
        </w:tc>
        <w:tc>
          <w:tcPr>
            <w:tcW w:w="976" w:type="dxa"/>
            <w:shd w:val="clear" w:color="auto" w:fill="auto"/>
            <w:noWrap/>
            <w:vAlign w:val="bottom"/>
            <w:hideMark/>
          </w:tcPr>
          <w:p w14:paraId="1709EF77" w14:textId="77777777" w:rsidR="006B34C8" w:rsidRPr="006B34C8" w:rsidRDefault="006B34C8" w:rsidP="006B34C8">
            <w:pPr>
              <w:spacing w:after="0" w:line="240" w:lineRule="auto"/>
              <w:rPr>
                <w:rFonts w:ascii="Calibri" w:eastAsia="Times New Roman" w:hAnsi="Calibri" w:cs="Calibri"/>
                <w:color w:val="000000"/>
                <w:lang w:eastAsia="sl-SI"/>
              </w:rPr>
            </w:pPr>
            <w:r w:rsidRPr="006B34C8">
              <w:rPr>
                <w:rFonts w:ascii="Calibri" w:eastAsia="Times New Roman" w:hAnsi="Calibri" w:cs="Calibri"/>
                <w:color w:val="000000"/>
                <w:lang w:eastAsia="sl-SI"/>
              </w:rPr>
              <w:t>Cilj 2030</w:t>
            </w:r>
          </w:p>
        </w:tc>
      </w:tr>
      <w:tr w:rsidR="0063562D" w:rsidRPr="006B34C8" w14:paraId="4A64E40E" w14:textId="77777777" w:rsidTr="006C1EB8">
        <w:trPr>
          <w:trHeight w:val="300"/>
        </w:trPr>
        <w:tc>
          <w:tcPr>
            <w:tcW w:w="2568" w:type="dxa"/>
            <w:shd w:val="clear" w:color="auto" w:fill="auto"/>
            <w:noWrap/>
            <w:vAlign w:val="bottom"/>
            <w:hideMark/>
          </w:tcPr>
          <w:p w14:paraId="3AAC208E" w14:textId="77777777" w:rsidR="006B34C8" w:rsidRPr="006B34C8" w:rsidRDefault="006B34C8" w:rsidP="006B34C8">
            <w:pPr>
              <w:spacing w:after="0" w:line="240" w:lineRule="auto"/>
              <w:rPr>
                <w:rFonts w:ascii="Calibri" w:eastAsia="Times New Roman" w:hAnsi="Calibri" w:cs="Calibri"/>
                <w:color w:val="000000"/>
                <w:lang w:eastAsia="sl-SI"/>
              </w:rPr>
            </w:pPr>
            <w:r w:rsidRPr="006B34C8">
              <w:rPr>
                <w:rFonts w:ascii="Calibri" w:eastAsia="Times New Roman" w:hAnsi="Calibri" w:cs="Calibri"/>
                <w:color w:val="000000"/>
                <w:lang w:eastAsia="sl-SI"/>
              </w:rPr>
              <w:t>SO</w:t>
            </w:r>
            <w:r w:rsidRPr="001E5745">
              <w:rPr>
                <w:rFonts w:ascii="Calibri" w:eastAsia="Times New Roman" w:hAnsi="Calibri" w:cs="Calibri"/>
                <w:color w:val="000000"/>
                <w:vertAlign w:val="subscript"/>
                <w:lang w:eastAsia="sl-SI"/>
              </w:rPr>
              <w:t>2</w:t>
            </w:r>
          </w:p>
        </w:tc>
        <w:tc>
          <w:tcPr>
            <w:tcW w:w="976" w:type="dxa"/>
            <w:shd w:val="clear" w:color="auto" w:fill="auto"/>
            <w:noWrap/>
            <w:vAlign w:val="bottom"/>
            <w:hideMark/>
          </w:tcPr>
          <w:p w14:paraId="7869C52B" w14:textId="1F218996" w:rsidR="006B34C8" w:rsidRPr="006B34C8" w:rsidRDefault="006B34C8" w:rsidP="006B34C8">
            <w:pPr>
              <w:spacing w:after="0" w:line="240" w:lineRule="auto"/>
              <w:jc w:val="right"/>
              <w:rPr>
                <w:rFonts w:ascii="Calibri" w:eastAsia="Times New Roman" w:hAnsi="Calibri" w:cs="Calibri"/>
                <w:color w:val="000000"/>
                <w:lang w:eastAsia="sl-SI"/>
              </w:rPr>
            </w:pPr>
            <w:r w:rsidRPr="006B34C8">
              <w:rPr>
                <w:rFonts w:ascii="Calibri" w:eastAsia="Times New Roman" w:hAnsi="Calibri" w:cs="Calibri"/>
                <w:color w:val="000000"/>
                <w:lang w:eastAsia="sl-SI"/>
              </w:rPr>
              <w:t>-91,0</w:t>
            </w:r>
            <w:r w:rsidR="00E201AA">
              <w:rPr>
                <w:rFonts w:ascii="Calibri" w:eastAsia="Times New Roman" w:hAnsi="Calibri" w:cs="Calibri"/>
                <w:color w:val="000000"/>
                <w:lang w:eastAsia="sl-SI"/>
              </w:rPr>
              <w:t xml:space="preserve"> </w:t>
            </w:r>
            <w:r w:rsidRPr="006B34C8">
              <w:rPr>
                <w:rFonts w:ascii="Calibri" w:eastAsia="Times New Roman" w:hAnsi="Calibri" w:cs="Calibri"/>
                <w:color w:val="000000"/>
                <w:lang w:eastAsia="sl-SI"/>
              </w:rPr>
              <w:t>%</w:t>
            </w:r>
          </w:p>
        </w:tc>
        <w:tc>
          <w:tcPr>
            <w:tcW w:w="976" w:type="dxa"/>
            <w:shd w:val="clear" w:color="auto" w:fill="auto"/>
            <w:noWrap/>
            <w:vAlign w:val="bottom"/>
            <w:hideMark/>
          </w:tcPr>
          <w:p w14:paraId="0CBDFDCF" w14:textId="6110C645" w:rsidR="006B34C8" w:rsidRPr="006B34C8" w:rsidRDefault="006B34C8" w:rsidP="006B34C8">
            <w:pPr>
              <w:spacing w:after="0" w:line="240" w:lineRule="auto"/>
              <w:jc w:val="right"/>
              <w:rPr>
                <w:rFonts w:ascii="Calibri" w:eastAsia="Times New Roman" w:hAnsi="Calibri" w:cs="Calibri"/>
                <w:color w:val="000000"/>
                <w:lang w:eastAsia="sl-SI"/>
              </w:rPr>
            </w:pPr>
            <w:r w:rsidRPr="006B34C8">
              <w:rPr>
                <w:rFonts w:ascii="Calibri" w:eastAsia="Times New Roman" w:hAnsi="Calibri" w:cs="Calibri"/>
                <w:color w:val="000000"/>
                <w:lang w:eastAsia="sl-SI"/>
              </w:rPr>
              <w:t>-93,5</w:t>
            </w:r>
            <w:r w:rsidR="00E201AA">
              <w:rPr>
                <w:rFonts w:ascii="Calibri" w:eastAsia="Times New Roman" w:hAnsi="Calibri" w:cs="Calibri"/>
                <w:color w:val="000000"/>
                <w:lang w:eastAsia="sl-SI"/>
              </w:rPr>
              <w:t xml:space="preserve"> </w:t>
            </w:r>
            <w:r w:rsidRPr="006B34C8">
              <w:rPr>
                <w:rFonts w:ascii="Calibri" w:eastAsia="Times New Roman" w:hAnsi="Calibri" w:cs="Calibri"/>
                <w:color w:val="000000"/>
                <w:lang w:eastAsia="sl-SI"/>
              </w:rPr>
              <w:t>%</w:t>
            </w:r>
          </w:p>
        </w:tc>
        <w:tc>
          <w:tcPr>
            <w:tcW w:w="976" w:type="dxa"/>
            <w:shd w:val="clear" w:color="auto" w:fill="auto"/>
            <w:noWrap/>
            <w:vAlign w:val="bottom"/>
            <w:hideMark/>
          </w:tcPr>
          <w:p w14:paraId="6FBE92FD" w14:textId="7812A9F0" w:rsidR="006B34C8" w:rsidRPr="006B34C8" w:rsidRDefault="006B34C8" w:rsidP="006B34C8">
            <w:pPr>
              <w:spacing w:after="0" w:line="240" w:lineRule="auto"/>
              <w:jc w:val="right"/>
              <w:rPr>
                <w:rFonts w:ascii="Calibri" w:eastAsia="Times New Roman" w:hAnsi="Calibri" w:cs="Calibri"/>
                <w:color w:val="000000"/>
                <w:lang w:eastAsia="sl-SI"/>
              </w:rPr>
            </w:pPr>
            <w:r w:rsidRPr="006B34C8">
              <w:rPr>
                <w:rFonts w:ascii="Calibri" w:eastAsia="Times New Roman" w:hAnsi="Calibri" w:cs="Calibri"/>
                <w:color w:val="000000"/>
                <w:lang w:eastAsia="sl-SI"/>
              </w:rPr>
              <w:t>-63,0</w:t>
            </w:r>
            <w:r w:rsidR="00E201AA">
              <w:rPr>
                <w:rFonts w:ascii="Calibri" w:eastAsia="Times New Roman" w:hAnsi="Calibri" w:cs="Calibri"/>
                <w:color w:val="000000"/>
                <w:lang w:eastAsia="sl-SI"/>
              </w:rPr>
              <w:t xml:space="preserve"> </w:t>
            </w:r>
            <w:r w:rsidRPr="006B34C8">
              <w:rPr>
                <w:rFonts w:ascii="Calibri" w:eastAsia="Times New Roman" w:hAnsi="Calibri" w:cs="Calibri"/>
                <w:color w:val="000000"/>
                <w:lang w:eastAsia="sl-SI"/>
              </w:rPr>
              <w:t>%</w:t>
            </w:r>
          </w:p>
        </w:tc>
        <w:tc>
          <w:tcPr>
            <w:tcW w:w="976" w:type="dxa"/>
            <w:shd w:val="clear" w:color="auto" w:fill="auto"/>
            <w:noWrap/>
            <w:vAlign w:val="bottom"/>
            <w:hideMark/>
          </w:tcPr>
          <w:p w14:paraId="7D19D4DD" w14:textId="4D4A0146" w:rsidR="006B34C8" w:rsidRPr="006B34C8" w:rsidRDefault="006B34C8" w:rsidP="006B34C8">
            <w:pPr>
              <w:spacing w:after="0" w:line="240" w:lineRule="auto"/>
              <w:jc w:val="right"/>
              <w:rPr>
                <w:rFonts w:ascii="Calibri" w:eastAsia="Times New Roman" w:hAnsi="Calibri" w:cs="Calibri"/>
                <w:color w:val="000000"/>
                <w:lang w:eastAsia="sl-SI"/>
              </w:rPr>
            </w:pPr>
            <w:r w:rsidRPr="006B34C8">
              <w:rPr>
                <w:rFonts w:ascii="Calibri" w:eastAsia="Times New Roman" w:hAnsi="Calibri" w:cs="Calibri"/>
                <w:color w:val="000000"/>
                <w:lang w:eastAsia="sl-SI"/>
              </w:rPr>
              <w:t>-77,5</w:t>
            </w:r>
            <w:r w:rsidR="00E201AA">
              <w:rPr>
                <w:rFonts w:ascii="Calibri" w:eastAsia="Times New Roman" w:hAnsi="Calibri" w:cs="Calibri"/>
                <w:color w:val="000000"/>
                <w:lang w:eastAsia="sl-SI"/>
              </w:rPr>
              <w:t xml:space="preserve"> </w:t>
            </w:r>
            <w:r w:rsidRPr="006B34C8">
              <w:rPr>
                <w:rFonts w:ascii="Calibri" w:eastAsia="Times New Roman" w:hAnsi="Calibri" w:cs="Calibri"/>
                <w:color w:val="000000"/>
                <w:lang w:eastAsia="sl-SI"/>
              </w:rPr>
              <w:t>%</w:t>
            </w:r>
          </w:p>
        </w:tc>
        <w:tc>
          <w:tcPr>
            <w:tcW w:w="976" w:type="dxa"/>
            <w:shd w:val="clear" w:color="auto" w:fill="auto"/>
            <w:noWrap/>
            <w:vAlign w:val="bottom"/>
            <w:hideMark/>
          </w:tcPr>
          <w:p w14:paraId="63082449" w14:textId="64509263" w:rsidR="006B34C8" w:rsidRPr="006B34C8" w:rsidRDefault="006B34C8" w:rsidP="006B34C8">
            <w:pPr>
              <w:spacing w:after="0" w:line="240" w:lineRule="auto"/>
              <w:jc w:val="right"/>
              <w:rPr>
                <w:rFonts w:ascii="Calibri" w:eastAsia="Times New Roman" w:hAnsi="Calibri" w:cs="Calibri"/>
                <w:color w:val="000000"/>
                <w:lang w:eastAsia="sl-SI"/>
              </w:rPr>
            </w:pPr>
            <w:r w:rsidRPr="006B34C8">
              <w:rPr>
                <w:rFonts w:ascii="Calibri" w:eastAsia="Times New Roman" w:hAnsi="Calibri" w:cs="Calibri"/>
                <w:color w:val="000000"/>
                <w:lang w:eastAsia="sl-SI"/>
              </w:rPr>
              <w:t>-92,0</w:t>
            </w:r>
            <w:r w:rsidR="00E201AA">
              <w:rPr>
                <w:rFonts w:ascii="Calibri" w:eastAsia="Times New Roman" w:hAnsi="Calibri" w:cs="Calibri"/>
                <w:color w:val="000000"/>
                <w:lang w:eastAsia="sl-SI"/>
              </w:rPr>
              <w:t xml:space="preserve"> </w:t>
            </w:r>
            <w:r w:rsidRPr="006B34C8">
              <w:rPr>
                <w:rFonts w:ascii="Calibri" w:eastAsia="Times New Roman" w:hAnsi="Calibri" w:cs="Calibri"/>
                <w:color w:val="000000"/>
                <w:lang w:eastAsia="sl-SI"/>
              </w:rPr>
              <w:t>%</w:t>
            </w:r>
          </w:p>
        </w:tc>
      </w:tr>
      <w:tr w:rsidR="0063562D" w:rsidRPr="006B34C8" w14:paraId="477C251C" w14:textId="77777777" w:rsidTr="006C1EB8">
        <w:trPr>
          <w:trHeight w:val="300"/>
        </w:trPr>
        <w:tc>
          <w:tcPr>
            <w:tcW w:w="2568" w:type="dxa"/>
            <w:shd w:val="clear" w:color="auto" w:fill="auto"/>
            <w:noWrap/>
            <w:vAlign w:val="bottom"/>
            <w:hideMark/>
          </w:tcPr>
          <w:p w14:paraId="1B8DB744" w14:textId="77777777" w:rsidR="006B34C8" w:rsidRPr="006B34C8" w:rsidRDefault="006B34C8" w:rsidP="006B34C8">
            <w:pPr>
              <w:spacing w:after="0" w:line="240" w:lineRule="auto"/>
              <w:rPr>
                <w:rFonts w:ascii="Calibri" w:eastAsia="Times New Roman" w:hAnsi="Calibri" w:cs="Calibri"/>
                <w:color w:val="000000"/>
                <w:lang w:eastAsia="sl-SI"/>
              </w:rPr>
            </w:pPr>
            <w:r w:rsidRPr="006B34C8">
              <w:rPr>
                <w:rFonts w:ascii="Calibri" w:eastAsia="Times New Roman" w:hAnsi="Calibri" w:cs="Calibri"/>
                <w:color w:val="000000"/>
                <w:lang w:eastAsia="sl-SI"/>
              </w:rPr>
              <w:t>NO</w:t>
            </w:r>
            <w:r w:rsidRPr="001E5745">
              <w:rPr>
                <w:rFonts w:ascii="Calibri" w:eastAsia="Times New Roman" w:hAnsi="Calibri" w:cs="Calibri"/>
                <w:color w:val="000000"/>
                <w:vertAlign w:val="subscript"/>
                <w:lang w:eastAsia="sl-SI"/>
              </w:rPr>
              <w:t>x</w:t>
            </w:r>
          </w:p>
        </w:tc>
        <w:tc>
          <w:tcPr>
            <w:tcW w:w="976" w:type="dxa"/>
            <w:shd w:val="clear" w:color="auto" w:fill="auto"/>
            <w:noWrap/>
            <w:vAlign w:val="bottom"/>
            <w:hideMark/>
          </w:tcPr>
          <w:p w14:paraId="26BC7ECD" w14:textId="64A813DC" w:rsidR="006B34C8" w:rsidRPr="006B34C8" w:rsidRDefault="006B34C8" w:rsidP="006B34C8">
            <w:pPr>
              <w:spacing w:after="0" w:line="240" w:lineRule="auto"/>
              <w:jc w:val="right"/>
              <w:rPr>
                <w:rFonts w:ascii="Calibri" w:eastAsia="Times New Roman" w:hAnsi="Calibri" w:cs="Calibri"/>
                <w:color w:val="000000"/>
                <w:lang w:eastAsia="sl-SI"/>
              </w:rPr>
            </w:pPr>
            <w:r w:rsidRPr="006B34C8">
              <w:rPr>
                <w:rFonts w:ascii="Calibri" w:eastAsia="Times New Roman" w:hAnsi="Calibri" w:cs="Calibri"/>
                <w:color w:val="000000"/>
                <w:lang w:eastAsia="sl-SI"/>
              </w:rPr>
              <w:t>-58,6</w:t>
            </w:r>
            <w:r w:rsidR="00E201AA">
              <w:rPr>
                <w:rFonts w:ascii="Calibri" w:eastAsia="Times New Roman" w:hAnsi="Calibri" w:cs="Calibri"/>
                <w:color w:val="000000"/>
                <w:lang w:eastAsia="sl-SI"/>
              </w:rPr>
              <w:t xml:space="preserve"> </w:t>
            </w:r>
            <w:r w:rsidRPr="006B34C8">
              <w:rPr>
                <w:rFonts w:ascii="Calibri" w:eastAsia="Times New Roman" w:hAnsi="Calibri" w:cs="Calibri"/>
                <w:color w:val="000000"/>
                <w:lang w:eastAsia="sl-SI"/>
              </w:rPr>
              <w:t>%</w:t>
            </w:r>
          </w:p>
        </w:tc>
        <w:tc>
          <w:tcPr>
            <w:tcW w:w="976" w:type="dxa"/>
            <w:shd w:val="clear" w:color="auto" w:fill="auto"/>
            <w:noWrap/>
            <w:vAlign w:val="bottom"/>
            <w:hideMark/>
          </w:tcPr>
          <w:p w14:paraId="285942CF" w14:textId="5B932CFE" w:rsidR="006B34C8" w:rsidRPr="006B34C8" w:rsidRDefault="006B34C8" w:rsidP="006B34C8">
            <w:pPr>
              <w:spacing w:after="0" w:line="240" w:lineRule="auto"/>
              <w:jc w:val="right"/>
              <w:rPr>
                <w:rFonts w:ascii="Calibri" w:eastAsia="Times New Roman" w:hAnsi="Calibri" w:cs="Calibri"/>
                <w:color w:val="000000"/>
                <w:lang w:eastAsia="sl-SI"/>
              </w:rPr>
            </w:pPr>
            <w:r w:rsidRPr="006B34C8">
              <w:rPr>
                <w:rFonts w:ascii="Calibri" w:eastAsia="Times New Roman" w:hAnsi="Calibri" w:cs="Calibri"/>
                <w:color w:val="000000"/>
                <w:lang w:eastAsia="sl-SI"/>
              </w:rPr>
              <w:t>-67,5</w:t>
            </w:r>
            <w:r w:rsidR="00E201AA">
              <w:rPr>
                <w:rFonts w:ascii="Calibri" w:eastAsia="Times New Roman" w:hAnsi="Calibri" w:cs="Calibri"/>
                <w:color w:val="000000"/>
                <w:lang w:eastAsia="sl-SI"/>
              </w:rPr>
              <w:t xml:space="preserve"> </w:t>
            </w:r>
            <w:r w:rsidRPr="006B34C8">
              <w:rPr>
                <w:rFonts w:ascii="Calibri" w:eastAsia="Times New Roman" w:hAnsi="Calibri" w:cs="Calibri"/>
                <w:color w:val="000000"/>
                <w:lang w:eastAsia="sl-SI"/>
              </w:rPr>
              <w:t>%</w:t>
            </w:r>
          </w:p>
        </w:tc>
        <w:tc>
          <w:tcPr>
            <w:tcW w:w="976" w:type="dxa"/>
            <w:shd w:val="clear" w:color="auto" w:fill="auto"/>
            <w:noWrap/>
            <w:vAlign w:val="bottom"/>
            <w:hideMark/>
          </w:tcPr>
          <w:p w14:paraId="0364CBDB" w14:textId="7F0E4BFA" w:rsidR="006B34C8" w:rsidRPr="006B34C8" w:rsidRDefault="00E201AA" w:rsidP="006B34C8">
            <w:pPr>
              <w:spacing w:after="0" w:line="240" w:lineRule="auto"/>
              <w:jc w:val="right"/>
              <w:rPr>
                <w:rFonts w:ascii="Calibri" w:eastAsia="Times New Roman" w:hAnsi="Calibri" w:cs="Calibri"/>
                <w:color w:val="000000"/>
                <w:lang w:eastAsia="sl-SI"/>
              </w:rPr>
            </w:pPr>
            <w:r>
              <w:rPr>
                <w:rFonts w:ascii="Calibri" w:eastAsia="Times New Roman" w:hAnsi="Calibri" w:cs="Calibri"/>
                <w:color w:val="000000"/>
                <w:lang w:eastAsia="sl-SI"/>
              </w:rPr>
              <w:t xml:space="preserve"> </w:t>
            </w:r>
          </w:p>
        </w:tc>
        <w:tc>
          <w:tcPr>
            <w:tcW w:w="976" w:type="dxa"/>
            <w:shd w:val="clear" w:color="auto" w:fill="auto"/>
            <w:noWrap/>
            <w:vAlign w:val="bottom"/>
            <w:hideMark/>
          </w:tcPr>
          <w:p w14:paraId="4CED3D11" w14:textId="77777777" w:rsidR="006B34C8" w:rsidRPr="006B34C8" w:rsidRDefault="006B34C8" w:rsidP="006B34C8">
            <w:pPr>
              <w:spacing w:after="0" w:line="240" w:lineRule="auto"/>
              <w:rPr>
                <w:rFonts w:ascii="Times New Roman" w:eastAsia="Times New Roman" w:hAnsi="Times New Roman" w:cs="Times New Roman"/>
                <w:sz w:val="20"/>
                <w:szCs w:val="20"/>
                <w:lang w:eastAsia="sl-SI"/>
              </w:rPr>
            </w:pPr>
          </w:p>
        </w:tc>
        <w:tc>
          <w:tcPr>
            <w:tcW w:w="976" w:type="dxa"/>
            <w:shd w:val="clear" w:color="auto" w:fill="auto"/>
            <w:noWrap/>
            <w:vAlign w:val="bottom"/>
            <w:hideMark/>
          </w:tcPr>
          <w:p w14:paraId="444C8AF8" w14:textId="77777777" w:rsidR="006B34C8" w:rsidRPr="006B34C8" w:rsidRDefault="006B34C8" w:rsidP="006B34C8">
            <w:pPr>
              <w:spacing w:after="0" w:line="240" w:lineRule="auto"/>
              <w:rPr>
                <w:rFonts w:ascii="Times New Roman" w:eastAsia="Times New Roman" w:hAnsi="Times New Roman" w:cs="Times New Roman"/>
                <w:sz w:val="20"/>
                <w:szCs w:val="20"/>
                <w:lang w:eastAsia="sl-SI"/>
              </w:rPr>
            </w:pPr>
          </w:p>
        </w:tc>
      </w:tr>
      <w:tr w:rsidR="0063562D" w:rsidRPr="006B34C8" w14:paraId="04438BE2" w14:textId="77777777" w:rsidTr="006C1EB8">
        <w:trPr>
          <w:trHeight w:val="300"/>
        </w:trPr>
        <w:tc>
          <w:tcPr>
            <w:tcW w:w="2568" w:type="dxa"/>
            <w:shd w:val="clear" w:color="auto" w:fill="auto"/>
            <w:noWrap/>
            <w:vAlign w:val="bottom"/>
            <w:hideMark/>
          </w:tcPr>
          <w:p w14:paraId="00A874EC" w14:textId="1E1266DE" w:rsidR="006B34C8" w:rsidRPr="006B34C8" w:rsidRDefault="006B34C8" w:rsidP="006B34C8">
            <w:pPr>
              <w:spacing w:after="0" w:line="240" w:lineRule="auto"/>
              <w:rPr>
                <w:rFonts w:ascii="Calibri" w:eastAsia="Times New Roman" w:hAnsi="Calibri" w:cs="Calibri"/>
                <w:color w:val="000000"/>
                <w:lang w:eastAsia="sl-SI"/>
              </w:rPr>
            </w:pPr>
            <w:r w:rsidRPr="006B34C8">
              <w:rPr>
                <w:rFonts w:ascii="Calibri" w:eastAsia="Times New Roman" w:hAnsi="Calibri" w:cs="Calibri"/>
                <w:color w:val="000000"/>
                <w:lang w:eastAsia="sl-SI"/>
              </w:rPr>
              <w:t>NO</w:t>
            </w:r>
            <w:r w:rsidRPr="001E5745">
              <w:rPr>
                <w:rFonts w:ascii="Calibri" w:eastAsia="Times New Roman" w:hAnsi="Calibri" w:cs="Calibri"/>
                <w:color w:val="000000"/>
                <w:vertAlign w:val="subscript"/>
                <w:lang w:eastAsia="sl-SI"/>
              </w:rPr>
              <w:t>x</w:t>
            </w:r>
            <w:r w:rsidRPr="006B34C8">
              <w:rPr>
                <w:rFonts w:ascii="Calibri" w:eastAsia="Times New Roman" w:hAnsi="Calibri" w:cs="Calibri"/>
                <w:color w:val="000000"/>
                <w:lang w:eastAsia="sl-SI"/>
              </w:rPr>
              <w:t xml:space="preserve"> brez </w:t>
            </w:r>
            <w:r w:rsidR="006C1EB8">
              <w:rPr>
                <w:rFonts w:ascii="Calibri" w:eastAsia="Times New Roman" w:hAnsi="Calibri" w:cs="Calibri"/>
                <w:color w:val="000000"/>
                <w:lang w:eastAsia="sl-SI"/>
              </w:rPr>
              <w:t>kmetijstva</w:t>
            </w:r>
          </w:p>
        </w:tc>
        <w:tc>
          <w:tcPr>
            <w:tcW w:w="976" w:type="dxa"/>
            <w:shd w:val="clear" w:color="auto" w:fill="auto"/>
            <w:noWrap/>
            <w:vAlign w:val="bottom"/>
            <w:hideMark/>
          </w:tcPr>
          <w:p w14:paraId="599A3BBA" w14:textId="1F0ECCFE" w:rsidR="006B34C8" w:rsidRPr="006B34C8" w:rsidRDefault="006B34C8" w:rsidP="006B34C8">
            <w:pPr>
              <w:spacing w:after="0" w:line="240" w:lineRule="auto"/>
              <w:jc w:val="right"/>
              <w:rPr>
                <w:rFonts w:ascii="Calibri" w:eastAsia="Times New Roman" w:hAnsi="Calibri" w:cs="Calibri"/>
                <w:color w:val="000000"/>
                <w:lang w:eastAsia="sl-SI"/>
              </w:rPr>
            </w:pPr>
            <w:r w:rsidRPr="006B34C8">
              <w:rPr>
                <w:rFonts w:ascii="Calibri" w:eastAsia="Times New Roman" w:hAnsi="Calibri" w:cs="Calibri"/>
                <w:color w:val="000000"/>
                <w:lang w:eastAsia="sl-SI"/>
              </w:rPr>
              <w:t>-61,5</w:t>
            </w:r>
            <w:r w:rsidR="00E201AA">
              <w:rPr>
                <w:rFonts w:ascii="Calibri" w:eastAsia="Times New Roman" w:hAnsi="Calibri" w:cs="Calibri"/>
                <w:color w:val="000000"/>
                <w:lang w:eastAsia="sl-SI"/>
              </w:rPr>
              <w:t xml:space="preserve"> </w:t>
            </w:r>
            <w:r w:rsidRPr="006B34C8">
              <w:rPr>
                <w:rFonts w:ascii="Calibri" w:eastAsia="Times New Roman" w:hAnsi="Calibri" w:cs="Calibri"/>
                <w:color w:val="000000"/>
                <w:lang w:eastAsia="sl-SI"/>
              </w:rPr>
              <w:t>%</w:t>
            </w:r>
          </w:p>
        </w:tc>
        <w:tc>
          <w:tcPr>
            <w:tcW w:w="976" w:type="dxa"/>
            <w:shd w:val="clear" w:color="auto" w:fill="auto"/>
            <w:noWrap/>
            <w:vAlign w:val="bottom"/>
            <w:hideMark/>
          </w:tcPr>
          <w:p w14:paraId="0CF23F0B" w14:textId="3831E3A4" w:rsidR="006B34C8" w:rsidRPr="006B34C8" w:rsidRDefault="006B34C8" w:rsidP="006B34C8">
            <w:pPr>
              <w:spacing w:after="0" w:line="240" w:lineRule="auto"/>
              <w:jc w:val="right"/>
              <w:rPr>
                <w:rFonts w:ascii="Calibri" w:eastAsia="Times New Roman" w:hAnsi="Calibri" w:cs="Calibri"/>
                <w:color w:val="000000"/>
                <w:lang w:eastAsia="sl-SI"/>
              </w:rPr>
            </w:pPr>
            <w:r w:rsidRPr="006B34C8">
              <w:rPr>
                <w:rFonts w:ascii="Calibri" w:eastAsia="Times New Roman" w:hAnsi="Calibri" w:cs="Calibri"/>
                <w:color w:val="000000"/>
                <w:lang w:eastAsia="sl-SI"/>
              </w:rPr>
              <w:t>-70,8</w:t>
            </w:r>
            <w:r w:rsidR="00E201AA">
              <w:rPr>
                <w:rFonts w:ascii="Calibri" w:eastAsia="Times New Roman" w:hAnsi="Calibri" w:cs="Calibri"/>
                <w:color w:val="000000"/>
                <w:lang w:eastAsia="sl-SI"/>
              </w:rPr>
              <w:t xml:space="preserve"> </w:t>
            </w:r>
            <w:r w:rsidRPr="006B34C8">
              <w:rPr>
                <w:rFonts w:ascii="Calibri" w:eastAsia="Times New Roman" w:hAnsi="Calibri" w:cs="Calibri"/>
                <w:color w:val="000000"/>
                <w:lang w:eastAsia="sl-SI"/>
              </w:rPr>
              <w:t>%</w:t>
            </w:r>
          </w:p>
        </w:tc>
        <w:tc>
          <w:tcPr>
            <w:tcW w:w="976" w:type="dxa"/>
            <w:shd w:val="clear" w:color="auto" w:fill="auto"/>
            <w:noWrap/>
            <w:vAlign w:val="bottom"/>
            <w:hideMark/>
          </w:tcPr>
          <w:p w14:paraId="44693A39" w14:textId="3EB05569" w:rsidR="006B34C8" w:rsidRPr="006B34C8" w:rsidRDefault="006B34C8" w:rsidP="006B34C8">
            <w:pPr>
              <w:spacing w:after="0" w:line="240" w:lineRule="auto"/>
              <w:jc w:val="right"/>
              <w:rPr>
                <w:rFonts w:ascii="Calibri" w:eastAsia="Times New Roman" w:hAnsi="Calibri" w:cs="Calibri"/>
                <w:color w:val="000000"/>
                <w:lang w:eastAsia="sl-SI"/>
              </w:rPr>
            </w:pPr>
            <w:r w:rsidRPr="006B34C8">
              <w:rPr>
                <w:rFonts w:ascii="Calibri" w:eastAsia="Times New Roman" w:hAnsi="Calibri" w:cs="Calibri"/>
                <w:color w:val="000000"/>
                <w:lang w:eastAsia="sl-SI"/>
              </w:rPr>
              <w:t>-39,0</w:t>
            </w:r>
            <w:r w:rsidR="00E201AA">
              <w:rPr>
                <w:rFonts w:ascii="Calibri" w:eastAsia="Times New Roman" w:hAnsi="Calibri" w:cs="Calibri"/>
                <w:color w:val="000000"/>
                <w:lang w:eastAsia="sl-SI"/>
              </w:rPr>
              <w:t xml:space="preserve"> </w:t>
            </w:r>
            <w:r w:rsidRPr="006B34C8">
              <w:rPr>
                <w:rFonts w:ascii="Calibri" w:eastAsia="Times New Roman" w:hAnsi="Calibri" w:cs="Calibri"/>
                <w:color w:val="000000"/>
                <w:lang w:eastAsia="sl-SI"/>
              </w:rPr>
              <w:t>%</w:t>
            </w:r>
            <w:r w:rsidR="00E201AA">
              <w:rPr>
                <w:rFonts w:ascii="Calibri" w:eastAsia="Times New Roman" w:hAnsi="Calibri" w:cs="Calibri"/>
                <w:color w:val="000000"/>
                <w:lang w:eastAsia="sl-SI"/>
              </w:rPr>
              <w:t xml:space="preserve"> </w:t>
            </w:r>
          </w:p>
        </w:tc>
        <w:tc>
          <w:tcPr>
            <w:tcW w:w="976" w:type="dxa"/>
            <w:shd w:val="clear" w:color="auto" w:fill="auto"/>
            <w:noWrap/>
            <w:vAlign w:val="bottom"/>
            <w:hideMark/>
          </w:tcPr>
          <w:p w14:paraId="13EB8383" w14:textId="2B1FC38E" w:rsidR="006B34C8" w:rsidRPr="006B34C8" w:rsidRDefault="006B34C8" w:rsidP="006B34C8">
            <w:pPr>
              <w:spacing w:after="0" w:line="240" w:lineRule="auto"/>
              <w:jc w:val="right"/>
              <w:rPr>
                <w:rFonts w:ascii="Calibri" w:eastAsia="Times New Roman" w:hAnsi="Calibri" w:cs="Calibri"/>
                <w:color w:val="000000"/>
                <w:lang w:eastAsia="sl-SI"/>
              </w:rPr>
            </w:pPr>
            <w:r w:rsidRPr="006B34C8">
              <w:rPr>
                <w:rFonts w:ascii="Calibri" w:eastAsia="Times New Roman" w:hAnsi="Calibri" w:cs="Calibri"/>
                <w:color w:val="000000"/>
                <w:lang w:eastAsia="sl-SI"/>
              </w:rPr>
              <w:t>-52,0</w:t>
            </w:r>
            <w:r w:rsidR="00E201AA">
              <w:rPr>
                <w:rFonts w:ascii="Calibri" w:eastAsia="Times New Roman" w:hAnsi="Calibri" w:cs="Calibri"/>
                <w:color w:val="000000"/>
                <w:lang w:eastAsia="sl-SI"/>
              </w:rPr>
              <w:t xml:space="preserve"> </w:t>
            </w:r>
            <w:r w:rsidRPr="006B34C8">
              <w:rPr>
                <w:rFonts w:ascii="Calibri" w:eastAsia="Times New Roman" w:hAnsi="Calibri" w:cs="Calibri"/>
                <w:color w:val="000000"/>
                <w:lang w:eastAsia="sl-SI"/>
              </w:rPr>
              <w:t>%</w:t>
            </w:r>
          </w:p>
        </w:tc>
        <w:tc>
          <w:tcPr>
            <w:tcW w:w="976" w:type="dxa"/>
            <w:shd w:val="clear" w:color="auto" w:fill="auto"/>
            <w:noWrap/>
            <w:vAlign w:val="bottom"/>
            <w:hideMark/>
          </w:tcPr>
          <w:p w14:paraId="4D20F428" w14:textId="020CBD2E" w:rsidR="006B34C8" w:rsidRPr="006B34C8" w:rsidRDefault="006B34C8" w:rsidP="006B34C8">
            <w:pPr>
              <w:spacing w:after="0" w:line="240" w:lineRule="auto"/>
              <w:jc w:val="right"/>
              <w:rPr>
                <w:rFonts w:ascii="Calibri" w:eastAsia="Times New Roman" w:hAnsi="Calibri" w:cs="Calibri"/>
                <w:color w:val="000000"/>
                <w:lang w:eastAsia="sl-SI"/>
              </w:rPr>
            </w:pPr>
            <w:r w:rsidRPr="006B34C8">
              <w:rPr>
                <w:rFonts w:ascii="Calibri" w:eastAsia="Times New Roman" w:hAnsi="Calibri" w:cs="Calibri"/>
                <w:color w:val="000000"/>
                <w:lang w:eastAsia="sl-SI"/>
              </w:rPr>
              <w:t>-65,0</w:t>
            </w:r>
            <w:r w:rsidR="00E201AA">
              <w:rPr>
                <w:rFonts w:ascii="Calibri" w:eastAsia="Times New Roman" w:hAnsi="Calibri" w:cs="Calibri"/>
                <w:color w:val="000000"/>
                <w:lang w:eastAsia="sl-SI"/>
              </w:rPr>
              <w:t xml:space="preserve"> </w:t>
            </w:r>
            <w:r w:rsidRPr="006B34C8">
              <w:rPr>
                <w:rFonts w:ascii="Calibri" w:eastAsia="Times New Roman" w:hAnsi="Calibri" w:cs="Calibri"/>
                <w:color w:val="000000"/>
                <w:lang w:eastAsia="sl-SI"/>
              </w:rPr>
              <w:t>%</w:t>
            </w:r>
          </w:p>
        </w:tc>
      </w:tr>
      <w:tr w:rsidR="0063562D" w:rsidRPr="006B34C8" w14:paraId="1F078549" w14:textId="77777777" w:rsidTr="006C1EB8">
        <w:trPr>
          <w:trHeight w:val="300"/>
        </w:trPr>
        <w:tc>
          <w:tcPr>
            <w:tcW w:w="2568" w:type="dxa"/>
            <w:shd w:val="clear" w:color="auto" w:fill="auto"/>
            <w:noWrap/>
            <w:vAlign w:val="bottom"/>
            <w:hideMark/>
          </w:tcPr>
          <w:p w14:paraId="2E5A1F6A" w14:textId="77777777" w:rsidR="006B34C8" w:rsidRPr="006B34C8" w:rsidRDefault="006B34C8" w:rsidP="006B34C8">
            <w:pPr>
              <w:spacing w:after="0" w:line="240" w:lineRule="auto"/>
              <w:rPr>
                <w:rFonts w:ascii="Calibri" w:eastAsia="Times New Roman" w:hAnsi="Calibri" w:cs="Calibri"/>
                <w:color w:val="000000"/>
                <w:lang w:eastAsia="sl-SI"/>
              </w:rPr>
            </w:pPr>
            <w:r w:rsidRPr="006B34C8">
              <w:rPr>
                <w:rFonts w:ascii="Calibri" w:eastAsia="Times New Roman" w:hAnsi="Calibri" w:cs="Calibri"/>
                <w:color w:val="000000"/>
                <w:lang w:eastAsia="sl-SI"/>
              </w:rPr>
              <w:t>NMVOC</w:t>
            </w:r>
          </w:p>
        </w:tc>
        <w:tc>
          <w:tcPr>
            <w:tcW w:w="976" w:type="dxa"/>
            <w:shd w:val="clear" w:color="auto" w:fill="auto"/>
            <w:noWrap/>
            <w:vAlign w:val="bottom"/>
            <w:hideMark/>
          </w:tcPr>
          <w:p w14:paraId="5273F5D5" w14:textId="15DAFF99" w:rsidR="006B34C8" w:rsidRPr="006B34C8" w:rsidRDefault="006B34C8" w:rsidP="006B34C8">
            <w:pPr>
              <w:spacing w:after="0" w:line="240" w:lineRule="auto"/>
              <w:jc w:val="right"/>
              <w:rPr>
                <w:rFonts w:ascii="Calibri" w:eastAsia="Times New Roman" w:hAnsi="Calibri" w:cs="Calibri"/>
                <w:color w:val="000000"/>
                <w:lang w:eastAsia="sl-SI"/>
              </w:rPr>
            </w:pPr>
            <w:r w:rsidRPr="006B34C8">
              <w:rPr>
                <w:rFonts w:ascii="Calibri" w:eastAsia="Times New Roman" w:hAnsi="Calibri" w:cs="Calibri"/>
                <w:color w:val="000000"/>
                <w:lang w:eastAsia="sl-SI"/>
              </w:rPr>
              <w:t>-44,5</w:t>
            </w:r>
            <w:r w:rsidR="00E201AA">
              <w:rPr>
                <w:rFonts w:ascii="Calibri" w:eastAsia="Times New Roman" w:hAnsi="Calibri" w:cs="Calibri"/>
                <w:color w:val="000000"/>
                <w:lang w:eastAsia="sl-SI"/>
              </w:rPr>
              <w:t xml:space="preserve"> </w:t>
            </w:r>
            <w:r w:rsidRPr="006B34C8">
              <w:rPr>
                <w:rFonts w:ascii="Calibri" w:eastAsia="Times New Roman" w:hAnsi="Calibri" w:cs="Calibri"/>
                <w:color w:val="000000"/>
                <w:lang w:eastAsia="sl-SI"/>
              </w:rPr>
              <w:t>%</w:t>
            </w:r>
          </w:p>
        </w:tc>
        <w:tc>
          <w:tcPr>
            <w:tcW w:w="976" w:type="dxa"/>
            <w:shd w:val="clear" w:color="auto" w:fill="auto"/>
            <w:noWrap/>
            <w:vAlign w:val="bottom"/>
            <w:hideMark/>
          </w:tcPr>
          <w:p w14:paraId="45AABB6E" w14:textId="6CF6DC79" w:rsidR="006B34C8" w:rsidRPr="006B34C8" w:rsidRDefault="006B34C8" w:rsidP="006B34C8">
            <w:pPr>
              <w:spacing w:after="0" w:line="240" w:lineRule="auto"/>
              <w:jc w:val="right"/>
              <w:rPr>
                <w:rFonts w:ascii="Calibri" w:eastAsia="Times New Roman" w:hAnsi="Calibri" w:cs="Calibri"/>
                <w:color w:val="000000"/>
                <w:lang w:eastAsia="sl-SI"/>
              </w:rPr>
            </w:pPr>
            <w:r w:rsidRPr="006B34C8">
              <w:rPr>
                <w:rFonts w:ascii="Calibri" w:eastAsia="Times New Roman" w:hAnsi="Calibri" w:cs="Calibri"/>
                <w:color w:val="000000"/>
                <w:lang w:eastAsia="sl-SI"/>
              </w:rPr>
              <w:t>-49,7</w:t>
            </w:r>
            <w:r w:rsidR="00E201AA">
              <w:rPr>
                <w:rFonts w:ascii="Calibri" w:eastAsia="Times New Roman" w:hAnsi="Calibri" w:cs="Calibri"/>
                <w:color w:val="000000"/>
                <w:lang w:eastAsia="sl-SI"/>
              </w:rPr>
              <w:t xml:space="preserve"> </w:t>
            </w:r>
            <w:r w:rsidRPr="006B34C8">
              <w:rPr>
                <w:rFonts w:ascii="Calibri" w:eastAsia="Times New Roman" w:hAnsi="Calibri" w:cs="Calibri"/>
                <w:color w:val="000000"/>
                <w:lang w:eastAsia="sl-SI"/>
              </w:rPr>
              <w:t>%</w:t>
            </w:r>
          </w:p>
        </w:tc>
        <w:tc>
          <w:tcPr>
            <w:tcW w:w="976" w:type="dxa"/>
            <w:shd w:val="clear" w:color="auto" w:fill="auto"/>
            <w:noWrap/>
            <w:vAlign w:val="bottom"/>
            <w:hideMark/>
          </w:tcPr>
          <w:p w14:paraId="41E536A4" w14:textId="77777777" w:rsidR="006B34C8" w:rsidRPr="006B34C8" w:rsidRDefault="006B34C8" w:rsidP="006B34C8">
            <w:pPr>
              <w:spacing w:after="0" w:line="240" w:lineRule="auto"/>
              <w:jc w:val="right"/>
              <w:rPr>
                <w:rFonts w:ascii="Calibri" w:eastAsia="Times New Roman" w:hAnsi="Calibri" w:cs="Calibri"/>
                <w:color w:val="000000"/>
                <w:lang w:eastAsia="sl-SI"/>
              </w:rPr>
            </w:pPr>
          </w:p>
        </w:tc>
        <w:tc>
          <w:tcPr>
            <w:tcW w:w="976" w:type="dxa"/>
            <w:shd w:val="clear" w:color="auto" w:fill="auto"/>
            <w:noWrap/>
            <w:vAlign w:val="bottom"/>
            <w:hideMark/>
          </w:tcPr>
          <w:p w14:paraId="116DF697" w14:textId="77777777" w:rsidR="006B34C8" w:rsidRPr="006B34C8" w:rsidRDefault="006B34C8" w:rsidP="006B34C8">
            <w:pPr>
              <w:spacing w:after="0" w:line="240" w:lineRule="auto"/>
              <w:rPr>
                <w:rFonts w:ascii="Times New Roman" w:eastAsia="Times New Roman" w:hAnsi="Times New Roman" w:cs="Times New Roman"/>
                <w:sz w:val="20"/>
                <w:szCs w:val="20"/>
                <w:lang w:eastAsia="sl-SI"/>
              </w:rPr>
            </w:pPr>
          </w:p>
        </w:tc>
        <w:tc>
          <w:tcPr>
            <w:tcW w:w="976" w:type="dxa"/>
            <w:shd w:val="clear" w:color="auto" w:fill="auto"/>
            <w:noWrap/>
            <w:vAlign w:val="bottom"/>
            <w:hideMark/>
          </w:tcPr>
          <w:p w14:paraId="4299BD7F" w14:textId="77777777" w:rsidR="006B34C8" w:rsidRPr="006B34C8" w:rsidRDefault="006B34C8" w:rsidP="006B34C8">
            <w:pPr>
              <w:spacing w:after="0" w:line="240" w:lineRule="auto"/>
              <w:rPr>
                <w:rFonts w:ascii="Times New Roman" w:eastAsia="Times New Roman" w:hAnsi="Times New Roman" w:cs="Times New Roman"/>
                <w:sz w:val="20"/>
                <w:szCs w:val="20"/>
                <w:lang w:eastAsia="sl-SI"/>
              </w:rPr>
            </w:pPr>
          </w:p>
        </w:tc>
      </w:tr>
      <w:tr w:rsidR="0063562D" w:rsidRPr="006B34C8" w14:paraId="7E6B3B20" w14:textId="77777777" w:rsidTr="006C1EB8">
        <w:trPr>
          <w:trHeight w:val="300"/>
        </w:trPr>
        <w:tc>
          <w:tcPr>
            <w:tcW w:w="2568" w:type="dxa"/>
            <w:shd w:val="clear" w:color="auto" w:fill="auto"/>
            <w:noWrap/>
            <w:vAlign w:val="bottom"/>
            <w:hideMark/>
          </w:tcPr>
          <w:p w14:paraId="7E90F451" w14:textId="0851F539" w:rsidR="006B34C8" w:rsidRPr="006B34C8" w:rsidRDefault="006B34C8" w:rsidP="006B34C8">
            <w:pPr>
              <w:spacing w:after="0" w:line="240" w:lineRule="auto"/>
              <w:rPr>
                <w:rFonts w:ascii="Calibri" w:eastAsia="Times New Roman" w:hAnsi="Calibri" w:cs="Calibri"/>
                <w:color w:val="000000"/>
                <w:lang w:eastAsia="sl-SI"/>
              </w:rPr>
            </w:pPr>
            <w:r w:rsidRPr="006B34C8">
              <w:rPr>
                <w:rFonts w:ascii="Calibri" w:eastAsia="Times New Roman" w:hAnsi="Calibri" w:cs="Calibri"/>
                <w:color w:val="000000"/>
                <w:lang w:eastAsia="sl-SI"/>
              </w:rPr>
              <w:t xml:space="preserve">NMVOC brez </w:t>
            </w:r>
            <w:r w:rsidR="006C1EB8">
              <w:rPr>
                <w:rFonts w:ascii="Calibri" w:eastAsia="Times New Roman" w:hAnsi="Calibri" w:cs="Calibri"/>
                <w:color w:val="000000"/>
                <w:lang w:eastAsia="sl-SI"/>
              </w:rPr>
              <w:t>kmetijstva</w:t>
            </w:r>
          </w:p>
        </w:tc>
        <w:tc>
          <w:tcPr>
            <w:tcW w:w="976" w:type="dxa"/>
            <w:shd w:val="clear" w:color="auto" w:fill="auto"/>
            <w:noWrap/>
            <w:vAlign w:val="bottom"/>
            <w:hideMark/>
          </w:tcPr>
          <w:p w14:paraId="19F9CD7A" w14:textId="0D8C4376" w:rsidR="006B34C8" w:rsidRPr="006B34C8" w:rsidRDefault="006B34C8" w:rsidP="006B34C8">
            <w:pPr>
              <w:spacing w:after="0" w:line="240" w:lineRule="auto"/>
              <w:jc w:val="right"/>
              <w:rPr>
                <w:rFonts w:ascii="Calibri" w:eastAsia="Times New Roman" w:hAnsi="Calibri" w:cs="Calibri"/>
                <w:color w:val="000000"/>
                <w:lang w:eastAsia="sl-SI"/>
              </w:rPr>
            </w:pPr>
            <w:r w:rsidRPr="006B34C8">
              <w:rPr>
                <w:rFonts w:ascii="Calibri" w:eastAsia="Times New Roman" w:hAnsi="Calibri" w:cs="Calibri"/>
                <w:color w:val="000000"/>
                <w:lang w:eastAsia="sl-SI"/>
              </w:rPr>
              <w:t>-50,4</w:t>
            </w:r>
            <w:r w:rsidR="00E201AA">
              <w:rPr>
                <w:rFonts w:ascii="Calibri" w:eastAsia="Times New Roman" w:hAnsi="Calibri" w:cs="Calibri"/>
                <w:color w:val="000000"/>
                <w:lang w:eastAsia="sl-SI"/>
              </w:rPr>
              <w:t xml:space="preserve"> </w:t>
            </w:r>
            <w:r w:rsidRPr="006B34C8">
              <w:rPr>
                <w:rFonts w:ascii="Calibri" w:eastAsia="Times New Roman" w:hAnsi="Calibri" w:cs="Calibri"/>
                <w:color w:val="000000"/>
                <w:lang w:eastAsia="sl-SI"/>
              </w:rPr>
              <w:t>%</w:t>
            </w:r>
          </w:p>
        </w:tc>
        <w:tc>
          <w:tcPr>
            <w:tcW w:w="976" w:type="dxa"/>
            <w:shd w:val="clear" w:color="auto" w:fill="auto"/>
            <w:noWrap/>
            <w:vAlign w:val="bottom"/>
            <w:hideMark/>
          </w:tcPr>
          <w:p w14:paraId="1F4C7326" w14:textId="5574FC40" w:rsidR="006B34C8" w:rsidRPr="006B34C8" w:rsidRDefault="006B34C8" w:rsidP="006B34C8">
            <w:pPr>
              <w:spacing w:after="0" w:line="240" w:lineRule="auto"/>
              <w:jc w:val="right"/>
              <w:rPr>
                <w:rFonts w:ascii="Calibri" w:eastAsia="Times New Roman" w:hAnsi="Calibri" w:cs="Calibri"/>
                <w:color w:val="000000"/>
                <w:lang w:eastAsia="sl-SI"/>
              </w:rPr>
            </w:pPr>
            <w:r w:rsidRPr="006B34C8">
              <w:rPr>
                <w:rFonts w:ascii="Calibri" w:eastAsia="Times New Roman" w:hAnsi="Calibri" w:cs="Calibri"/>
                <w:color w:val="000000"/>
                <w:lang w:eastAsia="sl-SI"/>
              </w:rPr>
              <w:t>-55,5</w:t>
            </w:r>
            <w:r w:rsidR="00E201AA">
              <w:rPr>
                <w:rFonts w:ascii="Calibri" w:eastAsia="Times New Roman" w:hAnsi="Calibri" w:cs="Calibri"/>
                <w:color w:val="000000"/>
                <w:lang w:eastAsia="sl-SI"/>
              </w:rPr>
              <w:t xml:space="preserve"> </w:t>
            </w:r>
            <w:r w:rsidRPr="006B34C8">
              <w:rPr>
                <w:rFonts w:ascii="Calibri" w:eastAsia="Times New Roman" w:hAnsi="Calibri" w:cs="Calibri"/>
                <w:color w:val="000000"/>
                <w:lang w:eastAsia="sl-SI"/>
              </w:rPr>
              <w:t>%</w:t>
            </w:r>
          </w:p>
        </w:tc>
        <w:tc>
          <w:tcPr>
            <w:tcW w:w="976" w:type="dxa"/>
            <w:shd w:val="clear" w:color="auto" w:fill="auto"/>
            <w:noWrap/>
            <w:vAlign w:val="bottom"/>
            <w:hideMark/>
          </w:tcPr>
          <w:p w14:paraId="52EA4AA0" w14:textId="0DC96D05" w:rsidR="006B34C8" w:rsidRPr="006B34C8" w:rsidRDefault="006B34C8" w:rsidP="006B34C8">
            <w:pPr>
              <w:spacing w:after="0" w:line="240" w:lineRule="auto"/>
              <w:jc w:val="right"/>
              <w:rPr>
                <w:rFonts w:ascii="Calibri" w:eastAsia="Times New Roman" w:hAnsi="Calibri" w:cs="Calibri"/>
                <w:color w:val="000000"/>
                <w:lang w:eastAsia="sl-SI"/>
              </w:rPr>
            </w:pPr>
            <w:r w:rsidRPr="006B34C8">
              <w:rPr>
                <w:rFonts w:ascii="Calibri" w:eastAsia="Times New Roman" w:hAnsi="Calibri" w:cs="Calibri"/>
                <w:color w:val="000000"/>
                <w:lang w:eastAsia="sl-SI"/>
              </w:rPr>
              <w:t>-23,0</w:t>
            </w:r>
            <w:r w:rsidR="00E201AA">
              <w:rPr>
                <w:rFonts w:ascii="Calibri" w:eastAsia="Times New Roman" w:hAnsi="Calibri" w:cs="Calibri"/>
                <w:color w:val="000000"/>
                <w:lang w:eastAsia="sl-SI"/>
              </w:rPr>
              <w:t xml:space="preserve"> </w:t>
            </w:r>
            <w:r w:rsidRPr="006B34C8">
              <w:rPr>
                <w:rFonts w:ascii="Calibri" w:eastAsia="Times New Roman" w:hAnsi="Calibri" w:cs="Calibri"/>
                <w:color w:val="000000"/>
                <w:lang w:eastAsia="sl-SI"/>
              </w:rPr>
              <w:t>%</w:t>
            </w:r>
          </w:p>
        </w:tc>
        <w:tc>
          <w:tcPr>
            <w:tcW w:w="976" w:type="dxa"/>
            <w:shd w:val="clear" w:color="auto" w:fill="auto"/>
            <w:noWrap/>
            <w:vAlign w:val="bottom"/>
            <w:hideMark/>
          </w:tcPr>
          <w:p w14:paraId="013DC375" w14:textId="7C9DF25A" w:rsidR="006B34C8" w:rsidRPr="006B34C8" w:rsidRDefault="006B34C8" w:rsidP="006B34C8">
            <w:pPr>
              <w:spacing w:after="0" w:line="240" w:lineRule="auto"/>
              <w:jc w:val="right"/>
              <w:rPr>
                <w:rFonts w:ascii="Calibri" w:eastAsia="Times New Roman" w:hAnsi="Calibri" w:cs="Calibri"/>
                <w:color w:val="000000"/>
                <w:lang w:eastAsia="sl-SI"/>
              </w:rPr>
            </w:pPr>
            <w:r w:rsidRPr="006B34C8">
              <w:rPr>
                <w:rFonts w:ascii="Calibri" w:eastAsia="Times New Roman" w:hAnsi="Calibri" w:cs="Calibri"/>
                <w:color w:val="000000"/>
                <w:lang w:eastAsia="sl-SI"/>
              </w:rPr>
              <w:t>-38,0</w:t>
            </w:r>
            <w:r w:rsidR="00E201AA">
              <w:rPr>
                <w:rFonts w:ascii="Calibri" w:eastAsia="Times New Roman" w:hAnsi="Calibri" w:cs="Calibri"/>
                <w:color w:val="000000"/>
                <w:lang w:eastAsia="sl-SI"/>
              </w:rPr>
              <w:t xml:space="preserve"> </w:t>
            </w:r>
            <w:r w:rsidRPr="006B34C8">
              <w:rPr>
                <w:rFonts w:ascii="Calibri" w:eastAsia="Times New Roman" w:hAnsi="Calibri" w:cs="Calibri"/>
                <w:color w:val="000000"/>
                <w:lang w:eastAsia="sl-SI"/>
              </w:rPr>
              <w:t>%</w:t>
            </w:r>
          </w:p>
        </w:tc>
        <w:tc>
          <w:tcPr>
            <w:tcW w:w="976" w:type="dxa"/>
            <w:shd w:val="clear" w:color="auto" w:fill="auto"/>
            <w:noWrap/>
            <w:vAlign w:val="bottom"/>
            <w:hideMark/>
          </w:tcPr>
          <w:p w14:paraId="397FFF20" w14:textId="3DC23FB0" w:rsidR="006B34C8" w:rsidRPr="006B34C8" w:rsidRDefault="006B34C8" w:rsidP="006B34C8">
            <w:pPr>
              <w:spacing w:after="0" w:line="240" w:lineRule="auto"/>
              <w:jc w:val="right"/>
              <w:rPr>
                <w:rFonts w:ascii="Calibri" w:eastAsia="Times New Roman" w:hAnsi="Calibri" w:cs="Calibri"/>
                <w:color w:val="000000"/>
                <w:lang w:eastAsia="sl-SI"/>
              </w:rPr>
            </w:pPr>
            <w:r w:rsidRPr="006B34C8">
              <w:rPr>
                <w:rFonts w:ascii="Calibri" w:eastAsia="Times New Roman" w:hAnsi="Calibri" w:cs="Calibri"/>
                <w:color w:val="000000"/>
                <w:lang w:eastAsia="sl-SI"/>
              </w:rPr>
              <w:t>-53,0</w:t>
            </w:r>
            <w:r w:rsidR="00E201AA">
              <w:rPr>
                <w:rFonts w:ascii="Calibri" w:eastAsia="Times New Roman" w:hAnsi="Calibri" w:cs="Calibri"/>
                <w:color w:val="000000"/>
                <w:lang w:eastAsia="sl-SI"/>
              </w:rPr>
              <w:t xml:space="preserve"> </w:t>
            </w:r>
            <w:r w:rsidRPr="006B34C8">
              <w:rPr>
                <w:rFonts w:ascii="Calibri" w:eastAsia="Times New Roman" w:hAnsi="Calibri" w:cs="Calibri"/>
                <w:color w:val="000000"/>
                <w:lang w:eastAsia="sl-SI"/>
              </w:rPr>
              <w:t>%</w:t>
            </w:r>
          </w:p>
        </w:tc>
      </w:tr>
      <w:tr w:rsidR="0063562D" w:rsidRPr="006B34C8" w14:paraId="4C218DC3" w14:textId="77777777" w:rsidTr="006C1EB8">
        <w:trPr>
          <w:trHeight w:val="300"/>
        </w:trPr>
        <w:tc>
          <w:tcPr>
            <w:tcW w:w="2568" w:type="dxa"/>
            <w:shd w:val="clear" w:color="auto" w:fill="auto"/>
            <w:noWrap/>
            <w:vAlign w:val="bottom"/>
            <w:hideMark/>
          </w:tcPr>
          <w:p w14:paraId="72C83162" w14:textId="01DC29F9" w:rsidR="006B34C8" w:rsidRPr="006B34C8" w:rsidRDefault="006B34C8" w:rsidP="006B34C8">
            <w:pPr>
              <w:spacing w:after="0" w:line="240" w:lineRule="auto"/>
              <w:rPr>
                <w:rFonts w:ascii="Calibri" w:eastAsia="Times New Roman" w:hAnsi="Calibri" w:cs="Calibri"/>
                <w:color w:val="000000"/>
                <w:lang w:eastAsia="sl-SI"/>
              </w:rPr>
            </w:pPr>
            <w:r w:rsidRPr="006B34C8">
              <w:rPr>
                <w:rFonts w:ascii="Calibri" w:eastAsia="Times New Roman" w:hAnsi="Calibri" w:cs="Calibri"/>
                <w:color w:val="000000"/>
                <w:lang w:eastAsia="sl-SI"/>
              </w:rPr>
              <w:t>PM</w:t>
            </w:r>
            <w:r w:rsidRPr="001E5745">
              <w:rPr>
                <w:rFonts w:ascii="Calibri" w:eastAsia="Times New Roman" w:hAnsi="Calibri" w:cs="Calibri"/>
                <w:color w:val="000000"/>
                <w:vertAlign w:val="subscript"/>
                <w:lang w:eastAsia="sl-SI"/>
              </w:rPr>
              <w:t>2</w:t>
            </w:r>
            <w:r w:rsidR="006C1EB8" w:rsidRPr="001E5745">
              <w:rPr>
                <w:rFonts w:ascii="Calibri" w:eastAsia="Times New Roman" w:hAnsi="Calibri" w:cs="Calibri"/>
                <w:color w:val="000000"/>
                <w:vertAlign w:val="subscript"/>
                <w:lang w:eastAsia="sl-SI"/>
              </w:rPr>
              <w:t>,</w:t>
            </w:r>
            <w:r w:rsidRPr="001E5745">
              <w:rPr>
                <w:rFonts w:ascii="Calibri" w:eastAsia="Times New Roman" w:hAnsi="Calibri" w:cs="Calibri"/>
                <w:color w:val="000000"/>
                <w:vertAlign w:val="subscript"/>
                <w:lang w:eastAsia="sl-SI"/>
              </w:rPr>
              <w:t>5</w:t>
            </w:r>
          </w:p>
        </w:tc>
        <w:tc>
          <w:tcPr>
            <w:tcW w:w="976" w:type="dxa"/>
            <w:shd w:val="clear" w:color="auto" w:fill="auto"/>
            <w:noWrap/>
            <w:vAlign w:val="bottom"/>
            <w:hideMark/>
          </w:tcPr>
          <w:p w14:paraId="051B7910" w14:textId="5904C628" w:rsidR="006B34C8" w:rsidRPr="006B34C8" w:rsidRDefault="006B34C8" w:rsidP="006B34C8">
            <w:pPr>
              <w:spacing w:after="0" w:line="240" w:lineRule="auto"/>
              <w:jc w:val="right"/>
              <w:rPr>
                <w:rFonts w:ascii="Calibri" w:eastAsia="Times New Roman" w:hAnsi="Calibri" w:cs="Calibri"/>
                <w:color w:val="000000"/>
                <w:lang w:eastAsia="sl-SI"/>
              </w:rPr>
            </w:pPr>
            <w:r w:rsidRPr="006B34C8">
              <w:rPr>
                <w:rFonts w:ascii="Calibri" w:eastAsia="Times New Roman" w:hAnsi="Calibri" w:cs="Calibri"/>
                <w:color w:val="000000"/>
                <w:lang w:eastAsia="sl-SI"/>
              </w:rPr>
              <w:t>-16,3</w:t>
            </w:r>
            <w:r w:rsidR="00E201AA">
              <w:rPr>
                <w:rFonts w:ascii="Calibri" w:eastAsia="Times New Roman" w:hAnsi="Calibri" w:cs="Calibri"/>
                <w:color w:val="000000"/>
                <w:lang w:eastAsia="sl-SI"/>
              </w:rPr>
              <w:t xml:space="preserve"> </w:t>
            </w:r>
            <w:r w:rsidRPr="006B34C8">
              <w:rPr>
                <w:rFonts w:ascii="Calibri" w:eastAsia="Times New Roman" w:hAnsi="Calibri" w:cs="Calibri"/>
                <w:color w:val="000000"/>
                <w:lang w:eastAsia="sl-SI"/>
              </w:rPr>
              <w:t>%</w:t>
            </w:r>
          </w:p>
        </w:tc>
        <w:tc>
          <w:tcPr>
            <w:tcW w:w="976" w:type="dxa"/>
            <w:shd w:val="clear" w:color="auto" w:fill="auto"/>
            <w:noWrap/>
            <w:vAlign w:val="bottom"/>
            <w:hideMark/>
          </w:tcPr>
          <w:p w14:paraId="0A00030D" w14:textId="03FE0B7B" w:rsidR="006B34C8" w:rsidRPr="006B34C8" w:rsidRDefault="006B34C8" w:rsidP="006B34C8">
            <w:pPr>
              <w:spacing w:after="0" w:line="240" w:lineRule="auto"/>
              <w:jc w:val="right"/>
              <w:rPr>
                <w:rFonts w:ascii="Calibri" w:eastAsia="Times New Roman" w:hAnsi="Calibri" w:cs="Calibri"/>
                <w:color w:val="000000"/>
                <w:lang w:eastAsia="sl-SI"/>
              </w:rPr>
            </w:pPr>
            <w:r w:rsidRPr="006B34C8">
              <w:rPr>
                <w:rFonts w:ascii="Calibri" w:eastAsia="Times New Roman" w:hAnsi="Calibri" w:cs="Calibri"/>
                <w:color w:val="000000"/>
                <w:lang w:eastAsia="sl-SI"/>
              </w:rPr>
              <w:t>-21,2</w:t>
            </w:r>
            <w:r w:rsidR="00E201AA">
              <w:rPr>
                <w:rFonts w:ascii="Calibri" w:eastAsia="Times New Roman" w:hAnsi="Calibri" w:cs="Calibri"/>
                <w:color w:val="000000"/>
                <w:lang w:eastAsia="sl-SI"/>
              </w:rPr>
              <w:t xml:space="preserve"> </w:t>
            </w:r>
            <w:r w:rsidRPr="006B34C8">
              <w:rPr>
                <w:rFonts w:ascii="Calibri" w:eastAsia="Times New Roman" w:hAnsi="Calibri" w:cs="Calibri"/>
                <w:color w:val="000000"/>
                <w:lang w:eastAsia="sl-SI"/>
              </w:rPr>
              <w:t>%</w:t>
            </w:r>
          </w:p>
        </w:tc>
        <w:tc>
          <w:tcPr>
            <w:tcW w:w="976" w:type="dxa"/>
            <w:shd w:val="clear" w:color="auto" w:fill="auto"/>
            <w:noWrap/>
            <w:vAlign w:val="bottom"/>
            <w:hideMark/>
          </w:tcPr>
          <w:p w14:paraId="3D81D1F4" w14:textId="77777777" w:rsidR="006B34C8" w:rsidRPr="006B34C8" w:rsidRDefault="006B34C8" w:rsidP="006B34C8">
            <w:pPr>
              <w:spacing w:after="0" w:line="240" w:lineRule="auto"/>
              <w:jc w:val="right"/>
              <w:rPr>
                <w:rFonts w:ascii="Calibri" w:eastAsia="Times New Roman" w:hAnsi="Calibri" w:cs="Calibri"/>
                <w:color w:val="000000"/>
                <w:lang w:eastAsia="sl-SI"/>
              </w:rPr>
            </w:pPr>
          </w:p>
        </w:tc>
        <w:tc>
          <w:tcPr>
            <w:tcW w:w="976" w:type="dxa"/>
            <w:shd w:val="clear" w:color="auto" w:fill="auto"/>
            <w:noWrap/>
            <w:vAlign w:val="bottom"/>
            <w:hideMark/>
          </w:tcPr>
          <w:p w14:paraId="38605B60" w14:textId="77777777" w:rsidR="006B34C8" w:rsidRPr="006B34C8" w:rsidRDefault="006B34C8" w:rsidP="006B34C8">
            <w:pPr>
              <w:spacing w:after="0" w:line="240" w:lineRule="auto"/>
              <w:rPr>
                <w:rFonts w:ascii="Times New Roman" w:eastAsia="Times New Roman" w:hAnsi="Times New Roman" w:cs="Times New Roman"/>
                <w:sz w:val="20"/>
                <w:szCs w:val="20"/>
                <w:lang w:eastAsia="sl-SI"/>
              </w:rPr>
            </w:pPr>
          </w:p>
        </w:tc>
        <w:tc>
          <w:tcPr>
            <w:tcW w:w="976" w:type="dxa"/>
            <w:shd w:val="clear" w:color="auto" w:fill="auto"/>
            <w:noWrap/>
            <w:vAlign w:val="bottom"/>
            <w:hideMark/>
          </w:tcPr>
          <w:p w14:paraId="639E54A1" w14:textId="77777777" w:rsidR="006B34C8" w:rsidRPr="006B34C8" w:rsidRDefault="006B34C8" w:rsidP="006B34C8">
            <w:pPr>
              <w:spacing w:after="0" w:line="240" w:lineRule="auto"/>
              <w:rPr>
                <w:rFonts w:ascii="Times New Roman" w:eastAsia="Times New Roman" w:hAnsi="Times New Roman" w:cs="Times New Roman"/>
                <w:sz w:val="20"/>
                <w:szCs w:val="20"/>
                <w:lang w:eastAsia="sl-SI"/>
              </w:rPr>
            </w:pPr>
          </w:p>
        </w:tc>
      </w:tr>
      <w:tr w:rsidR="0063562D" w:rsidRPr="006B34C8" w14:paraId="79E6FC99" w14:textId="77777777" w:rsidTr="006C1EB8">
        <w:trPr>
          <w:trHeight w:val="300"/>
        </w:trPr>
        <w:tc>
          <w:tcPr>
            <w:tcW w:w="2568" w:type="dxa"/>
            <w:shd w:val="clear" w:color="auto" w:fill="auto"/>
            <w:noWrap/>
            <w:vAlign w:val="bottom"/>
            <w:hideMark/>
          </w:tcPr>
          <w:p w14:paraId="3E48538C" w14:textId="77777777" w:rsidR="006B34C8" w:rsidRPr="006B34C8" w:rsidRDefault="006B34C8" w:rsidP="006B34C8">
            <w:pPr>
              <w:spacing w:after="0" w:line="240" w:lineRule="auto"/>
              <w:rPr>
                <w:rFonts w:ascii="Calibri" w:eastAsia="Times New Roman" w:hAnsi="Calibri" w:cs="Calibri"/>
                <w:color w:val="000000"/>
                <w:lang w:eastAsia="sl-SI"/>
              </w:rPr>
            </w:pPr>
            <w:r w:rsidRPr="006B34C8">
              <w:rPr>
                <w:rFonts w:ascii="Calibri" w:eastAsia="Times New Roman" w:hAnsi="Calibri" w:cs="Calibri"/>
                <w:color w:val="000000"/>
                <w:lang w:eastAsia="sl-SI"/>
              </w:rPr>
              <w:t>NH</w:t>
            </w:r>
            <w:r w:rsidRPr="001E5745">
              <w:rPr>
                <w:rFonts w:ascii="Calibri" w:eastAsia="Times New Roman" w:hAnsi="Calibri" w:cs="Calibri"/>
                <w:color w:val="000000"/>
                <w:vertAlign w:val="subscript"/>
                <w:lang w:eastAsia="sl-SI"/>
              </w:rPr>
              <w:t>3</w:t>
            </w:r>
          </w:p>
        </w:tc>
        <w:tc>
          <w:tcPr>
            <w:tcW w:w="976" w:type="dxa"/>
            <w:shd w:val="clear" w:color="auto" w:fill="auto"/>
            <w:noWrap/>
            <w:vAlign w:val="bottom"/>
            <w:hideMark/>
          </w:tcPr>
          <w:p w14:paraId="77B9F64D" w14:textId="2732C087" w:rsidR="006B34C8" w:rsidRPr="006B34C8" w:rsidRDefault="006B34C8" w:rsidP="006B34C8">
            <w:pPr>
              <w:spacing w:after="0" w:line="240" w:lineRule="auto"/>
              <w:jc w:val="right"/>
              <w:rPr>
                <w:rFonts w:ascii="Calibri" w:eastAsia="Times New Roman" w:hAnsi="Calibri" w:cs="Calibri"/>
                <w:color w:val="000000"/>
                <w:lang w:eastAsia="sl-SI"/>
              </w:rPr>
            </w:pPr>
            <w:r w:rsidRPr="006B34C8">
              <w:rPr>
                <w:rFonts w:ascii="Calibri" w:eastAsia="Times New Roman" w:hAnsi="Calibri" w:cs="Calibri"/>
                <w:color w:val="000000"/>
                <w:lang w:eastAsia="sl-SI"/>
              </w:rPr>
              <w:t>-52,4</w:t>
            </w:r>
            <w:r w:rsidR="00E201AA">
              <w:rPr>
                <w:rFonts w:ascii="Calibri" w:eastAsia="Times New Roman" w:hAnsi="Calibri" w:cs="Calibri"/>
                <w:color w:val="000000"/>
                <w:lang w:eastAsia="sl-SI"/>
              </w:rPr>
              <w:t xml:space="preserve"> </w:t>
            </w:r>
            <w:r w:rsidRPr="006B34C8">
              <w:rPr>
                <w:rFonts w:ascii="Calibri" w:eastAsia="Times New Roman" w:hAnsi="Calibri" w:cs="Calibri"/>
                <w:color w:val="000000"/>
                <w:lang w:eastAsia="sl-SI"/>
              </w:rPr>
              <w:t>%</w:t>
            </w:r>
          </w:p>
        </w:tc>
        <w:tc>
          <w:tcPr>
            <w:tcW w:w="976" w:type="dxa"/>
            <w:shd w:val="clear" w:color="auto" w:fill="auto"/>
            <w:noWrap/>
            <w:vAlign w:val="bottom"/>
            <w:hideMark/>
          </w:tcPr>
          <w:p w14:paraId="342ADD03" w14:textId="440B1432" w:rsidR="006B34C8" w:rsidRPr="006B34C8" w:rsidRDefault="006B34C8" w:rsidP="006B34C8">
            <w:pPr>
              <w:spacing w:after="0" w:line="240" w:lineRule="auto"/>
              <w:jc w:val="right"/>
              <w:rPr>
                <w:rFonts w:ascii="Calibri" w:eastAsia="Times New Roman" w:hAnsi="Calibri" w:cs="Calibri"/>
                <w:color w:val="000000"/>
                <w:lang w:eastAsia="sl-SI"/>
              </w:rPr>
            </w:pPr>
            <w:r w:rsidRPr="006B34C8">
              <w:rPr>
                <w:rFonts w:ascii="Calibri" w:eastAsia="Times New Roman" w:hAnsi="Calibri" w:cs="Calibri"/>
                <w:color w:val="000000"/>
                <w:lang w:eastAsia="sl-SI"/>
              </w:rPr>
              <w:t>-62,8</w:t>
            </w:r>
            <w:r w:rsidR="00E201AA">
              <w:rPr>
                <w:rFonts w:ascii="Calibri" w:eastAsia="Times New Roman" w:hAnsi="Calibri" w:cs="Calibri"/>
                <w:color w:val="000000"/>
                <w:lang w:eastAsia="sl-SI"/>
              </w:rPr>
              <w:t xml:space="preserve"> </w:t>
            </w:r>
            <w:r w:rsidRPr="006B34C8">
              <w:rPr>
                <w:rFonts w:ascii="Calibri" w:eastAsia="Times New Roman" w:hAnsi="Calibri" w:cs="Calibri"/>
                <w:color w:val="000000"/>
                <w:lang w:eastAsia="sl-SI"/>
              </w:rPr>
              <w:t>%</w:t>
            </w:r>
          </w:p>
        </w:tc>
        <w:tc>
          <w:tcPr>
            <w:tcW w:w="976" w:type="dxa"/>
            <w:shd w:val="clear" w:color="auto" w:fill="auto"/>
            <w:noWrap/>
            <w:vAlign w:val="bottom"/>
            <w:hideMark/>
          </w:tcPr>
          <w:p w14:paraId="6B6D8B70" w14:textId="0368246C" w:rsidR="006B34C8" w:rsidRPr="006B34C8" w:rsidRDefault="006B34C8" w:rsidP="006B34C8">
            <w:pPr>
              <w:spacing w:after="0" w:line="240" w:lineRule="auto"/>
              <w:jc w:val="right"/>
              <w:rPr>
                <w:rFonts w:ascii="Calibri" w:eastAsia="Times New Roman" w:hAnsi="Calibri" w:cs="Calibri"/>
                <w:color w:val="000000"/>
                <w:lang w:eastAsia="sl-SI"/>
              </w:rPr>
            </w:pPr>
            <w:r w:rsidRPr="006B34C8">
              <w:rPr>
                <w:rFonts w:ascii="Calibri" w:eastAsia="Times New Roman" w:hAnsi="Calibri" w:cs="Calibri"/>
                <w:color w:val="000000"/>
                <w:lang w:eastAsia="sl-SI"/>
              </w:rPr>
              <w:t>-25,0</w:t>
            </w:r>
            <w:r w:rsidR="00E201AA">
              <w:rPr>
                <w:rFonts w:ascii="Calibri" w:eastAsia="Times New Roman" w:hAnsi="Calibri" w:cs="Calibri"/>
                <w:color w:val="000000"/>
                <w:lang w:eastAsia="sl-SI"/>
              </w:rPr>
              <w:t xml:space="preserve"> </w:t>
            </w:r>
            <w:r w:rsidRPr="006B34C8">
              <w:rPr>
                <w:rFonts w:ascii="Calibri" w:eastAsia="Times New Roman" w:hAnsi="Calibri" w:cs="Calibri"/>
                <w:color w:val="000000"/>
                <w:lang w:eastAsia="sl-SI"/>
              </w:rPr>
              <w:t>%</w:t>
            </w:r>
          </w:p>
        </w:tc>
        <w:tc>
          <w:tcPr>
            <w:tcW w:w="976" w:type="dxa"/>
            <w:shd w:val="clear" w:color="auto" w:fill="auto"/>
            <w:noWrap/>
            <w:vAlign w:val="bottom"/>
            <w:hideMark/>
          </w:tcPr>
          <w:p w14:paraId="648B2F3D" w14:textId="526769BE" w:rsidR="006B34C8" w:rsidRPr="006B34C8" w:rsidRDefault="006B34C8" w:rsidP="006B34C8">
            <w:pPr>
              <w:spacing w:after="0" w:line="240" w:lineRule="auto"/>
              <w:jc w:val="right"/>
              <w:rPr>
                <w:rFonts w:ascii="Calibri" w:eastAsia="Times New Roman" w:hAnsi="Calibri" w:cs="Calibri"/>
                <w:color w:val="000000"/>
                <w:lang w:eastAsia="sl-SI"/>
              </w:rPr>
            </w:pPr>
            <w:r w:rsidRPr="006B34C8">
              <w:rPr>
                <w:rFonts w:ascii="Calibri" w:eastAsia="Times New Roman" w:hAnsi="Calibri" w:cs="Calibri"/>
                <w:color w:val="000000"/>
                <w:lang w:eastAsia="sl-SI"/>
              </w:rPr>
              <w:t>-42,5</w:t>
            </w:r>
            <w:r w:rsidR="00E201AA">
              <w:rPr>
                <w:rFonts w:ascii="Calibri" w:eastAsia="Times New Roman" w:hAnsi="Calibri" w:cs="Calibri"/>
                <w:color w:val="000000"/>
                <w:lang w:eastAsia="sl-SI"/>
              </w:rPr>
              <w:t xml:space="preserve"> </w:t>
            </w:r>
            <w:r w:rsidRPr="006B34C8">
              <w:rPr>
                <w:rFonts w:ascii="Calibri" w:eastAsia="Times New Roman" w:hAnsi="Calibri" w:cs="Calibri"/>
                <w:color w:val="000000"/>
                <w:lang w:eastAsia="sl-SI"/>
              </w:rPr>
              <w:t>%</w:t>
            </w:r>
          </w:p>
        </w:tc>
        <w:tc>
          <w:tcPr>
            <w:tcW w:w="976" w:type="dxa"/>
            <w:shd w:val="clear" w:color="auto" w:fill="auto"/>
            <w:noWrap/>
            <w:vAlign w:val="bottom"/>
            <w:hideMark/>
          </w:tcPr>
          <w:p w14:paraId="4AA01233" w14:textId="601222B2" w:rsidR="006B34C8" w:rsidRPr="006B34C8" w:rsidRDefault="006B34C8" w:rsidP="006B34C8">
            <w:pPr>
              <w:spacing w:after="0" w:line="240" w:lineRule="auto"/>
              <w:jc w:val="right"/>
              <w:rPr>
                <w:rFonts w:ascii="Calibri" w:eastAsia="Times New Roman" w:hAnsi="Calibri" w:cs="Calibri"/>
                <w:color w:val="000000"/>
                <w:lang w:eastAsia="sl-SI"/>
              </w:rPr>
            </w:pPr>
            <w:r w:rsidRPr="006B34C8">
              <w:rPr>
                <w:rFonts w:ascii="Calibri" w:eastAsia="Times New Roman" w:hAnsi="Calibri" w:cs="Calibri"/>
                <w:color w:val="000000"/>
                <w:lang w:eastAsia="sl-SI"/>
              </w:rPr>
              <w:t>-60,0</w:t>
            </w:r>
            <w:r w:rsidR="00E201AA">
              <w:rPr>
                <w:rFonts w:ascii="Calibri" w:eastAsia="Times New Roman" w:hAnsi="Calibri" w:cs="Calibri"/>
                <w:color w:val="000000"/>
                <w:lang w:eastAsia="sl-SI"/>
              </w:rPr>
              <w:t xml:space="preserve"> </w:t>
            </w:r>
            <w:r w:rsidRPr="006B34C8">
              <w:rPr>
                <w:rFonts w:ascii="Calibri" w:eastAsia="Times New Roman" w:hAnsi="Calibri" w:cs="Calibri"/>
                <w:color w:val="000000"/>
                <w:lang w:eastAsia="sl-SI"/>
              </w:rPr>
              <w:t>%</w:t>
            </w:r>
          </w:p>
        </w:tc>
      </w:tr>
    </w:tbl>
    <w:p w14:paraId="0C3B86D6" w14:textId="01145BC0" w:rsidR="006B34C8" w:rsidRDefault="006B34C8" w:rsidP="006B34C8">
      <w:pPr>
        <w:pStyle w:val="BodyText"/>
      </w:pPr>
    </w:p>
    <w:p w14:paraId="05109172" w14:textId="14894639" w:rsidR="00086AE1" w:rsidRDefault="00086AE1" w:rsidP="009733FD">
      <w:pPr>
        <w:pStyle w:val="Heading2"/>
      </w:pPr>
      <w:bookmarkStart w:id="279" w:name="_Ref136604074"/>
      <w:bookmarkStart w:id="280" w:name="_Toc162338453"/>
      <w:r>
        <w:t xml:space="preserve">Uporaba prožnosti </w:t>
      </w:r>
      <w:r w:rsidR="005514BD">
        <w:t>oziroma</w:t>
      </w:r>
      <w:r>
        <w:t xml:space="preserve"> fleksibilnosti</w:t>
      </w:r>
      <w:bookmarkEnd w:id="279"/>
      <w:bookmarkEnd w:id="280"/>
    </w:p>
    <w:p w14:paraId="32E97948" w14:textId="043A463E" w:rsidR="00086AE1" w:rsidRDefault="0011547F" w:rsidP="006B34C8">
      <w:pPr>
        <w:pStyle w:val="BodyText"/>
      </w:pPr>
      <w:r>
        <w:t>Nova direktiva NEC omogoča državam članicam uporabo prožnosti pri doseganju ciljnega zmanjšanja emisij, pri čemer morajo države uporabo prožnosti napovedati Komisiji do 15. februarja za let</w:t>
      </w:r>
      <w:r w:rsidR="002F3652">
        <w:t>o</w:t>
      </w:r>
      <w:r>
        <w:t xml:space="preserve"> poročanja. Komisija vlogo za uporabo prožnosti pregleda in o njej odloči. Možna je uporaba naslednjih prožnosti:</w:t>
      </w:r>
    </w:p>
    <w:p w14:paraId="3D4A2113" w14:textId="2D92B6B4" w:rsidR="0011547F" w:rsidRDefault="00D732DD" w:rsidP="0011547F">
      <w:pPr>
        <w:pStyle w:val="BodyText"/>
        <w:numPr>
          <w:ilvl w:val="0"/>
          <w:numId w:val="18"/>
        </w:numPr>
      </w:pPr>
      <w:r w:rsidRPr="001E5745">
        <w:rPr>
          <w:b/>
          <w:bCs/>
        </w:rPr>
        <w:t>Prilagoditve evidenc emisij:</w:t>
      </w:r>
      <w:r>
        <w:t xml:space="preserve"> </w:t>
      </w:r>
      <w:r w:rsidR="0011547F" w:rsidRPr="0011547F">
        <w:t xml:space="preserve">Države članice lahko v skladu z delom 4 </w:t>
      </w:r>
      <w:r w:rsidR="002F3652">
        <w:t>p</w:t>
      </w:r>
      <w:r w:rsidR="0011547F" w:rsidRPr="0011547F">
        <w:t>riloge IV pripravijo prilagojene letne nacionalne evidence emisij za žveplov dioksid, dušikove okside, nemetanske hlapne organske spojine, amoni</w:t>
      </w:r>
      <w:r w:rsidR="0011547F">
        <w:t>j</w:t>
      </w:r>
      <w:r w:rsidR="0011547F" w:rsidRPr="0011547F">
        <w:t>ak in delce, če bi zaradi uporabe izboljšanih metod evidentiranja emisij, posodobljenih v skladu z znanstvenimi spoznanji, prišlo do neizpolnjevanja njihovih nacionalnih obveznosti za zmanjšanje emisij.</w:t>
      </w:r>
    </w:p>
    <w:p w14:paraId="763CE632" w14:textId="09B7DBC0" w:rsidR="0011547F" w:rsidRDefault="0011547F" w:rsidP="0011547F">
      <w:pPr>
        <w:pStyle w:val="BodyText"/>
        <w:numPr>
          <w:ilvl w:val="0"/>
          <w:numId w:val="18"/>
        </w:numPr>
      </w:pPr>
      <w:r w:rsidRPr="001E5745">
        <w:rPr>
          <w:b/>
          <w:bCs/>
        </w:rPr>
        <w:t>Triletno drseče povprečje:</w:t>
      </w:r>
      <w:r w:rsidRPr="0011547F">
        <w:t xml:space="preserve"> Nova direktiva državam članicam omogoča, da izračunajo svoje </w:t>
      </w:r>
      <w:r w:rsidR="00D732DD">
        <w:t xml:space="preserve">emisije </w:t>
      </w:r>
      <w:r w:rsidRPr="0011547F">
        <w:t>na podlagi triletnega povprečja v primeru izjemno mrzle zime ali v primeru izjemno suhega poletja.</w:t>
      </w:r>
    </w:p>
    <w:p w14:paraId="12E15202" w14:textId="59706C5B" w:rsidR="00D732DD" w:rsidRDefault="00D732DD" w:rsidP="001E5745">
      <w:pPr>
        <w:pStyle w:val="BodyText"/>
        <w:numPr>
          <w:ilvl w:val="0"/>
          <w:numId w:val="18"/>
        </w:numPr>
      </w:pPr>
      <w:r w:rsidRPr="001E5745">
        <w:rPr>
          <w:b/>
          <w:bCs/>
        </w:rPr>
        <w:t>Izjemni dogodki, povezani z energetskim sektorjem:</w:t>
      </w:r>
      <w:r w:rsidRPr="00D732DD">
        <w:t xml:space="preserve"> Ta prožnost omogoča državi članici, da prekorači </w:t>
      </w:r>
      <w:r>
        <w:t>ciljno zmanjšanje</w:t>
      </w:r>
      <w:r w:rsidRPr="00D732DD">
        <w:t xml:space="preserve"> v primeru nepredvidljivih neugodnih dogodkov in kadar so bila </w:t>
      </w:r>
      <w:r>
        <w:t>uporabljena</w:t>
      </w:r>
      <w:r w:rsidRPr="00D732DD">
        <w:t xml:space="preserve"> vsa možna </w:t>
      </w:r>
      <w:r>
        <w:t>sredstva</w:t>
      </w:r>
      <w:r w:rsidRPr="00D732DD">
        <w:t xml:space="preserve"> za </w:t>
      </w:r>
      <w:r>
        <w:t>doseganje ciljev</w:t>
      </w:r>
      <w:r w:rsidRPr="00D732DD">
        <w:t>, dodatni ukrepi pa bi povzročili nesorazmerne stroške, bistveno ogrozili nacionalno energetsko varnost ali povzročili znatn</w:t>
      </w:r>
      <w:r>
        <w:t>o</w:t>
      </w:r>
      <w:r w:rsidRPr="00D732DD">
        <w:t xml:space="preserve"> nevarnost energetske revščine za velik del prebivalstva. Država mora ohraniti </w:t>
      </w:r>
      <w:r w:rsidR="002F3652" w:rsidRPr="00D732DD">
        <w:t xml:space="preserve">čim krajše </w:t>
      </w:r>
      <w:r w:rsidRPr="00D732DD">
        <w:t>obdobje neizpolnjevanj</w:t>
      </w:r>
      <w:r w:rsidR="002F3652">
        <w:t>a</w:t>
      </w:r>
      <w:r w:rsidRPr="00D732DD">
        <w:t>.</w:t>
      </w:r>
    </w:p>
    <w:p w14:paraId="4D73723F" w14:textId="0AFBED3B" w:rsidR="0011547F" w:rsidRPr="006B34C8" w:rsidRDefault="00D732DD">
      <w:pPr>
        <w:pStyle w:val="BodyText"/>
      </w:pPr>
      <w:r>
        <w:t xml:space="preserve">Slovenija </w:t>
      </w:r>
      <w:r w:rsidR="002F3652">
        <w:t xml:space="preserve">ta čas </w:t>
      </w:r>
      <w:r>
        <w:t>ne uporablja nobene prožnosti</w:t>
      </w:r>
      <w:r w:rsidR="00417ECE">
        <w:t xml:space="preserve"> </w:t>
      </w:r>
      <w:r w:rsidR="00417ECE" w:rsidRPr="00417ECE">
        <w:t>in tega tudi ne načrtuje.</w:t>
      </w:r>
    </w:p>
    <w:p w14:paraId="04F8057D" w14:textId="0BBE9B46" w:rsidR="00743B04" w:rsidRPr="00E6701F" w:rsidRDefault="00743B04" w:rsidP="009733FD">
      <w:pPr>
        <w:pStyle w:val="Heading2"/>
      </w:pPr>
      <w:bookmarkStart w:id="281" w:name="_Toc162338454"/>
      <w:r w:rsidRPr="00E6701F">
        <w:t>Projekcija izboljšanja kakovosti zraka (z dodatnimi ukrepi)</w:t>
      </w:r>
      <w:bookmarkEnd w:id="266"/>
      <w:bookmarkEnd w:id="281"/>
      <w:r w:rsidR="00D14B73" w:rsidRPr="00E6701F">
        <w:t xml:space="preserve"> </w:t>
      </w:r>
    </w:p>
    <w:p w14:paraId="1AA437F3" w14:textId="06F2B3F6" w:rsidR="0061076F" w:rsidRPr="00E6701F" w:rsidRDefault="0061076F" w:rsidP="0061076F">
      <w:pPr>
        <w:pStyle w:val="BodyText"/>
        <w:jc w:val="both"/>
        <w:rPr>
          <w:noProof/>
          <w:lang w:eastAsia="sl-SI"/>
        </w:rPr>
      </w:pPr>
      <w:r w:rsidRPr="00E6701F">
        <w:rPr>
          <w:noProof/>
          <w:lang w:eastAsia="sl-SI"/>
        </w:rPr>
        <w:t xml:space="preserve">V nadaljevanju so za projekcijo z dodatnimi ukrepi ločeno </w:t>
      </w:r>
      <w:r w:rsidR="00C51814" w:rsidRPr="00E6701F">
        <w:rPr>
          <w:noProof/>
          <w:lang w:eastAsia="sl-SI"/>
        </w:rPr>
        <w:t>za onesnaževala</w:t>
      </w:r>
      <w:r w:rsidRPr="00E6701F">
        <w:rPr>
          <w:noProof/>
          <w:lang w:eastAsia="sl-SI"/>
        </w:rPr>
        <w:t xml:space="preserve"> PM</w:t>
      </w:r>
      <w:r w:rsidRPr="00E6701F">
        <w:rPr>
          <w:noProof/>
          <w:vertAlign w:val="subscript"/>
          <w:lang w:eastAsia="sl-SI"/>
        </w:rPr>
        <w:t>10</w:t>
      </w:r>
      <w:r w:rsidRPr="00E6701F">
        <w:rPr>
          <w:noProof/>
          <w:lang w:eastAsia="sl-SI"/>
        </w:rPr>
        <w:t>, PM</w:t>
      </w:r>
      <w:r w:rsidRPr="00E6701F">
        <w:rPr>
          <w:noProof/>
          <w:vertAlign w:val="subscript"/>
          <w:lang w:eastAsia="sl-SI"/>
        </w:rPr>
        <w:t>2,5</w:t>
      </w:r>
      <w:r w:rsidRPr="00E6701F">
        <w:rPr>
          <w:noProof/>
          <w:lang w:eastAsia="sl-SI"/>
        </w:rPr>
        <w:t>, NO</w:t>
      </w:r>
      <w:r w:rsidRPr="00E6701F">
        <w:rPr>
          <w:noProof/>
          <w:vertAlign w:val="subscript"/>
          <w:lang w:eastAsia="sl-SI"/>
        </w:rPr>
        <w:t>2</w:t>
      </w:r>
      <w:r w:rsidRPr="00E6701F">
        <w:rPr>
          <w:noProof/>
          <w:lang w:eastAsia="sl-SI"/>
        </w:rPr>
        <w:t xml:space="preserve"> in O</w:t>
      </w:r>
      <w:r w:rsidRPr="00E6701F">
        <w:rPr>
          <w:noProof/>
          <w:vertAlign w:val="subscript"/>
          <w:lang w:eastAsia="sl-SI"/>
        </w:rPr>
        <w:t>3</w:t>
      </w:r>
      <w:r w:rsidRPr="00E6701F">
        <w:rPr>
          <w:noProof/>
          <w:lang w:eastAsia="sl-SI"/>
        </w:rPr>
        <w:t xml:space="preserve"> prikazane ocene vpliva zmanjšanja emisij na pričakovano izboljšanje kakovosti zraka leta 2030 glede na baz</w:t>
      </w:r>
      <w:r w:rsidR="000B29BD" w:rsidRPr="00E6701F">
        <w:rPr>
          <w:noProof/>
          <w:lang w:eastAsia="sl-SI"/>
        </w:rPr>
        <w:t>n</w:t>
      </w:r>
      <w:r w:rsidRPr="00E6701F">
        <w:rPr>
          <w:noProof/>
          <w:lang w:eastAsia="sl-SI"/>
        </w:rPr>
        <w:t>o leto. Vsi izračuni so bili narejeni z modelskim sistemom ALADIN/CAMx na</w:t>
      </w:r>
      <w:r w:rsidR="00C51814" w:rsidRPr="00E6701F">
        <w:rPr>
          <w:noProof/>
          <w:lang w:eastAsia="sl-SI"/>
        </w:rPr>
        <w:t xml:space="preserve"> podlagi</w:t>
      </w:r>
      <w:r w:rsidRPr="00E6701F">
        <w:rPr>
          <w:noProof/>
          <w:lang w:eastAsia="sl-SI"/>
        </w:rPr>
        <w:t xml:space="preserve"> meteoroloških podatk</w:t>
      </w:r>
      <w:r w:rsidR="00C51814" w:rsidRPr="00E6701F">
        <w:rPr>
          <w:noProof/>
          <w:lang w:eastAsia="sl-SI"/>
        </w:rPr>
        <w:t>ov</w:t>
      </w:r>
      <w:r w:rsidRPr="00E6701F">
        <w:rPr>
          <w:noProof/>
          <w:lang w:eastAsia="sl-SI"/>
        </w:rPr>
        <w:t xml:space="preserve"> za leto 2016.</w:t>
      </w:r>
      <w:r w:rsidR="007C6ED6">
        <w:rPr>
          <w:noProof/>
          <w:lang w:eastAsia="sl-SI"/>
        </w:rPr>
        <w:t xml:space="preserve"> </w:t>
      </w:r>
    </w:p>
    <w:p w14:paraId="68094AD9" w14:textId="77777777" w:rsidR="0061076F" w:rsidRPr="00E6701F" w:rsidRDefault="0061076F" w:rsidP="000E1B88">
      <w:pPr>
        <w:pStyle w:val="NaslovVTekstu"/>
      </w:pPr>
      <w:r w:rsidRPr="001E5745">
        <w:t>Delci PM</w:t>
      </w:r>
      <w:r w:rsidRPr="00E6701F">
        <w:rPr>
          <w:vertAlign w:val="subscript"/>
        </w:rPr>
        <w:t>10</w:t>
      </w:r>
    </w:p>
    <w:p w14:paraId="79268545" w14:textId="4E1715EC" w:rsidR="0061076F" w:rsidRPr="00E6701F" w:rsidRDefault="0061076F" w:rsidP="0061076F">
      <w:pPr>
        <w:pStyle w:val="BodyText"/>
        <w:jc w:val="both"/>
        <w:rPr>
          <w:noProof/>
          <w:lang w:eastAsia="sl-SI"/>
        </w:rPr>
      </w:pPr>
      <w:r w:rsidRPr="00E6701F">
        <w:rPr>
          <w:noProof/>
          <w:lang w:eastAsia="sl-SI"/>
        </w:rPr>
        <w:t>Vpliv zmanjšanja emisij na onesnaženost zraka z delci PM</w:t>
      </w:r>
      <w:r w:rsidRPr="00E6701F">
        <w:rPr>
          <w:noProof/>
          <w:vertAlign w:val="subscript"/>
          <w:lang w:eastAsia="sl-SI"/>
        </w:rPr>
        <w:t>10</w:t>
      </w:r>
      <w:r w:rsidR="00BF0D61" w:rsidRPr="00E6701F">
        <w:rPr>
          <w:noProof/>
          <w:lang w:eastAsia="sl-SI"/>
        </w:rPr>
        <w:t xml:space="preserve"> po projekciji z </w:t>
      </w:r>
      <w:r w:rsidRPr="00E6701F">
        <w:rPr>
          <w:noProof/>
          <w:lang w:eastAsia="sl-SI"/>
        </w:rPr>
        <w:t>dodatnimi ukrepi za leto 2030 je prikazan na</w:t>
      </w:r>
      <w:r w:rsidR="00574DD9" w:rsidRPr="00E6701F">
        <w:rPr>
          <w:noProof/>
          <w:lang w:eastAsia="sl-SI"/>
        </w:rPr>
        <w:t xml:space="preserve"> </w:t>
      </w:r>
      <w:r w:rsidR="00574DD9" w:rsidRPr="00F6543E">
        <w:rPr>
          <w:noProof/>
          <w:lang w:eastAsia="sl-SI"/>
        </w:rPr>
        <w:fldChar w:fldCharType="begin"/>
      </w:r>
      <w:r w:rsidR="00574DD9" w:rsidRPr="00E6701F">
        <w:rPr>
          <w:noProof/>
          <w:lang w:eastAsia="sl-SI"/>
        </w:rPr>
        <w:instrText xml:space="preserve"> REF _Ref125532591 \h </w:instrText>
      </w:r>
      <w:r w:rsidR="00574DD9" w:rsidRPr="00F6543E">
        <w:rPr>
          <w:noProof/>
          <w:lang w:eastAsia="sl-SI"/>
        </w:rPr>
      </w:r>
      <w:r w:rsidR="00574DD9" w:rsidRPr="00F6543E">
        <w:rPr>
          <w:noProof/>
          <w:lang w:eastAsia="sl-SI"/>
        </w:rPr>
        <w:fldChar w:fldCharType="separate"/>
      </w:r>
      <w:r w:rsidR="00A16988" w:rsidRPr="00B97E15">
        <w:t xml:space="preserve">Slika </w:t>
      </w:r>
      <w:r w:rsidR="00A16988">
        <w:rPr>
          <w:noProof/>
        </w:rPr>
        <w:t>34</w:t>
      </w:r>
      <w:r w:rsidR="00574DD9" w:rsidRPr="00F6543E">
        <w:rPr>
          <w:noProof/>
          <w:lang w:eastAsia="sl-SI"/>
        </w:rPr>
        <w:fldChar w:fldCharType="end"/>
      </w:r>
      <w:r w:rsidR="00574DD9" w:rsidRPr="00B97E15">
        <w:rPr>
          <w:noProof/>
          <w:lang w:eastAsia="sl-SI"/>
        </w:rPr>
        <w:t>.</w:t>
      </w:r>
      <w:r w:rsidR="007C6ED6">
        <w:rPr>
          <w:noProof/>
          <w:lang w:eastAsia="sl-SI"/>
        </w:rPr>
        <w:t xml:space="preserve"> </w:t>
      </w:r>
      <w:r w:rsidRPr="00F6543E">
        <w:rPr>
          <w:noProof/>
          <w:lang w:eastAsia="sl-SI"/>
        </w:rPr>
        <w:t>Prikazan</w:t>
      </w:r>
      <w:r w:rsidR="002F3652">
        <w:rPr>
          <w:noProof/>
          <w:lang w:eastAsia="sl-SI"/>
        </w:rPr>
        <w:t>e</w:t>
      </w:r>
      <w:r w:rsidRPr="00F6543E">
        <w:rPr>
          <w:noProof/>
          <w:lang w:eastAsia="sl-SI"/>
        </w:rPr>
        <w:t xml:space="preserve"> </w:t>
      </w:r>
      <w:r w:rsidR="002F3652">
        <w:rPr>
          <w:noProof/>
          <w:lang w:eastAsia="sl-SI"/>
        </w:rPr>
        <w:t>so</w:t>
      </w:r>
      <w:r w:rsidRPr="00F6543E">
        <w:rPr>
          <w:noProof/>
          <w:lang w:eastAsia="sl-SI"/>
        </w:rPr>
        <w:t xml:space="preserve"> prostorska porazdelitev letnega povprečja </w:t>
      </w:r>
      <w:r w:rsidRPr="00F6543E">
        <w:rPr>
          <w:noProof/>
          <w:lang w:eastAsia="sl-SI"/>
        </w:rPr>
        <w:lastRenderedPageBreak/>
        <w:t>delcev PM</w:t>
      </w:r>
      <w:r w:rsidRPr="00E6701F">
        <w:rPr>
          <w:noProof/>
          <w:vertAlign w:val="subscript"/>
          <w:lang w:eastAsia="sl-SI"/>
        </w:rPr>
        <w:t>10</w:t>
      </w:r>
      <w:r w:rsidRPr="00E6701F">
        <w:rPr>
          <w:noProof/>
          <w:lang w:eastAsia="sl-SI"/>
        </w:rPr>
        <w:t xml:space="preserve"> za bazno leto in za leto 2030 ter absolutna in relativna razlika ravni delcev PM</w:t>
      </w:r>
      <w:r w:rsidRPr="00E6701F">
        <w:rPr>
          <w:noProof/>
          <w:vertAlign w:val="subscript"/>
          <w:lang w:eastAsia="sl-SI"/>
        </w:rPr>
        <w:t>10</w:t>
      </w:r>
      <w:r w:rsidRPr="00E6701F">
        <w:rPr>
          <w:noProof/>
          <w:lang w:eastAsia="sl-SI"/>
        </w:rPr>
        <w:t xml:space="preserve"> leta 2030 glede na bazno leto. Izračuni kažejo </w:t>
      </w:r>
      <w:r w:rsidR="003E32E7" w:rsidRPr="00E6701F">
        <w:rPr>
          <w:noProof/>
          <w:lang w:eastAsia="sl-SI"/>
        </w:rPr>
        <w:t xml:space="preserve">znižanje </w:t>
      </w:r>
      <w:r w:rsidRPr="00E6701F">
        <w:rPr>
          <w:noProof/>
          <w:lang w:eastAsia="sl-SI"/>
        </w:rPr>
        <w:t>ravni delcev PM</w:t>
      </w:r>
      <w:r w:rsidRPr="00E6701F">
        <w:rPr>
          <w:noProof/>
          <w:vertAlign w:val="subscript"/>
          <w:lang w:eastAsia="sl-SI"/>
        </w:rPr>
        <w:t>10</w:t>
      </w:r>
      <w:r w:rsidR="00574DD9" w:rsidRPr="00E6701F">
        <w:rPr>
          <w:noProof/>
          <w:lang w:eastAsia="sl-SI"/>
        </w:rPr>
        <w:t xml:space="preserve"> </w:t>
      </w:r>
      <w:r w:rsidR="00BF0D61" w:rsidRPr="00E6701F">
        <w:rPr>
          <w:noProof/>
          <w:lang w:eastAsia="sl-SI"/>
        </w:rPr>
        <w:t>zaradi ukrepov po vsej Sloveniji</w:t>
      </w:r>
      <w:r w:rsidR="008B5908" w:rsidRPr="00E6701F">
        <w:rPr>
          <w:noProof/>
          <w:lang w:eastAsia="sl-SI"/>
        </w:rPr>
        <w:t xml:space="preserve"> z</w:t>
      </w:r>
      <w:r w:rsidR="00BF0D61" w:rsidRPr="00E6701F">
        <w:rPr>
          <w:noProof/>
          <w:lang w:eastAsia="sl-SI"/>
        </w:rPr>
        <w:t xml:space="preserve"> </w:t>
      </w:r>
      <w:r w:rsidR="008B5908" w:rsidRPr="00E6701F">
        <w:rPr>
          <w:noProof/>
          <w:lang w:eastAsia="sl-SI"/>
        </w:rPr>
        <w:t>največjim</w:t>
      </w:r>
      <w:r w:rsidR="00BF0D61" w:rsidRPr="00E6701F">
        <w:rPr>
          <w:noProof/>
          <w:lang w:eastAsia="sl-SI"/>
        </w:rPr>
        <w:t xml:space="preserve"> zmanjšanje</w:t>
      </w:r>
      <w:r w:rsidR="008B5908" w:rsidRPr="00E6701F">
        <w:rPr>
          <w:noProof/>
          <w:lang w:eastAsia="sl-SI"/>
        </w:rPr>
        <w:t>m</w:t>
      </w:r>
      <w:r w:rsidR="00BF0D61" w:rsidRPr="00E6701F">
        <w:rPr>
          <w:noProof/>
          <w:lang w:eastAsia="sl-SI"/>
        </w:rPr>
        <w:t>,</w:t>
      </w:r>
      <w:r w:rsidR="00574DD9" w:rsidRPr="00E6701F">
        <w:rPr>
          <w:noProof/>
          <w:lang w:eastAsia="sl-SI"/>
        </w:rPr>
        <w:t xml:space="preserve"> 5,6</w:t>
      </w:r>
      <w:r w:rsidRPr="00E6701F">
        <w:rPr>
          <w:noProof/>
          <w:lang w:eastAsia="sl-SI"/>
        </w:rPr>
        <w:t xml:space="preserve"> µg/m</w:t>
      </w:r>
      <w:r w:rsidRPr="00E6701F">
        <w:rPr>
          <w:noProof/>
          <w:vertAlign w:val="superscript"/>
          <w:lang w:eastAsia="sl-SI"/>
        </w:rPr>
        <w:t>3</w:t>
      </w:r>
      <w:r w:rsidR="00BF0D61" w:rsidRPr="00E6701F">
        <w:rPr>
          <w:noProof/>
          <w:lang w:eastAsia="sl-SI"/>
        </w:rPr>
        <w:t xml:space="preserve">, </w:t>
      </w:r>
      <w:r w:rsidR="00574DD9" w:rsidRPr="00E6701F">
        <w:rPr>
          <w:noProof/>
          <w:lang w:eastAsia="sl-SI"/>
        </w:rPr>
        <w:t>na</w:t>
      </w:r>
      <w:r w:rsidRPr="00E6701F">
        <w:rPr>
          <w:noProof/>
          <w:lang w:eastAsia="sl-SI"/>
        </w:rPr>
        <w:t xml:space="preserve"> območju Celja. Na splošno je nekoliko večje aboslutno izboljšanje kakovosti zraka opaziti na bolj poseljenih območjih, kjer </w:t>
      </w:r>
      <w:r w:rsidR="00B023DB" w:rsidRPr="00E6701F">
        <w:rPr>
          <w:noProof/>
          <w:lang w:eastAsia="sl-SI"/>
        </w:rPr>
        <w:t>je</w:t>
      </w:r>
      <w:r w:rsidR="007C6ED6">
        <w:rPr>
          <w:noProof/>
          <w:lang w:eastAsia="sl-SI"/>
        </w:rPr>
        <w:t xml:space="preserve"> </w:t>
      </w:r>
      <w:r w:rsidRPr="00E6701F">
        <w:rPr>
          <w:noProof/>
          <w:lang w:eastAsia="sl-SI"/>
        </w:rPr>
        <w:t>onesnažen</w:t>
      </w:r>
      <w:r w:rsidR="00B023DB" w:rsidRPr="00E6701F">
        <w:rPr>
          <w:noProof/>
          <w:lang w:eastAsia="sl-SI"/>
        </w:rPr>
        <w:t>ost v povprečju višja</w:t>
      </w:r>
      <w:r w:rsidRPr="00E6701F">
        <w:rPr>
          <w:noProof/>
          <w:lang w:eastAsia="sl-SI"/>
        </w:rPr>
        <w:t xml:space="preserve">. </w:t>
      </w:r>
      <w:r w:rsidR="008B5908" w:rsidRPr="00E6701F">
        <w:rPr>
          <w:noProof/>
          <w:lang w:eastAsia="sl-SI"/>
        </w:rPr>
        <w:t xml:space="preserve">Karta relativnega izboljšanja je prostorsko bolj homogena z izjemo nizkih vrednosti na območjih, kjer je kakovost zraka najboljša. Največje relativno </w:t>
      </w:r>
      <w:r w:rsidRPr="00E6701F">
        <w:rPr>
          <w:noProof/>
          <w:lang w:eastAsia="sl-SI"/>
        </w:rPr>
        <w:t xml:space="preserve">izboljšanje je </w:t>
      </w:r>
      <w:r w:rsidR="008B5908" w:rsidRPr="00E6701F">
        <w:rPr>
          <w:noProof/>
          <w:lang w:eastAsia="sl-SI"/>
        </w:rPr>
        <w:t xml:space="preserve">opaziti </w:t>
      </w:r>
      <w:r w:rsidRPr="00E6701F">
        <w:rPr>
          <w:noProof/>
          <w:lang w:eastAsia="sl-SI"/>
        </w:rPr>
        <w:t>na območj</w:t>
      </w:r>
      <w:r w:rsidR="00B023DB" w:rsidRPr="00E6701F">
        <w:rPr>
          <w:noProof/>
          <w:lang w:eastAsia="sl-SI"/>
        </w:rPr>
        <w:t>u Celja</w:t>
      </w:r>
      <w:r w:rsidR="008B5908" w:rsidRPr="00E6701F">
        <w:rPr>
          <w:noProof/>
          <w:lang w:eastAsia="sl-SI"/>
        </w:rPr>
        <w:t xml:space="preserve">, kjer </w:t>
      </w:r>
      <w:r w:rsidR="004428BA">
        <w:rPr>
          <w:noProof/>
          <w:lang w:eastAsia="sl-SI"/>
        </w:rPr>
        <w:t>je</w:t>
      </w:r>
      <w:r w:rsidR="000D08B0">
        <w:rPr>
          <w:noProof/>
          <w:lang w:eastAsia="sl-SI"/>
        </w:rPr>
        <w:t xml:space="preserve"> to</w:t>
      </w:r>
      <w:r w:rsidR="004428BA" w:rsidRPr="00E6701F">
        <w:rPr>
          <w:noProof/>
          <w:lang w:eastAsia="sl-SI"/>
        </w:rPr>
        <w:t xml:space="preserve"> </w:t>
      </w:r>
      <w:r w:rsidR="008B5908" w:rsidRPr="00E6701F">
        <w:rPr>
          <w:noProof/>
          <w:lang w:eastAsia="sl-SI"/>
        </w:rPr>
        <w:t>28</w:t>
      </w:r>
      <w:r w:rsidRPr="00E6701F">
        <w:rPr>
          <w:noProof/>
          <w:lang w:eastAsia="sl-SI"/>
        </w:rPr>
        <w:t>,</w:t>
      </w:r>
      <w:r w:rsidR="008B5908" w:rsidRPr="00E6701F">
        <w:rPr>
          <w:noProof/>
          <w:lang w:eastAsia="sl-SI"/>
        </w:rPr>
        <w:t>8</w:t>
      </w:r>
      <w:r w:rsidR="004B069C">
        <w:rPr>
          <w:noProof/>
          <w:lang w:eastAsia="sl-SI"/>
        </w:rPr>
        <w:t xml:space="preserve"> </w:t>
      </w:r>
      <w:r w:rsidRPr="00E6701F">
        <w:rPr>
          <w:noProof/>
          <w:lang w:eastAsia="sl-SI"/>
        </w:rPr>
        <w:t>%</w:t>
      </w:r>
      <w:r w:rsidR="008B5908" w:rsidRPr="00E6701F">
        <w:rPr>
          <w:noProof/>
          <w:lang w:eastAsia="sl-SI"/>
        </w:rPr>
        <w:t>. Izboljšanje zaradi dodatnih ukrepov v primerjavi z obstoječimi</w:t>
      </w:r>
      <w:r w:rsidR="002851F4" w:rsidRPr="00E6701F">
        <w:rPr>
          <w:noProof/>
          <w:lang w:eastAsia="sl-SI"/>
        </w:rPr>
        <w:t xml:space="preserve"> ukrepi</w:t>
      </w:r>
      <w:r w:rsidR="008B5908" w:rsidRPr="00E6701F">
        <w:rPr>
          <w:noProof/>
          <w:lang w:eastAsia="sl-SI"/>
        </w:rPr>
        <w:t xml:space="preserve"> je največje v M</w:t>
      </w:r>
      <w:r w:rsidR="00B023DB" w:rsidRPr="00E6701F">
        <w:rPr>
          <w:noProof/>
          <w:lang w:eastAsia="sl-SI"/>
        </w:rPr>
        <w:t>ari</w:t>
      </w:r>
      <w:r w:rsidR="008B5908" w:rsidRPr="00E6701F">
        <w:rPr>
          <w:noProof/>
          <w:lang w:eastAsia="sl-SI"/>
        </w:rPr>
        <w:t xml:space="preserve">boru, </w:t>
      </w:r>
      <w:r w:rsidR="00A217A7" w:rsidRPr="00E6701F">
        <w:rPr>
          <w:noProof/>
          <w:lang w:eastAsia="sl-SI"/>
        </w:rPr>
        <w:t>kjer</w:t>
      </w:r>
      <w:r w:rsidR="00C51814" w:rsidRPr="00E6701F">
        <w:rPr>
          <w:noProof/>
          <w:lang w:eastAsia="sl-SI"/>
        </w:rPr>
        <w:t xml:space="preserve"> v letnem povrečju </w:t>
      </w:r>
      <w:r w:rsidR="004428BA">
        <w:rPr>
          <w:noProof/>
          <w:lang w:eastAsia="sl-SI"/>
        </w:rPr>
        <w:t>dosega</w:t>
      </w:r>
      <w:r w:rsidR="004428BA" w:rsidRPr="00E6701F">
        <w:rPr>
          <w:noProof/>
          <w:lang w:eastAsia="sl-SI"/>
        </w:rPr>
        <w:t xml:space="preserve"> </w:t>
      </w:r>
      <w:r w:rsidR="008B5908" w:rsidRPr="00E6701F">
        <w:rPr>
          <w:noProof/>
          <w:lang w:eastAsia="sl-SI"/>
        </w:rPr>
        <w:t>1,4 µg/m</w:t>
      </w:r>
      <w:r w:rsidR="008B5908" w:rsidRPr="00E6701F">
        <w:rPr>
          <w:noProof/>
          <w:vertAlign w:val="superscript"/>
          <w:lang w:eastAsia="sl-SI"/>
        </w:rPr>
        <w:t>3</w:t>
      </w:r>
      <w:r w:rsidR="008B5908" w:rsidRPr="00E6701F">
        <w:rPr>
          <w:noProof/>
          <w:lang w:eastAsia="sl-SI"/>
        </w:rPr>
        <w:t>.</w:t>
      </w:r>
    </w:p>
    <w:p w14:paraId="55D3B3F5" w14:textId="5BB81BB9" w:rsidR="0061076F" w:rsidRPr="00E6701F" w:rsidRDefault="0061076F" w:rsidP="0061076F">
      <w:pPr>
        <w:pStyle w:val="BodyText"/>
        <w:jc w:val="both"/>
        <w:rPr>
          <w:noProof/>
          <w:lang w:eastAsia="sl-SI"/>
        </w:rPr>
      </w:pPr>
      <w:r w:rsidRPr="00E6701F">
        <w:rPr>
          <w:noProof/>
          <w:lang w:eastAsia="sl-SI"/>
        </w:rPr>
        <w:t xml:space="preserve">Na podlagi </w:t>
      </w:r>
      <w:r w:rsidR="008B5908" w:rsidRPr="00E6701F">
        <w:rPr>
          <w:noProof/>
          <w:lang w:eastAsia="sl-SI"/>
        </w:rPr>
        <w:t xml:space="preserve">obstoječega stanja </w:t>
      </w:r>
      <w:r w:rsidR="002851F4" w:rsidRPr="00E6701F">
        <w:rPr>
          <w:noProof/>
          <w:lang w:eastAsia="sl-SI"/>
        </w:rPr>
        <w:t xml:space="preserve">na področju </w:t>
      </w:r>
      <w:r w:rsidR="008B5908" w:rsidRPr="00E6701F">
        <w:rPr>
          <w:noProof/>
          <w:lang w:eastAsia="sl-SI"/>
        </w:rPr>
        <w:t xml:space="preserve">kakovosti zraka in </w:t>
      </w:r>
      <w:r w:rsidRPr="00E6701F">
        <w:rPr>
          <w:noProof/>
          <w:lang w:eastAsia="sl-SI"/>
        </w:rPr>
        <w:t xml:space="preserve">rezultatov modelskih izračunov lahko </w:t>
      </w:r>
      <w:r w:rsidR="00867633">
        <w:rPr>
          <w:noProof/>
          <w:lang w:eastAsia="sl-SI"/>
        </w:rPr>
        <w:t>ugotov</w:t>
      </w:r>
      <w:r w:rsidRPr="00E6701F">
        <w:rPr>
          <w:noProof/>
          <w:lang w:eastAsia="sl-SI"/>
        </w:rPr>
        <w:t xml:space="preserve">imo, da je pričakovana kakovost zraka v Sloveniji </w:t>
      </w:r>
      <w:r w:rsidR="008B5908" w:rsidRPr="00E6701F">
        <w:rPr>
          <w:noProof/>
          <w:lang w:eastAsia="sl-SI"/>
        </w:rPr>
        <w:t>po</w:t>
      </w:r>
      <w:r w:rsidRPr="00E6701F">
        <w:rPr>
          <w:noProof/>
          <w:lang w:eastAsia="sl-SI"/>
        </w:rPr>
        <w:t xml:space="preserve"> projekcij</w:t>
      </w:r>
      <w:r w:rsidR="008B5908" w:rsidRPr="00E6701F">
        <w:rPr>
          <w:noProof/>
          <w:lang w:eastAsia="sl-SI"/>
        </w:rPr>
        <w:t>i</w:t>
      </w:r>
      <w:r w:rsidRPr="00E6701F">
        <w:rPr>
          <w:noProof/>
          <w:lang w:eastAsia="sl-SI"/>
        </w:rPr>
        <w:t xml:space="preserve"> z </w:t>
      </w:r>
      <w:r w:rsidR="00574DD9" w:rsidRPr="00E6701F">
        <w:rPr>
          <w:noProof/>
          <w:lang w:eastAsia="sl-SI"/>
        </w:rPr>
        <w:t>dodatnimi</w:t>
      </w:r>
      <w:r w:rsidRPr="00E6701F">
        <w:rPr>
          <w:noProof/>
          <w:lang w:eastAsia="sl-SI"/>
        </w:rPr>
        <w:t xml:space="preserve"> ukrepi let</w:t>
      </w:r>
      <w:r w:rsidR="008B5908" w:rsidRPr="00E6701F">
        <w:rPr>
          <w:noProof/>
          <w:lang w:eastAsia="sl-SI"/>
        </w:rPr>
        <w:t>a</w:t>
      </w:r>
      <w:r w:rsidRPr="00E6701F">
        <w:rPr>
          <w:noProof/>
          <w:lang w:eastAsia="sl-SI"/>
        </w:rPr>
        <w:t xml:space="preserve"> 2030 </w:t>
      </w:r>
      <w:r w:rsidR="008B5908" w:rsidRPr="00E6701F">
        <w:rPr>
          <w:noProof/>
          <w:lang w:eastAsia="sl-SI"/>
        </w:rPr>
        <w:t>za delce PM</w:t>
      </w:r>
      <w:r w:rsidR="008B5908" w:rsidRPr="00E6701F">
        <w:rPr>
          <w:noProof/>
          <w:vertAlign w:val="subscript"/>
          <w:lang w:eastAsia="sl-SI"/>
        </w:rPr>
        <w:t>10</w:t>
      </w:r>
      <w:r w:rsidR="008B5908" w:rsidRPr="00E6701F">
        <w:rPr>
          <w:noProof/>
          <w:lang w:eastAsia="sl-SI"/>
        </w:rPr>
        <w:t xml:space="preserve"> </w:t>
      </w:r>
      <w:r w:rsidRPr="00E6701F">
        <w:rPr>
          <w:noProof/>
          <w:lang w:eastAsia="sl-SI"/>
        </w:rPr>
        <w:t xml:space="preserve">skladna </w:t>
      </w:r>
      <w:r w:rsidR="008C6AF4">
        <w:rPr>
          <w:noProof/>
          <w:lang w:eastAsia="sl-SI"/>
        </w:rPr>
        <w:t>z zdaj</w:t>
      </w:r>
      <w:r w:rsidRPr="00E6701F">
        <w:rPr>
          <w:noProof/>
          <w:lang w:eastAsia="sl-SI"/>
        </w:rPr>
        <w:t xml:space="preserve"> veljavno</w:t>
      </w:r>
      <w:r w:rsidR="002851F4" w:rsidRPr="00E6701F">
        <w:rPr>
          <w:noProof/>
          <w:lang w:eastAsia="sl-SI"/>
        </w:rPr>
        <w:t xml:space="preserve"> zakonodajo</w:t>
      </w:r>
      <w:r w:rsidRPr="00E6701F">
        <w:rPr>
          <w:noProof/>
          <w:lang w:eastAsia="sl-SI"/>
        </w:rPr>
        <w:t>.</w:t>
      </w:r>
    </w:p>
    <w:tbl>
      <w:tblPr>
        <w:tblStyle w:val="TableGrid"/>
        <w:tblW w:w="964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534"/>
      </w:tblGrid>
      <w:tr w:rsidR="00523B19" w:rsidRPr="00E6701F" w14:paraId="58A0CD2B" w14:textId="77777777" w:rsidTr="00A2710D">
        <w:tc>
          <w:tcPr>
            <w:tcW w:w="5106" w:type="dxa"/>
          </w:tcPr>
          <w:p w14:paraId="7CA7603F" w14:textId="77777777" w:rsidR="00523B19" w:rsidRPr="00B97E15" w:rsidRDefault="00523B19" w:rsidP="0061076F">
            <w:pPr>
              <w:pStyle w:val="BodyText"/>
              <w:rPr>
                <w:noProof/>
                <w:lang w:eastAsia="sl-SI"/>
              </w:rPr>
            </w:pPr>
            <w:r w:rsidRPr="00B97E15">
              <w:rPr>
                <w:noProof/>
                <w:lang w:eastAsia="sl-SI"/>
              </w:rPr>
              <mc:AlternateContent>
                <mc:Choice Requires="wps">
                  <w:drawing>
                    <wp:anchor distT="0" distB="0" distL="114300" distR="114300" simplePos="0" relativeHeight="251695104" behindDoc="0" locked="0" layoutInCell="1" allowOverlap="1" wp14:anchorId="7F022167" wp14:editId="0FC873D1">
                      <wp:simplePos x="0" y="0"/>
                      <wp:positionH relativeFrom="column">
                        <wp:posOffset>3064510</wp:posOffset>
                      </wp:positionH>
                      <wp:positionV relativeFrom="paragraph">
                        <wp:posOffset>1873885</wp:posOffset>
                      </wp:positionV>
                      <wp:extent cx="508000" cy="589280"/>
                      <wp:effectExtent l="0" t="0" r="0" b="1270"/>
                      <wp:wrapNone/>
                      <wp:docPr id="88" name="Polje z besedilom 88"/>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092CC65C" w14:textId="77777777" w:rsidR="00527EC1" w:rsidRPr="001D6964" w:rsidRDefault="00527EC1" w:rsidP="00523B1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22167" id="Polje z besedilom 88" o:spid="_x0000_s1042" type="#_x0000_t202" style="position:absolute;margin-left:241.3pt;margin-top:147.55pt;width:40pt;height:46.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" filled="f" stroked="f">
                      <v:textbox>
                        <w:txbxContent>
                          <w:p w14:paraId="092CC65C" w14:textId="77777777" w:rsidR="00527EC1" w:rsidRPr="001D6964" w:rsidRDefault="00527EC1" w:rsidP="00523B1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Pr="00D07E27">
              <w:rPr>
                <w:noProof/>
                <w:lang w:eastAsia="sl-SI"/>
              </w:rPr>
              <mc:AlternateContent>
                <mc:Choice Requires="wps">
                  <w:drawing>
                    <wp:anchor distT="0" distB="0" distL="114300" distR="114300" simplePos="0" relativeHeight="251694080" behindDoc="0" locked="0" layoutInCell="1" allowOverlap="1" wp14:anchorId="180FD519" wp14:editId="326ECE17">
                      <wp:simplePos x="0" y="0"/>
                      <wp:positionH relativeFrom="column">
                        <wp:posOffset>-95250</wp:posOffset>
                      </wp:positionH>
                      <wp:positionV relativeFrom="paragraph">
                        <wp:posOffset>1873885</wp:posOffset>
                      </wp:positionV>
                      <wp:extent cx="508000" cy="589280"/>
                      <wp:effectExtent l="0" t="0" r="0" b="1270"/>
                      <wp:wrapNone/>
                      <wp:docPr id="89" name="Polje z besedilom 89"/>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5D583910" w14:textId="77777777" w:rsidR="00527EC1" w:rsidRPr="001D6964" w:rsidRDefault="00527EC1" w:rsidP="00523B1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FD519" id="Polje z besedilom 89" o:spid="_x0000_s1043" type="#_x0000_t202" style="position:absolute;margin-left:-7.5pt;margin-top:147.55pt;width:40pt;height:46.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" filled="f" stroked="f">
                      <v:textbox>
                        <w:txbxContent>
                          <w:p w14:paraId="5D583910" w14:textId="77777777" w:rsidR="00527EC1" w:rsidRPr="001D6964" w:rsidRDefault="00527EC1" w:rsidP="00523B1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Pr="00D07E27">
              <w:rPr>
                <w:noProof/>
                <w:lang w:eastAsia="sl-SI"/>
              </w:rPr>
              <w:drawing>
                <wp:inline distT="0" distB="0" distL="0" distR="0" wp14:anchorId="5FE5100F" wp14:editId="71A60921">
                  <wp:extent cx="3074400" cy="2304000"/>
                  <wp:effectExtent l="19050" t="19050" r="12065" b="20320"/>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mx_2D_PM10_YearMean_SLO_RY2016_FINAL.png"/>
                          <pic:cNvPicPr/>
                        </pic:nvPicPr>
                        <pic:blipFill>
                          <a:blip r:embed="rId49">
                            <a:extLst>
                              <a:ext uri="{28A0092B-C50C-407E-A947-70E740481C1C}">
                                <a14:useLocalDpi xmlns:a14="http://schemas.microsoft.com/office/drawing/2010/main" val="0"/>
                              </a:ext>
                            </a:extLst>
                          </a:blip>
                          <a:stretch>
                            <a:fillRect/>
                          </a:stretch>
                        </pic:blipFill>
                        <pic:spPr>
                          <a:xfrm>
                            <a:off x="0" y="0"/>
                            <a:ext cx="3074400" cy="2304000"/>
                          </a:xfrm>
                          <a:prstGeom prst="rect">
                            <a:avLst/>
                          </a:prstGeom>
                          <a:ln>
                            <a:solidFill>
                              <a:schemeClr val="bg1">
                                <a:lumMod val="50000"/>
                              </a:schemeClr>
                            </a:solidFill>
                          </a:ln>
                        </pic:spPr>
                      </pic:pic>
                    </a:graphicData>
                  </a:graphic>
                </wp:inline>
              </w:drawing>
            </w:r>
          </w:p>
        </w:tc>
        <w:tc>
          <w:tcPr>
            <w:tcW w:w="4534" w:type="dxa"/>
          </w:tcPr>
          <w:p w14:paraId="3C24536A" w14:textId="77777777" w:rsidR="00523B19" w:rsidRPr="00B97E15" w:rsidRDefault="00523B19" w:rsidP="0061076F">
            <w:pPr>
              <w:pStyle w:val="BodyText"/>
              <w:rPr>
                <w:noProof/>
                <w:lang w:eastAsia="sl-SI"/>
              </w:rPr>
            </w:pPr>
            <w:r w:rsidRPr="00B97E15">
              <w:rPr>
                <w:noProof/>
                <w:lang w:eastAsia="sl-SI"/>
              </w:rPr>
              <w:drawing>
                <wp:anchor distT="0" distB="0" distL="114300" distR="114300" simplePos="0" relativeHeight="251692032" behindDoc="0" locked="0" layoutInCell="1" allowOverlap="1" wp14:anchorId="09B93698" wp14:editId="661660E7">
                  <wp:simplePos x="0" y="0"/>
                  <wp:positionH relativeFrom="column">
                    <wp:posOffset>-69511</wp:posOffset>
                  </wp:positionH>
                  <wp:positionV relativeFrom="paragraph">
                    <wp:posOffset>10795</wp:posOffset>
                  </wp:positionV>
                  <wp:extent cx="3073721" cy="2304000"/>
                  <wp:effectExtent l="19050" t="19050" r="12700" b="20320"/>
                  <wp:wrapNone/>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mx_2D_PM10_YearMean_SLO_EM2030_FINAL.png"/>
                          <pic:cNvPicPr/>
                        </pic:nvPicPr>
                        <pic:blipFill>
                          <a:blip r:embed="rId65">
                            <a:extLst>
                              <a:ext uri="{28A0092B-C50C-407E-A947-70E740481C1C}">
                                <a14:useLocalDpi xmlns:a14="http://schemas.microsoft.com/office/drawing/2010/main" val="0"/>
                              </a:ext>
                            </a:extLst>
                          </a:blip>
                          <a:stretch>
                            <a:fillRect/>
                          </a:stretch>
                        </pic:blipFill>
                        <pic:spPr>
                          <a:xfrm>
                            <a:off x="0" y="0"/>
                            <a:ext cx="3073721" cy="2304000"/>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tc>
      </w:tr>
      <w:tr w:rsidR="00523B19" w:rsidRPr="00E6701F" w14:paraId="010D7853" w14:textId="77777777" w:rsidTr="00A2710D">
        <w:tc>
          <w:tcPr>
            <w:tcW w:w="5106" w:type="dxa"/>
          </w:tcPr>
          <w:p w14:paraId="2BEBC549" w14:textId="77777777" w:rsidR="00523B19" w:rsidRPr="00B97E15" w:rsidRDefault="00523B19" w:rsidP="0061076F">
            <w:pPr>
              <w:pStyle w:val="BodyText"/>
              <w:rPr>
                <w:noProof/>
                <w:lang w:eastAsia="sl-SI"/>
              </w:rPr>
            </w:pPr>
            <w:r w:rsidRPr="00B97E15">
              <w:rPr>
                <w:noProof/>
                <w:lang w:eastAsia="sl-SI"/>
              </w:rPr>
              <mc:AlternateContent>
                <mc:Choice Requires="wps">
                  <w:drawing>
                    <wp:anchor distT="0" distB="0" distL="114300" distR="114300" simplePos="0" relativeHeight="251697152" behindDoc="0" locked="0" layoutInCell="1" allowOverlap="1" wp14:anchorId="665EA017" wp14:editId="57307FD3">
                      <wp:simplePos x="0" y="0"/>
                      <wp:positionH relativeFrom="column">
                        <wp:posOffset>3064510</wp:posOffset>
                      </wp:positionH>
                      <wp:positionV relativeFrom="paragraph">
                        <wp:posOffset>1887220</wp:posOffset>
                      </wp:positionV>
                      <wp:extent cx="508000" cy="589280"/>
                      <wp:effectExtent l="0" t="0" r="0" b="1270"/>
                      <wp:wrapNone/>
                      <wp:docPr id="90" name="Polje z besedilom 90"/>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29297C66" w14:textId="77777777" w:rsidR="00527EC1" w:rsidRPr="001D6964" w:rsidRDefault="00527EC1" w:rsidP="00523B1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EA017" id="Polje z besedilom 90" o:spid="_x0000_s1044" type="#_x0000_t202" style="position:absolute;margin-left:241.3pt;margin-top:148.6pt;width:40pt;height:4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" filled="f" stroked="f">
                      <v:textbox>
                        <w:txbxContent>
                          <w:p w14:paraId="29297C66" w14:textId="77777777" w:rsidR="00527EC1" w:rsidRPr="001D6964" w:rsidRDefault="00527EC1" w:rsidP="00523B1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Pr="00F6543E">
              <w:rPr>
                <w:noProof/>
                <w:lang w:eastAsia="sl-SI"/>
              </w:rPr>
              <w:drawing>
                <wp:inline distT="0" distB="0" distL="0" distR="0" wp14:anchorId="7AA4A9F3" wp14:editId="4884EA96">
                  <wp:extent cx="3073721" cy="2304000"/>
                  <wp:effectExtent l="19050" t="19050" r="12700" b="20320"/>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mx_2D_PM10_AbsDiffYearMean_SLO_EM2030-RY2016_FINAL.png"/>
                          <pic:cNvPicPr/>
                        </pic:nvPicPr>
                        <pic:blipFill>
                          <a:blip r:embed="rId66">
                            <a:extLst>
                              <a:ext uri="{28A0092B-C50C-407E-A947-70E740481C1C}">
                                <a14:useLocalDpi xmlns:a14="http://schemas.microsoft.com/office/drawing/2010/main" val="0"/>
                              </a:ext>
                            </a:extLst>
                          </a:blip>
                          <a:stretch>
                            <a:fillRect/>
                          </a:stretch>
                        </pic:blipFill>
                        <pic:spPr>
                          <a:xfrm>
                            <a:off x="0" y="0"/>
                            <a:ext cx="3073721" cy="2304000"/>
                          </a:xfrm>
                          <a:prstGeom prst="rect">
                            <a:avLst/>
                          </a:prstGeom>
                          <a:ln>
                            <a:solidFill>
                              <a:schemeClr val="bg1">
                                <a:lumMod val="50000"/>
                              </a:schemeClr>
                            </a:solidFill>
                          </a:ln>
                        </pic:spPr>
                      </pic:pic>
                    </a:graphicData>
                  </a:graphic>
                </wp:inline>
              </w:drawing>
            </w:r>
          </w:p>
        </w:tc>
        <w:tc>
          <w:tcPr>
            <w:tcW w:w="4534" w:type="dxa"/>
          </w:tcPr>
          <w:p w14:paraId="0EFC531F" w14:textId="77777777" w:rsidR="00523B19" w:rsidRPr="00B97E15" w:rsidRDefault="00523B19" w:rsidP="0061076F">
            <w:pPr>
              <w:pStyle w:val="BodyText"/>
              <w:rPr>
                <w:noProof/>
                <w:lang w:eastAsia="sl-SI"/>
              </w:rPr>
            </w:pPr>
            <w:r w:rsidRPr="00B97E15">
              <w:rPr>
                <w:noProof/>
                <w:lang w:eastAsia="sl-SI"/>
              </w:rPr>
              <w:drawing>
                <wp:anchor distT="0" distB="0" distL="114300" distR="114300" simplePos="0" relativeHeight="251693056" behindDoc="0" locked="0" layoutInCell="1" allowOverlap="1" wp14:anchorId="43F67DC7" wp14:editId="0ED70773">
                  <wp:simplePos x="0" y="0"/>
                  <wp:positionH relativeFrom="column">
                    <wp:posOffset>-69511</wp:posOffset>
                  </wp:positionH>
                  <wp:positionV relativeFrom="paragraph">
                    <wp:posOffset>14605</wp:posOffset>
                  </wp:positionV>
                  <wp:extent cx="3073721" cy="2304000"/>
                  <wp:effectExtent l="19050" t="19050" r="12700" b="20320"/>
                  <wp:wrapNone/>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mx_2D_PM10_RelDiffYearMean_SLO_EM2030-RY2016_FINAL.png"/>
                          <pic:cNvPicPr/>
                        </pic:nvPicPr>
                        <pic:blipFill>
                          <a:blip r:embed="rId67">
                            <a:extLst>
                              <a:ext uri="{28A0092B-C50C-407E-A947-70E740481C1C}">
                                <a14:useLocalDpi xmlns:a14="http://schemas.microsoft.com/office/drawing/2010/main" val="0"/>
                              </a:ext>
                            </a:extLst>
                          </a:blip>
                          <a:stretch>
                            <a:fillRect/>
                          </a:stretch>
                        </pic:blipFill>
                        <pic:spPr>
                          <a:xfrm>
                            <a:off x="0" y="0"/>
                            <a:ext cx="3073721" cy="2304000"/>
                          </a:xfrm>
                          <a:prstGeom prst="rect">
                            <a:avLst/>
                          </a:prstGeom>
                          <a:ln>
                            <a:solidFill>
                              <a:schemeClr val="bg1">
                                <a:lumMod val="50000"/>
                              </a:schemeClr>
                            </a:solidFill>
                          </a:ln>
                        </pic:spPr>
                      </pic:pic>
                    </a:graphicData>
                  </a:graphic>
                </wp:anchor>
              </w:drawing>
            </w:r>
          </w:p>
        </w:tc>
      </w:tr>
    </w:tbl>
    <w:bookmarkStart w:id="282" w:name="_Ref125532591"/>
    <w:bookmarkStart w:id="283" w:name="_Toc162338492"/>
    <w:p w14:paraId="7CCDB422" w14:textId="0E6C66C6" w:rsidR="00523B19" w:rsidRPr="00E6701F" w:rsidRDefault="00523B19" w:rsidP="00523B19">
      <w:pPr>
        <w:pStyle w:val="Caption"/>
        <w:rPr>
          <w:noProof/>
          <w:lang w:eastAsia="sl-SI"/>
        </w:rPr>
      </w:pPr>
      <w:r w:rsidRPr="00B97E15">
        <w:rPr>
          <w:noProof/>
          <w:lang w:eastAsia="sl-SI"/>
        </w:rPr>
        <mc:AlternateContent>
          <mc:Choice Requires="wps">
            <w:drawing>
              <wp:anchor distT="0" distB="0" distL="114300" distR="114300" simplePos="0" relativeHeight="251696128" behindDoc="0" locked="0" layoutInCell="1" allowOverlap="1" wp14:anchorId="678FBAAB" wp14:editId="0FF931CD">
                <wp:simplePos x="0" y="0"/>
                <wp:positionH relativeFrom="column">
                  <wp:posOffset>-290195</wp:posOffset>
                </wp:positionH>
                <wp:positionV relativeFrom="paragraph">
                  <wp:posOffset>-537210</wp:posOffset>
                </wp:positionV>
                <wp:extent cx="508000" cy="589280"/>
                <wp:effectExtent l="0" t="0" r="0" b="1270"/>
                <wp:wrapNone/>
                <wp:docPr id="91" name="Polje z besedilom 91"/>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146FDCF3" w14:textId="77777777" w:rsidR="00527EC1" w:rsidRPr="001D6964" w:rsidRDefault="00527EC1" w:rsidP="00523B1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FBAAB" id="Polje z besedilom 91" o:spid="_x0000_s1045" type="#_x0000_t202" style="position:absolute;margin-left:-22.85pt;margin-top:-42.3pt;width:40pt;height:46.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" filled="f" stroked="f">
                <v:textbox>
                  <w:txbxContent>
                    <w:p w14:paraId="146FDCF3" w14:textId="77777777" w:rsidR="00527EC1" w:rsidRPr="001D6964" w:rsidRDefault="00527EC1" w:rsidP="00523B1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Pr="00B97E15">
        <w:t xml:space="preserve">Slika </w:t>
      </w:r>
      <w:r w:rsidR="00A217A7" w:rsidRPr="00F6543E">
        <w:rPr>
          <w:noProof/>
        </w:rPr>
        <w:fldChar w:fldCharType="begin"/>
      </w:r>
      <w:r w:rsidR="00A217A7" w:rsidRPr="00E6701F">
        <w:rPr>
          <w:noProof/>
        </w:rPr>
        <w:instrText xml:space="preserve"> SEQ Slika \* ARABIC </w:instrText>
      </w:r>
      <w:r w:rsidR="00A217A7" w:rsidRPr="00F6543E">
        <w:rPr>
          <w:noProof/>
        </w:rPr>
        <w:fldChar w:fldCharType="separate"/>
      </w:r>
      <w:r w:rsidR="00A16988">
        <w:rPr>
          <w:noProof/>
        </w:rPr>
        <w:t>34</w:t>
      </w:r>
      <w:r w:rsidR="00A217A7" w:rsidRPr="00F6543E">
        <w:rPr>
          <w:noProof/>
        </w:rPr>
        <w:fldChar w:fldCharType="end"/>
      </w:r>
      <w:bookmarkEnd w:id="282"/>
      <w:r w:rsidRPr="00B97E15">
        <w:t xml:space="preserve">: Predvideno </w:t>
      </w:r>
      <w:r w:rsidR="003E32E7" w:rsidRPr="00F6543E">
        <w:t xml:space="preserve">znižanje </w:t>
      </w:r>
      <w:r w:rsidRPr="00F6543E">
        <w:t>ravni delcev PM</w:t>
      </w:r>
      <w:r w:rsidRPr="00E6701F">
        <w:rPr>
          <w:vertAlign w:val="subscript"/>
        </w:rPr>
        <w:t>10</w:t>
      </w:r>
      <w:r w:rsidRPr="00E6701F">
        <w:t xml:space="preserve"> do leta 2030 zaradi zmanjšanja emisij po projekciji z </w:t>
      </w:r>
      <w:r w:rsidR="00695B99" w:rsidRPr="00E6701F">
        <w:t>dodatnimi</w:t>
      </w:r>
      <w:r w:rsidRPr="00E6701F">
        <w:t xml:space="preserve"> ukrepi</w:t>
      </w:r>
      <w:r w:rsidR="000D08B0">
        <w:t xml:space="preserve"> –</w:t>
      </w:r>
      <w:r w:rsidRPr="00E6701F">
        <w:t xml:space="preserve"> a) </w:t>
      </w:r>
      <w:r w:rsidR="000D08B0">
        <w:t>p</w:t>
      </w:r>
      <w:r w:rsidRPr="00E6701F">
        <w:t>ovprečne letne ravni PM</w:t>
      </w:r>
      <w:r w:rsidRPr="00E6701F">
        <w:rPr>
          <w:vertAlign w:val="subscript"/>
        </w:rPr>
        <w:t>10</w:t>
      </w:r>
      <w:r w:rsidRPr="00E6701F">
        <w:t xml:space="preserve"> za bazno leto, b) povprečne letne ravni delcev PM</w:t>
      </w:r>
      <w:r w:rsidRPr="00E6701F">
        <w:rPr>
          <w:vertAlign w:val="subscript"/>
        </w:rPr>
        <w:t>10</w:t>
      </w:r>
      <w:r w:rsidRPr="00E6701F">
        <w:t xml:space="preserve"> leta 2030 po projekciji z </w:t>
      </w:r>
      <w:r w:rsidR="00695B99" w:rsidRPr="00E6701F">
        <w:t>dodatnimi</w:t>
      </w:r>
      <w:r w:rsidRPr="00E6701F">
        <w:t xml:space="preserve"> ukrepi, c) </w:t>
      </w:r>
      <w:r w:rsidR="00C05DD7" w:rsidRPr="00E6701F">
        <w:t xml:space="preserve">znižanje </w:t>
      </w:r>
      <w:r w:rsidRPr="00E6701F">
        <w:t>ravni delcev PM</w:t>
      </w:r>
      <w:r w:rsidRPr="00E6701F">
        <w:rPr>
          <w:vertAlign w:val="subscript"/>
        </w:rPr>
        <w:t>10</w:t>
      </w:r>
      <w:r w:rsidRPr="00E6701F">
        <w:t xml:space="preserve"> leta 2030 glede na leto 2016 (v </w:t>
      </w:r>
      <w:r w:rsidRPr="00E6701F">
        <w:rPr>
          <w:rFonts w:cs="Arial"/>
        </w:rPr>
        <w:t>µ</w:t>
      </w:r>
      <w:r w:rsidRPr="00E6701F">
        <w:t>g/m</w:t>
      </w:r>
      <w:r w:rsidRPr="00E6701F">
        <w:rPr>
          <w:vertAlign w:val="superscript"/>
        </w:rPr>
        <w:t>3</w:t>
      </w:r>
      <w:r w:rsidRPr="00E6701F">
        <w:t xml:space="preserve">), d) relativno </w:t>
      </w:r>
      <w:r w:rsidR="00C05DD7" w:rsidRPr="00E6701F">
        <w:t xml:space="preserve">znižanje </w:t>
      </w:r>
      <w:r w:rsidRPr="00E6701F">
        <w:t>ravni delcev PM</w:t>
      </w:r>
      <w:r w:rsidRPr="00E6701F">
        <w:rPr>
          <w:vertAlign w:val="subscript"/>
        </w:rPr>
        <w:t>10</w:t>
      </w:r>
      <w:r w:rsidRPr="00E6701F">
        <w:t xml:space="preserve"> leta 2030 glede na leto 2016.</w:t>
      </w:r>
      <w:bookmarkEnd w:id="283"/>
    </w:p>
    <w:p w14:paraId="6A6605A0" w14:textId="285AFC6F" w:rsidR="00523B19" w:rsidRPr="00E6701F" w:rsidRDefault="00523B19" w:rsidP="000E1B88">
      <w:pPr>
        <w:pStyle w:val="NaslovVTekstu"/>
      </w:pPr>
      <w:r w:rsidRPr="00E6701F">
        <w:t>Delci PM</w:t>
      </w:r>
      <w:r w:rsidRPr="00E6701F">
        <w:rPr>
          <w:vertAlign w:val="subscript"/>
        </w:rPr>
        <w:t>2,5</w:t>
      </w:r>
    </w:p>
    <w:p w14:paraId="2AF24FCD" w14:textId="629BEBB8" w:rsidR="00C065B9" w:rsidRPr="00E6701F" w:rsidRDefault="00C065B9" w:rsidP="00C065B9">
      <w:pPr>
        <w:pStyle w:val="BodyText"/>
        <w:jc w:val="both"/>
        <w:rPr>
          <w:noProof/>
          <w:lang w:eastAsia="sl-SI"/>
        </w:rPr>
      </w:pPr>
      <w:r w:rsidRPr="00E6701F">
        <w:rPr>
          <w:noProof/>
          <w:lang w:eastAsia="sl-SI"/>
        </w:rPr>
        <w:t>Vpliv zmanjšanja emisij na onesnaženost zraka z delci PM</w:t>
      </w:r>
      <w:r w:rsidRPr="00E6701F">
        <w:rPr>
          <w:noProof/>
          <w:vertAlign w:val="subscript"/>
          <w:lang w:eastAsia="sl-SI"/>
        </w:rPr>
        <w:t>2,5</w:t>
      </w:r>
      <w:r w:rsidRPr="00E6701F">
        <w:rPr>
          <w:noProof/>
          <w:lang w:eastAsia="sl-SI"/>
        </w:rPr>
        <w:t xml:space="preserve"> po projekciji z </w:t>
      </w:r>
      <w:r w:rsidR="009418AE" w:rsidRPr="00E6701F">
        <w:rPr>
          <w:noProof/>
          <w:lang w:eastAsia="sl-SI"/>
        </w:rPr>
        <w:t>dodatnimi</w:t>
      </w:r>
      <w:r w:rsidRPr="00E6701F">
        <w:rPr>
          <w:noProof/>
          <w:lang w:eastAsia="sl-SI"/>
        </w:rPr>
        <w:t xml:space="preserve"> ukrepi za leto 2030 je prikazan na </w:t>
      </w:r>
      <w:r w:rsidRPr="00F6543E">
        <w:rPr>
          <w:noProof/>
          <w:lang w:eastAsia="sl-SI"/>
        </w:rPr>
        <w:fldChar w:fldCharType="begin"/>
      </w:r>
      <w:r w:rsidRPr="00E6701F">
        <w:rPr>
          <w:noProof/>
          <w:lang w:eastAsia="sl-SI"/>
        </w:rPr>
        <w:instrText xml:space="preserve"> REF _Ref125537061 \h </w:instrText>
      </w:r>
      <w:r w:rsidRPr="00F6543E">
        <w:rPr>
          <w:noProof/>
          <w:lang w:eastAsia="sl-SI"/>
        </w:rPr>
      </w:r>
      <w:r w:rsidRPr="00F6543E">
        <w:rPr>
          <w:noProof/>
          <w:lang w:eastAsia="sl-SI"/>
        </w:rPr>
        <w:fldChar w:fldCharType="separate"/>
      </w:r>
      <w:r w:rsidR="00A16988" w:rsidRPr="00B97E15">
        <w:t xml:space="preserve">Slika </w:t>
      </w:r>
      <w:r w:rsidR="00A16988">
        <w:rPr>
          <w:noProof/>
        </w:rPr>
        <w:t>35</w:t>
      </w:r>
      <w:r w:rsidRPr="00F6543E">
        <w:rPr>
          <w:noProof/>
          <w:lang w:eastAsia="sl-SI"/>
        </w:rPr>
        <w:fldChar w:fldCharType="end"/>
      </w:r>
      <w:r w:rsidRPr="00B97E15">
        <w:rPr>
          <w:noProof/>
          <w:lang w:eastAsia="sl-SI"/>
        </w:rPr>
        <w:t>.</w:t>
      </w:r>
      <w:r w:rsidR="007C6ED6">
        <w:rPr>
          <w:noProof/>
          <w:lang w:eastAsia="sl-SI"/>
        </w:rPr>
        <w:t xml:space="preserve"> </w:t>
      </w:r>
      <w:r w:rsidRPr="00B97E15">
        <w:rPr>
          <w:noProof/>
          <w:lang w:eastAsia="sl-SI"/>
        </w:rPr>
        <w:t>Prikazan</w:t>
      </w:r>
      <w:r w:rsidR="007B4440">
        <w:rPr>
          <w:noProof/>
          <w:lang w:eastAsia="sl-SI"/>
        </w:rPr>
        <w:t>e</w:t>
      </w:r>
      <w:r w:rsidRPr="00B97E15">
        <w:rPr>
          <w:noProof/>
          <w:lang w:eastAsia="sl-SI"/>
        </w:rPr>
        <w:t xml:space="preserve"> </w:t>
      </w:r>
      <w:r w:rsidR="007B4440">
        <w:rPr>
          <w:noProof/>
          <w:lang w:eastAsia="sl-SI"/>
        </w:rPr>
        <w:t>so</w:t>
      </w:r>
      <w:r w:rsidRPr="00B97E15">
        <w:rPr>
          <w:noProof/>
          <w:lang w:eastAsia="sl-SI"/>
        </w:rPr>
        <w:t xml:space="preserve"> prostorska porazdelitev letnega povprečja delcev PM</w:t>
      </w:r>
      <w:r w:rsidRPr="00F6543E">
        <w:rPr>
          <w:noProof/>
          <w:vertAlign w:val="subscript"/>
          <w:lang w:eastAsia="sl-SI"/>
        </w:rPr>
        <w:t>2,5</w:t>
      </w:r>
      <w:r w:rsidRPr="00E6701F">
        <w:rPr>
          <w:noProof/>
          <w:lang w:eastAsia="sl-SI"/>
        </w:rPr>
        <w:t xml:space="preserve"> za bazno leto in za leto 2030 ter absolutna in relativna razlika ravni delcev PM</w:t>
      </w:r>
      <w:r w:rsidRPr="00E6701F">
        <w:rPr>
          <w:noProof/>
          <w:vertAlign w:val="subscript"/>
          <w:lang w:eastAsia="sl-SI"/>
        </w:rPr>
        <w:t>2,5</w:t>
      </w:r>
      <w:r w:rsidRPr="00E6701F">
        <w:rPr>
          <w:noProof/>
          <w:lang w:eastAsia="sl-SI"/>
        </w:rPr>
        <w:t xml:space="preserve"> </w:t>
      </w:r>
      <w:r w:rsidRPr="00E6701F">
        <w:rPr>
          <w:noProof/>
          <w:lang w:eastAsia="sl-SI"/>
        </w:rPr>
        <w:lastRenderedPageBreak/>
        <w:t xml:space="preserve">leta 2030 glede na bazno leto. Izračuni kažejo </w:t>
      </w:r>
      <w:r w:rsidR="00C05DD7" w:rsidRPr="00E6701F">
        <w:rPr>
          <w:noProof/>
          <w:lang w:eastAsia="sl-SI"/>
        </w:rPr>
        <w:t xml:space="preserve">znižanje </w:t>
      </w:r>
      <w:r w:rsidRPr="00E6701F">
        <w:rPr>
          <w:noProof/>
          <w:lang w:eastAsia="sl-SI"/>
        </w:rPr>
        <w:t>ravni delcev PM</w:t>
      </w:r>
      <w:r w:rsidRPr="00E6701F">
        <w:rPr>
          <w:noProof/>
          <w:vertAlign w:val="subscript"/>
          <w:lang w:eastAsia="sl-SI"/>
        </w:rPr>
        <w:t>2,5</w:t>
      </w:r>
      <w:r w:rsidRPr="00E6701F">
        <w:rPr>
          <w:noProof/>
          <w:lang w:eastAsia="sl-SI"/>
        </w:rPr>
        <w:t xml:space="preserve"> zaradi ukrepov po vsej Sloveniji z največjim </w:t>
      </w:r>
      <w:r w:rsidR="00C05DD7" w:rsidRPr="00E6701F">
        <w:rPr>
          <w:noProof/>
          <w:lang w:eastAsia="sl-SI"/>
        </w:rPr>
        <w:t>znižanjem</w:t>
      </w:r>
      <w:r w:rsidRPr="00E6701F">
        <w:rPr>
          <w:noProof/>
          <w:lang w:eastAsia="sl-SI"/>
        </w:rPr>
        <w:t>, 5,8 µg/m</w:t>
      </w:r>
      <w:r w:rsidRPr="00E6701F">
        <w:rPr>
          <w:noProof/>
          <w:vertAlign w:val="superscript"/>
          <w:lang w:eastAsia="sl-SI"/>
        </w:rPr>
        <w:t>3</w:t>
      </w:r>
      <w:r w:rsidRPr="00E6701F">
        <w:rPr>
          <w:noProof/>
          <w:lang w:eastAsia="sl-SI"/>
        </w:rPr>
        <w:t>, na območju Celja. Na splošno je nekoliko večje aboslutno izboljšanje kakovosti zraka opaziti na bolj poseljenih območjih, kjer je</w:t>
      </w:r>
      <w:r w:rsidR="007C6ED6">
        <w:rPr>
          <w:noProof/>
          <w:lang w:eastAsia="sl-SI"/>
        </w:rPr>
        <w:t xml:space="preserve"> </w:t>
      </w:r>
      <w:r w:rsidRPr="00E6701F">
        <w:rPr>
          <w:noProof/>
          <w:lang w:eastAsia="sl-SI"/>
        </w:rPr>
        <w:t xml:space="preserve">onesnaženost v povprečju višja. Karta relativnega izboljšanja je prostorsko bolj homogena z izjemo nizkih vrednosti na območjih, kjer je kakovost zraka najboljša. Največje relativno izboljšanje je opaziti na območju Celja, kjer </w:t>
      </w:r>
      <w:r w:rsidR="004428BA">
        <w:rPr>
          <w:noProof/>
          <w:lang w:eastAsia="sl-SI"/>
        </w:rPr>
        <w:t>je to</w:t>
      </w:r>
      <w:r w:rsidR="004428BA" w:rsidRPr="00E6701F">
        <w:rPr>
          <w:noProof/>
          <w:lang w:eastAsia="sl-SI"/>
        </w:rPr>
        <w:t xml:space="preserve"> </w:t>
      </w:r>
      <w:r w:rsidRPr="00E6701F">
        <w:rPr>
          <w:noProof/>
          <w:lang w:eastAsia="sl-SI"/>
        </w:rPr>
        <w:t>26,1</w:t>
      </w:r>
      <w:r w:rsidR="00706583">
        <w:rPr>
          <w:noProof/>
          <w:lang w:eastAsia="sl-SI"/>
        </w:rPr>
        <w:t xml:space="preserve"> </w:t>
      </w:r>
      <w:r w:rsidRPr="00E6701F">
        <w:rPr>
          <w:noProof/>
          <w:lang w:eastAsia="sl-SI"/>
        </w:rPr>
        <w:t xml:space="preserve">%. </w:t>
      </w:r>
      <w:r w:rsidR="009418AE" w:rsidRPr="00E6701F">
        <w:rPr>
          <w:noProof/>
          <w:lang w:eastAsia="sl-SI"/>
        </w:rPr>
        <w:t xml:space="preserve">Izboljšanje zaradi dodatnih ukrepov v primerjavi z obstoječimi je največje </w:t>
      </w:r>
      <w:r w:rsidR="00E5247D" w:rsidRPr="00E6701F">
        <w:rPr>
          <w:noProof/>
          <w:lang w:eastAsia="sl-SI"/>
        </w:rPr>
        <w:t xml:space="preserve">na območju </w:t>
      </w:r>
      <w:r w:rsidR="000B29BD" w:rsidRPr="00E6701F">
        <w:rPr>
          <w:noProof/>
          <w:lang w:eastAsia="sl-SI"/>
        </w:rPr>
        <w:t>TE Šoštanj</w:t>
      </w:r>
      <w:r w:rsidR="00E316FF">
        <w:rPr>
          <w:noProof/>
          <w:lang w:eastAsia="sl-SI"/>
        </w:rPr>
        <w:t>,</w:t>
      </w:r>
      <w:r w:rsidR="00A217A7" w:rsidRPr="00E6701F">
        <w:rPr>
          <w:noProof/>
          <w:lang w:eastAsia="sl-SI"/>
        </w:rPr>
        <w:t xml:space="preserve"> in </w:t>
      </w:r>
      <w:r w:rsidR="00E316FF">
        <w:rPr>
          <w:noProof/>
          <w:lang w:eastAsia="sl-SI"/>
        </w:rPr>
        <w:t>sicer</w:t>
      </w:r>
      <w:r w:rsidR="00E316FF" w:rsidRPr="00E6701F">
        <w:rPr>
          <w:noProof/>
          <w:lang w:eastAsia="sl-SI"/>
        </w:rPr>
        <w:t xml:space="preserve"> </w:t>
      </w:r>
      <w:r w:rsidR="009418AE" w:rsidRPr="00E6701F">
        <w:rPr>
          <w:noProof/>
          <w:lang w:eastAsia="sl-SI"/>
        </w:rPr>
        <w:t>1,8 µg/m</w:t>
      </w:r>
      <w:r w:rsidR="009418AE" w:rsidRPr="00E6701F">
        <w:rPr>
          <w:noProof/>
          <w:vertAlign w:val="superscript"/>
          <w:lang w:eastAsia="sl-SI"/>
        </w:rPr>
        <w:t>3</w:t>
      </w:r>
      <w:r w:rsidR="007C6ED6">
        <w:rPr>
          <w:noProof/>
          <w:vertAlign w:val="superscript"/>
          <w:lang w:eastAsia="sl-SI"/>
        </w:rPr>
        <w:t xml:space="preserve"> </w:t>
      </w:r>
      <w:r w:rsidR="00E5247D" w:rsidRPr="00E6701F">
        <w:rPr>
          <w:noProof/>
          <w:lang w:eastAsia="sl-SI"/>
        </w:rPr>
        <w:t xml:space="preserve">v </w:t>
      </w:r>
      <w:r w:rsidR="00A217A7" w:rsidRPr="00E6701F">
        <w:rPr>
          <w:noProof/>
          <w:lang w:eastAsia="sl-SI"/>
        </w:rPr>
        <w:t xml:space="preserve">letnem </w:t>
      </w:r>
      <w:r w:rsidR="009418AE" w:rsidRPr="00E6701F">
        <w:rPr>
          <w:noProof/>
          <w:lang w:eastAsia="sl-SI"/>
        </w:rPr>
        <w:t>povprečju.</w:t>
      </w:r>
    </w:p>
    <w:p w14:paraId="2CEC3308" w14:textId="32209BA2" w:rsidR="00C065B9" w:rsidRPr="00E6701F" w:rsidRDefault="00C065B9" w:rsidP="00C065B9">
      <w:pPr>
        <w:pStyle w:val="BodyText"/>
        <w:jc w:val="both"/>
        <w:rPr>
          <w:noProof/>
          <w:lang w:eastAsia="sl-SI"/>
        </w:rPr>
      </w:pPr>
      <w:r w:rsidRPr="00E6701F">
        <w:rPr>
          <w:noProof/>
          <w:lang w:eastAsia="sl-SI"/>
        </w:rPr>
        <w:t xml:space="preserve">Na podlagi obstoječega stanja na področju kakovosti zraka in rezultatov modelskih izračunov lahko </w:t>
      </w:r>
      <w:r w:rsidR="00867633">
        <w:rPr>
          <w:noProof/>
          <w:lang w:eastAsia="sl-SI"/>
        </w:rPr>
        <w:t>ugotovimo</w:t>
      </w:r>
      <w:r w:rsidRPr="00E6701F">
        <w:rPr>
          <w:noProof/>
          <w:lang w:eastAsia="sl-SI"/>
        </w:rPr>
        <w:t>, da je pričakovana kakovost zraka v Sloveniji po projekciji z obstoječimi ukrepi leta 2030 za delce PM</w:t>
      </w:r>
      <w:r w:rsidRPr="00E6701F">
        <w:rPr>
          <w:noProof/>
          <w:vertAlign w:val="subscript"/>
          <w:lang w:eastAsia="sl-SI"/>
        </w:rPr>
        <w:t>2,5</w:t>
      </w:r>
      <w:r w:rsidRPr="00E6701F">
        <w:rPr>
          <w:noProof/>
          <w:lang w:eastAsia="sl-SI"/>
        </w:rPr>
        <w:t xml:space="preserve"> skladna </w:t>
      </w:r>
      <w:r w:rsidR="008C6AF4">
        <w:rPr>
          <w:noProof/>
          <w:lang w:eastAsia="sl-SI"/>
        </w:rPr>
        <w:t>z zdaj</w:t>
      </w:r>
      <w:r w:rsidRPr="00E6701F">
        <w:rPr>
          <w:noProof/>
          <w:lang w:eastAsia="sl-SI"/>
        </w:rPr>
        <w:t xml:space="preserve"> veljavno zakonodajo.</w:t>
      </w:r>
    </w:p>
    <w:tbl>
      <w:tblPr>
        <w:tblStyle w:val="TableGrid"/>
        <w:tblW w:w="964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534"/>
      </w:tblGrid>
      <w:tr w:rsidR="00523B19" w:rsidRPr="00E6701F" w14:paraId="779FF7C9" w14:textId="77777777" w:rsidTr="00C065B9">
        <w:tc>
          <w:tcPr>
            <w:tcW w:w="5106" w:type="dxa"/>
          </w:tcPr>
          <w:p w14:paraId="0A4EB397" w14:textId="77777777" w:rsidR="00523B19" w:rsidRPr="00B97E15" w:rsidRDefault="00523B19" w:rsidP="0061076F">
            <w:pPr>
              <w:pStyle w:val="BodyText"/>
              <w:rPr>
                <w:noProof/>
                <w:lang w:eastAsia="sl-SI"/>
              </w:rPr>
            </w:pPr>
            <w:r w:rsidRPr="00B97E15">
              <w:rPr>
                <w:noProof/>
                <w:lang w:eastAsia="sl-SI"/>
              </w:rPr>
              <mc:AlternateContent>
                <mc:Choice Requires="wps">
                  <w:drawing>
                    <wp:anchor distT="0" distB="0" distL="114300" distR="114300" simplePos="0" relativeHeight="251701248" behindDoc="0" locked="0" layoutInCell="1" allowOverlap="1" wp14:anchorId="65F84CBA" wp14:editId="01A471D0">
                      <wp:simplePos x="0" y="0"/>
                      <wp:positionH relativeFrom="column">
                        <wp:posOffset>3064510</wp:posOffset>
                      </wp:positionH>
                      <wp:positionV relativeFrom="paragraph">
                        <wp:posOffset>1873885</wp:posOffset>
                      </wp:positionV>
                      <wp:extent cx="508000" cy="589280"/>
                      <wp:effectExtent l="0" t="0" r="0" b="1270"/>
                      <wp:wrapNone/>
                      <wp:docPr id="92" name="Polje z besedilom 92"/>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0B52A581" w14:textId="77777777" w:rsidR="00527EC1" w:rsidRPr="001D6964" w:rsidRDefault="00527EC1" w:rsidP="00523B1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84CBA" id="Polje z besedilom 92" o:spid="_x0000_s1046" type="#_x0000_t202" style="position:absolute;margin-left:241.3pt;margin-top:147.55pt;width:40pt;height:4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" filled="f" stroked="f">
                      <v:textbox>
                        <w:txbxContent>
                          <w:p w14:paraId="0B52A581" w14:textId="77777777" w:rsidR="00527EC1" w:rsidRPr="001D6964" w:rsidRDefault="00527EC1" w:rsidP="00523B1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Pr="00D07E27">
              <w:rPr>
                <w:noProof/>
                <w:lang w:eastAsia="sl-SI"/>
              </w:rPr>
              <mc:AlternateContent>
                <mc:Choice Requires="wps">
                  <w:drawing>
                    <wp:anchor distT="0" distB="0" distL="114300" distR="114300" simplePos="0" relativeHeight="251700224" behindDoc="0" locked="0" layoutInCell="1" allowOverlap="1" wp14:anchorId="1CAEDDCE" wp14:editId="7B7FE5E0">
                      <wp:simplePos x="0" y="0"/>
                      <wp:positionH relativeFrom="column">
                        <wp:posOffset>-95250</wp:posOffset>
                      </wp:positionH>
                      <wp:positionV relativeFrom="paragraph">
                        <wp:posOffset>1873885</wp:posOffset>
                      </wp:positionV>
                      <wp:extent cx="508000" cy="589280"/>
                      <wp:effectExtent l="0" t="0" r="0" b="1270"/>
                      <wp:wrapNone/>
                      <wp:docPr id="93" name="Polje z besedilom 93"/>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3B08A01D" w14:textId="77777777" w:rsidR="00527EC1" w:rsidRPr="001D6964" w:rsidRDefault="00527EC1" w:rsidP="00523B1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EDDCE" id="Polje z besedilom 93" o:spid="_x0000_s1047" type="#_x0000_t202" style="position:absolute;margin-left:-7.5pt;margin-top:147.55pt;width:40pt;height:46.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" filled="f" stroked="f">
                      <v:textbox>
                        <w:txbxContent>
                          <w:p w14:paraId="3B08A01D" w14:textId="77777777" w:rsidR="00527EC1" w:rsidRPr="001D6964" w:rsidRDefault="00527EC1" w:rsidP="00523B1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Pr="00D07E27">
              <w:rPr>
                <w:noProof/>
                <w:lang w:eastAsia="sl-SI"/>
              </w:rPr>
              <w:drawing>
                <wp:inline distT="0" distB="0" distL="0" distR="0" wp14:anchorId="74A2B6FF" wp14:editId="21535D88">
                  <wp:extent cx="3073721" cy="2304000"/>
                  <wp:effectExtent l="19050" t="19050" r="12700" b="20320"/>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mx_2D_PM10_YearMean_SLO_RY2016_FINAL.png"/>
                          <pic:cNvPicPr/>
                        </pic:nvPicPr>
                        <pic:blipFill>
                          <a:blip r:embed="rId53">
                            <a:extLst>
                              <a:ext uri="{28A0092B-C50C-407E-A947-70E740481C1C}">
                                <a14:useLocalDpi xmlns:a14="http://schemas.microsoft.com/office/drawing/2010/main" val="0"/>
                              </a:ext>
                            </a:extLst>
                          </a:blip>
                          <a:stretch>
                            <a:fillRect/>
                          </a:stretch>
                        </pic:blipFill>
                        <pic:spPr>
                          <a:xfrm>
                            <a:off x="0" y="0"/>
                            <a:ext cx="3073721" cy="2304000"/>
                          </a:xfrm>
                          <a:prstGeom prst="rect">
                            <a:avLst/>
                          </a:prstGeom>
                          <a:ln>
                            <a:solidFill>
                              <a:schemeClr val="bg1">
                                <a:lumMod val="50000"/>
                              </a:schemeClr>
                            </a:solidFill>
                          </a:ln>
                        </pic:spPr>
                      </pic:pic>
                    </a:graphicData>
                  </a:graphic>
                </wp:inline>
              </w:drawing>
            </w:r>
          </w:p>
        </w:tc>
        <w:tc>
          <w:tcPr>
            <w:tcW w:w="4534" w:type="dxa"/>
          </w:tcPr>
          <w:p w14:paraId="084C7137" w14:textId="77777777" w:rsidR="00523B19" w:rsidRPr="00B97E15" w:rsidRDefault="00523B19" w:rsidP="0061076F">
            <w:pPr>
              <w:pStyle w:val="BodyText"/>
              <w:rPr>
                <w:noProof/>
                <w:lang w:eastAsia="sl-SI"/>
              </w:rPr>
            </w:pPr>
            <w:r w:rsidRPr="00B97E15">
              <w:rPr>
                <w:noProof/>
                <w:lang w:eastAsia="sl-SI"/>
              </w:rPr>
              <w:drawing>
                <wp:anchor distT="0" distB="0" distL="114300" distR="114300" simplePos="0" relativeHeight="251698176" behindDoc="0" locked="0" layoutInCell="1" allowOverlap="1" wp14:anchorId="1637FEDA" wp14:editId="61975601">
                  <wp:simplePos x="0" y="0"/>
                  <wp:positionH relativeFrom="column">
                    <wp:posOffset>-69511</wp:posOffset>
                  </wp:positionH>
                  <wp:positionV relativeFrom="paragraph">
                    <wp:posOffset>10795</wp:posOffset>
                  </wp:positionV>
                  <wp:extent cx="3073721" cy="2304000"/>
                  <wp:effectExtent l="19050" t="19050" r="12700" b="20320"/>
                  <wp:wrapNone/>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mx_2D_PM10_YearMean_SLO_EM2030_FINAL.png"/>
                          <pic:cNvPicPr/>
                        </pic:nvPicPr>
                        <pic:blipFill>
                          <a:blip r:embed="rId68">
                            <a:extLst>
                              <a:ext uri="{28A0092B-C50C-407E-A947-70E740481C1C}">
                                <a14:useLocalDpi xmlns:a14="http://schemas.microsoft.com/office/drawing/2010/main" val="0"/>
                              </a:ext>
                            </a:extLst>
                          </a:blip>
                          <a:stretch>
                            <a:fillRect/>
                          </a:stretch>
                        </pic:blipFill>
                        <pic:spPr>
                          <a:xfrm>
                            <a:off x="0" y="0"/>
                            <a:ext cx="3073721" cy="2304000"/>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tc>
      </w:tr>
      <w:tr w:rsidR="00523B19" w:rsidRPr="00E6701F" w14:paraId="3C0299B6" w14:textId="77777777" w:rsidTr="00C065B9">
        <w:tc>
          <w:tcPr>
            <w:tcW w:w="5106" w:type="dxa"/>
          </w:tcPr>
          <w:p w14:paraId="4EF1CBAF" w14:textId="77777777" w:rsidR="00523B19" w:rsidRPr="00B97E15" w:rsidRDefault="00523B19" w:rsidP="0061076F">
            <w:pPr>
              <w:pStyle w:val="BodyText"/>
              <w:rPr>
                <w:noProof/>
                <w:lang w:eastAsia="sl-SI"/>
              </w:rPr>
            </w:pPr>
            <w:r w:rsidRPr="00B97E15">
              <w:rPr>
                <w:noProof/>
                <w:lang w:eastAsia="sl-SI"/>
              </w:rPr>
              <mc:AlternateContent>
                <mc:Choice Requires="wps">
                  <w:drawing>
                    <wp:anchor distT="0" distB="0" distL="114300" distR="114300" simplePos="0" relativeHeight="251703296" behindDoc="0" locked="0" layoutInCell="1" allowOverlap="1" wp14:anchorId="05259D37" wp14:editId="0F0CFA4F">
                      <wp:simplePos x="0" y="0"/>
                      <wp:positionH relativeFrom="column">
                        <wp:posOffset>3064510</wp:posOffset>
                      </wp:positionH>
                      <wp:positionV relativeFrom="paragraph">
                        <wp:posOffset>1887220</wp:posOffset>
                      </wp:positionV>
                      <wp:extent cx="508000" cy="589280"/>
                      <wp:effectExtent l="0" t="0" r="0" b="1270"/>
                      <wp:wrapNone/>
                      <wp:docPr id="94" name="Polje z besedilom 94"/>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13281B85" w14:textId="77777777" w:rsidR="00527EC1" w:rsidRPr="001D6964" w:rsidRDefault="00527EC1" w:rsidP="00523B1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59D37" id="Polje z besedilom 94" o:spid="_x0000_s1048" type="#_x0000_t202" style="position:absolute;margin-left:241.3pt;margin-top:148.6pt;width:40pt;height:46.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" filled="f" stroked="f">
                      <v:textbox>
                        <w:txbxContent>
                          <w:p w14:paraId="13281B85" w14:textId="77777777" w:rsidR="00527EC1" w:rsidRPr="001D6964" w:rsidRDefault="00527EC1" w:rsidP="00523B1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Pr="00F6543E">
              <w:rPr>
                <w:noProof/>
                <w:lang w:eastAsia="sl-SI"/>
              </w:rPr>
              <w:drawing>
                <wp:inline distT="0" distB="0" distL="0" distR="0" wp14:anchorId="7FEB6C6E" wp14:editId="66008A4E">
                  <wp:extent cx="3073721" cy="2303999"/>
                  <wp:effectExtent l="19050" t="19050" r="12700" b="20320"/>
                  <wp:docPr id="110"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mx_2D_PM10_AbsDiffYearMean_SLO_EM2030-RY2016_FINAL.png"/>
                          <pic:cNvPicPr/>
                        </pic:nvPicPr>
                        <pic:blipFill>
                          <a:blip r:embed="rId69">
                            <a:extLst>
                              <a:ext uri="{28A0092B-C50C-407E-A947-70E740481C1C}">
                                <a14:useLocalDpi xmlns:a14="http://schemas.microsoft.com/office/drawing/2010/main" val="0"/>
                              </a:ext>
                            </a:extLst>
                          </a:blip>
                          <a:stretch>
                            <a:fillRect/>
                          </a:stretch>
                        </pic:blipFill>
                        <pic:spPr>
                          <a:xfrm>
                            <a:off x="0" y="0"/>
                            <a:ext cx="3073721" cy="2303999"/>
                          </a:xfrm>
                          <a:prstGeom prst="rect">
                            <a:avLst/>
                          </a:prstGeom>
                          <a:ln>
                            <a:solidFill>
                              <a:schemeClr val="bg1">
                                <a:lumMod val="50000"/>
                              </a:schemeClr>
                            </a:solidFill>
                          </a:ln>
                        </pic:spPr>
                      </pic:pic>
                    </a:graphicData>
                  </a:graphic>
                </wp:inline>
              </w:drawing>
            </w:r>
          </w:p>
        </w:tc>
        <w:tc>
          <w:tcPr>
            <w:tcW w:w="4534" w:type="dxa"/>
          </w:tcPr>
          <w:p w14:paraId="2D1FE78B" w14:textId="77777777" w:rsidR="00523B19" w:rsidRPr="00B97E15" w:rsidRDefault="00523B19" w:rsidP="0061076F">
            <w:pPr>
              <w:pStyle w:val="BodyText"/>
              <w:rPr>
                <w:noProof/>
                <w:lang w:eastAsia="sl-SI"/>
              </w:rPr>
            </w:pPr>
            <w:r w:rsidRPr="00B97E15">
              <w:rPr>
                <w:noProof/>
                <w:lang w:eastAsia="sl-SI"/>
              </w:rPr>
              <w:drawing>
                <wp:anchor distT="0" distB="0" distL="114300" distR="114300" simplePos="0" relativeHeight="251699200" behindDoc="0" locked="0" layoutInCell="1" allowOverlap="1" wp14:anchorId="28EFE78E" wp14:editId="0B465AD3">
                  <wp:simplePos x="0" y="0"/>
                  <wp:positionH relativeFrom="column">
                    <wp:posOffset>-69850</wp:posOffset>
                  </wp:positionH>
                  <wp:positionV relativeFrom="paragraph">
                    <wp:posOffset>14605</wp:posOffset>
                  </wp:positionV>
                  <wp:extent cx="3073721" cy="2303999"/>
                  <wp:effectExtent l="19050" t="19050" r="12700" b="20320"/>
                  <wp:wrapNone/>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mx_2D_PM10_RelDiffYearMean_SLO_EM2030-RY2016_FINAL.png"/>
                          <pic:cNvPicPr/>
                        </pic:nvPicPr>
                        <pic:blipFill>
                          <a:blip r:embed="rId70">
                            <a:extLst>
                              <a:ext uri="{28A0092B-C50C-407E-A947-70E740481C1C}">
                                <a14:useLocalDpi xmlns:a14="http://schemas.microsoft.com/office/drawing/2010/main" val="0"/>
                              </a:ext>
                            </a:extLst>
                          </a:blip>
                          <a:stretch>
                            <a:fillRect/>
                          </a:stretch>
                        </pic:blipFill>
                        <pic:spPr>
                          <a:xfrm>
                            <a:off x="0" y="0"/>
                            <a:ext cx="3073721" cy="2303999"/>
                          </a:xfrm>
                          <a:prstGeom prst="rect">
                            <a:avLst/>
                          </a:prstGeom>
                          <a:ln>
                            <a:solidFill>
                              <a:schemeClr val="bg1">
                                <a:lumMod val="50000"/>
                              </a:schemeClr>
                            </a:solidFill>
                          </a:ln>
                        </pic:spPr>
                      </pic:pic>
                    </a:graphicData>
                  </a:graphic>
                </wp:anchor>
              </w:drawing>
            </w:r>
          </w:p>
        </w:tc>
      </w:tr>
    </w:tbl>
    <w:bookmarkStart w:id="284" w:name="_Ref125537061"/>
    <w:bookmarkStart w:id="285" w:name="_Toc162338493"/>
    <w:p w14:paraId="4ACFA944" w14:textId="484E7CA5" w:rsidR="00523B19" w:rsidRPr="00E6701F" w:rsidRDefault="00523B19" w:rsidP="00523B19">
      <w:pPr>
        <w:pStyle w:val="Caption"/>
        <w:rPr>
          <w:noProof/>
          <w:lang w:eastAsia="sl-SI"/>
        </w:rPr>
      </w:pPr>
      <w:r w:rsidRPr="00B97E15">
        <w:rPr>
          <w:noProof/>
          <w:lang w:eastAsia="sl-SI"/>
        </w:rPr>
        <mc:AlternateContent>
          <mc:Choice Requires="wps">
            <w:drawing>
              <wp:anchor distT="0" distB="0" distL="114300" distR="114300" simplePos="0" relativeHeight="251702272" behindDoc="0" locked="0" layoutInCell="1" allowOverlap="1" wp14:anchorId="224DA367" wp14:editId="17825D91">
                <wp:simplePos x="0" y="0"/>
                <wp:positionH relativeFrom="column">
                  <wp:posOffset>-290195</wp:posOffset>
                </wp:positionH>
                <wp:positionV relativeFrom="paragraph">
                  <wp:posOffset>-537210</wp:posOffset>
                </wp:positionV>
                <wp:extent cx="508000" cy="589280"/>
                <wp:effectExtent l="0" t="0" r="0" b="1270"/>
                <wp:wrapNone/>
                <wp:docPr id="95" name="Polje z besedilom 95"/>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19A2AA0F" w14:textId="77777777" w:rsidR="00527EC1" w:rsidRPr="001D6964" w:rsidRDefault="00527EC1" w:rsidP="00523B1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DA367" id="Polje z besedilom 95" o:spid="_x0000_s1049" type="#_x0000_t202" style="position:absolute;margin-left:-22.85pt;margin-top:-42.3pt;width:40pt;height:46.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" filled="f" stroked="f">
                <v:textbox>
                  <w:txbxContent>
                    <w:p w14:paraId="19A2AA0F" w14:textId="77777777" w:rsidR="00527EC1" w:rsidRPr="001D6964" w:rsidRDefault="00527EC1" w:rsidP="00523B1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Pr="00B97E15">
        <w:t xml:space="preserve">Slika </w:t>
      </w:r>
      <w:r w:rsidR="00A217A7" w:rsidRPr="00F6543E">
        <w:rPr>
          <w:noProof/>
        </w:rPr>
        <w:fldChar w:fldCharType="begin"/>
      </w:r>
      <w:r w:rsidR="00A217A7" w:rsidRPr="00E6701F">
        <w:rPr>
          <w:noProof/>
        </w:rPr>
        <w:instrText xml:space="preserve"> SEQ Slika \* ARABIC </w:instrText>
      </w:r>
      <w:r w:rsidR="00A217A7" w:rsidRPr="00F6543E">
        <w:rPr>
          <w:noProof/>
        </w:rPr>
        <w:fldChar w:fldCharType="separate"/>
      </w:r>
      <w:r w:rsidR="00A16988">
        <w:rPr>
          <w:noProof/>
        </w:rPr>
        <w:t>35</w:t>
      </w:r>
      <w:r w:rsidR="00A217A7" w:rsidRPr="00F6543E">
        <w:rPr>
          <w:noProof/>
        </w:rPr>
        <w:fldChar w:fldCharType="end"/>
      </w:r>
      <w:bookmarkEnd w:id="284"/>
      <w:r w:rsidRPr="00B97E15">
        <w:t xml:space="preserve">: Predvideno </w:t>
      </w:r>
      <w:r w:rsidR="00C05DD7" w:rsidRPr="00F6543E">
        <w:t xml:space="preserve">znižanje </w:t>
      </w:r>
      <w:r w:rsidRPr="00F6543E">
        <w:t>ravni delcev PM</w:t>
      </w:r>
      <w:r w:rsidRPr="00E6701F">
        <w:rPr>
          <w:vertAlign w:val="subscript"/>
        </w:rPr>
        <w:t>2,5</w:t>
      </w:r>
      <w:r w:rsidRPr="00E6701F">
        <w:t xml:space="preserve"> do leta 2030 zaradi zmanjšanja emisij po projekciji z </w:t>
      </w:r>
      <w:r w:rsidR="00695B99" w:rsidRPr="00E6701F">
        <w:t>dodatnimi</w:t>
      </w:r>
      <w:r w:rsidRPr="00E6701F">
        <w:t xml:space="preserve"> ukrepi</w:t>
      </w:r>
      <w:r w:rsidR="007B4440">
        <w:t xml:space="preserve"> –</w:t>
      </w:r>
      <w:r w:rsidRPr="00E6701F">
        <w:t xml:space="preserve"> a) </w:t>
      </w:r>
      <w:r w:rsidR="007B4440">
        <w:t>p</w:t>
      </w:r>
      <w:r w:rsidRPr="00E6701F">
        <w:t>ovprečne letne ravni PM</w:t>
      </w:r>
      <w:r w:rsidRPr="00E6701F">
        <w:rPr>
          <w:vertAlign w:val="subscript"/>
        </w:rPr>
        <w:t>2,5</w:t>
      </w:r>
      <w:r w:rsidRPr="00E6701F">
        <w:t xml:space="preserve"> za bazno leto, b) povprečne letne ravni delcev PM</w:t>
      </w:r>
      <w:r w:rsidRPr="00E6701F">
        <w:rPr>
          <w:vertAlign w:val="subscript"/>
        </w:rPr>
        <w:t>2,5</w:t>
      </w:r>
      <w:r w:rsidRPr="00E6701F">
        <w:t xml:space="preserve"> leta 2030 po projekciji z </w:t>
      </w:r>
      <w:r w:rsidR="00695B99" w:rsidRPr="00E6701F">
        <w:t xml:space="preserve">dodatnimi </w:t>
      </w:r>
      <w:r w:rsidRPr="00E6701F">
        <w:t xml:space="preserve">ukrepi, c) </w:t>
      </w:r>
      <w:r w:rsidR="00C05DD7" w:rsidRPr="00E6701F">
        <w:t xml:space="preserve">znižanje </w:t>
      </w:r>
      <w:r w:rsidRPr="00E6701F">
        <w:t>ravni delcev PM</w:t>
      </w:r>
      <w:r w:rsidRPr="00E6701F">
        <w:rPr>
          <w:vertAlign w:val="subscript"/>
        </w:rPr>
        <w:t>2,5</w:t>
      </w:r>
      <w:r w:rsidRPr="00E6701F">
        <w:t xml:space="preserve"> leta 2030 glede na leto 2016 (v </w:t>
      </w:r>
      <w:r w:rsidRPr="00E6701F">
        <w:rPr>
          <w:rFonts w:cs="Arial"/>
        </w:rPr>
        <w:t>µ</w:t>
      </w:r>
      <w:r w:rsidRPr="00E6701F">
        <w:t>g/m</w:t>
      </w:r>
      <w:r w:rsidRPr="00E6701F">
        <w:rPr>
          <w:vertAlign w:val="superscript"/>
        </w:rPr>
        <w:t>3</w:t>
      </w:r>
      <w:r w:rsidRPr="00E6701F">
        <w:t xml:space="preserve">), d) relativno </w:t>
      </w:r>
      <w:r w:rsidR="00C05DD7" w:rsidRPr="00E6701F">
        <w:t>znižanje</w:t>
      </w:r>
      <w:r w:rsidRPr="00E6701F">
        <w:t xml:space="preserve"> ravni delcev PM</w:t>
      </w:r>
      <w:r w:rsidRPr="00E6701F">
        <w:rPr>
          <w:vertAlign w:val="subscript"/>
        </w:rPr>
        <w:t>2,5</w:t>
      </w:r>
      <w:r w:rsidRPr="00E6701F">
        <w:t xml:space="preserve"> leta 2030 glede na leto 2016.</w:t>
      </w:r>
      <w:bookmarkEnd w:id="285"/>
    </w:p>
    <w:p w14:paraId="1B9D80DA" w14:textId="77777777" w:rsidR="00523B19" w:rsidRPr="00E6701F" w:rsidRDefault="00523B19" w:rsidP="00523B19">
      <w:pPr>
        <w:pStyle w:val="BodyText"/>
        <w:jc w:val="both"/>
        <w:rPr>
          <w:noProof/>
          <w:lang w:eastAsia="sl-SI"/>
        </w:rPr>
      </w:pPr>
    </w:p>
    <w:p w14:paraId="31094CC1" w14:textId="77777777" w:rsidR="00523B19" w:rsidRPr="00E6701F" w:rsidRDefault="00523B19" w:rsidP="000E1B88">
      <w:pPr>
        <w:pStyle w:val="NaslovVTekstu"/>
      </w:pPr>
      <w:r w:rsidRPr="00E6701F">
        <w:t>NO</w:t>
      </w:r>
      <w:r w:rsidRPr="00E6701F">
        <w:rPr>
          <w:vertAlign w:val="subscript"/>
        </w:rPr>
        <w:t>2</w:t>
      </w:r>
    </w:p>
    <w:p w14:paraId="7EDFB9CC" w14:textId="4DAC425C" w:rsidR="00BC67CE" w:rsidRPr="00E6701F" w:rsidRDefault="006E1C90" w:rsidP="00BC67CE">
      <w:pPr>
        <w:pStyle w:val="BodyText"/>
        <w:jc w:val="both"/>
        <w:rPr>
          <w:noProof/>
          <w:lang w:eastAsia="sl-SI"/>
        </w:rPr>
      </w:pPr>
      <w:r w:rsidRPr="00E6701F">
        <w:rPr>
          <w:noProof/>
          <w:lang w:eastAsia="sl-SI"/>
        </w:rPr>
        <w:t>Vpliv zmanjšanja emisij na onesnaženost zraka z NO</w:t>
      </w:r>
      <w:r w:rsidRPr="00E6701F">
        <w:rPr>
          <w:noProof/>
          <w:vertAlign w:val="subscript"/>
          <w:lang w:eastAsia="sl-SI"/>
        </w:rPr>
        <w:t>2</w:t>
      </w:r>
      <w:r w:rsidRPr="00E6701F">
        <w:rPr>
          <w:noProof/>
          <w:lang w:eastAsia="sl-SI"/>
        </w:rPr>
        <w:t xml:space="preserve"> po projekciji z dodatnimi ukrepi za leto 2030 je prikazan na</w:t>
      </w:r>
      <w:r w:rsidR="00BC67CE" w:rsidRPr="00E6701F">
        <w:rPr>
          <w:noProof/>
          <w:lang w:eastAsia="sl-SI"/>
        </w:rPr>
        <w:t xml:space="preserve"> </w:t>
      </w:r>
      <w:r w:rsidR="00BC67CE" w:rsidRPr="00F6543E">
        <w:rPr>
          <w:noProof/>
          <w:lang w:eastAsia="sl-SI"/>
        </w:rPr>
        <w:fldChar w:fldCharType="begin"/>
      </w:r>
      <w:r w:rsidR="00BC67CE" w:rsidRPr="00E6701F">
        <w:rPr>
          <w:noProof/>
          <w:lang w:eastAsia="sl-SI"/>
        </w:rPr>
        <w:instrText xml:space="preserve"> REF _Ref125539804 \h </w:instrText>
      </w:r>
      <w:r w:rsidR="00BC67CE" w:rsidRPr="00F6543E">
        <w:rPr>
          <w:noProof/>
          <w:lang w:eastAsia="sl-SI"/>
        </w:rPr>
      </w:r>
      <w:r w:rsidR="00BC67CE" w:rsidRPr="00F6543E">
        <w:rPr>
          <w:noProof/>
          <w:lang w:eastAsia="sl-SI"/>
        </w:rPr>
        <w:fldChar w:fldCharType="separate"/>
      </w:r>
      <w:r w:rsidR="00A16988" w:rsidRPr="00E6701F">
        <w:t xml:space="preserve">Slika </w:t>
      </w:r>
      <w:r w:rsidR="00A16988">
        <w:rPr>
          <w:noProof/>
        </w:rPr>
        <w:t>36</w:t>
      </w:r>
      <w:r w:rsidR="00BC67CE" w:rsidRPr="00F6543E">
        <w:rPr>
          <w:noProof/>
          <w:lang w:eastAsia="sl-SI"/>
        </w:rPr>
        <w:fldChar w:fldCharType="end"/>
      </w:r>
      <w:r w:rsidRPr="00B97E15">
        <w:rPr>
          <w:noProof/>
          <w:lang w:eastAsia="sl-SI"/>
        </w:rPr>
        <w:t>. Prikazan</w:t>
      </w:r>
      <w:r w:rsidR="003F03CA">
        <w:rPr>
          <w:noProof/>
          <w:lang w:eastAsia="sl-SI"/>
        </w:rPr>
        <w:t>e</w:t>
      </w:r>
      <w:r w:rsidRPr="00B97E15">
        <w:rPr>
          <w:noProof/>
          <w:lang w:eastAsia="sl-SI"/>
        </w:rPr>
        <w:t xml:space="preserve"> </w:t>
      </w:r>
      <w:r w:rsidR="003F03CA">
        <w:rPr>
          <w:noProof/>
          <w:lang w:eastAsia="sl-SI"/>
        </w:rPr>
        <w:t>so</w:t>
      </w:r>
      <w:r w:rsidRPr="00B97E15">
        <w:rPr>
          <w:noProof/>
          <w:lang w:eastAsia="sl-SI"/>
        </w:rPr>
        <w:t xml:space="preserve"> prostorska porazdelitev letnega povprečja NO</w:t>
      </w:r>
      <w:r w:rsidRPr="00F6543E">
        <w:rPr>
          <w:noProof/>
          <w:vertAlign w:val="subscript"/>
          <w:lang w:eastAsia="sl-SI"/>
        </w:rPr>
        <w:t>2</w:t>
      </w:r>
      <w:r w:rsidRPr="00F6543E">
        <w:rPr>
          <w:noProof/>
          <w:lang w:eastAsia="sl-SI"/>
        </w:rPr>
        <w:t xml:space="preserve"> za bazno leto in za leto 2030</w:t>
      </w:r>
      <w:r w:rsidR="00C51814" w:rsidRPr="00E6701F">
        <w:rPr>
          <w:noProof/>
          <w:lang w:eastAsia="sl-SI"/>
        </w:rPr>
        <w:t>,</w:t>
      </w:r>
      <w:r w:rsidRPr="00E6701F">
        <w:rPr>
          <w:noProof/>
          <w:lang w:eastAsia="sl-SI"/>
        </w:rPr>
        <w:t xml:space="preserve"> ter absolutna in relativna razlika ravni NO</w:t>
      </w:r>
      <w:r w:rsidRPr="00E6701F">
        <w:rPr>
          <w:noProof/>
          <w:vertAlign w:val="subscript"/>
          <w:lang w:eastAsia="sl-SI"/>
        </w:rPr>
        <w:t>2</w:t>
      </w:r>
      <w:r w:rsidRPr="00E6701F">
        <w:rPr>
          <w:noProof/>
          <w:lang w:eastAsia="sl-SI"/>
        </w:rPr>
        <w:t xml:space="preserve"> leta 2030 glede na bazno leto. Izračuni kažejo </w:t>
      </w:r>
      <w:r w:rsidR="00C05DD7" w:rsidRPr="00E6701F">
        <w:rPr>
          <w:noProof/>
          <w:lang w:eastAsia="sl-SI"/>
        </w:rPr>
        <w:t xml:space="preserve">znižanje </w:t>
      </w:r>
      <w:r w:rsidRPr="00E6701F">
        <w:rPr>
          <w:noProof/>
          <w:lang w:eastAsia="sl-SI"/>
        </w:rPr>
        <w:t>ravni NO</w:t>
      </w:r>
      <w:r w:rsidRPr="00E6701F">
        <w:rPr>
          <w:noProof/>
          <w:vertAlign w:val="subscript"/>
          <w:lang w:eastAsia="sl-SI"/>
        </w:rPr>
        <w:t>2</w:t>
      </w:r>
      <w:r w:rsidRPr="00E6701F">
        <w:rPr>
          <w:noProof/>
          <w:lang w:eastAsia="sl-SI"/>
        </w:rPr>
        <w:t xml:space="preserve"> zaradi ukrepov do največ </w:t>
      </w:r>
      <w:r w:rsidR="001B66BA" w:rsidRPr="00E6701F">
        <w:rPr>
          <w:noProof/>
          <w:lang w:eastAsia="sl-SI"/>
        </w:rPr>
        <w:t>9</w:t>
      </w:r>
      <w:r w:rsidRPr="00E6701F">
        <w:rPr>
          <w:noProof/>
          <w:lang w:eastAsia="sl-SI"/>
        </w:rPr>
        <w:t>,</w:t>
      </w:r>
      <w:r w:rsidR="001B66BA" w:rsidRPr="00E6701F">
        <w:rPr>
          <w:noProof/>
          <w:lang w:eastAsia="sl-SI"/>
        </w:rPr>
        <w:t>2</w:t>
      </w:r>
      <w:r w:rsidRPr="00E6701F">
        <w:rPr>
          <w:noProof/>
          <w:lang w:eastAsia="sl-SI"/>
        </w:rPr>
        <w:t xml:space="preserve"> µg/m</w:t>
      </w:r>
      <w:r w:rsidRPr="00E6701F">
        <w:rPr>
          <w:noProof/>
          <w:vertAlign w:val="superscript"/>
          <w:lang w:eastAsia="sl-SI"/>
        </w:rPr>
        <w:t>3</w:t>
      </w:r>
      <w:r w:rsidRPr="00E6701F">
        <w:rPr>
          <w:noProof/>
          <w:lang w:eastAsia="sl-SI"/>
        </w:rPr>
        <w:t xml:space="preserve"> v Ljubljani. </w:t>
      </w:r>
      <w:r w:rsidRPr="00E6701F">
        <w:rPr>
          <w:noProof/>
          <w:lang w:eastAsia="sl-SI"/>
        </w:rPr>
        <w:lastRenderedPageBreak/>
        <w:t>Najbolj izrazito aboslutno izboljšanje kakovosti zraka je opaziti na območju Ljubljanske kotline, Maribora in Celja, kjer je sicer onesnaženost v povprečju najvišja. Povečanje ravni NO</w:t>
      </w:r>
      <w:r w:rsidRPr="00E6701F">
        <w:rPr>
          <w:noProof/>
          <w:vertAlign w:val="subscript"/>
          <w:lang w:eastAsia="sl-SI"/>
        </w:rPr>
        <w:t>2</w:t>
      </w:r>
      <w:r w:rsidRPr="00E6701F">
        <w:rPr>
          <w:noProof/>
          <w:lang w:eastAsia="sl-SI"/>
        </w:rPr>
        <w:t xml:space="preserve"> na območju Letališča Brnik</w:t>
      </w:r>
      <w:r w:rsidR="001B66BA" w:rsidRPr="00E6701F">
        <w:rPr>
          <w:noProof/>
          <w:lang w:eastAsia="sl-SI"/>
        </w:rPr>
        <w:t xml:space="preserve"> za 1,2 µg/m</w:t>
      </w:r>
      <w:r w:rsidR="001B66BA" w:rsidRPr="00E6701F">
        <w:rPr>
          <w:noProof/>
          <w:vertAlign w:val="superscript"/>
          <w:lang w:eastAsia="sl-SI"/>
        </w:rPr>
        <w:t>3</w:t>
      </w:r>
      <w:r w:rsidRPr="00E6701F">
        <w:rPr>
          <w:noProof/>
          <w:lang w:eastAsia="sl-SI"/>
        </w:rPr>
        <w:t xml:space="preserve"> je posledica </w:t>
      </w:r>
      <w:r w:rsidR="003F03CA">
        <w:rPr>
          <w:noProof/>
          <w:lang w:eastAsia="sl-SI"/>
        </w:rPr>
        <w:t>obsežnejšega</w:t>
      </w:r>
      <w:r w:rsidR="003F03CA" w:rsidRPr="00E6701F">
        <w:rPr>
          <w:noProof/>
          <w:lang w:eastAsia="sl-SI"/>
        </w:rPr>
        <w:t xml:space="preserve"> </w:t>
      </w:r>
      <w:r w:rsidRPr="00E6701F">
        <w:rPr>
          <w:noProof/>
          <w:lang w:eastAsia="sl-SI"/>
        </w:rPr>
        <w:t>mednarodnega letalskega potniškega prometa v projekciji leta 2030. Karta relativnega vpliva projekcije je prostorsko bolj homogena z izjemo nizkih vrednosti na območjih, kjer je kakovost zraka najboljša</w:t>
      </w:r>
      <w:r w:rsidR="00C51814" w:rsidRPr="00E6701F">
        <w:rPr>
          <w:noProof/>
          <w:lang w:eastAsia="sl-SI"/>
        </w:rPr>
        <w:t>,</w:t>
      </w:r>
      <w:r w:rsidRPr="00E6701F">
        <w:rPr>
          <w:noProof/>
          <w:lang w:eastAsia="sl-SI"/>
        </w:rPr>
        <w:t xml:space="preserve"> in pozitivne vrednosti na območju letališča. Relativno izboljšanje je največje na območju Celja</w:t>
      </w:r>
      <w:r w:rsidR="00556799" w:rsidRPr="00E6701F">
        <w:rPr>
          <w:noProof/>
          <w:lang w:eastAsia="sl-SI"/>
        </w:rPr>
        <w:t xml:space="preserve">, kjer </w:t>
      </w:r>
      <w:r w:rsidR="00E316FF">
        <w:rPr>
          <w:noProof/>
          <w:lang w:eastAsia="sl-SI"/>
        </w:rPr>
        <w:t>je</w:t>
      </w:r>
      <w:r w:rsidR="00E316FF" w:rsidRPr="00E6701F">
        <w:rPr>
          <w:noProof/>
          <w:lang w:eastAsia="sl-SI"/>
        </w:rPr>
        <w:t xml:space="preserve"> </w:t>
      </w:r>
      <w:r w:rsidR="003F03CA">
        <w:rPr>
          <w:noProof/>
          <w:lang w:eastAsia="sl-SI"/>
        </w:rPr>
        <w:t xml:space="preserve">to </w:t>
      </w:r>
      <w:r w:rsidR="00556799" w:rsidRPr="00E6701F">
        <w:rPr>
          <w:noProof/>
          <w:lang w:eastAsia="sl-SI"/>
        </w:rPr>
        <w:t>42,5</w:t>
      </w:r>
      <w:r w:rsidR="00E94786">
        <w:rPr>
          <w:noProof/>
          <w:lang w:eastAsia="sl-SI"/>
        </w:rPr>
        <w:t xml:space="preserve"> </w:t>
      </w:r>
      <w:r w:rsidRPr="00E6701F">
        <w:rPr>
          <w:noProof/>
          <w:lang w:eastAsia="sl-SI"/>
        </w:rPr>
        <w:t xml:space="preserve">%, relativno </w:t>
      </w:r>
      <w:r w:rsidR="00556799" w:rsidRPr="00E6701F">
        <w:rPr>
          <w:noProof/>
          <w:lang w:eastAsia="sl-SI"/>
        </w:rPr>
        <w:t>poslabšanje v okolici letališča pa je 5</w:t>
      </w:r>
      <w:r w:rsidRPr="00E6701F">
        <w:rPr>
          <w:noProof/>
          <w:lang w:eastAsia="sl-SI"/>
        </w:rPr>
        <w:t>,</w:t>
      </w:r>
      <w:r w:rsidR="00556799" w:rsidRPr="00E6701F">
        <w:rPr>
          <w:noProof/>
          <w:lang w:eastAsia="sl-SI"/>
        </w:rPr>
        <w:t>0</w:t>
      </w:r>
      <w:r w:rsidR="00E94786">
        <w:rPr>
          <w:noProof/>
          <w:lang w:eastAsia="sl-SI"/>
        </w:rPr>
        <w:t xml:space="preserve"> </w:t>
      </w:r>
      <w:r w:rsidRPr="00E6701F">
        <w:rPr>
          <w:noProof/>
          <w:lang w:eastAsia="sl-SI"/>
        </w:rPr>
        <w:t xml:space="preserve">%. </w:t>
      </w:r>
      <w:r w:rsidR="00BC67CE" w:rsidRPr="00E6701F">
        <w:rPr>
          <w:noProof/>
          <w:lang w:eastAsia="sl-SI"/>
        </w:rPr>
        <w:t xml:space="preserve">Izboljšanje zaradi dodatnih ukrepov v primerjavi z obstoječimi je največje v </w:t>
      </w:r>
      <w:r w:rsidR="00A217A7" w:rsidRPr="00E6701F">
        <w:rPr>
          <w:noProof/>
          <w:lang w:eastAsia="sl-SI"/>
        </w:rPr>
        <w:t>Ljubljani in</w:t>
      </w:r>
      <w:r w:rsidR="00BC67CE" w:rsidRPr="00E6701F">
        <w:rPr>
          <w:noProof/>
          <w:lang w:eastAsia="sl-SI"/>
        </w:rPr>
        <w:t xml:space="preserve"> </w:t>
      </w:r>
      <w:r w:rsidR="00E316FF">
        <w:rPr>
          <w:noProof/>
          <w:lang w:eastAsia="sl-SI"/>
        </w:rPr>
        <w:t>dosega</w:t>
      </w:r>
      <w:r w:rsidR="00E316FF" w:rsidRPr="00E6701F">
        <w:rPr>
          <w:noProof/>
          <w:lang w:eastAsia="sl-SI"/>
        </w:rPr>
        <w:t xml:space="preserve"> </w:t>
      </w:r>
      <w:r w:rsidR="00BC67CE" w:rsidRPr="00E6701F">
        <w:rPr>
          <w:noProof/>
          <w:lang w:eastAsia="sl-SI"/>
        </w:rPr>
        <w:t>1,9 µg/m</w:t>
      </w:r>
      <w:r w:rsidR="00BC67CE" w:rsidRPr="00E6701F">
        <w:rPr>
          <w:noProof/>
          <w:vertAlign w:val="superscript"/>
          <w:lang w:eastAsia="sl-SI"/>
        </w:rPr>
        <w:t>3</w:t>
      </w:r>
      <w:r w:rsidR="007C6ED6">
        <w:rPr>
          <w:noProof/>
          <w:vertAlign w:val="superscript"/>
          <w:lang w:eastAsia="sl-SI"/>
        </w:rPr>
        <w:t xml:space="preserve"> </w:t>
      </w:r>
      <w:r w:rsidR="00BC67CE" w:rsidRPr="00E6701F">
        <w:rPr>
          <w:noProof/>
          <w:lang w:eastAsia="sl-SI"/>
        </w:rPr>
        <w:t xml:space="preserve">v </w:t>
      </w:r>
      <w:r w:rsidR="00A217A7" w:rsidRPr="00E6701F">
        <w:rPr>
          <w:noProof/>
          <w:lang w:eastAsia="sl-SI"/>
        </w:rPr>
        <w:t xml:space="preserve">letnem </w:t>
      </w:r>
      <w:r w:rsidR="00BC67CE" w:rsidRPr="00E6701F">
        <w:rPr>
          <w:noProof/>
          <w:lang w:eastAsia="sl-SI"/>
        </w:rPr>
        <w:t>povprečju.</w:t>
      </w:r>
    </w:p>
    <w:p w14:paraId="3FA9EA31" w14:textId="5A64C186" w:rsidR="006E1C90" w:rsidRPr="00E6701F" w:rsidRDefault="006E1C90" w:rsidP="006E1C90">
      <w:pPr>
        <w:pStyle w:val="BodyText"/>
        <w:jc w:val="both"/>
        <w:rPr>
          <w:noProof/>
          <w:lang w:eastAsia="sl-SI"/>
        </w:rPr>
      </w:pPr>
      <w:r w:rsidRPr="00E6701F">
        <w:rPr>
          <w:noProof/>
          <w:lang w:eastAsia="sl-SI"/>
        </w:rPr>
        <w:t xml:space="preserve">Na podlagi stanja na področju kakovosti zraka in rezultatov modelskih izračunov lahko </w:t>
      </w:r>
      <w:r w:rsidR="00867633">
        <w:rPr>
          <w:noProof/>
          <w:lang w:eastAsia="sl-SI"/>
        </w:rPr>
        <w:t>ugotovimo</w:t>
      </w:r>
      <w:r w:rsidRPr="00E6701F">
        <w:rPr>
          <w:noProof/>
          <w:lang w:eastAsia="sl-SI"/>
        </w:rPr>
        <w:t>, da je pričakovana kakovost zraka v Sloveniji po projekciji z dodatnimi ukrepi leta 2030 za NO</w:t>
      </w:r>
      <w:r w:rsidRPr="00E6701F">
        <w:rPr>
          <w:noProof/>
          <w:vertAlign w:val="subscript"/>
          <w:lang w:eastAsia="sl-SI"/>
        </w:rPr>
        <w:t>2</w:t>
      </w:r>
      <w:r w:rsidRPr="00E6701F">
        <w:rPr>
          <w:noProof/>
          <w:lang w:eastAsia="sl-SI"/>
        </w:rPr>
        <w:t xml:space="preserve"> skladna </w:t>
      </w:r>
      <w:r w:rsidR="008C6AF4">
        <w:rPr>
          <w:noProof/>
          <w:lang w:eastAsia="sl-SI"/>
        </w:rPr>
        <w:t>z zdaj</w:t>
      </w:r>
      <w:r w:rsidRPr="00E6701F">
        <w:rPr>
          <w:noProof/>
          <w:lang w:eastAsia="sl-SI"/>
        </w:rPr>
        <w:t xml:space="preserve"> veljavno zakonodajo.</w:t>
      </w:r>
    </w:p>
    <w:tbl>
      <w:tblPr>
        <w:tblStyle w:val="TableGrid"/>
        <w:tblW w:w="964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534"/>
      </w:tblGrid>
      <w:tr w:rsidR="00523B19" w:rsidRPr="00E6701F" w14:paraId="65C6D584" w14:textId="77777777" w:rsidTr="006E1C90">
        <w:tc>
          <w:tcPr>
            <w:tcW w:w="5106" w:type="dxa"/>
          </w:tcPr>
          <w:p w14:paraId="76EB420B" w14:textId="77777777" w:rsidR="00523B19" w:rsidRPr="00B97E15" w:rsidRDefault="00523B19" w:rsidP="0061076F">
            <w:pPr>
              <w:pStyle w:val="BodyText"/>
              <w:rPr>
                <w:noProof/>
                <w:lang w:eastAsia="sl-SI"/>
              </w:rPr>
            </w:pPr>
            <w:r w:rsidRPr="00B97E15">
              <w:rPr>
                <w:noProof/>
                <w:lang w:eastAsia="sl-SI"/>
              </w:rPr>
              <mc:AlternateContent>
                <mc:Choice Requires="wps">
                  <w:drawing>
                    <wp:anchor distT="0" distB="0" distL="114300" distR="114300" simplePos="0" relativeHeight="251707392" behindDoc="0" locked="0" layoutInCell="1" allowOverlap="1" wp14:anchorId="7F4C5186" wp14:editId="2DE07752">
                      <wp:simplePos x="0" y="0"/>
                      <wp:positionH relativeFrom="column">
                        <wp:posOffset>3064510</wp:posOffset>
                      </wp:positionH>
                      <wp:positionV relativeFrom="paragraph">
                        <wp:posOffset>1873885</wp:posOffset>
                      </wp:positionV>
                      <wp:extent cx="508000" cy="589280"/>
                      <wp:effectExtent l="0" t="0" r="0" b="1270"/>
                      <wp:wrapNone/>
                      <wp:docPr id="96" name="Polje z besedilom 96"/>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36E32CD6" w14:textId="77777777" w:rsidR="00527EC1" w:rsidRPr="001D6964" w:rsidRDefault="00527EC1" w:rsidP="00523B1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C5186" id="Polje z besedilom 96" o:spid="_x0000_s1050" type="#_x0000_t202" style="position:absolute;margin-left:241.3pt;margin-top:147.55pt;width:40pt;height:46.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" filled="f" stroked="f">
                      <v:textbox>
                        <w:txbxContent>
                          <w:p w14:paraId="36E32CD6" w14:textId="77777777" w:rsidR="00527EC1" w:rsidRPr="001D6964" w:rsidRDefault="00527EC1" w:rsidP="00523B1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Pr="00D07E27">
              <w:rPr>
                <w:noProof/>
                <w:lang w:eastAsia="sl-SI"/>
              </w:rPr>
              <mc:AlternateContent>
                <mc:Choice Requires="wps">
                  <w:drawing>
                    <wp:anchor distT="0" distB="0" distL="114300" distR="114300" simplePos="0" relativeHeight="251706368" behindDoc="0" locked="0" layoutInCell="1" allowOverlap="1" wp14:anchorId="174E3F29" wp14:editId="2FD9CE7A">
                      <wp:simplePos x="0" y="0"/>
                      <wp:positionH relativeFrom="column">
                        <wp:posOffset>-95250</wp:posOffset>
                      </wp:positionH>
                      <wp:positionV relativeFrom="paragraph">
                        <wp:posOffset>1873885</wp:posOffset>
                      </wp:positionV>
                      <wp:extent cx="508000" cy="589280"/>
                      <wp:effectExtent l="0" t="0" r="0" b="1270"/>
                      <wp:wrapNone/>
                      <wp:docPr id="97" name="Polje z besedilom 97"/>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4A9A4081" w14:textId="77777777" w:rsidR="00527EC1" w:rsidRPr="001D6964" w:rsidRDefault="00527EC1" w:rsidP="00523B1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E3F29" id="Polje z besedilom 97" o:spid="_x0000_s1051" type="#_x0000_t202" style="position:absolute;margin-left:-7.5pt;margin-top:147.55pt;width:40pt;height:46.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" filled="f" stroked="f">
                      <v:textbox>
                        <w:txbxContent>
                          <w:p w14:paraId="4A9A4081" w14:textId="77777777" w:rsidR="00527EC1" w:rsidRPr="001D6964" w:rsidRDefault="00527EC1" w:rsidP="00523B1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Pr="00D07E27">
              <w:rPr>
                <w:noProof/>
                <w:lang w:eastAsia="sl-SI"/>
              </w:rPr>
              <w:drawing>
                <wp:inline distT="0" distB="0" distL="0" distR="0" wp14:anchorId="51D2FC34" wp14:editId="26224796">
                  <wp:extent cx="3073721" cy="2303999"/>
                  <wp:effectExtent l="19050" t="19050" r="12700" b="20320"/>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mx_2D_PM10_YearMean_SLO_RY2016_FINAL.png"/>
                          <pic:cNvPicPr/>
                        </pic:nvPicPr>
                        <pic:blipFill>
                          <a:blip r:embed="rId57">
                            <a:extLst>
                              <a:ext uri="{28A0092B-C50C-407E-A947-70E740481C1C}">
                                <a14:useLocalDpi xmlns:a14="http://schemas.microsoft.com/office/drawing/2010/main" val="0"/>
                              </a:ext>
                            </a:extLst>
                          </a:blip>
                          <a:stretch>
                            <a:fillRect/>
                          </a:stretch>
                        </pic:blipFill>
                        <pic:spPr>
                          <a:xfrm>
                            <a:off x="0" y="0"/>
                            <a:ext cx="3073721" cy="2303999"/>
                          </a:xfrm>
                          <a:prstGeom prst="rect">
                            <a:avLst/>
                          </a:prstGeom>
                          <a:ln>
                            <a:solidFill>
                              <a:schemeClr val="bg1">
                                <a:lumMod val="50000"/>
                              </a:schemeClr>
                            </a:solidFill>
                          </a:ln>
                        </pic:spPr>
                      </pic:pic>
                    </a:graphicData>
                  </a:graphic>
                </wp:inline>
              </w:drawing>
            </w:r>
          </w:p>
        </w:tc>
        <w:tc>
          <w:tcPr>
            <w:tcW w:w="4534" w:type="dxa"/>
          </w:tcPr>
          <w:p w14:paraId="3A518E24" w14:textId="77777777" w:rsidR="00523B19" w:rsidRPr="00B97E15" w:rsidRDefault="00523B19" w:rsidP="0061076F">
            <w:pPr>
              <w:pStyle w:val="BodyText"/>
              <w:rPr>
                <w:noProof/>
                <w:lang w:eastAsia="sl-SI"/>
              </w:rPr>
            </w:pPr>
            <w:r w:rsidRPr="00B97E15">
              <w:rPr>
                <w:noProof/>
                <w:lang w:eastAsia="sl-SI"/>
              </w:rPr>
              <w:drawing>
                <wp:anchor distT="0" distB="0" distL="114300" distR="114300" simplePos="0" relativeHeight="251704320" behindDoc="0" locked="0" layoutInCell="1" allowOverlap="1" wp14:anchorId="0C21002A" wp14:editId="7D4E6B72">
                  <wp:simplePos x="0" y="0"/>
                  <wp:positionH relativeFrom="column">
                    <wp:posOffset>-69850</wp:posOffset>
                  </wp:positionH>
                  <wp:positionV relativeFrom="paragraph">
                    <wp:posOffset>10795</wp:posOffset>
                  </wp:positionV>
                  <wp:extent cx="3073721" cy="2303999"/>
                  <wp:effectExtent l="19050" t="19050" r="12700" b="20320"/>
                  <wp:wrapNone/>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mx_2D_PM10_YearMean_SLO_EM2030_FINAL.png"/>
                          <pic:cNvPicPr/>
                        </pic:nvPicPr>
                        <pic:blipFill>
                          <a:blip r:embed="rId71">
                            <a:extLst>
                              <a:ext uri="{28A0092B-C50C-407E-A947-70E740481C1C}">
                                <a14:useLocalDpi xmlns:a14="http://schemas.microsoft.com/office/drawing/2010/main" val="0"/>
                              </a:ext>
                            </a:extLst>
                          </a:blip>
                          <a:stretch>
                            <a:fillRect/>
                          </a:stretch>
                        </pic:blipFill>
                        <pic:spPr>
                          <a:xfrm>
                            <a:off x="0" y="0"/>
                            <a:ext cx="3073721" cy="2303999"/>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tc>
      </w:tr>
      <w:tr w:rsidR="00523B19" w:rsidRPr="00E6701F" w14:paraId="457A7DD0" w14:textId="77777777" w:rsidTr="006E1C90">
        <w:tc>
          <w:tcPr>
            <w:tcW w:w="5106" w:type="dxa"/>
          </w:tcPr>
          <w:p w14:paraId="17FA0C03" w14:textId="56D93294" w:rsidR="00523B19" w:rsidRPr="00B97E15" w:rsidRDefault="00C05DD7" w:rsidP="0061076F">
            <w:pPr>
              <w:pStyle w:val="BodyText"/>
              <w:rPr>
                <w:noProof/>
                <w:lang w:eastAsia="sl-SI"/>
              </w:rPr>
            </w:pPr>
            <w:r w:rsidRPr="00B97E15">
              <w:rPr>
                <w:noProof/>
                <w:lang w:eastAsia="sl-SI"/>
              </w:rPr>
              <mc:AlternateContent>
                <mc:Choice Requires="wps">
                  <w:drawing>
                    <wp:anchor distT="0" distB="0" distL="114300" distR="114300" simplePos="0" relativeHeight="251708416" behindDoc="0" locked="0" layoutInCell="1" allowOverlap="1" wp14:anchorId="19E6C4FD" wp14:editId="3DF29BA1">
                      <wp:simplePos x="0" y="0"/>
                      <wp:positionH relativeFrom="column">
                        <wp:posOffset>-56515</wp:posOffset>
                      </wp:positionH>
                      <wp:positionV relativeFrom="paragraph">
                        <wp:posOffset>1958340</wp:posOffset>
                      </wp:positionV>
                      <wp:extent cx="508000" cy="589280"/>
                      <wp:effectExtent l="0" t="0" r="0" b="1270"/>
                      <wp:wrapNone/>
                      <wp:docPr id="99" name="Polje z besedilom 99"/>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657DB43B" w14:textId="77777777" w:rsidR="00527EC1" w:rsidRPr="001D6964" w:rsidRDefault="00527EC1" w:rsidP="00523B1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6C4FD" id="Polje z besedilom 99" o:spid="_x0000_s1052" type="#_x0000_t202" style="position:absolute;margin-left:-4.45pt;margin-top:154.2pt;width:40pt;height:46.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" filled="f" stroked="f">
                      <v:textbox>
                        <w:txbxContent>
                          <w:p w14:paraId="657DB43B" w14:textId="77777777" w:rsidR="00527EC1" w:rsidRPr="001D6964" w:rsidRDefault="00527EC1" w:rsidP="00523B1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00523B19" w:rsidRPr="00D07E27">
              <w:rPr>
                <w:noProof/>
                <w:lang w:eastAsia="sl-SI"/>
              </w:rPr>
              <mc:AlternateContent>
                <mc:Choice Requires="wps">
                  <w:drawing>
                    <wp:anchor distT="0" distB="0" distL="114300" distR="114300" simplePos="0" relativeHeight="251709440" behindDoc="0" locked="0" layoutInCell="1" allowOverlap="1" wp14:anchorId="26F6D519" wp14:editId="6659EBE8">
                      <wp:simplePos x="0" y="0"/>
                      <wp:positionH relativeFrom="column">
                        <wp:posOffset>3064510</wp:posOffset>
                      </wp:positionH>
                      <wp:positionV relativeFrom="paragraph">
                        <wp:posOffset>1887220</wp:posOffset>
                      </wp:positionV>
                      <wp:extent cx="508000" cy="589280"/>
                      <wp:effectExtent l="0" t="0" r="0" b="1270"/>
                      <wp:wrapNone/>
                      <wp:docPr id="98" name="Polje z besedilom 98"/>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73A3A30E" w14:textId="77777777" w:rsidR="00527EC1" w:rsidRPr="001D6964" w:rsidRDefault="00527EC1" w:rsidP="00523B1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6D519" id="Polje z besedilom 98" o:spid="_x0000_s1053" type="#_x0000_t202" style="position:absolute;margin-left:241.3pt;margin-top:148.6pt;width:40pt;height:46.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" filled="f" stroked="f">
                      <v:textbox>
                        <w:txbxContent>
                          <w:p w14:paraId="73A3A30E" w14:textId="77777777" w:rsidR="00527EC1" w:rsidRPr="001D6964" w:rsidRDefault="00527EC1" w:rsidP="00523B1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00523B19" w:rsidRPr="00D07E27">
              <w:rPr>
                <w:noProof/>
                <w:lang w:eastAsia="sl-SI"/>
              </w:rPr>
              <w:drawing>
                <wp:inline distT="0" distB="0" distL="0" distR="0" wp14:anchorId="22BC1C98" wp14:editId="0571293A">
                  <wp:extent cx="3073720" cy="2303999"/>
                  <wp:effectExtent l="19050" t="19050" r="12700" b="20320"/>
                  <wp:docPr id="114"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mx_2D_PM10_AbsDiffYearMean_SLO_EM2030-RY2016_FINAL.png"/>
                          <pic:cNvPicPr/>
                        </pic:nvPicPr>
                        <pic:blipFill>
                          <a:blip r:embed="rId72">
                            <a:extLst>
                              <a:ext uri="{28A0092B-C50C-407E-A947-70E740481C1C}">
                                <a14:useLocalDpi xmlns:a14="http://schemas.microsoft.com/office/drawing/2010/main" val="0"/>
                              </a:ext>
                            </a:extLst>
                          </a:blip>
                          <a:stretch>
                            <a:fillRect/>
                          </a:stretch>
                        </pic:blipFill>
                        <pic:spPr>
                          <a:xfrm>
                            <a:off x="0" y="0"/>
                            <a:ext cx="3073720" cy="2303999"/>
                          </a:xfrm>
                          <a:prstGeom prst="rect">
                            <a:avLst/>
                          </a:prstGeom>
                          <a:ln>
                            <a:solidFill>
                              <a:schemeClr val="bg1">
                                <a:lumMod val="50000"/>
                              </a:schemeClr>
                            </a:solidFill>
                          </a:ln>
                        </pic:spPr>
                      </pic:pic>
                    </a:graphicData>
                  </a:graphic>
                </wp:inline>
              </w:drawing>
            </w:r>
          </w:p>
        </w:tc>
        <w:tc>
          <w:tcPr>
            <w:tcW w:w="4534" w:type="dxa"/>
          </w:tcPr>
          <w:p w14:paraId="6EAB8782" w14:textId="77777777" w:rsidR="00523B19" w:rsidRPr="00B97E15" w:rsidRDefault="00523B19" w:rsidP="0061076F">
            <w:pPr>
              <w:pStyle w:val="BodyText"/>
              <w:rPr>
                <w:noProof/>
                <w:lang w:eastAsia="sl-SI"/>
              </w:rPr>
            </w:pPr>
            <w:r w:rsidRPr="00B97E15">
              <w:rPr>
                <w:noProof/>
                <w:lang w:eastAsia="sl-SI"/>
              </w:rPr>
              <w:drawing>
                <wp:anchor distT="0" distB="0" distL="114300" distR="114300" simplePos="0" relativeHeight="251705344" behindDoc="0" locked="0" layoutInCell="1" allowOverlap="1" wp14:anchorId="45F4E74B" wp14:editId="050306E0">
                  <wp:simplePos x="0" y="0"/>
                  <wp:positionH relativeFrom="column">
                    <wp:posOffset>-69850</wp:posOffset>
                  </wp:positionH>
                  <wp:positionV relativeFrom="paragraph">
                    <wp:posOffset>14605</wp:posOffset>
                  </wp:positionV>
                  <wp:extent cx="3073720" cy="2303999"/>
                  <wp:effectExtent l="19050" t="19050" r="12700" b="20320"/>
                  <wp:wrapNone/>
                  <wp:docPr id="115"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mx_2D_PM10_RelDiffYearMean_SLO_EM2030-RY2016_FINAL.png"/>
                          <pic:cNvPicPr/>
                        </pic:nvPicPr>
                        <pic:blipFill>
                          <a:blip r:embed="rId73">
                            <a:extLst>
                              <a:ext uri="{28A0092B-C50C-407E-A947-70E740481C1C}">
                                <a14:useLocalDpi xmlns:a14="http://schemas.microsoft.com/office/drawing/2010/main" val="0"/>
                              </a:ext>
                            </a:extLst>
                          </a:blip>
                          <a:stretch>
                            <a:fillRect/>
                          </a:stretch>
                        </pic:blipFill>
                        <pic:spPr>
                          <a:xfrm>
                            <a:off x="0" y="0"/>
                            <a:ext cx="3073720" cy="2303999"/>
                          </a:xfrm>
                          <a:prstGeom prst="rect">
                            <a:avLst/>
                          </a:prstGeom>
                          <a:ln>
                            <a:solidFill>
                              <a:schemeClr val="bg1">
                                <a:lumMod val="50000"/>
                              </a:schemeClr>
                            </a:solidFill>
                          </a:ln>
                        </pic:spPr>
                      </pic:pic>
                    </a:graphicData>
                  </a:graphic>
                </wp:anchor>
              </w:drawing>
            </w:r>
          </w:p>
        </w:tc>
      </w:tr>
    </w:tbl>
    <w:p w14:paraId="07396A82" w14:textId="60E33564" w:rsidR="00523B19" w:rsidRPr="00E6701F" w:rsidRDefault="00523B19" w:rsidP="00523B19">
      <w:pPr>
        <w:pStyle w:val="Caption"/>
        <w:rPr>
          <w:noProof/>
          <w:lang w:eastAsia="sl-SI"/>
        </w:rPr>
      </w:pPr>
      <w:bookmarkStart w:id="286" w:name="_Ref125539804"/>
      <w:bookmarkStart w:id="287" w:name="_Toc162338494"/>
      <w:r w:rsidRPr="00E6701F">
        <w:t xml:space="preserve">Slika </w:t>
      </w:r>
      <w:r w:rsidR="00A217A7" w:rsidRPr="00F6543E">
        <w:rPr>
          <w:noProof/>
        </w:rPr>
        <w:fldChar w:fldCharType="begin"/>
      </w:r>
      <w:r w:rsidR="00A217A7" w:rsidRPr="00E6701F">
        <w:rPr>
          <w:noProof/>
        </w:rPr>
        <w:instrText xml:space="preserve"> SEQ Slika \* ARABIC </w:instrText>
      </w:r>
      <w:r w:rsidR="00A217A7" w:rsidRPr="00F6543E">
        <w:rPr>
          <w:noProof/>
        </w:rPr>
        <w:fldChar w:fldCharType="separate"/>
      </w:r>
      <w:r w:rsidR="00A16988">
        <w:rPr>
          <w:noProof/>
        </w:rPr>
        <w:t>36</w:t>
      </w:r>
      <w:r w:rsidR="00A217A7" w:rsidRPr="00F6543E">
        <w:rPr>
          <w:noProof/>
        </w:rPr>
        <w:fldChar w:fldCharType="end"/>
      </w:r>
      <w:bookmarkEnd w:id="286"/>
      <w:r w:rsidRPr="00B97E15">
        <w:t xml:space="preserve">: Predvideno </w:t>
      </w:r>
      <w:r w:rsidR="00C05DD7" w:rsidRPr="00F6543E">
        <w:t>znižanje</w:t>
      </w:r>
      <w:r w:rsidRPr="00F6543E">
        <w:t xml:space="preserve"> ravni NO</w:t>
      </w:r>
      <w:r w:rsidRPr="00F6543E">
        <w:rPr>
          <w:vertAlign w:val="subscript"/>
        </w:rPr>
        <w:t>2</w:t>
      </w:r>
      <w:r w:rsidRPr="00E6701F">
        <w:t xml:space="preserve"> do leta 2030 zaradi zmanjšanja emisij po projekciji z </w:t>
      </w:r>
      <w:r w:rsidR="00695B99" w:rsidRPr="00E6701F">
        <w:t>dodatnimi</w:t>
      </w:r>
      <w:r w:rsidRPr="00E6701F">
        <w:t xml:space="preserve"> ukrepi</w:t>
      </w:r>
      <w:r w:rsidR="000D08B0">
        <w:t xml:space="preserve"> –</w:t>
      </w:r>
      <w:r w:rsidRPr="00E6701F">
        <w:t xml:space="preserve"> a) </w:t>
      </w:r>
      <w:r w:rsidR="000D08B0">
        <w:t>p</w:t>
      </w:r>
      <w:r w:rsidRPr="00E6701F">
        <w:t>ovprečne letne ravni NO</w:t>
      </w:r>
      <w:r w:rsidRPr="00E6701F">
        <w:rPr>
          <w:vertAlign w:val="subscript"/>
        </w:rPr>
        <w:t>2</w:t>
      </w:r>
      <w:r w:rsidRPr="00E6701F">
        <w:t xml:space="preserve"> za bazno leto, b) povprečne letne ravni NO</w:t>
      </w:r>
      <w:r w:rsidRPr="00E6701F">
        <w:rPr>
          <w:vertAlign w:val="subscript"/>
        </w:rPr>
        <w:t xml:space="preserve">2 </w:t>
      </w:r>
      <w:r w:rsidRPr="00E6701F">
        <w:t>leta 2030 po projekcij</w:t>
      </w:r>
      <w:r w:rsidR="00AD2D24">
        <w:t xml:space="preserve"> </w:t>
      </w:r>
      <w:r w:rsidRPr="00E6701F">
        <w:t xml:space="preserve">iz </w:t>
      </w:r>
      <w:r w:rsidR="00695B99" w:rsidRPr="00E6701F">
        <w:t>dodatnimi</w:t>
      </w:r>
      <w:r w:rsidRPr="00E6701F">
        <w:t xml:space="preserve"> ukrepi, c) </w:t>
      </w:r>
      <w:r w:rsidR="00C05DD7" w:rsidRPr="00E6701F">
        <w:t xml:space="preserve">znižanje </w:t>
      </w:r>
      <w:r w:rsidRPr="00E6701F">
        <w:t>ravni NO</w:t>
      </w:r>
      <w:r w:rsidRPr="00E6701F">
        <w:rPr>
          <w:vertAlign w:val="subscript"/>
        </w:rPr>
        <w:t xml:space="preserve">2 </w:t>
      </w:r>
      <w:r w:rsidRPr="00E6701F">
        <w:t xml:space="preserve">leta 2030 glede na leto 2016 (v </w:t>
      </w:r>
      <w:r w:rsidRPr="00E6701F">
        <w:rPr>
          <w:rFonts w:cs="Arial"/>
        </w:rPr>
        <w:t>µ</w:t>
      </w:r>
      <w:r w:rsidRPr="00E6701F">
        <w:t>g/m</w:t>
      </w:r>
      <w:r w:rsidRPr="00E6701F">
        <w:rPr>
          <w:vertAlign w:val="superscript"/>
        </w:rPr>
        <w:t>3</w:t>
      </w:r>
      <w:r w:rsidRPr="00E6701F">
        <w:t xml:space="preserve">), d) relativno </w:t>
      </w:r>
      <w:r w:rsidR="00C05DD7" w:rsidRPr="00E6701F">
        <w:t xml:space="preserve">znižanje </w:t>
      </w:r>
      <w:r w:rsidRPr="00E6701F">
        <w:t>ravni NO</w:t>
      </w:r>
      <w:r w:rsidRPr="00E6701F">
        <w:rPr>
          <w:vertAlign w:val="subscript"/>
        </w:rPr>
        <w:t xml:space="preserve">2 </w:t>
      </w:r>
      <w:r w:rsidRPr="00E6701F">
        <w:t>leta 2030 glede na leto 2016.</w:t>
      </w:r>
      <w:bookmarkEnd w:id="287"/>
    </w:p>
    <w:p w14:paraId="7FF19110" w14:textId="77777777" w:rsidR="00523B19" w:rsidRPr="00E6701F" w:rsidRDefault="00523B19" w:rsidP="000E1B88">
      <w:pPr>
        <w:pStyle w:val="NaslovVTekstu"/>
      </w:pPr>
      <w:r w:rsidRPr="00E6701F">
        <w:t>O</w:t>
      </w:r>
      <w:r w:rsidRPr="00E6701F">
        <w:rPr>
          <w:vertAlign w:val="subscript"/>
        </w:rPr>
        <w:t>3</w:t>
      </w:r>
    </w:p>
    <w:p w14:paraId="5C7A5AA1" w14:textId="39805F7C" w:rsidR="006B04E1" w:rsidRPr="00E6701F" w:rsidRDefault="006E345A" w:rsidP="006E345A">
      <w:pPr>
        <w:pStyle w:val="BodyText"/>
        <w:jc w:val="both"/>
        <w:rPr>
          <w:noProof/>
          <w:lang w:eastAsia="sl-SI"/>
        </w:rPr>
      </w:pPr>
      <w:r w:rsidRPr="00E6701F">
        <w:rPr>
          <w:noProof/>
          <w:lang w:eastAsia="sl-SI"/>
        </w:rPr>
        <w:t xml:space="preserve">Vpliv zmanjšanja emisij na povprečne </w:t>
      </w:r>
      <w:r w:rsidR="003F03CA">
        <w:rPr>
          <w:noProof/>
          <w:lang w:eastAsia="sl-SI"/>
        </w:rPr>
        <w:t>osem</w:t>
      </w:r>
      <w:r w:rsidRPr="00E6701F">
        <w:rPr>
          <w:noProof/>
          <w:lang w:eastAsia="sl-SI"/>
        </w:rPr>
        <w:t>urne dnevne maksimume O</w:t>
      </w:r>
      <w:r w:rsidRPr="00E6701F">
        <w:rPr>
          <w:noProof/>
          <w:vertAlign w:val="subscript"/>
          <w:lang w:eastAsia="sl-SI"/>
        </w:rPr>
        <w:t>3</w:t>
      </w:r>
      <w:r w:rsidRPr="00E6701F">
        <w:rPr>
          <w:noProof/>
          <w:lang w:eastAsia="sl-SI"/>
        </w:rPr>
        <w:t xml:space="preserve"> po projekciji z dodatnimi ukrepi za leto 2030 je prikazan na </w:t>
      </w:r>
      <w:r w:rsidRPr="00F6543E">
        <w:rPr>
          <w:noProof/>
          <w:lang w:eastAsia="sl-SI"/>
        </w:rPr>
        <w:fldChar w:fldCharType="begin"/>
      </w:r>
      <w:r w:rsidRPr="00E6701F">
        <w:rPr>
          <w:noProof/>
          <w:lang w:eastAsia="sl-SI"/>
        </w:rPr>
        <w:instrText xml:space="preserve"> REF _Ref125541795 \h </w:instrText>
      </w:r>
      <w:r w:rsidR="005B143F" w:rsidRPr="00E6701F">
        <w:rPr>
          <w:noProof/>
          <w:lang w:eastAsia="sl-SI"/>
        </w:rPr>
        <w:instrText xml:space="preserve"> \* MERGEFORMAT </w:instrText>
      </w:r>
      <w:r w:rsidRPr="00F6543E">
        <w:rPr>
          <w:noProof/>
          <w:lang w:eastAsia="sl-SI"/>
        </w:rPr>
      </w:r>
      <w:r w:rsidRPr="00F6543E">
        <w:rPr>
          <w:noProof/>
          <w:lang w:eastAsia="sl-SI"/>
        </w:rPr>
        <w:fldChar w:fldCharType="separate"/>
      </w:r>
      <w:r w:rsidR="00A16988" w:rsidRPr="00B97E15">
        <w:t xml:space="preserve">Slika </w:t>
      </w:r>
      <w:r w:rsidR="00A16988">
        <w:rPr>
          <w:noProof/>
        </w:rPr>
        <w:t>37</w:t>
      </w:r>
      <w:r w:rsidRPr="00F6543E">
        <w:rPr>
          <w:noProof/>
          <w:lang w:eastAsia="sl-SI"/>
        </w:rPr>
        <w:fldChar w:fldCharType="end"/>
      </w:r>
      <w:r w:rsidRPr="00B97E15">
        <w:rPr>
          <w:noProof/>
          <w:lang w:eastAsia="sl-SI"/>
        </w:rPr>
        <w:t xml:space="preserve">. </w:t>
      </w:r>
      <w:r w:rsidRPr="00F6543E">
        <w:rPr>
          <w:noProof/>
          <w:lang w:eastAsia="sl-SI"/>
        </w:rPr>
        <w:t>Prikazan</w:t>
      </w:r>
      <w:r w:rsidR="003F03CA">
        <w:rPr>
          <w:noProof/>
          <w:lang w:eastAsia="sl-SI"/>
        </w:rPr>
        <w:t>e</w:t>
      </w:r>
      <w:r w:rsidRPr="00F6543E">
        <w:rPr>
          <w:noProof/>
          <w:lang w:eastAsia="sl-SI"/>
        </w:rPr>
        <w:t xml:space="preserve"> </w:t>
      </w:r>
      <w:r w:rsidR="003F03CA">
        <w:rPr>
          <w:noProof/>
          <w:lang w:eastAsia="sl-SI"/>
        </w:rPr>
        <w:t>so</w:t>
      </w:r>
      <w:r w:rsidRPr="00F6543E">
        <w:rPr>
          <w:noProof/>
          <w:lang w:eastAsia="sl-SI"/>
        </w:rPr>
        <w:t xml:space="preserve"> prostorska porazdelitev letnega povprečja 8-urnih dnevnih maksimumov O</w:t>
      </w:r>
      <w:r w:rsidRPr="00E6701F">
        <w:rPr>
          <w:noProof/>
          <w:vertAlign w:val="subscript"/>
          <w:lang w:eastAsia="sl-SI"/>
        </w:rPr>
        <w:t>3</w:t>
      </w:r>
      <w:r w:rsidRPr="00E6701F">
        <w:rPr>
          <w:noProof/>
          <w:lang w:eastAsia="sl-SI"/>
        </w:rPr>
        <w:t xml:space="preserve"> za bazno leto in za leto 2030</w:t>
      </w:r>
      <w:r w:rsidR="00C51814" w:rsidRPr="00E6701F">
        <w:rPr>
          <w:noProof/>
          <w:lang w:eastAsia="sl-SI"/>
        </w:rPr>
        <w:t>,</w:t>
      </w:r>
      <w:r w:rsidRPr="00E6701F">
        <w:rPr>
          <w:noProof/>
          <w:lang w:eastAsia="sl-SI"/>
        </w:rPr>
        <w:t xml:space="preserve"> ter absolutna in relativna razlika leta 2030 glede na bazno leto. Izračuni kažejo povišanje povprečnih 8-urnih dnevnih maksimumov O</w:t>
      </w:r>
      <w:r w:rsidRPr="00E6701F">
        <w:rPr>
          <w:noProof/>
          <w:vertAlign w:val="subscript"/>
          <w:lang w:eastAsia="sl-SI"/>
        </w:rPr>
        <w:t>3</w:t>
      </w:r>
      <w:r w:rsidRPr="00E6701F">
        <w:rPr>
          <w:noProof/>
          <w:lang w:eastAsia="sl-SI"/>
        </w:rPr>
        <w:t xml:space="preserve"> povsod po Sloveniji do največ 7,2 µg/m</w:t>
      </w:r>
      <w:r w:rsidRPr="00E6701F">
        <w:rPr>
          <w:noProof/>
          <w:vertAlign w:val="superscript"/>
          <w:lang w:eastAsia="sl-SI"/>
        </w:rPr>
        <w:t>3</w:t>
      </w:r>
      <w:r w:rsidRPr="00E6701F">
        <w:rPr>
          <w:noProof/>
          <w:lang w:eastAsia="sl-SI"/>
        </w:rPr>
        <w:t xml:space="preserve"> na območju Ljubljane. </w:t>
      </w:r>
      <w:r w:rsidRPr="00E6701F">
        <w:rPr>
          <w:noProof/>
          <w:lang w:eastAsia="sl-SI"/>
        </w:rPr>
        <w:lastRenderedPageBreak/>
        <w:t>Najbolj izrazito povišanje O</w:t>
      </w:r>
      <w:r w:rsidRPr="00E6701F">
        <w:rPr>
          <w:noProof/>
          <w:vertAlign w:val="subscript"/>
          <w:lang w:eastAsia="sl-SI"/>
        </w:rPr>
        <w:t>3</w:t>
      </w:r>
      <w:r w:rsidRPr="00E6701F">
        <w:rPr>
          <w:noProof/>
          <w:lang w:eastAsia="sl-SI"/>
        </w:rPr>
        <w:t xml:space="preserve"> je opaziti na najbolj urbaniziranih območjih Ljubljanske kotline, Celja in Maribora, kjer so emisije NO</w:t>
      </w:r>
      <w:r w:rsidRPr="00E6701F">
        <w:rPr>
          <w:noProof/>
          <w:vertAlign w:val="subscript"/>
          <w:lang w:eastAsia="sl-SI"/>
        </w:rPr>
        <w:t>2</w:t>
      </w:r>
      <w:r w:rsidRPr="00E6701F">
        <w:rPr>
          <w:noProof/>
          <w:lang w:eastAsia="sl-SI"/>
        </w:rPr>
        <w:t xml:space="preserve"> v povprečju najvišje. Tudi karta relativnega vpliva kaže največje povišanje O</w:t>
      </w:r>
      <w:r w:rsidRPr="00E6701F">
        <w:rPr>
          <w:noProof/>
          <w:vertAlign w:val="subscript"/>
          <w:lang w:eastAsia="sl-SI"/>
        </w:rPr>
        <w:t>3</w:t>
      </w:r>
      <w:r w:rsidRPr="00E6701F">
        <w:rPr>
          <w:noProof/>
          <w:lang w:eastAsia="sl-SI"/>
        </w:rPr>
        <w:t xml:space="preserve"> na omenjenih najbolj urbaniziranih območjih z največjim relativnim porastom povprečnega dnevnega 8-urnega maksimuma O</w:t>
      </w:r>
      <w:r w:rsidRPr="00E6701F">
        <w:rPr>
          <w:noProof/>
          <w:vertAlign w:val="subscript"/>
          <w:lang w:eastAsia="sl-SI"/>
        </w:rPr>
        <w:t>3</w:t>
      </w:r>
      <w:r w:rsidR="00A217A7" w:rsidRPr="00E6701F">
        <w:rPr>
          <w:noProof/>
          <w:lang w:eastAsia="sl-SI"/>
        </w:rPr>
        <w:t xml:space="preserve">, </w:t>
      </w:r>
      <w:r w:rsidRPr="00E6701F">
        <w:rPr>
          <w:noProof/>
          <w:lang w:eastAsia="sl-SI"/>
        </w:rPr>
        <w:t>10,6 %</w:t>
      </w:r>
      <w:r w:rsidR="00A217A7" w:rsidRPr="00E6701F">
        <w:rPr>
          <w:noProof/>
          <w:lang w:eastAsia="sl-SI"/>
        </w:rPr>
        <w:t>,</w:t>
      </w:r>
      <w:r w:rsidRPr="00E6701F">
        <w:rPr>
          <w:noProof/>
          <w:lang w:eastAsia="sl-SI"/>
        </w:rPr>
        <w:t xml:space="preserve"> v Ljubljani.</w:t>
      </w:r>
      <w:r w:rsidR="007C6ED6">
        <w:rPr>
          <w:noProof/>
          <w:lang w:eastAsia="sl-SI"/>
        </w:rPr>
        <w:t xml:space="preserve"> </w:t>
      </w:r>
      <w:r w:rsidRPr="00E6701F">
        <w:rPr>
          <w:noProof/>
          <w:lang w:eastAsia="sl-SI"/>
        </w:rPr>
        <w:t xml:space="preserve"> </w:t>
      </w:r>
    </w:p>
    <w:p w14:paraId="0C522E9E" w14:textId="2B6A6EBA" w:rsidR="00523B19" w:rsidRPr="00E6701F" w:rsidRDefault="006E345A" w:rsidP="00523B19">
      <w:pPr>
        <w:pStyle w:val="BodyText"/>
        <w:jc w:val="both"/>
        <w:rPr>
          <w:noProof/>
          <w:lang w:eastAsia="sl-SI"/>
        </w:rPr>
      </w:pPr>
      <w:r w:rsidRPr="00E6701F">
        <w:rPr>
          <w:noProof/>
          <w:lang w:eastAsia="sl-SI"/>
        </w:rPr>
        <w:t>Na podlagi stanja in rezultatov modelskih izračunov lahko ob povišanju pričakovanih ravni O</w:t>
      </w:r>
      <w:r w:rsidRPr="00E6701F">
        <w:rPr>
          <w:noProof/>
          <w:vertAlign w:val="subscript"/>
          <w:lang w:eastAsia="sl-SI"/>
        </w:rPr>
        <w:t>3</w:t>
      </w:r>
      <w:r w:rsidRPr="00E6701F">
        <w:rPr>
          <w:noProof/>
          <w:lang w:eastAsia="sl-SI"/>
        </w:rPr>
        <w:t xml:space="preserve"> </w:t>
      </w:r>
      <w:r w:rsidR="00867633">
        <w:rPr>
          <w:noProof/>
          <w:lang w:eastAsia="sl-SI"/>
        </w:rPr>
        <w:t>ugotovimo</w:t>
      </w:r>
      <w:r w:rsidRPr="00E6701F">
        <w:rPr>
          <w:noProof/>
          <w:lang w:eastAsia="sl-SI"/>
        </w:rPr>
        <w:t>, da pričakovana onesnaženost zraka z O</w:t>
      </w:r>
      <w:r w:rsidRPr="00E6701F">
        <w:rPr>
          <w:noProof/>
          <w:vertAlign w:val="subscript"/>
          <w:lang w:eastAsia="sl-SI"/>
        </w:rPr>
        <w:t>3</w:t>
      </w:r>
      <w:r w:rsidRPr="00E6701F">
        <w:rPr>
          <w:noProof/>
          <w:lang w:eastAsia="sl-SI"/>
        </w:rPr>
        <w:t xml:space="preserve"> v Sloveniji za projekcijo z </w:t>
      </w:r>
      <w:r w:rsidR="003A47B7" w:rsidRPr="00E6701F">
        <w:rPr>
          <w:noProof/>
          <w:lang w:eastAsia="sl-SI"/>
        </w:rPr>
        <w:t>dodatnimi</w:t>
      </w:r>
      <w:r w:rsidRPr="00E6701F">
        <w:rPr>
          <w:noProof/>
          <w:lang w:eastAsia="sl-SI"/>
        </w:rPr>
        <w:t xml:space="preserve"> ukrepi za leto 2030 ni skladna </w:t>
      </w:r>
      <w:r w:rsidR="008C6AF4">
        <w:rPr>
          <w:noProof/>
          <w:lang w:eastAsia="sl-SI"/>
        </w:rPr>
        <w:t>z zdaj</w:t>
      </w:r>
      <w:r w:rsidRPr="00E6701F">
        <w:rPr>
          <w:noProof/>
          <w:lang w:eastAsia="sl-SI"/>
        </w:rPr>
        <w:t xml:space="preserve"> veljavno zakonodajo. Meritve kažejo, da so predpisane ciljne vrednosti za ozon presežene že brez dodatnega povišanja, pri čemer gre pri ozonu za regionalni problem, ki ni odvisen le od emisij Slovenije.</w:t>
      </w:r>
    </w:p>
    <w:tbl>
      <w:tblPr>
        <w:tblStyle w:val="TableGrid"/>
        <w:tblW w:w="964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534"/>
      </w:tblGrid>
      <w:tr w:rsidR="00523B19" w:rsidRPr="00E6701F" w14:paraId="3A4B31D2" w14:textId="77777777" w:rsidTr="0061076F">
        <w:tc>
          <w:tcPr>
            <w:tcW w:w="4746" w:type="dxa"/>
          </w:tcPr>
          <w:p w14:paraId="47D327F5" w14:textId="77777777" w:rsidR="00523B19" w:rsidRPr="00B97E15" w:rsidRDefault="00523B19" w:rsidP="0061076F">
            <w:pPr>
              <w:pStyle w:val="BodyText"/>
              <w:rPr>
                <w:noProof/>
                <w:lang w:eastAsia="sl-SI"/>
              </w:rPr>
            </w:pPr>
            <w:r w:rsidRPr="00B97E15">
              <w:rPr>
                <w:noProof/>
                <w:lang w:eastAsia="sl-SI"/>
              </w:rPr>
              <mc:AlternateContent>
                <mc:Choice Requires="wps">
                  <w:drawing>
                    <wp:anchor distT="0" distB="0" distL="114300" distR="114300" simplePos="0" relativeHeight="251713536" behindDoc="0" locked="0" layoutInCell="1" allowOverlap="1" wp14:anchorId="70FE3124" wp14:editId="62B035A7">
                      <wp:simplePos x="0" y="0"/>
                      <wp:positionH relativeFrom="column">
                        <wp:posOffset>3064510</wp:posOffset>
                      </wp:positionH>
                      <wp:positionV relativeFrom="paragraph">
                        <wp:posOffset>1873885</wp:posOffset>
                      </wp:positionV>
                      <wp:extent cx="508000" cy="589280"/>
                      <wp:effectExtent l="0" t="0" r="0" b="1270"/>
                      <wp:wrapNone/>
                      <wp:docPr id="100" name="Polje z besedilom 100"/>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76CEADD4" w14:textId="77777777" w:rsidR="00527EC1" w:rsidRPr="001D6964" w:rsidRDefault="00527EC1" w:rsidP="00523B1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E3124" id="Polje z besedilom 100" o:spid="_x0000_s1054" type="#_x0000_t202" style="position:absolute;margin-left:241.3pt;margin-top:147.55pt;width:40pt;height:46.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" filled="f" stroked="f">
                      <v:textbox>
                        <w:txbxContent>
                          <w:p w14:paraId="76CEADD4" w14:textId="77777777" w:rsidR="00527EC1" w:rsidRPr="001D6964" w:rsidRDefault="00527EC1" w:rsidP="00523B1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Pr="00D07E27">
              <w:rPr>
                <w:noProof/>
                <w:lang w:eastAsia="sl-SI"/>
              </w:rPr>
              <mc:AlternateContent>
                <mc:Choice Requires="wps">
                  <w:drawing>
                    <wp:anchor distT="0" distB="0" distL="114300" distR="114300" simplePos="0" relativeHeight="251712512" behindDoc="0" locked="0" layoutInCell="1" allowOverlap="1" wp14:anchorId="1D072003" wp14:editId="3563CC7C">
                      <wp:simplePos x="0" y="0"/>
                      <wp:positionH relativeFrom="column">
                        <wp:posOffset>-95250</wp:posOffset>
                      </wp:positionH>
                      <wp:positionV relativeFrom="paragraph">
                        <wp:posOffset>1873885</wp:posOffset>
                      </wp:positionV>
                      <wp:extent cx="508000" cy="589280"/>
                      <wp:effectExtent l="0" t="0" r="0" b="1270"/>
                      <wp:wrapNone/>
                      <wp:docPr id="101" name="Polje z besedilom 101"/>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0DD55BDB" w14:textId="77777777" w:rsidR="00527EC1" w:rsidRPr="001D6964" w:rsidRDefault="00527EC1" w:rsidP="00523B1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2003" id="Polje z besedilom 101" o:spid="_x0000_s1055" type="#_x0000_t202" style="position:absolute;margin-left:-7.5pt;margin-top:147.55pt;width:40pt;height:46.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" filled="f" stroked="f">
                      <v:textbox>
                        <w:txbxContent>
                          <w:p w14:paraId="0DD55BDB" w14:textId="77777777" w:rsidR="00527EC1" w:rsidRPr="001D6964" w:rsidRDefault="00527EC1" w:rsidP="00523B1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Pr="00D07E27">
              <w:rPr>
                <w:noProof/>
                <w:lang w:eastAsia="sl-SI"/>
              </w:rPr>
              <w:drawing>
                <wp:inline distT="0" distB="0" distL="0" distR="0" wp14:anchorId="50A89021" wp14:editId="6DAE2F15">
                  <wp:extent cx="3073721" cy="2303999"/>
                  <wp:effectExtent l="19050" t="19050" r="12700" b="20320"/>
                  <wp:docPr id="116" name="Slik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mx_2D_PM10_YearMean_SLO_RY2016_FINAL.png"/>
                          <pic:cNvPicPr/>
                        </pic:nvPicPr>
                        <pic:blipFill>
                          <a:blip r:embed="rId61">
                            <a:extLst>
                              <a:ext uri="{28A0092B-C50C-407E-A947-70E740481C1C}">
                                <a14:useLocalDpi xmlns:a14="http://schemas.microsoft.com/office/drawing/2010/main" val="0"/>
                              </a:ext>
                            </a:extLst>
                          </a:blip>
                          <a:stretch>
                            <a:fillRect/>
                          </a:stretch>
                        </pic:blipFill>
                        <pic:spPr>
                          <a:xfrm>
                            <a:off x="0" y="0"/>
                            <a:ext cx="3073721" cy="2303999"/>
                          </a:xfrm>
                          <a:prstGeom prst="rect">
                            <a:avLst/>
                          </a:prstGeom>
                          <a:ln>
                            <a:solidFill>
                              <a:schemeClr val="bg1">
                                <a:lumMod val="50000"/>
                              </a:schemeClr>
                            </a:solidFill>
                          </a:ln>
                        </pic:spPr>
                      </pic:pic>
                    </a:graphicData>
                  </a:graphic>
                </wp:inline>
              </w:drawing>
            </w:r>
          </w:p>
        </w:tc>
        <w:tc>
          <w:tcPr>
            <w:tcW w:w="4894" w:type="dxa"/>
          </w:tcPr>
          <w:p w14:paraId="0AB0C390" w14:textId="77777777" w:rsidR="00523B19" w:rsidRPr="00B97E15" w:rsidRDefault="00523B19" w:rsidP="0061076F">
            <w:pPr>
              <w:pStyle w:val="BodyText"/>
              <w:rPr>
                <w:noProof/>
                <w:lang w:eastAsia="sl-SI"/>
              </w:rPr>
            </w:pPr>
            <w:r w:rsidRPr="00B97E15">
              <w:rPr>
                <w:noProof/>
                <w:lang w:eastAsia="sl-SI"/>
              </w:rPr>
              <w:drawing>
                <wp:anchor distT="0" distB="0" distL="114300" distR="114300" simplePos="0" relativeHeight="251710464" behindDoc="0" locked="0" layoutInCell="1" allowOverlap="1" wp14:anchorId="4E512473" wp14:editId="7C3B59E0">
                  <wp:simplePos x="0" y="0"/>
                  <wp:positionH relativeFrom="column">
                    <wp:posOffset>-69850</wp:posOffset>
                  </wp:positionH>
                  <wp:positionV relativeFrom="paragraph">
                    <wp:posOffset>10160</wp:posOffset>
                  </wp:positionV>
                  <wp:extent cx="3073721" cy="2303999"/>
                  <wp:effectExtent l="19050" t="19050" r="12700" b="20320"/>
                  <wp:wrapNone/>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mx_2D_PM10_YearMean_SLO_EM2030_FINAL.png"/>
                          <pic:cNvPicPr/>
                        </pic:nvPicPr>
                        <pic:blipFill>
                          <a:blip r:embed="rId74">
                            <a:extLst>
                              <a:ext uri="{28A0092B-C50C-407E-A947-70E740481C1C}">
                                <a14:useLocalDpi xmlns:a14="http://schemas.microsoft.com/office/drawing/2010/main" val="0"/>
                              </a:ext>
                            </a:extLst>
                          </a:blip>
                          <a:stretch>
                            <a:fillRect/>
                          </a:stretch>
                        </pic:blipFill>
                        <pic:spPr>
                          <a:xfrm>
                            <a:off x="0" y="0"/>
                            <a:ext cx="3073721" cy="2303999"/>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tc>
      </w:tr>
      <w:tr w:rsidR="00523B19" w:rsidRPr="00E6701F" w14:paraId="47E8391F" w14:textId="77777777" w:rsidTr="0061076F">
        <w:tc>
          <w:tcPr>
            <w:tcW w:w="4746" w:type="dxa"/>
          </w:tcPr>
          <w:p w14:paraId="71C31C34" w14:textId="77777777" w:rsidR="00523B19" w:rsidRPr="00B97E15" w:rsidRDefault="00523B19" w:rsidP="0061076F">
            <w:pPr>
              <w:pStyle w:val="BodyText"/>
              <w:rPr>
                <w:noProof/>
                <w:lang w:eastAsia="sl-SI"/>
              </w:rPr>
            </w:pPr>
            <w:r w:rsidRPr="00B97E15">
              <w:rPr>
                <w:noProof/>
                <w:lang w:eastAsia="sl-SI"/>
              </w:rPr>
              <mc:AlternateContent>
                <mc:Choice Requires="wps">
                  <w:drawing>
                    <wp:anchor distT="0" distB="0" distL="114300" distR="114300" simplePos="0" relativeHeight="251715584" behindDoc="0" locked="0" layoutInCell="1" allowOverlap="1" wp14:anchorId="2FACCAB9" wp14:editId="12E9F280">
                      <wp:simplePos x="0" y="0"/>
                      <wp:positionH relativeFrom="column">
                        <wp:posOffset>3064510</wp:posOffset>
                      </wp:positionH>
                      <wp:positionV relativeFrom="paragraph">
                        <wp:posOffset>1887220</wp:posOffset>
                      </wp:positionV>
                      <wp:extent cx="508000" cy="589280"/>
                      <wp:effectExtent l="0" t="0" r="0" b="1270"/>
                      <wp:wrapNone/>
                      <wp:docPr id="102" name="Polje z besedilom 102"/>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002604AC" w14:textId="77777777" w:rsidR="00527EC1" w:rsidRPr="001D6964" w:rsidRDefault="00527EC1" w:rsidP="00523B1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CCAB9" id="Polje z besedilom 102" o:spid="_x0000_s1056" type="#_x0000_t202" style="position:absolute;margin-left:241.3pt;margin-top:148.6pt;width:40pt;height:46.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" filled="f" stroked="f">
                      <v:textbox>
                        <w:txbxContent>
                          <w:p w14:paraId="002604AC" w14:textId="77777777" w:rsidR="00527EC1" w:rsidRPr="001D6964" w:rsidRDefault="00527EC1" w:rsidP="00523B1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Pr="00F6543E">
              <w:rPr>
                <w:noProof/>
                <w:lang w:eastAsia="sl-SI"/>
              </w:rPr>
              <w:drawing>
                <wp:inline distT="0" distB="0" distL="0" distR="0" wp14:anchorId="3408E36E" wp14:editId="259CBC34">
                  <wp:extent cx="3073720" cy="2303999"/>
                  <wp:effectExtent l="19050" t="19050" r="12700" b="20320"/>
                  <wp:docPr id="118"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mx_2D_PM10_AbsDiffYearMean_SLO_EM2030-RY2016_FINAL.png"/>
                          <pic:cNvPicPr/>
                        </pic:nvPicPr>
                        <pic:blipFill>
                          <a:blip r:embed="rId75">
                            <a:extLst>
                              <a:ext uri="{28A0092B-C50C-407E-A947-70E740481C1C}">
                                <a14:useLocalDpi xmlns:a14="http://schemas.microsoft.com/office/drawing/2010/main" val="0"/>
                              </a:ext>
                            </a:extLst>
                          </a:blip>
                          <a:stretch>
                            <a:fillRect/>
                          </a:stretch>
                        </pic:blipFill>
                        <pic:spPr>
                          <a:xfrm>
                            <a:off x="0" y="0"/>
                            <a:ext cx="3073720" cy="2303999"/>
                          </a:xfrm>
                          <a:prstGeom prst="rect">
                            <a:avLst/>
                          </a:prstGeom>
                          <a:ln>
                            <a:solidFill>
                              <a:schemeClr val="bg1">
                                <a:lumMod val="50000"/>
                              </a:schemeClr>
                            </a:solidFill>
                          </a:ln>
                        </pic:spPr>
                      </pic:pic>
                    </a:graphicData>
                  </a:graphic>
                </wp:inline>
              </w:drawing>
            </w:r>
          </w:p>
        </w:tc>
        <w:tc>
          <w:tcPr>
            <w:tcW w:w="4894" w:type="dxa"/>
          </w:tcPr>
          <w:p w14:paraId="651DEBB4" w14:textId="77777777" w:rsidR="00523B19" w:rsidRPr="00B97E15" w:rsidRDefault="00523B19" w:rsidP="0061076F">
            <w:pPr>
              <w:pStyle w:val="BodyText"/>
              <w:rPr>
                <w:noProof/>
                <w:lang w:eastAsia="sl-SI"/>
              </w:rPr>
            </w:pPr>
            <w:r w:rsidRPr="00B97E15">
              <w:rPr>
                <w:noProof/>
                <w:lang w:eastAsia="sl-SI"/>
              </w:rPr>
              <w:drawing>
                <wp:anchor distT="0" distB="0" distL="114300" distR="114300" simplePos="0" relativeHeight="251711488" behindDoc="0" locked="0" layoutInCell="1" allowOverlap="1" wp14:anchorId="14F1BDF2" wp14:editId="01EDC95D">
                  <wp:simplePos x="0" y="0"/>
                  <wp:positionH relativeFrom="column">
                    <wp:posOffset>-69850</wp:posOffset>
                  </wp:positionH>
                  <wp:positionV relativeFrom="paragraph">
                    <wp:posOffset>13970</wp:posOffset>
                  </wp:positionV>
                  <wp:extent cx="3073720" cy="2303999"/>
                  <wp:effectExtent l="19050" t="19050" r="12700" b="20320"/>
                  <wp:wrapNone/>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mx_2D_PM10_RelDiffYearMean_SLO_EM2030-RY2016_FINAL.png"/>
                          <pic:cNvPicPr/>
                        </pic:nvPicPr>
                        <pic:blipFill>
                          <a:blip r:embed="rId76">
                            <a:extLst>
                              <a:ext uri="{28A0092B-C50C-407E-A947-70E740481C1C}">
                                <a14:useLocalDpi xmlns:a14="http://schemas.microsoft.com/office/drawing/2010/main" val="0"/>
                              </a:ext>
                            </a:extLst>
                          </a:blip>
                          <a:stretch>
                            <a:fillRect/>
                          </a:stretch>
                        </pic:blipFill>
                        <pic:spPr>
                          <a:xfrm>
                            <a:off x="0" y="0"/>
                            <a:ext cx="3073720" cy="2303999"/>
                          </a:xfrm>
                          <a:prstGeom prst="rect">
                            <a:avLst/>
                          </a:prstGeom>
                          <a:ln>
                            <a:solidFill>
                              <a:schemeClr val="bg1">
                                <a:lumMod val="50000"/>
                              </a:schemeClr>
                            </a:solidFill>
                          </a:ln>
                        </pic:spPr>
                      </pic:pic>
                    </a:graphicData>
                  </a:graphic>
                </wp:anchor>
              </w:drawing>
            </w:r>
          </w:p>
        </w:tc>
      </w:tr>
    </w:tbl>
    <w:bookmarkStart w:id="288" w:name="_Ref125541795"/>
    <w:bookmarkStart w:id="289" w:name="_Toc162338495"/>
    <w:p w14:paraId="32E44735" w14:textId="2D5BEACC" w:rsidR="00523B19" w:rsidRPr="00E6701F" w:rsidRDefault="00523B19" w:rsidP="00523B19">
      <w:pPr>
        <w:pStyle w:val="Caption"/>
        <w:rPr>
          <w:noProof/>
          <w:lang w:eastAsia="sl-SI"/>
        </w:rPr>
      </w:pPr>
      <w:r w:rsidRPr="00B97E15">
        <w:rPr>
          <w:noProof/>
          <w:lang w:eastAsia="sl-SI"/>
        </w:rPr>
        <mc:AlternateContent>
          <mc:Choice Requires="wps">
            <w:drawing>
              <wp:anchor distT="0" distB="0" distL="114300" distR="114300" simplePos="0" relativeHeight="251714560" behindDoc="0" locked="0" layoutInCell="1" allowOverlap="1" wp14:anchorId="2C7BBE4C" wp14:editId="2240312B">
                <wp:simplePos x="0" y="0"/>
                <wp:positionH relativeFrom="column">
                  <wp:posOffset>-290195</wp:posOffset>
                </wp:positionH>
                <wp:positionV relativeFrom="paragraph">
                  <wp:posOffset>-537210</wp:posOffset>
                </wp:positionV>
                <wp:extent cx="508000" cy="589280"/>
                <wp:effectExtent l="0" t="0" r="0" b="1270"/>
                <wp:wrapNone/>
                <wp:docPr id="103" name="Polje z besedilom 103"/>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592285B6" w14:textId="77777777" w:rsidR="00527EC1" w:rsidRPr="001D6964" w:rsidRDefault="00527EC1" w:rsidP="00523B1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BBE4C" id="Polje z besedilom 103" o:spid="_x0000_s1057" type="#_x0000_t202" style="position:absolute;margin-left:-22.85pt;margin-top:-42.3pt;width:40pt;height:46.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" filled="f" stroked="f">
                <v:textbox>
                  <w:txbxContent>
                    <w:p w14:paraId="592285B6" w14:textId="77777777" w:rsidR="00527EC1" w:rsidRPr="001D6964" w:rsidRDefault="00527EC1" w:rsidP="00523B19">
                      <w:pPr>
                        <w:pStyle w:val="Caption"/>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Pr="00B97E15">
        <w:t xml:space="preserve">Slika </w:t>
      </w:r>
      <w:r w:rsidR="00A217A7" w:rsidRPr="00F6543E">
        <w:rPr>
          <w:noProof/>
        </w:rPr>
        <w:fldChar w:fldCharType="begin"/>
      </w:r>
      <w:r w:rsidR="00A217A7" w:rsidRPr="00E6701F">
        <w:rPr>
          <w:noProof/>
        </w:rPr>
        <w:instrText xml:space="preserve"> SEQ Slika \* ARABIC </w:instrText>
      </w:r>
      <w:r w:rsidR="00A217A7" w:rsidRPr="00F6543E">
        <w:rPr>
          <w:noProof/>
        </w:rPr>
        <w:fldChar w:fldCharType="separate"/>
      </w:r>
      <w:r w:rsidR="00A16988">
        <w:rPr>
          <w:noProof/>
        </w:rPr>
        <w:t>37</w:t>
      </w:r>
      <w:r w:rsidR="00A217A7" w:rsidRPr="00F6543E">
        <w:rPr>
          <w:noProof/>
        </w:rPr>
        <w:fldChar w:fldCharType="end"/>
      </w:r>
      <w:bookmarkEnd w:id="288"/>
      <w:r w:rsidRPr="00B97E15">
        <w:t>: Pred</w:t>
      </w:r>
      <w:r w:rsidRPr="00F6543E">
        <w:t xml:space="preserve">videno </w:t>
      </w:r>
      <w:r w:rsidR="00C51814" w:rsidRPr="00F6543E">
        <w:t xml:space="preserve">povišanje </w:t>
      </w:r>
      <w:r w:rsidRPr="00F6543E">
        <w:t>ravni O</w:t>
      </w:r>
      <w:r w:rsidRPr="00E6701F">
        <w:rPr>
          <w:vertAlign w:val="subscript"/>
        </w:rPr>
        <w:t>3</w:t>
      </w:r>
      <w:r w:rsidRPr="00E6701F">
        <w:t xml:space="preserve"> do leta 2030 zaradi zmanjšanja emisij po projekciji z </w:t>
      </w:r>
      <w:r w:rsidR="00AD4125" w:rsidRPr="00E6701F">
        <w:t>dodatnimi</w:t>
      </w:r>
      <w:r w:rsidRPr="00E6701F">
        <w:t xml:space="preserve"> ukrepi</w:t>
      </w:r>
      <w:r w:rsidR="00C32E77">
        <w:t xml:space="preserve"> –</w:t>
      </w:r>
      <w:r w:rsidRPr="00E6701F">
        <w:t xml:space="preserve"> a) </w:t>
      </w:r>
      <w:r w:rsidR="00C32E77">
        <w:t>p</w:t>
      </w:r>
      <w:r w:rsidRPr="00E6701F">
        <w:t>ovprečne letne ravni O</w:t>
      </w:r>
      <w:r w:rsidRPr="00E6701F">
        <w:rPr>
          <w:vertAlign w:val="subscript"/>
        </w:rPr>
        <w:t>3</w:t>
      </w:r>
      <w:r w:rsidRPr="00E6701F">
        <w:t xml:space="preserve"> za bazno leto, b) povprečne letne ravni O</w:t>
      </w:r>
      <w:r w:rsidRPr="00E6701F">
        <w:rPr>
          <w:vertAlign w:val="subscript"/>
        </w:rPr>
        <w:t>3</w:t>
      </w:r>
      <w:r w:rsidR="00AD4125" w:rsidRPr="00E6701F">
        <w:rPr>
          <w:vertAlign w:val="subscript"/>
        </w:rPr>
        <w:t xml:space="preserve"> </w:t>
      </w:r>
      <w:r w:rsidRPr="00E6701F">
        <w:t xml:space="preserve">leta 2030 po projekciji z </w:t>
      </w:r>
      <w:r w:rsidR="00AD4125" w:rsidRPr="00E6701F">
        <w:t>dodatnim</w:t>
      </w:r>
      <w:r w:rsidRPr="00E6701F">
        <w:t xml:space="preserve">i ukrepi, c) </w:t>
      </w:r>
      <w:r w:rsidR="00C51814" w:rsidRPr="00E6701F">
        <w:t xml:space="preserve">povišanje </w:t>
      </w:r>
      <w:r w:rsidRPr="00E6701F">
        <w:t>ravni O</w:t>
      </w:r>
      <w:r w:rsidRPr="00E6701F">
        <w:rPr>
          <w:vertAlign w:val="subscript"/>
        </w:rPr>
        <w:t>3</w:t>
      </w:r>
      <w:r w:rsidRPr="00E6701F">
        <w:t xml:space="preserve"> leta 2030 glede na leto 2016 (v </w:t>
      </w:r>
      <w:r w:rsidRPr="00E6701F">
        <w:rPr>
          <w:rFonts w:cs="Arial"/>
        </w:rPr>
        <w:t>µ</w:t>
      </w:r>
      <w:r w:rsidRPr="00E6701F">
        <w:t>g/m</w:t>
      </w:r>
      <w:r w:rsidRPr="00E6701F">
        <w:rPr>
          <w:vertAlign w:val="superscript"/>
        </w:rPr>
        <w:t>3</w:t>
      </w:r>
      <w:r w:rsidRPr="00E6701F">
        <w:t xml:space="preserve">), d) relativno </w:t>
      </w:r>
      <w:r w:rsidR="00C51814" w:rsidRPr="00E6701F">
        <w:t xml:space="preserve">povišanje </w:t>
      </w:r>
      <w:r w:rsidRPr="00E6701F">
        <w:t>ravni O</w:t>
      </w:r>
      <w:r w:rsidRPr="00E6701F">
        <w:rPr>
          <w:vertAlign w:val="subscript"/>
        </w:rPr>
        <w:t xml:space="preserve">3 </w:t>
      </w:r>
      <w:r w:rsidRPr="00E6701F">
        <w:t>leta 2030 glede na leto 2016.</w:t>
      </w:r>
      <w:bookmarkEnd w:id="289"/>
    </w:p>
    <w:p w14:paraId="7A8C9A23" w14:textId="77777777" w:rsidR="00523B19" w:rsidRPr="00E6701F" w:rsidRDefault="00523B19" w:rsidP="00523B19">
      <w:pPr>
        <w:pStyle w:val="BodyText"/>
        <w:jc w:val="both"/>
        <w:rPr>
          <w:noProof/>
          <w:lang w:eastAsia="sl-SI"/>
        </w:rPr>
      </w:pPr>
    </w:p>
    <w:p w14:paraId="6593828A" w14:textId="3AB95CD9" w:rsidR="003925A6" w:rsidRPr="00C549BF" w:rsidRDefault="00DC7DC9" w:rsidP="00897107">
      <w:pPr>
        <w:pStyle w:val="Heading1"/>
        <w:rPr>
          <w:lang w:val="sl-SI"/>
        </w:rPr>
      </w:pPr>
      <w:bookmarkStart w:id="290" w:name="_Toc162338455"/>
      <w:r w:rsidRPr="00C549BF">
        <w:rPr>
          <w:lang w:val="sl-SI"/>
        </w:rPr>
        <w:lastRenderedPageBreak/>
        <w:t>Načrt spremljanja izvajanja programa</w:t>
      </w:r>
      <w:bookmarkEnd w:id="290"/>
    </w:p>
    <w:p w14:paraId="551D9F28" w14:textId="741E2C2A" w:rsidR="00DC7DC9" w:rsidRPr="00E6701F" w:rsidRDefault="00DC7DC9" w:rsidP="00DC7DC9">
      <w:r w:rsidRPr="00E6701F">
        <w:t xml:space="preserve">Vlada RS zagotovi spremljanje izvajanja </w:t>
      </w:r>
      <w:r w:rsidR="00C32E77">
        <w:t xml:space="preserve">programa </w:t>
      </w:r>
      <w:r w:rsidRPr="00E6701F">
        <w:t xml:space="preserve">tako, da zadolži ministrstvo, pristojno za varstvo okolja, da </w:t>
      </w:r>
      <w:r w:rsidR="00C32E77">
        <w:t xml:space="preserve">ji </w:t>
      </w:r>
      <w:r w:rsidRPr="00E6701F">
        <w:t xml:space="preserve">vsako leto </w:t>
      </w:r>
      <w:r w:rsidR="00C32E77">
        <w:t xml:space="preserve">o tem </w:t>
      </w:r>
      <w:r w:rsidRPr="00E6701F">
        <w:t xml:space="preserve">poroča in da vsako liho leto najpozneje do 15. junija predloži </w:t>
      </w:r>
      <w:r w:rsidR="00C32E77">
        <w:t>p</w:t>
      </w:r>
      <w:r w:rsidRPr="00E6701F">
        <w:t>oročilo o izvajanju OP NOZ</w:t>
      </w:r>
      <w:r w:rsidR="00B200E7" w:rsidRPr="00E6701F">
        <w:t>.</w:t>
      </w:r>
    </w:p>
    <w:p w14:paraId="10DC929A" w14:textId="12A44460" w:rsidR="00DC7DC9" w:rsidRPr="00E6701F" w:rsidRDefault="00DC7DC9" w:rsidP="00DC7DC9">
      <w:r w:rsidRPr="00E6701F">
        <w:t>Letno poročilo o izvajanju OP NOZ vsebuje oceno izvajanja za predprejšnje leto (n-2) in indikativno oceno izvajanja za prejšnje leto (n-1). V</w:t>
      </w:r>
      <w:r w:rsidR="00C32E77">
        <w:t>sebo</w:t>
      </w:r>
      <w:r w:rsidRPr="00E6701F">
        <w:t>vati mora naslednje vsebine:</w:t>
      </w:r>
      <w:r w:rsidR="007C6ED6">
        <w:t xml:space="preserve"> </w:t>
      </w:r>
    </w:p>
    <w:p w14:paraId="78F0CBCC" w14:textId="0C218245" w:rsidR="00DC7DC9" w:rsidRPr="00E6701F" w:rsidRDefault="00DC7DC9" w:rsidP="00DC7DC9">
      <w:r w:rsidRPr="00E6701F">
        <w:t xml:space="preserve">1. Oceno </w:t>
      </w:r>
      <w:r w:rsidR="00E70284">
        <w:t>spreminjanj</w:t>
      </w:r>
      <w:r w:rsidR="000F19E6" w:rsidRPr="00E6701F">
        <w:t>a emisij</w:t>
      </w:r>
      <w:r w:rsidRPr="00E6701F">
        <w:t xml:space="preserve"> za </w:t>
      </w:r>
      <w:r w:rsidR="000F19E6" w:rsidRPr="00E6701F">
        <w:t>onesnaževala</w:t>
      </w:r>
      <w:r w:rsidRPr="00E6701F">
        <w:t xml:space="preserve">, </w:t>
      </w:r>
      <w:r w:rsidR="000F19E6" w:rsidRPr="00E6701F">
        <w:t>za katera so določen</w:t>
      </w:r>
      <w:r w:rsidR="00B200E7" w:rsidRPr="00E6701F">
        <w:t>i cilji</w:t>
      </w:r>
      <w:r w:rsidR="000F19E6" w:rsidRPr="00E6701F">
        <w:t xml:space="preserve"> </w:t>
      </w:r>
      <w:r w:rsidR="00B200E7" w:rsidRPr="00E6701F">
        <w:t xml:space="preserve">(nacionalne obveznosti zmanjšanja emisij) </w:t>
      </w:r>
      <w:r w:rsidR="000F19E6" w:rsidRPr="00E6701F">
        <w:t xml:space="preserve">v </w:t>
      </w:r>
      <w:r w:rsidR="008B70DB" w:rsidRPr="00E6701F">
        <w:t>D</w:t>
      </w:r>
      <w:r w:rsidR="00B200E7" w:rsidRPr="00E6701F">
        <w:t xml:space="preserve">irektivi </w:t>
      </w:r>
      <w:r w:rsidR="000F19E6" w:rsidRPr="00E6701F">
        <w:t>2016/2284</w:t>
      </w:r>
      <w:r w:rsidR="008B70DB" w:rsidRPr="00E6701F">
        <w:t>/EU</w:t>
      </w:r>
      <w:r w:rsidR="000F19E6" w:rsidRPr="00E6701F">
        <w:t xml:space="preserve"> (upošteva se zadnje razpoložljive evidence emisij)</w:t>
      </w:r>
      <w:r w:rsidRPr="00E6701F">
        <w:t xml:space="preserve">: </w:t>
      </w:r>
    </w:p>
    <w:p w14:paraId="48C7579B" w14:textId="221F6AB5" w:rsidR="00DC7DC9" w:rsidRPr="00E6701F" w:rsidRDefault="00DC7DC9" w:rsidP="006162B8">
      <w:pPr>
        <w:ind w:left="709"/>
      </w:pPr>
      <w:r w:rsidRPr="00E6701F">
        <w:t xml:space="preserve">1.1. </w:t>
      </w:r>
      <w:r w:rsidR="000F19E6" w:rsidRPr="00E6701F">
        <w:t>Primerjava e</w:t>
      </w:r>
      <w:r w:rsidRPr="00E6701F">
        <w:t xml:space="preserve">videnc emisij </w:t>
      </w:r>
      <w:r w:rsidR="000F19E6" w:rsidRPr="00E6701F">
        <w:t>onesnaževal</w:t>
      </w:r>
      <w:r w:rsidRPr="00E6701F">
        <w:t xml:space="preserve"> </w:t>
      </w:r>
      <w:r w:rsidR="000F19E6" w:rsidRPr="00E6701F">
        <w:t xml:space="preserve">s cilji v </w:t>
      </w:r>
      <w:r w:rsidR="008B70DB" w:rsidRPr="00E6701F">
        <w:t>D</w:t>
      </w:r>
      <w:r w:rsidR="00FB4B1C" w:rsidRPr="00E6701F">
        <w:t xml:space="preserve">irektivi </w:t>
      </w:r>
      <w:r w:rsidR="000F19E6" w:rsidRPr="00E6701F">
        <w:t>2016/2284</w:t>
      </w:r>
      <w:r w:rsidR="008B70DB" w:rsidRPr="00E6701F">
        <w:t>/EU</w:t>
      </w:r>
      <w:r w:rsidRPr="00E6701F">
        <w:t xml:space="preserve">; </w:t>
      </w:r>
    </w:p>
    <w:p w14:paraId="2278B0F3" w14:textId="73DE6C69" w:rsidR="00DC7DC9" w:rsidRPr="00E6701F" w:rsidRDefault="00DC7DC9" w:rsidP="006162B8">
      <w:pPr>
        <w:ind w:left="709"/>
      </w:pPr>
      <w:r w:rsidRPr="00E6701F">
        <w:t xml:space="preserve">1.2. </w:t>
      </w:r>
      <w:r w:rsidR="000F19E6" w:rsidRPr="00E6701F">
        <w:t>Analiz</w:t>
      </w:r>
      <w:r w:rsidR="00C32E77">
        <w:t>a</w:t>
      </w:r>
      <w:r w:rsidR="000F19E6" w:rsidRPr="00E6701F">
        <w:t xml:space="preserve"> vplivnih faktorjev za </w:t>
      </w:r>
      <w:r w:rsidR="00E70284">
        <w:t>spreminjanj</w:t>
      </w:r>
      <w:r w:rsidR="000F19E6" w:rsidRPr="00E6701F">
        <w:t>e emisij onesnaževal zraka</w:t>
      </w:r>
      <w:r w:rsidRPr="00E6701F">
        <w:t xml:space="preserve">; </w:t>
      </w:r>
    </w:p>
    <w:p w14:paraId="0B291360" w14:textId="334020FD" w:rsidR="00DC7DC9" w:rsidRPr="00E6701F" w:rsidRDefault="00DC7DC9" w:rsidP="006162B8">
      <w:pPr>
        <w:ind w:left="709"/>
      </w:pPr>
      <w:r w:rsidRPr="00E6701F">
        <w:t xml:space="preserve">1.3. </w:t>
      </w:r>
      <w:r w:rsidR="000F19E6" w:rsidRPr="00E6701F">
        <w:t>Analiz</w:t>
      </w:r>
      <w:r w:rsidR="00C32E77">
        <w:t>a</w:t>
      </w:r>
      <w:r w:rsidR="000F19E6" w:rsidRPr="00E6701F">
        <w:t xml:space="preserve"> zadnjih </w:t>
      </w:r>
      <w:r w:rsidRPr="00E6701F">
        <w:t xml:space="preserve">projekcij emisij </w:t>
      </w:r>
      <w:r w:rsidR="000F19E6" w:rsidRPr="00E6701F">
        <w:t>onesnaževal zraka, poročan</w:t>
      </w:r>
      <w:r w:rsidR="000C599E">
        <w:t>ih</w:t>
      </w:r>
      <w:r w:rsidR="000F19E6" w:rsidRPr="00E6701F">
        <w:t xml:space="preserve"> EU po </w:t>
      </w:r>
      <w:r w:rsidR="008B70DB" w:rsidRPr="00E6701F">
        <w:t>D</w:t>
      </w:r>
      <w:r w:rsidR="004B6A97" w:rsidRPr="00E6701F">
        <w:t xml:space="preserve">irektivi </w:t>
      </w:r>
      <w:r w:rsidR="000F19E6" w:rsidRPr="00E6701F">
        <w:t>2016/2284</w:t>
      </w:r>
      <w:r w:rsidR="008B70DB" w:rsidRPr="00E6701F">
        <w:t>/EU</w:t>
      </w:r>
      <w:r w:rsidRPr="00E6701F">
        <w:t xml:space="preserve">. </w:t>
      </w:r>
    </w:p>
    <w:p w14:paraId="41D90D16" w14:textId="77777777" w:rsidR="00DC7DC9" w:rsidRPr="00E6701F" w:rsidRDefault="00DC7DC9" w:rsidP="00DC7DC9">
      <w:r w:rsidRPr="00E6701F">
        <w:t xml:space="preserve">2. Oceno izvajanja ukrepov: </w:t>
      </w:r>
    </w:p>
    <w:p w14:paraId="3ED7DC36" w14:textId="18849E18" w:rsidR="00DC7DC9" w:rsidRPr="00E6701F" w:rsidRDefault="00DC7DC9" w:rsidP="008E4A77">
      <w:pPr>
        <w:ind w:left="709"/>
      </w:pPr>
      <w:r w:rsidRPr="00E6701F">
        <w:t>2.1. Analiza glavnih kazal</w:t>
      </w:r>
      <w:r w:rsidR="00C32E77">
        <w:t>niko</w:t>
      </w:r>
      <w:r w:rsidRPr="00E6701F">
        <w:t xml:space="preserve">v izvajanja </w:t>
      </w:r>
      <w:r w:rsidR="000F19E6" w:rsidRPr="00E6701F">
        <w:t xml:space="preserve">OP NOZ, ki bodo </w:t>
      </w:r>
      <w:r w:rsidR="00C32E77">
        <w:t>opredeljeni</w:t>
      </w:r>
      <w:r w:rsidR="00C32E77" w:rsidRPr="00E6701F">
        <w:t xml:space="preserve"> </w:t>
      </w:r>
      <w:r w:rsidR="000F19E6" w:rsidRPr="00E6701F">
        <w:t>za posamezne ukrepe oziroma skupine ukrepov v prvem poročilu o spremljanju izvajanja OP NOZ</w:t>
      </w:r>
      <w:r w:rsidR="00B200E7" w:rsidRPr="00E6701F">
        <w:t>;</w:t>
      </w:r>
      <w:r w:rsidRPr="00E6701F">
        <w:t xml:space="preserve"> </w:t>
      </w:r>
    </w:p>
    <w:p w14:paraId="632048F0" w14:textId="0B69E1A6" w:rsidR="00DC7DC9" w:rsidRPr="00E6701F" w:rsidRDefault="00DC7DC9" w:rsidP="008E4A77">
      <w:pPr>
        <w:ind w:left="709"/>
      </w:pPr>
      <w:r w:rsidRPr="00E6701F">
        <w:t xml:space="preserve">2.2. Pregled izpolnjevanja nalog </w:t>
      </w:r>
      <w:r w:rsidR="000F19E6" w:rsidRPr="00E6701F">
        <w:t xml:space="preserve">za izvedbo dodatnih ukrepov v OP NOZ </w:t>
      </w:r>
      <w:r w:rsidRPr="00E6701F">
        <w:t>glede na časovni načrt</w:t>
      </w:r>
      <w:r w:rsidR="000F19E6" w:rsidRPr="00E6701F">
        <w:t xml:space="preserve"> programa</w:t>
      </w:r>
      <w:r w:rsidRPr="00E6701F">
        <w:t xml:space="preserve"> </w:t>
      </w:r>
      <w:r w:rsidR="000F19E6" w:rsidRPr="00E6701F">
        <w:t>(po potrebi vključena tudi analiza ovir, dejavnikov i</w:t>
      </w:r>
      <w:r w:rsidR="00E201AA">
        <w:t xml:space="preserve">n </w:t>
      </w:r>
      <w:r w:rsidR="000F19E6" w:rsidRPr="00E6701F">
        <w:t>d</w:t>
      </w:r>
      <w:r w:rsidR="00E201AA">
        <w:t>rugega</w:t>
      </w:r>
      <w:r w:rsidR="000F19E6" w:rsidRPr="00E6701F">
        <w:t>)</w:t>
      </w:r>
      <w:r w:rsidR="00B200E7" w:rsidRPr="00E6701F">
        <w:t>;</w:t>
      </w:r>
    </w:p>
    <w:p w14:paraId="13315A41" w14:textId="529AE9FF" w:rsidR="00DC7DC9" w:rsidRPr="00E6701F" w:rsidRDefault="00DC7DC9" w:rsidP="008E4A77">
      <w:pPr>
        <w:ind w:left="709"/>
      </w:pPr>
      <w:r w:rsidRPr="00E6701F">
        <w:t>2.3. Poročilo o financiranju po ukrepih</w:t>
      </w:r>
      <w:r w:rsidR="00B200E7" w:rsidRPr="00E6701F">
        <w:t>.</w:t>
      </w:r>
      <w:r w:rsidRPr="00E6701F">
        <w:t xml:space="preserve"> </w:t>
      </w:r>
    </w:p>
    <w:p w14:paraId="6760360B" w14:textId="17B05D66" w:rsidR="00DC7DC9" w:rsidRPr="00E6701F" w:rsidRDefault="00DC7DC9" w:rsidP="00DC7DC9">
      <w:r w:rsidRPr="00E6701F">
        <w:t>3. Priporočila za izboljšanje izvajanja programa</w:t>
      </w:r>
      <w:r w:rsidR="00B200E7" w:rsidRPr="00E6701F">
        <w:t>:</w:t>
      </w:r>
      <w:r w:rsidRPr="00E6701F">
        <w:t xml:space="preserve"> </w:t>
      </w:r>
    </w:p>
    <w:p w14:paraId="742BCDAA" w14:textId="61EE5FA2" w:rsidR="00DC7DC9" w:rsidRPr="00E6701F" w:rsidRDefault="00DC7DC9" w:rsidP="008E4A77">
      <w:pPr>
        <w:ind w:left="432"/>
      </w:pPr>
      <w:r w:rsidRPr="00E6701F">
        <w:t>3.1. Predlog sprememb in dopolnitev OP</w:t>
      </w:r>
      <w:r w:rsidR="000F19E6" w:rsidRPr="00E6701F">
        <w:t xml:space="preserve"> NOZ</w:t>
      </w:r>
      <w:r w:rsidRPr="00E6701F">
        <w:t xml:space="preserve"> (ukrepov in načrta financiranja </w:t>
      </w:r>
      <w:r w:rsidR="00E201AA">
        <w:t>ter d</w:t>
      </w:r>
      <w:r w:rsidRPr="00E6701F">
        <w:t>r</w:t>
      </w:r>
      <w:r w:rsidR="00E201AA">
        <w:t>ugega</w:t>
      </w:r>
      <w:r w:rsidRPr="00E6701F">
        <w:t>).</w:t>
      </w:r>
    </w:p>
    <w:p w14:paraId="79C45230" w14:textId="7B92042E" w:rsidR="00431110" w:rsidRPr="00E6701F" w:rsidRDefault="00431110" w:rsidP="00DC7DC9"/>
    <w:p w14:paraId="2BB74595" w14:textId="30F53C1F" w:rsidR="00431110" w:rsidRPr="00E6701F" w:rsidRDefault="00431110" w:rsidP="00DC7DC9"/>
    <w:p w14:paraId="7CFF65D0" w14:textId="77777777" w:rsidR="00A65D8D" w:rsidRPr="00250465" w:rsidRDefault="00A65D8D" w:rsidP="00897107">
      <w:pPr>
        <w:pStyle w:val="Heading1"/>
        <w:rPr>
          <w:lang w:val="sl-SI"/>
        </w:rPr>
        <w:sectPr w:rsidR="00A65D8D" w:rsidRPr="00250465" w:rsidSect="00110B06">
          <w:pgSz w:w="11906" w:h="16838"/>
          <w:pgMar w:top="1135" w:right="1417" w:bottom="1417" w:left="1417" w:header="708" w:footer="708" w:gutter="0"/>
          <w:cols w:space="708"/>
          <w:docGrid w:linePitch="360"/>
        </w:sectPr>
      </w:pPr>
    </w:p>
    <w:p w14:paraId="4B1046AE" w14:textId="301C5E9C" w:rsidR="00431110" w:rsidRPr="009029A9" w:rsidRDefault="00431110" w:rsidP="00897107">
      <w:pPr>
        <w:pStyle w:val="Heading1"/>
        <w:rPr>
          <w:lang w:val="sl-SI"/>
        </w:rPr>
      </w:pPr>
      <w:bookmarkStart w:id="291" w:name="_Toc162338456"/>
      <w:r w:rsidRPr="009029A9">
        <w:rPr>
          <w:lang w:val="sl-SI"/>
        </w:rPr>
        <w:lastRenderedPageBreak/>
        <w:t>Kratice</w:t>
      </w:r>
      <w:bookmarkEnd w:id="291"/>
    </w:p>
    <w:p w14:paraId="5C256414" w14:textId="4F481095" w:rsidR="00023DD8" w:rsidRPr="00E6701F" w:rsidRDefault="00023DD8" w:rsidP="00023DD8">
      <w:pPr>
        <w:pStyle w:val="TEKSTSeznamKratic"/>
      </w:pPr>
      <w:r w:rsidRPr="00B97E15">
        <w:t xml:space="preserve">AKIS </w:t>
      </w:r>
      <w:r w:rsidRPr="00F6543E">
        <w:tab/>
        <w:t>»</w:t>
      </w:r>
      <w:r w:rsidRPr="009029A9">
        <w:rPr>
          <w:lang w:val="en-GB"/>
        </w:rPr>
        <w:t>Agricultural Knowledge and In</w:t>
      </w:r>
      <w:r w:rsidR="009029A9">
        <w:rPr>
          <w:lang w:val="en-GB"/>
        </w:rPr>
        <w:t>n</w:t>
      </w:r>
      <w:r w:rsidRPr="009029A9">
        <w:rPr>
          <w:lang w:val="en-GB"/>
        </w:rPr>
        <w:t>ovation System</w:t>
      </w:r>
      <w:r w:rsidRPr="00E6701F">
        <w:t>«</w:t>
      </w:r>
      <w:r w:rsidR="003336D8" w:rsidRPr="00E6701F">
        <w:t xml:space="preserve"> </w:t>
      </w:r>
      <w:r w:rsidR="00727233">
        <w:t>– k</w:t>
      </w:r>
      <w:r w:rsidR="003336D8" w:rsidRPr="00E6701F">
        <w:t>metijski sistem znanja in inovacij</w:t>
      </w:r>
      <w:r w:rsidR="00727233">
        <w:t xml:space="preserve"> </w:t>
      </w:r>
    </w:p>
    <w:p w14:paraId="217D307B" w14:textId="6EE54F8A" w:rsidR="00023DD8" w:rsidRPr="00E6701F" w:rsidRDefault="00023DD8" w:rsidP="00023DD8">
      <w:pPr>
        <w:pStyle w:val="TEKSTSeznamKratic"/>
      </w:pPr>
      <w:r w:rsidRPr="00E6701F">
        <w:t>AR</w:t>
      </w:r>
      <w:r w:rsidR="005646C8">
        <w:t>I</w:t>
      </w:r>
      <w:r w:rsidRPr="00E6701F">
        <w:t>S</w:t>
      </w:r>
      <w:r w:rsidRPr="00E6701F">
        <w:tab/>
      </w:r>
      <w:r w:rsidR="005646C8" w:rsidRPr="005646C8">
        <w:t xml:space="preserve">Javna agencija za znanstvenoraziskovalno in inovacijsko dejavnost Republike Slovenije </w:t>
      </w:r>
    </w:p>
    <w:p w14:paraId="5AB990A9" w14:textId="1AE65B8C" w:rsidR="00023DD8" w:rsidRPr="00E6701F" w:rsidRDefault="00023DD8" w:rsidP="00023DD8">
      <w:pPr>
        <w:pStyle w:val="TEKSTSeznamKratic"/>
      </w:pPr>
      <w:r w:rsidRPr="00E6701F">
        <w:t>ARSO</w:t>
      </w:r>
      <w:r w:rsidRPr="00E6701F">
        <w:tab/>
        <w:t>Agencija R</w:t>
      </w:r>
      <w:r w:rsidR="00727233">
        <w:t xml:space="preserve">epublike </w:t>
      </w:r>
      <w:r w:rsidRPr="00E6701F">
        <w:t>S</w:t>
      </w:r>
      <w:r w:rsidR="00727233">
        <w:t>lovenije</w:t>
      </w:r>
      <w:r w:rsidRPr="00E6701F">
        <w:t xml:space="preserve"> za okolje</w:t>
      </w:r>
    </w:p>
    <w:p w14:paraId="1BEF8328" w14:textId="77777777" w:rsidR="00023DD8" w:rsidRPr="00E6701F" w:rsidRDefault="00023DD8" w:rsidP="00023DD8">
      <w:pPr>
        <w:pStyle w:val="TEKSTSeznamKratic"/>
      </w:pPr>
      <w:r w:rsidRPr="00E6701F">
        <w:t>As</w:t>
      </w:r>
      <w:r w:rsidRPr="00E6701F">
        <w:tab/>
        <w:t>arzen</w:t>
      </w:r>
    </w:p>
    <w:p w14:paraId="4E874E40" w14:textId="77777777" w:rsidR="00023DD8" w:rsidRPr="00E6701F" w:rsidRDefault="00023DD8" w:rsidP="00023DD8">
      <w:pPr>
        <w:pStyle w:val="TEKSTSeznamKratic"/>
      </w:pPr>
      <w:r w:rsidRPr="00E6701F">
        <w:t>BAT</w:t>
      </w:r>
      <w:r w:rsidRPr="00E6701F">
        <w:tab/>
        <w:t>najboljše razpoložljive tehnike (»</w:t>
      </w:r>
      <w:r w:rsidRPr="009029A9">
        <w:rPr>
          <w:lang w:val="en-GB"/>
        </w:rPr>
        <w:t xml:space="preserve">Best available </w:t>
      </w:r>
      <w:proofErr w:type="spellStart"/>
      <w:r w:rsidRPr="009029A9">
        <w:rPr>
          <w:lang w:val="en-GB"/>
        </w:rPr>
        <w:t>tehniques</w:t>
      </w:r>
      <w:proofErr w:type="spellEnd"/>
      <w:r w:rsidRPr="00E6701F">
        <w:t>«)</w:t>
      </w:r>
    </w:p>
    <w:p w14:paraId="37D1DA59" w14:textId="77777777" w:rsidR="00023DD8" w:rsidRPr="00E6701F" w:rsidRDefault="00023DD8" w:rsidP="00023DD8">
      <w:pPr>
        <w:pStyle w:val="TEKSTSeznamKratic"/>
      </w:pPr>
      <w:r w:rsidRPr="00E6701F">
        <w:t>BC</w:t>
      </w:r>
      <w:r w:rsidRPr="00E6701F">
        <w:tab/>
        <w:t xml:space="preserve">črni ogljik (»Black </w:t>
      </w:r>
      <w:proofErr w:type="spellStart"/>
      <w:r w:rsidRPr="00C37CE1">
        <w:t>carbon</w:t>
      </w:r>
      <w:proofErr w:type="spellEnd"/>
      <w:r w:rsidRPr="00E6701F">
        <w:t>«)</w:t>
      </w:r>
    </w:p>
    <w:p w14:paraId="08B24DCB" w14:textId="77777777" w:rsidR="00023DD8" w:rsidRPr="00E6701F" w:rsidRDefault="00023DD8" w:rsidP="00023DD8">
      <w:pPr>
        <w:pStyle w:val="TEKSTSeznamKratic"/>
      </w:pPr>
      <w:r w:rsidRPr="00E6701F">
        <w:t>BEV</w:t>
      </w:r>
      <w:r w:rsidRPr="00E6701F">
        <w:tab/>
        <w:t>baterijska električna vozila</w:t>
      </w:r>
    </w:p>
    <w:p w14:paraId="3B5F26D5" w14:textId="77777777" w:rsidR="00023DD8" w:rsidRPr="00E6701F" w:rsidRDefault="00023DD8" w:rsidP="00023DD8">
      <w:pPr>
        <w:pStyle w:val="TEKSTSeznamKratic"/>
      </w:pPr>
      <w:r w:rsidRPr="00E6701F">
        <w:t>C</w:t>
      </w:r>
      <w:r w:rsidRPr="00B25165">
        <w:rPr>
          <w:vertAlign w:val="subscript"/>
        </w:rPr>
        <w:t>6</w:t>
      </w:r>
      <w:r w:rsidRPr="00E6701F">
        <w:t>H</w:t>
      </w:r>
      <w:r w:rsidRPr="00B25165">
        <w:rPr>
          <w:vertAlign w:val="subscript"/>
        </w:rPr>
        <w:t>6</w:t>
      </w:r>
      <w:r w:rsidRPr="00E6701F">
        <w:tab/>
        <w:t>benzen</w:t>
      </w:r>
    </w:p>
    <w:p w14:paraId="4C619B29" w14:textId="4D9F8797" w:rsidR="00023DD8" w:rsidRPr="00E6701F" w:rsidRDefault="00023DD8" w:rsidP="00023DD8">
      <w:pPr>
        <w:pStyle w:val="TEKSTSeznamKratic"/>
      </w:pPr>
      <w:proofErr w:type="spellStart"/>
      <w:r w:rsidRPr="00C37CE1">
        <w:t>CAMx</w:t>
      </w:r>
      <w:proofErr w:type="spellEnd"/>
      <w:r w:rsidRPr="00E6701F">
        <w:tab/>
        <w:t>disperzijsk</w:t>
      </w:r>
      <w:r w:rsidR="00EA3626">
        <w:t xml:space="preserve">i </w:t>
      </w:r>
      <w:r w:rsidRPr="00E6701F">
        <w:t>fotokemični model (»</w:t>
      </w:r>
      <w:proofErr w:type="spellStart"/>
      <w:r w:rsidRPr="00C37CE1">
        <w:t>Comprehensive</w:t>
      </w:r>
      <w:proofErr w:type="spellEnd"/>
      <w:r w:rsidRPr="00C37CE1">
        <w:t xml:space="preserve"> Air </w:t>
      </w:r>
      <w:proofErr w:type="spellStart"/>
      <w:r w:rsidRPr="00C37CE1">
        <w:t>quality</w:t>
      </w:r>
      <w:proofErr w:type="spellEnd"/>
      <w:r w:rsidRPr="00E6701F">
        <w:t xml:space="preserve"> Model </w:t>
      </w:r>
      <w:proofErr w:type="spellStart"/>
      <w:r w:rsidRPr="00C37CE1">
        <w:t>with</w:t>
      </w:r>
      <w:proofErr w:type="spellEnd"/>
      <w:r w:rsidRPr="00C37CE1">
        <w:t xml:space="preserve"> </w:t>
      </w:r>
      <w:proofErr w:type="spellStart"/>
      <w:r w:rsidRPr="00C37CE1">
        <w:t>Extensions</w:t>
      </w:r>
      <w:proofErr w:type="spellEnd"/>
      <w:r w:rsidRPr="00E6701F">
        <w:t>«)</w:t>
      </w:r>
    </w:p>
    <w:p w14:paraId="578A4F4E" w14:textId="77777777" w:rsidR="00023DD8" w:rsidRPr="00E6701F" w:rsidRDefault="00023DD8" w:rsidP="00023DD8">
      <w:pPr>
        <w:pStyle w:val="TEKSTSeznamKratic"/>
      </w:pPr>
      <w:r w:rsidRPr="00E6701F">
        <w:t>Cd</w:t>
      </w:r>
      <w:r w:rsidRPr="00E6701F">
        <w:tab/>
        <w:t>kadmij</w:t>
      </w:r>
    </w:p>
    <w:p w14:paraId="70115440" w14:textId="5C09C180" w:rsidR="00023DD8" w:rsidRPr="00E6701F" w:rsidRDefault="00023DD8" w:rsidP="00023DD8">
      <w:pPr>
        <w:pStyle w:val="TEKSTSeznamKratic"/>
      </w:pPr>
      <w:r w:rsidRPr="00E6701F">
        <w:t>CEIP</w:t>
      </w:r>
      <w:r w:rsidRPr="00E6701F">
        <w:tab/>
        <w:t>Center EMEP za evidence emisij in projekcije</w:t>
      </w:r>
    </w:p>
    <w:p w14:paraId="63DA112F" w14:textId="77777777" w:rsidR="00023DD8" w:rsidRPr="00E6701F" w:rsidRDefault="00023DD8" w:rsidP="00023DD8">
      <w:pPr>
        <w:pStyle w:val="TEKSTSeznamKratic"/>
      </w:pPr>
      <w:r w:rsidRPr="00E6701F">
        <w:t>CH</w:t>
      </w:r>
      <w:r w:rsidRPr="00E6701F">
        <w:rPr>
          <w:vertAlign w:val="subscript"/>
        </w:rPr>
        <w:t>4</w:t>
      </w:r>
      <w:r w:rsidRPr="00E6701F">
        <w:tab/>
        <w:t>metan</w:t>
      </w:r>
    </w:p>
    <w:p w14:paraId="3FD234AE" w14:textId="77777777" w:rsidR="00023DD8" w:rsidRPr="00E6701F" w:rsidRDefault="00023DD8" w:rsidP="00023DD8">
      <w:pPr>
        <w:pStyle w:val="TEKSTSeznamKratic"/>
      </w:pPr>
      <w:r w:rsidRPr="00E6701F">
        <w:t>CNG</w:t>
      </w:r>
      <w:r w:rsidRPr="00E6701F">
        <w:tab/>
        <w:t>glej SZP</w:t>
      </w:r>
    </w:p>
    <w:p w14:paraId="7E3BD3AB" w14:textId="77777777" w:rsidR="00023DD8" w:rsidRPr="00E6701F" w:rsidRDefault="00023DD8" w:rsidP="00023DD8">
      <w:pPr>
        <w:pStyle w:val="TEKSTSeznamKratic"/>
      </w:pPr>
      <w:r w:rsidRPr="00E6701F">
        <w:t>CO</w:t>
      </w:r>
      <w:r w:rsidRPr="00E6701F">
        <w:tab/>
        <w:t>ogljikov monoksid</w:t>
      </w:r>
    </w:p>
    <w:p w14:paraId="58344CDE" w14:textId="77777777" w:rsidR="00023DD8" w:rsidRPr="00E6701F" w:rsidRDefault="00023DD8" w:rsidP="00023DD8">
      <w:pPr>
        <w:pStyle w:val="TEKSTSeznamKratic"/>
      </w:pPr>
      <w:r w:rsidRPr="00E6701F">
        <w:t>CO</w:t>
      </w:r>
      <w:r w:rsidRPr="00E6701F">
        <w:rPr>
          <w:vertAlign w:val="subscript"/>
        </w:rPr>
        <w:t>2</w:t>
      </w:r>
      <w:r w:rsidRPr="00E6701F">
        <w:tab/>
        <w:t>ogljikov dioksid (toplogredni plin)</w:t>
      </w:r>
    </w:p>
    <w:p w14:paraId="65D34FD2" w14:textId="77777777" w:rsidR="00023DD8" w:rsidRPr="00E6701F" w:rsidRDefault="00023DD8" w:rsidP="00023DD8">
      <w:pPr>
        <w:pStyle w:val="TEKSTSeznamKratic"/>
      </w:pPr>
      <w:r w:rsidRPr="00E6701F">
        <w:t>DO</w:t>
      </w:r>
      <w:r w:rsidRPr="00E6701F">
        <w:tab/>
        <w:t>daljinsko ogrevanje</w:t>
      </w:r>
    </w:p>
    <w:p w14:paraId="755F7FF7" w14:textId="5672539F" w:rsidR="00023DD8" w:rsidRPr="00E6701F" w:rsidRDefault="00023DD8" w:rsidP="00023DD8">
      <w:pPr>
        <w:pStyle w:val="TEKSTSeznamKratic"/>
      </w:pPr>
      <w:r w:rsidRPr="00E6701F">
        <w:t>DUA JE</w:t>
      </w:r>
      <w:r w:rsidRPr="00E6701F">
        <w:tab/>
        <w:t xml:space="preserve">projekcija/scenarij z ambicioznimi dodatnimi ukrepi </w:t>
      </w:r>
      <w:r w:rsidR="00C42DA6">
        <w:t>– različica</w:t>
      </w:r>
      <w:r w:rsidR="00C42DA6" w:rsidRPr="00E6701F">
        <w:t xml:space="preserve"> </w:t>
      </w:r>
      <w:r w:rsidRPr="00E6701F">
        <w:t>z drugim blokom jedrske elektrarne</w:t>
      </w:r>
      <w:r w:rsidR="00C42DA6">
        <w:t>,</w:t>
      </w:r>
      <w:r w:rsidRPr="00E6701F">
        <w:t xml:space="preserve"> pripravljena v sklopu projekta LIFE Podnebna pot 2050</w:t>
      </w:r>
    </w:p>
    <w:p w14:paraId="6BBD1F70" w14:textId="68844A8A" w:rsidR="00023DD8" w:rsidRPr="00E6701F" w:rsidRDefault="00023DD8" w:rsidP="00023DD8">
      <w:pPr>
        <w:pStyle w:val="TEKSTSeznamKratic"/>
      </w:pPr>
      <w:r w:rsidRPr="00E6701F">
        <w:t>DUA SNP</w:t>
      </w:r>
      <w:r w:rsidRPr="00E6701F">
        <w:tab/>
        <w:t xml:space="preserve">projekcija/scenarij z ambicioznimi dodatnimi ukrepi </w:t>
      </w:r>
      <w:r w:rsidR="00C42DA6">
        <w:t>– različica</w:t>
      </w:r>
      <w:r w:rsidR="00C42DA6" w:rsidRPr="00E6701F">
        <w:t xml:space="preserve"> </w:t>
      </w:r>
      <w:r w:rsidRPr="00E6701F">
        <w:t>s sintetičnim plinom</w:t>
      </w:r>
      <w:r w:rsidR="00C42DA6">
        <w:t>,</w:t>
      </w:r>
      <w:r w:rsidRPr="00E6701F">
        <w:t xml:space="preserve"> pripravljena v sklopu projekta LIFE Podnebna pot 2050</w:t>
      </w:r>
    </w:p>
    <w:p w14:paraId="516BFD81" w14:textId="77777777" w:rsidR="00023DD8" w:rsidRPr="00E6701F" w:rsidRDefault="00023DD8" w:rsidP="00023DD8">
      <w:pPr>
        <w:pStyle w:val="TEKSTSeznamKratic"/>
      </w:pPr>
      <w:r w:rsidRPr="00E6701F">
        <w:t>EEA</w:t>
      </w:r>
      <w:r w:rsidRPr="00E6701F">
        <w:tab/>
        <w:t>Evropska okoljska agencija</w:t>
      </w:r>
    </w:p>
    <w:p w14:paraId="3837A5A8" w14:textId="64F00AF2" w:rsidR="006C3E15" w:rsidRPr="00E6701F" w:rsidRDefault="006C3E15" w:rsidP="00023DD8">
      <w:pPr>
        <w:pStyle w:val="TEKSTSeznamKratic"/>
      </w:pPr>
      <w:r w:rsidRPr="00E6701F">
        <w:t>EES</w:t>
      </w:r>
      <w:r w:rsidR="00031FBD" w:rsidRPr="00E6701F">
        <w:tab/>
        <w:t>elektroenergetski sistem Slovenije</w:t>
      </w:r>
    </w:p>
    <w:p w14:paraId="36E91468" w14:textId="5C154CFE" w:rsidR="00023DD8" w:rsidRPr="00E6701F" w:rsidRDefault="00023DD8" w:rsidP="00023DD8">
      <w:pPr>
        <w:pStyle w:val="TEKSTSeznamKratic"/>
      </w:pPr>
      <w:r w:rsidRPr="00E6701F">
        <w:t>EGDIP</w:t>
      </w:r>
      <w:r w:rsidRPr="00E6701F">
        <w:tab/>
        <w:t>sredstva evropskega zelenega naložbenega načrta</w:t>
      </w:r>
    </w:p>
    <w:p w14:paraId="26C0ABC1" w14:textId="77777777" w:rsidR="00023DD8" w:rsidRPr="00E6701F" w:rsidRDefault="00023DD8" w:rsidP="00023DD8">
      <w:pPr>
        <w:pStyle w:val="TEKSTSeznamKratic"/>
      </w:pPr>
      <w:r w:rsidRPr="00E6701F">
        <w:t>EIB</w:t>
      </w:r>
      <w:r w:rsidRPr="00E6701F">
        <w:tab/>
        <w:t>Evropska investicijska banka</w:t>
      </w:r>
    </w:p>
    <w:p w14:paraId="4889DA03" w14:textId="77777777" w:rsidR="00023DD8" w:rsidRPr="00E6701F" w:rsidRDefault="00023DD8" w:rsidP="00023DD8">
      <w:pPr>
        <w:pStyle w:val="TEKSTSeznamKratic"/>
      </w:pPr>
      <w:r w:rsidRPr="00E6701F">
        <w:t>EIMV</w:t>
      </w:r>
      <w:r w:rsidRPr="00E6701F">
        <w:tab/>
        <w:t>Elektroinštitut Milan Vidmar</w:t>
      </w:r>
    </w:p>
    <w:p w14:paraId="6B7D8931" w14:textId="2999428D" w:rsidR="00023DD8" w:rsidRPr="00E6701F" w:rsidRDefault="00023DD8" w:rsidP="00023DD8">
      <w:pPr>
        <w:pStyle w:val="TEKSTSeznamKratic"/>
      </w:pPr>
      <w:r w:rsidRPr="00E6701F">
        <w:t>EKJS</w:t>
      </w:r>
      <w:r w:rsidRPr="00E6701F">
        <w:tab/>
      </w:r>
      <w:r w:rsidR="00EA3626">
        <w:t>e</w:t>
      </w:r>
      <w:r w:rsidRPr="00E6701F">
        <w:t>vropski kmetijski jamstveni sklad</w:t>
      </w:r>
    </w:p>
    <w:p w14:paraId="4A05106A" w14:textId="4824E686" w:rsidR="00023DD8" w:rsidRPr="00E6701F" w:rsidRDefault="00023DD8" w:rsidP="00023DD8">
      <w:pPr>
        <w:pStyle w:val="TEKSTSeznamKratic"/>
      </w:pPr>
      <w:r w:rsidRPr="00E6701F">
        <w:t>EKSRP</w:t>
      </w:r>
      <w:r w:rsidRPr="00E6701F">
        <w:tab/>
      </w:r>
      <w:r w:rsidR="00EA3626">
        <w:t>e</w:t>
      </w:r>
      <w:r w:rsidRPr="00E6701F">
        <w:t>vropski kmetijski sklad za razvoj podeželja</w:t>
      </w:r>
    </w:p>
    <w:p w14:paraId="3F5396D6" w14:textId="77777777" w:rsidR="00023DD8" w:rsidRPr="00E6701F" w:rsidRDefault="00023DD8" w:rsidP="00023DD8">
      <w:pPr>
        <w:pStyle w:val="TEKSTSeznamKratic"/>
      </w:pPr>
      <w:r w:rsidRPr="00E6701F">
        <w:t>ELKO</w:t>
      </w:r>
      <w:r w:rsidRPr="00E6701F">
        <w:tab/>
        <w:t>ekstra lahko kurilno olje</w:t>
      </w:r>
    </w:p>
    <w:p w14:paraId="04CE71E7" w14:textId="704DF9F1" w:rsidR="00023DD8" w:rsidRPr="00E6701F" w:rsidRDefault="00023DD8" w:rsidP="00023DD8">
      <w:pPr>
        <w:pStyle w:val="TEKSTSeznamKratic"/>
      </w:pPr>
      <w:r w:rsidRPr="00E6701F">
        <w:t>EMEP</w:t>
      </w:r>
      <w:r w:rsidRPr="00E6701F">
        <w:tab/>
        <w:t>Program monitoringa zunanjega zraka</w:t>
      </w:r>
    </w:p>
    <w:p w14:paraId="7EF45C71" w14:textId="77777777" w:rsidR="00023DD8" w:rsidRPr="00E6701F" w:rsidRDefault="00023DD8" w:rsidP="00023DD8">
      <w:pPr>
        <w:pStyle w:val="TEKSTSeznamKratic"/>
      </w:pPr>
      <w:r w:rsidRPr="00E6701F">
        <w:t>ENSVET</w:t>
      </w:r>
      <w:r w:rsidRPr="00E6701F">
        <w:tab/>
        <w:t>brezplačno energetsko svetovanje za občane</w:t>
      </w:r>
    </w:p>
    <w:p w14:paraId="7F8B5DB9" w14:textId="77777777" w:rsidR="00023DD8" w:rsidRPr="00E6701F" w:rsidRDefault="00023DD8" w:rsidP="00023DD8">
      <w:pPr>
        <w:pStyle w:val="TEKSTSeznamKratic"/>
      </w:pPr>
      <w:r w:rsidRPr="00E6701F">
        <w:t>ES</w:t>
      </w:r>
      <w:r w:rsidRPr="00E6701F">
        <w:tab/>
        <w:t>Evropska skupnost</w:t>
      </w:r>
    </w:p>
    <w:p w14:paraId="20977A05" w14:textId="77777777" w:rsidR="00023DD8" w:rsidRPr="00E6701F" w:rsidRDefault="00023DD8" w:rsidP="00023DD8">
      <w:pPr>
        <w:pStyle w:val="TEKSTSeznamKratic"/>
      </w:pPr>
      <w:r w:rsidRPr="00E6701F">
        <w:t>ETS</w:t>
      </w:r>
      <w:r w:rsidRPr="00E6701F">
        <w:tab/>
        <w:t>sistem trgovanja z emisijami toplogrednih plinov</w:t>
      </w:r>
    </w:p>
    <w:p w14:paraId="6E30D660" w14:textId="77777777" w:rsidR="00023DD8" w:rsidRPr="00E6701F" w:rsidRDefault="00023DD8" w:rsidP="00023DD8">
      <w:pPr>
        <w:pStyle w:val="TEKSTSeznamKratic"/>
      </w:pPr>
      <w:r w:rsidRPr="00E6701F">
        <w:lastRenderedPageBreak/>
        <w:t>EU</w:t>
      </w:r>
      <w:r w:rsidRPr="00E6701F">
        <w:tab/>
        <w:t>Evropska unija</w:t>
      </w:r>
    </w:p>
    <w:p w14:paraId="64A73F7F" w14:textId="5E283F20" w:rsidR="008B70DB" w:rsidRPr="00E6701F" w:rsidRDefault="00023DD8" w:rsidP="00970E82">
      <w:pPr>
        <w:pStyle w:val="TEKSTSeznamKratic"/>
      </w:pPr>
      <w:r w:rsidRPr="00E6701F">
        <w:t>EURO</w:t>
      </w:r>
      <w:r w:rsidRPr="00E6701F">
        <w:tab/>
        <w:t>evropsk</w:t>
      </w:r>
      <w:r w:rsidR="00ED06E7">
        <w:t>e</w:t>
      </w:r>
      <w:r w:rsidRPr="00E6701F">
        <w:t xml:space="preserve"> </w:t>
      </w:r>
      <w:r w:rsidR="00ED06E7">
        <w:t>emisijske stopnje</w:t>
      </w:r>
      <w:r w:rsidRPr="00E6701F">
        <w:t xml:space="preserve"> za vozila</w:t>
      </w:r>
    </w:p>
    <w:p w14:paraId="365C0676" w14:textId="0EE6C3C6" w:rsidR="00F113DC" w:rsidRPr="00E6701F" w:rsidRDefault="00F113DC" w:rsidP="00023DD8">
      <w:pPr>
        <w:pStyle w:val="TEKSTSeznamKratic"/>
      </w:pPr>
      <w:r w:rsidRPr="00E6701F">
        <w:t>GIS</w:t>
      </w:r>
      <w:r w:rsidR="007C6ED6">
        <w:t xml:space="preserve">                 </w:t>
      </w:r>
      <w:r w:rsidR="00B25165">
        <w:t xml:space="preserve">                  </w:t>
      </w:r>
      <w:r w:rsidRPr="00E6701F">
        <w:t>G</w:t>
      </w:r>
      <w:r w:rsidR="008B70DB" w:rsidRPr="00E6701F">
        <w:t>ozdarski inštitut Slovenije</w:t>
      </w:r>
    </w:p>
    <w:p w14:paraId="2811DC0A" w14:textId="77777777" w:rsidR="00023DD8" w:rsidRPr="00E6701F" w:rsidRDefault="00023DD8" w:rsidP="00023DD8">
      <w:pPr>
        <w:pStyle w:val="TEKSTSeznamKratic"/>
      </w:pPr>
      <w:r w:rsidRPr="00E6701F">
        <w:t>H</w:t>
      </w:r>
      <w:r w:rsidRPr="00B25165">
        <w:rPr>
          <w:vertAlign w:val="subscript"/>
        </w:rPr>
        <w:t>2</w:t>
      </w:r>
      <w:r w:rsidRPr="00E6701F">
        <w:tab/>
        <w:t>vodik</w:t>
      </w:r>
    </w:p>
    <w:p w14:paraId="503331D7" w14:textId="77777777" w:rsidR="00023DD8" w:rsidRPr="00E6701F" w:rsidRDefault="00023DD8" w:rsidP="00023DD8">
      <w:pPr>
        <w:pStyle w:val="TEKSTSeznamKratic"/>
      </w:pPr>
      <w:r w:rsidRPr="00E6701F">
        <w:t>HE</w:t>
      </w:r>
      <w:r w:rsidRPr="00E6701F">
        <w:tab/>
        <w:t>hidroelektrarna</w:t>
      </w:r>
    </w:p>
    <w:p w14:paraId="570BE683" w14:textId="77777777" w:rsidR="00023DD8" w:rsidRPr="00E6701F" w:rsidRDefault="00023DD8" w:rsidP="00023DD8">
      <w:pPr>
        <w:pStyle w:val="TEKSTSeznamKratic"/>
      </w:pPr>
      <w:r w:rsidRPr="00E6701F">
        <w:t>HOS</w:t>
      </w:r>
      <w:r w:rsidRPr="00E6701F">
        <w:tab/>
        <w:t>hlapne organske spojine</w:t>
      </w:r>
    </w:p>
    <w:p w14:paraId="7E970E85" w14:textId="4F193E89" w:rsidR="00023DD8" w:rsidRPr="00E6701F" w:rsidRDefault="00023DD8" w:rsidP="00023DD8">
      <w:pPr>
        <w:pStyle w:val="TEKSTSeznamKratic"/>
      </w:pPr>
      <w:r w:rsidRPr="00E6701F">
        <w:t>IJS</w:t>
      </w:r>
      <w:r w:rsidRPr="00E6701F">
        <w:tab/>
        <w:t>In</w:t>
      </w:r>
      <w:r w:rsidR="00EA3626">
        <w:t>š</w:t>
      </w:r>
      <w:r w:rsidRPr="00E6701F">
        <w:t>titut Jožef Stefan</w:t>
      </w:r>
    </w:p>
    <w:p w14:paraId="041509D8" w14:textId="72664D34" w:rsidR="00023DD8" w:rsidRDefault="00023DD8" w:rsidP="00023DD8">
      <w:pPr>
        <w:pStyle w:val="TEKSTSeznamKratic"/>
      </w:pPr>
      <w:r w:rsidRPr="00E6701F">
        <w:t>IJS-CEU</w:t>
      </w:r>
      <w:r w:rsidRPr="00E6701F">
        <w:tab/>
        <w:t>In</w:t>
      </w:r>
      <w:r w:rsidR="00EA3626">
        <w:t>š</w:t>
      </w:r>
      <w:r w:rsidRPr="00E6701F">
        <w:t>titut Jožef Stefan – Center za energetsko učinkovitost</w:t>
      </w:r>
    </w:p>
    <w:p w14:paraId="329F220D" w14:textId="612AF8AE" w:rsidR="00DD0338" w:rsidRDefault="00DD0338" w:rsidP="00023DD8">
      <w:pPr>
        <w:pStyle w:val="TEKSTSeznamKratic"/>
      </w:pPr>
      <w:r>
        <w:t>IRSI</w:t>
      </w:r>
      <w:r>
        <w:tab/>
        <w:t>Inšpektorat Republike Slovenije za infrastrukturo</w:t>
      </w:r>
    </w:p>
    <w:p w14:paraId="4893257E" w14:textId="7DC85102" w:rsidR="00CF5E35" w:rsidRPr="00E6701F" w:rsidRDefault="00CF5E35" w:rsidP="00023DD8">
      <w:pPr>
        <w:pStyle w:val="TEKSTSeznamKratic"/>
      </w:pPr>
      <w:r>
        <w:t>IRSOE</w:t>
      </w:r>
      <w:r>
        <w:tab/>
        <w:t>Inšpektorat Republike Slovenije za okolje in energijo</w:t>
      </w:r>
    </w:p>
    <w:p w14:paraId="1C736848" w14:textId="77777777" w:rsidR="00023DD8" w:rsidRPr="00E6701F" w:rsidRDefault="00023DD8" w:rsidP="00023DD8">
      <w:pPr>
        <w:pStyle w:val="TEKSTSeznamKratic"/>
      </w:pPr>
      <w:r w:rsidRPr="00E6701F">
        <w:t>JE</w:t>
      </w:r>
      <w:r w:rsidRPr="00E6701F">
        <w:tab/>
        <w:t>jedrska energija</w:t>
      </w:r>
    </w:p>
    <w:p w14:paraId="12744C61" w14:textId="77777777" w:rsidR="00023DD8" w:rsidRPr="00E6701F" w:rsidRDefault="00023DD8" w:rsidP="00023DD8">
      <w:pPr>
        <w:pStyle w:val="TEKSTSeznamKratic"/>
      </w:pPr>
      <w:r w:rsidRPr="00E6701F">
        <w:t>JPP</w:t>
      </w:r>
      <w:r w:rsidRPr="00E6701F">
        <w:tab/>
        <w:t>javni potniški promet</w:t>
      </w:r>
    </w:p>
    <w:p w14:paraId="12A2DDE3" w14:textId="4DE1AB36" w:rsidR="00023DD8" w:rsidRPr="00E6701F" w:rsidRDefault="00023DD8" w:rsidP="00023DD8">
      <w:pPr>
        <w:pStyle w:val="TEKSTSeznamKratic"/>
      </w:pPr>
      <w:r w:rsidRPr="00E6701F">
        <w:t>JTF</w:t>
      </w:r>
      <w:r w:rsidRPr="00E6701F">
        <w:tab/>
      </w:r>
      <w:r w:rsidR="00EA3626">
        <w:t>s</w:t>
      </w:r>
      <w:r w:rsidRPr="00E6701F">
        <w:t>klad za pravičn</w:t>
      </w:r>
      <w:r w:rsidR="00EA3626">
        <w:t>i</w:t>
      </w:r>
      <w:r w:rsidRPr="00E6701F">
        <w:t xml:space="preserve"> prehod</w:t>
      </w:r>
    </w:p>
    <w:p w14:paraId="0D270D3B" w14:textId="77777777" w:rsidR="00023DD8" w:rsidRPr="00E6701F" w:rsidRDefault="00023DD8" w:rsidP="00023DD8">
      <w:pPr>
        <w:pStyle w:val="TEKSTSeznamKratic"/>
      </w:pPr>
      <w:r w:rsidRPr="00E6701F">
        <w:t>KGZS</w:t>
      </w:r>
      <w:r w:rsidRPr="00E6701F">
        <w:tab/>
        <w:t>Kmetijsko gozdarska zbornica Slovenije</w:t>
      </w:r>
    </w:p>
    <w:p w14:paraId="2E335A04" w14:textId="77777777" w:rsidR="00023DD8" w:rsidRPr="00E6701F" w:rsidRDefault="00023DD8" w:rsidP="00023DD8">
      <w:pPr>
        <w:pStyle w:val="TEKSTSeznamKratic"/>
      </w:pPr>
      <w:r w:rsidRPr="00E6701F">
        <w:t>KIS</w:t>
      </w:r>
      <w:r w:rsidRPr="00E6701F">
        <w:tab/>
        <w:t>Kmetijski inštitut Slovenije</w:t>
      </w:r>
    </w:p>
    <w:p w14:paraId="03110D2B" w14:textId="3B8BE4AE" w:rsidR="00023DD8" w:rsidRPr="00E6701F" w:rsidRDefault="00023DD8" w:rsidP="00023DD8">
      <w:pPr>
        <w:pStyle w:val="TEKSTSeznamKratic"/>
      </w:pPr>
      <w:r w:rsidRPr="00E6701F">
        <w:t>KOKOP</w:t>
      </w:r>
      <w:r w:rsidRPr="00E6701F">
        <w:tab/>
        <w:t>kmetijsko-okoljsk</w:t>
      </w:r>
      <w:r w:rsidR="00DC1811">
        <w:t>o</w:t>
      </w:r>
      <w:r w:rsidRPr="00E6701F">
        <w:t>-podnebna plačil</w:t>
      </w:r>
      <w:r w:rsidR="000B5FCD">
        <w:t>a</w:t>
      </w:r>
    </w:p>
    <w:p w14:paraId="4032E990" w14:textId="77777777" w:rsidR="00023DD8" w:rsidRPr="00E6701F" w:rsidRDefault="00023DD8" w:rsidP="00023DD8">
      <w:pPr>
        <w:pStyle w:val="TEKSTSeznamKratic"/>
      </w:pPr>
      <w:r w:rsidRPr="00E6701F">
        <w:t>KPI</w:t>
      </w:r>
      <w:r w:rsidRPr="00E6701F">
        <w:tab/>
        <w:t>kazalnik povprečne izpostavljenosti</w:t>
      </w:r>
    </w:p>
    <w:p w14:paraId="7C3702F7" w14:textId="77777777" w:rsidR="00023DD8" w:rsidRPr="00E6701F" w:rsidRDefault="00023DD8" w:rsidP="00023DD8">
      <w:pPr>
        <w:pStyle w:val="TEKSTSeznamKratic"/>
      </w:pPr>
      <w:r w:rsidRPr="00E6701F">
        <w:t>LNG</w:t>
      </w:r>
      <w:r w:rsidRPr="00E6701F">
        <w:tab/>
        <w:t>glej UZP</w:t>
      </w:r>
    </w:p>
    <w:p w14:paraId="0B58817D" w14:textId="77777777" w:rsidR="00023DD8" w:rsidRPr="00E6701F" w:rsidRDefault="00023DD8" w:rsidP="00023DD8">
      <w:pPr>
        <w:pStyle w:val="TEKSTSeznamKratic"/>
      </w:pPr>
      <w:r w:rsidRPr="00E6701F">
        <w:t xml:space="preserve">LTV </w:t>
      </w:r>
      <w:r w:rsidRPr="00E6701F">
        <w:tab/>
        <w:t>lahka tovorna vozila</w:t>
      </w:r>
    </w:p>
    <w:p w14:paraId="5D6C43DE" w14:textId="77777777" w:rsidR="00023DD8" w:rsidRPr="00E6701F" w:rsidRDefault="00023DD8" w:rsidP="00023DD8">
      <w:pPr>
        <w:pStyle w:val="TEKSTSeznamKratic"/>
      </w:pPr>
      <w:r w:rsidRPr="00E6701F">
        <w:t>LULUCF</w:t>
      </w:r>
      <w:r w:rsidRPr="00E6701F">
        <w:tab/>
        <w:t>sektor rabe zemljišč, spremembe rabe zemljišč in gozdarstva</w:t>
      </w:r>
    </w:p>
    <w:p w14:paraId="6DA00191" w14:textId="09C97E52" w:rsidR="005A6187" w:rsidRPr="00E6701F" w:rsidRDefault="005A6187" w:rsidP="00023DD8">
      <w:pPr>
        <w:pStyle w:val="TEKSTSeznamKratic"/>
      </w:pPr>
      <w:r w:rsidRPr="00E6701F">
        <w:t>MF</w:t>
      </w:r>
      <w:r w:rsidR="007C6ED6">
        <w:t xml:space="preserve">                 </w:t>
      </w:r>
      <w:r w:rsidRPr="00E6701F">
        <w:t xml:space="preserve"> </w:t>
      </w:r>
      <w:r w:rsidR="00B346F2">
        <w:tab/>
      </w:r>
      <w:r w:rsidRPr="00E6701F">
        <w:t>Ministrstvo za finance</w:t>
      </w:r>
      <w:r w:rsidR="00DC1811">
        <w:t xml:space="preserve"> Republike Slovenije </w:t>
      </w:r>
    </w:p>
    <w:p w14:paraId="19D176CE" w14:textId="79CEDB76" w:rsidR="00023DD8" w:rsidRPr="00E6701F" w:rsidRDefault="00023DD8" w:rsidP="00023DD8">
      <w:pPr>
        <w:pStyle w:val="TEKSTSeznamKratic"/>
      </w:pPr>
      <w:r w:rsidRPr="00E6701F">
        <w:t>MG</w:t>
      </w:r>
      <w:r w:rsidR="00932B9D" w:rsidRPr="00E6701F">
        <w:t>TŠ</w:t>
      </w:r>
      <w:r w:rsidRPr="00E6701F">
        <w:tab/>
        <w:t xml:space="preserve">Ministrstvo za gospodarstvo, </w:t>
      </w:r>
      <w:r w:rsidR="00932B9D" w:rsidRPr="00E6701F">
        <w:t>turizem in šport</w:t>
      </w:r>
      <w:r w:rsidR="00DC1811" w:rsidRPr="00DC1811">
        <w:t xml:space="preserve"> </w:t>
      </w:r>
      <w:r w:rsidR="00DC1811">
        <w:t xml:space="preserve">Republike Slovenije </w:t>
      </w:r>
    </w:p>
    <w:p w14:paraId="13C78957" w14:textId="40D8466D" w:rsidR="00023DD8" w:rsidRPr="00E6701F" w:rsidRDefault="00023DD8" w:rsidP="00023DD8">
      <w:pPr>
        <w:pStyle w:val="TEKSTSeznamKratic"/>
      </w:pPr>
      <w:r w:rsidRPr="00E6701F">
        <w:t>MKGP</w:t>
      </w:r>
      <w:r w:rsidRPr="00E6701F">
        <w:tab/>
        <w:t>Ministrstvo za kmetijstvo, gozdarstvo in prehrano</w:t>
      </w:r>
      <w:r w:rsidR="00DC1811" w:rsidRPr="00DC1811">
        <w:t xml:space="preserve"> </w:t>
      </w:r>
      <w:r w:rsidR="00DC1811">
        <w:t>Republike Slovenije</w:t>
      </w:r>
    </w:p>
    <w:p w14:paraId="68EC938A" w14:textId="173D59BC" w:rsidR="00023DD8" w:rsidRPr="00E6701F" w:rsidRDefault="00023DD8" w:rsidP="00023DD8">
      <w:pPr>
        <w:pStyle w:val="TEKSTSeznamKratic"/>
      </w:pPr>
      <w:r w:rsidRPr="00E6701F">
        <w:t>MOP</w:t>
      </w:r>
      <w:r w:rsidR="00932B9D" w:rsidRPr="00E6701F">
        <w:t>E</w:t>
      </w:r>
      <w:r w:rsidRPr="00E6701F">
        <w:tab/>
        <w:t>Ministrstvo za okolje</w:t>
      </w:r>
      <w:r w:rsidR="00932B9D" w:rsidRPr="00E6701F">
        <w:t>, podnebje in energijo</w:t>
      </w:r>
      <w:r w:rsidR="00DC1811" w:rsidRPr="00DC1811">
        <w:t xml:space="preserve"> </w:t>
      </w:r>
      <w:r w:rsidR="00DC1811">
        <w:t>Republike Slovenije</w:t>
      </w:r>
    </w:p>
    <w:p w14:paraId="66E1D91C" w14:textId="097CAD5F" w:rsidR="005A6187" w:rsidRPr="00E6701F" w:rsidRDefault="005A6187" w:rsidP="00023DD8">
      <w:pPr>
        <w:pStyle w:val="TEKSTSeznamKratic"/>
      </w:pPr>
      <w:r w:rsidRPr="00E6701F">
        <w:t>MVI</w:t>
      </w:r>
      <w:r w:rsidR="007C6ED6">
        <w:t xml:space="preserve">                </w:t>
      </w:r>
      <w:r w:rsidRPr="00E6701F">
        <w:t xml:space="preserve"> </w:t>
      </w:r>
      <w:r w:rsidR="00B346F2">
        <w:tab/>
      </w:r>
      <w:r w:rsidRPr="00E6701F">
        <w:t>Ministrstvo za vzgojo in izobraževanje</w:t>
      </w:r>
      <w:r w:rsidR="00DC1811" w:rsidRPr="00DC1811">
        <w:t xml:space="preserve"> </w:t>
      </w:r>
      <w:r w:rsidR="00DC1811">
        <w:t>Republike Slovenije</w:t>
      </w:r>
    </w:p>
    <w:p w14:paraId="32F71C7D" w14:textId="061C93A1" w:rsidR="000D21CB" w:rsidRPr="00E6701F" w:rsidRDefault="000D21CB" w:rsidP="00023DD8">
      <w:pPr>
        <w:pStyle w:val="TEKSTSeznamKratic"/>
      </w:pPr>
      <w:r w:rsidRPr="00E6701F">
        <w:t>MZ</w:t>
      </w:r>
      <w:r w:rsidR="007C6ED6">
        <w:t xml:space="preserve">                 </w:t>
      </w:r>
      <w:r w:rsidRPr="00E6701F">
        <w:t xml:space="preserve"> </w:t>
      </w:r>
      <w:r w:rsidR="00B346F2">
        <w:tab/>
      </w:r>
      <w:r w:rsidRPr="00E6701F">
        <w:t>Ministrstvo za zdravje</w:t>
      </w:r>
      <w:r w:rsidR="00DC1811" w:rsidRPr="00DC1811">
        <w:t xml:space="preserve"> </w:t>
      </w:r>
      <w:r w:rsidR="00DC1811">
        <w:t>Republike Slovenije</w:t>
      </w:r>
    </w:p>
    <w:p w14:paraId="56E4F32B" w14:textId="4E579D3E" w:rsidR="00023DD8" w:rsidRPr="00E6701F" w:rsidRDefault="00023DD8" w:rsidP="00023DD8">
      <w:pPr>
        <w:pStyle w:val="TEKSTSeznamKratic"/>
      </w:pPr>
      <w:r w:rsidRPr="00E6701F">
        <w:t>MZI</w:t>
      </w:r>
      <w:r w:rsidRPr="00E6701F">
        <w:tab/>
        <w:t>Ministrstvo za infrastrukturo</w:t>
      </w:r>
      <w:r w:rsidR="00DC1811" w:rsidRPr="00DC1811">
        <w:t xml:space="preserve"> </w:t>
      </w:r>
      <w:r w:rsidR="00DC1811">
        <w:t xml:space="preserve">Republike Slovenije </w:t>
      </w:r>
    </w:p>
    <w:p w14:paraId="285190E3" w14:textId="77777777" w:rsidR="00023DD8" w:rsidRPr="00E6701F" w:rsidRDefault="00023DD8" w:rsidP="00023DD8">
      <w:pPr>
        <w:pStyle w:val="TEKSTSeznamKratic"/>
      </w:pPr>
      <w:r w:rsidRPr="00E6701F">
        <w:t>N</w:t>
      </w:r>
      <w:r w:rsidRPr="00E6701F">
        <w:tab/>
        <w:t>dušik</w:t>
      </w:r>
    </w:p>
    <w:p w14:paraId="5C302D41" w14:textId="7555B18E" w:rsidR="00023DD8" w:rsidRPr="00E6701F" w:rsidRDefault="00023DD8" w:rsidP="00023DD8">
      <w:pPr>
        <w:pStyle w:val="TEKSTSeznamKratic"/>
      </w:pPr>
      <w:r w:rsidRPr="00E6701F">
        <w:t>direktiva</w:t>
      </w:r>
      <w:r w:rsidR="00995956" w:rsidRPr="00E6701F">
        <w:t xml:space="preserve"> NEC</w:t>
      </w:r>
      <w:r w:rsidRPr="00E6701F">
        <w:tab/>
        <w:t>Direktiva 2016/2284</w:t>
      </w:r>
      <w:r w:rsidR="00995956" w:rsidRPr="00E6701F">
        <w:t>/EU</w:t>
      </w:r>
      <w:r w:rsidRPr="00E6701F">
        <w:t xml:space="preserve"> z dne 14. decembra 2016 o zmanjšanju nacionalnih emisij za nekatera onesnaževala zraka, spremembi Direktive 2003/35/ES in razveljavitvi Direktive 2001/81/ES</w:t>
      </w:r>
    </w:p>
    <w:p w14:paraId="3F44F9D2" w14:textId="1F8A731F" w:rsidR="00023DD8" w:rsidRPr="00E6701F" w:rsidRDefault="00023DD8" w:rsidP="00023DD8">
      <w:pPr>
        <w:pStyle w:val="TEKSTSeznamKratic"/>
      </w:pPr>
      <w:r w:rsidRPr="00E6701F">
        <w:t>NEPN</w:t>
      </w:r>
      <w:r w:rsidRPr="00E6701F">
        <w:tab/>
        <w:t xml:space="preserve">Celoviti nacionalni </w:t>
      </w:r>
      <w:r w:rsidR="00DC1811" w:rsidRPr="00E6701F">
        <w:t xml:space="preserve">energetski </w:t>
      </w:r>
      <w:r w:rsidR="00DC1811">
        <w:t xml:space="preserve">in </w:t>
      </w:r>
      <w:r w:rsidRPr="00E6701F">
        <w:t>podnebn</w:t>
      </w:r>
      <w:r w:rsidR="00DC1811">
        <w:t>i</w:t>
      </w:r>
      <w:r w:rsidRPr="00E6701F">
        <w:t xml:space="preserve"> načrt</w:t>
      </w:r>
    </w:p>
    <w:p w14:paraId="2B5B6A03" w14:textId="5B7EDDFE" w:rsidR="003353C1" w:rsidRPr="00E6701F" w:rsidRDefault="003353C1" w:rsidP="00023DD8">
      <w:pPr>
        <w:pStyle w:val="TEKSTSeznamKratic"/>
      </w:pPr>
      <w:r w:rsidRPr="00E6701F">
        <w:t>NFR</w:t>
      </w:r>
      <w:r w:rsidR="008963AD" w:rsidRPr="00E6701F">
        <w:tab/>
        <w:t>okrajšava za nomenklaturo za poročanje, ki se nanaša na obliko za poročanje nacionalnih podatkov v skladu s Konvencijo o onesnaževanju zraka na velike razdalje preko meja (CLRTAP), preneseno tudi na Evropsko agencijo za okolje (EEA)</w:t>
      </w:r>
      <w:r w:rsidR="006961EE" w:rsidRPr="00E6701F">
        <w:t>,</w:t>
      </w:r>
      <w:r w:rsidR="008963AD" w:rsidRPr="00E6701F">
        <w:t xml:space="preserve"> (»</w:t>
      </w:r>
      <w:proofErr w:type="spellStart"/>
      <w:r w:rsidR="008963AD" w:rsidRPr="00E67B6F">
        <w:t>Nomenclature</w:t>
      </w:r>
      <w:proofErr w:type="spellEnd"/>
      <w:r w:rsidR="008963AD" w:rsidRPr="00E67B6F">
        <w:t xml:space="preserve"> </w:t>
      </w:r>
      <w:proofErr w:type="spellStart"/>
      <w:r w:rsidR="008963AD" w:rsidRPr="00E67B6F">
        <w:t>for</w:t>
      </w:r>
      <w:proofErr w:type="spellEnd"/>
      <w:r w:rsidR="008963AD" w:rsidRPr="00E67B6F">
        <w:t xml:space="preserve"> </w:t>
      </w:r>
      <w:proofErr w:type="spellStart"/>
      <w:r w:rsidR="008963AD" w:rsidRPr="00E67B6F">
        <w:t>reporting</w:t>
      </w:r>
      <w:proofErr w:type="spellEnd"/>
      <w:r w:rsidR="008963AD" w:rsidRPr="00E6701F">
        <w:t>«)</w:t>
      </w:r>
      <w:r w:rsidR="008963AD" w:rsidRPr="00E6701F">
        <w:cr/>
      </w:r>
    </w:p>
    <w:p w14:paraId="5430B3A5" w14:textId="77777777" w:rsidR="00023DD8" w:rsidRPr="00E6701F" w:rsidRDefault="00023DD8" w:rsidP="00023DD8">
      <w:pPr>
        <w:pStyle w:val="TEKSTSeznamKratic"/>
      </w:pPr>
      <w:r w:rsidRPr="00E6701F">
        <w:t>NH</w:t>
      </w:r>
      <w:r w:rsidRPr="00E6701F">
        <w:rPr>
          <w:vertAlign w:val="subscript"/>
        </w:rPr>
        <w:t>3</w:t>
      </w:r>
      <w:r w:rsidRPr="00E6701F">
        <w:tab/>
        <w:t>amonijak</w:t>
      </w:r>
    </w:p>
    <w:p w14:paraId="6B68B048" w14:textId="77777777" w:rsidR="00023DD8" w:rsidRPr="00E6701F" w:rsidRDefault="00023DD8" w:rsidP="00023DD8">
      <w:pPr>
        <w:pStyle w:val="TEKSTSeznamKratic"/>
      </w:pPr>
      <w:r w:rsidRPr="00E6701F">
        <w:lastRenderedPageBreak/>
        <w:t>Ni</w:t>
      </w:r>
      <w:r w:rsidRPr="00E6701F">
        <w:tab/>
        <w:t>nikelj</w:t>
      </w:r>
    </w:p>
    <w:p w14:paraId="2A3FB737" w14:textId="77777777" w:rsidR="00023DD8" w:rsidRPr="00E6701F" w:rsidRDefault="00023DD8" w:rsidP="00023DD8">
      <w:pPr>
        <w:pStyle w:val="TEKSTSeznamKratic"/>
      </w:pPr>
      <w:r w:rsidRPr="00E6701F">
        <w:t>NIJZ</w:t>
      </w:r>
      <w:r w:rsidRPr="00E6701F">
        <w:tab/>
        <w:t>Nacionalni inštitut za javno zdravje</w:t>
      </w:r>
    </w:p>
    <w:p w14:paraId="69647299" w14:textId="77777777" w:rsidR="00023DD8" w:rsidRPr="00E6701F" w:rsidRDefault="00023DD8" w:rsidP="00023DD8">
      <w:pPr>
        <w:pStyle w:val="TEKSTSeznamKratic"/>
      </w:pPr>
      <w:r w:rsidRPr="00E6701F">
        <w:t>NLZOH</w:t>
      </w:r>
      <w:r w:rsidRPr="00E6701F">
        <w:tab/>
        <w:t>Nacionalni laboratorij za zdravje, okolje in hrano</w:t>
      </w:r>
    </w:p>
    <w:p w14:paraId="4D8D4B92" w14:textId="77777777" w:rsidR="00023DD8" w:rsidRPr="00E6701F" w:rsidRDefault="00023DD8" w:rsidP="00023DD8">
      <w:pPr>
        <w:pStyle w:val="TEKSTSeznamKratic"/>
      </w:pPr>
      <w:r w:rsidRPr="00E6701F">
        <w:t>NMVOC</w:t>
      </w:r>
      <w:r w:rsidRPr="00E6701F">
        <w:tab/>
        <w:t>nemetanske hlapne organske spojine</w:t>
      </w:r>
    </w:p>
    <w:p w14:paraId="409900C6" w14:textId="77777777" w:rsidR="00023DD8" w:rsidRPr="00E6701F" w:rsidRDefault="00023DD8" w:rsidP="00023DD8">
      <w:pPr>
        <w:pStyle w:val="TEKSTSeznamKratic"/>
      </w:pPr>
      <w:r w:rsidRPr="00E6701F">
        <w:t>NO</w:t>
      </w:r>
      <w:r w:rsidRPr="00E6701F">
        <w:rPr>
          <w:vertAlign w:val="subscript"/>
        </w:rPr>
        <w:t>2</w:t>
      </w:r>
      <w:r w:rsidRPr="00E6701F">
        <w:tab/>
        <w:t>dušikov dioksid</w:t>
      </w:r>
    </w:p>
    <w:p w14:paraId="48BF7283" w14:textId="77777777" w:rsidR="00023DD8" w:rsidRPr="00E6701F" w:rsidRDefault="00023DD8" w:rsidP="00023DD8">
      <w:pPr>
        <w:pStyle w:val="TEKSTSeznamKratic"/>
        <w:rPr>
          <w:vertAlign w:val="subscript"/>
        </w:rPr>
      </w:pPr>
      <w:r w:rsidRPr="00E6701F">
        <w:t>NO</w:t>
      </w:r>
      <w:r w:rsidRPr="00E6701F">
        <w:rPr>
          <w:vertAlign w:val="subscript"/>
        </w:rPr>
        <w:t xml:space="preserve">x </w:t>
      </w:r>
      <w:r w:rsidRPr="00E6701F">
        <w:rPr>
          <w:vertAlign w:val="subscript"/>
        </w:rPr>
        <w:tab/>
      </w:r>
      <w:r w:rsidRPr="00E6701F">
        <w:t>dušikovi oksidi</w:t>
      </w:r>
    </w:p>
    <w:p w14:paraId="7398E979" w14:textId="77777777" w:rsidR="00023DD8" w:rsidRPr="00E6701F" w:rsidRDefault="00023DD8" w:rsidP="00023DD8">
      <w:pPr>
        <w:pStyle w:val="TEKSTSeznamKratic"/>
      </w:pPr>
      <w:r w:rsidRPr="00E6701F">
        <w:t>NVO</w:t>
      </w:r>
      <w:r w:rsidRPr="00E6701F">
        <w:tab/>
        <w:t>nevladne organizacije</w:t>
      </w:r>
    </w:p>
    <w:p w14:paraId="4C41B7A6" w14:textId="6E849DDF" w:rsidR="00023DD8" w:rsidRPr="00E6701F" w:rsidRDefault="00023DD8" w:rsidP="00023DD8">
      <w:pPr>
        <w:pStyle w:val="TEKSTSeznamKratic"/>
      </w:pPr>
      <w:r w:rsidRPr="00E6701F">
        <w:t>OP NOZ</w:t>
      </w:r>
      <w:r w:rsidRPr="00E6701F">
        <w:tab/>
        <w:t>Operativni program nadzora nad onesnaževanjem zraka</w:t>
      </w:r>
    </w:p>
    <w:p w14:paraId="102F3C57" w14:textId="54B5EF76" w:rsidR="00023DD8" w:rsidRPr="00E6701F" w:rsidRDefault="00023DD8" w:rsidP="00023DD8">
      <w:pPr>
        <w:pStyle w:val="TEKSTSeznamKratic"/>
      </w:pPr>
      <w:r w:rsidRPr="00E6701F">
        <w:t>OU</w:t>
      </w:r>
      <w:r w:rsidRPr="00E6701F">
        <w:tab/>
        <w:t>projekcija/scenarij z obstoječimi ukrepi</w:t>
      </w:r>
      <w:r w:rsidR="00C42DA6">
        <w:t>,</w:t>
      </w:r>
      <w:r w:rsidRPr="00E6701F">
        <w:t xml:space="preserve"> pripravljena v sklopu projekta LIFE Podnebna pot 2050</w:t>
      </w:r>
    </w:p>
    <w:p w14:paraId="7F2A91B2" w14:textId="77777777" w:rsidR="00023DD8" w:rsidRPr="00E6701F" w:rsidRDefault="00023DD8" w:rsidP="00023DD8">
      <w:pPr>
        <w:pStyle w:val="TEKSTSeznamKratic"/>
      </w:pPr>
      <w:r w:rsidRPr="00E6701F">
        <w:t>OVE</w:t>
      </w:r>
      <w:r w:rsidRPr="00E6701F">
        <w:tab/>
        <w:t>obnovljivi viri energije</w:t>
      </w:r>
    </w:p>
    <w:p w14:paraId="1F244D6E" w14:textId="36D5CB06" w:rsidR="00023DD8" w:rsidRPr="00E6701F" w:rsidRDefault="00023DD8" w:rsidP="00023DD8">
      <w:pPr>
        <w:pStyle w:val="TEKSTSeznamKratic"/>
      </w:pPr>
      <w:r w:rsidRPr="00E6701F">
        <w:t>OZS</w:t>
      </w:r>
      <w:r w:rsidRPr="00E6701F">
        <w:tab/>
      </w:r>
      <w:r w:rsidR="00A7650F">
        <w:t>O</w:t>
      </w:r>
      <w:r w:rsidRPr="00E6701F">
        <w:t xml:space="preserve">brtno-podjetniška zbornica Slovenije </w:t>
      </w:r>
    </w:p>
    <w:p w14:paraId="4EBB40DD" w14:textId="77777777" w:rsidR="00023DD8" w:rsidRPr="00E6701F" w:rsidRDefault="00023DD8" w:rsidP="00023DD8">
      <w:pPr>
        <w:pStyle w:val="TEKSTSeznamKratic"/>
      </w:pPr>
      <w:proofErr w:type="spellStart"/>
      <w:r w:rsidRPr="00E6701F">
        <w:t>Pb</w:t>
      </w:r>
      <w:proofErr w:type="spellEnd"/>
      <w:r w:rsidRPr="00E6701F">
        <w:tab/>
        <w:t>svinec</w:t>
      </w:r>
    </w:p>
    <w:p w14:paraId="00B43834" w14:textId="77777777" w:rsidR="00023DD8" w:rsidRPr="00E6701F" w:rsidRDefault="00023DD8" w:rsidP="00023DD8">
      <w:pPr>
        <w:pStyle w:val="TEKSTSeznamKratic"/>
      </w:pPr>
      <w:r w:rsidRPr="00E6701F">
        <w:t>PHEV</w:t>
      </w:r>
      <w:r w:rsidRPr="00E6701F">
        <w:tab/>
        <w:t>priključni hibridi</w:t>
      </w:r>
    </w:p>
    <w:p w14:paraId="1CDCD52C" w14:textId="77777777" w:rsidR="00023DD8" w:rsidRPr="00E6701F" w:rsidRDefault="00023DD8" w:rsidP="00023DD8">
      <w:pPr>
        <w:pStyle w:val="TEKSTSeznamKratic"/>
      </w:pPr>
      <w:r w:rsidRPr="00E6701F">
        <w:t>PM</w:t>
      </w:r>
      <w:r w:rsidRPr="00E6701F">
        <w:tab/>
        <w:t>delci</w:t>
      </w:r>
    </w:p>
    <w:p w14:paraId="5EEAA7E4" w14:textId="77777777" w:rsidR="00023DD8" w:rsidRPr="00E6701F" w:rsidRDefault="00023DD8" w:rsidP="00023DD8">
      <w:pPr>
        <w:pStyle w:val="TEKSTSeznamKratic"/>
      </w:pPr>
      <w:r w:rsidRPr="00E6701F">
        <w:t>PM</w:t>
      </w:r>
      <w:r w:rsidRPr="00E6701F">
        <w:rPr>
          <w:vertAlign w:val="subscript"/>
        </w:rPr>
        <w:t>10</w:t>
      </w:r>
      <w:r w:rsidRPr="00E6701F">
        <w:tab/>
        <w:t>delci aerodinamičnega premera 10 µm ali manj</w:t>
      </w:r>
    </w:p>
    <w:p w14:paraId="6B37AFED" w14:textId="02A8E9C3" w:rsidR="00023DD8" w:rsidRPr="00E6701F" w:rsidRDefault="00023DD8" w:rsidP="00023DD8">
      <w:pPr>
        <w:pStyle w:val="TEKSTSeznamKratic"/>
      </w:pPr>
      <w:r w:rsidRPr="00E6701F">
        <w:t>PM</w:t>
      </w:r>
      <w:r w:rsidRPr="00E6701F">
        <w:rPr>
          <w:vertAlign w:val="subscript"/>
        </w:rPr>
        <w:t>2</w:t>
      </w:r>
      <w:r w:rsidR="00531B8E" w:rsidRPr="00E6701F">
        <w:rPr>
          <w:vertAlign w:val="subscript"/>
        </w:rPr>
        <w:t>,</w:t>
      </w:r>
      <w:r w:rsidRPr="00E6701F">
        <w:rPr>
          <w:vertAlign w:val="subscript"/>
        </w:rPr>
        <w:t>5</w:t>
      </w:r>
      <w:r w:rsidRPr="00E6701F">
        <w:tab/>
        <w:t xml:space="preserve">drobni delci </w:t>
      </w:r>
      <w:r w:rsidR="005514BD">
        <w:t>oziroma</w:t>
      </w:r>
      <w:r w:rsidRPr="00E6701F">
        <w:t xml:space="preserve"> delci aerodinamičnega premera 2,5 µm ali manj</w:t>
      </w:r>
    </w:p>
    <w:p w14:paraId="52651461" w14:textId="77777777" w:rsidR="00023DD8" w:rsidRPr="00E6701F" w:rsidRDefault="00023DD8" w:rsidP="00023DD8">
      <w:pPr>
        <w:pStyle w:val="TEKSTSeznamKratic"/>
      </w:pPr>
      <w:r w:rsidRPr="00E6701F">
        <w:t>PPE</w:t>
      </w:r>
      <w:r w:rsidRPr="00E6701F">
        <w:tab/>
        <w:t>plinsko parna enota</w:t>
      </w:r>
    </w:p>
    <w:p w14:paraId="0ACB9BB1" w14:textId="7CBCA041" w:rsidR="00023DD8" w:rsidRPr="00E6701F" w:rsidRDefault="00023DD8" w:rsidP="00023DD8">
      <w:pPr>
        <w:pStyle w:val="TEKSTSeznamKratic"/>
      </w:pPr>
      <w:r w:rsidRPr="00E6701F">
        <w:t>PRP</w:t>
      </w:r>
      <w:r w:rsidRPr="00E6701F">
        <w:tab/>
        <w:t>Program razvoja podeželja</w:t>
      </w:r>
    </w:p>
    <w:p w14:paraId="40208F98" w14:textId="77777777" w:rsidR="00023DD8" w:rsidRPr="00E6701F" w:rsidRDefault="00023DD8" w:rsidP="00023DD8">
      <w:pPr>
        <w:pStyle w:val="TEKSTSeznamKratic"/>
      </w:pPr>
      <w:r w:rsidRPr="00E6701F">
        <w:t>RRA LUR</w:t>
      </w:r>
      <w:r w:rsidRPr="00E6701F">
        <w:tab/>
        <w:t>Regionalna razvojna agencija ljubljanske urbane regije</w:t>
      </w:r>
    </w:p>
    <w:p w14:paraId="3C31A032" w14:textId="77777777" w:rsidR="00023DD8" w:rsidRPr="00E6701F" w:rsidRDefault="00023DD8" w:rsidP="00023DD8">
      <w:pPr>
        <w:pStyle w:val="TEKSTSeznamKratic"/>
      </w:pPr>
      <w:r w:rsidRPr="00E6701F">
        <w:t>RS</w:t>
      </w:r>
      <w:r w:rsidRPr="00E6701F">
        <w:tab/>
        <w:t>Republika Slovenija</w:t>
      </w:r>
    </w:p>
    <w:p w14:paraId="56DB802B" w14:textId="0C45EDE6" w:rsidR="00023DD8" w:rsidRPr="00E6701F" w:rsidRDefault="00023DD8" w:rsidP="00023DD8">
      <w:pPr>
        <w:pStyle w:val="TEKSTSeznamKratic"/>
      </w:pPr>
      <w:r w:rsidRPr="00E6701F">
        <w:t>SIC</w:t>
      </w:r>
      <w:r w:rsidRPr="00E6701F">
        <w:tab/>
        <w:t>celinsk</w:t>
      </w:r>
      <w:r w:rsidR="00A7650F">
        <w:t>o</w:t>
      </w:r>
      <w:r w:rsidRPr="00E6701F">
        <w:t xml:space="preserve"> </w:t>
      </w:r>
      <w:r w:rsidR="00A7650F">
        <w:t>območje (</w:t>
      </w:r>
      <w:r w:rsidRPr="00E6701F">
        <w:t>cona</w:t>
      </w:r>
      <w:r w:rsidR="00A7650F">
        <w:t>)</w:t>
      </w:r>
    </w:p>
    <w:p w14:paraId="3DD0E1F0" w14:textId="77777777" w:rsidR="00023DD8" w:rsidRPr="00E6701F" w:rsidRDefault="00023DD8" w:rsidP="00023DD8">
      <w:pPr>
        <w:pStyle w:val="TEKSTSeznamKratic"/>
      </w:pPr>
      <w:r w:rsidRPr="00E6701F">
        <w:t>SIL</w:t>
      </w:r>
      <w:r w:rsidRPr="00E6701F">
        <w:tab/>
        <w:t>ljubljanska aglomeracija</w:t>
      </w:r>
    </w:p>
    <w:p w14:paraId="117898BF" w14:textId="77777777" w:rsidR="00023DD8" w:rsidRPr="00E6701F" w:rsidRDefault="00023DD8" w:rsidP="00023DD8">
      <w:pPr>
        <w:pStyle w:val="TEKSTSeznamKratic"/>
      </w:pPr>
      <w:r w:rsidRPr="00E6701F">
        <w:t>SIM</w:t>
      </w:r>
      <w:r w:rsidRPr="00E6701F">
        <w:tab/>
        <w:t>mariborska aglomeracija</w:t>
      </w:r>
    </w:p>
    <w:p w14:paraId="5A8881B8" w14:textId="01FA4B60" w:rsidR="00023DD8" w:rsidRPr="00E6701F" w:rsidRDefault="00023DD8" w:rsidP="00023DD8">
      <w:pPr>
        <w:pStyle w:val="TEKSTSeznamKratic"/>
      </w:pPr>
      <w:r w:rsidRPr="00E6701F">
        <w:t>SINICA</w:t>
      </w:r>
      <w:r w:rsidRPr="00E6701F">
        <w:tab/>
        <w:t xml:space="preserve">Projekt »Sinica – </w:t>
      </w:r>
      <w:r w:rsidR="00A7650F">
        <w:t>n</w:t>
      </w:r>
      <w:r w:rsidRPr="00E6701F">
        <w:t>adgradnja sistema za spremljanje onesnaženosti zraka, ugotavljanje vzrokov čezmernih obremenitev in analizo učinkov ukrepov za izboljšanje«, ki ga je izvajal ARSO</w:t>
      </w:r>
    </w:p>
    <w:p w14:paraId="41E561BC" w14:textId="795B3695" w:rsidR="00023DD8" w:rsidRPr="00E6701F" w:rsidRDefault="00023DD8" w:rsidP="00023DD8">
      <w:pPr>
        <w:pStyle w:val="TEKSTSeznamKratic"/>
      </w:pPr>
      <w:r w:rsidRPr="00E6701F">
        <w:t>SIP</w:t>
      </w:r>
      <w:r w:rsidRPr="00E6701F">
        <w:tab/>
        <w:t>primorsk</w:t>
      </w:r>
      <w:r w:rsidR="00A7650F">
        <w:t>o</w:t>
      </w:r>
      <w:r w:rsidRPr="00E6701F">
        <w:t xml:space="preserve"> </w:t>
      </w:r>
      <w:r w:rsidR="00A7650F">
        <w:t>območje (</w:t>
      </w:r>
      <w:r w:rsidRPr="00E6701F">
        <w:t>cona</w:t>
      </w:r>
      <w:r w:rsidR="00A7650F">
        <w:t>)</w:t>
      </w:r>
    </w:p>
    <w:p w14:paraId="17E346BC" w14:textId="2EB753E5" w:rsidR="00023DD8" w:rsidRPr="00E6701F" w:rsidRDefault="00023DD8" w:rsidP="00023DD8">
      <w:pPr>
        <w:pStyle w:val="TEKSTSeznamKratic"/>
      </w:pPr>
      <w:r w:rsidRPr="00E6701F">
        <w:t>SNAP</w:t>
      </w:r>
      <w:r w:rsidRPr="00E6701F">
        <w:tab/>
        <w:t xml:space="preserve">nomenklatura za emisije </w:t>
      </w:r>
      <w:r w:rsidR="00442A19" w:rsidRPr="00E6701F">
        <w:t>onesnaževal</w:t>
      </w:r>
      <w:r w:rsidRPr="00E6701F">
        <w:t xml:space="preserve"> v zrak (»</w:t>
      </w:r>
      <w:proofErr w:type="spellStart"/>
      <w:r w:rsidRPr="00C37CE1">
        <w:t>Selected</w:t>
      </w:r>
      <w:proofErr w:type="spellEnd"/>
      <w:r w:rsidRPr="00C37CE1">
        <w:t xml:space="preserve"> </w:t>
      </w:r>
      <w:proofErr w:type="spellStart"/>
      <w:r w:rsidRPr="00C37CE1">
        <w:t>Nomenclature</w:t>
      </w:r>
      <w:proofErr w:type="spellEnd"/>
      <w:r w:rsidRPr="00C37CE1">
        <w:t xml:space="preserve"> </w:t>
      </w:r>
      <w:proofErr w:type="spellStart"/>
      <w:r w:rsidRPr="00C37CE1">
        <w:t>for</w:t>
      </w:r>
      <w:proofErr w:type="spellEnd"/>
      <w:r w:rsidRPr="00E6701F">
        <w:t xml:space="preserve"> Air Pollution«)</w:t>
      </w:r>
    </w:p>
    <w:p w14:paraId="15C5401D" w14:textId="5E969635" w:rsidR="003353C1" w:rsidRPr="00E6701F" w:rsidRDefault="003353C1" w:rsidP="00023DD8">
      <w:pPr>
        <w:pStyle w:val="TEKSTSeznamKratic"/>
      </w:pPr>
      <w:r w:rsidRPr="00E6701F">
        <w:t>SNP</w:t>
      </w:r>
      <w:r w:rsidR="00031FBD" w:rsidRPr="00E6701F">
        <w:tab/>
        <w:t>sintetični naravni plin</w:t>
      </w:r>
    </w:p>
    <w:p w14:paraId="051D612F" w14:textId="77777777" w:rsidR="00023DD8" w:rsidRPr="00E6701F" w:rsidRDefault="00023DD8" w:rsidP="00023DD8">
      <w:pPr>
        <w:pStyle w:val="TEKSTSeznamKratic"/>
        <w:rPr>
          <w:vertAlign w:val="subscript"/>
        </w:rPr>
      </w:pPr>
      <w:r w:rsidRPr="00E6701F">
        <w:t>SO</w:t>
      </w:r>
      <w:r w:rsidRPr="00E6701F">
        <w:rPr>
          <w:vertAlign w:val="subscript"/>
        </w:rPr>
        <w:t>2</w:t>
      </w:r>
      <w:r w:rsidRPr="00E6701F">
        <w:tab/>
        <w:t>žveplov dioksid</w:t>
      </w:r>
    </w:p>
    <w:p w14:paraId="5325F51B" w14:textId="77777777" w:rsidR="00023DD8" w:rsidRPr="00E6701F" w:rsidRDefault="00023DD8" w:rsidP="00023DD8">
      <w:pPr>
        <w:pStyle w:val="TEKSTSeznamKratic"/>
      </w:pPr>
      <w:r w:rsidRPr="00E6701F">
        <w:t>SPTE</w:t>
      </w:r>
      <w:r w:rsidRPr="00E6701F">
        <w:tab/>
        <w:t>sistem soproizvodnje električne energije in toplote</w:t>
      </w:r>
    </w:p>
    <w:p w14:paraId="7238ED04" w14:textId="6CA77E1A" w:rsidR="00023DD8" w:rsidRPr="00E6701F" w:rsidRDefault="00023DD8" w:rsidP="00023DD8">
      <w:pPr>
        <w:pStyle w:val="TEKSTSeznamKratic"/>
      </w:pPr>
      <w:r w:rsidRPr="00E6701F">
        <w:t>SURS</w:t>
      </w:r>
      <w:r w:rsidRPr="00E6701F">
        <w:tab/>
        <w:t xml:space="preserve">Statistični urad </w:t>
      </w:r>
      <w:r w:rsidR="00A7650F">
        <w:t xml:space="preserve">Republike Slovenije </w:t>
      </w:r>
    </w:p>
    <w:p w14:paraId="0CE994FD" w14:textId="77166EE4" w:rsidR="00023DD8" w:rsidRPr="00E6701F" w:rsidRDefault="00023DD8" w:rsidP="00023DD8">
      <w:pPr>
        <w:pStyle w:val="TEKSTSeznamKratic"/>
      </w:pPr>
      <w:r w:rsidRPr="00E6701F">
        <w:t>SZP</w:t>
      </w:r>
      <w:r w:rsidRPr="00E6701F">
        <w:tab/>
        <w:t>stisnjen</w:t>
      </w:r>
      <w:r w:rsidR="00A7650F">
        <w:t>i</w:t>
      </w:r>
      <w:r w:rsidRPr="00E6701F">
        <w:t xml:space="preserve"> zemeljski plin</w:t>
      </w:r>
    </w:p>
    <w:p w14:paraId="78055BFD" w14:textId="77777777" w:rsidR="00023DD8" w:rsidRPr="00E6701F" w:rsidRDefault="00023DD8" w:rsidP="00023DD8">
      <w:pPr>
        <w:pStyle w:val="TEKSTSeznamKratic"/>
      </w:pPr>
      <w:r w:rsidRPr="00E6701F">
        <w:t>TČ</w:t>
      </w:r>
      <w:r w:rsidRPr="00E6701F">
        <w:tab/>
        <w:t>toplotna črpalka</w:t>
      </w:r>
    </w:p>
    <w:p w14:paraId="00A6EDF4" w14:textId="77777777" w:rsidR="00023DD8" w:rsidRPr="00E6701F" w:rsidRDefault="00023DD8" w:rsidP="00023DD8">
      <w:pPr>
        <w:pStyle w:val="TEKSTSeznamKratic"/>
      </w:pPr>
      <w:r w:rsidRPr="00E6701F">
        <w:t>TE</w:t>
      </w:r>
      <w:r w:rsidRPr="00E6701F">
        <w:tab/>
        <w:t>termoelektrarna</w:t>
      </w:r>
    </w:p>
    <w:p w14:paraId="1F0352A1" w14:textId="77777777" w:rsidR="00023DD8" w:rsidRPr="00E6701F" w:rsidRDefault="00023DD8" w:rsidP="00023DD8">
      <w:pPr>
        <w:pStyle w:val="TEKSTSeznamKratic"/>
      </w:pPr>
      <w:r w:rsidRPr="00E6701F">
        <w:t>TEN-T</w:t>
      </w:r>
      <w:r w:rsidRPr="00E6701F">
        <w:tab/>
        <w:t>koridorji jedrnega omrežja</w:t>
      </w:r>
    </w:p>
    <w:p w14:paraId="5D85ABAD" w14:textId="77777777" w:rsidR="00023DD8" w:rsidRPr="00E6701F" w:rsidRDefault="00023DD8" w:rsidP="00023DD8">
      <w:pPr>
        <w:pStyle w:val="TEKSTSeznamKratic"/>
      </w:pPr>
      <w:r w:rsidRPr="00E6701F">
        <w:t>TEŠ</w:t>
      </w:r>
      <w:r w:rsidRPr="00E6701F">
        <w:tab/>
        <w:t>Termoelektrarna Šoštanj</w:t>
      </w:r>
    </w:p>
    <w:p w14:paraId="6C17F23C" w14:textId="77777777" w:rsidR="00023DD8" w:rsidRPr="00E6701F" w:rsidRDefault="00023DD8" w:rsidP="00023DD8">
      <w:pPr>
        <w:pStyle w:val="TEKSTSeznamKratic"/>
      </w:pPr>
      <w:r w:rsidRPr="00E6701F">
        <w:lastRenderedPageBreak/>
        <w:t>TE-TOL</w:t>
      </w:r>
      <w:r w:rsidRPr="00E6701F">
        <w:tab/>
        <w:t>Termoelektrarna toplarna Ljubljana</w:t>
      </w:r>
    </w:p>
    <w:p w14:paraId="6DB4DCFB" w14:textId="77777777" w:rsidR="00023DD8" w:rsidRPr="00E6701F" w:rsidRDefault="00023DD8" w:rsidP="00023DD8">
      <w:pPr>
        <w:pStyle w:val="TEKSTSeznamKratic"/>
      </w:pPr>
      <w:r w:rsidRPr="00E6701F">
        <w:t>TGP</w:t>
      </w:r>
      <w:r w:rsidRPr="00E6701F">
        <w:tab/>
        <w:t>toplogredni plini</w:t>
      </w:r>
    </w:p>
    <w:p w14:paraId="4E8E8CAF" w14:textId="77777777" w:rsidR="00023DD8" w:rsidRPr="00E6701F" w:rsidRDefault="00023DD8" w:rsidP="00023DD8">
      <w:pPr>
        <w:pStyle w:val="TEKSTSeznamKratic"/>
      </w:pPr>
      <w:r w:rsidRPr="00E6701F">
        <w:t>UNECE</w:t>
      </w:r>
      <w:r w:rsidRPr="00E6701F">
        <w:tab/>
        <w:t>Gospodarska komisija združenih narodov za Evropo (»</w:t>
      </w:r>
      <w:proofErr w:type="spellStart"/>
      <w:r w:rsidRPr="00C37CE1">
        <w:t>United</w:t>
      </w:r>
      <w:proofErr w:type="spellEnd"/>
      <w:r w:rsidRPr="00C37CE1">
        <w:t xml:space="preserve"> </w:t>
      </w:r>
      <w:proofErr w:type="spellStart"/>
      <w:r w:rsidRPr="00C37CE1">
        <w:t>Nations</w:t>
      </w:r>
      <w:proofErr w:type="spellEnd"/>
      <w:r w:rsidRPr="00C37CE1">
        <w:t xml:space="preserve"> </w:t>
      </w:r>
      <w:proofErr w:type="spellStart"/>
      <w:r w:rsidRPr="00C37CE1">
        <w:t>Economic</w:t>
      </w:r>
      <w:proofErr w:type="spellEnd"/>
      <w:r w:rsidRPr="00C37CE1">
        <w:t xml:space="preserve"> </w:t>
      </w:r>
      <w:proofErr w:type="spellStart"/>
      <w:r w:rsidRPr="00C37CE1">
        <w:t>Commission</w:t>
      </w:r>
      <w:proofErr w:type="spellEnd"/>
      <w:r w:rsidRPr="00C37CE1">
        <w:t xml:space="preserve"> </w:t>
      </w:r>
      <w:proofErr w:type="spellStart"/>
      <w:r w:rsidRPr="00C37CE1">
        <w:t>for</w:t>
      </w:r>
      <w:proofErr w:type="spellEnd"/>
      <w:r w:rsidRPr="00C37CE1">
        <w:t xml:space="preserve"> </w:t>
      </w:r>
      <w:proofErr w:type="spellStart"/>
      <w:r w:rsidRPr="00C37CE1">
        <w:t>Europe</w:t>
      </w:r>
      <w:proofErr w:type="spellEnd"/>
      <w:r w:rsidRPr="00E6701F">
        <w:t>«)</w:t>
      </w:r>
    </w:p>
    <w:p w14:paraId="4DB7E705" w14:textId="77777777" w:rsidR="00023DD8" w:rsidRPr="00E6701F" w:rsidRDefault="00023DD8" w:rsidP="00023DD8">
      <w:pPr>
        <w:pStyle w:val="TEKSTSeznamKratic"/>
      </w:pPr>
      <w:r w:rsidRPr="00E6701F">
        <w:t>URE</w:t>
      </w:r>
      <w:r w:rsidRPr="00E6701F">
        <w:tab/>
        <w:t>učinkovita raba energije</w:t>
      </w:r>
    </w:p>
    <w:p w14:paraId="232695AB" w14:textId="32A9163E" w:rsidR="00023DD8" w:rsidRPr="00E6701F" w:rsidRDefault="00023DD8" w:rsidP="00023DD8">
      <w:pPr>
        <w:pStyle w:val="TEKSTSeznamKratic"/>
      </w:pPr>
      <w:r w:rsidRPr="00E6701F">
        <w:t>UNP</w:t>
      </w:r>
      <w:r w:rsidRPr="00E6701F">
        <w:tab/>
        <w:t>utekočinjen</w:t>
      </w:r>
      <w:r w:rsidR="00A7650F">
        <w:t>i</w:t>
      </w:r>
      <w:r w:rsidRPr="00E6701F">
        <w:t xml:space="preserve"> naftni plin</w:t>
      </w:r>
    </w:p>
    <w:p w14:paraId="1A487559" w14:textId="1BC71447" w:rsidR="00023DD8" w:rsidRPr="00E6701F" w:rsidRDefault="00023DD8" w:rsidP="00023DD8">
      <w:pPr>
        <w:pStyle w:val="TEKSTSeznamKratic"/>
      </w:pPr>
      <w:r w:rsidRPr="00E6701F">
        <w:t>UZP</w:t>
      </w:r>
      <w:r w:rsidRPr="00E6701F">
        <w:tab/>
        <w:t>utekočinjen</w:t>
      </w:r>
      <w:r w:rsidR="00A7650F">
        <w:t>i</w:t>
      </w:r>
      <w:r w:rsidRPr="00E6701F">
        <w:t xml:space="preserve"> zemeljski plin</w:t>
      </w:r>
    </w:p>
    <w:p w14:paraId="68CAA1F5" w14:textId="25478312" w:rsidR="00023DD8" w:rsidRPr="00E6701F" w:rsidRDefault="00023DD8" w:rsidP="00023DD8">
      <w:pPr>
        <w:pStyle w:val="TEKSTSeznamKratic"/>
      </w:pPr>
      <w:r w:rsidRPr="00E6701F">
        <w:t>WAM</w:t>
      </w:r>
      <w:r w:rsidRPr="00E6701F">
        <w:tab/>
        <w:t>projekcija z dodatnimi ukrepi (»</w:t>
      </w:r>
      <w:r w:rsidRPr="00397B4F">
        <w:rPr>
          <w:lang w:val="en-GB"/>
        </w:rPr>
        <w:t>with additional measures</w:t>
      </w:r>
      <w:r w:rsidRPr="00E6701F">
        <w:t>«)</w:t>
      </w:r>
    </w:p>
    <w:p w14:paraId="40B430E9" w14:textId="5A16E340" w:rsidR="00023DD8" w:rsidRPr="00E6701F" w:rsidRDefault="00023DD8" w:rsidP="00023DD8">
      <w:pPr>
        <w:pStyle w:val="TEKSTSeznamKratic"/>
      </w:pPr>
      <w:r w:rsidRPr="00E6701F">
        <w:t>WHO</w:t>
      </w:r>
      <w:r w:rsidRPr="00E6701F">
        <w:tab/>
        <w:t>Mednarodna zdravstvena organizacija (</w:t>
      </w:r>
      <w:r w:rsidRPr="00397B4F">
        <w:rPr>
          <w:lang w:val="en-GB"/>
        </w:rPr>
        <w:t xml:space="preserve">World </w:t>
      </w:r>
      <w:r w:rsidR="008F7D7C" w:rsidRPr="00397B4F">
        <w:rPr>
          <w:lang w:val="en-GB"/>
        </w:rPr>
        <w:t>H</w:t>
      </w:r>
      <w:r w:rsidRPr="00397B4F">
        <w:rPr>
          <w:lang w:val="en-GB"/>
        </w:rPr>
        <w:t xml:space="preserve">ealth </w:t>
      </w:r>
      <w:r w:rsidR="008F7D7C" w:rsidRPr="00397B4F">
        <w:rPr>
          <w:lang w:val="en-GB"/>
        </w:rPr>
        <w:t>O</w:t>
      </w:r>
      <w:r w:rsidRPr="00397B4F">
        <w:rPr>
          <w:lang w:val="en-GB"/>
        </w:rPr>
        <w:t>rganisation</w:t>
      </w:r>
      <w:r w:rsidRPr="00E6701F">
        <w:t>)</w:t>
      </w:r>
    </w:p>
    <w:p w14:paraId="5BC52C9D" w14:textId="437C142B" w:rsidR="00023DD8" w:rsidRPr="00E6701F" w:rsidRDefault="00023DD8" w:rsidP="00023DD8">
      <w:pPr>
        <w:pStyle w:val="TEKSTSeznamKratic"/>
      </w:pPr>
      <w:r w:rsidRPr="00E6701F">
        <w:t>WM</w:t>
      </w:r>
      <w:r w:rsidRPr="00E6701F">
        <w:tab/>
        <w:t>projekcija z obstoječimi ukrepi (»</w:t>
      </w:r>
      <w:r w:rsidRPr="00397B4F">
        <w:rPr>
          <w:lang w:val="en-GB"/>
        </w:rPr>
        <w:t>With measures</w:t>
      </w:r>
      <w:r w:rsidRPr="00E6701F">
        <w:t>«)</w:t>
      </w:r>
    </w:p>
    <w:p w14:paraId="364D784D" w14:textId="7DCCFDBD" w:rsidR="00023DD8" w:rsidRPr="00E6701F" w:rsidRDefault="00023DD8" w:rsidP="00023DD8">
      <w:pPr>
        <w:pStyle w:val="TEKSTSeznamKratic"/>
      </w:pPr>
      <w:r w:rsidRPr="00E6701F">
        <w:t>ZERO 500</w:t>
      </w:r>
      <w:r w:rsidRPr="00E6701F">
        <w:tab/>
        <w:t>Program za zmanjševanje energetske revščine z investicijami v ukrepe večje energetske učinkovitosti</w:t>
      </w:r>
    </w:p>
    <w:p w14:paraId="550CDFB6" w14:textId="77777777" w:rsidR="00023DD8" w:rsidRPr="00E6701F" w:rsidRDefault="00023DD8" w:rsidP="00023DD8">
      <w:pPr>
        <w:pStyle w:val="TEKSTSeznamKratic"/>
      </w:pPr>
      <w:r w:rsidRPr="00E6701F">
        <w:t>ZGS</w:t>
      </w:r>
      <w:r w:rsidRPr="00E6701F">
        <w:tab/>
        <w:t>Zavod za gozdove Slovenije</w:t>
      </w:r>
    </w:p>
    <w:p w14:paraId="69EF3CBB" w14:textId="77777777" w:rsidR="00023DD8" w:rsidRPr="00E6701F" w:rsidRDefault="00023DD8" w:rsidP="00023DD8">
      <w:pPr>
        <w:pStyle w:val="TEKSTSeznamKratic"/>
      </w:pPr>
      <w:r w:rsidRPr="00E6701F">
        <w:t>ZP</w:t>
      </w:r>
      <w:r w:rsidRPr="00E6701F">
        <w:tab/>
        <w:t>zemeljski plin</w:t>
      </w:r>
    </w:p>
    <w:p w14:paraId="204792B2" w14:textId="4C0ABA2E" w:rsidR="00F01BB6" w:rsidRPr="00E6701F" w:rsidRDefault="00F01BB6" w:rsidP="008E4A77">
      <w:pPr>
        <w:pStyle w:val="TEKSTSeznamKratic"/>
      </w:pPr>
    </w:p>
    <w:p w14:paraId="4CF61936" w14:textId="77777777" w:rsidR="00E6701F" w:rsidRPr="00E6701F" w:rsidRDefault="00E6701F" w:rsidP="008E4A77">
      <w:pPr>
        <w:pStyle w:val="TEKSTSeznamKratic"/>
        <w:sectPr w:rsidR="00E6701F" w:rsidRPr="00E6701F" w:rsidSect="00110B06">
          <w:pgSz w:w="11906" w:h="16838"/>
          <w:pgMar w:top="1135" w:right="1417" w:bottom="1417" w:left="1417" w:header="708" w:footer="708" w:gutter="0"/>
          <w:cols w:space="708"/>
          <w:docGrid w:linePitch="360"/>
        </w:sectPr>
      </w:pPr>
    </w:p>
    <w:p w14:paraId="52955784" w14:textId="77FBA0BC" w:rsidR="00E6701F" w:rsidRPr="009029A9" w:rsidRDefault="00E6701F" w:rsidP="00897107">
      <w:pPr>
        <w:pStyle w:val="Heading1"/>
        <w:numPr>
          <w:ilvl w:val="0"/>
          <w:numId w:val="0"/>
        </w:numPr>
        <w:rPr>
          <w:lang w:val="sl-SI"/>
        </w:rPr>
      </w:pPr>
      <w:bookmarkStart w:id="292" w:name="_Toc162338457"/>
      <w:r w:rsidRPr="009029A9">
        <w:rPr>
          <w:lang w:val="sl-SI"/>
        </w:rPr>
        <w:lastRenderedPageBreak/>
        <w:t>Priloga 1 – Povezava med poimenovanji sektorjev</w:t>
      </w:r>
      <w:bookmarkEnd w:id="292"/>
    </w:p>
    <w:tbl>
      <w:tblPr>
        <w:tblStyle w:val="TableGrid"/>
        <w:tblW w:w="0" w:type="auto"/>
        <w:tblLook w:val="04A0" w:firstRow="1" w:lastRow="0" w:firstColumn="1" w:lastColumn="0" w:noHBand="0" w:noVBand="1"/>
      </w:tblPr>
      <w:tblGrid>
        <w:gridCol w:w="3020"/>
        <w:gridCol w:w="3021"/>
        <w:gridCol w:w="3021"/>
      </w:tblGrid>
      <w:tr w:rsidR="00E6701F" w14:paraId="35F8493C" w14:textId="77777777" w:rsidTr="00E6701F">
        <w:tc>
          <w:tcPr>
            <w:tcW w:w="3020" w:type="dxa"/>
          </w:tcPr>
          <w:p w14:paraId="11666883" w14:textId="74402877" w:rsidR="00E6701F" w:rsidRDefault="00E6701F" w:rsidP="00E6701F">
            <w:pPr>
              <w:pStyle w:val="BodyText"/>
            </w:pPr>
            <w:r>
              <w:t>Poimenovanje v evidencah in IIR</w:t>
            </w:r>
          </w:p>
        </w:tc>
        <w:tc>
          <w:tcPr>
            <w:tcW w:w="3021" w:type="dxa"/>
          </w:tcPr>
          <w:p w14:paraId="20C4350B" w14:textId="43BFF280" w:rsidR="00E6701F" w:rsidRDefault="00E6701F" w:rsidP="00E6701F">
            <w:pPr>
              <w:pStyle w:val="BodyText"/>
            </w:pPr>
            <w:r>
              <w:t>Slovenski prevod</w:t>
            </w:r>
          </w:p>
        </w:tc>
        <w:tc>
          <w:tcPr>
            <w:tcW w:w="3021" w:type="dxa"/>
          </w:tcPr>
          <w:p w14:paraId="2233BD77" w14:textId="79898A71" w:rsidR="00E6701F" w:rsidRDefault="00E6701F" w:rsidP="00E6701F">
            <w:pPr>
              <w:pStyle w:val="BodyText"/>
            </w:pPr>
            <w:r>
              <w:t>Poimenovanje v OP NOZ</w:t>
            </w:r>
          </w:p>
        </w:tc>
      </w:tr>
      <w:tr w:rsidR="00E6701F" w14:paraId="365CE055" w14:textId="77777777" w:rsidTr="00E6701F">
        <w:tc>
          <w:tcPr>
            <w:tcW w:w="3020" w:type="dxa"/>
          </w:tcPr>
          <w:p w14:paraId="111E55D2" w14:textId="0CB8E099" w:rsidR="00E6701F" w:rsidRPr="00A62463" w:rsidRDefault="00E6701F" w:rsidP="00E6701F">
            <w:pPr>
              <w:pStyle w:val="BodyText"/>
              <w:rPr>
                <w:lang w:val="en-GB"/>
              </w:rPr>
            </w:pPr>
            <w:r w:rsidRPr="00A62463">
              <w:rPr>
                <w:lang w:val="en-GB"/>
              </w:rPr>
              <w:t>1.A.1 Energy Industries</w:t>
            </w:r>
          </w:p>
        </w:tc>
        <w:tc>
          <w:tcPr>
            <w:tcW w:w="3021" w:type="dxa"/>
          </w:tcPr>
          <w:p w14:paraId="53CF16A8" w14:textId="0DF67416" w:rsidR="00E6701F" w:rsidRDefault="00E6701F" w:rsidP="00E6701F">
            <w:pPr>
              <w:pStyle w:val="BodyText"/>
            </w:pPr>
            <w:r>
              <w:t>1.A.1 Oskrba z energijo</w:t>
            </w:r>
          </w:p>
        </w:tc>
        <w:tc>
          <w:tcPr>
            <w:tcW w:w="3021" w:type="dxa"/>
          </w:tcPr>
          <w:p w14:paraId="4AA4FBCE" w14:textId="710F350D" w:rsidR="00E6701F" w:rsidRDefault="00E6701F" w:rsidP="00E6701F">
            <w:pPr>
              <w:pStyle w:val="BodyText"/>
            </w:pPr>
            <w:r>
              <w:t>(1.A.1) Oskrba z energijo</w:t>
            </w:r>
          </w:p>
        </w:tc>
      </w:tr>
      <w:tr w:rsidR="00E6701F" w14:paraId="5DF19BC6" w14:textId="77777777" w:rsidTr="00E6701F">
        <w:tc>
          <w:tcPr>
            <w:tcW w:w="3020" w:type="dxa"/>
          </w:tcPr>
          <w:p w14:paraId="2416F632" w14:textId="3B99A351" w:rsidR="00E6701F" w:rsidRPr="00A62463" w:rsidRDefault="00E6701F" w:rsidP="00E6701F">
            <w:pPr>
              <w:pStyle w:val="BodyText"/>
              <w:rPr>
                <w:lang w:val="en-GB"/>
              </w:rPr>
            </w:pPr>
            <w:r w:rsidRPr="00A62463">
              <w:rPr>
                <w:lang w:val="en-GB"/>
              </w:rPr>
              <w:t>1.A.2 Manufacturing industry and construction</w:t>
            </w:r>
          </w:p>
        </w:tc>
        <w:tc>
          <w:tcPr>
            <w:tcW w:w="3021" w:type="dxa"/>
          </w:tcPr>
          <w:p w14:paraId="1FEFA36C" w14:textId="6AFC6D50" w:rsidR="00E6701F" w:rsidRDefault="00E6701F" w:rsidP="00E6701F">
            <w:pPr>
              <w:pStyle w:val="BodyText"/>
            </w:pPr>
            <w:r>
              <w:t>1.A.2 Predelovalne dejavnosti in gradbeniš</w:t>
            </w:r>
            <w:r w:rsidR="001808E6">
              <w:t>t</w:t>
            </w:r>
            <w:r>
              <w:t>vo</w:t>
            </w:r>
          </w:p>
        </w:tc>
        <w:tc>
          <w:tcPr>
            <w:tcW w:w="3021" w:type="dxa"/>
          </w:tcPr>
          <w:p w14:paraId="475D361C" w14:textId="0453D9DB" w:rsidR="00E6701F" w:rsidRDefault="00E6701F" w:rsidP="00E6701F">
            <w:pPr>
              <w:pStyle w:val="BodyText"/>
            </w:pPr>
            <w:r>
              <w:t>(1.A.2) Industrija</w:t>
            </w:r>
          </w:p>
        </w:tc>
      </w:tr>
      <w:tr w:rsidR="00DB3A1C" w14:paraId="74CE8804" w14:textId="77777777" w:rsidTr="00E6701F">
        <w:tc>
          <w:tcPr>
            <w:tcW w:w="3020" w:type="dxa"/>
          </w:tcPr>
          <w:p w14:paraId="509C2DED" w14:textId="3D9EE7F0" w:rsidR="00DB3A1C" w:rsidRPr="00A62463" w:rsidRDefault="00DB3A1C" w:rsidP="00E6701F">
            <w:pPr>
              <w:pStyle w:val="BodyText"/>
              <w:rPr>
                <w:lang w:val="en-GB"/>
              </w:rPr>
            </w:pPr>
            <w:r w:rsidRPr="00A62463">
              <w:rPr>
                <w:lang w:val="en-GB"/>
              </w:rPr>
              <w:t>1.A.3.a Civil aviation</w:t>
            </w:r>
          </w:p>
        </w:tc>
        <w:tc>
          <w:tcPr>
            <w:tcW w:w="3021" w:type="dxa"/>
          </w:tcPr>
          <w:p w14:paraId="129ABD4F" w14:textId="6923147E" w:rsidR="00DB3A1C" w:rsidRDefault="00DB3A1C" w:rsidP="00E6701F">
            <w:pPr>
              <w:pStyle w:val="BodyText"/>
            </w:pPr>
            <w:r>
              <w:t>1.A.3.a Civilno letalstvo</w:t>
            </w:r>
          </w:p>
        </w:tc>
        <w:tc>
          <w:tcPr>
            <w:tcW w:w="3021" w:type="dxa"/>
            <w:vMerge w:val="restart"/>
          </w:tcPr>
          <w:p w14:paraId="555D3BDE" w14:textId="1635F818" w:rsidR="00DB3A1C" w:rsidRDefault="00DB3A1C" w:rsidP="00E6701F">
            <w:pPr>
              <w:pStyle w:val="BodyText"/>
            </w:pPr>
            <w:r>
              <w:t>(1.A.3.a,c,d,e) Necestni promet</w:t>
            </w:r>
          </w:p>
        </w:tc>
      </w:tr>
      <w:tr w:rsidR="00DB3A1C" w14:paraId="064E60DC" w14:textId="77777777" w:rsidTr="00E6701F">
        <w:tc>
          <w:tcPr>
            <w:tcW w:w="3020" w:type="dxa"/>
          </w:tcPr>
          <w:p w14:paraId="12300F3C" w14:textId="79F79AC1" w:rsidR="00DB3A1C" w:rsidRPr="00A62463" w:rsidRDefault="00DB3A1C" w:rsidP="00E6701F">
            <w:pPr>
              <w:pStyle w:val="BodyText"/>
              <w:rPr>
                <w:lang w:val="en-GB"/>
              </w:rPr>
            </w:pPr>
            <w:r w:rsidRPr="00A62463">
              <w:rPr>
                <w:lang w:val="en-GB"/>
              </w:rPr>
              <w:t>1.A.3.c Railways</w:t>
            </w:r>
          </w:p>
        </w:tc>
        <w:tc>
          <w:tcPr>
            <w:tcW w:w="3021" w:type="dxa"/>
          </w:tcPr>
          <w:p w14:paraId="58C52E89" w14:textId="69DD361C" w:rsidR="00DB3A1C" w:rsidRDefault="00DB3A1C" w:rsidP="00E6701F">
            <w:pPr>
              <w:pStyle w:val="BodyText"/>
            </w:pPr>
            <w:r>
              <w:t>1.A.3.c Železnice</w:t>
            </w:r>
          </w:p>
        </w:tc>
        <w:tc>
          <w:tcPr>
            <w:tcW w:w="3021" w:type="dxa"/>
            <w:vMerge/>
          </w:tcPr>
          <w:p w14:paraId="1F973163" w14:textId="77777777" w:rsidR="00DB3A1C" w:rsidRDefault="00DB3A1C" w:rsidP="00E6701F">
            <w:pPr>
              <w:pStyle w:val="BodyText"/>
            </w:pPr>
          </w:p>
        </w:tc>
      </w:tr>
      <w:tr w:rsidR="00DB3A1C" w14:paraId="3B8696F7" w14:textId="77777777" w:rsidTr="00E6701F">
        <w:tc>
          <w:tcPr>
            <w:tcW w:w="3020" w:type="dxa"/>
          </w:tcPr>
          <w:p w14:paraId="1CBFAF7D" w14:textId="284323A2" w:rsidR="00DB3A1C" w:rsidRPr="00A62463" w:rsidRDefault="00DB3A1C" w:rsidP="00E6701F">
            <w:pPr>
              <w:pStyle w:val="BodyText"/>
              <w:rPr>
                <w:lang w:val="en-GB"/>
              </w:rPr>
            </w:pPr>
            <w:r w:rsidRPr="00A62463">
              <w:rPr>
                <w:lang w:val="en-GB"/>
              </w:rPr>
              <w:t>1.A.3.d National navigation</w:t>
            </w:r>
          </w:p>
        </w:tc>
        <w:tc>
          <w:tcPr>
            <w:tcW w:w="3021" w:type="dxa"/>
          </w:tcPr>
          <w:p w14:paraId="00BC009E" w14:textId="03599E64" w:rsidR="00DB3A1C" w:rsidRDefault="00DB3A1C" w:rsidP="00E6701F">
            <w:pPr>
              <w:pStyle w:val="BodyText"/>
            </w:pPr>
            <w:r>
              <w:t>1.A.3.d Nacionalna navigacija</w:t>
            </w:r>
          </w:p>
        </w:tc>
        <w:tc>
          <w:tcPr>
            <w:tcW w:w="3021" w:type="dxa"/>
            <w:vMerge/>
          </w:tcPr>
          <w:p w14:paraId="47705556" w14:textId="77777777" w:rsidR="00DB3A1C" w:rsidRDefault="00DB3A1C" w:rsidP="00E6701F">
            <w:pPr>
              <w:pStyle w:val="BodyText"/>
            </w:pPr>
          </w:p>
        </w:tc>
      </w:tr>
      <w:tr w:rsidR="00DB3A1C" w14:paraId="3C650559" w14:textId="77777777" w:rsidTr="00E6701F">
        <w:tc>
          <w:tcPr>
            <w:tcW w:w="3020" w:type="dxa"/>
          </w:tcPr>
          <w:p w14:paraId="42D6735A" w14:textId="2DB95933" w:rsidR="00DB3A1C" w:rsidRPr="00A62463" w:rsidRDefault="00DB3A1C" w:rsidP="00E6701F">
            <w:pPr>
              <w:pStyle w:val="BodyText"/>
              <w:rPr>
                <w:lang w:val="en-GB"/>
              </w:rPr>
            </w:pPr>
            <w:r w:rsidRPr="00A62463">
              <w:rPr>
                <w:lang w:val="en-GB"/>
              </w:rPr>
              <w:t>1.3.A.e Other (pipeline transport)</w:t>
            </w:r>
          </w:p>
        </w:tc>
        <w:tc>
          <w:tcPr>
            <w:tcW w:w="3021" w:type="dxa"/>
          </w:tcPr>
          <w:p w14:paraId="38141E49" w14:textId="0A1E8C2B" w:rsidR="00DB3A1C" w:rsidRDefault="00DB3A1C" w:rsidP="00E6701F">
            <w:pPr>
              <w:pStyle w:val="BodyText"/>
            </w:pPr>
            <w:r>
              <w:t>1.3.A.e Ostalo (prenos po cevovodih)</w:t>
            </w:r>
          </w:p>
        </w:tc>
        <w:tc>
          <w:tcPr>
            <w:tcW w:w="3021" w:type="dxa"/>
            <w:vMerge/>
          </w:tcPr>
          <w:p w14:paraId="76DAA125" w14:textId="77777777" w:rsidR="00DB3A1C" w:rsidRDefault="00DB3A1C" w:rsidP="00E6701F">
            <w:pPr>
              <w:pStyle w:val="BodyText"/>
            </w:pPr>
          </w:p>
        </w:tc>
      </w:tr>
      <w:tr w:rsidR="00DB3A1C" w14:paraId="19FDAD23" w14:textId="77777777" w:rsidTr="00DB3A1C">
        <w:tc>
          <w:tcPr>
            <w:tcW w:w="3020" w:type="dxa"/>
          </w:tcPr>
          <w:p w14:paraId="330CFD58" w14:textId="2AE9EDD7" w:rsidR="00DB3A1C" w:rsidRPr="00A62463" w:rsidRDefault="00DB3A1C" w:rsidP="00CB482F">
            <w:pPr>
              <w:pStyle w:val="BodyText"/>
              <w:rPr>
                <w:lang w:val="en-GB"/>
              </w:rPr>
            </w:pPr>
            <w:r w:rsidRPr="00A62463">
              <w:rPr>
                <w:lang w:val="en-GB"/>
              </w:rPr>
              <w:t>1.A.4 Other sectors</w:t>
            </w:r>
            <w:r w:rsidR="00AB5B5D" w:rsidRPr="00A62463">
              <w:rPr>
                <w:lang w:val="en-GB"/>
              </w:rPr>
              <w:t xml:space="preserve"> (Commercial and </w:t>
            </w:r>
            <w:r w:rsidR="004B6527" w:rsidRPr="00A62463">
              <w:rPr>
                <w:lang w:val="en-GB"/>
              </w:rPr>
              <w:t>institutional</w:t>
            </w:r>
            <w:r w:rsidR="00AB5B5D" w:rsidRPr="00A62463">
              <w:rPr>
                <w:lang w:val="en-GB"/>
              </w:rPr>
              <w:t>, residential and agriculture – mobile and stationary sources)</w:t>
            </w:r>
          </w:p>
        </w:tc>
        <w:tc>
          <w:tcPr>
            <w:tcW w:w="3021" w:type="dxa"/>
          </w:tcPr>
          <w:p w14:paraId="145FF0F0" w14:textId="5843A420" w:rsidR="00DB3A1C" w:rsidRDefault="00DB3A1C" w:rsidP="00C90AE5">
            <w:pPr>
              <w:pStyle w:val="BodyText"/>
            </w:pPr>
            <w:r>
              <w:t xml:space="preserve">1.A.4 </w:t>
            </w:r>
            <w:r w:rsidR="00BA0341">
              <w:t>Preo</w:t>
            </w:r>
            <w:r>
              <w:t>stali sektorji</w:t>
            </w:r>
            <w:r w:rsidR="00AB5B5D">
              <w:t xml:space="preserve"> (</w:t>
            </w:r>
            <w:r w:rsidR="00BA0341">
              <w:t>s</w:t>
            </w:r>
            <w:r w:rsidR="00AB5B5D">
              <w:t xml:space="preserve">toritve, </w:t>
            </w:r>
            <w:r w:rsidR="00BA0341">
              <w:t>g</w:t>
            </w:r>
            <w:r w:rsidR="00AB5B5D">
              <w:t>ospodinjstva in kmetijstvo – mobilni in stacionarni viri)</w:t>
            </w:r>
          </w:p>
        </w:tc>
        <w:tc>
          <w:tcPr>
            <w:tcW w:w="3021" w:type="dxa"/>
          </w:tcPr>
          <w:p w14:paraId="3FAAE41B" w14:textId="46B8BA64" w:rsidR="00DB3A1C" w:rsidRDefault="00DB3A1C" w:rsidP="00CB482F">
            <w:pPr>
              <w:pStyle w:val="BodyText"/>
            </w:pPr>
            <w:r>
              <w:t>(1.A.4) Široka raba</w:t>
            </w:r>
          </w:p>
        </w:tc>
      </w:tr>
      <w:tr w:rsidR="00DB3A1C" w14:paraId="39D0D3DE" w14:textId="77777777" w:rsidTr="00DB3A1C">
        <w:tc>
          <w:tcPr>
            <w:tcW w:w="3020" w:type="dxa"/>
          </w:tcPr>
          <w:p w14:paraId="32FE2A9A" w14:textId="46A94A2B" w:rsidR="00DB3A1C" w:rsidRPr="00A62463" w:rsidRDefault="00AB5B5D" w:rsidP="00CB482F">
            <w:pPr>
              <w:pStyle w:val="BodyText"/>
              <w:rPr>
                <w:lang w:val="en-GB"/>
              </w:rPr>
            </w:pPr>
            <w:r w:rsidRPr="00A62463">
              <w:rPr>
                <w:lang w:val="en-GB"/>
              </w:rPr>
              <w:t>1.A.5 Other</w:t>
            </w:r>
          </w:p>
        </w:tc>
        <w:tc>
          <w:tcPr>
            <w:tcW w:w="3021" w:type="dxa"/>
          </w:tcPr>
          <w:p w14:paraId="5BB5164F" w14:textId="50F3F93B" w:rsidR="00DB3A1C" w:rsidRDefault="00AB5B5D" w:rsidP="00CB482F">
            <w:pPr>
              <w:pStyle w:val="BodyText"/>
            </w:pPr>
            <w:r>
              <w:t>1.A.5 Ostalo</w:t>
            </w:r>
          </w:p>
        </w:tc>
        <w:tc>
          <w:tcPr>
            <w:tcW w:w="3021" w:type="dxa"/>
          </w:tcPr>
          <w:p w14:paraId="4D25AFA9" w14:textId="3AAD1B55" w:rsidR="00DB3A1C" w:rsidRDefault="00AB5B5D" w:rsidP="00CB482F">
            <w:pPr>
              <w:pStyle w:val="BodyText"/>
            </w:pPr>
            <w:r>
              <w:t>(1.A.5) Ostalo</w:t>
            </w:r>
          </w:p>
        </w:tc>
      </w:tr>
      <w:tr w:rsidR="00AB5B5D" w14:paraId="24A648CA" w14:textId="77777777" w:rsidTr="00DB3A1C">
        <w:tc>
          <w:tcPr>
            <w:tcW w:w="3020" w:type="dxa"/>
          </w:tcPr>
          <w:p w14:paraId="4FE53A36" w14:textId="142B0F9B" w:rsidR="00AB5B5D" w:rsidRPr="00A62463" w:rsidRDefault="00AB5B5D" w:rsidP="00CB482F">
            <w:pPr>
              <w:pStyle w:val="BodyText"/>
              <w:rPr>
                <w:lang w:val="en-GB"/>
              </w:rPr>
            </w:pPr>
            <w:r w:rsidRPr="00A62463">
              <w:rPr>
                <w:lang w:val="en-GB"/>
              </w:rPr>
              <w:t>1.B Fugitive emissions</w:t>
            </w:r>
          </w:p>
        </w:tc>
        <w:tc>
          <w:tcPr>
            <w:tcW w:w="3021" w:type="dxa"/>
          </w:tcPr>
          <w:p w14:paraId="27F70A47" w14:textId="1AC5FC0A" w:rsidR="00AB5B5D" w:rsidRDefault="00AB5B5D" w:rsidP="00CB482F">
            <w:pPr>
              <w:pStyle w:val="BodyText"/>
            </w:pPr>
            <w:r>
              <w:t>1.B Ubežne emisije</w:t>
            </w:r>
          </w:p>
        </w:tc>
        <w:tc>
          <w:tcPr>
            <w:tcW w:w="3021" w:type="dxa"/>
          </w:tcPr>
          <w:p w14:paraId="4B520568" w14:textId="22DBD371" w:rsidR="00AB5B5D" w:rsidRDefault="00AB5B5D" w:rsidP="00CB482F">
            <w:pPr>
              <w:pStyle w:val="BodyText"/>
            </w:pPr>
            <w:r>
              <w:t>(1.B) Ubežne emisije</w:t>
            </w:r>
          </w:p>
        </w:tc>
      </w:tr>
      <w:tr w:rsidR="001808E6" w14:paraId="2020927D" w14:textId="77777777" w:rsidTr="00DB3A1C">
        <w:tc>
          <w:tcPr>
            <w:tcW w:w="3020" w:type="dxa"/>
          </w:tcPr>
          <w:p w14:paraId="6D9D2836" w14:textId="47507FD7" w:rsidR="001808E6" w:rsidRPr="00A62463" w:rsidRDefault="001808E6" w:rsidP="00CB482F">
            <w:pPr>
              <w:pStyle w:val="BodyText"/>
              <w:rPr>
                <w:lang w:val="en-GB"/>
              </w:rPr>
            </w:pPr>
            <w:r w:rsidRPr="00A62463">
              <w:rPr>
                <w:lang w:val="en-GB"/>
              </w:rPr>
              <w:t>2.A Mineral industry</w:t>
            </w:r>
          </w:p>
        </w:tc>
        <w:tc>
          <w:tcPr>
            <w:tcW w:w="3021" w:type="dxa"/>
          </w:tcPr>
          <w:p w14:paraId="411CA3F1" w14:textId="70210E08" w:rsidR="001808E6" w:rsidRDefault="001808E6" w:rsidP="00CB482F">
            <w:pPr>
              <w:pStyle w:val="BodyText"/>
            </w:pPr>
            <w:r>
              <w:t>2.A Proizvodnja mineralnih izdelkov</w:t>
            </w:r>
          </w:p>
        </w:tc>
        <w:tc>
          <w:tcPr>
            <w:tcW w:w="3021" w:type="dxa"/>
            <w:vMerge w:val="restart"/>
          </w:tcPr>
          <w:p w14:paraId="02CA2600" w14:textId="0550ADB8" w:rsidR="001808E6" w:rsidRDefault="001808E6" w:rsidP="00CB482F">
            <w:pPr>
              <w:pStyle w:val="BodyText"/>
            </w:pPr>
            <w:r>
              <w:t>(2.A,B,C,H,I) Industrijski procesi</w:t>
            </w:r>
          </w:p>
        </w:tc>
      </w:tr>
      <w:tr w:rsidR="001808E6" w14:paraId="6E7A4098" w14:textId="77777777" w:rsidTr="00DB3A1C">
        <w:tc>
          <w:tcPr>
            <w:tcW w:w="3020" w:type="dxa"/>
          </w:tcPr>
          <w:p w14:paraId="09A9FCED" w14:textId="4ED15825" w:rsidR="001808E6" w:rsidRPr="00A62463" w:rsidRDefault="001808E6" w:rsidP="00CB482F">
            <w:pPr>
              <w:pStyle w:val="BodyText"/>
              <w:rPr>
                <w:lang w:val="en-GB"/>
              </w:rPr>
            </w:pPr>
            <w:r w:rsidRPr="00A62463">
              <w:rPr>
                <w:lang w:val="en-GB"/>
              </w:rPr>
              <w:t>2.B Chemical industry</w:t>
            </w:r>
          </w:p>
        </w:tc>
        <w:tc>
          <w:tcPr>
            <w:tcW w:w="3021" w:type="dxa"/>
          </w:tcPr>
          <w:p w14:paraId="5958B449" w14:textId="7C23B7D2" w:rsidR="001808E6" w:rsidRDefault="001808E6" w:rsidP="00CB482F">
            <w:pPr>
              <w:pStyle w:val="BodyText"/>
            </w:pPr>
            <w:r>
              <w:t>2.B Proizvodnja kemičnih izdelkov</w:t>
            </w:r>
          </w:p>
        </w:tc>
        <w:tc>
          <w:tcPr>
            <w:tcW w:w="3021" w:type="dxa"/>
            <w:vMerge/>
          </w:tcPr>
          <w:p w14:paraId="3B094A75" w14:textId="77777777" w:rsidR="001808E6" w:rsidRDefault="001808E6" w:rsidP="00CB482F">
            <w:pPr>
              <w:pStyle w:val="BodyText"/>
            </w:pPr>
          </w:p>
        </w:tc>
      </w:tr>
      <w:tr w:rsidR="001808E6" w14:paraId="3D9E777E" w14:textId="77777777" w:rsidTr="00DB3A1C">
        <w:tc>
          <w:tcPr>
            <w:tcW w:w="3020" w:type="dxa"/>
          </w:tcPr>
          <w:p w14:paraId="72EAAFA4" w14:textId="08AA2952" w:rsidR="001808E6" w:rsidRPr="00A62463" w:rsidRDefault="001808E6" w:rsidP="00CB482F">
            <w:pPr>
              <w:pStyle w:val="BodyText"/>
              <w:rPr>
                <w:lang w:val="en-GB"/>
              </w:rPr>
            </w:pPr>
            <w:r w:rsidRPr="00A62463">
              <w:rPr>
                <w:lang w:val="en-GB"/>
              </w:rPr>
              <w:t>2.C Metal industry</w:t>
            </w:r>
          </w:p>
        </w:tc>
        <w:tc>
          <w:tcPr>
            <w:tcW w:w="3021" w:type="dxa"/>
          </w:tcPr>
          <w:p w14:paraId="3061243C" w14:textId="3F1E5E1D" w:rsidR="001808E6" w:rsidRDefault="001808E6" w:rsidP="00CB482F">
            <w:pPr>
              <w:pStyle w:val="BodyText"/>
            </w:pPr>
            <w:r>
              <w:t>2.C Proizvodnja kovin</w:t>
            </w:r>
          </w:p>
        </w:tc>
        <w:tc>
          <w:tcPr>
            <w:tcW w:w="3021" w:type="dxa"/>
            <w:vMerge/>
          </w:tcPr>
          <w:p w14:paraId="19B7DCCE" w14:textId="77777777" w:rsidR="001808E6" w:rsidRDefault="001808E6" w:rsidP="00CB482F">
            <w:pPr>
              <w:pStyle w:val="BodyText"/>
            </w:pPr>
          </w:p>
        </w:tc>
      </w:tr>
      <w:tr w:rsidR="001808E6" w14:paraId="50C4592D" w14:textId="77777777" w:rsidTr="00DB3A1C">
        <w:tc>
          <w:tcPr>
            <w:tcW w:w="3020" w:type="dxa"/>
          </w:tcPr>
          <w:p w14:paraId="525E3B1C" w14:textId="339C5BDC" w:rsidR="001808E6" w:rsidRPr="00A62463" w:rsidRDefault="001808E6" w:rsidP="00CB482F">
            <w:pPr>
              <w:pStyle w:val="BodyText"/>
              <w:rPr>
                <w:lang w:val="en-GB"/>
              </w:rPr>
            </w:pPr>
            <w:r w:rsidRPr="00A62463">
              <w:rPr>
                <w:lang w:val="en-GB"/>
              </w:rPr>
              <w:t>2.H Other</w:t>
            </w:r>
          </w:p>
        </w:tc>
        <w:tc>
          <w:tcPr>
            <w:tcW w:w="3021" w:type="dxa"/>
          </w:tcPr>
          <w:p w14:paraId="040E8B80" w14:textId="1DFE6FFC" w:rsidR="001808E6" w:rsidRDefault="001808E6" w:rsidP="00CB482F">
            <w:pPr>
              <w:pStyle w:val="BodyText"/>
            </w:pPr>
            <w:r>
              <w:t>2.H Ostalo</w:t>
            </w:r>
          </w:p>
        </w:tc>
        <w:tc>
          <w:tcPr>
            <w:tcW w:w="3021" w:type="dxa"/>
            <w:vMerge/>
          </w:tcPr>
          <w:p w14:paraId="3D0A574F" w14:textId="77777777" w:rsidR="001808E6" w:rsidRDefault="001808E6" w:rsidP="00CB482F">
            <w:pPr>
              <w:pStyle w:val="BodyText"/>
            </w:pPr>
          </w:p>
        </w:tc>
      </w:tr>
      <w:tr w:rsidR="001808E6" w14:paraId="2F4B8B8F" w14:textId="77777777" w:rsidTr="00DB3A1C">
        <w:tc>
          <w:tcPr>
            <w:tcW w:w="3020" w:type="dxa"/>
          </w:tcPr>
          <w:p w14:paraId="497EE5BB" w14:textId="17D2ECD3" w:rsidR="001808E6" w:rsidRPr="00A62463" w:rsidRDefault="001808E6" w:rsidP="00CB482F">
            <w:pPr>
              <w:pStyle w:val="BodyText"/>
              <w:rPr>
                <w:lang w:val="en-GB"/>
              </w:rPr>
            </w:pPr>
            <w:r w:rsidRPr="00A62463">
              <w:rPr>
                <w:lang w:val="en-GB"/>
              </w:rPr>
              <w:t>2.I Wood processing</w:t>
            </w:r>
          </w:p>
        </w:tc>
        <w:tc>
          <w:tcPr>
            <w:tcW w:w="3021" w:type="dxa"/>
          </w:tcPr>
          <w:p w14:paraId="2440156C" w14:textId="6EE2CF97" w:rsidR="001808E6" w:rsidRDefault="001808E6" w:rsidP="00CB482F">
            <w:pPr>
              <w:pStyle w:val="BodyText"/>
            </w:pPr>
            <w:r>
              <w:t>2.I Obdelava lesa</w:t>
            </w:r>
          </w:p>
        </w:tc>
        <w:tc>
          <w:tcPr>
            <w:tcW w:w="3021" w:type="dxa"/>
            <w:vMerge/>
          </w:tcPr>
          <w:p w14:paraId="49828595" w14:textId="77777777" w:rsidR="001808E6" w:rsidRDefault="001808E6" w:rsidP="00CB482F">
            <w:pPr>
              <w:pStyle w:val="BodyText"/>
            </w:pPr>
          </w:p>
        </w:tc>
      </w:tr>
      <w:tr w:rsidR="001808E6" w14:paraId="20A52D1E" w14:textId="77777777" w:rsidTr="00DB3A1C">
        <w:tc>
          <w:tcPr>
            <w:tcW w:w="3020" w:type="dxa"/>
          </w:tcPr>
          <w:p w14:paraId="76D5C1C2" w14:textId="6F8E38A8" w:rsidR="001808E6" w:rsidRPr="00A62463" w:rsidRDefault="001808E6" w:rsidP="00CB482F">
            <w:pPr>
              <w:pStyle w:val="BodyText"/>
              <w:rPr>
                <w:lang w:val="en-GB"/>
              </w:rPr>
            </w:pPr>
            <w:r w:rsidRPr="00A62463">
              <w:rPr>
                <w:lang w:val="en-GB"/>
              </w:rPr>
              <w:t>2.D Solvent use</w:t>
            </w:r>
          </w:p>
        </w:tc>
        <w:tc>
          <w:tcPr>
            <w:tcW w:w="3021" w:type="dxa"/>
          </w:tcPr>
          <w:p w14:paraId="01773348" w14:textId="480D0774" w:rsidR="001808E6" w:rsidRDefault="001808E6" w:rsidP="00CB482F">
            <w:pPr>
              <w:pStyle w:val="BodyText"/>
            </w:pPr>
            <w:r>
              <w:t>2.D Raba topil</w:t>
            </w:r>
          </w:p>
        </w:tc>
        <w:tc>
          <w:tcPr>
            <w:tcW w:w="3021" w:type="dxa"/>
            <w:vMerge w:val="restart"/>
          </w:tcPr>
          <w:p w14:paraId="54F6F1C0" w14:textId="640DB83A" w:rsidR="001808E6" w:rsidRDefault="001808E6" w:rsidP="00CB482F">
            <w:pPr>
              <w:pStyle w:val="BodyText"/>
            </w:pPr>
            <w:r>
              <w:t>(2.D,G) Raba topil in drugih izdelkov</w:t>
            </w:r>
          </w:p>
        </w:tc>
      </w:tr>
      <w:tr w:rsidR="001808E6" w14:paraId="40323A8D" w14:textId="77777777" w:rsidTr="00DB3A1C">
        <w:tc>
          <w:tcPr>
            <w:tcW w:w="3020" w:type="dxa"/>
          </w:tcPr>
          <w:p w14:paraId="1E34D842" w14:textId="54F00F82" w:rsidR="001808E6" w:rsidRPr="00A62463" w:rsidRDefault="001808E6" w:rsidP="00CB482F">
            <w:pPr>
              <w:pStyle w:val="BodyText"/>
              <w:rPr>
                <w:lang w:val="en-GB"/>
              </w:rPr>
            </w:pPr>
            <w:r w:rsidRPr="00A62463">
              <w:rPr>
                <w:lang w:val="en-GB"/>
              </w:rPr>
              <w:t>2.G Use of products</w:t>
            </w:r>
          </w:p>
        </w:tc>
        <w:tc>
          <w:tcPr>
            <w:tcW w:w="3021" w:type="dxa"/>
          </w:tcPr>
          <w:p w14:paraId="6C591C1D" w14:textId="76C9E461" w:rsidR="001808E6" w:rsidRDefault="001808E6" w:rsidP="00CB482F">
            <w:pPr>
              <w:pStyle w:val="BodyText"/>
            </w:pPr>
            <w:r>
              <w:t>2.G Raba izdelkov</w:t>
            </w:r>
          </w:p>
        </w:tc>
        <w:tc>
          <w:tcPr>
            <w:tcW w:w="3021" w:type="dxa"/>
            <w:vMerge/>
          </w:tcPr>
          <w:p w14:paraId="319870F5" w14:textId="77777777" w:rsidR="001808E6" w:rsidRDefault="001808E6" w:rsidP="00CB482F">
            <w:pPr>
              <w:pStyle w:val="BodyText"/>
            </w:pPr>
          </w:p>
        </w:tc>
      </w:tr>
      <w:tr w:rsidR="001808E6" w14:paraId="7A2B2D2E" w14:textId="77777777" w:rsidTr="00DB3A1C">
        <w:tc>
          <w:tcPr>
            <w:tcW w:w="3020" w:type="dxa"/>
          </w:tcPr>
          <w:p w14:paraId="480F4ABC" w14:textId="6F3BB317" w:rsidR="001808E6" w:rsidRPr="00A62463" w:rsidRDefault="001808E6" w:rsidP="001808E6">
            <w:pPr>
              <w:pStyle w:val="BodyText"/>
              <w:rPr>
                <w:lang w:val="en-GB"/>
              </w:rPr>
            </w:pPr>
            <w:r w:rsidRPr="00A62463">
              <w:rPr>
                <w:lang w:val="en-GB"/>
              </w:rPr>
              <w:t>3.B Manure management</w:t>
            </w:r>
          </w:p>
        </w:tc>
        <w:tc>
          <w:tcPr>
            <w:tcW w:w="3021" w:type="dxa"/>
          </w:tcPr>
          <w:p w14:paraId="0DB2E584" w14:textId="6A28C0D9" w:rsidR="001808E6" w:rsidRDefault="001808E6" w:rsidP="001808E6">
            <w:pPr>
              <w:pStyle w:val="BodyText"/>
            </w:pPr>
            <w:r>
              <w:t>3.B Ravnanje z gnojem</w:t>
            </w:r>
          </w:p>
        </w:tc>
        <w:tc>
          <w:tcPr>
            <w:tcW w:w="3021" w:type="dxa"/>
          </w:tcPr>
          <w:p w14:paraId="231BBCEA" w14:textId="3FA4A8DE" w:rsidR="001808E6" w:rsidRDefault="001808E6" w:rsidP="001808E6">
            <w:pPr>
              <w:pStyle w:val="BodyText"/>
            </w:pPr>
            <w:r>
              <w:t>(3.B) Ravnanje z gnojem</w:t>
            </w:r>
          </w:p>
        </w:tc>
      </w:tr>
      <w:tr w:rsidR="001808E6" w14:paraId="12037F96" w14:textId="77777777" w:rsidTr="00DB3A1C">
        <w:tc>
          <w:tcPr>
            <w:tcW w:w="3020" w:type="dxa"/>
          </w:tcPr>
          <w:p w14:paraId="586E83C6" w14:textId="6ED11EE6" w:rsidR="001808E6" w:rsidRPr="00A62463" w:rsidRDefault="001808E6" w:rsidP="001808E6">
            <w:pPr>
              <w:pStyle w:val="BodyText"/>
              <w:rPr>
                <w:lang w:val="en-GB"/>
              </w:rPr>
            </w:pPr>
            <w:r w:rsidRPr="00A62463">
              <w:rPr>
                <w:lang w:val="en-GB"/>
              </w:rPr>
              <w:t>3.D Agricultural soils</w:t>
            </w:r>
          </w:p>
        </w:tc>
        <w:tc>
          <w:tcPr>
            <w:tcW w:w="3021" w:type="dxa"/>
          </w:tcPr>
          <w:p w14:paraId="22C222EA" w14:textId="74892E7E" w:rsidR="001808E6" w:rsidRDefault="001808E6" w:rsidP="001808E6">
            <w:pPr>
              <w:pStyle w:val="BodyText"/>
            </w:pPr>
            <w:r>
              <w:t>3.D Kmetijska zemljišča</w:t>
            </w:r>
          </w:p>
        </w:tc>
        <w:tc>
          <w:tcPr>
            <w:tcW w:w="3021" w:type="dxa"/>
          </w:tcPr>
          <w:p w14:paraId="0CC238A3" w14:textId="3217ACEE" w:rsidR="001808E6" w:rsidRDefault="001808E6" w:rsidP="001808E6">
            <w:pPr>
              <w:pStyle w:val="BodyText"/>
            </w:pPr>
            <w:r>
              <w:t>(3.D) Kmetijska zemljišča</w:t>
            </w:r>
          </w:p>
        </w:tc>
      </w:tr>
      <w:tr w:rsidR="001808E6" w14:paraId="522BCB00" w14:textId="77777777" w:rsidTr="00DB3A1C">
        <w:tc>
          <w:tcPr>
            <w:tcW w:w="3020" w:type="dxa"/>
          </w:tcPr>
          <w:p w14:paraId="1199D7DB" w14:textId="2CA1BFF2" w:rsidR="001808E6" w:rsidRPr="00A62463" w:rsidRDefault="001808E6" w:rsidP="001808E6">
            <w:pPr>
              <w:pStyle w:val="BodyText"/>
              <w:rPr>
                <w:lang w:val="en-GB"/>
              </w:rPr>
            </w:pPr>
            <w:r w:rsidRPr="00A62463">
              <w:rPr>
                <w:lang w:val="en-GB"/>
              </w:rPr>
              <w:t>5. Waste</w:t>
            </w:r>
          </w:p>
        </w:tc>
        <w:tc>
          <w:tcPr>
            <w:tcW w:w="3021" w:type="dxa"/>
          </w:tcPr>
          <w:p w14:paraId="55FA9924" w14:textId="3FD54188" w:rsidR="001808E6" w:rsidRDefault="001808E6" w:rsidP="001808E6">
            <w:pPr>
              <w:pStyle w:val="BodyText"/>
            </w:pPr>
            <w:r>
              <w:t>5. Odpadki</w:t>
            </w:r>
          </w:p>
        </w:tc>
        <w:tc>
          <w:tcPr>
            <w:tcW w:w="3021" w:type="dxa"/>
          </w:tcPr>
          <w:p w14:paraId="09D1D6D8" w14:textId="50CE680F" w:rsidR="001808E6" w:rsidRDefault="001808E6" w:rsidP="001808E6">
            <w:pPr>
              <w:pStyle w:val="BodyText"/>
            </w:pPr>
            <w:r>
              <w:t>(5.) Odpadki</w:t>
            </w:r>
          </w:p>
        </w:tc>
      </w:tr>
    </w:tbl>
    <w:p w14:paraId="67778A48" w14:textId="21B1ABF3" w:rsidR="00E6701F" w:rsidRDefault="00E6701F">
      <w:pPr>
        <w:pStyle w:val="BodyText"/>
      </w:pPr>
    </w:p>
    <w:p w14:paraId="381E4C57" w14:textId="1C1B1B5D" w:rsidR="0032553E" w:rsidRPr="00035E28" w:rsidRDefault="0032553E" w:rsidP="00897107">
      <w:pPr>
        <w:pStyle w:val="Heading1"/>
        <w:numPr>
          <w:ilvl w:val="0"/>
          <w:numId w:val="0"/>
        </w:numPr>
        <w:rPr>
          <w:lang w:val="sl-SI"/>
        </w:rPr>
      </w:pPr>
      <w:bookmarkStart w:id="293" w:name="_Toc162338458"/>
      <w:r w:rsidRPr="00035E28">
        <w:rPr>
          <w:lang w:val="sl-SI"/>
        </w:rPr>
        <w:lastRenderedPageBreak/>
        <w:t xml:space="preserve">Priloga 2 </w:t>
      </w:r>
      <w:r w:rsidR="00455941" w:rsidRPr="00035E28">
        <w:rPr>
          <w:lang w:val="sl-SI"/>
        </w:rPr>
        <w:t>–</w:t>
      </w:r>
      <w:r w:rsidRPr="00035E28">
        <w:rPr>
          <w:lang w:val="sl-SI"/>
        </w:rPr>
        <w:t xml:space="preserve"> Primerjava predpisanih vsebin po izvedbenem sklepu 2018/1522 z vsebinami programa</w:t>
      </w:r>
      <w:bookmarkEnd w:id="293"/>
    </w:p>
    <w:p w14:paraId="37E50CD7" w14:textId="2A25D8C4" w:rsidR="00575E19" w:rsidRPr="0063562D" w:rsidRDefault="00575E19" w:rsidP="00575E19">
      <w:pPr>
        <w:pStyle w:val="BodyText"/>
      </w:pPr>
      <w:r w:rsidRPr="0063562D">
        <w:t xml:space="preserve">V spodnji </w:t>
      </w:r>
      <w:r w:rsidR="00CB482F">
        <w:t>preglednic</w:t>
      </w:r>
      <w:r w:rsidRPr="0063562D">
        <w:t>i je narejena primerjava obveznih vsebin, predpisan</w:t>
      </w:r>
      <w:r w:rsidR="000C599E">
        <w:t>ih</w:t>
      </w:r>
      <w:r w:rsidRPr="0063562D">
        <w:t xml:space="preserve"> v izvedbenem sklepu 2018/1522</w:t>
      </w:r>
      <w:r w:rsidR="004030E9" w:rsidRPr="0063562D">
        <w:t>,</w:t>
      </w:r>
      <w:r w:rsidRPr="0063562D">
        <w:t xml:space="preserve"> z vsebinami, zajet</w:t>
      </w:r>
      <w:r w:rsidR="000C599E">
        <w:t>imi</w:t>
      </w:r>
      <w:r w:rsidRPr="0063562D">
        <w:t xml:space="preserve"> v OP NOZ. </w:t>
      </w:r>
    </w:p>
    <w:p w14:paraId="15333063" w14:textId="77777777" w:rsidR="00575E19" w:rsidRPr="009C3F36" w:rsidRDefault="00575E19">
      <w:pPr>
        <w:pStyle w:val="BodyText"/>
      </w:pPr>
    </w:p>
    <w:tbl>
      <w:tblPr>
        <w:tblStyle w:val="TableGrid"/>
        <w:tblW w:w="0" w:type="auto"/>
        <w:tblLook w:val="04A0" w:firstRow="1" w:lastRow="0" w:firstColumn="1" w:lastColumn="0" w:noHBand="0" w:noVBand="1"/>
      </w:tblPr>
      <w:tblGrid>
        <w:gridCol w:w="4531"/>
        <w:gridCol w:w="4531"/>
      </w:tblGrid>
      <w:tr w:rsidR="0032553E" w14:paraId="670A5186" w14:textId="77777777" w:rsidTr="0063562D">
        <w:tc>
          <w:tcPr>
            <w:tcW w:w="4531" w:type="dxa"/>
            <w:vAlign w:val="center"/>
          </w:tcPr>
          <w:p w14:paraId="6E55F760" w14:textId="439C7B37" w:rsidR="0032553E" w:rsidRDefault="0032553E">
            <w:pPr>
              <w:pStyle w:val="BodyText"/>
            </w:pPr>
            <w:r>
              <w:t>2.2 Povzetek (I)</w:t>
            </w:r>
          </w:p>
        </w:tc>
        <w:tc>
          <w:tcPr>
            <w:tcW w:w="4531" w:type="dxa"/>
            <w:vAlign w:val="center"/>
          </w:tcPr>
          <w:p w14:paraId="7300214C" w14:textId="4A51616A" w:rsidR="0032553E" w:rsidRDefault="0032553E">
            <w:pPr>
              <w:pStyle w:val="BodyText"/>
            </w:pPr>
            <w:r>
              <w:t>1 Povzetek</w:t>
            </w:r>
          </w:p>
        </w:tc>
      </w:tr>
      <w:tr w:rsidR="0032553E" w14:paraId="4DEA2030" w14:textId="77777777" w:rsidTr="0063562D">
        <w:tc>
          <w:tcPr>
            <w:tcW w:w="4531" w:type="dxa"/>
            <w:vAlign w:val="center"/>
          </w:tcPr>
          <w:p w14:paraId="11E677B2" w14:textId="66CD6092" w:rsidR="0032553E" w:rsidRDefault="0032553E" w:rsidP="00C90AE5">
            <w:pPr>
              <w:pStyle w:val="BodyText"/>
            </w:pPr>
            <w:r>
              <w:t>2.3 Nacionalni politični okvir glede kakovosti zraka in onesnaževanja</w:t>
            </w:r>
          </w:p>
        </w:tc>
        <w:tc>
          <w:tcPr>
            <w:tcW w:w="4531" w:type="dxa"/>
            <w:vAlign w:val="center"/>
          </w:tcPr>
          <w:p w14:paraId="518A9E5C" w14:textId="6FFEAC42" w:rsidR="0032553E" w:rsidRDefault="0032553E" w:rsidP="00656300">
            <w:pPr>
              <w:pStyle w:val="BodyText"/>
            </w:pPr>
            <w:r>
              <w:t>2 Nacionalni okvir politik varstva zraka</w:t>
            </w:r>
          </w:p>
        </w:tc>
      </w:tr>
      <w:tr w:rsidR="0032553E" w14:paraId="6A6C9FF4" w14:textId="77777777" w:rsidTr="0063562D">
        <w:tc>
          <w:tcPr>
            <w:tcW w:w="4531" w:type="dxa"/>
            <w:vAlign w:val="center"/>
          </w:tcPr>
          <w:p w14:paraId="29E1B971" w14:textId="06718E7B" w:rsidR="0032553E" w:rsidRDefault="0032553E">
            <w:pPr>
              <w:pStyle w:val="BodyText"/>
            </w:pPr>
            <w:r>
              <w:t>2.3.1 Prednostne naloge politike in njihove povezave s prednostnimi nalogami na drugih pomembnih področjih</w:t>
            </w:r>
          </w:p>
        </w:tc>
        <w:tc>
          <w:tcPr>
            <w:tcW w:w="4531" w:type="dxa"/>
            <w:vAlign w:val="center"/>
          </w:tcPr>
          <w:p w14:paraId="5393DC05" w14:textId="0398A1F8" w:rsidR="0032553E" w:rsidRDefault="0032553E">
            <w:pPr>
              <w:pStyle w:val="BodyText"/>
            </w:pPr>
            <w:r>
              <w:t xml:space="preserve">2.1 </w:t>
            </w:r>
            <w:r w:rsidRPr="0032553E">
              <w:t>Prednostne naloge politik varstva zraka in njihove povezave s prednostnimi nalogami na drugih pomembnih področjih</w:t>
            </w:r>
          </w:p>
        </w:tc>
      </w:tr>
      <w:tr w:rsidR="0032553E" w14:paraId="41D10F0D" w14:textId="77777777" w:rsidTr="0063562D">
        <w:tc>
          <w:tcPr>
            <w:tcW w:w="4531" w:type="dxa"/>
            <w:vAlign w:val="center"/>
          </w:tcPr>
          <w:p w14:paraId="6441424F" w14:textId="18235D69" w:rsidR="0032553E" w:rsidRDefault="0032553E" w:rsidP="00C90AE5">
            <w:pPr>
              <w:pStyle w:val="BodyText"/>
            </w:pPr>
            <w:r w:rsidRPr="0032553E">
              <w:t>2.3.2 Odgovornosti nacionalnih, regionalnih in lokalnih organov</w:t>
            </w:r>
          </w:p>
        </w:tc>
        <w:tc>
          <w:tcPr>
            <w:tcW w:w="4531" w:type="dxa"/>
            <w:vAlign w:val="center"/>
          </w:tcPr>
          <w:p w14:paraId="3699B567" w14:textId="1FC778C8" w:rsidR="0032553E" w:rsidRDefault="0032553E" w:rsidP="00656300">
            <w:pPr>
              <w:pStyle w:val="BodyText"/>
            </w:pPr>
            <w:r w:rsidRPr="0032553E">
              <w:t>2.2</w:t>
            </w:r>
            <w:r>
              <w:t xml:space="preserve"> </w:t>
            </w:r>
            <w:r w:rsidRPr="0032553E">
              <w:t>Odgovornosti nacionalnih regionalnih in lokalnih organov</w:t>
            </w:r>
          </w:p>
        </w:tc>
      </w:tr>
      <w:tr w:rsidR="0032553E" w14:paraId="4EC00BDE" w14:textId="77777777" w:rsidTr="0063562D">
        <w:tc>
          <w:tcPr>
            <w:tcW w:w="4531" w:type="dxa"/>
          </w:tcPr>
          <w:p w14:paraId="0C3B4F60" w14:textId="0F01D602" w:rsidR="0032553E" w:rsidRDefault="0032553E" w:rsidP="00C90AE5">
            <w:pPr>
              <w:pStyle w:val="BodyText"/>
            </w:pPr>
            <w:r w:rsidRPr="00B0109D">
              <w:t>2.4</w:t>
            </w:r>
            <w:r>
              <w:t xml:space="preserve"> </w:t>
            </w:r>
            <w:r w:rsidRPr="00B0109D">
              <w:t>Napredek sedanjih politik in ukrepov pri zmanjševanju emisij in izboljševanju kakovosti zraka ter stopnja izpolnjevanja nacionalnih obveznosti in obveznosti Unije v primerjavi z letom 2005</w:t>
            </w:r>
          </w:p>
        </w:tc>
        <w:tc>
          <w:tcPr>
            <w:tcW w:w="4531" w:type="dxa"/>
            <w:vAlign w:val="center"/>
          </w:tcPr>
          <w:p w14:paraId="5A60CDB2" w14:textId="2C1F8CD6" w:rsidR="0032553E" w:rsidRDefault="0032553E" w:rsidP="00656300">
            <w:pPr>
              <w:pStyle w:val="BodyText"/>
            </w:pPr>
            <w:r w:rsidRPr="0032553E">
              <w:t>3</w:t>
            </w:r>
            <w:r>
              <w:t xml:space="preserve"> </w:t>
            </w:r>
            <w:r w:rsidRPr="0032553E">
              <w:t>Napredek sedanjih politik in ukrepov pri zmanjševanju emisij in izboljšanju kakovosti zraka ter stopnja izpolnjevanja nacionalnih obveznosti in obveznosti Unije v primerjavi z letom 2005</w:t>
            </w:r>
          </w:p>
        </w:tc>
      </w:tr>
      <w:tr w:rsidR="0032553E" w14:paraId="5ED2497E" w14:textId="77777777" w:rsidTr="0063562D">
        <w:tc>
          <w:tcPr>
            <w:tcW w:w="4531" w:type="dxa"/>
          </w:tcPr>
          <w:p w14:paraId="39056556" w14:textId="082134AF" w:rsidR="0032553E" w:rsidRDefault="0032553E" w:rsidP="0032553E">
            <w:pPr>
              <w:pStyle w:val="BodyText"/>
            </w:pPr>
            <w:r w:rsidRPr="0032553E">
              <w:t>2.4.1</w:t>
            </w:r>
            <w:r>
              <w:t xml:space="preserve"> </w:t>
            </w:r>
            <w:r w:rsidRPr="0032553E">
              <w:t>Napredek sedanjih politik in ukrepov pri zmanjševanju emisij ter stopnja izpolnjevanja nacionalnih obveznosti zmanjševanja emisij in obveznosti zmanjševanja emisij Unije</w:t>
            </w:r>
          </w:p>
        </w:tc>
        <w:tc>
          <w:tcPr>
            <w:tcW w:w="4531" w:type="dxa"/>
            <w:vAlign w:val="center"/>
          </w:tcPr>
          <w:p w14:paraId="1F0D5DC0" w14:textId="720D236D" w:rsidR="0032553E" w:rsidRDefault="0032553E" w:rsidP="0032553E">
            <w:pPr>
              <w:pStyle w:val="BodyText"/>
            </w:pPr>
            <w:r w:rsidRPr="0032553E">
              <w:t>3.1</w:t>
            </w:r>
            <w:r>
              <w:t xml:space="preserve"> </w:t>
            </w:r>
            <w:r w:rsidRPr="0032553E">
              <w:t>Napredek sedanjih politik in ukrepov pri zmanjševanju emisij ter stopnja izpolnjevanja nacionalnih obveznosti zmanjševanja emisij in obveznosti zmanjševanja emisij Unije</w:t>
            </w:r>
            <w:r w:rsidR="00455941">
              <w:t xml:space="preserve"> </w:t>
            </w:r>
          </w:p>
        </w:tc>
      </w:tr>
      <w:tr w:rsidR="0032553E" w14:paraId="3AD136A1" w14:textId="77777777" w:rsidTr="0032553E">
        <w:tc>
          <w:tcPr>
            <w:tcW w:w="4531" w:type="dxa"/>
            <w:vAlign w:val="center"/>
          </w:tcPr>
          <w:p w14:paraId="01BE3A68" w14:textId="28180E92" w:rsidR="0032553E" w:rsidRDefault="0032553E" w:rsidP="0032553E">
            <w:pPr>
              <w:pStyle w:val="BodyText"/>
            </w:pPr>
            <w:r w:rsidRPr="0032553E">
              <w:t>2.4.2</w:t>
            </w:r>
            <w:r>
              <w:t xml:space="preserve"> </w:t>
            </w:r>
            <w:r w:rsidRPr="0032553E">
              <w:t>Napredek sedanjih politik in ukrepov pri izboljševanju kakovosti zraka ter stopnja izpolnjevanja nacionalnih obveznosti in obveznosti Unije glede kakovosti zraka</w:t>
            </w:r>
            <w:r w:rsidR="00455941">
              <w:t xml:space="preserve"> </w:t>
            </w:r>
          </w:p>
        </w:tc>
        <w:tc>
          <w:tcPr>
            <w:tcW w:w="4531" w:type="dxa"/>
            <w:vAlign w:val="center"/>
          </w:tcPr>
          <w:p w14:paraId="79D350D7" w14:textId="4BD52E1A" w:rsidR="0032553E" w:rsidRDefault="00877E30" w:rsidP="0032553E">
            <w:pPr>
              <w:pStyle w:val="BodyText"/>
            </w:pPr>
            <w:r w:rsidRPr="00877E30">
              <w:t>3.2</w:t>
            </w:r>
            <w:r>
              <w:t xml:space="preserve"> </w:t>
            </w:r>
            <w:r w:rsidRPr="00877E30">
              <w:t>Napredek sedanjih politik in ukrepov pri izboljšanju kakovosti zraka ter stopnja izpolnjevanja nacionalnih obveznosti in obveznosti Unije glede kakovosti zraka</w:t>
            </w:r>
            <w:r w:rsidR="00455941">
              <w:t xml:space="preserve"> </w:t>
            </w:r>
          </w:p>
        </w:tc>
      </w:tr>
      <w:tr w:rsidR="00877E30" w14:paraId="019C2CED" w14:textId="77777777" w:rsidTr="0032553E">
        <w:tc>
          <w:tcPr>
            <w:tcW w:w="4531" w:type="dxa"/>
            <w:vAlign w:val="center"/>
          </w:tcPr>
          <w:p w14:paraId="50F1FB8E" w14:textId="1702122F" w:rsidR="00877E30" w:rsidRPr="0032553E" w:rsidRDefault="00877E30" w:rsidP="0032553E">
            <w:pPr>
              <w:pStyle w:val="BodyText"/>
            </w:pPr>
            <w:r w:rsidRPr="00877E30">
              <w:t>2.4.3 Sedanji čezmejni vpliv nacionalnih virov emisij</w:t>
            </w:r>
          </w:p>
        </w:tc>
        <w:tc>
          <w:tcPr>
            <w:tcW w:w="4531" w:type="dxa"/>
            <w:vAlign w:val="center"/>
          </w:tcPr>
          <w:p w14:paraId="6E4C566B" w14:textId="46A636DE" w:rsidR="00877E30" w:rsidRDefault="00877E30" w:rsidP="0032553E">
            <w:pPr>
              <w:pStyle w:val="BodyText"/>
            </w:pPr>
            <w:r w:rsidRPr="00877E30">
              <w:t>3.</w:t>
            </w:r>
            <w:r>
              <w:t xml:space="preserve">3 </w:t>
            </w:r>
            <w:r w:rsidRPr="00877E30">
              <w:t>Sedanji čezmejni vpliv nacionalnih virov emisij</w:t>
            </w:r>
          </w:p>
        </w:tc>
      </w:tr>
      <w:tr w:rsidR="00877E30" w14:paraId="34C2F367" w14:textId="77777777" w:rsidTr="0063562D">
        <w:tc>
          <w:tcPr>
            <w:tcW w:w="4531" w:type="dxa"/>
          </w:tcPr>
          <w:p w14:paraId="7822A73C" w14:textId="65AD349A" w:rsidR="00877E30" w:rsidRPr="0032553E" w:rsidRDefault="00877E30" w:rsidP="00C90AE5">
            <w:pPr>
              <w:pStyle w:val="BodyText"/>
            </w:pPr>
            <w:r w:rsidRPr="00FC24AB">
              <w:t>2.5 Predviden nadaljnji razvoj ob pred</w:t>
            </w:r>
            <w:r w:rsidR="00455941">
              <w:t>videvanju</w:t>
            </w:r>
            <w:r w:rsidRPr="00FC24AB">
              <w:t>, da ne bo sprememb že sprejetih politik in ukrepov</w:t>
            </w:r>
          </w:p>
        </w:tc>
        <w:tc>
          <w:tcPr>
            <w:tcW w:w="4531" w:type="dxa"/>
            <w:vAlign w:val="center"/>
          </w:tcPr>
          <w:p w14:paraId="64769870" w14:textId="027821AB" w:rsidR="00877E30" w:rsidRDefault="00877E30" w:rsidP="00656300">
            <w:pPr>
              <w:pStyle w:val="BodyText"/>
            </w:pPr>
            <w:r w:rsidRPr="00877E30">
              <w:t>4</w:t>
            </w:r>
            <w:r>
              <w:t xml:space="preserve"> </w:t>
            </w:r>
            <w:r w:rsidRPr="00877E30">
              <w:t>Predviden nadaljnji potek emisij ob pred</w:t>
            </w:r>
            <w:r w:rsidR="00455941">
              <w:t>videvanju</w:t>
            </w:r>
            <w:r w:rsidRPr="00877E30">
              <w:t>, da ne bo sprememb že sprejetih politik in ukrepov</w:t>
            </w:r>
          </w:p>
        </w:tc>
      </w:tr>
      <w:tr w:rsidR="00877E30" w14:paraId="182DDD40" w14:textId="77777777" w:rsidTr="0063562D">
        <w:tc>
          <w:tcPr>
            <w:tcW w:w="4531" w:type="dxa"/>
          </w:tcPr>
          <w:p w14:paraId="2473E5D2" w14:textId="1F7DC047" w:rsidR="00877E30" w:rsidRPr="0032553E" w:rsidRDefault="00877E30" w:rsidP="0010304C">
            <w:pPr>
              <w:pStyle w:val="BodyText"/>
            </w:pPr>
            <w:r w:rsidRPr="00877E30">
              <w:t>2.5.1</w:t>
            </w:r>
            <w:r>
              <w:t xml:space="preserve"> </w:t>
            </w:r>
            <w:r w:rsidRPr="00877E30">
              <w:t>Projekcija emisij in zmanjšanja emisij (scenarij z ukrepi)</w:t>
            </w:r>
          </w:p>
        </w:tc>
        <w:tc>
          <w:tcPr>
            <w:tcW w:w="4531" w:type="dxa"/>
            <w:vAlign w:val="center"/>
          </w:tcPr>
          <w:p w14:paraId="0D4481A2" w14:textId="043C1E7A" w:rsidR="00877E30" w:rsidRDefault="00877E30" w:rsidP="0048573C">
            <w:pPr>
              <w:pStyle w:val="BodyText"/>
            </w:pPr>
            <w:r w:rsidRPr="00877E30">
              <w:t>4.1</w:t>
            </w:r>
            <w:r>
              <w:t xml:space="preserve"> </w:t>
            </w:r>
            <w:r w:rsidRPr="00877E30">
              <w:t>Projekcija emisij in zmanjšanja emisij (scenarij z ukrepi)</w:t>
            </w:r>
          </w:p>
        </w:tc>
      </w:tr>
      <w:tr w:rsidR="00877E30" w14:paraId="4778A289" w14:textId="77777777" w:rsidTr="0032553E">
        <w:tc>
          <w:tcPr>
            <w:tcW w:w="4531" w:type="dxa"/>
            <w:vAlign w:val="center"/>
          </w:tcPr>
          <w:p w14:paraId="5BBE5341" w14:textId="424DD99B" w:rsidR="00877E30" w:rsidRPr="0032553E" w:rsidRDefault="00877E30" w:rsidP="00527EEA">
            <w:pPr>
              <w:pStyle w:val="BodyText"/>
            </w:pPr>
            <w:r w:rsidRPr="00877E30">
              <w:lastRenderedPageBreak/>
              <w:t>2.5.2 Projekcija učinka na izboljšanje kakovosti zraka (scenarij z ukrepi), vključno s projekcijo stopnje skladnosti</w:t>
            </w:r>
          </w:p>
        </w:tc>
        <w:tc>
          <w:tcPr>
            <w:tcW w:w="4531" w:type="dxa"/>
            <w:vAlign w:val="center"/>
          </w:tcPr>
          <w:p w14:paraId="2F8CCBF1" w14:textId="638D644D" w:rsidR="00877E30" w:rsidRDefault="00057B8F" w:rsidP="0048573C">
            <w:pPr>
              <w:pStyle w:val="BodyText"/>
            </w:pPr>
            <w:r w:rsidRPr="00057B8F">
              <w:t>4.2</w:t>
            </w:r>
            <w:r>
              <w:t xml:space="preserve"> </w:t>
            </w:r>
            <w:r w:rsidRPr="00057B8F">
              <w:t>Projekcija učinka na izboljšanje kakovosti zraka (scenarij z ukrepi) vključno s projekcijo stopnje skladnosti</w:t>
            </w:r>
          </w:p>
        </w:tc>
      </w:tr>
      <w:tr w:rsidR="00877E30" w14:paraId="44A0C058" w14:textId="77777777" w:rsidTr="0032553E">
        <w:tc>
          <w:tcPr>
            <w:tcW w:w="4531" w:type="dxa"/>
            <w:vAlign w:val="center"/>
          </w:tcPr>
          <w:p w14:paraId="1FA7239F" w14:textId="1C3CD534" w:rsidR="00877E30" w:rsidRPr="0032553E" w:rsidRDefault="00877E30" w:rsidP="00C90AE5">
            <w:pPr>
              <w:pStyle w:val="BodyText"/>
            </w:pPr>
            <w:r w:rsidRPr="00877E30">
              <w:t xml:space="preserve">2.6 Možnosti politike, ki naj bi </w:t>
            </w:r>
            <w:r w:rsidR="00527EEA">
              <w:t xml:space="preserve">bile primerne </w:t>
            </w:r>
            <w:r w:rsidRPr="00877E30">
              <w:t>za izpolnjevanje obveznosti zmanjšanja emisij za leto 2020 in 2030 ter za vmesne ravni emisij, določene za leto 2025</w:t>
            </w:r>
          </w:p>
        </w:tc>
        <w:tc>
          <w:tcPr>
            <w:tcW w:w="4531" w:type="dxa"/>
            <w:vAlign w:val="center"/>
          </w:tcPr>
          <w:p w14:paraId="6A0E60B4" w14:textId="011F9C31" w:rsidR="00877E30" w:rsidRDefault="00057B8F" w:rsidP="0032553E">
            <w:pPr>
              <w:pStyle w:val="BodyText"/>
            </w:pPr>
            <w:r w:rsidRPr="00057B8F">
              <w:t>5</w:t>
            </w:r>
            <w:r>
              <w:t xml:space="preserve"> </w:t>
            </w:r>
            <w:r w:rsidRPr="00057B8F">
              <w:t xml:space="preserve">Dodatni ukrepi, ki naj bi </w:t>
            </w:r>
            <w:r w:rsidR="009D3DD5">
              <w:t xml:space="preserve">bili primerni </w:t>
            </w:r>
            <w:r w:rsidRPr="00057B8F">
              <w:t>za izpolnjevanje obveznosti zmanjšanja emisij za leto 2020 in 2030 ter za vmesne ravni emisij, določene za leto 2025</w:t>
            </w:r>
          </w:p>
        </w:tc>
      </w:tr>
      <w:tr w:rsidR="002E0365" w14:paraId="433444CD" w14:textId="77777777" w:rsidTr="0032553E">
        <w:tc>
          <w:tcPr>
            <w:tcW w:w="4531" w:type="dxa"/>
            <w:vAlign w:val="center"/>
          </w:tcPr>
          <w:p w14:paraId="3B170BAA" w14:textId="4DF0BA5A" w:rsidR="002E0365" w:rsidRPr="0032553E" w:rsidRDefault="002E0365" w:rsidP="00C90AE5">
            <w:pPr>
              <w:pStyle w:val="BodyText"/>
            </w:pPr>
            <w:r w:rsidRPr="00877E30">
              <w:t xml:space="preserve">2.6.1 Podrobnosti v zvezi s politikami in ukrepi, ki naj bi </w:t>
            </w:r>
            <w:r w:rsidR="00580379">
              <w:t>bili</w:t>
            </w:r>
            <w:r w:rsidR="00527EEA">
              <w:t xml:space="preserve"> primern</w:t>
            </w:r>
            <w:r w:rsidR="00580379">
              <w:t>i</w:t>
            </w:r>
            <w:r w:rsidR="00527EEA">
              <w:t xml:space="preserve"> </w:t>
            </w:r>
            <w:r w:rsidRPr="00877E30">
              <w:t>za izpolnjevanje obveznosti zmanjšanja emisij (poročanje na ravni politik in ukrepov)</w:t>
            </w:r>
          </w:p>
        </w:tc>
        <w:tc>
          <w:tcPr>
            <w:tcW w:w="4531" w:type="dxa"/>
            <w:vAlign w:val="center"/>
          </w:tcPr>
          <w:p w14:paraId="55F1B319" w14:textId="53BEF019" w:rsidR="002E0365" w:rsidRDefault="00CB482F" w:rsidP="002E0365">
            <w:pPr>
              <w:pStyle w:val="BodyText"/>
            </w:pPr>
            <w:r>
              <w:t>Preglednic</w:t>
            </w:r>
            <w:r w:rsidR="002E0365" w:rsidRPr="002E0365">
              <w:t>a 24: Dodatni ukrepi za zmanjšanje emisij onesnaževal zraka</w:t>
            </w:r>
          </w:p>
          <w:p w14:paraId="7E2742A2" w14:textId="297B6087" w:rsidR="002E0365" w:rsidRDefault="002E0365" w:rsidP="002E0365">
            <w:pPr>
              <w:pStyle w:val="BodyText"/>
            </w:pPr>
            <w:r w:rsidRPr="002E0365">
              <w:t>5</w:t>
            </w:r>
            <w:r>
              <w:t xml:space="preserve"> </w:t>
            </w:r>
            <w:r w:rsidRPr="002E0365">
              <w:t xml:space="preserve">Dodatni ukrepi, ki naj bi </w:t>
            </w:r>
            <w:r w:rsidR="009D3DD5">
              <w:t xml:space="preserve">bili primerni </w:t>
            </w:r>
            <w:r w:rsidRPr="002E0365">
              <w:t>za izpolnjevanje obveznosti zmanjšanja emisij za leto 2020 in 2030 ter za vmesne ravni emisij, določene za leto 2025</w:t>
            </w:r>
            <w:r w:rsidR="007C6ED6">
              <w:t xml:space="preserve"> </w:t>
            </w:r>
            <w:r w:rsidR="00580379">
              <w:t>–</w:t>
            </w:r>
            <w:r w:rsidR="00575E19">
              <w:t xml:space="preserve"> podpoglavja </w:t>
            </w:r>
            <w:r>
              <w:t>(učinek ukrepov)</w:t>
            </w:r>
            <w:r w:rsidR="009D3DD5">
              <w:t xml:space="preserve"> </w:t>
            </w:r>
          </w:p>
        </w:tc>
      </w:tr>
      <w:tr w:rsidR="002E0365" w14:paraId="1A56A6B4" w14:textId="77777777" w:rsidTr="0032553E">
        <w:tc>
          <w:tcPr>
            <w:tcW w:w="4531" w:type="dxa"/>
            <w:vAlign w:val="center"/>
          </w:tcPr>
          <w:p w14:paraId="24C74D24" w14:textId="79AEA493" w:rsidR="002E0365" w:rsidRPr="0032553E" w:rsidRDefault="002E0365" w:rsidP="00527EEA">
            <w:pPr>
              <w:pStyle w:val="BodyText"/>
            </w:pPr>
            <w:r w:rsidRPr="00877E30">
              <w:t xml:space="preserve">2.6.2 Učinki posameznih politik in ukrepov ali svežnjev politik in ukrepov, ki naj bi </w:t>
            </w:r>
            <w:r w:rsidR="00527EEA">
              <w:t xml:space="preserve">bili primerni </w:t>
            </w:r>
            <w:r w:rsidRPr="00877E30">
              <w:t>za izpolnjevanje obveznosti zmanjšanja emisij, na kakovost zraka in okolje</w:t>
            </w:r>
          </w:p>
        </w:tc>
        <w:tc>
          <w:tcPr>
            <w:tcW w:w="4531" w:type="dxa"/>
            <w:vAlign w:val="center"/>
          </w:tcPr>
          <w:p w14:paraId="0CE723D7" w14:textId="1DD3BF60" w:rsidR="002E0365" w:rsidRDefault="00141D99" w:rsidP="0010304C">
            <w:pPr>
              <w:pStyle w:val="BodyText"/>
            </w:pPr>
            <w:r w:rsidRPr="00057B8F">
              <w:t>4.2</w:t>
            </w:r>
            <w:r>
              <w:t xml:space="preserve"> </w:t>
            </w:r>
            <w:r w:rsidRPr="00057B8F">
              <w:t>Projekcija učinka na izboljšanje kakovosti zraka (scenarij z ukrepi) vključno s projekcijo stopnje skladnosti</w:t>
            </w:r>
          </w:p>
        </w:tc>
      </w:tr>
      <w:tr w:rsidR="002E0365" w14:paraId="627020C1" w14:textId="77777777" w:rsidTr="0032553E">
        <w:tc>
          <w:tcPr>
            <w:tcW w:w="4531" w:type="dxa"/>
            <w:vAlign w:val="center"/>
          </w:tcPr>
          <w:p w14:paraId="19DFDA52" w14:textId="6E1CC2BA" w:rsidR="002E0365" w:rsidRPr="00877E30" w:rsidRDefault="002E0365" w:rsidP="00527EEA">
            <w:pPr>
              <w:pStyle w:val="BodyText"/>
            </w:pPr>
            <w:r w:rsidRPr="00877E30">
              <w:t xml:space="preserve">2.6.3 Ocena stroškov in koristi posameznih politik in ukrepov ali svežnja politik in ukrepov, ki naj bi </w:t>
            </w:r>
            <w:r w:rsidR="00527EEA">
              <w:t xml:space="preserve">bili primerni </w:t>
            </w:r>
            <w:r w:rsidRPr="00877E30">
              <w:t>za izpolnjevanje obveznosti zmanjšanja emisij</w:t>
            </w:r>
          </w:p>
        </w:tc>
        <w:tc>
          <w:tcPr>
            <w:tcW w:w="4531" w:type="dxa"/>
            <w:vAlign w:val="center"/>
          </w:tcPr>
          <w:p w14:paraId="3BC728AC" w14:textId="590504F6" w:rsidR="002E0365" w:rsidRDefault="002E0365" w:rsidP="002E0365">
            <w:pPr>
              <w:pStyle w:val="BodyText"/>
            </w:pPr>
            <w:r w:rsidRPr="00057B8F">
              <w:t>6.2</w:t>
            </w:r>
            <w:r>
              <w:t xml:space="preserve"> </w:t>
            </w:r>
            <w:r w:rsidRPr="00057B8F">
              <w:t>Ocena stroškov izvajanja programa</w:t>
            </w:r>
          </w:p>
        </w:tc>
      </w:tr>
      <w:tr w:rsidR="002E0365" w14:paraId="4B525097" w14:textId="77777777" w:rsidTr="0032553E">
        <w:tc>
          <w:tcPr>
            <w:tcW w:w="4531" w:type="dxa"/>
            <w:vAlign w:val="center"/>
          </w:tcPr>
          <w:p w14:paraId="352C38BF" w14:textId="150442AB" w:rsidR="002E0365" w:rsidRPr="00877E30" w:rsidRDefault="002E0365" w:rsidP="00C90AE5">
            <w:pPr>
              <w:pStyle w:val="BodyText"/>
            </w:pPr>
            <w:r w:rsidRPr="00877E30">
              <w:t xml:space="preserve">2.6.4 Dodatne podrobnosti v zvezi z ukrepi iz dela 2 </w:t>
            </w:r>
            <w:r w:rsidR="00580379">
              <w:t>p</w:t>
            </w:r>
            <w:r w:rsidRPr="00877E30">
              <w:t>riloge III k Direktivi (EU) 2016/2284, katerih cilj je zagotovitev izpolnjevanja obveznosti zmanjšanja emisij v kmetijskem sektorju</w:t>
            </w:r>
          </w:p>
        </w:tc>
        <w:tc>
          <w:tcPr>
            <w:tcW w:w="4531" w:type="dxa"/>
            <w:vAlign w:val="center"/>
          </w:tcPr>
          <w:p w14:paraId="7C89BE31" w14:textId="3A027AB7" w:rsidR="002E0365" w:rsidRDefault="002E0365" w:rsidP="00656300">
            <w:pPr>
              <w:pStyle w:val="BodyText"/>
            </w:pPr>
            <w:r w:rsidRPr="00057B8F">
              <w:t>5.8</w:t>
            </w:r>
            <w:r>
              <w:t xml:space="preserve"> </w:t>
            </w:r>
            <w:r w:rsidRPr="00057B8F">
              <w:t xml:space="preserve">Dodatne podrobnosti v zvezi z ukrepi iz dela 2 </w:t>
            </w:r>
            <w:r w:rsidR="00580379">
              <w:t>p</w:t>
            </w:r>
            <w:r w:rsidRPr="00057B8F">
              <w:t>riloge III k Direktivi 2016/2284/EU, katerih cilj je zagotovitev izpolnjevanja obveznosti zmanjšanja emisij v kmetijskem sektorju</w:t>
            </w:r>
          </w:p>
        </w:tc>
      </w:tr>
      <w:tr w:rsidR="002E0365" w14:paraId="1BFF65E6" w14:textId="77777777" w:rsidTr="0032553E">
        <w:tc>
          <w:tcPr>
            <w:tcW w:w="4531" w:type="dxa"/>
            <w:vAlign w:val="center"/>
          </w:tcPr>
          <w:p w14:paraId="7DB51B62" w14:textId="46EBFFD4" w:rsidR="002E0365" w:rsidRPr="00877E30" w:rsidRDefault="002E0365" w:rsidP="002E0365">
            <w:pPr>
              <w:pStyle w:val="BodyText"/>
            </w:pPr>
            <w:r w:rsidRPr="00877E30">
              <w:t xml:space="preserve">2.7 </w:t>
            </w:r>
            <w:r>
              <w:t>P</w:t>
            </w:r>
            <w:r w:rsidRPr="00877E30">
              <w:t>olitike, izbrane za sprejetje v sektorju, vključno s časovnim načrtom za njihovo sprejetje, izvajanje in pregled ter odgovornimi pristojnimi organi</w:t>
            </w:r>
          </w:p>
        </w:tc>
        <w:tc>
          <w:tcPr>
            <w:tcW w:w="4531" w:type="dxa"/>
            <w:vAlign w:val="center"/>
          </w:tcPr>
          <w:p w14:paraId="27E875E4" w14:textId="104FEEC2" w:rsidR="002E0365" w:rsidRDefault="002E0365" w:rsidP="002E0365">
            <w:pPr>
              <w:pStyle w:val="BodyText"/>
            </w:pPr>
            <w:r w:rsidRPr="00057B8F">
              <w:t>6</w:t>
            </w:r>
            <w:r>
              <w:t xml:space="preserve"> </w:t>
            </w:r>
            <w:r w:rsidRPr="00057B8F">
              <w:t>Politike, izbrane za sprejetje v posameznem sektorju, vključno s časovnim načrtom za njihovo sprejetje, izvajanje in pregled ter odgovornimi pristojnimi organi</w:t>
            </w:r>
          </w:p>
        </w:tc>
      </w:tr>
      <w:tr w:rsidR="002E0365" w14:paraId="1795894F" w14:textId="77777777" w:rsidTr="0032553E">
        <w:tc>
          <w:tcPr>
            <w:tcW w:w="4531" w:type="dxa"/>
            <w:vAlign w:val="center"/>
          </w:tcPr>
          <w:p w14:paraId="60FB8CAF" w14:textId="346EC41B" w:rsidR="002E0365" w:rsidRPr="00877E30" w:rsidRDefault="002E0365" w:rsidP="002E0365">
            <w:pPr>
              <w:pStyle w:val="BodyText"/>
            </w:pPr>
            <w:r w:rsidRPr="00877E30">
              <w:t>2.7.1 Posamezne politike in ukrepi ali sveženj politik in ukrepov, izbrani za sprejetje, ter odgovorni pristojni organi</w:t>
            </w:r>
          </w:p>
        </w:tc>
        <w:tc>
          <w:tcPr>
            <w:tcW w:w="4531" w:type="dxa"/>
            <w:vAlign w:val="center"/>
          </w:tcPr>
          <w:p w14:paraId="2D5100B9" w14:textId="75A8C2CE" w:rsidR="002E0365" w:rsidRDefault="00CB482F" w:rsidP="002E0365">
            <w:pPr>
              <w:pStyle w:val="BodyText"/>
            </w:pPr>
            <w:r>
              <w:t>Preglednic</w:t>
            </w:r>
            <w:r w:rsidR="00575E19" w:rsidRPr="00575E19">
              <w:t>a 24: Dodatni ukrepi za zmanjšanje emisij onesnaževal zraka</w:t>
            </w:r>
          </w:p>
        </w:tc>
      </w:tr>
      <w:tr w:rsidR="002E0365" w14:paraId="4AEF77FB" w14:textId="77777777" w:rsidTr="0032553E">
        <w:tc>
          <w:tcPr>
            <w:tcW w:w="4531" w:type="dxa"/>
            <w:vAlign w:val="center"/>
          </w:tcPr>
          <w:p w14:paraId="3C2499F8" w14:textId="32B81A94" w:rsidR="002E0365" w:rsidRPr="00877E30" w:rsidRDefault="002E0365" w:rsidP="00C90AE5">
            <w:pPr>
              <w:pStyle w:val="BodyText"/>
            </w:pPr>
            <w:r w:rsidRPr="00877E30">
              <w:t xml:space="preserve">2.7.2 Razlaga izbire ukrepov </w:t>
            </w:r>
            <w:r w:rsidR="00580379">
              <w:t>ter</w:t>
            </w:r>
            <w:r w:rsidR="00580379" w:rsidRPr="00877E30">
              <w:t xml:space="preserve"> </w:t>
            </w:r>
            <w:r w:rsidRPr="00877E30">
              <w:t>ocena uspešnosti izbranih politik in ukrepov pri zagotavljanju skladnosti z načrti in programi, vzpostavljenimi na drugih pomembnih področjih</w:t>
            </w:r>
          </w:p>
        </w:tc>
        <w:tc>
          <w:tcPr>
            <w:tcW w:w="4531" w:type="dxa"/>
            <w:vAlign w:val="center"/>
          </w:tcPr>
          <w:p w14:paraId="633387D9" w14:textId="3800A87C" w:rsidR="002E0365" w:rsidRDefault="00575E19" w:rsidP="002E0365">
            <w:pPr>
              <w:pStyle w:val="BodyText"/>
            </w:pPr>
            <w:r w:rsidRPr="00575E19">
              <w:t>6.1</w:t>
            </w:r>
            <w:r>
              <w:t xml:space="preserve"> </w:t>
            </w:r>
            <w:r w:rsidRPr="00575E19">
              <w:t>Posamezne politike in ukrepi ali sveženj politik in ukrepov, izbrani za sprejetje, ter odgovorni pristojni organi</w:t>
            </w:r>
            <w:r>
              <w:t xml:space="preserve"> – prvi odstavek</w:t>
            </w:r>
          </w:p>
        </w:tc>
      </w:tr>
      <w:tr w:rsidR="002E0365" w14:paraId="7344A685" w14:textId="77777777" w:rsidTr="0032553E">
        <w:tc>
          <w:tcPr>
            <w:tcW w:w="4531" w:type="dxa"/>
            <w:vAlign w:val="center"/>
          </w:tcPr>
          <w:p w14:paraId="05442704" w14:textId="37270630" w:rsidR="002E0365" w:rsidRPr="00877E30" w:rsidRDefault="002E0365" w:rsidP="00C90AE5">
            <w:pPr>
              <w:pStyle w:val="BodyText"/>
            </w:pPr>
            <w:r w:rsidRPr="00877E30">
              <w:lastRenderedPageBreak/>
              <w:t>2.8 Projekcija kombiniranih učinkov politik in ukrepov (</w:t>
            </w:r>
            <w:r w:rsidR="00C90AE5">
              <w:t>»</w:t>
            </w:r>
            <w:r w:rsidRPr="00877E30">
              <w:t>z dodatnimi ukrepi</w:t>
            </w:r>
            <w:r w:rsidR="00C90AE5">
              <w:t>«</w:t>
            </w:r>
            <w:r w:rsidRPr="00877E30">
              <w:t>) na zmanjšanje emisij, kakovost zraka in okolje ter povezane negotovosti</w:t>
            </w:r>
          </w:p>
        </w:tc>
        <w:tc>
          <w:tcPr>
            <w:tcW w:w="4531" w:type="dxa"/>
            <w:vAlign w:val="center"/>
          </w:tcPr>
          <w:p w14:paraId="22996F04" w14:textId="3AA715CA" w:rsidR="002E0365" w:rsidRDefault="002E0365" w:rsidP="002E0365">
            <w:pPr>
              <w:pStyle w:val="BodyText"/>
            </w:pPr>
            <w:r w:rsidRPr="00057B8F">
              <w:t>7</w:t>
            </w:r>
            <w:r>
              <w:t xml:space="preserve"> </w:t>
            </w:r>
            <w:r w:rsidRPr="00057B8F">
              <w:t>Projekcija kombiniranih učinkov ukrepov in instrumentov (»z dodatnimi ukrepi«) na zmanjšanje emisij</w:t>
            </w:r>
          </w:p>
        </w:tc>
      </w:tr>
      <w:tr w:rsidR="002E0365" w14:paraId="4C2E5DCE" w14:textId="77777777" w:rsidTr="0032553E">
        <w:tc>
          <w:tcPr>
            <w:tcW w:w="4531" w:type="dxa"/>
            <w:vAlign w:val="center"/>
          </w:tcPr>
          <w:p w14:paraId="6B1EAF1C" w14:textId="36FBB50F" w:rsidR="002E0365" w:rsidRPr="00877E30" w:rsidRDefault="002E0365" w:rsidP="002E0365">
            <w:pPr>
              <w:pStyle w:val="BodyText"/>
            </w:pPr>
            <w:r w:rsidRPr="00877E30">
              <w:t>2.8.1 Projekcija izpolnjevanja obveznosti zmanjšanja emisij (z dodatnimi ukrepi)</w:t>
            </w:r>
          </w:p>
        </w:tc>
        <w:tc>
          <w:tcPr>
            <w:tcW w:w="4531" w:type="dxa"/>
            <w:vAlign w:val="center"/>
          </w:tcPr>
          <w:p w14:paraId="1330A4C9" w14:textId="715DCFA5" w:rsidR="002E0365" w:rsidRDefault="002E0365" w:rsidP="002E0365">
            <w:pPr>
              <w:pStyle w:val="BodyText"/>
            </w:pPr>
            <w:r w:rsidRPr="00057B8F">
              <w:t>7.1</w:t>
            </w:r>
            <w:r>
              <w:t xml:space="preserve"> </w:t>
            </w:r>
            <w:r w:rsidRPr="00057B8F">
              <w:t>Projekcija izpolnjevanja obveznosti zmanjšanja emisij (z dodatnimi ukrepi)</w:t>
            </w:r>
          </w:p>
        </w:tc>
      </w:tr>
      <w:tr w:rsidR="002E0365" w14:paraId="20F1A94B" w14:textId="77777777" w:rsidTr="0032553E">
        <w:tc>
          <w:tcPr>
            <w:tcW w:w="4531" w:type="dxa"/>
            <w:vAlign w:val="center"/>
          </w:tcPr>
          <w:p w14:paraId="10B6EB50" w14:textId="0EE823C6" w:rsidR="002E0365" w:rsidRPr="00877E30" w:rsidRDefault="002E0365" w:rsidP="002E0365">
            <w:pPr>
              <w:pStyle w:val="BodyText"/>
            </w:pPr>
            <w:r w:rsidRPr="00877E30">
              <w:t>2.8.2 Nelinearna krivulja zmanjševanja emisij</w:t>
            </w:r>
          </w:p>
        </w:tc>
        <w:tc>
          <w:tcPr>
            <w:tcW w:w="4531" w:type="dxa"/>
            <w:vAlign w:val="center"/>
          </w:tcPr>
          <w:p w14:paraId="546E2797" w14:textId="4749015D" w:rsidR="002E0365" w:rsidRDefault="002E0365" w:rsidP="002E0365">
            <w:pPr>
              <w:pStyle w:val="BodyText"/>
            </w:pPr>
            <w:r w:rsidRPr="00057B8F">
              <w:t>7.2</w:t>
            </w:r>
            <w:r>
              <w:t xml:space="preserve"> </w:t>
            </w:r>
            <w:r w:rsidRPr="00057B8F">
              <w:t>Nelinearna krivulja zmanjševanja emisij</w:t>
            </w:r>
          </w:p>
        </w:tc>
      </w:tr>
      <w:tr w:rsidR="002E0365" w14:paraId="1442797F" w14:textId="77777777" w:rsidTr="0032553E">
        <w:tc>
          <w:tcPr>
            <w:tcW w:w="4531" w:type="dxa"/>
            <w:vAlign w:val="center"/>
          </w:tcPr>
          <w:p w14:paraId="3B050141" w14:textId="777BBC87" w:rsidR="002E0365" w:rsidRPr="00877E30" w:rsidRDefault="002E0365" w:rsidP="002E0365">
            <w:pPr>
              <w:pStyle w:val="BodyText"/>
            </w:pPr>
            <w:r w:rsidRPr="00877E30">
              <w:t>2.8.3 Prožnosti</w:t>
            </w:r>
          </w:p>
        </w:tc>
        <w:tc>
          <w:tcPr>
            <w:tcW w:w="4531" w:type="dxa"/>
            <w:vAlign w:val="center"/>
          </w:tcPr>
          <w:p w14:paraId="4A0DF37A" w14:textId="47220F62" w:rsidR="002E0365" w:rsidRDefault="002E0365" w:rsidP="002E0365">
            <w:pPr>
              <w:pStyle w:val="BodyText"/>
            </w:pPr>
            <w:r w:rsidRPr="00057B8F">
              <w:t>7.3</w:t>
            </w:r>
            <w:r>
              <w:t xml:space="preserve"> </w:t>
            </w:r>
            <w:r w:rsidRPr="00057B8F">
              <w:t xml:space="preserve">Uporaba prožnosti </w:t>
            </w:r>
            <w:r w:rsidR="005514BD">
              <w:t>oziroma</w:t>
            </w:r>
            <w:r w:rsidRPr="00057B8F">
              <w:t xml:space="preserve"> fleksibilnosti</w:t>
            </w:r>
          </w:p>
        </w:tc>
      </w:tr>
      <w:tr w:rsidR="002E0365" w14:paraId="1DFF851C" w14:textId="77777777" w:rsidTr="0032553E">
        <w:tc>
          <w:tcPr>
            <w:tcW w:w="4531" w:type="dxa"/>
            <w:vAlign w:val="center"/>
          </w:tcPr>
          <w:p w14:paraId="5A3F71A8" w14:textId="36F3ECEB" w:rsidR="002E0365" w:rsidRPr="00877E30" w:rsidRDefault="002E0365" w:rsidP="002E0365">
            <w:pPr>
              <w:pStyle w:val="BodyText"/>
            </w:pPr>
            <w:r w:rsidRPr="00877E30">
              <w:t>2.8.4 Projekcija izboljšanja kakovosti zraka (z dodatnimi ukrepi)</w:t>
            </w:r>
          </w:p>
        </w:tc>
        <w:tc>
          <w:tcPr>
            <w:tcW w:w="4531" w:type="dxa"/>
            <w:vAlign w:val="center"/>
          </w:tcPr>
          <w:p w14:paraId="4EF8130C" w14:textId="46D4D680" w:rsidR="002E0365" w:rsidRDefault="002E0365" w:rsidP="002E0365">
            <w:pPr>
              <w:pStyle w:val="BodyText"/>
            </w:pPr>
            <w:r w:rsidRPr="00057B8F">
              <w:t>7.4</w:t>
            </w:r>
            <w:r>
              <w:t xml:space="preserve"> </w:t>
            </w:r>
            <w:r w:rsidRPr="00057B8F">
              <w:t>Projekcija izboljšanja kakovosti zraka (z dodatnimi ukrepi)</w:t>
            </w:r>
          </w:p>
        </w:tc>
      </w:tr>
    </w:tbl>
    <w:p w14:paraId="4BD6391E" w14:textId="77777777" w:rsidR="0032553E" w:rsidRPr="00B97E15" w:rsidRDefault="0032553E" w:rsidP="0063562D">
      <w:pPr>
        <w:pStyle w:val="BodyText"/>
      </w:pPr>
    </w:p>
    <w:sectPr w:rsidR="0032553E" w:rsidRPr="00B97E15" w:rsidSect="00110B06">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6F382" w14:textId="77777777" w:rsidR="00527EC1" w:rsidRDefault="00527EC1" w:rsidP="009A063C">
      <w:pPr>
        <w:spacing w:after="0" w:line="240" w:lineRule="auto"/>
      </w:pPr>
      <w:r>
        <w:separator/>
      </w:r>
    </w:p>
  </w:endnote>
  <w:endnote w:type="continuationSeparator" w:id="0">
    <w:p w14:paraId="69A4A331" w14:textId="77777777" w:rsidR="00527EC1" w:rsidRDefault="00527EC1" w:rsidP="009A063C">
      <w:pPr>
        <w:spacing w:after="0" w:line="240" w:lineRule="auto"/>
      </w:pPr>
      <w:r>
        <w:continuationSeparator/>
      </w:r>
    </w:p>
  </w:endnote>
  <w:endnote w:type="continuationNotice" w:id="1">
    <w:p w14:paraId="125B2831" w14:textId="77777777" w:rsidR="00527EC1" w:rsidRDefault="00527E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YouYuan">
    <w:altName w:val="幼圆"/>
    <w:panose1 w:val="00000000000000000000"/>
    <w:charset w:val="86"/>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NimbusSanL-ReguItal">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86BEA" w14:textId="7F1CAFE4" w:rsidR="00527EC1" w:rsidRPr="00917E93" w:rsidRDefault="00527EC1">
    <w:pPr>
      <w:pStyle w:val="Footer"/>
      <w:jc w:val="center"/>
      <w:rPr>
        <w:rFonts w:ascii="Calibri" w:hAnsi="Calibri" w:cs="Calibri"/>
        <w:color w:val="808080" w:themeColor="background1" w:themeShade="80"/>
      </w:rPr>
    </w:pPr>
    <w:r w:rsidRPr="00917E93">
      <w:rPr>
        <w:rFonts w:ascii="Calibri" w:hAnsi="Calibri" w:cs="Calibri"/>
        <w:color w:val="808080" w:themeColor="background1" w:themeShade="80"/>
      </w:rPr>
      <w:t xml:space="preserve"> </w:t>
    </w:r>
    <w:sdt>
      <w:sdtPr>
        <w:rPr>
          <w:rFonts w:ascii="Calibri" w:hAnsi="Calibri" w:cs="Calibri"/>
          <w:color w:val="808080" w:themeColor="background1" w:themeShade="80"/>
        </w:rPr>
        <w:id w:val="348998460"/>
        <w:docPartObj>
          <w:docPartGallery w:val="Page Numbers (Bottom of Page)"/>
          <w:docPartUnique/>
        </w:docPartObj>
      </w:sdtPr>
      <w:sdtEndPr>
        <w:rPr>
          <w:noProof/>
        </w:rPr>
      </w:sdtEndPr>
      <w:sdtContent>
        <w:r w:rsidRPr="00917E93">
          <w:rPr>
            <w:rFonts w:ascii="Calibri" w:hAnsi="Calibri" w:cs="Calibri"/>
            <w:color w:val="808080" w:themeColor="background1" w:themeShade="80"/>
          </w:rPr>
          <w:fldChar w:fldCharType="begin"/>
        </w:r>
        <w:r w:rsidRPr="00917E93">
          <w:rPr>
            <w:rFonts w:ascii="Calibri" w:hAnsi="Calibri" w:cs="Calibri"/>
            <w:color w:val="808080" w:themeColor="background1" w:themeShade="80"/>
          </w:rPr>
          <w:instrText xml:space="preserve"> PAGE   \* MERGEFORMAT </w:instrText>
        </w:r>
        <w:r w:rsidRPr="00917E93">
          <w:rPr>
            <w:rFonts w:ascii="Calibri" w:hAnsi="Calibri" w:cs="Calibri"/>
            <w:color w:val="808080" w:themeColor="background1" w:themeShade="80"/>
          </w:rPr>
          <w:fldChar w:fldCharType="separate"/>
        </w:r>
        <w:r w:rsidR="000E1B88">
          <w:rPr>
            <w:rFonts w:ascii="Calibri" w:hAnsi="Calibri" w:cs="Calibri"/>
            <w:noProof/>
            <w:color w:val="808080" w:themeColor="background1" w:themeShade="80"/>
          </w:rPr>
          <w:t>128</w:t>
        </w:r>
        <w:r w:rsidRPr="00917E93">
          <w:rPr>
            <w:rFonts w:ascii="Calibri" w:hAnsi="Calibri" w:cs="Calibri"/>
            <w:noProof/>
            <w:color w:val="808080" w:themeColor="background1" w:themeShade="80"/>
          </w:rPr>
          <w:fldChar w:fldCharType="end"/>
        </w:r>
        <w:r>
          <w:rPr>
            <w:rFonts w:ascii="Calibri" w:hAnsi="Calibri" w:cs="Calibri"/>
            <w:noProof/>
            <w:color w:val="808080" w:themeColor="background1" w:themeShade="80"/>
          </w:rPr>
          <w:t xml:space="preserve"> </w:t>
        </w:r>
      </w:sdtContent>
    </w:sdt>
  </w:p>
  <w:p w14:paraId="62868432" w14:textId="58ED6C09" w:rsidR="00527EC1" w:rsidRPr="00917E93" w:rsidRDefault="00527EC1" w:rsidP="00917E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7B80D" w14:textId="77777777" w:rsidR="00527EC1" w:rsidRDefault="00527EC1" w:rsidP="009A063C">
      <w:pPr>
        <w:spacing w:after="0" w:line="240" w:lineRule="auto"/>
      </w:pPr>
      <w:r>
        <w:separator/>
      </w:r>
    </w:p>
  </w:footnote>
  <w:footnote w:type="continuationSeparator" w:id="0">
    <w:p w14:paraId="3F4E7860" w14:textId="77777777" w:rsidR="00527EC1" w:rsidRDefault="00527EC1" w:rsidP="009A063C">
      <w:pPr>
        <w:spacing w:after="0" w:line="240" w:lineRule="auto"/>
      </w:pPr>
      <w:r>
        <w:continuationSeparator/>
      </w:r>
    </w:p>
  </w:footnote>
  <w:footnote w:type="continuationNotice" w:id="1">
    <w:p w14:paraId="2B8232A3" w14:textId="77777777" w:rsidR="00527EC1" w:rsidRDefault="00527EC1">
      <w:pPr>
        <w:spacing w:after="0" w:line="240" w:lineRule="auto"/>
      </w:pPr>
    </w:p>
  </w:footnote>
  <w:footnote w:id="2">
    <w:p w14:paraId="1E35E18A" w14:textId="5A00E5C0" w:rsidR="00527EC1" w:rsidRDefault="00527EC1" w:rsidP="009569C3">
      <w:pPr>
        <w:pStyle w:val="FootnoteText"/>
      </w:pPr>
      <w:r>
        <w:rPr>
          <w:rStyle w:val="FootnoteReference"/>
        </w:rPr>
        <w:footnoteRef/>
      </w:r>
      <w:r>
        <w:t xml:space="preserve"> Podroben opis projekcij je v poročilu: Povzetek analize scenarijev za odločanje o Dolgoročni podnebni strategiji Slovenije do leta 2050 (</w:t>
      </w:r>
      <w:hyperlink r:id="rId1" w:history="1">
        <w:r w:rsidRPr="0038356B">
          <w:rPr>
            <w:rStyle w:val="Hyperlink"/>
          </w:rPr>
          <w:t>https://www.podnebnapot2050.si/wp-content/uploads/2021/03/LIFE-ClimatePath2050_Deliverable-C3_2_AnalizaScenarijevPovzetek_V_2.pdf</w:t>
        </w:r>
      </w:hyperlink>
      <w:r>
        <w:t xml:space="preserve">). </w:t>
      </w:r>
    </w:p>
  </w:footnote>
  <w:footnote w:id="3">
    <w:p w14:paraId="259E9972" w14:textId="02380F06" w:rsidR="00527EC1" w:rsidRDefault="00527EC1">
      <w:pPr>
        <w:pStyle w:val="FootnoteText"/>
      </w:pPr>
      <w:r>
        <w:rPr>
          <w:rStyle w:val="FootnoteReference"/>
        </w:rPr>
        <w:footnoteRef/>
      </w:r>
      <w:r>
        <w:t xml:space="preserve"> Preračun zmanjšanja emisij glede na leto 2005 je narejen z uporabo zadnjih razpoložljivih podatkov za leto 2005 v evidencah, poročanih EU in UNECE februarja 2019.</w:t>
      </w:r>
    </w:p>
  </w:footnote>
  <w:footnote w:id="4">
    <w:p w14:paraId="03924323" w14:textId="77777777" w:rsidR="00527EC1" w:rsidRDefault="00527EC1" w:rsidP="00DC2EB4">
      <w:pPr>
        <w:pStyle w:val="FootnoteText"/>
      </w:pPr>
      <w:r>
        <w:rPr>
          <w:rStyle w:val="FootnoteReference"/>
        </w:rPr>
        <w:footnoteRef/>
      </w:r>
      <w:r>
        <w:t xml:space="preserve"> Konvencija o onesnaževanju zraka na velike razdalje preko meja; </w:t>
      </w:r>
      <w:r w:rsidRPr="002A0A17">
        <w:t xml:space="preserve">Akt o notifikaciji nasledstva </w:t>
      </w:r>
      <w:r>
        <w:t>glede konvencij Organizacije združenih narodov in konvencij, sprejetih v Mednarodni agenciji za atomsko energijo, objavljen v Ur. l. RS – Mednarodne pogodbe, št. 9/92 3/93, 9/93, 5/99, 9/08, 13/11 in 9/13, konvencija objavljena v Ur. l. SFRJ –Mednarodne pogodbe, št. 11/86). Slovenija je ratificirala tudi naslednje protokole:</w:t>
      </w:r>
    </w:p>
    <w:p w14:paraId="267ADA34" w14:textId="54CFAFC4" w:rsidR="00527EC1" w:rsidRPr="000128FD" w:rsidRDefault="00527EC1" w:rsidP="00DC2EB4">
      <w:pPr>
        <w:pStyle w:val="FootnoteText"/>
      </w:pPr>
      <w:r>
        <w:t>–</w:t>
      </w:r>
      <w:r w:rsidRPr="00997B89">
        <w:t xml:space="preserve"> </w:t>
      </w:r>
      <w:r w:rsidRPr="008D7BD2">
        <w:t>Protokol h Konvenciji o onesnaževanju zraka na velike razdalje preko meja iz 1979 o dolgoročnem financiranju programa za opazovanje in ovrednotenje emisije onesnaževalcev zraka v Evrop</w:t>
      </w:r>
      <w:r>
        <w:t>i,</w:t>
      </w:r>
      <w:r w:rsidRPr="008D7BD2">
        <w:t xml:space="preserve"> Akt o notifikaciji nasledstva glede konvencij Organizacije združenih narodov in konvencij, sprejetih v Mednarodni agenciji za atomsko energijo, objavljen v Ur. l. RS – Mednarodne pogodbe, št. 9/92 3/93, 9/93, 5/99, 9/08, 13/11 in 9/13, konvencija objavljena v Ur. l. SFRJ –</w:t>
      </w:r>
      <w:r>
        <w:t xml:space="preserve"> </w:t>
      </w:r>
      <w:r w:rsidRPr="008D7BD2">
        <w:t xml:space="preserve">Mednarodne pogodbe, št. </w:t>
      </w:r>
      <w:r>
        <w:t>2</w:t>
      </w:r>
      <w:r w:rsidRPr="008D7BD2">
        <w:t>/8</w:t>
      </w:r>
      <w:r>
        <w:t>7</w:t>
      </w:r>
      <w:r w:rsidRPr="008D7BD2">
        <w:t>)</w:t>
      </w:r>
      <w:r>
        <w:t>;</w:t>
      </w:r>
      <w:r w:rsidRPr="000128FD">
        <w:t xml:space="preserve"> </w:t>
      </w:r>
    </w:p>
    <w:p w14:paraId="354F7F7D" w14:textId="5CFB3BC5" w:rsidR="00527EC1" w:rsidRPr="000128FD" w:rsidRDefault="00527EC1" w:rsidP="004802C6">
      <w:pPr>
        <w:pStyle w:val="FootnoteText"/>
      </w:pPr>
      <w:r>
        <w:t>–</w:t>
      </w:r>
      <w:r w:rsidRPr="000128FD">
        <w:t xml:space="preserve"> Zakon o ratifikaciji Protokola o zmanjševanju zakisljevanja, evtrofikacije in prizemnega ozona h Konvenciji iz leta 1979 o onesnaževanju zraka na velike razdalje preko meja</w:t>
      </w:r>
      <w:r>
        <w:t xml:space="preserve"> </w:t>
      </w:r>
      <w:r w:rsidRPr="000128FD">
        <w:t>(Uradni list RS, št.</w:t>
      </w:r>
      <w:r>
        <w:t xml:space="preserve"> </w:t>
      </w:r>
      <w:r w:rsidRPr="000128FD">
        <w:t>MP-9/04</w:t>
      </w:r>
      <w:r>
        <w:t>),</w:t>
      </w:r>
      <w:r w:rsidRPr="004802C6">
        <w:t xml:space="preserve"> </w:t>
      </w:r>
      <w:r>
        <w:t>Uredba o ratifikaciji Spremembe besedila Protokola o zmanjševanju zakisljevanja, evtrofikacije in prizemnega ozona h Konvenciji iz leta 1979 o onesnaževanju zraka na velike razdalje preko meja in prilog od II do IX ter dopolnitve z novima prilogama X in XI (</w:t>
      </w:r>
      <w:r w:rsidRPr="004802C6">
        <w:t>Uradni list RS, št.</w:t>
      </w:r>
      <w:r>
        <w:t xml:space="preserve"> </w:t>
      </w:r>
      <w:r w:rsidRPr="004802C6">
        <w:t>MP</w:t>
      </w:r>
      <w:r>
        <w:t>-10/21),</w:t>
      </w:r>
      <w:r w:rsidRPr="000128FD">
        <w:t xml:space="preserve"> v nadaljnjem besedilu: Göteburški protokol</w:t>
      </w:r>
      <w:r>
        <w:t>;</w:t>
      </w:r>
    </w:p>
    <w:p w14:paraId="76599DAC" w14:textId="79970AB0" w:rsidR="00527EC1" w:rsidRPr="000128FD" w:rsidRDefault="00527EC1" w:rsidP="00DC2EB4">
      <w:pPr>
        <w:pStyle w:val="FootnoteText"/>
      </w:pPr>
      <w:r>
        <w:t xml:space="preserve">– </w:t>
      </w:r>
      <w:r w:rsidRPr="00997B89">
        <w:t>Zakon o ratifikaciji Protokola o težkih kovinah h Konvenciji iz leta 1979 o onesnaževanju zraka na velike razdalje preko meja</w:t>
      </w:r>
      <w:r>
        <w:t xml:space="preserve"> (Uradni list RS, št. MP-</w:t>
      </w:r>
      <w:r w:rsidRPr="00997B89">
        <w:t>1/04</w:t>
      </w:r>
      <w:r>
        <w:t>),</w:t>
      </w:r>
      <w:r w:rsidRPr="000128FD">
        <w:t xml:space="preserve"> </w:t>
      </w:r>
      <w:r w:rsidRPr="008A33AF">
        <w:t xml:space="preserve">Uredba o ratifikaciji Sprememb besedila Protokola o težkih kovinah iz leta 1998 in prilog, razen prilog III in VII </w:t>
      </w:r>
      <w:r>
        <w:t>(</w:t>
      </w:r>
      <w:r w:rsidRPr="004802C6">
        <w:t>Uradni list RS, št.</w:t>
      </w:r>
      <w:r>
        <w:t xml:space="preserve"> </w:t>
      </w:r>
      <w:r w:rsidRPr="004802C6">
        <w:t>MP</w:t>
      </w:r>
      <w:r>
        <w:t>-10/21);</w:t>
      </w:r>
    </w:p>
    <w:p w14:paraId="714DBC52" w14:textId="4F7179C8" w:rsidR="00527EC1" w:rsidRDefault="00527EC1" w:rsidP="004017E3">
      <w:pPr>
        <w:pStyle w:val="FootnoteText"/>
      </w:pPr>
      <w:r>
        <w:t>–</w:t>
      </w:r>
      <w:r w:rsidRPr="00997B89">
        <w:t xml:space="preserve"> Zakon o ratifikaciji Protokola o obstojnih organskih onesnaževalih h Konvenciji iz leta 1979 o onesnaževanju zraka na velike razdalje preko meja</w:t>
      </w:r>
      <w:r>
        <w:t xml:space="preserve"> (Uradni list RS št. MP-</w:t>
      </w:r>
      <w:r w:rsidRPr="00997B89">
        <w:t>10/05</w:t>
      </w:r>
      <w:r>
        <w:t>)</w:t>
      </w:r>
      <w:r w:rsidRPr="000128FD">
        <w:t xml:space="preserve">, </w:t>
      </w:r>
      <w:r>
        <w:t>Uredba o ratifikaciji Sprememb besedila Protokola o obstojnih organskih onesnaževalih iz leta 1998 in prilog I, II,</w:t>
      </w:r>
    </w:p>
    <w:p w14:paraId="52BF970D" w14:textId="606C0DEE" w:rsidR="00527EC1" w:rsidRPr="000128FD" w:rsidRDefault="00527EC1" w:rsidP="004017E3">
      <w:pPr>
        <w:pStyle w:val="FootnoteText"/>
      </w:pPr>
      <w:r>
        <w:t>III, IV, VI in VIII ter Sprememb prilog I in II Protokola o obstojnih organskih onesnaževalih iz leta 1998 (</w:t>
      </w:r>
      <w:r w:rsidRPr="004802C6">
        <w:t>Uradni list RS, št.</w:t>
      </w:r>
      <w:r>
        <w:t xml:space="preserve"> </w:t>
      </w:r>
      <w:r w:rsidRPr="004802C6">
        <w:t>MP</w:t>
      </w:r>
      <w:r>
        <w:t>-10/21);</w:t>
      </w:r>
    </w:p>
    <w:p w14:paraId="01B3B27E" w14:textId="146C271C" w:rsidR="00527EC1" w:rsidRPr="008A33AF" w:rsidRDefault="00527EC1" w:rsidP="00DC2EB4">
      <w:pPr>
        <w:pStyle w:val="FootnoteText"/>
        <w:rPr>
          <w:rFonts w:cs="Arial"/>
          <w:color w:val="000000" w:themeColor="text1"/>
          <w:shd w:val="clear" w:color="auto" w:fill="FFFFFF"/>
        </w:rPr>
      </w:pPr>
      <w:r>
        <w:rPr>
          <w:rFonts w:cs="Arial"/>
          <w:color w:val="000000" w:themeColor="text1"/>
          <w:shd w:val="clear" w:color="auto" w:fill="FFFFFF"/>
        </w:rPr>
        <w:t>–</w:t>
      </w:r>
      <w:r w:rsidRPr="003275E9">
        <w:rPr>
          <w:color w:val="000000" w:themeColor="text1"/>
        </w:rPr>
        <w:t xml:space="preserve"> </w:t>
      </w:r>
      <w:r w:rsidRPr="003275E9">
        <w:rPr>
          <w:rFonts w:cs="Arial"/>
          <w:color w:val="000000" w:themeColor="text1"/>
          <w:shd w:val="clear" w:color="auto" w:fill="FFFFFF"/>
        </w:rPr>
        <w:t xml:space="preserve">Zakon o ratifikaciji Protokola o nadaljnjem zmanjševanju emisij žvepla h Konvenciji o </w:t>
      </w:r>
      <w:proofErr w:type="spellStart"/>
      <w:r w:rsidRPr="003275E9">
        <w:rPr>
          <w:rFonts w:cs="Arial"/>
          <w:color w:val="000000" w:themeColor="text1"/>
          <w:shd w:val="clear" w:color="auto" w:fill="FFFFFF"/>
        </w:rPr>
        <w:t>prekomejnem</w:t>
      </w:r>
      <w:proofErr w:type="spellEnd"/>
      <w:r w:rsidRPr="003275E9">
        <w:rPr>
          <w:rFonts w:cs="Arial"/>
          <w:color w:val="000000" w:themeColor="text1"/>
          <w:shd w:val="clear" w:color="auto" w:fill="FFFFFF"/>
        </w:rPr>
        <w:t xml:space="preserve"> onesnaževanju zraka na velike razdalje iz leta 1979 (Uradni list RS, št. </w:t>
      </w:r>
      <w:r w:rsidRPr="004017E3">
        <w:rPr>
          <w:rFonts w:cs="Arial"/>
          <w:color w:val="000000" w:themeColor="text1"/>
          <w:shd w:val="clear" w:color="auto" w:fill="FFFFFF"/>
        </w:rPr>
        <w:t>MP-7/98)</w:t>
      </w:r>
      <w:r>
        <w:rPr>
          <w:rFonts w:cs="Arial"/>
          <w:color w:val="000000" w:themeColor="text1"/>
          <w:shd w:val="clear" w:color="auto" w:fill="FFFFFF"/>
        </w:rPr>
        <w:t xml:space="preserve"> </w:t>
      </w:r>
      <w:r w:rsidRPr="008A33AF">
        <w:rPr>
          <w:rFonts w:cs="Arial"/>
          <w:color w:val="000000" w:themeColor="text1"/>
          <w:shd w:val="clear" w:color="auto" w:fill="FFFFFF"/>
        </w:rPr>
        <w:t xml:space="preserve">in </w:t>
      </w:r>
    </w:p>
    <w:p w14:paraId="769BDB75" w14:textId="6D310884" w:rsidR="00527EC1" w:rsidRPr="00A35272" w:rsidRDefault="00527EC1" w:rsidP="00DC2EB4">
      <w:pPr>
        <w:pStyle w:val="FootnoteText"/>
      </w:pPr>
      <w:r>
        <w:rPr>
          <w:rFonts w:cs="Arial"/>
          <w:color w:val="000000" w:themeColor="text1"/>
          <w:shd w:val="clear" w:color="auto" w:fill="FFFFFF"/>
        </w:rPr>
        <w:t xml:space="preserve">– </w:t>
      </w:r>
      <w:r w:rsidRPr="00773218">
        <w:rPr>
          <w:rFonts w:cs="Arial"/>
          <w:color w:val="000000" w:themeColor="text1"/>
          <w:shd w:val="clear" w:color="auto" w:fill="FFFFFF"/>
        </w:rPr>
        <w:t>Zakon o ratifikaciji Protokola glede nadzora nad emisijami dušikovih oksidov ali njihovih čezmejnih tokov (Uradni list RS, št. MP-20/05, MP-11/</w:t>
      </w:r>
      <w:r w:rsidRPr="003275E9">
        <w:rPr>
          <w:rFonts w:cs="Arial"/>
          <w:color w:val="000000" w:themeColor="text1"/>
          <w:shd w:val="clear" w:color="auto" w:fill="FFFFFF"/>
        </w:rPr>
        <w:t>06).</w:t>
      </w:r>
    </w:p>
  </w:footnote>
  <w:footnote w:id="5">
    <w:p w14:paraId="75DC48E6" w14:textId="0E5E0EF4" w:rsidR="00527EC1" w:rsidRDefault="00527EC1">
      <w:pPr>
        <w:pStyle w:val="FootnoteText"/>
      </w:pPr>
      <w:r>
        <w:rPr>
          <w:rStyle w:val="FootnoteReference"/>
        </w:rPr>
        <w:footnoteRef/>
      </w:r>
      <w:r>
        <w:t xml:space="preserve"> </w:t>
      </w:r>
      <w:hyperlink r:id="rId2" w:history="1">
        <w:r w:rsidRPr="00F86E1F">
          <w:rPr>
            <w:rStyle w:val="Hyperlink"/>
          </w:rPr>
          <w:t>https://eur-lex.europa.eu/legal-content/SL/TXT/?uri=CELEX:52022PC0542</w:t>
        </w:r>
      </w:hyperlink>
    </w:p>
    <w:p w14:paraId="3789F5C4" w14:textId="77777777" w:rsidR="00527EC1" w:rsidRDefault="00527EC1">
      <w:pPr>
        <w:pStyle w:val="FootnoteText"/>
      </w:pPr>
    </w:p>
    <w:p w14:paraId="1C74F8F9" w14:textId="77777777" w:rsidR="00527EC1" w:rsidRDefault="00527EC1">
      <w:pPr>
        <w:pStyle w:val="FootnoteText"/>
      </w:pPr>
    </w:p>
  </w:footnote>
  <w:footnote w:id="6">
    <w:p w14:paraId="1F0644FA" w14:textId="1154D121" w:rsidR="00527EC1" w:rsidRDefault="00527EC1" w:rsidP="00C23397">
      <w:pPr>
        <w:pStyle w:val="FootnoteText"/>
      </w:pPr>
      <w:r>
        <w:rPr>
          <w:rStyle w:val="FootnoteReference"/>
        </w:rPr>
        <w:footnoteRef/>
      </w:r>
      <w:r>
        <w:t xml:space="preserve"> </w:t>
      </w:r>
      <w:r w:rsidRPr="003D1C37">
        <w:rPr>
          <w:lang w:val="en-GB"/>
        </w:rPr>
        <w:t>World Health Organization. (</w:t>
      </w:r>
      <w:r w:rsidRPr="003D1C37">
        <w:rPr>
          <w:rFonts w:ascii="Times New Roman" w:hAnsi="Times New Roman" w:cs="Times New Roman"/>
          <w:lang w:val="en-GB"/>
        </w:rPr>
        <w:t>‎</w:t>
      </w:r>
      <w:r w:rsidRPr="003D1C37">
        <w:rPr>
          <w:lang w:val="en-GB"/>
        </w:rPr>
        <w:t>2021)</w:t>
      </w:r>
      <w:r w:rsidRPr="003D1C37">
        <w:rPr>
          <w:rFonts w:ascii="Times New Roman" w:hAnsi="Times New Roman" w:cs="Times New Roman"/>
          <w:lang w:val="en-GB"/>
        </w:rPr>
        <w:t>‎</w:t>
      </w:r>
      <w:r w:rsidRPr="003D1C37">
        <w:rPr>
          <w:lang w:val="en-GB"/>
        </w:rPr>
        <w:t>. WHO global air quality guidelines: particulate matter (</w:t>
      </w:r>
      <w:r w:rsidRPr="003D1C37">
        <w:rPr>
          <w:rFonts w:ascii="Times New Roman" w:hAnsi="Times New Roman" w:cs="Times New Roman"/>
          <w:lang w:val="en-GB"/>
        </w:rPr>
        <w:t>‎</w:t>
      </w:r>
      <w:r w:rsidRPr="003D1C37">
        <w:rPr>
          <w:lang w:val="en-GB"/>
        </w:rPr>
        <w:t>PM</w:t>
      </w:r>
      <w:r w:rsidRPr="003D1C37">
        <w:rPr>
          <w:vertAlign w:val="subscript"/>
          <w:lang w:val="en-GB"/>
        </w:rPr>
        <w:t>2,5</w:t>
      </w:r>
      <w:r w:rsidRPr="003D1C37">
        <w:rPr>
          <w:lang w:val="en-GB"/>
        </w:rPr>
        <w:t xml:space="preserve"> and PM</w:t>
      </w:r>
      <w:r w:rsidRPr="003D1C37">
        <w:rPr>
          <w:vertAlign w:val="subscript"/>
          <w:lang w:val="en-GB"/>
        </w:rPr>
        <w:t>10</w:t>
      </w:r>
      <w:r w:rsidRPr="003D1C37">
        <w:rPr>
          <w:lang w:val="en-GB"/>
        </w:rPr>
        <w:t>)</w:t>
      </w:r>
      <w:r w:rsidRPr="003D1C37">
        <w:rPr>
          <w:rFonts w:ascii="Times New Roman" w:hAnsi="Times New Roman" w:cs="Times New Roman"/>
          <w:lang w:val="en-GB"/>
        </w:rPr>
        <w:t>‎</w:t>
      </w:r>
      <w:r w:rsidRPr="003D1C37">
        <w:rPr>
          <w:lang w:val="en-GB"/>
        </w:rPr>
        <w:t>, ozone, nitrogen dioxide, sulfur dioxide and carbon monoxide. World Health Organization</w:t>
      </w:r>
      <w:r w:rsidRPr="00C23397">
        <w:t xml:space="preserve">. </w:t>
      </w:r>
      <w:hyperlink r:id="rId3" w:history="1">
        <w:r w:rsidRPr="00D7176D">
          <w:rPr>
            <w:rStyle w:val="Hyperlink"/>
          </w:rPr>
          <w:t>https://apps.who.int/iris/handle/10665/345329</w:t>
        </w:r>
      </w:hyperlink>
      <w:r w:rsidRPr="00C23397">
        <w:t>.</w:t>
      </w:r>
      <w:r>
        <w:t xml:space="preserve"> </w:t>
      </w:r>
      <w:hyperlink r:id="rId4" w:history="1">
        <w:r w:rsidRPr="00D7176D">
          <w:rPr>
            <w:rStyle w:val="Hyperlink"/>
          </w:rPr>
          <w:t>https://www.who.int/news-room/questions-and-answers/item/who-global-air-quality-guidelines</w:t>
        </w:r>
      </w:hyperlink>
      <w:r>
        <w:t>.</w:t>
      </w:r>
    </w:p>
  </w:footnote>
  <w:footnote w:id="7">
    <w:p w14:paraId="4F91CF3E" w14:textId="382C5058" w:rsidR="00527EC1" w:rsidRDefault="00527EC1" w:rsidP="00115B95">
      <w:pPr>
        <w:pStyle w:val="FootnoteText"/>
      </w:pPr>
      <w:r>
        <w:rPr>
          <w:rStyle w:val="FootnoteReference"/>
        </w:rPr>
        <w:footnoteRef/>
      </w:r>
      <w:r>
        <w:t xml:space="preserve"> </w:t>
      </w:r>
      <w:r w:rsidRPr="00181376">
        <w:t>Resolucija o nacionalnem programu razvoja prometa v Republiki Sloveniji za obdobje do leta 2030</w:t>
      </w:r>
      <w:r>
        <w:t xml:space="preserve">, dostopno na: </w:t>
      </w:r>
      <w:r w:rsidRPr="00D26F00">
        <w:t>https://www.gov.si/assets/ministrstva/MzI/Dokumenti/TRAJNOSTNA-MOBILNOST-STMPP/Resolucija-o-nacionalnem-programu-razvoja-prometa-do-2030.pdf</w:t>
      </w:r>
      <w:r>
        <w:t xml:space="preserve">. </w:t>
      </w:r>
    </w:p>
  </w:footnote>
  <w:footnote w:id="8">
    <w:p w14:paraId="736169A6" w14:textId="30ACB057" w:rsidR="00886934" w:rsidRDefault="00886934">
      <w:pPr>
        <w:pStyle w:val="FootnoteText"/>
      </w:pPr>
      <w:r>
        <w:rPr>
          <w:rStyle w:val="FootnoteReference"/>
        </w:rPr>
        <w:footnoteRef/>
      </w:r>
      <w:r>
        <w:t xml:space="preserve"> </w:t>
      </w:r>
      <w:r w:rsidRPr="00886934">
        <w:t>Zakon o infrastrukturi za alternativna goriva in spodbujanju prehoda na alternativna goriva v prometu (Uradni list RS, št. 62/23).</w:t>
      </w:r>
    </w:p>
  </w:footnote>
  <w:footnote w:id="9">
    <w:p w14:paraId="67D940BC" w14:textId="7DE0EE11" w:rsidR="00527EC1" w:rsidRDefault="00527EC1">
      <w:pPr>
        <w:pStyle w:val="FootnoteText"/>
      </w:pPr>
      <w:r>
        <w:rPr>
          <w:rStyle w:val="FootnoteReference"/>
        </w:rPr>
        <w:footnoteRef/>
      </w:r>
      <w:r>
        <w:t xml:space="preserve"> Analize Nmin so namenjene analizi vsebnosti mineralnega dušika (N) v tleh. </w:t>
      </w:r>
    </w:p>
  </w:footnote>
  <w:footnote w:id="10">
    <w:p w14:paraId="1CA9C491" w14:textId="0D2C7C99" w:rsidR="00527EC1" w:rsidRDefault="00527EC1" w:rsidP="006D08A9">
      <w:pPr>
        <w:pStyle w:val="FootnoteText"/>
      </w:pPr>
      <w:r>
        <w:rPr>
          <w:rStyle w:val="FootnoteReference"/>
        </w:rPr>
        <w:footnoteRef/>
      </w:r>
      <w:r>
        <w:t xml:space="preserve"> Preračunano iz relativnega cilja 65</w:t>
      </w:r>
      <w:r w:rsidR="0003084E">
        <w:t xml:space="preserve"> </w:t>
      </w:r>
      <w:r>
        <w:t>% zmanjšanja emisije glede na leto 2005 ob upoštevanju emisij leta 2005 v višini 40,43 kt na podlagi zadnjih razpoložljivih evidenc emisij (februar 2019). Za leto 2030 velja relativni cilj zmanjšanj</w:t>
      </w:r>
      <w:r w:rsidR="0003084E">
        <w:t>a</w:t>
      </w:r>
      <w:r>
        <w:t xml:space="preserve"> emisije za 92 %. </w:t>
      </w:r>
    </w:p>
  </w:footnote>
  <w:footnote w:id="11">
    <w:p w14:paraId="0D8BA3BB" w14:textId="202DADBB" w:rsidR="00527EC1" w:rsidRDefault="00527EC1" w:rsidP="00C57412">
      <w:pPr>
        <w:pStyle w:val="FootnoteText"/>
      </w:pPr>
      <w:r>
        <w:rPr>
          <w:rStyle w:val="FootnoteReference"/>
        </w:rPr>
        <w:footnoteRef/>
      </w:r>
      <w:r>
        <w:t xml:space="preserve"> </w:t>
      </w:r>
      <w:r w:rsidRPr="00C70997">
        <w:t>Prva uredba, ki je urejala mejne vrednosti emisije hlapnih organskih spojin v zrak iz naprav, v katerih se uporabljajo organska topila</w:t>
      </w:r>
      <w:r>
        <w:t>,</w:t>
      </w:r>
      <w:r w:rsidRPr="00C70997">
        <w:t xml:space="preserve"> je bila sprejeta leta 2005 kot prenos Direktive Sveta 1999/13/ES z dne 11. marca 1999 o omejevanju emisij hlapnih organskih spojin zaradi uporabe organskih topil v nekaterih dejavnostih in obratih (UL L 85 z dne 29.</w:t>
      </w:r>
      <w:r>
        <w:t xml:space="preserve"> </w:t>
      </w:r>
      <w:r w:rsidRPr="00C70997">
        <w:t>3.</w:t>
      </w:r>
      <w:r>
        <w:t xml:space="preserve"> </w:t>
      </w:r>
      <w:r w:rsidRPr="00C70997">
        <w:t>1999, str. 1; v nadaljnjem besedilu: Direktiva 1999/13/ES), nova Uredba HOS pa je bila sprejeta leta 2015 kot prenos Direktive IED. Uredba HOS je bila potrebna zaradi spremembe izvorne direktive</w:t>
      </w:r>
      <w:r>
        <w:t>,</w:t>
      </w:r>
      <w:r w:rsidRPr="00C70997">
        <w:t xml:space="preserve"> na katero se je nanašala uredba. Leta 2010 je bila Direktiva 1999/13/ES vključena v Direktivo IED. Hkrati se je za nekatere dejavnosti spremenila interpretacija doseganja mejnih vrednosti, s čimer so se mejne vrednosti zaostrile, vendar to leta 2015 ni imelo bistvenih vplivov na potek emisij.</w:t>
      </w:r>
      <w:r>
        <w:t xml:space="preserve"> </w:t>
      </w:r>
    </w:p>
  </w:footnote>
  <w:footnote w:id="12">
    <w:p w14:paraId="71BD4E6A" w14:textId="399467EA" w:rsidR="00527EC1" w:rsidRPr="00ED65CF" w:rsidRDefault="00527EC1" w:rsidP="00B21A2E">
      <w:pPr>
        <w:pStyle w:val="FootnoteText"/>
      </w:pPr>
      <w:r w:rsidRPr="00ED65CF">
        <w:rPr>
          <w:rStyle w:val="FootnoteReference"/>
        </w:rPr>
        <w:footnoteRef/>
      </w:r>
      <w:r w:rsidRPr="00ED65CF">
        <w:t xml:space="preserve"> Pravilnik o kakovosti mineralnih gnojil (Uradni list RS, št. 105/06)</w:t>
      </w:r>
      <w:r>
        <w:t>.</w:t>
      </w:r>
    </w:p>
  </w:footnote>
  <w:footnote w:id="13">
    <w:p w14:paraId="06762DED" w14:textId="5FDBC920" w:rsidR="00527EC1" w:rsidRPr="00ED65CF" w:rsidRDefault="00527EC1" w:rsidP="00B21A2E">
      <w:pPr>
        <w:pStyle w:val="FootnoteText"/>
      </w:pPr>
      <w:r w:rsidRPr="00ED65CF">
        <w:rPr>
          <w:rStyle w:val="FootnoteReference"/>
        </w:rPr>
        <w:footnoteRef/>
      </w:r>
      <w:r w:rsidRPr="00ED65CF">
        <w:t xml:space="preserve"> PRP 2014</w:t>
      </w:r>
      <w:r>
        <w:t>–</w:t>
      </w:r>
      <w:r w:rsidRPr="00ED65CF">
        <w:t>2020 (</w:t>
      </w:r>
      <w:hyperlink r:id="rId5" w:history="1">
        <w:r w:rsidRPr="00ED65CF">
          <w:rPr>
            <w:rStyle w:val="Hyperlink"/>
          </w:rPr>
          <w:t>https://skp.si/wp-content/uploads/2021/08/Programme_2014SI06RDNP001_12_1_sl.pdf</w:t>
        </w:r>
      </w:hyperlink>
      <w:r w:rsidRPr="00ED65CF">
        <w:t>)</w:t>
      </w:r>
      <w:r>
        <w:t>.</w:t>
      </w:r>
    </w:p>
  </w:footnote>
  <w:footnote w:id="14">
    <w:p w14:paraId="6C952A45" w14:textId="3B94F99C" w:rsidR="00527EC1" w:rsidRDefault="00527EC1" w:rsidP="00B21A2E">
      <w:pPr>
        <w:pStyle w:val="FootnoteText"/>
      </w:pPr>
      <w:r w:rsidRPr="00ED65CF">
        <w:rPr>
          <w:rStyle w:val="FootnoteReference"/>
        </w:rPr>
        <w:footnoteRef/>
      </w:r>
      <w:r w:rsidRPr="00ED65CF">
        <w:t xml:space="preserve"> Uredba o varstvu voda pred onesnaževanjem z nitrati iz kmetijskih virov</w:t>
      </w:r>
      <w:r>
        <w:t xml:space="preserve"> </w:t>
      </w:r>
      <w:r w:rsidRPr="00ED65CF">
        <w:t>(Uradni list RS, št. 113/09, 5/13, 22/15, 12/17 in 44/22 – ZVO-2)</w:t>
      </w:r>
      <w:r>
        <w:t>.</w:t>
      </w:r>
    </w:p>
  </w:footnote>
  <w:footnote w:id="15">
    <w:p w14:paraId="318378D3" w14:textId="022B8676" w:rsidR="00527EC1" w:rsidRDefault="00527EC1" w:rsidP="00B21A2E">
      <w:pPr>
        <w:pStyle w:val="FootnoteText"/>
      </w:pPr>
      <w:r>
        <w:rPr>
          <w:rStyle w:val="FootnoteReference"/>
        </w:rPr>
        <w:footnoteRef/>
      </w:r>
      <w:r>
        <w:t xml:space="preserve"> </w:t>
      </w:r>
      <w:r w:rsidRPr="00B26E0C">
        <w:t xml:space="preserve">Verbič, J., Jenko, J., Jeretina, J., Babnik, D. </w:t>
      </w:r>
      <w:r w:rsidRPr="003A1706">
        <w:rPr>
          <w:lang w:val="en-GB"/>
        </w:rPr>
        <w:t xml:space="preserve">Milk urea concentration as a tool to reduce the nitrogen footprint of milk production in conditions of small scale farming. Towards precision livestock husbandry and its potential to mitigate ammonia and GHG emissions, </w:t>
      </w:r>
      <w:proofErr w:type="spellStart"/>
      <w:r w:rsidRPr="003A1706">
        <w:rPr>
          <w:lang w:val="en-GB"/>
        </w:rPr>
        <w:t>Kiryat-Shmona</w:t>
      </w:r>
      <w:proofErr w:type="spellEnd"/>
      <w:r w:rsidRPr="003A1706">
        <w:rPr>
          <w:lang w:val="en-GB"/>
        </w:rPr>
        <w:t>, Israel, MIGAL Galilee Research Institute</w:t>
      </w:r>
      <w:r w:rsidRPr="00B26E0C">
        <w:t>, 2019, str. 25</w:t>
      </w:r>
      <w:r>
        <w:t>.</w:t>
      </w:r>
    </w:p>
  </w:footnote>
  <w:footnote w:id="16">
    <w:p w14:paraId="61FAB09D" w14:textId="5AD218F5" w:rsidR="00527EC1" w:rsidRDefault="00527EC1">
      <w:pPr>
        <w:pStyle w:val="FootnoteText"/>
      </w:pPr>
      <w:r>
        <w:rPr>
          <w:rStyle w:val="FootnoteReference"/>
        </w:rPr>
        <w:footnoteRef/>
      </w:r>
      <w:r>
        <w:t xml:space="preserve"> </w:t>
      </w:r>
      <w:hyperlink r:id="rId6" w:history="1">
        <w:r w:rsidRPr="00F86E1F">
          <w:rPr>
            <w:rStyle w:val="Hyperlink"/>
          </w:rPr>
          <w:t>https://www.gov.si/zbirke/projekti-in-programi/skupna-kmetijska-politika-po-letu-2020/</w:t>
        </w:r>
      </w:hyperlink>
      <w:r w:rsidRPr="00727233">
        <w:rPr>
          <w:rStyle w:val="Hyperlink"/>
          <w:color w:val="auto"/>
          <w:u w:val="none"/>
        </w:rPr>
        <w:t>.</w:t>
      </w:r>
    </w:p>
    <w:p w14:paraId="784C1FF2" w14:textId="77777777" w:rsidR="00527EC1" w:rsidRDefault="00527EC1">
      <w:pPr>
        <w:pStyle w:val="FootnoteText"/>
      </w:pPr>
    </w:p>
  </w:footnote>
  <w:footnote w:id="17">
    <w:p w14:paraId="6B25291E" w14:textId="086AC3EE" w:rsidR="00527EC1" w:rsidRDefault="00527EC1">
      <w:pPr>
        <w:pStyle w:val="FootnoteText"/>
      </w:pPr>
      <w:r>
        <w:rPr>
          <w:rStyle w:val="FootnoteReference"/>
        </w:rPr>
        <w:footnoteRef/>
      </w:r>
      <w:r>
        <w:t xml:space="preserve"> Od priprave podlag za operativni program je bilo objavljeno Poročilo o kakovosti zraka za leto 2021 (</w:t>
      </w:r>
      <w:hyperlink r:id="rId7" w:history="1">
        <w:r w:rsidRPr="009071B9">
          <w:rPr>
            <w:rStyle w:val="Hyperlink"/>
          </w:rPr>
          <w:t>https://www.arso.gov.si/zrak/kakovost%20zraka/poro%c4%8dila%20in%20publikacije/Letno_porocilo_2021_Final.pdf</w:t>
        </w:r>
      </w:hyperlink>
      <w:r>
        <w:t xml:space="preserve">). </w:t>
      </w:r>
    </w:p>
  </w:footnote>
  <w:footnote w:id="18">
    <w:p w14:paraId="6D2AA58A" w14:textId="32B78781" w:rsidR="00527EC1" w:rsidRDefault="00527EC1" w:rsidP="00FF2BB0">
      <w:pPr>
        <w:pStyle w:val="FootnoteText"/>
      </w:pPr>
      <w:r>
        <w:rPr>
          <w:rStyle w:val="FootnoteReference"/>
        </w:rPr>
        <w:footnoteRef/>
      </w:r>
      <w:r>
        <w:t xml:space="preserve"> Kazalnik povprečne izpostavljenosti (KPI) za PM</w:t>
      </w:r>
      <w:r w:rsidRPr="00093FEE">
        <w:rPr>
          <w:vertAlign w:val="subscript"/>
        </w:rPr>
        <w:t>2,5</w:t>
      </w:r>
      <w:r>
        <w:t>, izražen v µg/m3, temelji na meritvah na mestih v neizpostavljenem mestnem okolju. Mesta v neizpostavljenem mestnem okolju so merilna mesta na lokacijah, na katerih so ravni reprezentativne za izpostavljenost mestnega prebivalstva in nanje praviloma ne vpliva samo en vir onesnaževanja. KPI je treba oceniti kot drseče povprečje srednjih vrednosti letnih ravni v treh zaporednih koledarskih letih na relevantnih vzorčevalnih mestih.</w:t>
      </w:r>
    </w:p>
  </w:footnote>
  <w:footnote w:id="19">
    <w:p w14:paraId="6F530694" w14:textId="2423A776" w:rsidR="00527EC1" w:rsidRPr="000D717F" w:rsidRDefault="00527EC1">
      <w:pPr>
        <w:pStyle w:val="FootnoteText"/>
      </w:pPr>
      <w:r>
        <w:rPr>
          <w:rStyle w:val="FootnoteReference"/>
        </w:rPr>
        <w:footnoteRef/>
      </w:r>
      <w:r>
        <w:t xml:space="preserve"> V novih smernicah WHO (2021) je bila vrednost znižana na 15 µg/m</w:t>
      </w:r>
      <w:r w:rsidRPr="000024A8">
        <w:rPr>
          <w:vertAlign w:val="superscript"/>
        </w:rPr>
        <w:t>3</w:t>
      </w:r>
      <w:r>
        <w:t xml:space="preserve">. </w:t>
      </w:r>
      <w:r w:rsidRPr="003E6BD1">
        <w:rPr>
          <w:lang w:val="en-GB"/>
        </w:rPr>
        <w:t>World Health Organization. (</w:t>
      </w:r>
      <w:r w:rsidRPr="003E6BD1">
        <w:rPr>
          <w:rFonts w:ascii="Times New Roman" w:hAnsi="Times New Roman" w:cs="Times New Roman"/>
          <w:lang w:val="en-GB"/>
        </w:rPr>
        <w:t>‎</w:t>
      </w:r>
      <w:r w:rsidRPr="003E6BD1">
        <w:rPr>
          <w:lang w:val="en-GB"/>
        </w:rPr>
        <w:t>2021)</w:t>
      </w:r>
      <w:r w:rsidRPr="003E6BD1">
        <w:rPr>
          <w:rFonts w:ascii="Times New Roman" w:hAnsi="Times New Roman" w:cs="Times New Roman"/>
          <w:lang w:val="en-GB"/>
        </w:rPr>
        <w:t>‎</w:t>
      </w:r>
      <w:r w:rsidRPr="003E6BD1">
        <w:rPr>
          <w:lang w:val="en-GB"/>
        </w:rPr>
        <w:t>. WHO global air quality guidelines: particulate matter (</w:t>
      </w:r>
      <w:r w:rsidRPr="003E6BD1">
        <w:rPr>
          <w:rFonts w:ascii="Times New Roman" w:hAnsi="Times New Roman" w:cs="Times New Roman"/>
          <w:lang w:val="en-GB"/>
        </w:rPr>
        <w:t>‎</w:t>
      </w:r>
      <w:r w:rsidRPr="003E6BD1">
        <w:rPr>
          <w:lang w:val="en-GB"/>
        </w:rPr>
        <w:t>PM</w:t>
      </w:r>
      <w:r w:rsidRPr="003E6BD1">
        <w:rPr>
          <w:vertAlign w:val="subscript"/>
          <w:lang w:val="en-GB"/>
        </w:rPr>
        <w:t>2,5</w:t>
      </w:r>
      <w:r w:rsidRPr="003E6BD1">
        <w:rPr>
          <w:lang w:val="en-GB"/>
        </w:rPr>
        <w:t xml:space="preserve"> and PM</w:t>
      </w:r>
      <w:r w:rsidRPr="003E6BD1">
        <w:rPr>
          <w:vertAlign w:val="subscript"/>
          <w:lang w:val="en-GB"/>
        </w:rPr>
        <w:t>10</w:t>
      </w:r>
      <w:r w:rsidRPr="003E6BD1">
        <w:rPr>
          <w:lang w:val="en-GB"/>
        </w:rPr>
        <w:t>)</w:t>
      </w:r>
      <w:r w:rsidRPr="003E6BD1">
        <w:rPr>
          <w:rFonts w:ascii="Times New Roman" w:hAnsi="Times New Roman" w:cs="Times New Roman"/>
          <w:lang w:val="en-GB"/>
        </w:rPr>
        <w:t>‎</w:t>
      </w:r>
      <w:r w:rsidRPr="003E6BD1">
        <w:rPr>
          <w:lang w:val="en-GB"/>
        </w:rPr>
        <w:t xml:space="preserve">, ozone, nitrogen dioxide, sulfur dioxide and carbon monoxide. World Health Organization. </w:t>
      </w:r>
      <w:hyperlink r:id="rId8" w:history="1">
        <w:r w:rsidRPr="00D7176D">
          <w:rPr>
            <w:rStyle w:val="Hyperlink"/>
          </w:rPr>
          <w:t>https://apps.who.int/iris/handle/10665/345329</w:t>
        </w:r>
      </w:hyperlink>
      <w:r w:rsidRPr="00C23397">
        <w:t>.</w:t>
      </w:r>
      <w:r>
        <w:t xml:space="preserve"> </w:t>
      </w:r>
      <w:hyperlink r:id="rId9" w:history="1">
        <w:r w:rsidRPr="00D7176D">
          <w:rPr>
            <w:rStyle w:val="Hyperlink"/>
          </w:rPr>
          <w:t>https://www.who.int/news-room/questions-and-answers/item/who-global-air-quality-guidelines</w:t>
        </w:r>
      </w:hyperlink>
      <w:r>
        <w:t>.</w:t>
      </w:r>
    </w:p>
  </w:footnote>
  <w:footnote w:id="20">
    <w:p w14:paraId="25A60CFE" w14:textId="6C572FA5" w:rsidR="00527EC1" w:rsidRDefault="00527EC1" w:rsidP="00093FEE">
      <w:pPr>
        <w:pStyle w:val="FootnoteText"/>
      </w:pPr>
      <w:r>
        <w:rPr>
          <w:rStyle w:val="FootnoteReference"/>
        </w:rPr>
        <w:footnoteRef/>
      </w:r>
      <w:r>
        <w:t xml:space="preserve"> </w:t>
      </w:r>
      <w:r w:rsidR="0052186A" w:rsidRPr="0052186A">
        <w:rPr>
          <w:lang w:val="en-GB"/>
        </w:rPr>
        <w:t>Transboundary</w:t>
      </w:r>
      <w:r w:rsidRPr="0052186A">
        <w:rPr>
          <w:lang w:val="en-GB"/>
        </w:rPr>
        <w:t xml:space="preserve"> air pollution by sulphur, nitrogen, ozone and particulate matter in</w:t>
      </w:r>
      <w:r>
        <w:t xml:space="preserve"> 2019; </w:t>
      </w:r>
      <w:proofErr w:type="spellStart"/>
      <w:r>
        <w:t>Meteorologisk</w:t>
      </w:r>
      <w:proofErr w:type="spellEnd"/>
      <w:r>
        <w:t xml:space="preserve"> </w:t>
      </w:r>
      <w:proofErr w:type="spellStart"/>
      <w:r>
        <w:t>insititutt</w:t>
      </w:r>
      <w:proofErr w:type="spellEnd"/>
      <w:r>
        <w:t xml:space="preserve">; Avgust 2021; Dostopno na spletni strani: </w:t>
      </w:r>
      <w:hyperlink r:id="rId10" w:history="1">
        <w:r w:rsidRPr="008955FF">
          <w:rPr>
            <w:rStyle w:val="Hyperlink"/>
          </w:rPr>
          <w:t>https://www.emep.int/publ/reports/2021/Country_Reports/report_SI.pdf</w:t>
        </w:r>
      </w:hyperlink>
      <w:r>
        <w:t xml:space="preserve">. </w:t>
      </w:r>
    </w:p>
  </w:footnote>
  <w:footnote w:id="21">
    <w:p w14:paraId="543A6221" w14:textId="0FB9855F" w:rsidR="00527EC1" w:rsidRDefault="00527EC1">
      <w:pPr>
        <w:pStyle w:val="FootnoteText"/>
      </w:pPr>
      <w:r>
        <w:rPr>
          <w:rStyle w:val="FootnoteReference"/>
        </w:rPr>
        <w:footnoteRef/>
      </w:r>
      <w:r>
        <w:t xml:space="preserve"> </w:t>
      </w:r>
      <w:r w:rsidRPr="008900A3">
        <w:t>https://www.podnebnapot2050.si/wp-content/uploads/2021/03/LIFE-ClimatePath2050_Deliverable-C3_2_AnalizaScenarijevPovzetek_V_2.pdf</w:t>
      </w:r>
    </w:p>
  </w:footnote>
  <w:footnote w:id="22">
    <w:p w14:paraId="27A79063" w14:textId="6026AFA7" w:rsidR="00527EC1" w:rsidRPr="002700BF" w:rsidRDefault="00527EC1" w:rsidP="00862D6C">
      <w:pPr>
        <w:pStyle w:val="FootnoteText"/>
        <w:rPr>
          <w:rFonts w:ascii="Arial" w:hAnsi="Arial" w:cs="Arial"/>
          <w:szCs w:val="18"/>
        </w:rPr>
      </w:pPr>
      <w:r w:rsidRPr="002700BF">
        <w:rPr>
          <w:rStyle w:val="FootnoteReference"/>
          <w:rFonts w:ascii="Arial" w:hAnsi="Arial" w:cs="Arial"/>
        </w:rPr>
        <w:footnoteRef/>
      </w:r>
      <w:r w:rsidRPr="002700BF">
        <w:rPr>
          <w:rFonts w:ascii="Arial" w:hAnsi="Arial" w:cs="Arial"/>
        </w:rPr>
        <w:t xml:space="preserve"> </w:t>
      </w:r>
      <w:r w:rsidRPr="00AD0DBA">
        <w:t>Pogodba o ureditvi razmerij med Vlado RS in TEŠ</w:t>
      </w:r>
      <w:r>
        <w:t xml:space="preserve">. </w:t>
      </w:r>
    </w:p>
  </w:footnote>
  <w:footnote w:id="23">
    <w:p w14:paraId="3A020BB3" w14:textId="15865E6E" w:rsidR="00527EC1" w:rsidRDefault="00527EC1">
      <w:pPr>
        <w:pStyle w:val="FootnoteText"/>
      </w:pPr>
      <w:r>
        <w:rPr>
          <w:rStyle w:val="FootnoteReference"/>
        </w:rPr>
        <w:footnoteRef/>
      </w:r>
      <w:r>
        <w:t xml:space="preserve"> Brez neenergetske rabe. </w:t>
      </w:r>
    </w:p>
  </w:footnote>
  <w:footnote w:id="24">
    <w:p w14:paraId="5BB62379" w14:textId="7D2D8897" w:rsidR="00527EC1" w:rsidRPr="000D21CB" w:rsidRDefault="00527EC1" w:rsidP="000D21CB">
      <w:pPr>
        <w:pStyle w:val="FootnoteText"/>
      </w:pPr>
      <w:r w:rsidRPr="000D21CB">
        <w:rPr>
          <w:rStyle w:val="FootnoteReference"/>
        </w:rPr>
        <w:footnoteRef/>
      </w:r>
      <w:r w:rsidRPr="000D21CB">
        <w:t xml:space="preserve"> Uredba komisije (EU) 2015/1185 z dne 24. aprila 2015 o izvajanju Direktive 2009/125/ES Evropskega parlamenta in Sveta glede zahtev za okoljsko primerno zasnovo lokalnih grelnikov prostorov na trdno gorivo (Besedilo velja za EGP</w:t>
      </w:r>
      <w:r>
        <w:t>.</w:t>
      </w:r>
      <w:r w:rsidRPr="000D21CB">
        <w:t>) (UL L št. 193 z dne 21.</w:t>
      </w:r>
      <w:r>
        <w:t xml:space="preserve"> </w:t>
      </w:r>
      <w:r w:rsidRPr="000D21CB">
        <w:t>7.</w:t>
      </w:r>
      <w:r>
        <w:t xml:space="preserve"> </w:t>
      </w:r>
      <w:r w:rsidRPr="000D21CB">
        <w:t>2015, str. 1)</w:t>
      </w:r>
      <w:r>
        <w:t>.</w:t>
      </w:r>
    </w:p>
  </w:footnote>
  <w:footnote w:id="25">
    <w:p w14:paraId="18FED492" w14:textId="769E8D4B" w:rsidR="00527EC1" w:rsidRDefault="00527EC1">
      <w:pPr>
        <w:pStyle w:val="FootnoteText"/>
      </w:pPr>
      <w:r>
        <w:rPr>
          <w:rStyle w:val="FootnoteReference"/>
        </w:rPr>
        <w:footnoteRef/>
      </w:r>
      <w:r>
        <w:t xml:space="preserve"> Brez neenergetske rabe. </w:t>
      </w:r>
    </w:p>
  </w:footnote>
  <w:footnote w:id="26">
    <w:p w14:paraId="46313801" w14:textId="2E095186" w:rsidR="00527EC1" w:rsidRDefault="00527EC1" w:rsidP="00A4527D">
      <w:pPr>
        <w:pStyle w:val="FootnoteText"/>
      </w:pPr>
      <w:r>
        <w:rPr>
          <w:rStyle w:val="FootnoteReference"/>
        </w:rPr>
        <w:footnoteRef/>
      </w:r>
      <w:r>
        <w:t xml:space="preserve"> Številka v oklepaju pomeni ID ukrepa.</w:t>
      </w:r>
    </w:p>
  </w:footnote>
  <w:footnote w:id="27">
    <w:p w14:paraId="6631A611" w14:textId="48FB52F0" w:rsidR="001C1E4E" w:rsidRDefault="001C1E4E" w:rsidP="001C1E4E">
      <w:pPr>
        <w:pStyle w:val="FootnoteText"/>
      </w:pPr>
      <w:r>
        <w:rPr>
          <w:rStyle w:val="FootnoteReference"/>
        </w:rPr>
        <w:footnoteRef/>
      </w:r>
      <w:r>
        <w:t xml:space="preserve"> </w:t>
      </w:r>
      <w:r w:rsidRPr="001C1E4E">
        <w:t xml:space="preserve">Ministrstvo za notranje zadeve in Ministrstvo za infrastrukturo sta napovedala </w:t>
      </w:r>
      <w:r>
        <w:t xml:space="preserve">tudi </w:t>
      </w:r>
      <w:r w:rsidRPr="001C1E4E">
        <w:t>sistemsko in tehnično izboljšanje nadzora emisij onesnaževal iz tovornih in osebnih vozil</w:t>
      </w:r>
      <w:r w:rsidR="00400BC4">
        <w:t>:</w:t>
      </w:r>
      <w:r w:rsidRPr="001C1E4E">
        <w:t xml:space="preserve"> </w:t>
      </w:r>
      <w:hyperlink r:id="rId11" w:history="1">
        <w:r w:rsidRPr="007B383B">
          <w:rPr>
            <w:rStyle w:val="Hyperlink"/>
          </w:rPr>
          <w:t>https://predlagam.vladi.si/predlog/9392</w:t>
        </w:r>
      </w:hyperlink>
      <w:r w:rsidR="00400BC4">
        <w:t>.</w:t>
      </w:r>
    </w:p>
  </w:footnote>
  <w:footnote w:id="28">
    <w:p w14:paraId="4D218EAD" w14:textId="1B9E69F5" w:rsidR="00527EC1" w:rsidRDefault="00527EC1" w:rsidP="00AA2947">
      <w:pPr>
        <w:pStyle w:val="FootnoteText"/>
      </w:pPr>
      <w:r>
        <w:rPr>
          <w:rStyle w:val="FootnoteReference"/>
        </w:rPr>
        <w:footnoteRef/>
      </w:r>
      <w:r>
        <w:t xml:space="preserve"> Dejavnost</w:t>
      </w:r>
      <w:r w:rsidRPr="006162B8">
        <w:t xml:space="preserve">i, ki jih uvrščamo v </w:t>
      </w:r>
      <w:r>
        <w:t>k</w:t>
      </w:r>
      <w:r w:rsidRPr="006162B8">
        <w:t xml:space="preserve">metijski sistem znanja in inovacij (ang. AKIS, </w:t>
      </w:r>
      <w:proofErr w:type="spellStart"/>
      <w:r w:rsidRPr="00C37CE1">
        <w:t>Agricultural</w:t>
      </w:r>
      <w:proofErr w:type="spellEnd"/>
      <w:r w:rsidRPr="00C37CE1">
        <w:t xml:space="preserve"> </w:t>
      </w:r>
      <w:proofErr w:type="spellStart"/>
      <w:r w:rsidRPr="00C37CE1">
        <w:t>Knowledge</w:t>
      </w:r>
      <w:proofErr w:type="spellEnd"/>
      <w:r w:rsidRPr="00C37CE1">
        <w:t xml:space="preserve"> </w:t>
      </w:r>
      <w:proofErr w:type="spellStart"/>
      <w:r w:rsidRPr="00C37CE1">
        <w:t>and</w:t>
      </w:r>
      <w:proofErr w:type="spellEnd"/>
      <w:r w:rsidRPr="00C37CE1">
        <w:t xml:space="preserve"> </w:t>
      </w:r>
      <w:proofErr w:type="spellStart"/>
      <w:r w:rsidR="000358A2" w:rsidRPr="00C37CE1">
        <w:t>Innovation</w:t>
      </w:r>
      <w:proofErr w:type="spellEnd"/>
      <w:r w:rsidRPr="00C37CE1">
        <w:t xml:space="preserve"> </w:t>
      </w:r>
      <w:proofErr w:type="spellStart"/>
      <w:r w:rsidR="000358A2" w:rsidRPr="00C37CE1">
        <w:t>System</w:t>
      </w:r>
      <w:proofErr w:type="spellEnd"/>
      <w:r w:rsidRPr="006162B8">
        <w:t>)</w:t>
      </w:r>
      <w:r>
        <w:t xml:space="preserve">. </w:t>
      </w:r>
    </w:p>
  </w:footnote>
  <w:footnote w:id="29">
    <w:p w14:paraId="58EE1247" w14:textId="1B181D41" w:rsidR="00527EC1" w:rsidRDefault="00527EC1">
      <w:pPr>
        <w:pStyle w:val="FootnoteText"/>
      </w:pPr>
      <w:r>
        <w:rPr>
          <w:rStyle w:val="FootnoteReference"/>
        </w:rPr>
        <w:footnoteRef/>
      </w:r>
      <w:r>
        <w:t xml:space="preserve"> Opis ukrepa je v poglavju </w:t>
      </w:r>
      <w:r w:rsidRPr="00C31ABF">
        <w:t>5.3</w:t>
      </w:r>
      <w:r w:rsidRPr="00C31ABF">
        <w:tab/>
        <w:t>Dodatni ukrepi za zmanjšanje emisij NOx</w:t>
      </w:r>
      <w:r>
        <w:t xml:space="preserve">. </w:t>
      </w:r>
    </w:p>
  </w:footnote>
  <w:footnote w:id="30">
    <w:p w14:paraId="2AC9D595" w14:textId="713A5587" w:rsidR="00527EC1" w:rsidRPr="000C599E" w:rsidRDefault="00527EC1">
      <w:pPr>
        <w:pStyle w:val="FootnoteText"/>
      </w:pPr>
      <w:r>
        <w:rPr>
          <w:rStyle w:val="FootnoteReference"/>
        </w:rPr>
        <w:footnoteRef/>
      </w:r>
      <w:r>
        <w:t xml:space="preserve"> </w:t>
      </w:r>
      <w:r w:rsidRPr="007B4693">
        <w:rPr>
          <w:lang w:val="en-GB"/>
        </w:rPr>
        <w:t xml:space="preserve">Emission factors for SLCP emissions from residential wood combustion in the Nordic countries – improved emission inventories of Short Lived Climate Pollutants (SLCP), </w:t>
      </w:r>
      <w:proofErr w:type="spellStart"/>
      <w:r w:rsidRPr="007B4693">
        <w:rPr>
          <w:lang w:val="en-GB"/>
        </w:rPr>
        <w:t>Kindbom</w:t>
      </w:r>
      <w:proofErr w:type="spellEnd"/>
      <w:r>
        <w:t xml:space="preserve"> in ostali; </w:t>
      </w:r>
      <w:r w:rsidRPr="00246E2C">
        <w:t xml:space="preserve">Dostopno na </w:t>
      </w:r>
      <w:hyperlink r:id="rId12" w:history="1">
        <w:r w:rsidRPr="0038356B">
          <w:rPr>
            <w:rStyle w:val="Hyperlink"/>
          </w:rPr>
          <w:t>https://www.ivl.se/download/18.2aa2697816097278807f986/1526546280552/C292.pdf</w:t>
        </w:r>
      </w:hyperlink>
      <w:r w:rsidRPr="0088423C">
        <w:rPr>
          <w:rStyle w:val="Hyperlink"/>
          <w:color w:val="auto"/>
          <w:u w:val="none"/>
        </w:rPr>
        <w:t>.</w:t>
      </w:r>
    </w:p>
  </w:footnote>
  <w:footnote w:id="31">
    <w:p w14:paraId="36B3F138" w14:textId="639E604D" w:rsidR="00527EC1" w:rsidRDefault="00527EC1">
      <w:pPr>
        <w:pStyle w:val="FootnoteText"/>
      </w:pPr>
      <w:r>
        <w:rPr>
          <w:rStyle w:val="FootnoteReference"/>
        </w:rPr>
        <w:footnoteRef/>
      </w:r>
      <w:r>
        <w:t xml:space="preserve"> </w:t>
      </w:r>
      <w:r w:rsidRPr="00C23397">
        <w:t>W</w:t>
      </w:r>
      <w:proofErr w:type="spellStart"/>
      <w:r w:rsidRPr="00250465">
        <w:rPr>
          <w:lang w:val="en-GB"/>
        </w:rPr>
        <w:t>orld</w:t>
      </w:r>
      <w:proofErr w:type="spellEnd"/>
      <w:r w:rsidRPr="00250465">
        <w:rPr>
          <w:lang w:val="en-GB"/>
        </w:rPr>
        <w:t xml:space="preserve"> Health Organization. (</w:t>
      </w:r>
      <w:r w:rsidRPr="00250465">
        <w:rPr>
          <w:rFonts w:ascii="Times New Roman" w:hAnsi="Times New Roman" w:cs="Times New Roman"/>
          <w:lang w:val="en-GB"/>
        </w:rPr>
        <w:t>‎</w:t>
      </w:r>
      <w:r w:rsidRPr="00250465">
        <w:rPr>
          <w:lang w:val="en-GB"/>
        </w:rPr>
        <w:t>2021)</w:t>
      </w:r>
      <w:r w:rsidRPr="00250465">
        <w:rPr>
          <w:rFonts w:ascii="Times New Roman" w:hAnsi="Times New Roman" w:cs="Times New Roman"/>
          <w:lang w:val="en-GB"/>
        </w:rPr>
        <w:t>‎</w:t>
      </w:r>
      <w:r w:rsidRPr="00250465">
        <w:rPr>
          <w:lang w:val="en-GB"/>
        </w:rPr>
        <w:t>. WHO global air quality guidelines: particulate matter (</w:t>
      </w:r>
      <w:r w:rsidRPr="00250465">
        <w:rPr>
          <w:rFonts w:ascii="Times New Roman" w:hAnsi="Times New Roman" w:cs="Times New Roman"/>
          <w:lang w:val="en-GB"/>
        </w:rPr>
        <w:t>‎</w:t>
      </w:r>
      <w:r w:rsidRPr="00250465">
        <w:rPr>
          <w:lang w:val="en-GB"/>
        </w:rPr>
        <w:t>PM</w:t>
      </w:r>
      <w:r w:rsidRPr="00250465">
        <w:rPr>
          <w:vertAlign w:val="subscript"/>
          <w:lang w:val="en-GB"/>
        </w:rPr>
        <w:t>2,5</w:t>
      </w:r>
      <w:r w:rsidRPr="00250465">
        <w:rPr>
          <w:lang w:val="en-GB"/>
        </w:rPr>
        <w:t xml:space="preserve"> and PM</w:t>
      </w:r>
      <w:r w:rsidRPr="00250465">
        <w:rPr>
          <w:vertAlign w:val="subscript"/>
          <w:lang w:val="en-GB"/>
        </w:rPr>
        <w:t>10</w:t>
      </w:r>
      <w:r w:rsidRPr="00250465">
        <w:rPr>
          <w:lang w:val="en-GB"/>
        </w:rPr>
        <w:t>)</w:t>
      </w:r>
      <w:r w:rsidRPr="00250465">
        <w:rPr>
          <w:rFonts w:ascii="Times New Roman" w:hAnsi="Times New Roman" w:cs="Times New Roman"/>
          <w:lang w:val="en-GB"/>
        </w:rPr>
        <w:t>‎</w:t>
      </w:r>
      <w:r w:rsidRPr="00250465">
        <w:rPr>
          <w:lang w:val="en-GB"/>
        </w:rPr>
        <w:t xml:space="preserve">, ozone, nitrogen dioxide, sulfur dioxide and carbon monoxide. World Health Organization. </w:t>
      </w:r>
      <w:hyperlink r:id="rId13" w:history="1">
        <w:r w:rsidRPr="00D7176D">
          <w:rPr>
            <w:rStyle w:val="Hyperlink"/>
          </w:rPr>
          <w:t>https://apps.who.int/iris/handle/10665/345329</w:t>
        </w:r>
      </w:hyperlink>
      <w:r w:rsidRPr="00C23397">
        <w:t>.</w:t>
      </w:r>
      <w:r>
        <w:t xml:space="preserve"> </w:t>
      </w:r>
      <w:hyperlink r:id="rId14" w:history="1">
        <w:r w:rsidRPr="00D7176D">
          <w:rPr>
            <w:rStyle w:val="Hyperlink"/>
          </w:rPr>
          <w:t>https://www.who.int/news-room/questions-and-answers/item/who-global-air-quality-guidelines</w:t>
        </w:r>
      </w:hyperlink>
      <w:r>
        <w:t>.</w:t>
      </w:r>
    </w:p>
  </w:footnote>
  <w:footnote w:id="32">
    <w:p w14:paraId="3835B6D3" w14:textId="7555C837" w:rsidR="00527EC1" w:rsidRDefault="00527EC1" w:rsidP="004F04B8">
      <w:pPr>
        <w:pStyle w:val="FootnoteText"/>
      </w:pPr>
      <w:r>
        <w:rPr>
          <w:rStyle w:val="FootnoteReference"/>
        </w:rPr>
        <w:footnoteRef/>
      </w:r>
      <w:r>
        <w:t xml:space="preserve"> </w:t>
      </w:r>
      <w:r w:rsidRPr="004433F1">
        <w:t xml:space="preserve">Gospodinjstva, </w:t>
      </w:r>
      <w:r>
        <w:t>j</w:t>
      </w:r>
      <w:r w:rsidRPr="004433F1">
        <w:t xml:space="preserve">avni in </w:t>
      </w:r>
      <w:r>
        <w:t>z</w:t>
      </w:r>
      <w:r w:rsidRPr="004433F1">
        <w:t>asebni sektor</w:t>
      </w:r>
      <w:r>
        <w:t>: i</w:t>
      </w:r>
      <w:r w:rsidRPr="004433F1">
        <w:t>nvesticije</w:t>
      </w:r>
      <w:r>
        <w:t>, z</w:t>
      </w:r>
      <w:r w:rsidRPr="004433F1">
        <w:t>ajemajo prenove ovoja stavb in zamenjavo naprav za ogrevanje in toplo vodo.</w:t>
      </w:r>
      <w:r>
        <w:t xml:space="preserve"> </w:t>
      </w:r>
      <w:r w:rsidRPr="00E01B31">
        <w:t>Spodbude</w:t>
      </w:r>
      <w:r>
        <w:t xml:space="preserve"> z</w:t>
      </w:r>
      <w:r w:rsidRPr="00E01B31">
        <w:t>ajemajo spodbude v prenove ovoja stavb in zamenjavo kurilnih naprav ter tudi spodbude za novogradnje.</w:t>
      </w:r>
    </w:p>
  </w:footnote>
  <w:footnote w:id="33">
    <w:p w14:paraId="7FB39524" w14:textId="6ED5826E" w:rsidR="00527EC1" w:rsidRDefault="00527EC1" w:rsidP="004F04B8">
      <w:pPr>
        <w:pStyle w:val="FootnoteText"/>
      </w:pPr>
      <w:r>
        <w:rPr>
          <w:rStyle w:val="FootnoteReference"/>
        </w:rPr>
        <w:footnoteRef/>
      </w:r>
      <w:r w:rsidRPr="00C77A64">
        <w:t xml:space="preserve"> V oklepaju je navedena le ocena energetskega dela investicij (pri prenovi stavb)</w:t>
      </w:r>
      <w:r>
        <w:t>.</w:t>
      </w:r>
    </w:p>
  </w:footnote>
  <w:footnote w:id="34">
    <w:p w14:paraId="276D73C6" w14:textId="61987C6B" w:rsidR="00527EC1" w:rsidRDefault="00527EC1" w:rsidP="004F04B8">
      <w:pPr>
        <w:pStyle w:val="FootnoteText"/>
      </w:pPr>
      <w:r>
        <w:rPr>
          <w:rStyle w:val="FootnoteReference"/>
        </w:rPr>
        <w:footnoteRef/>
      </w:r>
      <w:r>
        <w:t xml:space="preserve"> Industrija: i</w:t>
      </w:r>
      <w:r w:rsidRPr="00D0697B">
        <w:t xml:space="preserve">nvesticije in spodbude: </w:t>
      </w:r>
      <w:r>
        <w:t>z</w:t>
      </w:r>
      <w:r w:rsidRPr="00D0697B">
        <w:t>ajemajo zamenjavo naprav (URE in OVE), vključujejo tudi prestrukturiranje premogovne regije ter procesne izboljšave industrije v smeri krožnega gospodarstva.</w:t>
      </w:r>
    </w:p>
  </w:footnote>
  <w:footnote w:id="35">
    <w:p w14:paraId="2CFF49C6" w14:textId="18A03CAF" w:rsidR="00527EC1" w:rsidRDefault="00527EC1" w:rsidP="004F04B8">
      <w:pPr>
        <w:pStyle w:val="FootnoteText"/>
      </w:pPr>
      <w:r>
        <w:rPr>
          <w:rStyle w:val="FootnoteReference"/>
        </w:rPr>
        <w:footnoteRef/>
      </w:r>
      <w:r>
        <w:t xml:space="preserve"> </w:t>
      </w:r>
      <w:r w:rsidRPr="00C77A64">
        <w:t>Infrastrukturni projekti države</w:t>
      </w:r>
      <w:r>
        <w:t xml:space="preserve"> –</w:t>
      </w:r>
      <w:r w:rsidRPr="00C77A64">
        <w:t xml:space="preserve"> ne vključuje</w:t>
      </w:r>
      <w:r>
        <w:t>jo</w:t>
      </w:r>
      <w:r w:rsidRPr="00C77A64">
        <w:t xml:space="preserve"> zasebnega financiranja</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A093A" w14:textId="77777777" w:rsidR="00527EC1" w:rsidRDefault="00527EC1">
    <w:pPr>
      <w:pStyle w:val="Header"/>
    </w:pPr>
  </w:p>
  <w:p w14:paraId="2D502415" w14:textId="77777777" w:rsidR="00527EC1" w:rsidRDefault="00527EC1">
    <w:pPr>
      <w:pStyle w:val="Header"/>
    </w:pPr>
  </w:p>
  <w:p w14:paraId="072A0EE6" w14:textId="77777777" w:rsidR="00527EC1" w:rsidRDefault="00527EC1" w:rsidP="00BB180E">
    <w:pPr>
      <w:pStyle w:val="Header"/>
      <w:tabs>
        <w:tab w:val="clear" w:pos="4320"/>
        <w:tab w:val="left" w:pos="5112"/>
      </w:tabs>
      <w:spacing w:before="120" w:line="240" w:lineRule="exact"/>
      <w:rPr>
        <w:rFonts w:cs="Arial"/>
        <w:sz w:val="16"/>
      </w:rPr>
    </w:pPr>
  </w:p>
  <w:p w14:paraId="60EA604D" w14:textId="380113E8" w:rsidR="00527EC1" w:rsidRDefault="00527EC1" w:rsidP="00BB180E">
    <w:pPr>
      <w:pStyle w:val="Header"/>
      <w:tabs>
        <w:tab w:val="clear" w:pos="4320"/>
        <w:tab w:val="left" w:pos="5112"/>
      </w:tabs>
      <w:spacing w:before="120" w:line="240" w:lineRule="exact"/>
      <w:rPr>
        <w:rFonts w:cs="Arial"/>
        <w:sz w:val="16"/>
      </w:rPr>
    </w:pPr>
    <w:r>
      <w:rPr>
        <w:rFonts w:cs="Arial"/>
        <w:sz w:val="16"/>
      </w:rPr>
      <w:t xml:space="preserve">   Gregorčičeva 20–25, Sl-1001 Ljubljana</w:t>
    </w:r>
    <w:r>
      <w:rPr>
        <w:rFonts w:cs="Arial"/>
        <w:sz w:val="16"/>
      </w:rPr>
      <w:tab/>
      <w:t>T: +386 1 478 1000</w:t>
    </w:r>
  </w:p>
  <w:p w14:paraId="1A7D4A09" w14:textId="77777777" w:rsidR="00527EC1" w:rsidRDefault="00527EC1" w:rsidP="00BB180E">
    <w:pPr>
      <w:pStyle w:val="Header"/>
      <w:tabs>
        <w:tab w:val="clear" w:pos="4320"/>
        <w:tab w:val="left" w:pos="5112"/>
      </w:tabs>
      <w:spacing w:line="240" w:lineRule="exact"/>
      <w:rPr>
        <w:rFonts w:cs="Arial"/>
        <w:sz w:val="16"/>
      </w:rPr>
    </w:pPr>
    <w:r>
      <w:rPr>
        <w:rFonts w:cs="Arial"/>
        <w:sz w:val="16"/>
      </w:rPr>
      <w:tab/>
      <w:t>F: +386 1 478 1607</w:t>
    </w:r>
  </w:p>
  <w:p w14:paraId="538DE980" w14:textId="77777777" w:rsidR="00527EC1" w:rsidRDefault="00527EC1" w:rsidP="00BB180E">
    <w:pPr>
      <w:pStyle w:val="Header"/>
      <w:tabs>
        <w:tab w:val="clear" w:pos="4320"/>
        <w:tab w:val="left" w:pos="5112"/>
      </w:tabs>
      <w:spacing w:line="240" w:lineRule="exact"/>
      <w:rPr>
        <w:rFonts w:cs="Arial"/>
        <w:sz w:val="16"/>
      </w:rPr>
    </w:pPr>
    <w:r>
      <w:rPr>
        <w:rFonts w:cs="Arial"/>
        <w:sz w:val="16"/>
      </w:rPr>
      <w:tab/>
      <w:t>E: gp.gs@gov.si</w:t>
    </w:r>
  </w:p>
  <w:p w14:paraId="0643B01D" w14:textId="77777777" w:rsidR="00527EC1" w:rsidRDefault="00527EC1" w:rsidP="00BB180E">
    <w:pPr>
      <w:pStyle w:val="Header"/>
      <w:tabs>
        <w:tab w:val="clear" w:pos="4320"/>
        <w:tab w:val="left" w:pos="5112"/>
      </w:tabs>
      <w:spacing w:line="240" w:lineRule="exact"/>
      <w:rPr>
        <w:rFonts w:cs="Arial"/>
        <w:sz w:val="16"/>
      </w:rPr>
    </w:pPr>
    <w:r>
      <w:rPr>
        <w:rFonts w:cs="Arial"/>
        <w:sz w:val="16"/>
      </w:rPr>
      <w:tab/>
      <w:t>http://www.vlada.si/</w:t>
    </w:r>
  </w:p>
  <w:p w14:paraId="69404029" w14:textId="77777777" w:rsidR="00527EC1" w:rsidRDefault="00527EC1">
    <w:pPr>
      <w:pStyle w:val="Header"/>
    </w:pPr>
  </w:p>
  <w:p w14:paraId="25FA5198" w14:textId="76850C92" w:rsidR="00527EC1" w:rsidRDefault="00527EC1">
    <w:pPr>
      <w:pStyle w:val="Header"/>
    </w:pPr>
    <w:r>
      <w:rPr>
        <w:noProof/>
        <w:lang w:eastAsia="sl-SI"/>
      </w:rPr>
      <w:drawing>
        <wp:anchor distT="0" distB="0" distL="114300" distR="114300" simplePos="0" relativeHeight="251658240" behindDoc="0" locked="0" layoutInCell="1" allowOverlap="1" wp14:anchorId="2E6F3227" wp14:editId="0F7A12FD">
          <wp:simplePos x="0" y="0"/>
          <wp:positionH relativeFrom="page">
            <wp:posOffset>0</wp:posOffset>
          </wp:positionH>
          <wp:positionV relativeFrom="page">
            <wp:posOffset>0</wp:posOffset>
          </wp:positionV>
          <wp:extent cx="4321810" cy="972185"/>
          <wp:effectExtent l="0" t="0" r="2540" b="0"/>
          <wp:wrapSquare wrapText="bothSides"/>
          <wp:docPr id="13" name="Slika 13" descr="Descriptio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10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DF2C1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178CC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168BC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CAC68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BC36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CD8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27079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522D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15CEA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B839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3170A7"/>
    <w:multiLevelType w:val="hybridMultilevel"/>
    <w:tmpl w:val="FC0C1F9E"/>
    <w:lvl w:ilvl="0" w:tplc="271E0E5E">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5054D03"/>
    <w:multiLevelType w:val="hybridMultilevel"/>
    <w:tmpl w:val="49F0E806"/>
    <w:lvl w:ilvl="0" w:tplc="B6324EEC">
      <w:start w:val="1"/>
      <w:numFmt w:val="bullet"/>
      <w:lvlText w:val="-"/>
      <w:lvlJc w:val="left"/>
      <w:pPr>
        <w:ind w:left="360" w:hanging="360"/>
      </w:pPr>
      <w:rPr>
        <w:rFonts w:ascii="Calibri"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1B747A4D"/>
    <w:multiLevelType w:val="hybridMultilevel"/>
    <w:tmpl w:val="0DAE4894"/>
    <w:lvl w:ilvl="0" w:tplc="04240001">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BE025B9"/>
    <w:multiLevelType w:val="hybridMultilevel"/>
    <w:tmpl w:val="D61819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DDA5D66"/>
    <w:multiLevelType w:val="hybridMultilevel"/>
    <w:tmpl w:val="A6B859F4"/>
    <w:lvl w:ilvl="0" w:tplc="E4063708">
      <w:numFmt w:val="bullet"/>
      <w:lvlText w:val="-"/>
      <w:lvlJc w:val="left"/>
      <w:pPr>
        <w:ind w:left="720" w:hanging="360"/>
      </w:pPr>
      <w:rPr>
        <w:rFonts w:ascii="Palatino Linotype" w:eastAsiaTheme="minorHAnsi" w:hAnsi="Palatino Linotype"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EDA4309"/>
    <w:multiLevelType w:val="hybridMultilevel"/>
    <w:tmpl w:val="4D229F90"/>
    <w:lvl w:ilvl="0" w:tplc="B2BECD40">
      <w:start w:val="1"/>
      <w:numFmt w:val="bullet"/>
      <w:pStyle w:val="Bodyalineja"/>
      <w:lvlText w:val=""/>
      <w:lvlJc w:val="left"/>
      <w:pPr>
        <w:tabs>
          <w:tab w:val="num" w:pos="720"/>
        </w:tabs>
        <w:ind w:left="720" w:hanging="360"/>
      </w:pPr>
      <w:rPr>
        <w:rFonts w:ascii="Symbol" w:hAnsi="Symbol" w:cs="Courier New" w:hint="default"/>
      </w:rPr>
    </w:lvl>
    <w:lvl w:ilvl="1" w:tplc="04090003">
      <w:start w:val="1"/>
      <w:numFmt w:val="bullet"/>
      <w:lvlText w:val="o"/>
      <w:lvlJc w:val="left"/>
      <w:pPr>
        <w:tabs>
          <w:tab w:val="num" w:pos="1443"/>
        </w:tabs>
        <w:ind w:left="1443" w:hanging="360"/>
      </w:pPr>
      <w:rPr>
        <w:rFonts w:ascii="Courier New" w:hAnsi="Courier New" w:cs="Courier New" w:hint="default"/>
      </w:rPr>
    </w:lvl>
    <w:lvl w:ilvl="2" w:tplc="04090005">
      <w:start w:val="1"/>
      <w:numFmt w:val="bullet"/>
      <w:lvlText w:val=""/>
      <w:lvlJc w:val="left"/>
      <w:pPr>
        <w:tabs>
          <w:tab w:val="num" w:pos="2163"/>
        </w:tabs>
        <w:ind w:left="2163" w:hanging="360"/>
      </w:pPr>
      <w:rPr>
        <w:rFonts w:ascii="Wingdings" w:hAnsi="Wingdings" w:hint="default"/>
      </w:rPr>
    </w:lvl>
    <w:lvl w:ilvl="3" w:tplc="04090001">
      <w:start w:val="1"/>
      <w:numFmt w:val="bullet"/>
      <w:lvlText w:val=""/>
      <w:lvlJc w:val="left"/>
      <w:pPr>
        <w:tabs>
          <w:tab w:val="num" w:pos="2883"/>
        </w:tabs>
        <w:ind w:left="2883" w:hanging="360"/>
      </w:pPr>
      <w:rPr>
        <w:rFonts w:ascii="Symbol" w:hAnsi="Symbol" w:hint="default"/>
      </w:rPr>
    </w:lvl>
    <w:lvl w:ilvl="4" w:tplc="04090003" w:tentative="1">
      <w:start w:val="1"/>
      <w:numFmt w:val="bullet"/>
      <w:lvlText w:val="o"/>
      <w:lvlJc w:val="left"/>
      <w:pPr>
        <w:tabs>
          <w:tab w:val="num" w:pos="3603"/>
        </w:tabs>
        <w:ind w:left="3603" w:hanging="360"/>
      </w:pPr>
      <w:rPr>
        <w:rFonts w:ascii="Courier New" w:hAnsi="Courier New" w:cs="Courier New" w:hint="default"/>
      </w:rPr>
    </w:lvl>
    <w:lvl w:ilvl="5" w:tplc="04090005" w:tentative="1">
      <w:start w:val="1"/>
      <w:numFmt w:val="bullet"/>
      <w:lvlText w:val=""/>
      <w:lvlJc w:val="left"/>
      <w:pPr>
        <w:tabs>
          <w:tab w:val="num" w:pos="4323"/>
        </w:tabs>
        <w:ind w:left="4323" w:hanging="360"/>
      </w:pPr>
      <w:rPr>
        <w:rFonts w:ascii="Wingdings" w:hAnsi="Wingdings" w:hint="default"/>
      </w:rPr>
    </w:lvl>
    <w:lvl w:ilvl="6" w:tplc="04090001" w:tentative="1">
      <w:start w:val="1"/>
      <w:numFmt w:val="bullet"/>
      <w:lvlText w:val=""/>
      <w:lvlJc w:val="left"/>
      <w:pPr>
        <w:tabs>
          <w:tab w:val="num" w:pos="5043"/>
        </w:tabs>
        <w:ind w:left="5043" w:hanging="360"/>
      </w:pPr>
      <w:rPr>
        <w:rFonts w:ascii="Symbol" w:hAnsi="Symbol" w:hint="default"/>
      </w:rPr>
    </w:lvl>
    <w:lvl w:ilvl="7" w:tplc="04090003" w:tentative="1">
      <w:start w:val="1"/>
      <w:numFmt w:val="bullet"/>
      <w:lvlText w:val="o"/>
      <w:lvlJc w:val="left"/>
      <w:pPr>
        <w:tabs>
          <w:tab w:val="num" w:pos="5763"/>
        </w:tabs>
        <w:ind w:left="5763" w:hanging="360"/>
      </w:pPr>
      <w:rPr>
        <w:rFonts w:ascii="Courier New" w:hAnsi="Courier New" w:cs="Courier New" w:hint="default"/>
      </w:rPr>
    </w:lvl>
    <w:lvl w:ilvl="8" w:tplc="04090005" w:tentative="1">
      <w:start w:val="1"/>
      <w:numFmt w:val="bullet"/>
      <w:lvlText w:val=""/>
      <w:lvlJc w:val="left"/>
      <w:pPr>
        <w:tabs>
          <w:tab w:val="num" w:pos="6483"/>
        </w:tabs>
        <w:ind w:left="6483" w:hanging="360"/>
      </w:pPr>
      <w:rPr>
        <w:rFonts w:ascii="Wingdings" w:hAnsi="Wingdings" w:hint="default"/>
      </w:rPr>
    </w:lvl>
  </w:abstractNum>
  <w:abstractNum w:abstractNumId="16" w15:restartNumberingAfterBreak="0">
    <w:nsid w:val="2120056A"/>
    <w:multiLevelType w:val="hybridMultilevel"/>
    <w:tmpl w:val="7D4EA4DE"/>
    <w:lvl w:ilvl="0" w:tplc="A17C9794">
      <w:start w:val="1"/>
      <w:numFmt w:val="bullet"/>
      <w:pStyle w:val="Tekst-VplivUkrepa-Sektorji"/>
      <w:lvlText w:val="o"/>
      <w:lvlJc w:val="left"/>
      <w:pPr>
        <w:tabs>
          <w:tab w:val="num" w:pos="717"/>
        </w:tabs>
        <w:ind w:left="1134" w:hanging="283"/>
      </w:pPr>
      <w:rPr>
        <w:rFonts w:ascii="Courier New" w:hAnsi="Courier New" w:cs="Courier New" w:hint="default"/>
      </w:rPr>
    </w:lvl>
    <w:lvl w:ilvl="1" w:tplc="840074D8">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220F495B"/>
    <w:multiLevelType w:val="hybridMultilevel"/>
    <w:tmpl w:val="C4E620D4"/>
    <w:lvl w:ilvl="0" w:tplc="04240001">
      <w:start w:val="2015"/>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656776D"/>
    <w:multiLevelType w:val="hybridMultilevel"/>
    <w:tmpl w:val="CECCE9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7C97CD5"/>
    <w:multiLevelType w:val="hybridMultilevel"/>
    <w:tmpl w:val="5ACCD3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F411238"/>
    <w:multiLevelType w:val="hybridMultilevel"/>
    <w:tmpl w:val="E3F27364"/>
    <w:lvl w:ilvl="0" w:tplc="1C36B6BE">
      <w:start w:val="1"/>
      <w:numFmt w:val="decimal"/>
      <w:pStyle w:val="Heading1"/>
      <w:lvlText w:val="%1"/>
      <w:lvlJc w:val="left"/>
      <w:pPr>
        <w:ind w:left="360" w:hanging="360"/>
      </w:pPr>
      <w:rPr>
        <w:rFonts w:hint="default"/>
      </w:rPr>
    </w:lvl>
    <w:lvl w:ilvl="1" w:tplc="04240019" w:tentative="1">
      <w:start w:val="1"/>
      <w:numFmt w:val="lowerLetter"/>
      <w:lvlText w:val="%2."/>
      <w:lvlJc w:val="left"/>
      <w:pPr>
        <w:ind w:left="648" w:hanging="360"/>
      </w:pPr>
    </w:lvl>
    <w:lvl w:ilvl="2" w:tplc="0424001B" w:tentative="1">
      <w:start w:val="1"/>
      <w:numFmt w:val="lowerRoman"/>
      <w:lvlText w:val="%3."/>
      <w:lvlJc w:val="right"/>
      <w:pPr>
        <w:ind w:left="1368" w:hanging="180"/>
      </w:pPr>
    </w:lvl>
    <w:lvl w:ilvl="3" w:tplc="0424000F" w:tentative="1">
      <w:start w:val="1"/>
      <w:numFmt w:val="decimal"/>
      <w:lvlText w:val="%4."/>
      <w:lvlJc w:val="left"/>
      <w:pPr>
        <w:ind w:left="2088" w:hanging="360"/>
      </w:pPr>
    </w:lvl>
    <w:lvl w:ilvl="4" w:tplc="04240019" w:tentative="1">
      <w:start w:val="1"/>
      <w:numFmt w:val="lowerLetter"/>
      <w:lvlText w:val="%5."/>
      <w:lvlJc w:val="left"/>
      <w:pPr>
        <w:ind w:left="2808" w:hanging="360"/>
      </w:pPr>
    </w:lvl>
    <w:lvl w:ilvl="5" w:tplc="0424001B" w:tentative="1">
      <w:start w:val="1"/>
      <w:numFmt w:val="lowerRoman"/>
      <w:lvlText w:val="%6."/>
      <w:lvlJc w:val="right"/>
      <w:pPr>
        <w:ind w:left="3528" w:hanging="180"/>
      </w:pPr>
    </w:lvl>
    <w:lvl w:ilvl="6" w:tplc="0424000F" w:tentative="1">
      <w:start w:val="1"/>
      <w:numFmt w:val="decimal"/>
      <w:lvlText w:val="%7."/>
      <w:lvlJc w:val="left"/>
      <w:pPr>
        <w:ind w:left="4248" w:hanging="360"/>
      </w:pPr>
    </w:lvl>
    <w:lvl w:ilvl="7" w:tplc="04240019" w:tentative="1">
      <w:start w:val="1"/>
      <w:numFmt w:val="lowerLetter"/>
      <w:lvlText w:val="%8."/>
      <w:lvlJc w:val="left"/>
      <w:pPr>
        <w:ind w:left="4968" w:hanging="360"/>
      </w:pPr>
    </w:lvl>
    <w:lvl w:ilvl="8" w:tplc="0424001B" w:tentative="1">
      <w:start w:val="1"/>
      <w:numFmt w:val="lowerRoman"/>
      <w:lvlText w:val="%9."/>
      <w:lvlJc w:val="right"/>
      <w:pPr>
        <w:ind w:left="5688" w:hanging="180"/>
      </w:pPr>
    </w:lvl>
  </w:abstractNum>
  <w:abstractNum w:abstractNumId="21" w15:restartNumberingAfterBreak="0">
    <w:nsid w:val="314909B2"/>
    <w:multiLevelType w:val="hybridMultilevel"/>
    <w:tmpl w:val="B9AED22C"/>
    <w:lvl w:ilvl="0" w:tplc="0C5EEDB4">
      <w:numFmt w:val="bullet"/>
      <w:lvlText w:val="-"/>
      <w:lvlJc w:val="left"/>
      <w:pPr>
        <w:ind w:left="720" w:hanging="360"/>
      </w:pPr>
      <w:rPr>
        <w:rFonts w:ascii="Palatino Linotype" w:eastAsia="Times New Roman" w:hAnsi="Palatino Linotype"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63436BF"/>
    <w:multiLevelType w:val="hybridMultilevel"/>
    <w:tmpl w:val="1DB04502"/>
    <w:lvl w:ilvl="0" w:tplc="271E0E5E">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7BB2DD9"/>
    <w:multiLevelType w:val="hybridMultilevel"/>
    <w:tmpl w:val="C9A8DB60"/>
    <w:lvl w:ilvl="0" w:tplc="A0B85396">
      <w:start w:val="9"/>
      <w:numFmt w:val="bullet"/>
      <w:lvlText w:val=""/>
      <w:lvlJc w:val="left"/>
      <w:pPr>
        <w:ind w:left="720" w:hanging="360"/>
      </w:pPr>
      <w:rPr>
        <w:rFonts w:ascii="Symbol" w:eastAsiaTheme="minorHAnsi"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91330AA"/>
    <w:multiLevelType w:val="multilevel"/>
    <w:tmpl w:val="0424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858"/>
        </w:tabs>
        <w:ind w:left="858"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15:restartNumberingAfterBreak="0">
    <w:nsid w:val="4DD23E29"/>
    <w:multiLevelType w:val="hybridMultilevel"/>
    <w:tmpl w:val="61742422"/>
    <w:lvl w:ilvl="0" w:tplc="0E06628E">
      <w:start w:val="1"/>
      <w:numFmt w:val="bullet"/>
      <w:lvlText w:val=""/>
      <w:lvlJc w:val="left"/>
      <w:pPr>
        <w:ind w:left="1069" w:hanging="360"/>
      </w:pPr>
      <w:rPr>
        <w:rFonts w:ascii="Symbol" w:hAnsi="Symbo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26" w15:restartNumberingAfterBreak="0">
    <w:nsid w:val="50825EF7"/>
    <w:multiLevelType w:val="hybridMultilevel"/>
    <w:tmpl w:val="C3C6FE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4A6221C"/>
    <w:multiLevelType w:val="hybridMultilevel"/>
    <w:tmpl w:val="A67442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65E09D0"/>
    <w:multiLevelType w:val="multilevel"/>
    <w:tmpl w:val="DC7E56A6"/>
    <w:lvl w:ilvl="0">
      <w:start w:val="1"/>
      <w:numFmt w:val="decimal"/>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57B047B5"/>
    <w:multiLevelType w:val="hybridMultilevel"/>
    <w:tmpl w:val="23A0F9C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EB21320"/>
    <w:multiLevelType w:val="hybridMultilevel"/>
    <w:tmpl w:val="CF568C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5B81A73"/>
    <w:multiLevelType w:val="hybridMultilevel"/>
    <w:tmpl w:val="CAF4793C"/>
    <w:lvl w:ilvl="0" w:tplc="04240001">
      <w:start w:val="1"/>
      <w:numFmt w:val="bullet"/>
      <w:lvlText w:val=""/>
      <w:lvlJc w:val="left"/>
      <w:pPr>
        <w:ind w:left="1065" w:hanging="705"/>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90105EB"/>
    <w:multiLevelType w:val="hybridMultilevel"/>
    <w:tmpl w:val="632C21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F167080"/>
    <w:multiLevelType w:val="hybridMultilevel"/>
    <w:tmpl w:val="9124ABE8"/>
    <w:lvl w:ilvl="0" w:tplc="67221BDA">
      <w:start w:val="1"/>
      <w:numFmt w:val="bullet"/>
      <w:pStyle w:val="TEKSTPovzetekPOGLAVIJ"/>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16A4501"/>
    <w:multiLevelType w:val="hybridMultilevel"/>
    <w:tmpl w:val="CFCEBF2E"/>
    <w:lvl w:ilvl="0" w:tplc="271E0E5E">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1C72878"/>
    <w:multiLevelType w:val="hybridMultilevel"/>
    <w:tmpl w:val="CDF23446"/>
    <w:lvl w:ilvl="0" w:tplc="0FC2DC2A">
      <w:start w:val="1"/>
      <w:numFmt w:val="decimal"/>
      <w:pStyle w:val="PovzetekTABELA"/>
      <w:lvlText w:val="(M-%1)"/>
      <w:lvlJc w:val="left"/>
      <w:pPr>
        <w:tabs>
          <w:tab w:val="num" w:pos="851"/>
        </w:tabs>
        <w:ind w:left="851" w:hanging="851"/>
      </w:pPr>
      <w:rPr>
        <w:rFonts w:ascii="Palatino Linotype" w:hAnsi="Palatino Linotype" w:cs="Palatino Linotype" w:hint="default"/>
        <w:b/>
        <w:bCs/>
        <w:i w:val="0"/>
        <w:iCs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73956A64"/>
    <w:multiLevelType w:val="hybridMultilevel"/>
    <w:tmpl w:val="A73E88C2"/>
    <w:lvl w:ilvl="0" w:tplc="E4C87568">
      <w:start w:val="3"/>
      <w:numFmt w:val="bullet"/>
      <w:pStyle w:val="NaslovUKREPA"/>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160026"/>
    <w:multiLevelType w:val="hybridMultilevel"/>
    <w:tmpl w:val="74986F14"/>
    <w:lvl w:ilvl="0" w:tplc="3E8CD2EA">
      <w:start w:val="1"/>
      <w:numFmt w:val="bullet"/>
      <w:pStyle w:val="seznam"/>
      <w:lvlText w:val=""/>
      <w:lvlJc w:val="left"/>
      <w:pPr>
        <w:tabs>
          <w:tab w:val="num" w:pos="717"/>
        </w:tabs>
        <w:ind w:left="717"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34687450">
    <w:abstractNumId w:val="28"/>
  </w:num>
  <w:num w:numId="2" w16cid:durableId="713502860">
    <w:abstractNumId w:val="15"/>
  </w:num>
  <w:num w:numId="3" w16cid:durableId="993684132">
    <w:abstractNumId w:val="37"/>
  </w:num>
  <w:num w:numId="4" w16cid:durableId="1450468063">
    <w:abstractNumId w:val="36"/>
  </w:num>
  <w:num w:numId="5" w16cid:durableId="1075668088">
    <w:abstractNumId w:val="35"/>
  </w:num>
  <w:num w:numId="6" w16cid:durableId="1513763807">
    <w:abstractNumId w:val="16"/>
  </w:num>
  <w:num w:numId="7" w16cid:durableId="296028610">
    <w:abstractNumId w:val="24"/>
  </w:num>
  <w:num w:numId="8" w16cid:durableId="1823768460">
    <w:abstractNumId w:val="33"/>
  </w:num>
  <w:num w:numId="9" w16cid:durableId="1944260320">
    <w:abstractNumId w:val="17"/>
  </w:num>
  <w:num w:numId="10" w16cid:durableId="45033812">
    <w:abstractNumId w:val="13"/>
  </w:num>
  <w:num w:numId="11" w16cid:durableId="52822822">
    <w:abstractNumId w:val="31"/>
  </w:num>
  <w:num w:numId="12" w16cid:durableId="771047571">
    <w:abstractNumId w:val="30"/>
  </w:num>
  <w:num w:numId="13" w16cid:durableId="938029348">
    <w:abstractNumId w:val="18"/>
  </w:num>
  <w:num w:numId="14" w16cid:durableId="1073546649">
    <w:abstractNumId w:val="25"/>
  </w:num>
  <w:num w:numId="15" w16cid:durableId="187763905">
    <w:abstractNumId w:val="10"/>
  </w:num>
  <w:num w:numId="16" w16cid:durableId="915478449">
    <w:abstractNumId w:val="22"/>
  </w:num>
  <w:num w:numId="17" w16cid:durableId="836699690">
    <w:abstractNumId w:val="29"/>
  </w:num>
  <w:num w:numId="18" w16cid:durableId="1060207723">
    <w:abstractNumId w:val="26"/>
  </w:num>
  <w:num w:numId="19" w16cid:durableId="1148210159">
    <w:abstractNumId w:val="34"/>
  </w:num>
  <w:num w:numId="20" w16cid:durableId="1487165017">
    <w:abstractNumId w:val="12"/>
  </w:num>
  <w:num w:numId="21" w16cid:durableId="401099443">
    <w:abstractNumId w:val="19"/>
  </w:num>
  <w:num w:numId="22" w16cid:durableId="207838471">
    <w:abstractNumId w:val="27"/>
  </w:num>
  <w:num w:numId="23" w16cid:durableId="1499730401">
    <w:abstractNumId w:val="23"/>
  </w:num>
  <w:num w:numId="24" w16cid:durableId="1942683797">
    <w:abstractNumId w:val="14"/>
  </w:num>
  <w:num w:numId="25" w16cid:durableId="849611249">
    <w:abstractNumId w:val="8"/>
  </w:num>
  <w:num w:numId="26" w16cid:durableId="1533616034">
    <w:abstractNumId w:val="3"/>
  </w:num>
  <w:num w:numId="27" w16cid:durableId="1456754612">
    <w:abstractNumId w:val="2"/>
  </w:num>
  <w:num w:numId="28" w16cid:durableId="2015329947">
    <w:abstractNumId w:val="1"/>
  </w:num>
  <w:num w:numId="29" w16cid:durableId="536435831">
    <w:abstractNumId w:val="0"/>
  </w:num>
  <w:num w:numId="30" w16cid:durableId="1472939836">
    <w:abstractNumId w:val="9"/>
  </w:num>
  <w:num w:numId="31" w16cid:durableId="964234560">
    <w:abstractNumId w:val="7"/>
  </w:num>
  <w:num w:numId="32" w16cid:durableId="1015307245">
    <w:abstractNumId w:val="6"/>
  </w:num>
  <w:num w:numId="33" w16cid:durableId="568000557">
    <w:abstractNumId w:val="5"/>
  </w:num>
  <w:num w:numId="34" w16cid:durableId="961379247">
    <w:abstractNumId w:val="4"/>
  </w:num>
  <w:num w:numId="35" w16cid:durableId="120920906">
    <w:abstractNumId w:val="32"/>
  </w:num>
  <w:num w:numId="36" w16cid:durableId="485362947">
    <w:abstractNumId w:val="21"/>
  </w:num>
  <w:num w:numId="37" w16cid:durableId="1998344087">
    <w:abstractNumId w:val="28"/>
  </w:num>
  <w:num w:numId="38" w16cid:durableId="524290421">
    <w:abstractNumId w:val="11"/>
  </w:num>
  <w:num w:numId="39" w16cid:durableId="1420102196">
    <w:abstractNumId w:val="20"/>
  </w:num>
  <w:num w:numId="40" w16cid:durableId="928776217">
    <w:abstractNumId w:val="20"/>
    <w:lvlOverride w:ilvl="0">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GrammaticalErrors/>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it-IT" w:vendorID="64" w:dllVersion="0" w:nlCheck="1" w:checkStyle="0"/>
  <w:activeWritingStyle w:appName="MSWord" w:lang="it-IT" w:vendorID="64" w:dllVersion="4096" w:nlCheck="1" w:checkStyle="0"/>
  <w:activeWritingStyle w:appName="MSWord" w:lang="en-US" w:vendorID="64" w:dllVersion="4096" w:nlCheck="1" w:checkStyle="0"/>
  <w:activeWritingStyle w:appName="MSWord" w:lang="de-AT" w:vendorID="64" w:dllVersion="0" w:nlCheck="1" w:checkStyle="0"/>
  <w:activeWritingStyle w:appName="MSWord" w:lang="de-AT" w:vendorID="64" w:dllVersion="6" w:nlCheck="1" w:checkStyle="1"/>
  <w:activeWritingStyle w:appName="MSWord" w:lang="de-AT" w:vendorID="64" w:dllVersion="4096"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675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F7C"/>
    <w:rsid w:val="000002E2"/>
    <w:rsid w:val="00000EBB"/>
    <w:rsid w:val="000014C6"/>
    <w:rsid w:val="000015DD"/>
    <w:rsid w:val="000024A8"/>
    <w:rsid w:val="00002549"/>
    <w:rsid w:val="00002E08"/>
    <w:rsid w:val="00002E27"/>
    <w:rsid w:val="000031E1"/>
    <w:rsid w:val="00003B8A"/>
    <w:rsid w:val="00004BCE"/>
    <w:rsid w:val="000051CC"/>
    <w:rsid w:val="000054F6"/>
    <w:rsid w:val="00006556"/>
    <w:rsid w:val="000076B9"/>
    <w:rsid w:val="00007D95"/>
    <w:rsid w:val="00007FE2"/>
    <w:rsid w:val="00011135"/>
    <w:rsid w:val="000111E6"/>
    <w:rsid w:val="00011779"/>
    <w:rsid w:val="00011B54"/>
    <w:rsid w:val="0001200A"/>
    <w:rsid w:val="00012282"/>
    <w:rsid w:val="0001270B"/>
    <w:rsid w:val="000128FD"/>
    <w:rsid w:val="00013A02"/>
    <w:rsid w:val="00020622"/>
    <w:rsid w:val="0002072A"/>
    <w:rsid w:val="00020C83"/>
    <w:rsid w:val="00020DE4"/>
    <w:rsid w:val="00020F85"/>
    <w:rsid w:val="00021CAD"/>
    <w:rsid w:val="00021FBC"/>
    <w:rsid w:val="00022DB5"/>
    <w:rsid w:val="00023DD8"/>
    <w:rsid w:val="00024485"/>
    <w:rsid w:val="00025D33"/>
    <w:rsid w:val="000267F9"/>
    <w:rsid w:val="00026A5A"/>
    <w:rsid w:val="000271A4"/>
    <w:rsid w:val="000272E3"/>
    <w:rsid w:val="00027388"/>
    <w:rsid w:val="00027C78"/>
    <w:rsid w:val="0003084E"/>
    <w:rsid w:val="00030B60"/>
    <w:rsid w:val="000316FA"/>
    <w:rsid w:val="00031FBD"/>
    <w:rsid w:val="00033517"/>
    <w:rsid w:val="00033E9A"/>
    <w:rsid w:val="000340BE"/>
    <w:rsid w:val="00034B2A"/>
    <w:rsid w:val="000358A2"/>
    <w:rsid w:val="00035C34"/>
    <w:rsid w:val="00035E28"/>
    <w:rsid w:val="00036F98"/>
    <w:rsid w:val="000406CA"/>
    <w:rsid w:val="000415A3"/>
    <w:rsid w:val="00042A04"/>
    <w:rsid w:val="00042AE7"/>
    <w:rsid w:val="00042BF6"/>
    <w:rsid w:val="00043CAB"/>
    <w:rsid w:val="0004426D"/>
    <w:rsid w:val="00044548"/>
    <w:rsid w:val="00045699"/>
    <w:rsid w:val="00047715"/>
    <w:rsid w:val="00047DD8"/>
    <w:rsid w:val="000503F0"/>
    <w:rsid w:val="0005374C"/>
    <w:rsid w:val="00053ABE"/>
    <w:rsid w:val="00053C04"/>
    <w:rsid w:val="0005499F"/>
    <w:rsid w:val="00056745"/>
    <w:rsid w:val="00057B8F"/>
    <w:rsid w:val="00060DF2"/>
    <w:rsid w:val="00061687"/>
    <w:rsid w:val="000616DE"/>
    <w:rsid w:val="00062BDE"/>
    <w:rsid w:val="00062CAA"/>
    <w:rsid w:val="000633BB"/>
    <w:rsid w:val="00063FEF"/>
    <w:rsid w:val="00064325"/>
    <w:rsid w:val="0006527D"/>
    <w:rsid w:val="000672AE"/>
    <w:rsid w:val="000700AA"/>
    <w:rsid w:val="00071953"/>
    <w:rsid w:val="00071FDA"/>
    <w:rsid w:val="00072F66"/>
    <w:rsid w:val="0007387B"/>
    <w:rsid w:val="00074528"/>
    <w:rsid w:val="00075797"/>
    <w:rsid w:val="00075973"/>
    <w:rsid w:val="0007708E"/>
    <w:rsid w:val="00080FB9"/>
    <w:rsid w:val="0008111D"/>
    <w:rsid w:val="000823CE"/>
    <w:rsid w:val="00082BBC"/>
    <w:rsid w:val="0008327C"/>
    <w:rsid w:val="00083290"/>
    <w:rsid w:val="00083491"/>
    <w:rsid w:val="00083BBE"/>
    <w:rsid w:val="00083C31"/>
    <w:rsid w:val="00085122"/>
    <w:rsid w:val="000865F6"/>
    <w:rsid w:val="00086AE1"/>
    <w:rsid w:val="000874A6"/>
    <w:rsid w:val="000901F5"/>
    <w:rsid w:val="00091F3E"/>
    <w:rsid w:val="00092D38"/>
    <w:rsid w:val="00093326"/>
    <w:rsid w:val="00093BF0"/>
    <w:rsid w:val="00093BFE"/>
    <w:rsid w:val="00093FEE"/>
    <w:rsid w:val="000943E5"/>
    <w:rsid w:val="000953D4"/>
    <w:rsid w:val="00095A1E"/>
    <w:rsid w:val="000962B9"/>
    <w:rsid w:val="0009638E"/>
    <w:rsid w:val="00096B1C"/>
    <w:rsid w:val="000A08C0"/>
    <w:rsid w:val="000A143B"/>
    <w:rsid w:val="000A189C"/>
    <w:rsid w:val="000A21A0"/>
    <w:rsid w:val="000A30E5"/>
    <w:rsid w:val="000A5D70"/>
    <w:rsid w:val="000A6128"/>
    <w:rsid w:val="000A6580"/>
    <w:rsid w:val="000B0665"/>
    <w:rsid w:val="000B13DB"/>
    <w:rsid w:val="000B2557"/>
    <w:rsid w:val="000B29BD"/>
    <w:rsid w:val="000B32F8"/>
    <w:rsid w:val="000B3E9B"/>
    <w:rsid w:val="000B43C1"/>
    <w:rsid w:val="000B4B63"/>
    <w:rsid w:val="000B58F2"/>
    <w:rsid w:val="000B5C77"/>
    <w:rsid w:val="000B5FCD"/>
    <w:rsid w:val="000B5FD5"/>
    <w:rsid w:val="000B7991"/>
    <w:rsid w:val="000C0D69"/>
    <w:rsid w:val="000C0E9C"/>
    <w:rsid w:val="000C10F9"/>
    <w:rsid w:val="000C1F46"/>
    <w:rsid w:val="000C330E"/>
    <w:rsid w:val="000C344F"/>
    <w:rsid w:val="000C4FF5"/>
    <w:rsid w:val="000C599E"/>
    <w:rsid w:val="000C59AF"/>
    <w:rsid w:val="000C6654"/>
    <w:rsid w:val="000C7BEC"/>
    <w:rsid w:val="000D0729"/>
    <w:rsid w:val="000D08B0"/>
    <w:rsid w:val="000D0F6B"/>
    <w:rsid w:val="000D21CB"/>
    <w:rsid w:val="000D2453"/>
    <w:rsid w:val="000D3582"/>
    <w:rsid w:val="000D37AB"/>
    <w:rsid w:val="000D3D40"/>
    <w:rsid w:val="000D43DD"/>
    <w:rsid w:val="000D4926"/>
    <w:rsid w:val="000D4E8F"/>
    <w:rsid w:val="000D6816"/>
    <w:rsid w:val="000D717F"/>
    <w:rsid w:val="000D7738"/>
    <w:rsid w:val="000E0318"/>
    <w:rsid w:val="000E05E9"/>
    <w:rsid w:val="000E1B88"/>
    <w:rsid w:val="000E2ED4"/>
    <w:rsid w:val="000E3BCF"/>
    <w:rsid w:val="000F0090"/>
    <w:rsid w:val="000F090E"/>
    <w:rsid w:val="000F0D3B"/>
    <w:rsid w:val="000F0EB0"/>
    <w:rsid w:val="000F19E6"/>
    <w:rsid w:val="000F262F"/>
    <w:rsid w:val="000F4132"/>
    <w:rsid w:val="000F4212"/>
    <w:rsid w:val="000F6B7F"/>
    <w:rsid w:val="000F7128"/>
    <w:rsid w:val="000F7C7E"/>
    <w:rsid w:val="00100D33"/>
    <w:rsid w:val="001011F0"/>
    <w:rsid w:val="00101A9D"/>
    <w:rsid w:val="0010304C"/>
    <w:rsid w:val="00103AD3"/>
    <w:rsid w:val="0010406F"/>
    <w:rsid w:val="0010421C"/>
    <w:rsid w:val="00104232"/>
    <w:rsid w:val="00105710"/>
    <w:rsid w:val="00105D8A"/>
    <w:rsid w:val="00106FD2"/>
    <w:rsid w:val="001103B7"/>
    <w:rsid w:val="001104CB"/>
    <w:rsid w:val="00110B06"/>
    <w:rsid w:val="001113E3"/>
    <w:rsid w:val="00113148"/>
    <w:rsid w:val="001132EB"/>
    <w:rsid w:val="00113419"/>
    <w:rsid w:val="001136A9"/>
    <w:rsid w:val="00114DF6"/>
    <w:rsid w:val="0011547F"/>
    <w:rsid w:val="00115751"/>
    <w:rsid w:val="00115B95"/>
    <w:rsid w:val="00116609"/>
    <w:rsid w:val="00123B0B"/>
    <w:rsid w:val="00123B16"/>
    <w:rsid w:val="001253B7"/>
    <w:rsid w:val="0012578A"/>
    <w:rsid w:val="0012698D"/>
    <w:rsid w:val="001270FE"/>
    <w:rsid w:val="0012793D"/>
    <w:rsid w:val="00131725"/>
    <w:rsid w:val="00132FFC"/>
    <w:rsid w:val="00134BB1"/>
    <w:rsid w:val="00134BB6"/>
    <w:rsid w:val="00135585"/>
    <w:rsid w:val="00135E20"/>
    <w:rsid w:val="0013637D"/>
    <w:rsid w:val="001364AE"/>
    <w:rsid w:val="00136D76"/>
    <w:rsid w:val="00136F22"/>
    <w:rsid w:val="0013719C"/>
    <w:rsid w:val="00140EEC"/>
    <w:rsid w:val="00141D99"/>
    <w:rsid w:val="00142695"/>
    <w:rsid w:val="00143117"/>
    <w:rsid w:val="001432C3"/>
    <w:rsid w:val="00146C6A"/>
    <w:rsid w:val="00151162"/>
    <w:rsid w:val="00151F57"/>
    <w:rsid w:val="0015214C"/>
    <w:rsid w:val="00153BF8"/>
    <w:rsid w:val="00154B1E"/>
    <w:rsid w:val="00154CD2"/>
    <w:rsid w:val="00155938"/>
    <w:rsid w:val="00155D72"/>
    <w:rsid w:val="00156051"/>
    <w:rsid w:val="00157310"/>
    <w:rsid w:val="001579B8"/>
    <w:rsid w:val="00161013"/>
    <w:rsid w:val="0016150A"/>
    <w:rsid w:val="00163069"/>
    <w:rsid w:val="00163D3E"/>
    <w:rsid w:val="001642DB"/>
    <w:rsid w:val="00164BE5"/>
    <w:rsid w:val="0016737C"/>
    <w:rsid w:val="00167739"/>
    <w:rsid w:val="00170927"/>
    <w:rsid w:val="0017281D"/>
    <w:rsid w:val="00173054"/>
    <w:rsid w:val="00174927"/>
    <w:rsid w:val="00175056"/>
    <w:rsid w:val="00176C13"/>
    <w:rsid w:val="00176FFB"/>
    <w:rsid w:val="00177D3A"/>
    <w:rsid w:val="001800C4"/>
    <w:rsid w:val="001808E6"/>
    <w:rsid w:val="001809C2"/>
    <w:rsid w:val="00180BB1"/>
    <w:rsid w:val="001818E0"/>
    <w:rsid w:val="00181D7E"/>
    <w:rsid w:val="001858C9"/>
    <w:rsid w:val="00185E2E"/>
    <w:rsid w:val="00185FA6"/>
    <w:rsid w:val="00187414"/>
    <w:rsid w:val="00187441"/>
    <w:rsid w:val="00187912"/>
    <w:rsid w:val="001903F5"/>
    <w:rsid w:val="001912E8"/>
    <w:rsid w:val="0019259D"/>
    <w:rsid w:val="00192695"/>
    <w:rsid w:val="00192A26"/>
    <w:rsid w:val="00192AD8"/>
    <w:rsid w:val="00193149"/>
    <w:rsid w:val="00193172"/>
    <w:rsid w:val="0019431E"/>
    <w:rsid w:val="001943B0"/>
    <w:rsid w:val="001949E9"/>
    <w:rsid w:val="00196D77"/>
    <w:rsid w:val="00197941"/>
    <w:rsid w:val="00197CB0"/>
    <w:rsid w:val="001A0595"/>
    <w:rsid w:val="001A0AB8"/>
    <w:rsid w:val="001A139F"/>
    <w:rsid w:val="001A143B"/>
    <w:rsid w:val="001A1AD7"/>
    <w:rsid w:val="001A245F"/>
    <w:rsid w:val="001A445E"/>
    <w:rsid w:val="001A5B9E"/>
    <w:rsid w:val="001A6519"/>
    <w:rsid w:val="001A6E87"/>
    <w:rsid w:val="001B1166"/>
    <w:rsid w:val="001B1DF5"/>
    <w:rsid w:val="001B1E00"/>
    <w:rsid w:val="001B2809"/>
    <w:rsid w:val="001B28F5"/>
    <w:rsid w:val="001B3433"/>
    <w:rsid w:val="001B386C"/>
    <w:rsid w:val="001B4433"/>
    <w:rsid w:val="001B6085"/>
    <w:rsid w:val="001B66BA"/>
    <w:rsid w:val="001B6999"/>
    <w:rsid w:val="001B7DD3"/>
    <w:rsid w:val="001C04E3"/>
    <w:rsid w:val="001C115C"/>
    <w:rsid w:val="001C1B54"/>
    <w:rsid w:val="001C1E4E"/>
    <w:rsid w:val="001C276F"/>
    <w:rsid w:val="001C51C4"/>
    <w:rsid w:val="001C5F84"/>
    <w:rsid w:val="001C6529"/>
    <w:rsid w:val="001D08D4"/>
    <w:rsid w:val="001D165C"/>
    <w:rsid w:val="001D2489"/>
    <w:rsid w:val="001D2FEB"/>
    <w:rsid w:val="001D3CD5"/>
    <w:rsid w:val="001D51C7"/>
    <w:rsid w:val="001D6964"/>
    <w:rsid w:val="001D7523"/>
    <w:rsid w:val="001D7F75"/>
    <w:rsid w:val="001E1F12"/>
    <w:rsid w:val="001E2327"/>
    <w:rsid w:val="001E2D38"/>
    <w:rsid w:val="001E37B6"/>
    <w:rsid w:val="001E3909"/>
    <w:rsid w:val="001E4F52"/>
    <w:rsid w:val="001E5618"/>
    <w:rsid w:val="001E5745"/>
    <w:rsid w:val="001E610F"/>
    <w:rsid w:val="001E6367"/>
    <w:rsid w:val="001E6B6A"/>
    <w:rsid w:val="001E6EAE"/>
    <w:rsid w:val="001F023A"/>
    <w:rsid w:val="001F15BF"/>
    <w:rsid w:val="001F3349"/>
    <w:rsid w:val="001F6155"/>
    <w:rsid w:val="00202EC0"/>
    <w:rsid w:val="00203724"/>
    <w:rsid w:val="00203B6B"/>
    <w:rsid w:val="002043DA"/>
    <w:rsid w:val="0020471B"/>
    <w:rsid w:val="002058E7"/>
    <w:rsid w:val="0020756F"/>
    <w:rsid w:val="00207847"/>
    <w:rsid w:val="00207B4C"/>
    <w:rsid w:val="0021020B"/>
    <w:rsid w:val="00210986"/>
    <w:rsid w:val="00210A53"/>
    <w:rsid w:val="00210C6C"/>
    <w:rsid w:val="00210CCA"/>
    <w:rsid w:val="00211D82"/>
    <w:rsid w:val="002134E5"/>
    <w:rsid w:val="00213E37"/>
    <w:rsid w:val="00214B6C"/>
    <w:rsid w:val="0021522C"/>
    <w:rsid w:val="00215F7D"/>
    <w:rsid w:val="00216612"/>
    <w:rsid w:val="002169C6"/>
    <w:rsid w:val="00220771"/>
    <w:rsid w:val="002210E9"/>
    <w:rsid w:val="00221605"/>
    <w:rsid w:val="00221C1F"/>
    <w:rsid w:val="00221F57"/>
    <w:rsid w:val="002227BC"/>
    <w:rsid w:val="0022312E"/>
    <w:rsid w:val="00224808"/>
    <w:rsid w:val="00224D3D"/>
    <w:rsid w:val="00224D44"/>
    <w:rsid w:val="00224D80"/>
    <w:rsid w:val="00227142"/>
    <w:rsid w:val="0023038D"/>
    <w:rsid w:val="0023071B"/>
    <w:rsid w:val="0023283B"/>
    <w:rsid w:val="00233440"/>
    <w:rsid w:val="0023360F"/>
    <w:rsid w:val="00233D90"/>
    <w:rsid w:val="00235322"/>
    <w:rsid w:val="00237FC2"/>
    <w:rsid w:val="00240635"/>
    <w:rsid w:val="00240D78"/>
    <w:rsid w:val="00241099"/>
    <w:rsid w:val="00242796"/>
    <w:rsid w:val="002435F4"/>
    <w:rsid w:val="00244710"/>
    <w:rsid w:val="0024557D"/>
    <w:rsid w:val="00246289"/>
    <w:rsid w:val="00246E2C"/>
    <w:rsid w:val="00247D28"/>
    <w:rsid w:val="00250465"/>
    <w:rsid w:val="00250559"/>
    <w:rsid w:val="00251D64"/>
    <w:rsid w:val="002533C9"/>
    <w:rsid w:val="002539B7"/>
    <w:rsid w:val="00254249"/>
    <w:rsid w:val="00255E5A"/>
    <w:rsid w:val="00256848"/>
    <w:rsid w:val="00257973"/>
    <w:rsid w:val="00260D55"/>
    <w:rsid w:val="00260EBE"/>
    <w:rsid w:val="0026113F"/>
    <w:rsid w:val="002623CE"/>
    <w:rsid w:val="00263A9F"/>
    <w:rsid w:val="00264303"/>
    <w:rsid w:val="002660D7"/>
    <w:rsid w:val="0026650F"/>
    <w:rsid w:val="00267888"/>
    <w:rsid w:val="00273D3A"/>
    <w:rsid w:val="00276EB6"/>
    <w:rsid w:val="002779E1"/>
    <w:rsid w:val="00280D74"/>
    <w:rsid w:val="0028148A"/>
    <w:rsid w:val="00281A63"/>
    <w:rsid w:val="00284FE8"/>
    <w:rsid w:val="002851F4"/>
    <w:rsid w:val="002858B5"/>
    <w:rsid w:val="00285E5A"/>
    <w:rsid w:val="00286F1E"/>
    <w:rsid w:val="002874F3"/>
    <w:rsid w:val="002878C2"/>
    <w:rsid w:val="00287E8A"/>
    <w:rsid w:val="0029177C"/>
    <w:rsid w:val="002920E3"/>
    <w:rsid w:val="002924D3"/>
    <w:rsid w:val="002931D3"/>
    <w:rsid w:val="00293D6F"/>
    <w:rsid w:val="00294567"/>
    <w:rsid w:val="0029583E"/>
    <w:rsid w:val="002964D4"/>
    <w:rsid w:val="00297248"/>
    <w:rsid w:val="00297EF1"/>
    <w:rsid w:val="002A0A17"/>
    <w:rsid w:val="002A24AB"/>
    <w:rsid w:val="002A4C8E"/>
    <w:rsid w:val="002A567A"/>
    <w:rsid w:val="002A5CD2"/>
    <w:rsid w:val="002A62E8"/>
    <w:rsid w:val="002A6830"/>
    <w:rsid w:val="002B0E6B"/>
    <w:rsid w:val="002B2215"/>
    <w:rsid w:val="002B242B"/>
    <w:rsid w:val="002B36AE"/>
    <w:rsid w:val="002B544E"/>
    <w:rsid w:val="002B662F"/>
    <w:rsid w:val="002B6D24"/>
    <w:rsid w:val="002B7B6A"/>
    <w:rsid w:val="002C0A1E"/>
    <w:rsid w:val="002C0F4A"/>
    <w:rsid w:val="002C1306"/>
    <w:rsid w:val="002C5CE5"/>
    <w:rsid w:val="002C60CC"/>
    <w:rsid w:val="002C6463"/>
    <w:rsid w:val="002C726D"/>
    <w:rsid w:val="002C7B06"/>
    <w:rsid w:val="002D009B"/>
    <w:rsid w:val="002D055A"/>
    <w:rsid w:val="002D193B"/>
    <w:rsid w:val="002D28AB"/>
    <w:rsid w:val="002D2B70"/>
    <w:rsid w:val="002D5571"/>
    <w:rsid w:val="002D5974"/>
    <w:rsid w:val="002D602A"/>
    <w:rsid w:val="002D6C37"/>
    <w:rsid w:val="002D6E3F"/>
    <w:rsid w:val="002D6ED6"/>
    <w:rsid w:val="002D700F"/>
    <w:rsid w:val="002D795A"/>
    <w:rsid w:val="002E0365"/>
    <w:rsid w:val="002E0D90"/>
    <w:rsid w:val="002E1E36"/>
    <w:rsid w:val="002E2CF9"/>
    <w:rsid w:val="002E3478"/>
    <w:rsid w:val="002E4104"/>
    <w:rsid w:val="002E49E9"/>
    <w:rsid w:val="002E4D45"/>
    <w:rsid w:val="002E529B"/>
    <w:rsid w:val="002E530E"/>
    <w:rsid w:val="002E5349"/>
    <w:rsid w:val="002E552C"/>
    <w:rsid w:val="002E609A"/>
    <w:rsid w:val="002E63A3"/>
    <w:rsid w:val="002E701D"/>
    <w:rsid w:val="002E7385"/>
    <w:rsid w:val="002E76C8"/>
    <w:rsid w:val="002E77FC"/>
    <w:rsid w:val="002E7B17"/>
    <w:rsid w:val="002E7CA0"/>
    <w:rsid w:val="002F113D"/>
    <w:rsid w:val="002F124B"/>
    <w:rsid w:val="002F1425"/>
    <w:rsid w:val="002F14F2"/>
    <w:rsid w:val="002F1AA9"/>
    <w:rsid w:val="002F2355"/>
    <w:rsid w:val="002F3652"/>
    <w:rsid w:val="002F3D78"/>
    <w:rsid w:val="002F54B0"/>
    <w:rsid w:val="002F7479"/>
    <w:rsid w:val="002F77DD"/>
    <w:rsid w:val="003007EF"/>
    <w:rsid w:val="00300972"/>
    <w:rsid w:val="00301AFE"/>
    <w:rsid w:val="00301CB4"/>
    <w:rsid w:val="003027C7"/>
    <w:rsid w:val="00302C07"/>
    <w:rsid w:val="00302D21"/>
    <w:rsid w:val="003041D1"/>
    <w:rsid w:val="0030428F"/>
    <w:rsid w:val="00304374"/>
    <w:rsid w:val="0030451A"/>
    <w:rsid w:val="003054E0"/>
    <w:rsid w:val="00305735"/>
    <w:rsid w:val="00305973"/>
    <w:rsid w:val="003072ED"/>
    <w:rsid w:val="0031090F"/>
    <w:rsid w:val="00310F1E"/>
    <w:rsid w:val="0031135B"/>
    <w:rsid w:val="003117D4"/>
    <w:rsid w:val="00311BF7"/>
    <w:rsid w:val="003167BE"/>
    <w:rsid w:val="00316B85"/>
    <w:rsid w:val="00317EEA"/>
    <w:rsid w:val="0032034F"/>
    <w:rsid w:val="003218B4"/>
    <w:rsid w:val="00322229"/>
    <w:rsid w:val="0032231E"/>
    <w:rsid w:val="003226A1"/>
    <w:rsid w:val="00322ACC"/>
    <w:rsid w:val="00323330"/>
    <w:rsid w:val="00323EC5"/>
    <w:rsid w:val="003254CA"/>
    <w:rsid w:val="0032553E"/>
    <w:rsid w:val="00326B2D"/>
    <w:rsid w:val="003275E9"/>
    <w:rsid w:val="00330134"/>
    <w:rsid w:val="00330D58"/>
    <w:rsid w:val="003325BD"/>
    <w:rsid w:val="00332C1E"/>
    <w:rsid w:val="00332F6C"/>
    <w:rsid w:val="003336D8"/>
    <w:rsid w:val="00334292"/>
    <w:rsid w:val="00334948"/>
    <w:rsid w:val="003353C1"/>
    <w:rsid w:val="003359FF"/>
    <w:rsid w:val="00335E52"/>
    <w:rsid w:val="00336B7D"/>
    <w:rsid w:val="00337F11"/>
    <w:rsid w:val="003407B4"/>
    <w:rsid w:val="003409A2"/>
    <w:rsid w:val="003410FE"/>
    <w:rsid w:val="003424CA"/>
    <w:rsid w:val="00343423"/>
    <w:rsid w:val="00344355"/>
    <w:rsid w:val="003452AA"/>
    <w:rsid w:val="00346F3B"/>
    <w:rsid w:val="00347AF4"/>
    <w:rsid w:val="00351AB7"/>
    <w:rsid w:val="00352CE7"/>
    <w:rsid w:val="00354D9C"/>
    <w:rsid w:val="003550E9"/>
    <w:rsid w:val="00361292"/>
    <w:rsid w:val="0036214D"/>
    <w:rsid w:val="0036408E"/>
    <w:rsid w:val="00364B1E"/>
    <w:rsid w:val="003659DA"/>
    <w:rsid w:val="0036621C"/>
    <w:rsid w:val="003706F1"/>
    <w:rsid w:val="00370E2E"/>
    <w:rsid w:val="00371ACC"/>
    <w:rsid w:val="003728E9"/>
    <w:rsid w:val="00374BEF"/>
    <w:rsid w:val="003756B0"/>
    <w:rsid w:val="00380526"/>
    <w:rsid w:val="00381A11"/>
    <w:rsid w:val="00382BBB"/>
    <w:rsid w:val="00383416"/>
    <w:rsid w:val="00384490"/>
    <w:rsid w:val="0038528B"/>
    <w:rsid w:val="003852AA"/>
    <w:rsid w:val="0038565A"/>
    <w:rsid w:val="00385C36"/>
    <w:rsid w:val="00385E00"/>
    <w:rsid w:val="00390C65"/>
    <w:rsid w:val="003911A9"/>
    <w:rsid w:val="00391624"/>
    <w:rsid w:val="00392494"/>
    <w:rsid w:val="003925A6"/>
    <w:rsid w:val="0039275C"/>
    <w:rsid w:val="0039327E"/>
    <w:rsid w:val="00393B25"/>
    <w:rsid w:val="00393EA2"/>
    <w:rsid w:val="00394722"/>
    <w:rsid w:val="00395749"/>
    <w:rsid w:val="0039602F"/>
    <w:rsid w:val="00397B4F"/>
    <w:rsid w:val="003A08FA"/>
    <w:rsid w:val="003A1706"/>
    <w:rsid w:val="003A1A2D"/>
    <w:rsid w:val="003A2BBA"/>
    <w:rsid w:val="003A43E9"/>
    <w:rsid w:val="003A47B7"/>
    <w:rsid w:val="003A4C12"/>
    <w:rsid w:val="003A63B9"/>
    <w:rsid w:val="003A6E25"/>
    <w:rsid w:val="003A7332"/>
    <w:rsid w:val="003A74BC"/>
    <w:rsid w:val="003A7971"/>
    <w:rsid w:val="003B0982"/>
    <w:rsid w:val="003B26C5"/>
    <w:rsid w:val="003B513B"/>
    <w:rsid w:val="003B5190"/>
    <w:rsid w:val="003B52DA"/>
    <w:rsid w:val="003B60BA"/>
    <w:rsid w:val="003B6DF2"/>
    <w:rsid w:val="003B70A5"/>
    <w:rsid w:val="003B7BAA"/>
    <w:rsid w:val="003C06AB"/>
    <w:rsid w:val="003C09BF"/>
    <w:rsid w:val="003C2310"/>
    <w:rsid w:val="003C2D62"/>
    <w:rsid w:val="003C3F98"/>
    <w:rsid w:val="003C498A"/>
    <w:rsid w:val="003C5A97"/>
    <w:rsid w:val="003C7AB1"/>
    <w:rsid w:val="003D1508"/>
    <w:rsid w:val="003D1C37"/>
    <w:rsid w:val="003D2361"/>
    <w:rsid w:val="003D238D"/>
    <w:rsid w:val="003D65D7"/>
    <w:rsid w:val="003E1782"/>
    <w:rsid w:val="003E1E02"/>
    <w:rsid w:val="003E2A06"/>
    <w:rsid w:val="003E30D5"/>
    <w:rsid w:val="003E30E4"/>
    <w:rsid w:val="003E32E7"/>
    <w:rsid w:val="003E4047"/>
    <w:rsid w:val="003E44CB"/>
    <w:rsid w:val="003E4EBC"/>
    <w:rsid w:val="003E523C"/>
    <w:rsid w:val="003E6BD1"/>
    <w:rsid w:val="003E7FA5"/>
    <w:rsid w:val="003F03CA"/>
    <w:rsid w:val="003F102D"/>
    <w:rsid w:val="003F10F4"/>
    <w:rsid w:val="003F1808"/>
    <w:rsid w:val="003F2C78"/>
    <w:rsid w:val="003F3F20"/>
    <w:rsid w:val="003F50C0"/>
    <w:rsid w:val="003F54EF"/>
    <w:rsid w:val="003F58C6"/>
    <w:rsid w:val="003F58E0"/>
    <w:rsid w:val="003F7D4B"/>
    <w:rsid w:val="00400BC4"/>
    <w:rsid w:val="004013DB"/>
    <w:rsid w:val="004017E3"/>
    <w:rsid w:val="00401BBC"/>
    <w:rsid w:val="00402176"/>
    <w:rsid w:val="004026A5"/>
    <w:rsid w:val="004028B8"/>
    <w:rsid w:val="004030E9"/>
    <w:rsid w:val="0040412B"/>
    <w:rsid w:val="0040633A"/>
    <w:rsid w:val="00406548"/>
    <w:rsid w:val="00406556"/>
    <w:rsid w:val="00410E3B"/>
    <w:rsid w:val="004110D0"/>
    <w:rsid w:val="004114EA"/>
    <w:rsid w:val="00412126"/>
    <w:rsid w:val="00412766"/>
    <w:rsid w:val="0041280D"/>
    <w:rsid w:val="00413BFE"/>
    <w:rsid w:val="00413C80"/>
    <w:rsid w:val="0041523E"/>
    <w:rsid w:val="00415A02"/>
    <w:rsid w:val="00416881"/>
    <w:rsid w:val="00417445"/>
    <w:rsid w:val="00417891"/>
    <w:rsid w:val="00417ECE"/>
    <w:rsid w:val="0042146C"/>
    <w:rsid w:val="004216A9"/>
    <w:rsid w:val="00421AF2"/>
    <w:rsid w:val="004223E2"/>
    <w:rsid w:val="00422D9E"/>
    <w:rsid w:val="00427FCE"/>
    <w:rsid w:val="0043022E"/>
    <w:rsid w:val="00430C3B"/>
    <w:rsid w:val="00431110"/>
    <w:rsid w:val="00431CA2"/>
    <w:rsid w:val="00433C80"/>
    <w:rsid w:val="00433D49"/>
    <w:rsid w:val="004353A1"/>
    <w:rsid w:val="004368AB"/>
    <w:rsid w:val="004402FF"/>
    <w:rsid w:val="00440FF3"/>
    <w:rsid w:val="00441C3A"/>
    <w:rsid w:val="0044280D"/>
    <w:rsid w:val="004428BA"/>
    <w:rsid w:val="00442A19"/>
    <w:rsid w:val="00443559"/>
    <w:rsid w:val="00443BD2"/>
    <w:rsid w:val="00443FBF"/>
    <w:rsid w:val="004449B8"/>
    <w:rsid w:val="00444CBC"/>
    <w:rsid w:val="00444EC2"/>
    <w:rsid w:val="004454AE"/>
    <w:rsid w:val="004465FA"/>
    <w:rsid w:val="00447C7B"/>
    <w:rsid w:val="004508D5"/>
    <w:rsid w:val="00451D05"/>
    <w:rsid w:val="00452DFD"/>
    <w:rsid w:val="00453A43"/>
    <w:rsid w:val="0045504E"/>
    <w:rsid w:val="004552E7"/>
    <w:rsid w:val="00455941"/>
    <w:rsid w:val="00455B46"/>
    <w:rsid w:val="00457D66"/>
    <w:rsid w:val="00460514"/>
    <w:rsid w:val="00460E15"/>
    <w:rsid w:val="00461FA4"/>
    <w:rsid w:val="0046299A"/>
    <w:rsid w:val="00464D20"/>
    <w:rsid w:val="0046709C"/>
    <w:rsid w:val="00470109"/>
    <w:rsid w:val="004716BD"/>
    <w:rsid w:val="0047177A"/>
    <w:rsid w:val="00472846"/>
    <w:rsid w:val="00473590"/>
    <w:rsid w:val="00473C2D"/>
    <w:rsid w:val="00474A16"/>
    <w:rsid w:val="00474D48"/>
    <w:rsid w:val="00476662"/>
    <w:rsid w:val="00477397"/>
    <w:rsid w:val="004779C7"/>
    <w:rsid w:val="00477E31"/>
    <w:rsid w:val="004802C6"/>
    <w:rsid w:val="00481BBC"/>
    <w:rsid w:val="00482A12"/>
    <w:rsid w:val="00484EB8"/>
    <w:rsid w:val="0048573C"/>
    <w:rsid w:val="0048686A"/>
    <w:rsid w:val="0048757E"/>
    <w:rsid w:val="0048793B"/>
    <w:rsid w:val="00487F0F"/>
    <w:rsid w:val="00490022"/>
    <w:rsid w:val="004908FE"/>
    <w:rsid w:val="00490BCB"/>
    <w:rsid w:val="00491271"/>
    <w:rsid w:val="004916D5"/>
    <w:rsid w:val="004916EC"/>
    <w:rsid w:val="00492179"/>
    <w:rsid w:val="00492D7F"/>
    <w:rsid w:val="00492FA0"/>
    <w:rsid w:val="00494592"/>
    <w:rsid w:val="00495E38"/>
    <w:rsid w:val="00496010"/>
    <w:rsid w:val="00496870"/>
    <w:rsid w:val="00496ED7"/>
    <w:rsid w:val="00497668"/>
    <w:rsid w:val="004A0D7D"/>
    <w:rsid w:val="004A2F87"/>
    <w:rsid w:val="004A38C0"/>
    <w:rsid w:val="004A538C"/>
    <w:rsid w:val="004A641C"/>
    <w:rsid w:val="004A7727"/>
    <w:rsid w:val="004B069C"/>
    <w:rsid w:val="004B12C5"/>
    <w:rsid w:val="004B28FF"/>
    <w:rsid w:val="004B49FF"/>
    <w:rsid w:val="004B5CAA"/>
    <w:rsid w:val="004B6527"/>
    <w:rsid w:val="004B6A97"/>
    <w:rsid w:val="004B7BBE"/>
    <w:rsid w:val="004B7F08"/>
    <w:rsid w:val="004C05E8"/>
    <w:rsid w:val="004C0EBA"/>
    <w:rsid w:val="004C384F"/>
    <w:rsid w:val="004C399D"/>
    <w:rsid w:val="004C46D2"/>
    <w:rsid w:val="004C5487"/>
    <w:rsid w:val="004C591B"/>
    <w:rsid w:val="004C60AF"/>
    <w:rsid w:val="004C637D"/>
    <w:rsid w:val="004C6F52"/>
    <w:rsid w:val="004C71DB"/>
    <w:rsid w:val="004C791B"/>
    <w:rsid w:val="004C7BE0"/>
    <w:rsid w:val="004D0261"/>
    <w:rsid w:val="004D0954"/>
    <w:rsid w:val="004D0A56"/>
    <w:rsid w:val="004D17D1"/>
    <w:rsid w:val="004D2517"/>
    <w:rsid w:val="004D2C97"/>
    <w:rsid w:val="004D5B42"/>
    <w:rsid w:val="004D7185"/>
    <w:rsid w:val="004E0932"/>
    <w:rsid w:val="004E0E02"/>
    <w:rsid w:val="004E1B63"/>
    <w:rsid w:val="004E1E3B"/>
    <w:rsid w:val="004E2E3E"/>
    <w:rsid w:val="004E3392"/>
    <w:rsid w:val="004E53B1"/>
    <w:rsid w:val="004E577F"/>
    <w:rsid w:val="004E5F59"/>
    <w:rsid w:val="004E6119"/>
    <w:rsid w:val="004E656E"/>
    <w:rsid w:val="004F02F6"/>
    <w:rsid w:val="004F0381"/>
    <w:rsid w:val="004F04B8"/>
    <w:rsid w:val="004F10AD"/>
    <w:rsid w:val="004F2090"/>
    <w:rsid w:val="004F22CD"/>
    <w:rsid w:val="004F252D"/>
    <w:rsid w:val="004F2C4A"/>
    <w:rsid w:val="004F4020"/>
    <w:rsid w:val="004F5425"/>
    <w:rsid w:val="004F58A3"/>
    <w:rsid w:val="004F59DA"/>
    <w:rsid w:val="004F7A68"/>
    <w:rsid w:val="0050086C"/>
    <w:rsid w:val="00500899"/>
    <w:rsid w:val="00501152"/>
    <w:rsid w:val="00502A0E"/>
    <w:rsid w:val="005038F1"/>
    <w:rsid w:val="005057E9"/>
    <w:rsid w:val="00505B38"/>
    <w:rsid w:val="005063F1"/>
    <w:rsid w:val="005066FA"/>
    <w:rsid w:val="005109DE"/>
    <w:rsid w:val="00511756"/>
    <w:rsid w:val="00512103"/>
    <w:rsid w:val="00512344"/>
    <w:rsid w:val="00513CF1"/>
    <w:rsid w:val="00514F12"/>
    <w:rsid w:val="00515949"/>
    <w:rsid w:val="00515D9B"/>
    <w:rsid w:val="00516063"/>
    <w:rsid w:val="005161E2"/>
    <w:rsid w:val="005170C0"/>
    <w:rsid w:val="0051756A"/>
    <w:rsid w:val="00521452"/>
    <w:rsid w:val="00521736"/>
    <w:rsid w:val="0052186A"/>
    <w:rsid w:val="00523B19"/>
    <w:rsid w:val="005244CA"/>
    <w:rsid w:val="00524CF0"/>
    <w:rsid w:val="00525D67"/>
    <w:rsid w:val="005260EF"/>
    <w:rsid w:val="005272B7"/>
    <w:rsid w:val="00527EC1"/>
    <w:rsid w:val="00527EEA"/>
    <w:rsid w:val="00531488"/>
    <w:rsid w:val="005316FD"/>
    <w:rsid w:val="00531B8E"/>
    <w:rsid w:val="005339DE"/>
    <w:rsid w:val="00533AC0"/>
    <w:rsid w:val="005342C2"/>
    <w:rsid w:val="00534B29"/>
    <w:rsid w:val="00536EBC"/>
    <w:rsid w:val="00540A92"/>
    <w:rsid w:val="00541385"/>
    <w:rsid w:val="00541509"/>
    <w:rsid w:val="00541AD1"/>
    <w:rsid w:val="00541D24"/>
    <w:rsid w:val="00541DAE"/>
    <w:rsid w:val="0054210F"/>
    <w:rsid w:val="005429DF"/>
    <w:rsid w:val="005438C9"/>
    <w:rsid w:val="0054420C"/>
    <w:rsid w:val="0054438B"/>
    <w:rsid w:val="00545753"/>
    <w:rsid w:val="00546CCD"/>
    <w:rsid w:val="00547257"/>
    <w:rsid w:val="0054783F"/>
    <w:rsid w:val="00547C62"/>
    <w:rsid w:val="00547C6C"/>
    <w:rsid w:val="005500D4"/>
    <w:rsid w:val="005509B8"/>
    <w:rsid w:val="005514BD"/>
    <w:rsid w:val="00551BB1"/>
    <w:rsid w:val="00551BB7"/>
    <w:rsid w:val="00552735"/>
    <w:rsid w:val="00552858"/>
    <w:rsid w:val="00554D09"/>
    <w:rsid w:val="00556799"/>
    <w:rsid w:val="00556888"/>
    <w:rsid w:val="00557D12"/>
    <w:rsid w:val="00557D8B"/>
    <w:rsid w:val="0056021C"/>
    <w:rsid w:val="00560364"/>
    <w:rsid w:val="0056058D"/>
    <w:rsid w:val="005607CA"/>
    <w:rsid w:val="00560E81"/>
    <w:rsid w:val="0056181D"/>
    <w:rsid w:val="00561B22"/>
    <w:rsid w:val="00562BCD"/>
    <w:rsid w:val="00562BD9"/>
    <w:rsid w:val="005646C8"/>
    <w:rsid w:val="00567C5B"/>
    <w:rsid w:val="00570511"/>
    <w:rsid w:val="00571BD1"/>
    <w:rsid w:val="005727C2"/>
    <w:rsid w:val="0057290C"/>
    <w:rsid w:val="00574762"/>
    <w:rsid w:val="00574DD9"/>
    <w:rsid w:val="00575C09"/>
    <w:rsid w:val="00575E19"/>
    <w:rsid w:val="005779FA"/>
    <w:rsid w:val="00580379"/>
    <w:rsid w:val="0058054B"/>
    <w:rsid w:val="00580EEF"/>
    <w:rsid w:val="0058262A"/>
    <w:rsid w:val="005836B9"/>
    <w:rsid w:val="00583881"/>
    <w:rsid w:val="005839C0"/>
    <w:rsid w:val="0058455B"/>
    <w:rsid w:val="0058499B"/>
    <w:rsid w:val="005873AD"/>
    <w:rsid w:val="00590D8D"/>
    <w:rsid w:val="00591799"/>
    <w:rsid w:val="005917C8"/>
    <w:rsid w:val="005928B7"/>
    <w:rsid w:val="00593D79"/>
    <w:rsid w:val="00594F17"/>
    <w:rsid w:val="00595253"/>
    <w:rsid w:val="005952D4"/>
    <w:rsid w:val="00597498"/>
    <w:rsid w:val="00597CBD"/>
    <w:rsid w:val="005A0099"/>
    <w:rsid w:val="005A34A5"/>
    <w:rsid w:val="005A44C9"/>
    <w:rsid w:val="005A6187"/>
    <w:rsid w:val="005B0474"/>
    <w:rsid w:val="005B143F"/>
    <w:rsid w:val="005B223E"/>
    <w:rsid w:val="005B2629"/>
    <w:rsid w:val="005B3413"/>
    <w:rsid w:val="005B39B1"/>
    <w:rsid w:val="005B39E5"/>
    <w:rsid w:val="005B4BF9"/>
    <w:rsid w:val="005B6928"/>
    <w:rsid w:val="005B7FD8"/>
    <w:rsid w:val="005C0042"/>
    <w:rsid w:val="005C1454"/>
    <w:rsid w:val="005C14AE"/>
    <w:rsid w:val="005C22C6"/>
    <w:rsid w:val="005C39D8"/>
    <w:rsid w:val="005C4EFB"/>
    <w:rsid w:val="005C536F"/>
    <w:rsid w:val="005C666C"/>
    <w:rsid w:val="005D00DD"/>
    <w:rsid w:val="005D0B58"/>
    <w:rsid w:val="005D0D3A"/>
    <w:rsid w:val="005D2F62"/>
    <w:rsid w:val="005D3510"/>
    <w:rsid w:val="005D4ED1"/>
    <w:rsid w:val="005D7079"/>
    <w:rsid w:val="005D7144"/>
    <w:rsid w:val="005D75A3"/>
    <w:rsid w:val="005E0E39"/>
    <w:rsid w:val="005E3112"/>
    <w:rsid w:val="005E3498"/>
    <w:rsid w:val="005E3804"/>
    <w:rsid w:val="005E5C41"/>
    <w:rsid w:val="005E5FB9"/>
    <w:rsid w:val="005E64C4"/>
    <w:rsid w:val="005E7F08"/>
    <w:rsid w:val="005F099A"/>
    <w:rsid w:val="005F0E99"/>
    <w:rsid w:val="005F1FF7"/>
    <w:rsid w:val="005F2508"/>
    <w:rsid w:val="005F30FD"/>
    <w:rsid w:val="005F3C9E"/>
    <w:rsid w:val="005F488B"/>
    <w:rsid w:val="005F51F2"/>
    <w:rsid w:val="005F551D"/>
    <w:rsid w:val="005F5AFE"/>
    <w:rsid w:val="005F7211"/>
    <w:rsid w:val="005F78EB"/>
    <w:rsid w:val="005F7B0B"/>
    <w:rsid w:val="00600CD9"/>
    <w:rsid w:val="0060148E"/>
    <w:rsid w:val="00601EB3"/>
    <w:rsid w:val="00603FA3"/>
    <w:rsid w:val="006064BB"/>
    <w:rsid w:val="00606D6B"/>
    <w:rsid w:val="0061020E"/>
    <w:rsid w:val="0061076F"/>
    <w:rsid w:val="00611C23"/>
    <w:rsid w:val="00611EE2"/>
    <w:rsid w:val="00612AC4"/>
    <w:rsid w:val="00612BD6"/>
    <w:rsid w:val="006137CA"/>
    <w:rsid w:val="00613D36"/>
    <w:rsid w:val="00614C35"/>
    <w:rsid w:val="006162B8"/>
    <w:rsid w:val="006168C9"/>
    <w:rsid w:val="00616EF9"/>
    <w:rsid w:val="00621686"/>
    <w:rsid w:val="00621818"/>
    <w:rsid w:val="00621845"/>
    <w:rsid w:val="00622201"/>
    <w:rsid w:val="00623CED"/>
    <w:rsid w:val="006243AE"/>
    <w:rsid w:val="00625ABA"/>
    <w:rsid w:val="0063096B"/>
    <w:rsid w:val="00630C01"/>
    <w:rsid w:val="00631299"/>
    <w:rsid w:val="00631A56"/>
    <w:rsid w:val="00631B1E"/>
    <w:rsid w:val="00631B77"/>
    <w:rsid w:val="00633AC9"/>
    <w:rsid w:val="00633B32"/>
    <w:rsid w:val="00633E9D"/>
    <w:rsid w:val="0063421F"/>
    <w:rsid w:val="0063562D"/>
    <w:rsid w:val="006362D7"/>
    <w:rsid w:val="006371EF"/>
    <w:rsid w:val="0063753D"/>
    <w:rsid w:val="00637593"/>
    <w:rsid w:val="00637665"/>
    <w:rsid w:val="006376ED"/>
    <w:rsid w:val="0064131E"/>
    <w:rsid w:val="006420A9"/>
    <w:rsid w:val="006420C9"/>
    <w:rsid w:val="00642371"/>
    <w:rsid w:val="006432EB"/>
    <w:rsid w:val="0064433A"/>
    <w:rsid w:val="00644CBA"/>
    <w:rsid w:val="00645305"/>
    <w:rsid w:val="00645B10"/>
    <w:rsid w:val="00646970"/>
    <w:rsid w:val="00647A72"/>
    <w:rsid w:val="00647FC8"/>
    <w:rsid w:val="00650BAA"/>
    <w:rsid w:val="006520BB"/>
    <w:rsid w:val="00652208"/>
    <w:rsid w:val="00653851"/>
    <w:rsid w:val="00656300"/>
    <w:rsid w:val="00657C9E"/>
    <w:rsid w:val="006604EA"/>
    <w:rsid w:val="00662214"/>
    <w:rsid w:val="0066368F"/>
    <w:rsid w:val="00663F37"/>
    <w:rsid w:val="00665D5C"/>
    <w:rsid w:val="00666019"/>
    <w:rsid w:val="006661FA"/>
    <w:rsid w:val="00666A65"/>
    <w:rsid w:val="00667FE8"/>
    <w:rsid w:val="0067032E"/>
    <w:rsid w:val="00671350"/>
    <w:rsid w:val="00673B86"/>
    <w:rsid w:val="00673E87"/>
    <w:rsid w:val="00674269"/>
    <w:rsid w:val="00674332"/>
    <w:rsid w:val="00674AF8"/>
    <w:rsid w:val="006756AF"/>
    <w:rsid w:val="0067773E"/>
    <w:rsid w:val="00677B43"/>
    <w:rsid w:val="0068143C"/>
    <w:rsid w:val="00683758"/>
    <w:rsid w:val="006841D6"/>
    <w:rsid w:val="0068544A"/>
    <w:rsid w:val="00686C50"/>
    <w:rsid w:val="00690DEC"/>
    <w:rsid w:val="00691A9E"/>
    <w:rsid w:val="00692AAD"/>
    <w:rsid w:val="00693786"/>
    <w:rsid w:val="006937CF"/>
    <w:rsid w:val="00693D31"/>
    <w:rsid w:val="00694CA4"/>
    <w:rsid w:val="00695B99"/>
    <w:rsid w:val="00695E05"/>
    <w:rsid w:val="006961EE"/>
    <w:rsid w:val="0069782A"/>
    <w:rsid w:val="00697F4E"/>
    <w:rsid w:val="006A0EF5"/>
    <w:rsid w:val="006A0FC0"/>
    <w:rsid w:val="006A1788"/>
    <w:rsid w:val="006A1DE8"/>
    <w:rsid w:val="006A2151"/>
    <w:rsid w:val="006A216A"/>
    <w:rsid w:val="006A38BC"/>
    <w:rsid w:val="006A4A14"/>
    <w:rsid w:val="006A4A36"/>
    <w:rsid w:val="006A5118"/>
    <w:rsid w:val="006A6373"/>
    <w:rsid w:val="006A6EE3"/>
    <w:rsid w:val="006A7EA3"/>
    <w:rsid w:val="006B04E1"/>
    <w:rsid w:val="006B084D"/>
    <w:rsid w:val="006B1775"/>
    <w:rsid w:val="006B1C21"/>
    <w:rsid w:val="006B1E04"/>
    <w:rsid w:val="006B1E0A"/>
    <w:rsid w:val="006B2512"/>
    <w:rsid w:val="006B26E1"/>
    <w:rsid w:val="006B34C8"/>
    <w:rsid w:val="006B5CA5"/>
    <w:rsid w:val="006B68D4"/>
    <w:rsid w:val="006B7D2D"/>
    <w:rsid w:val="006C01E2"/>
    <w:rsid w:val="006C0C74"/>
    <w:rsid w:val="006C13F9"/>
    <w:rsid w:val="006C146E"/>
    <w:rsid w:val="006C1EB8"/>
    <w:rsid w:val="006C1F74"/>
    <w:rsid w:val="006C2000"/>
    <w:rsid w:val="006C39CB"/>
    <w:rsid w:val="006C3E15"/>
    <w:rsid w:val="006C4826"/>
    <w:rsid w:val="006D08A9"/>
    <w:rsid w:val="006D0E47"/>
    <w:rsid w:val="006D36DF"/>
    <w:rsid w:val="006D4120"/>
    <w:rsid w:val="006D4D7C"/>
    <w:rsid w:val="006D5D7C"/>
    <w:rsid w:val="006D6AB4"/>
    <w:rsid w:val="006D7810"/>
    <w:rsid w:val="006D786D"/>
    <w:rsid w:val="006D7F36"/>
    <w:rsid w:val="006E0018"/>
    <w:rsid w:val="006E09FA"/>
    <w:rsid w:val="006E1BFC"/>
    <w:rsid w:val="006E1C90"/>
    <w:rsid w:val="006E345A"/>
    <w:rsid w:val="006E38F8"/>
    <w:rsid w:val="006E3C66"/>
    <w:rsid w:val="006E3F2C"/>
    <w:rsid w:val="006E4CFC"/>
    <w:rsid w:val="006E58BB"/>
    <w:rsid w:val="006E5A5F"/>
    <w:rsid w:val="006E6E0A"/>
    <w:rsid w:val="006E7488"/>
    <w:rsid w:val="006F2CA7"/>
    <w:rsid w:val="006F33B7"/>
    <w:rsid w:val="006F3630"/>
    <w:rsid w:val="006F3759"/>
    <w:rsid w:val="006F5203"/>
    <w:rsid w:val="006F64B9"/>
    <w:rsid w:val="006F6BB4"/>
    <w:rsid w:val="006F7E77"/>
    <w:rsid w:val="00702E13"/>
    <w:rsid w:val="0070418C"/>
    <w:rsid w:val="00704E7A"/>
    <w:rsid w:val="00706583"/>
    <w:rsid w:val="00710287"/>
    <w:rsid w:val="007119ED"/>
    <w:rsid w:val="00711D48"/>
    <w:rsid w:val="00711E20"/>
    <w:rsid w:val="00712FFB"/>
    <w:rsid w:val="00713AF1"/>
    <w:rsid w:val="00713BA1"/>
    <w:rsid w:val="00714151"/>
    <w:rsid w:val="007149B7"/>
    <w:rsid w:val="00716951"/>
    <w:rsid w:val="00716BF1"/>
    <w:rsid w:val="0071703F"/>
    <w:rsid w:val="0071709C"/>
    <w:rsid w:val="00717795"/>
    <w:rsid w:val="00717820"/>
    <w:rsid w:val="00720DE1"/>
    <w:rsid w:val="00720E57"/>
    <w:rsid w:val="007214C3"/>
    <w:rsid w:val="00721E2A"/>
    <w:rsid w:val="00721FBD"/>
    <w:rsid w:val="00723C63"/>
    <w:rsid w:val="007246FB"/>
    <w:rsid w:val="00725748"/>
    <w:rsid w:val="00727233"/>
    <w:rsid w:val="00727D9C"/>
    <w:rsid w:val="007308FC"/>
    <w:rsid w:val="0073130F"/>
    <w:rsid w:val="00731AF0"/>
    <w:rsid w:val="00732795"/>
    <w:rsid w:val="00732C76"/>
    <w:rsid w:val="00732CAE"/>
    <w:rsid w:val="00733128"/>
    <w:rsid w:val="0073390A"/>
    <w:rsid w:val="00734521"/>
    <w:rsid w:val="00734871"/>
    <w:rsid w:val="00734A72"/>
    <w:rsid w:val="00734E32"/>
    <w:rsid w:val="00734E40"/>
    <w:rsid w:val="00734E6B"/>
    <w:rsid w:val="00734EDC"/>
    <w:rsid w:val="00735D0A"/>
    <w:rsid w:val="00735F0E"/>
    <w:rsid w:val="00735FE5"/>
    <w:rsid w:val="00736594"/>
    <w:rsid w:val="00736B68"/>
    <w:rsid w:val="00737684"/>
    <w:rsid w:val="00737E73"/>
    <w:rsid w:val="00741157"/>
    <w:rsid w:val="00742830"/>
    <w:rsid w:val="00743826"/>
    <w:rsid w:val="00743B04"/>
    <w:rsid w:val="0074486D"/>
    <w:rsid w:val="00744B1B"/>
    <w:rsid w:val="00744E62"/>
    <w:rsid w:val="0074506C"/>
    <w:rsid w:val="00746AAB"/>
    <w:rsid w:val="00747728"/>
    <w:rsid w:val="00747845"/>
    <w:rsid w:val="007519E5"/>
    <w:rsid w:val="007527ED"/>
    <w:rsid w:val="0075356C"/>
    <w:rsid w:val="007541ED"/>
    <w:rsid w:val="00754343"/>
    <w:rsid w:val="00755AC9"/>
    <w:rsid w:val="00762632"/>
    <w:rsid w:val="00764039"/>
    <w:rsid w:val="00764A98"/>
    <w:rsid w:val="0076732D"/>
    <w:rsid w:val="007677BB"/>
    <w:rsid w:val="00767A18"/>
    <w:rsid w:val="0077031E"/>
    <w:rsid w:val="007706B6"/>
    <w:rsid w:val="00770B6A"/>
    <w:rsid w:val="00773218"/>
    <w:rsid w:val="00773220"/>
    <w:rsid w:val="0077380F"/>
    <w:rsid w:val="00773B07"/>
    <w:rsid w:val="00773FBC"/>
    <w:rsid w:val="00775473"/>
    <w:rsid w:val="00775635"/>
    <w:rsid w:val="00781D15"/>
    <w:rsid w:val="00782014"/>
    <w:rsid w:val="0078275A"/>
    <w:rsid w:val="007829CE"/>
    <w:rsid w:val="00782C94"/>
    <w:rsid w:val="00782CA2"/>
    <w:rsid w:val="00782FEF"/>
    <w:rsid w:val="007849FE"/>
    <w:rsid w:val="00785915"/>
    <w:rsid w:val="007859A5"/>
    <w:rsid w:val="00786027"/>
    <w:rsid w:val="007907CF"/>
    <w:rsid w:val="0079088F"/>
    <w:rsid w:val="007908CE"/>
    <w:rsid w:val="0079110C"/>
    <w:rsid w:val="00791D7E"/>
    <w:rsid w:val="00792EB2"/>
    <w:rsid w:val="007936A7"/>
    <w:rsid w:val="00793738"/>
    <w:rsid w:val="007937D3"/>
    <w:rsid w:val="0079510E"/>
    <w:rsid w:val="00796D5C"/>
    <w:rsid w:val="007A0384"/>
    <w:rsid w:val="007A0AD8"/>
    <w:rsid w:val="007A27EC"/>
    <w:rsid w:val="007A30C3"/>
    <w:rsid w:val="007A639C"/>
    <w:rsid w:val="007A6C9E"/>
    <w:rsid w:val="007A7EAC"/>
    <w:rsid w:val="007A7EBF"/>
    <w:rsid w:val="007B26B5"/>
    <w:rsid w:val="007B3797"/>
    <w:rsid w:val="007B4440"/>
    <w:rsid w:val="007B4657"/>
    <w:rsid w:val="007B4693"/>
    <w:rsid w:val="007B4735"/>
    <w:rsid w:val="007B4F6E"/>
    <w:rsid w:val="007B56F6"/>
    <w:rsid w:val="007B5B1C"/>
    <w:rsid w:val="007B5D44"/>
    <w:rsid w:val="007C012A"/>
    <w:rsid w:val="007C0BB7"/>
    <w:rsid w:val="007C0DDB"/>
    <w:rsid w:val="007C0E01"/>
    <w:rsid w:val="007C17CE"/>
    <w:rsid w:val="007C2BB7"/>
    <w:rsid w:val="007C3A7D"/>
    <w:rsid w:val="007C42DE"/>
    <w:rsid w:val="007C47A1"/>
    <w:rsid w:val="007C4983"/>
    <w:rsid w:val="007C54C8"/>
    <w:rsid w:val="007C5A6E"/>
    <w:rsid w:val="007C6ED6"/>
    <w:rsid w:val="007C7FC2"/>
    <w:rsid w:val="007D02BD"/>
    <w:rsid w:val="007D07DD"/>
    <w:rsid w:val="007D1FC5"/>
    <w:rsid w:val="007D3095"/>
    <w:rsid w:val="007D339B"/>
    <w:rsid w:val="007D3DFC"/>
    <w:rsid w:val="007D67AC"/>
    <w:rsid w:val="007D7076"/>
    <w:rsid w:val="007D7B10"/>
    <w:rsid w:val="007D7F84"/>
    <w:rsid w:val="007E1560"/>
    <w:rsid w:val="007E2CE1"/>
    <w:rsid w:val="007E33FF"/>
    <w:rsid w:val="007E3441"/>
    <w:rsid w:val="007E3EEA"/>
    <w:rsid w:val="007E4104"/>
    <w:rsid w:val="007E5492"/>
    <w:rsid w:val="007E60C8"/>
    <w:rsid w:val="007E6984"/>
    <w:rsid w:val="007E7FC0"/>
    <w:rsid w:val="007F003E"/>
    <w:rsid w:val="007F039F"/>
    <w:rsid w:val="007F11E6"/>
    <w:rsid w:val="007F1A40"/>
    <w:rsid w:val="007F1F2C"/>
    <w:rsid w:val="007F229E"/>
    <w:rsid w:val="007F2DE4"/>
    <w:rsid w:val="007F3B18"/>
    <w:rsid w:val="007F3EA4"/>
    <w:rsid w:val="007F4537"/>
    <w:rsid w:val="007F6D5A"/>
    <w:rsid w:val="007F6F25"/>
    <w:rsid w:val="00800538"/>
    <w:rsid w:val="0080093A"/>
    <w:rsid w:val="00800A0A"/>
    <w:rsid w:val="0080166E"/>
    <w:rsid w:val="008026A0"/>
    <w:rsid w:val="00802EA2"/>
    <w:rsid w:val="00803138"/>
    <w:rsid w:val="00803510"/>
    <w:rsid w:val="00806971"/>
    <w:rsid w:val="0080798B"/>
    <w:rsid w:val="008107C1"/>
    <w:rsid w:val="0081113C"/>
    <w:rsid w:val="00811A5B"/>
    <w:rsid w:val="008128F0"/>
    <w:rsid w:val="00812E43"/>
    <w:rsid w:val="00814A80"/>
    <w:rsid w:val="00815F7E"/>
    <w:rsid w:val="00816263"/>
    <w:rsid w:val="0082032F"/>
    <w:rsid w:val="00820AD4"/>
    <w:rsid w:val="00820DC8"/>
    <w:rsid w:val="00820F97"/>
    <w:rsid w:val="00821665"/>
    <w:rsid w:val="00821CCC"/>
    <w:rsid w:val="00821FBF"/>
    <w:rsid w:val="008232C0"/>
    <w:rsid w:val="00823662"/>
    <w:rsid w:val="008240D2"/>
    <w:rsid w:val="00825326"/>
    <w:rsid w:val="008253B7"/>
    <w:rsid w:val="00826232"/>
    <w:rsid w:val="00826FBE"/>
    <w:rsid w:val="00831778"/>
    <w:rsid w:val="00832158"/>
    <w:rsid w:val="00832D9E"/>
    <w:rsid w:val="008348E5"/>
    <w:rsid w:val="00835F83"/>
    <w:rsid w:val="008368D8"/>
    <w:rsid w:val="00836C00"/>
    <w:rsid w:val="00837441"/>
    <w:rsid w:val="0083749B"/>
    <w:rsid w:val="00840203"/>
    <w:rsid w:val="00840B4B"/>
    <w:rsid w:val="00843B56"/>
    <w:rsid w:val="00844561"/>
    <w:rsid w:val="0084574E"/>
    <w:rsid w:val="00846CE2"/>
    <w:rsid w:val="00846F10"/>
    <w:rsid w:val="008475C7"/>
    <w:rsid w:val="00847B12"/>
    <w:rsid w:val="00850162"/>
    <w:rsid w:val="00851184"/>
    <w:rsid w:val="008511BE"/>
    <w:rsid w:val="0085132C"/>
    <w:rsid w:val="008518ED"/>
    <w:rsid w:val="00852360"/>
    <w:rsid w:val="00852AF4"/>
    <w:rsid w:val="00852E35"/>
    <w:rsid w:val="008542C7"/>
    <w:rsid w:val="00854E41"/>
    <w:rsid w:val="008554C0"/>
    <w:rsid w:val="00855626"/>
    <w:rsid w:val="008556F8"/>
    <w:rsid w:val="00855FE2"/>
    <w:rsid w:val="0085639C"/>
    <w:rsid w:val="008574E8"/>
    <w:rsid w:val="00857826"/>
    <w:rsid w:val="008609E0"/>
    <w:rsid w:val="00860C11"/>
    <w:rsid w:val="00860EF3"/>
    <w:rsid w:val="00861278"/>
    <w:rsid w:val="00861E29"/>
    <w:rsid w:val="00861EF2"/>
    <w:rsid w:val="0086205F"/>
    <w:rsid w:val="008626F4"/>
    <w:rsid w:val="00862D6C"/>
    <w:rsid w:val="008647FD"/>
    <w:rsid w:val="0086608D"/>
    <w:rsid w:val="00866F5E"/>
    <w:rsid w:val="00867633"/>
    <w:rsid w:val="00870220"/>
    <w:rsid w:val="008704EB"/>
    <w:rsid w:val="00870BC5"/>
    <w:rsid w:val="00872212"/>
    <w:rsid w:val="00873B73"/>
    <w:rsid w:val="008749D5"/>
    <w:rsid w:val="00874D8A"/>
    <w:rsid w:val="0087561E"/>
    <w:rsid w:val="0087566F"/>
    <w:rsid w:val="00875B30"/>
    <w:rsid w:val="00877356"/>
    <w:rsid w:val="00877493"/>
    <w:rsid w:val="00877E30"/>
    <w:rsid w:val="0088076B"/>
    <w:rsid w:val="008810CD"/>
    <w:rsid w:val="0088176C"/>
    <w:rsid w:val="00881C1A"/>
    <w:rsid w:val="008823C4"/>
    <w:rsid w:val="0088423C"/>
    <w:rsid w:val="00885468"/>
    <w:rsid w:val="00885CBB"/>
    <w:rsid w:val="0088607A"/>
    <w:rsid w:val="00886326"/>
    <w:rsid w:val="00886551"/>
    <w:rsid w:val="00886934"/>
    <w:rsid w:val="008900A3"/>
    <w:rsid w:val="00890195"/>
    <w:rsid w:val="00890803"/>
    <w:rsid w:val="00890CDD"/>
    <w:rsid w:val="00891A4A"/>
    <w:rsid w:val="00892B52"/>
    <w:rsid w:val="00892F77"/>
    <w:rsid w:val="00893041"/>
    <w:rsid w:val="00893DB8"/>
    <w:rsid w:val="008949F4"/>
    <w:rsid w:val="00894A52"/>
    <w:rsid w:val="008963AD"/>
    <w:rsid w:val="00896640"/>
    <w:rsid w:val="00896889"/>
    <w:rsid w:val="00896B40"/>
    <w:rsid w:val="00897107"/>
    <w:rsid w:val="008972F5"/>
    <w:rsid w:val="008A00A4"/>
    <w:rsid w:val="008A0DF2"/>
    <w:rsid w:val="008A11BD"/>
    <w:rsid w:val="008A25B4"/>
    <w:rsid w:val="008A29D8"/>
    <w:rsid w:val="008A2A32"/>
    <w:rsid w:val="008A2F66"/>
    <w:rsid w:val="008A33AF"/>
    <w:rsid w:val="008A3731"/>
    <w:rsid w:val="008A3877"/>
    <w:rsid w:val="008A3AE6"/>
    <w:rsid w:val="008A3F81"/>
    <w:rsid w:val="008A55BE"/>
    <w:rsid w:val="008A5C87"/>
    <w:rsid w:val="008A7ED0"/>
    <w:rsid w:val="008B02D0"/>
    <w:rsid w:val="008B1A12"/>
    <w:rsid w:val="008B25BA"/>
    <w:rsid w:val="008B2807"/>
    <w:rsid w:val="008B2B3B"/>
    <w:rsid w:val="008B4A47"/>
    <w:rsid w:val="008B5908"/>
    <w:rsid w:val="008B5F7D"/>
    <w:rsid w:val="008B6D25"/>
    <w:rsid w:val="008B70DB"/>
    <w:rsid w:val="008C1875"/>
    <w:rsid w:val="008C1BD6"/>
    <w:rsid w:val="008C538C"/>
    <w:rsid w:val="008C6120"/>
    <w:rsid w:val="008C6AF4"/>
    <w:rsid w:val="008C6F8A"/>
    <w:rsid w:val="008C7269"/>
    <w:rsid w:val="008C79E2"/>
    <w:rsid w:val="008C7E68"/>
    <w:rsid w:val="008D004E"/>
    <w:rsid w:val="008D038E"/>
    <w:rsid w:val="008D0AE8"/>
    <w:rsid w:val="008D0DFB"/>
    <w:rsid w:val="008D1015"/>
    <w:rsid w:val="008D1A09"/>
    <w:rsid w:val="008D308D"/>
    <w:rsid w:val="008D3212"/>
    <w:rsid w:val="008D58D6"/>
    <w:rsid w:val="008D6671"/>
    <w:rsid w:val="008D751B"/>
    <w:rsid w:val="008D7A88"/>
    <w:rsid w:val="008D7B34"/>
    <w:rsid w:val="008D7BD2"/>
    <w:rsid w:val="008D7ED1"/>
    <w:rsid w:val="008E01A3"/>
    <w:rsid w:val="008E0A90"/>
    <w:rsid w:val="008E0AF7"/>
    <w:rsid w:val="008E0C58"/>
    <w:rsid w:val="008E1DB8"/>
    <w:rsid w:val="008E20E2"/>
    <w:rsid w:val="008E38ED"/>
    <w:rsid w:val="008E4A77"/>
    <w:rsid w:val="008E4CE9"/>
    <w:rsid w:val="008E51A1"/>
    <w:rsid w:val="008E5BF9"/>
    <w:rsid w:val="008E6782"/>
    <w:rsid w:val="008E7231"/>
    <w:rsid w:val="008F003B"/>
    <w:rsid w:val="008F0116"/>
    <w:rsid w:val="008F22CD"/>
    <w:rsid w:val="008F3A42"/>
    <w:rsid w:val="008F7D7C"/>
    <w:rsid w:val="00900DC1"/>
    <w:rsid w:val="009023E3"/>
    <w:rsid w:val="009024C4"/>
    <w:rsid w:val="009025B3"/>
    <w:rsid w:val="009029A9"/>
    <w:rsid w:val="00902BCC"/>
    <w:rsid w:val="00902C7E"/>
    <w:rsid w:val="00902D6F"/>
    <w:rsid w:val="00902FAB"/>
    <w:rsid w:val="00903D5F"/>
    <w:rsid w:val="009044EA"/>
    <w:rsid w:val="00911D04"/>
    <w:rsid w:val="0091380E"/>
    <w:rsid w:val="009151E9"/>
    <w:rsid w:val="009162D9"/>
    <w:rsid w:val="00916A39"/>
    <w:rsid w:val="0091716A"/>
    <w:rsid w:val="0091758F"/>
    <w:rsid w:val="00917E93"/>
    <w:rsid w:val="00920D47"/>
    <w:rsid w:val="009215E5"/>
    <w:rsid w:val="009234D2"/>
    <w:rsid w:val="009234F3"/>
    <w:rsid w:val="00923D25"/>
    <w:rsid w:val="00923F3C"/>
    <w:rsid w:val="0092461C"/>
    <w:rsid w:val="00925E38"/>
    <w:rsid w:val="009267BF"/>
    <w:rsid w:val="00927160"/>
    <w:rsid w:val="00931309"/>
    <w:rsid w:val="009317CC"/>
    <w:rsid w:val="009324FD"/>
    <w:rsid w:val="00932B9D"/>
    <w:rsid w:val="00933680"/>
    <w:rsid w:val="00933861"/>
    <w:rsid w:val="009339A4"/>
    <w:rsid w:val="00934364"/>
    <w:rsid w:val="00934536"/>
    <w:rsid w:val="009348B9"/>
    <w:rsid w:val="009353C1"/>
    <w:rsid w:val="00935FB3"/>
    <w:rsid w:val="00936EA2"/>
    <w:rsid w:val="00936F60"/>
    <w:rsid w:val="00937983"/>
    <w:rsid w:val="00937E07"/>
    <w:rsid w:val="00940665"/>
    <w:rsid w:val="00940CD0"/>
    <w:rsid w:val="009414FB"/>
    <w:rsid w:val="00941639"/>
    <w:rsid w:val="009418AE"/>
    <w:rsid w:val="00942883"/>
    <w:rsid w:val="00944FCA"/>
    <w:rsid w:val="0094594C"/>
    <w:rsid w:val="00945992"/>
    <w:rsid w:val="0094614F"/>
    <w:rsid w:val="00947764"/>
    <w:rsid w:val="00947B6F"/>
    <w:rsid w:val="00951136"/>
    <w:rsid w:val="00952CE1"/>
    <w:rsid w:val="0095319E"/>
    <w:rsid w:val="009531F9"/>
    <w:rsid w:val="00953767"/>
    <w:rsid w:val="00953DBE"/>
    <w:rsid w:val="00955E27"/>
    <w:rsid w:val="0095629A"/>
    <w:rsid w:val="009569C3"/>
    <w:rsid w:val="00956D66"/>
    <w:rsid w:val="009579CF"/>
    <w:rsid w:val="0096085B"/>
    <w:rsid w:val="00961015"/>
    <w:rsid w:val="00961589"/>
    <w:rsid w:val="00961B76"/>
    <w:rsid w:val="00962819"/>
    <w:rsid w:val="00962A8E"/>
    <w:rsid w:val="009633EA"/>
    <w:rsid w:val="00964232"/>
    <w:rsid w:val="009665B5"/>
    <w:rsid w:val="009671FA"/>
    <w:rsid w:val="009677A2"/>
    <w:rsid w:val="00970AB0"/>
    <w:rsid w:val="00970E82"/>
    <w:rsid w:val="00971869"/>
    <w:rsid w:val="0097195D"/>
    <w:rsid w:val="009733FD"/>
    <w:rsid w:val="00973D8E"/>
    <w:rsid w:val="00974AC8"/>
    <w:rsid w:val="0097565C"/>
    <w:rsid w:val="00975D7F"/>
    <w:rsid w:val="00975E42"/>
    <w:rsid w:val="00977BEF"/>
    <w:rsid w:val="00980313"/>
    <w:rsid w:val="00980906"/>
    <w:rsid w:val="00980E77"/>
    <w:rsid w:val="00981A3C"/>
    <w:rsid w:val="0098416B"/>
    <w:rsid w:val="00984A93"/>
    <w:rsid w:val="00984BED"/>
    <w:rsid w:val="009858BD"/>
    <w:rsid w:val="00986087"/>
    <w:rsid w:val="0098681F"/>
    <w:rsid w:val="00987A7E"/>
    <w:rsid w:val="00987F62"/>
    <w:rsid w:val="0099016C"/>
    <w:rsid w:val="0099065F"/>
    <w:rsid w:val="00990E9A"/>
    <w:rsid w:val="00991249"/>
    <w:rsid w:val="0099225C"/>
    <w:rsid w:val="009923CB"/>
    <w:rsid w:val="00992858"/>
    <w:rsid w:val="0099354C"/>
    <w:rsid w:val="00994F4F"/>
    <w:rsid w:val="00995956"/>
    <w:rsid w:val="009963F4"/>
    <w:rsid w:val="00997B89"/>
    <w:rsid w:val="009A063C"/>
    <w:rsid w:val="009A0FDA"/>
    <w:rsid w:val="009A1217"/>
    <w:rsid w:val="009A1376"/>
    <w:rsid w:val="009A221C"/>
    <w:rsid w:val="009A25D9"/>
    <w:rsid w:val="009A28CE"/>
    <w:rsid w:val="009A29D8"/>
    <w:rsid w:val="009A3784"/>
    <w:rsid w:val="009A4383"/>
    <w:rsid w:val="009A43F7"/>
    <w:rsid w:val="009A44F0"/>
    <w:rsid w:val="009A53EB"/>
    <w:rsid w:val="009A56CE"/>
    <w:rsid w:val="009A6A53"/>
    <w:rsid w:val="009A750B"/>
    <w:rsid w:val="009B0997"/>
    <w:rsid w:val="009B3E3A"/>
    <w:rsid w:val="009B3F22"/>
    <w:rsid w:val="009B4AEB"/>
    <w:rsid w:val="009B4ED2"/>
    <w:rsid w:val="009B5A7E"/>
    <w:rsid w:val="009B7036"/>
    <w:rsid w:val="009C0D07"/>
    <w:rsid w:val="009C0E8C"/>
    <w:rsid w:val="009C10B1"/>
    <w:rsid w:val="009C1367"/>
    <w:rsid w:val="009C1D71"/>
    <w:rsid w:val="009C2D64"/>
    <w:rsid w:val="009C3403"/>
    <w:rsid w:val="009C38E1"/>
    <w:rsid w:val="009C3F36"/>
    <w:rsid w:val="009C673B"/>
    <w:rsid w:val="009C76AE"/>
    <w:rsid w:val="009C770E"/>
    <w:rsid w:val="009C7EF2"/>
    <w:rsid w:val="009D047A"/>
    <w:rsid w:val="009D11EF"/>
    <w:rsid w:val="009D14E9"/>
    <w:rsid w:val="009D2CC2"/>
    <w:rsid w:val="009D3D02"/>
    <w:rsid w:val="009D3DD5"/>
    <w:rsid w:val="009D55AC"/>
    <w:rsid w:val="009D5BB1"/>
    <w:rsid w:val="009D5FAD"/>
    <w:rsid w:val="009D65CE"/>
    <w:rsid w:val="009D759C"/>
    <w:rsid w:val="009D79F2"/>
    <w:rsid w:val="009D7E83"/>
    <w:rsid w:val="009E06C3"/>
    <w:rsid w:val="009E1280"/>
    <w:rsid w:val="009E1398"/>
    <w:rsid w:val="009E18F3"/>
    <w:rsid w:val="009E2C86"/>
    <w:rsid w:val="009E305A"/>
    <w:rsid w:val="009E31F6"/>
    <w:rsid w:val="009E5E07"/>
    <w:rsid w:val="009E6759"/>
    <w:rsid w:val="009F0C5C"/>
    <w:rsid w:val="009F38F3"/>
    <w:rsid w:val="009F3948"/>
    <w:rsid w:val="009F6B5F"/>
    <w:rsid w:val="00A00CDB"/>
    <w:rsid w:val="00A01502"/>
    <w:rsid w:val="00A018A2"/>
    <w:rsid w:val="00A0424C"/>
    <w:rsid w:val="00A0496B"/>
    <w:rsid w:val="00A049AC"/>
    <w:rsid w:val="00A055FF"/>
    <w:rsid w:val="00A060D8"/>
    <w:rsid w:val="00A06C90"/>
    <w:rsid w:val="00A07864"/>
    <w:rsid w:val="00A1074F"/>
    <w:rsid w:val="00A11186"/>
    <w:rsid w:val="00A11351"/>
    <w:rsid w:val="00A11FC5"/>
    <w:rsid w:val="00A12195"/>
    <w:rsid w:val="00A12ECD"/>
    <w:rsid w:val="00A14DA1"/>
    <w:rsid w:val="00A16988"/>
    <w:rsid w:val="00A17124"/>
    <w:rsid w:val="00A17ABF"/>
    <w:rsid w:val="00A208ED"/>
    <w:rsid w:val="00A212A3"/>
    <w:rsid w:val="00A217A7"/>
    <w:rsid w:val="00A22326"/>
    <w:rsid w:val="00A22C81"/>
    <w:rsid w:val="00A23995"/>
    <w:rsid w:val="00A241CD"/>
    <w:rsid w:val="00A24248"/>
    <w:rsid w:val="00A26343"/>
    <w:rsid w:val="00A2710D"/>
    <w:rsid w:val="00A30A6C"/>
    <w:rsid w:val="00A321FA"/>
    <w:rsid w:val="00A32266"/>
    <w:rsid w:val="00A3387B"/>
    <w:rsid w:val="00A33C6C"/>
    <w:rsid w:val="00A35272"/>
    <w:rsid w:val="00A355D2"/>
    <w:rsid w:val="00A35E4D"/>
    <w:rsid w:val="00A36515"/>
    <w:rsid w:val="00A374D7"/>
    <w:rsid w:val="00A37F13"/>
    <w:rsid w:val="00A40192"/>
    <w:rsid w:val="00A40D0E"/>
    <w:rsid w:val="00A41305"/>
    <w:rsid w:val="00A419D4"/>
    <w:rsid w:val="00A42805"/>
    <w:rsid w:val="00A43094"/>
    <w:rsid w:val="00A43136"/>
    <w:rsid w:val="00A44435"/>
    <w:rsid w:val="00A4451B"/>
    <w:rsid w:val="00A445C2"/>
    <w:rsid w:val="00A4527D"/>
    <w:rsid w:val="00A453F6"/>
    <w:rsid w:val="00A45CF1"/>
    <w:rsid w:val="00A45F45"/>
    <w:rsid w:val="00A46358"/>
    <w:rsid w:val="00A469A1"/>
    <w:rsid w:val="00A4738C"/>
    <w:rsid w:val="00A47768"/>
    <w:rsid w:val="00A50D4D"/>
    <w:rsid w:val="00A5119F"/>
    <w:rsid w:val="00A5121C"/>
    <w:rsid w:val="00A516A6"/>
    <w:rsid w:val="00A518B4"/>
    <w:rsid w:val="00A51948"/>
    <w:rsid w:val="00A51AB8"/>
    <w:rsid w:val="00A51C35"/>
    <w:rsid w:val="00A52129"/>
    <w:rsid w:val="00A53191"/>
    <w:rsid w:val="00A53871"/>
    <w:rsid w:val="00A54856"/>
    <w:rsid w:val="00A5585C"/>
    <w:rsid w:val="00A57179"/>
    <w:rsid w:val="00A57EEF"/>
    <w:rsid w:val="00A607FD"/>
    <w:rsid w:val="00A6157C"/>
    <w:rsid w:val="00A62463"/>
    <w:rsid w:val="00A6264C"/>
    <w:rsid w:val="00A6307A"/>
    <w:rsid w:val="00A6440B"/>
    <w:rsid w:val="00A65834"/>
    <w:rsid w:val="00A65D8D"/>
    <w:rsid w:val="00A66806"/>
    <w:rsid w:val="00A670C3"/>
    <w:rsid w:val="00A6711D"/>
    <w:rsid w:val="00A6744C"/>
    <w:rsid w:val="00A70116"/>
    <w:rsid w:val="00A70946"/>
    <w:rsid w:val="00A73625"/>
    <w:rsid w:val="00A753F6"/>
    <w:rsid w:val="00A75527"/>
    <w:rsid w:val="00A75F5B"/>
    <w:rsid w:val="00A76242"/>
    <w:rsid w:val="00A7650F"/>
    <w:rsid w:val="00A77548"/>
    <w:rsid w:val="00A77E3A"/>
    <w:rsid w:val="00A77E4C"/>
    <w:rsid w:val="00A80AA6"/>
    <w:rsid w:val="00A8162E"/>
    <w:rsid w:val="00A81A68"/>
    <w:rsid w:val="00A82CAD"/>
    <w:rsid w:val="00A84CD8"/>
    <w:rsid w:val="00A85A0E"/>
    <w:rsid w:val="00A90E9C"/>
    <w:rsid w:val="00A914FE"/>
    <w:rsid w:val="00A91891"/>
    <w:rsid w:val="00A93A43"/>
    <w:rsid w:val="00A953F5"/>
    <w:rsid w:val="00A96035"/>
    <w:rsid w:val="00A962A2"/>
    <w:rsid w:val="00A97DAE"/>
    <w:rsid w:val="00AA010B"/>
    <w:rsid w:val="00AA0C6D"/>
    <w:rsid w:val="00AA0D02"/>
    <w:rsid w:val="00AA2947"/>
    <w:rsid w:val="00AA376D"/>
    <w:rsid w:val="00AA3A51"/>
    <w:rsid w:val="00AA3AAE"/>
    <w:rsid w:val="00AA3D59"/>
    <w:rsid w:val="00AA4567"/>
    <w:rsid w:val="00AA46E6"/>
    <w:rsid w:val="00AA46EE"/>
    <w:rsid w:val="00AA4B9F"/>
    <w:rsid w:val="00AA7363"/>
    <w:rsid w:val="00AB1D22"/>
    <w:rsid w:val="00AB3A94"/>
    <w:rsid w:val="00AB49A4"/>
    <w:rsid w:val="00AB5A0C"/>
    <w:rsid w:val="00AB5B5D"/>
    <w:rsid w:val="00AB70A9"/>
    <w:rsid w:val="00AC070C"/>
    <w:rsid w:val="00AC107E"/>
    <w:rsid w:val="00AC252E"/>
    <w:rsid w:val="00AC580B"/>
    <w:rsid w:val="00AC59AC"/>
    <w:rsid w:val="00AC6408"/>
    <w:rsid w:val="00AC739C"/>
    <w:rsid w:val="00AC762D"/>
    <w:rsid w:val="00AC7DED"/>
    <w:rsid w:val="00AD0257"/>
    <w:rsid w:val="00AD0DBA"/>
    <w:rsid w:val="00AD16B7"/>
    <w:rsid w:val="00AD2601"/>
    <w:rsid w:val="00AD2D24"/>
    <w:rsid w:val="00AD342D"/>
    <w:rsid w:val="00AD4125"/>
    <w:rsid w:val="00AD4C8D"/>
    <w:rsid w:val="00AD51BC"/>
    <w:rsid w:val="00AD5897"/>
    <w:rsid w:val="00AD5A09"/>
    <w:rsid w:val="00AD64BD"/>
    <w:rsid w:val="00AD6910"/>
    <w:rsid w:val="00AE1F3D"/>
    <w:rsid w:val="00AE20EF"/>
    <w:rsid w:val="00AE20F8"/>
    <w:rsid w:val="00AE3268"/>
    <w:rsid w:val="00AE378E"/>
    <w:rsid w:val="00AE385F"/>
    <w:rsid w:val="00AE3CE2"/>
    <w:rsid w:val="00AE3F72"/>
    <w:rsid w:val="00AE42D0"/>
    <w:rsid w:val="00AE69B4"/>
    <w:rsid w:val="00AE7066"/>
    <w:rsid w:val="00AF0698"/>
    <w:rsid w:val="00AF0D49"/>
    <w:rsid w:val="00AF1745"/>
    <w:rsid w:val="00AF268F"/>
    <w:rsid w:val="00AF2E1C"/>
    <w:rsid w:val="00AF3C82"/>
    <w:rsid w:val="00AF3E15"/>
    <w:rsid w:val="00AF4255"/>
    <w:rsid w:val="00AF5A0D"/>
    <w:rsid w:val="00AF671D"/>
    <w:rsid w:val="00AF73A3"/>
    <w:rsid w:val="00AF74D1"/>
    <w:rsid w:val="00AF7707"/>
    <w:rsid w:val="00AF7C58"/>
    <w:rsid w:val="00B007DB"/>
    <w:rsid w:val="00B00E7B"/>
    <w:rsid w:val="00B01221"/>
    <w:rsid w:val="00B012F0"/>
    <w:rsid w:val="00B015EC"/>
    <w:rsid w:val="00B01F5D"/>
    <w:rsid w:val="00B023DB"/>
    <w:rsid w:val="00B02E09"/>
    <w:rsid w:val="00B02E6A"/>
    <w:rsid w:val="00B0349C"/>
    <w:rsid w:val="00B0499D"/>
    <w:rsid w:val="00B04C98"/>
    <w:rsid w:val="00B05ACF"/>
    <w:rsid w:val="00B065F4"/>
    <w:rsid w:val="00B07C4E"/>
    <w:rsid w:val="00B1087E"/>
    <w:rsid w:val="00B118CB"/>
    <w:rsid w:val="00B12148"/>
    <w:rsid w:val="00B122CE"/>
    <w:rsid w:val="00B13DF3"/>
    <w:rsid w:val="00B14351"/>
    <w:rsid w:val="00B14A41"/>
    <w:rsid w:val="00B15665"/>
    <w:rsid w:val="00B15AC9"/>
    <w:rsid w:val="00B166F0"/>
    <w:rsid w:val="00B179E5"/>
    <w:rsid w:val="00B200E7"/>
    <w:rsid w:val="00B21A2E"/>
    <w:rsid w:val="00B229A9"/>
    <w:rsid w:val="00B23809"/>
    <w:rsid w:val="00B23CFC"/>
    <w:rsid w:val="00B2437E"/>
    <w:rsid w:val="00B24E22"/>
    <w:rsid w:val="00B24E78"/>
    <w:rsid w:val="00B25165"/>
    <w:rsid w:val="00B27BF3"/>
    <w:rsid w:val="00B30B64"/>
    <w:rsid w:val="00B31F1F"/>
    <w:rsid w:val="00B3293B"/>
    <w:rsid w:val="00B3329E"/>
    <w:rsid w:val="00B346F2"/>
    <w:rsid w:val="00B35D5F"/>
    <w:rsid w:val="00B364E7"/>
    <w:rsid w:val="00B36671"/>
    <w:rsid w:val="00B3693F"/>
    <w:rsid w:val="00B36E8E"/>
    <w:rsid w:val="00B36F7C"/>
    <w:rsid w:val="00B37896"/>
    <w:rsid w:val="00B37AC1"/>
    <w:rsid w:val="00B37B74"/>
    <w:rsid w:val="00B412FA"/>
    <w:rsid w:val="00B41B57"/>
    <w:rsid w:val="00B42095"/>
    <w:rsid w:val="00B424B7"/>
    <w:rsid w:val="00B428D1"/>
    <w:rsid w:val="00B42C03"/>
    <w:rsid w:val="00B45642"/>
    <w:rsid w:val="00B4621C"/>
    <w:rsid w:val="00B47D04"/>
    <w:rsid w:val="00B503A4"/>
    <w:rsid w:val="00B508C6"/>
    <w:rsid w:val="00B50FFA"/>
    <w:rsid w:val="00B530F5"/>
    <w:rsid w:val="00B54FD8"/>
    <w:rsid w:val="00B55505"/>
    <w:rsid w:val="00B570DA"/>
    <w:rsid w:val="00B57217"/>
    <w:rsid w:val="00B579ED"/>
    <w:rsid w:val="00B60ED6"/>
    <w:rsid w:val="00B623D4"/>
    <w:rsid w:val="00B66173"/>
    <w:rsid w:val="00B66E81"/>
    <w:rsid w:val="00B70491"/>
    <w:rsid w:val="00B72080"/>
    <w:rsid w:val="00B7285C"/>
    <w:rsid w:val="00B72D78"/>
    <w:rsid w:val="00B7437C"/>
    <w:rsid w:val="00B75B9D"/>
    <w:rsid w:val="00B75BBB"/>
    <w:rsid w:val="00B75C98"/>
    <w:rsid w:val="00B76AA4"/>
    <w:rsid w:val="00B76AD2"/>
    <w:rsid w:val="00B76B37"/>
    <w:rsid w:val="00B76EB6"/>
    <w:rsid w:val="00B80157"/>
    <w:rsid w:val="00B80F8D"/>
    <w:rsid w:val="00B80FBA"/>
    <w:rsid w:val="00B8184D"/>
    <w:rsid w:val="00B81B41"/>
    <w:rsid w:val="00B81D28"/>
    <w:rsid w:val="00B828ED"/>
    <w:rsid w:val="00B829B9"/>
    <w:rsid w:val="00B82E48"/>
    <w:rsid w:val="00B8597D"/>
    <w:rsid w:val="00B86D65"/>
    <w:rsid w:val="00B90A33"/>
    <w:rsid w:val="00B9117B"/>
    <w:rsid w:val="00B919E0"/>
    <w:rsid w:val="00B922B0"/>
    <w:rsid w:val="00B92727"/>
    <w:rsid w:val="00B93CF7"/>
    <w:rsid w:val="00B93F10"/>
    <w:rsid w:val="00B95508"/>
    <w:rsid w:val="00B95760"/>
    <w:rsid w:val="00B9615B"/>
    <w:rsid w:val="00B96284"/>
    <w:rsid w:val="00B96625"/>
    <w:rsid w:val="00B97379"/>
    <w:rsid w:val="00B97549"/>
    <w:rsid w:val="00B9791F"/>
    <w:rsid w:val="00B97E15"/>
    <w:rsid w:val="00BA013E"/>
    <w:rsid w:val="00BA0341"/>
    <w:rsid w:val="00BA2720"/>
    <w:rsid w:val="00BA313B"/>
    <w:rsid w:val="00BA492F"/>
    <w:rsid w:val="00BA55DE"/>
    <w:rsid w:val="00BA563F"/>
    <w:rsid w:val="00BA683D"/>
    <w:rsid w:val="00BB030A"/>
    <w:rsid w:val="00BB0DFC"/>
    <w:rsid w:val="00BB13FB"/>
    <w:rsid w:val="00BB180E"/>
    <w:rsid w:val="00BB41CB"/>
    <w:rsid w:val="00BB451D"/>
    <w:rsid w:val="00BB704C"/>
    <w:rsid w:val="00BC0125"/>
    <w:rsid w:val="00BC0197"/>
    <w:rsid w:val="00BC0F80"/>
    <w:rsid w:val="00BC2F14"/>
    <w:rsid w:val="00BC2F68"/>
    <w:rsid w:val="00BC380E"/>
    <w:rsid w:val="00BC54F5"/>
    <w:rsid w:val="00BC6251"/>
    <w:rsid w:val="00BC67CE"/>
    <w:rsid w:val="00BC7505"/>
    <w:rsid w:val="00BD01FE"/>
    <w:rsid w:val="00BD0CD4"/>
    <w:rsid w:val="00BD3004"/>
    <w:rsid w:val="00BD3B1B"/>
    <w:rsid w:val="00BD3BBD"/>
    <w:rsid w:val="00BD54C2"/>
    <w:rsid w:val="00BD5D06"/>
    <w:rsid w:val="00BD62A6"/>
    <w:rsid w:val="00BD6607"/>
    <w:rsid w:val="00BD66AB"/>
    <w:rsid w:val="00BE0C6C"/>
    <w:rsid w:val="00BE1588"/>
    <w:rsid w:val="00BE1906"/>
    <w:rsid w:val="00BE1C19"/>
    <w:rsid w:val="00BE24C8"/>
    <w:rsid w:val="00BE3916"/>
    <w:rsid w:val="00BE5DAB"/>
    <w:rsid w:val="00BE66BA"/>
    <w:rsid w:val="00BE7EC8"/>
    <w:rsid w:val="00BF028B"/>
    <w:rsid w:val="00BF03D6"/>
    <w:rsid w:val="00BF05DB"/>
    <w:rsid w:val="00BF0D61"/>
    <w:rsid w:val="00BF2371"/>
    <w:rsid w:val="00BF2BB3"/>
    <w:rsid w:val="00BF2BC4"/>
    <w:rsid w:val="00BF3A54"/>
    <w:rsid w:val="00BF3E4B"/>
    <w:rsid w:val="00BF56E5"/>
    <w:rsid w:val="00BF578D"/>
    <w:rsid w:val="00BF6335"/>
    <w:rsid w:val="00BF69A5"/>
    <w:rsid w:val="00BF6ECC"/>
    <w:rsid w:val="00BF7344"/>
    <w:rsid w:val="00BF79F9"/>
    <w:rsid w:val="00C0005E"/>
    <w:rsid w:val="00C002B8"/>
    <w:rsid w:val="00C00F82"/>
    <w:rsid w:val="00C01B3B"/>
    <w:rsid w:val="00C027D9"/>
    <w:rsid w:val="00C028DC"/>
    <w:rsid w:val="00C02F64"/>
    <w:rsid w:val="00C03A0D"/>
    <w:rsid w:val="00C03BFA"/>
    <w:rsid w:val="00C05C1D"/>
    <w:rsid w:val="00C05DD7"/>
    <w:rsid w:val="00C05E0D"/>
    <w:rsid w:val="00C05EB1"/>
    <w:rsid w:val="00C06420"/>
    <w:rsid w:val="00C065B9"/>
    <w:rsid w:val="00C06796"/>
    <w:rsid w:val="00C07206"/>
    <w:rsid w:val="00C078BD"/>
    <w:rsid w:val="00C1002A"/>
    <w:rsid w:val="00C10FB6"/>
    <w:rsid w:val="00C11278"/>
    <w:rsid w:val="00C11A46"/>
    <w:rsid w:val="00C11FAB"/>
    <w:rsid w:val="00C12163"/>
    <w:rsid w:val="00C124CC"/>
    <w:rsid w:val="00C1366A"/>
    <w:rsid w:val="00C1408E"/>
    <w:rsid w:val="00C1516C"/>
    <w:rsid w:val="00C1570B"/>
    <w:rsid w:val="00C15D96"/>
    <w:rsid w:val="00C1696D"/>
    <w:rsid w:val="00C16E72"/>
    <w:rsid w:val="00C208CB"/>
    <w:rsid w:val="00C23397"/>
    <w:rsid w:val="00C23459"/>
    <w:rsid w:val="00C23C90"/>
    <w:rsid w:val="00C23F8A"/>
    <w:rsid w:val="00C2427E"/>
    <w:rsid w:val="00C2465E"/>
    <w:rsid w:val="00C24F5C"/>
    <w:rsid w:val="00C25F89"/>
    <w:rsid w:val="00C266F7"/>
    <w:rsid w:val="00C26748"/>
    <w:rsid w:val="00C26B8A"/>
    <w:rsid w:val="00C30510"/>
    <w:rsid w:val="00C31ABF"/>
    <w:rsid w:val="00C324F2"/>
    <w:rsid w:val="00C32E77"/>
    <w:rsid w:val="00C340BB"/>
    <w:rsid w:val="00C35892"/>
    <w:rsid w:val="00C36108"/>
    <w:rsid w:val="00C37CE1"/>
    <w:rsid w:val="00C37D8F"/>
    <w:rsid w:val="00C42DA6"/>
    <w:rsid w:val="00C4311E"/>
    <w:rsid w:val="00C44CD9"/>
    <w:rsid w:val="00C4598E"/>
    <w:rsid w:val="00C47AA7"/>
    <w:rsid w:val="00C51814"/>
    <w:rsid w:val="00C52A4F"/>
    <w:rsid w:val="00C54868"/>
    <w:rsid w:val="00C549BF"/>
    <w:rsid w:val="00C55A87"/>
    <w:rsid w:val="00C56821"/>
    <w:rsid w:val="00C57412"/>
    <w:rsid w:val="00C61097"/>
    <w:rsid w:val="00C61ABB"/>
    <w:rsid w:val="00C62788"/>
    <w:rsid w:val="00C62C7C"/>
    <w:rsid w:val="00C6340F"/>
    <w:rsid w:val="00C64275"/>
    <w:rsid w:val="00C66153"/>
    <w:rsid w:val="00C66275"/>
    <w:rsid w:val="00C67B54"/>
    <w:rsid w:val="00C67B65"/>
    <w:rsid w:val="00C70997"/>
    <w:rsid w:val="00C71CDC"/>
    <w:rsid w:val="00C726E2"/>
    <w:rsid w:val="00C7357A"/>
    <w:rsid w:val="00C73A48"/>
    <w:rsid w:val="00C73F5E"/>
    <w:rsid w:val="00C74F72"/>
    <w:rsid w:val="00C75B40"/>
    <w:rsid w:val="00C7639E"/>
    <w:rsid w:val="00C7741C"/>
    <w:rsid w:val="00C77ABC"/>
    <w:rsid w:val="00C803D6"/>
    <w:rsid w:val="00C809D6"/>
    <w:rsid w:val="00C80B7C"/>
    <w:rsid w:val="00C80F80"/>
    <w:rsid w:val="00C81DF8"/>
    <w:rsid w:val="00C824EC"/>
    <w:rsid w:val="00C82BB0"/>
    <w:rsid w:val="00C832A4"/>
    <w:rsid w:val="00C840A6"/>
    <w:rsid w:val="00C87740"/>
    <w:rsid w:val="00C87BE2"/>
    <w:rsid w:val="00C90A5D"/>
    <w:rsid w:val="00C90AE5"/>
    <w:rsid w:val="00C91508"/>
    <w:rsid w:val="00C918D9"/>
    <w:rsid w:val="00C946DE"/>
    <w:rsid w:val="00C952E9"/>
    <w:rsid w:val="00C97421"/>
    <w:rsid w:val="00CA0F15"/>
    <w:rsid w:val="00CA1DA6"/>
    <w:rsid w:val="00CA5944"/>
    <w:rsid w:val="00CA5B0F"/>
    <w:rsid w:val="00CA6271"/>
    <w:rsid w:val="00CA7ABE"/>
    <w:rsid w:val="00CB06BB"/>
    <w:rsid w:val="00CB1545"/>
    <w:rsid w:val="00CB2354"/>
    <w:rsid w:val="00CB237D"/>
    <w:rsid w:val="00CB2CFC"/>
    <w:rsid w:val="00CB370F"/>
    <w:rsid w:val="00CB400A"/>
    <w:rsid w:val="00CB41BB"/>
    <w:rsid w:val="00CB482F"/>
    <w:rsid w:val="00CB51FC"/>
    <w:rsid w:val="00CB7989"/>
    <w:rsid w:val="00CB7F5A"/>
    <w:rsid w:val="00CC1E69"/>
    <w:rsid w:val="00CC3077"/>
    <w:rsid w:val="00CC3647"/>
    <w:rsid w:val="00CC3690"/>
    <w:rsid w:val="00CC3A18"/>
    <w:rsid w:val="00CC3A1B"/>
    <w:rsid w:val="00CC7A99"/>
    <w:rsid w:val="00CD0210"/>
    <w:rsid w:val="00CD0809"/>
    <w:rsid w:val="00CD0FD0"/>
    <w:rsid w:val="00CD10C7"/>
    <w:rsid w:val="00CD12BF"/>
    <w:rsid w:val="00CD1628"/>
    <w:rsid w:val="00CD33F8"/>
    <w:rsid w:val="00CD43BE"/>
    <w:rsid w:val="00CD52B4"/>
    <w:rsid w:val="00CD52F4"/>
    <w:rsid w:val="00CD561C"/>
    <w:rsid w:val="00CD5701"/>
    <w:rsid w:val="00CD58D4"/>
    <w:rsid w:val="00CD68AC"/>
    <w:rsid w:val="00CD6E7E"/>
    <w:rsid w:val="00CD74B9"/>
    <w:rsid w:val="00CE04D1"/>
    <w:rsid w:val="00CE0703"/>
    <w:rsid w:val="00CE1DE6"/>
    <w:rsid w:val="00CE2526"/>
    <w:rsid w:val="00CE31B9"/>
    <w:rsid w:val="00CE3EFE"/>
    <w:rsid w:val="00CE4770"/>
    <w:rsid w:val="00CE68ED"/>
    <w:rsid w:val="00CF0642"/>
    <w:rsid w:val="00CF18CA"/>
    <w:rsid w:val="00CF5950"/>
    <w:rsid w:val="00CF5E35"/>
    <w:rsid w:val="00CF674E"/>
    <w:rsid w:val="00CF79B0"/>
    <w:rsid w:val="00D0231A"/>
    <w:rsid w:val="00D048F9"/>
    <w:rsid w:val="00D04B16"/>
    <w:rsid w:val="00D05B7A"/>
    <w:rsid w:val="00D05C3E"/>
    <w:rsid w:val="00D06092"/>
    <w:rsid w:val="00D06839"/>
    <w:rsid w:val="00D06A6B"/>
    <w:rsid w:val="00D07E27"/>
    <w:rsid w:val="00D1045E"/>
    <w:rsid w:val="00D10C25"/>
    <w:rsid w:val="00D11151"/>
    <w:rsid w:val="00D11CB2"/>
    <w:rsid w:val="00D12081"/>
    <w:rsid w:val="00D121BE"/>
    <w:rsid w:val="00D12C40"/>
    <w:rsid w:val="00D13995"/>
    <w:rsid w:val="00D139BF"/>
    <w:rsid w:val="00D14595"/>
    <w:rsid w:val="00D14B73"/>
    <w:rsid w:val="00D14CB1"/>
    <w:rsid w:val="00D16287"/>
    <w:rsid w:val="00D211FB"/>
    <w:rsid w:val="00D2275F"/>
    <w:rsid w:val="00D22874"/>
    <w:rsid w:val="00D22E79"/>
    <w:rsid w:val="00D23514"/>
    <w:rsid w:val="00D24158"/>
    <w:rsid w:val="00D24710"/>
    <w:rsid w:val="00D25CB5"/>
    <w:rsid w:val="00D25D25"/>
    <w:rsid w:val="00D26CF8"/>
    <w:rsid w:val="00D26F00"/>
    <w:rsid w:val="00D272ED"/>
    <w:rsid w:val="00D27D9E"/>
    <w:rsid w:val="00D318BB"/>
    <w:rsid w:val="00D32C09"/>
    <w:rsid w:val="00D33B04"/>
    <w:rsid w:val="00D35FED"/>
    <w:rsid w:val="00D3678D"/>
    <w:rsid w:val="00D36895"/>
    <w:rsid w:val="00D4036B"/>
    <w:rsid w:val="00D409A7"/>
    <w:rsid w:val="00D40B9E"/>
    <w:rsid w:val="00D4120A"/>
    <w:rsid w:val="00D42C56"/>
    <w:rsid w:val="00D43509"/>
    <w:rsid w:val="00D44245"/>
    <w:rsid w:val="00D44EE5"/>
    <w:rsid w:val="00D45392"/>
    <w:rsid w:val="00D45B6B"/>
    <w:rsid w:val="00D46DEA"/>
    <w:rsid w:val="00D50F0D"/>
    <w:rsid w:val="00D511DF"/>
    <w:rsid w:val="00D5163D"/>
    <w:rsid w:val="00D52F2F"/>
    <w:rsid w:val="00D5316D"/>
    <w:rsid w:val="00D5556B"/>
    <w:rsid w:val="00D57180"/>
    <w:rsid w:val="00D605FE"/>
    <w:rsid w:val="00D60C06"/>
    <w:rsid w:val="00D62A01"/>
    <w:rsid w:val="00D63766"/>
    <w:rsid w:val="00D638F1"/>
    <w:rsid w:val="00D63BF4"/>
    <w:rsid w:val="00D64057"/>
    <w:rsid w:val="00D64E63"/>
    <w:rsid w:val="00D64FB1"/>
    <w:rsid w:val="00D6503F"/>
    <w:rsid w:val="00D65FD9"/>
    <w:rsid w:val="00D7002E"/>
    <w:rsid w:val="00D70166"/>
    <w:rsid w:val="00D70C3F"/>
    <w:rsid w:val="00D71560"/>
    <w:rsid w:val="00D7246A"/>
    <w:rsid w:val="00D7280C"/>
    <w:rsid w:val="00D732DD"/>
    <w:rsid w:val="00D73DEE"/>
    <w:rsid w:val="00D742A3"/>
    <w:rsid w:val="00D746C5"/>
    <w:rsid w:val="00D755E7"/>
    <w:rsid w:val="00D769AD"/>
    <w:rsid w:val="00D76E19"/>
    <w:rsid w:val="00D81F6F"/>
    <w:rsid w:val="00D825AB"/>
    <w:rsid w:val="00D84315"/>
    <w:rsid w:val="00D860B4"/>
    <w:rsid w:val="00D86902"/>
    <w:rsid w:val="00D86A71"/>
    <w:rsid w:val="00D8759A"/>
    <w:rsid w:val="00D87D0B"/>
    <w:rsid w:val="00D87E6A"/>
    <w:rsid w:val="00D91C73"/>
    <w:rsid w:val="00D92298"/>
    <w:rsid w:val="00D92F1B"/>
    <w:rsid w:val="00D95658"/>
    <w:rsid w:val="00D963EC"/>
    <w:rsid w:val="00D97C1D"/>
    <w:rsid w:val="00D97E01"/>
    <w:rsid w:val="00DA01C9"/>
    <w:rsid w:val="00DA2F20"/>
    <w:rsid w:val="00DA2FD4"/>
    <w:rsid w:val="00DA3033"/>
    <w:rsid w:val="00DA3A3B"/>
    <w:rsid w:val="00DA4881"/>
    <w:rsid w:val="00DA4A96"/>
    <w:rsid w:val="00DA5AFF"/>
    <w:rsid w:val="00DA5B3D"/>
    <w:rsid w:val="00DA6EEC"/>
    <w:rsid w:val="00DA7299"/>
    <w:rsid w:val="00DA7361"/>
    <w:rsid w:val="00DA7BC3"/>
    <w:rsid w:val="00DB02CA"/>
    <w:rsid w:val="00DB0B4C"/>
    <w:rsid w:val="00DB0BB9"/>
    <w:rsid w:val="00DB0EC3"/>
    <w:rsid w:val="00DB1FF4"/>
    <w:rsid w:val="00DB2A4F"/>
    <w:rsid w:val="00DB3A1C"/>
    <w:rsid w:val="00DB41B7"/>
    <w:rsid w:val="00DB4A01"/>
    <w:rsid w:val="00DB5FCB"/>
    <w:rsid w:val="00DB6842"/>
    <w:rsid w:val="00DB69FF"/>
    <w:rsid w:val="00DB6C6F"/>
    <w:rsid w:val="00DB75AC"/>
    <w:rsid w:val="00DB7B82"/>
    <w:rsid w:val="00DB7F27"/>
    <w:rsid w:val="00DC0ABA"/>
    <w:rsid w:val="00DC146A"/>
    <w:rsid w:val="00DC15B3"/>
    <w:rsid w:val="00DC1811"/>
    <w:rsid w:val="00DC2EB4"/>
    <w:rsid w:val="00DC2F3F"/>
    <w:rsid w:val="00DC3D70"/>
    <w:rsid w:val="00DC5C2F"/>
    <w:rsid w:val="00DC6142"/>
    <w:rsid w:val="00DC7A58"/>
    <w:rsid w:val="00DC7D98"/>
    <w:rsid w:val="00DC7DC9"/>
    <w:rsid w:val="00DD0338"/>
    <w:rsid w:val="00DD13CA"/>
    <w:rsid w:val="00DD186F"/>
    <w:rsid w:val="00DD19EE"/>
    <w:rsid w:val="00DD1EF7"/>
    <w:rsid w:val="00DD2700"/>
    <w:rsid w:val="00DD27BA"/>
    <w:rsid w:val="00DD2FCE"/>
    <w:rsid w:val="00DD4BA8"/>
    <w:rsid w:val="00DD5A2C"/>
    <w:rsid w:val="00DD5D04"/>
    <w:rsid w:val="00DD6440"/>
    <w:rsid w:val="00DD6E83"/>
    <w:rsid w:val="00DD7001"/>
    <w:rsid w:val="00DD7256"/>
    <w:rsid w:val="00DD72A4"/>
    <w:rsid w:val="00DE01C9"/>
    <w:rsid w:val="00DE0FDA"/>
    <w:rsid w:val="00DE1CC3"/>
    <w:rsid w:val="00DE31EA"/>
    <w:rsid w:val="00DE3826"/>
    <w:rsid w:val="00DE3DBC"/>
    <w:rsid w:val="00DE5714"/>
    <w:rsid w:val="00DE63B6"/>
    <w:rsid w:val="00DE6E98"/>
    <w:rsid w:val="00DE7AB2"/>
    <w:rsid w:val="00DF002D"/>
    <w:rsid w:val="00DF06F7"/>
    <w:rsid w:val="00DF0CFD"/>
    <w:rsid w:val="00DF1033"/>
    <w:rsid w:val="00DF28B4"/>
    <w:rsid w:val="00DF44CF"/>
    <w:rsid w:val="00DF5380"/>
    <w:rsid w:val="00DF6653"/>
    <w:rsid w:val="00DF69F6"/>
    <w:rsid w:val="00DF7286"/>
    <w:rsid w:val="00DF73C7"/>
    <w:rsid w:val="00E01102"/>
    <w:rsid w:val="00E01BAB"/>
    <w:rsid w:val="00E02262"/>
    <w:rsid w:val="00E05189"/>
    <w:rsid w:val="00E057FB"/>
    <w:rsid w:val="00E12336"/>
    <w:rsid w:val="00E14725"/>
    <w:rsid w:val="00E14C17"/>
    <w:rsid w:val="00E1519B"/>
    <w:rsid w:val="00E1660B"/>
    <w:rsid w:val="00E16B2E"/>
    <w:rsid w:val="00E16D15"/>
    <w:rsid w:val="00E17500"/>
    <w:rsid w:val="00E17F8F"/>
    <w:rsid w:val="00E17FDD"/>
    <w:rsid w:val="00E201AA"/>
    <w:rsid w:val="00E234EB"/>
    <w:rsid w:val="00E23847"/>
    <w:rsid w:val="00E257EF"/>
    <w:rsid w:val="00E25860"/>
    <w:rsid w:val="00E25EC6"/>
    <w:rsid w:val="00E26372"/>
    <w:rsid w:val="00E26760"/>
    <w:rsid w:val="00E26761"/>
    <w:rsid w:val="00E27481"/>
    <w:rsid w:val="00E276D8"/>
    <w:rsid w:val="00E30577"/>
    <w:rsid w:val="00E308C0"/>
    <w:rsid w:val="00E30A07"/>
    <w:rsid w:val="00E31170"/>
    <w:rsid w:val="00E316FF"/>
    <w:rsid w:val="00E3191B"/>
    <w:rsid w:val="00E32AAE"/>
    <w:rsid w:val="00E33F09"/>
    <w:rsid w:val="00E349C8"/>
    <w:rsid w:val="00E34E41"/>
    <w:rsid w:val="00E35218"/>
    <w:rsid w:val="00E36669"/>
    <w:rsid w:val="00E37FAC"/>
    <w:rsid w:val="00E4057D"/>
    <w:rsid w:val="00E412AD"/>
    <w:rsid w:val="00E412C5"/>
    <w:rsid w:val="00E41FE5"/>
    <w:rsid w:val="00E431A6"/>
    <w:rsid w:val="00E43748"/>
    <w:rsid w:val="00E43A50"/>
    <w:rsid w:val="00E464F9"/>
    <w:rsid w:val="00E475F9"/>
    <w:rsid w:val="00E47FF2"/>
    <w:rsid w:val="00E50E67"/>
    <w:rsid w:val="00E5247D"/>
    <w:rsid w:val="00E532CC"/>
    <w:rsid w:val="00E5554D"/>
    <w:rsid w:val="00E55AC0"/>
    <w:rsid w:val="00E55C7B"/>
    <w:rsid w:val="00E55F40"/>
    <w:rsid w:val="00E564A2"/>
    <w:rsid w:val="00E56BC0"/>
    <w:rsid w:val="00E572F9"/>
    <w:rsid w:val="00E609A4"/>
    <w:rsid w:val="00E610ED"/>
    <w:rsid w:val="00E61652"/>
    <w:rsid w:val="00E622D0"/>
    <w:rsid w:val="00E65584"/>
    <w:rsid w:val="00E656FB"/>
    <w:rsid w:val="00E6688B"/>
    <w:rsid w:val="00E6701F"/>
    <w:rsid w:val="00E67B6F"/>
    <w:rsid w:val="00E70284"/>
    <w:rsid w:val="00E70F8C"/>
    <w:rsid w:val="00E710AC"/>
    <w:rsid w:val="00E7213C"/>
    <w:rsid w:val="00E733C1"/>
    <w:rsid w:val="00E73574"/>
    <w:rsid w:val="00E737F7"/>
    <w:rsid w:val="00E739E7"/>
    <w:rsid w:val="00E74B02"/>
    <w:rsid w:val="00E759B2"/>
    <w:rsid w:val="00E76260"/>
    <w:rsid w:val="00E7636B"/>
    <w:rsid w:val="00E76712"/>
    <w:rsid w:val="00E779D5"/>
    <w:rsid w:val="00E81323"/>
    <w:rsid w:val="00E8191B"/>
    <w:rsid w:val="00E81B75"/>
    <w:rsid w:val="00E83B9D"/>
    <w:rsid w:val="00E842CD"/>
    <w:rsid w:val="00E84942"/>
    <w:rsid w:val="00E8575A"/>
    <w:rsid w:val="00E86C77"/>
    <w:rsid w:val="00E871D1"/>
    <w:rsid w:val="00E900D8"/>
    <w:rsid w:val="00E90BF7"/>
    <w:rsid w:val="00E9150D"/>
    <w:rsid w:val="00E91E20"/>
    <w:rsid w:val="00E93769"/>
    <w:rsid w:val="00E94087"/>
    <w:rsid w:val="00E94552"/>
    <w:rsid w:val="00E94786"/>
    <w:rsid w:val="00E94871"/>
    <w:rsid w:val="00E948A8"/>
    <w:rsid w:val="00E94D38"/>
    <w:rsid w:val="00E94DDF"/>
    <w:rsid w:val="00E95B8B"/>
    <w:rsid w:val="00E961F5"/>
    <w:rsid w:val="00E96B83"/>
    <w:rsid w:val="00E97CA0"/>
    <w:rsid w:val="00EA1B32"/>
    <w:rsid w:val="00EA1C9B"/>
    <w:rsid w:val="00EA26A6"/>
    <w:rsid w:val="00EA3626"/>
    <w:rsid w:val="00EA414F"/>
    <w:rsid w:val="00EA4569"/>
    <w:rsid w:val="00EA474D"/>
    <w:rsid w:val="00EA4B89"/>
    <w:rsid w:val="00EA5684"/>
    <w:rsid w:val="00EA64B1"/>
    <w:rsid w:val="00EA6558"/>
    <w:rsid w:val="00EB04D5"/>
    <w:rsid w:val="00EB0779"/>
    <w:rsid w:val="00EB1176"/>
    <w:rsid w:val="00EB35FE"/>
    <w:rsid w:val="00EB3CAF"/>
    <w:rsid w:val="00EB3E5F"/>
    <w:rsid w:val="00EB3F49"/>
    <w:rsid w:val="00EB51E1"/>
    <w:rsid w:val="00EB5579"/>
    <w:rsid w:val="00EB615C"/>
    <w:rsid w:val="00EB6207"/>
    <w:rsid w:val="00EC07B5"/>
    <w:rsid w:val="00EC0D69"/>
    <w:rsid w:val="00EC0DF1"/>
    <w:rsid w:val="00EC0F54"/>
    <w:rsid w:val="00EC125E"/>
    <w:rsid w:val="00EC190B"/>
    <w:rsid w:val="00EC191F"/>
    <w:rsid w:val="00EC213E"/>
    <w:rsid w:val="00EC7752"/>
    <w:rsid w:val="00ED06E7"/>
    <w:rsid w:val="00ED12C1"/>
    <w:rsid w:val="00ED2CB7"/>
    <w:rsid w:val="00ED2EE6"/>
    <w:rsid w:val="00ED424C"/>
    <w:rsid w:val="00ED5947"/>
    <w:rsid w:val="00ED5BA5"/>
    <w:rsid w:val="00ED65CF"/>
    <w:rsid w:val="00ED7475"/>
    <w:rsid w:val="00ED7E17"/>
    <w:rsid w:val="00EE14A4"/>
    <w:rsid w:val="00EE1798"/>
    <w:rsid w:val="00EE1CB5"/>
    <w:rsid w:val="00EE1D4D"/>
    <w:rsid w:val="00EE2C0C"/>
    <w:rsid w:val="00EE3BFC"/>
    <w:rsid w:val="00EE3E68"/>
    <w:rsid w:val="00EE3EBF"/>
    <w:rsid w:val="00EE4414"/>
    <w:rsid w:val="00EE5F22"/>
    <w:rsid w:val="00EE60CD"/>
    <w:rsid w:val="00EE61DD"/>
    <w:rsid w:val="00EE7E22"/>
    <w:rsid w:val="00EF0019"/>
    <w:rsid w:val="00EF006B"/>
    <w:rsid w:val="00EF069E"/>
    <w:rsid w:val="00EF3A02"/>
    <w:rsid w:val="00EF653F"/>
    <w:rsid w:val="00F019DA"/>
    <w:rsid w:val="00F01BB6"/>
    <w:rsid w:val="00F01CAC"/>
    <w:rsid w:val="00F026B6"/>
    <w:rsid w:val="00F038E3"/>
    <w:rsid w:val="00F048C3"/>
    <w:rsid w:val="00F048E7"/>
    <w:rsid w:val="00F0529F"/>
    <w:rsid w:val="00F056F7"/>
    <w:rsid w:val="00F06D66"/>
    <w:rsid w:val="00F078E4"/>
    <w:rsid w:val="00F07ECC"/>
    <w:rsid w:val="00F07F91"/>
    <w:rsid w:val="00F1014F"/>
    <w:rsid w:val="00F10289"/>
    <w:rsid w:val="00F11032"/>
    <w:rsid w:val="00F113DC"/>
    <w:rsid w:val="00F11734"/>
    <w:rsid w:val="00F118F1"/>
    <w:rsid w:val="00F11DB7"/>
    <w:rsid w:val="00F124B5"/>
    <w:rsid w:val="00F129C3"/>
    <w:rsid w:val="00F12BD6"/>
    <w:rsid w:val="00F12D2A"/>
    <w:rsid w:val="00F1375F"/>
    <w:rsid w:val="00F13DCF"/>
    <w:rsid w:val="00F14A22"/>
    <w:rsid w:val="00F15476"/>
    <w:rsid w:val="00F1560E"/>
    <w:rsid w:val="00F15E50"/>
    <w:rsid w:val="00F17818"/>
    <w:rsid w:val="00F17F7F"/>
    <w:rsid w:val="00F2141E"/>
    <w:rsid w:val="00F2197E"/>
    <w:rsid w:val="00F229D1"/>
    <w:rsid w:val="00F26374"/>
    <w:rsid w:val="00F26CDC"/>
    <w:rsid w:val="00F274C6"/>
    <w:rsid w:val="00F321F4"/>
    <w:rsid w:val="00F34AAC"/>
    <w:rsid w:val="00F40D7A"/>
    <w:rsid w:val="00F41291"/>
    <w:rsid w:val="00F41A6A"/>
    <w:rsid w:val="00F41AC7"/>
    <w:rsid w:val="00F41DD9"/>
    <w:rsid w:val="00F42330"/>
    <w:rsid w:val="00F42473"/>
    <w:rsid w:val="00F45053"/>
    <w:rsid w:val="00F4522B"/>
    <w:rsid w:val="00F45AC5"/>
    <w:rsid w:val="00F46EAB"/>
    <w:rsid w:val="00F50DE4"/>
    <w:rsid w:val="00F50FAC"/>
    <w:rsid w:val="00F515BF"/>
    <w:rsid w:val="00F52C82"/>
    <w:rsid w:val="00F5555A"/>
    <w:rsid w:val="00F56380"/>
    <w:rsid w:val="00F56E83"/>
    <w:rsid w:val="00F606A8"/>
    <w:rsid w:val="00F60CDB"/>
    <w:rsid w:val="00F60CE7"/>
    <w:rsid w:val="00F61239"/>
    <w:rsid w:val="00F617AC"/>
    <w:rsid w:val="00F6483F"/>
    <w:rsid w:val="00F64F0E"/>
    <w:rsid w:val="00F6543E"/>
    <w:rsid w:val="00F66298"/>
    <w:rsid w:val="00F66505"/>
    <w:rsid w:val="00F66FA0"/>
    <w:rsid w:val="00F706D7"/>
    <w:rsid w:val="00F70996"/>
    <w:rsid w:val="00F717A8"/>
    <w:rsid w:val="00F73212"/>
    <w:rsid w:val="00F73ED2"/>
    <w:rsid w:val="00F746B5"/>
    <w:rsid w:val="00F751A5"/>
    <w:rsid w:val="00F76B0D"/>
    <w:rsid w:val="00F76B29"/>
    <w:rsid w:val="00F76D34"/>
    <w:rsid w:val="00F77305"/>
    <w:rsid w:val="00F8099F"/>
    <w:rsid w:val="00F823DE"/>
    <w:rsid w:val="00F82A23"/>
    <w:rsid w:val="00F82DAB"/>
    <w:rsid w:val="00F836B1"/>
    <w:rsid w:val="00F838BF"/>
    <w:rsid w:val="00F842BD"/>
    <w:rsid w:val="00F84EDB"/>
    <w:rsid w:val="00F859FC"/>
    <w:rsid w:val="00F862AB"/>
    <w:rsid w:val="00F8669A"/>
    <w:rsid w:val="00F86A9F"/>
    <w:rsid w:val="00F9024A"/>
    <w:rsid w:val="00F906BC"/>
    <w:rsid w:val="00F9257E"/>
    <w:rsid w:val="00F93A72"/>
    <w:rsid w:val="00F94C35"/>
    <w:rsid w:val="00F94FDB"/>
    <w:rsid w:val="00F95069"/>
    <w:rsid w:val="00F95F6B"/>
    <w:rsid w:val="00FA090D"/>
    <w:rsid w:val="00FA3CF5"/>
    <w:rsid w:val="00FB034F"/>
    <w:rsid w:val="00FB0A4E"/>
    <w:rsid w:val="00FB1A30"/>
    <w:rsid w:val="00FB2706"/>
    <w:rsid w:val="00FB2B68"/>
    <w:rsid w:val="00FB4A9E"/>
    <w:rsid w:val="00FB4B1C"/>
    <w:rsid w:val="00FB532A"/>
    <w:rsid w:val="00FB56AD"/>
    <w:rsid w:val="00FB5BCE"/>
    <w:rsid w:val="00FB7801"/>
    <w:rsid w:val="00FC0329"/>
    <w:rsid w:val="00FC0937"/>
    <w:rsid w:val="00FC1300"/>
    <w:rsid w:val="00FC167C"/>
    <w:rsid w:val="00FC20A6"/>
    <w:rsid w:val="00FC2D3F"/>
    <w:rsid w:val="00FC309A"/>
    <w:rsid w:val="00FC3688"/>
    <w:rsid w:val="00FC405C"/>
    <w:rsid w:val="00FC43D5"/>
    <w:rsid w:val="00FC4841"/>
    <w:rsid w:val="00FC4A6C"/>
    <w:rsid w:val="00FC55C3"/>
    <w:rsid w:val="00FC7202"/>
    <w:rsid w:val="00FC77E0"/>
    <w:rsid w:val="00FC7AD0"/>
    <w:rsid w:val="00FD00DA"/>
    <w:rsid w:val="00FD046B"/>
    <w:rsid w:val="00FD05E7"/>
    <w:rsid w:val="00FD0726"/>
    <w:rsid w:val="00FD2C28"/>
    <w:rsid w:val="00FD305F"/>
    <w:rsid w:val="00FD521E"/>
    <w:rsid w:val="00FD5669"/>
    <w:rsid w:val="00FD5F8B"/>
    <w:rsid w:val="00FD60F7"/>
    <w:rsid w:val="00FD6B6C"/>
    <w:rsid w:val="00FD7578"/>
    <w:rsid w:val="00FD7620"/>
    <w:rsid w:val="00FD7BBE"/>
    <w:rsid w:val="00FE0E0E"/>
    <w:rsid w:val="00FE132E"/>
    <w:rsid w:val="00FE192C"/>
    <w:rsid w:val="00FE1F44"/>
    <w:rsid w:val="00FE373F"/>
    <w:rsid w:val="00FE4570"/>
    <w:rsid w:val="00FE5830"/>
    <w:rsid w:val="00FE6160"/>
    <w:rsid w:val="00FF07AA"/>
    <w:rsid w:val="00FF0FB2"/>
    <w:rsid w:val="00FF1A5A"/>
    <w:rsid w:val="00FF2208"/>
    <w:rsid w:val="00FF2BB0"/>
    <w:rsid w:val="00FF4361"/>
    <w:rsid w:val="00FF6563"/>
    <w:rsid w:val="00FF71C7"/>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07E94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6F8"/>
    <w:pPr>
      <w:spacing w:line="247" w:lineRule="auto"/>
    </w:pPr>
  </w:style>
  <w:style w:type="paragraph" w:styleId="Heading1">
    <w:name w:val="heading 1"/>
    <w:basedOn w:val="Normal"/>
    <w:next w:val="BodyText"/>
    <w:link w:val="Heading1Char"/>
    <w:autoRedefine/>
    <w:uiPriority w:val="99"/>
    <w:qFormat/>
    <w:rsid w:val="00897107"/>
    <w:pPr>
      <w:keepNext/>
      <w:numPr>
        <w:numId w:val="39"/>
      </w:numPr>
      <w:pBdr>
        <w:bottom w:val="single" w:sz="4" w:space="6" w:color="auto"/>
      </w:pBdr>
      <w:spacing w:before="600" w:after="480" w:line="240" w:lineRule="auto"/>
      <w:outlineLvl w:val="0"/>
    </w:pPr>
    <w:rPr>
      <w:rFonts w:ascii="Arial" w:eastAsia="Times New Roman" w:hAnsi="Arial" w:cs="Arial"/>
      <w:b/>
      <w:bCs/>
      <w:color w:val="113151"/>
      <w:kern w:val="32"/>
      <w:sz w:val="40"/>
      <w:szCs w:val="32"/>
      <w:lang w:val="en-US"/>
    </w:rPr>
  </w:style>
  <w:style w:type="paragraph" w:styleId="Heading2">
    <w:name w:val="heading 2"/>
    <w:basedOn w:val="Normal"/>
    <w:next w:val="BodyText"/>
    <w:link w:val="Heading2Char"/>
    <w:autoRedefine/>
    <w:uiPriority w:val="99"/>
    <w:qFormat/>
    <w:rsid w:val="009733FD"/>
    <w:pPr>
      <w:keepNext/>
      <w:keepLines/>
      <w:numPr>
        <w:ilvl w:val="1"/>
        <w:numId w:val="1"/>
      </w:numPr>
      <w:spacing w:before="240" w:after="120" w:line="240" w:lineRule="auto"/>
      <w:outlineLvl w:val="1"/>
    </w:pPr>
    <w:rPr>
      <w:rFonts w:ascii="Arial" w:eastAsia="Times New Roman" w:hAnsi="Arial" w:cs="Arial"/>
      <w:b/>
      <w:bCs/>
      <w:iCs/>
      <w:color w:val="3A6797"/>
      <w:sz w:val="32"/>
      <w:szCs w:val="28"/>
    </w:rPr>
  </w:style>
  <w:style w:type="paragraph" w:styleId="Heading3">
    <w:name w:val="heading 3"/>
    <w:basedOn w:val="Normal"/>
    <w:next w:val="BodyText"/>
    <w:link w:val="Heading3Char"/>
    <w:autoRedefine/>
    <w:uiPriority w:val="99"/>
    <w:qFormat/>
    <w:rsid w:val="00BB704C"/>
    <w:pPr>
      <w:keepNext/>
      <w:numPr>
        <w:ilvl w:val="2"/>
        <w:numId w:val="1"/>
      </w:numPr>
      <w:spacing w:before="240" w:after="60" w:line="240" w:lineRule="auto"/>
      <w:outlineLvl w:val="2"/>
    </w:pPr>
    <w:rPr>
      <w:rFonts w:ascii="Arial" w:eastAsia="Times New Roman" w:hAnsi="Arial" w:cs="Arial"/>
      <w:b/>
      <w:bCs/>
      <w:color w:val="5287C5"/>
      <w:sz w:val="26"/>
      <w:szCs w:val="26"/>
    </w:rPr>
  </w:style>
  <w:style w:type="paragraph" w:styleId="Heading4">
    <w:name w:val="heading 4"/>
    <w:basedOn w:val="BodyText"/>
    <w:next w:val="Normal"/>
    <w:link w:val="Heading4Char"/>
    <w:qFormat/>
    <w:rsid w:val="00560E81"/>
    <w:pPr>
      <w:keepNext/>
      <w:numPr>
        <w:ilvl w:val="3"/>
        <w:numId w:val="1"/>
      </w:numPr>
      <w:spacing w:before="240" w:after="60"/>
      <w:outlineLvl w:val="3"/>
    </w:pPr>
    <w:rPr>
      <w:rFonts w:ascii="Arial" w:hAnsi="Arial"/>
      <w:b/>
      <w:bCs/>
      <w:sz w:val="24"/>
      <w:szCs w:val="28"/>
    </w:rPr>
  </w:style>
  <w:style w:type="paragraph" w:styleId="Heading5">
    <w:name w:val="heading 5"/>
    <w:basedOn w:val="Normal"/>
    <w:next w:val="Normal"/>
    <w:link w:val="Heading5Char"/>
    <w:uiPriority w:val="99"/>
    <w:qFormat/>
    <w:rsid w:val="00CB2354"/>
    <w:pPr>
      <w:keepNext/>
      <w:keepLines/>
      <w:spacing w:before="200" w:after="0" w:line="240" w:lineRule="auto"/>
      <w:ind w:left="1008" w:hanging="1008"/>
      <w:outlineLvl w:val="4"/>
    </w:pPr>
    <w:rPr>
      <w:rFonts w:ascii="Cambria" w:eastAsia="Times New Roman" w:hAnsi="Cambria" w:cs="Times New Roman"/>
      <w:color w:val="243F60"/>
      <w:szCs w:val="24"/>
    </w:rPr>
  </w:style>
  <w:style w:type="paragraph" w:styleId="Heading6">
    <w:name w:val="heading 6"/>
    <w:basedOn w:val="Normal"/>
    <w:next w:val="Normal"/>
    <w:link w:val="Heading6Char"/>
    <w:uiPriority w:val="99"/>
    <w:qFormat/>
    <w:rsid w:val="00CB2354"/>
    <w:pPr>
      <w:keepNext/>
      <w:keepLines/>
      <w:spacing w:before="200" w:after="0" w:line="240" w:lineRule="auto"/>
      <w:ind w:left="1152" w:hanging="1152"/>
      <w:outlineLvl w:val="5"/>
    </w:pPr>
    <w:rPr>
      <w:rFonts w:ascii="Cambria" w:eastAsia="Times New Roman" w:hAnsi="Cambria" w:cs="Times New Roman"/>
      <w:i/>
      <w:iCs/>
      <w:color w:val="243F60"/>
      <w:szCs w:val="24"/>
    </w:rPr>
  </w:style>
  <w:style w:type="paragraph" w:styleId="Heading7">
    <w:name w:val="heading 7"/>
    <w:basedOn w:val="Normal"/>
    <w:next w:val="Normal"/>
    <w:link w:val="Heading7Char"/>
    <w:uiPriority w:val="99"/>
    <w:qFormat/>
    <w:rsid w:val="00CB2354"/>
    <w:pPr>
      <w:keepNext/>
      <w:keepLines/>
      <w:spacing w:before="200" w:after="0" w:line="240" w:lineRule="auto"/>
      <w:ind w:left="1296" w:hanging="1296"/>
      <w:outlineLvl w:val="6"/>
    </w:pPr>
    <w:rPr>
      <w:rFonts w:ascii="Cambria" w:eastAsia="Times New Roman" w:hAnsi="Cambria" w:cs="Times New Roman"/>
      <w:i/>
      <w:iCs/>
      <w:color w:val="404040"/>
      <w:szCs w:val="24"/>
    </w:rPr>
  </w:style>
  <w:style w:type="paragraph" w:styleId="Heading8">
    <w:name w:val="heading 8"/>
    <w:basedOn w:val="Normal"/>
    <w:next w:val="Normal"/>
    <w:link w:val="Heading8Char"/>
    <w:uiPriority w:val="99"/>
    <w:qFormat/>
    <w:rsid w:val="00CB2354"/>
    <w:pPr>
      <w:keepNext/>
      <w:keepLines/>
      <w:spacing w:before="200" w:after="0" w:line="240" w:lineRule="auto"/>
      <w:ind w:left="1440" w:hanging="1440"/>
      <w:outlineLvl w:val="7"/>
    </w:pPr>
    <w:rPr>
      <w:rFonts w:ascii="Cambria" w:eastAsia="Times New Roman" w:hAnsi="Cambria" w:cs="Times New Roman"/>
      <w:color w:val="4F81BD"/>
      <w:sz w:val="20"/>
      <w:szCs w:val="20"/>
    </w:rPr>
  </w:style>
  <w:style w:type="paragraph" w:styleId="Heading9">
    <w:name w:val="heading 9"/>
    <w:basedOn w:val="Normal"/>
    <w:next w:val="Normal"/>
    <w:link w:val="Heading9Char"/>
    <w:uiPriority w:val="99"/>
    <w:qFormat/>
    <w:rsid w:val="00CB2354"/>
    <w:pPr>
      <w:keepNext/>
      <w:keepLines/>
      <w:spacing w:before="200" w:after="0" w:line="240" w:lineRule="auto"/>
      <w:ind w:left="1584" w:hanging="1584"/>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4E1E3B"/>
    <w:pPr>
      <w:spacing w:after="120"/>
    </w:pPr>
    <w:rPr>
      <w:rFonts w:ascii="Palatino Linotype" w:eastAsia="Times New Roman" w:hAnsi="Palatino Linotype" w:cs="Times New Roman"/>
      <w:szCs w:val="24"/>
    </w:rPr>
  </w:style>
  <w:style w:type="character" w:customStyle="1" w:styleId="BodyTextChar">
    <w:name w:val="Body Text Char"/>
    <w:basedOn w:val="DefaultParagraphFont"/>
    <w:link w:val="BodyText"/>
    <w:rsid w:val="004E1E3B"/>
    <w:rPr>
      <w:rFonts w:ascii="Palatino Linotype" w:eastAsia="Times New Roman" w:hAnsi="Palatino Linotype" w:cs="Times New Roman"/>
      <w:szCs w:val="24"/>
    </w:rPr>
  </w:style>
  <w:style w:type="paragraph" w:customStyle="1" w:styleId="GLAVNI-NASLOV">
    <w:name w:val="GLAVNI-NASLOV"/>
    <w:basedOn w:val="Normal"/>
    <w:rsid w:val="00560E81"/>
    <w:pPr>
      <w:pBdr>
        <w:left w:val="single" w:sz="48" w:space="10" w:color="99CC00"/>
      </w:pBdr>
      <w:spacing w:after="0" w:line="280" w:lineRule="atLeast"/>
      <w:ind w:left="720"/>
    </w:pPr>
    <w:rPr>
      <w:rFonts w:ascii="Arial" w:eastAsia="Times New Roman" w:hAnsi="Arial" w:cs="Times New Roman"/>
      <w:b/>
      <w:sz w:val="44"/>
      <w:szCs w:val="24"/>
    </w:rPr>
  </w:style>
  <w:style w:type="character" w:customStyle="1" w:styleId="Heading1Char">
    <w:name w:val="Heading 1 Char"/>
    <w:basedOn w:val="DefaultParagraphFont"/>
    <w:link w:val="Heading1"/>
    <w:uiPriority w:val="99"/>
    <w:rsid w:val="00897107"/>
    <w:rPr>
      <w:rFonts w:ascii="Arial" w:eastAsia="Times New Roman" w:hAnsi="Arial" w:cs="Arial"/>
      <w:b/>
      <w:bCs/>
      <w:color w:val="113151"/>
      <w:kern w:val="32"/>
      <w:sz w:val="40"/>
      <w:szCs w:val="32"/>
      <w:lang w:val="en-US"/>
    </w:rPr>
  </w:style>
  <w:style w:type="character" w:customStyle="1" w:styleId="Heading2Char">
    <w:name w:val="Heading 2 Char"/>
    <w:basedOn w:val="DefaultParagraphFont"/>
    <w:link w:val="Heading2"/>
    <w:uiPriority w:val="99"/>
    <w:rsid w:val="009733FD"/>
    <w:rPr>
      <w:rFonts w:ascii="Arial" w:eastAsia="Times New Roman" w:hAnsi="Arial" w:cs="Arial"/>
      <w:b/>
      <w:bCs/>
      <w:iCs/>
      <w:color w:val="3A6797"/>
      <w:sz w:val="32"/>
      <w:szCs w:val="28"/>
    </w:rPr>
  </w:style>
  <w:style w:type="character" w:customStyle="1" w:styleId="Heading3Char">
    <w:name w:val="Heading 3 Char"/>
    <w:basedOn w:val="DefaultParagraphFont"/>
    <w:link w:val="Heading3"/>
    <w:uiPriority w:val="99"/>
    <w:rsid w:val="00BB704C"/>
    <w:rPr>
      <w:rFonts w:ascii="Arial" w:eastAsia="Times New Roman" w:hAnsi="Arial" w:cs="Arial"/>
      <w:b/>
      <w:bCs/>
      <w:color w:val="5287C5"/>
      <w:sz w:val="26"/>
      <w:szCs w:val="26"/>
    </w:rPr>
  </w:style>
  <w:style w:type="character" w:customStyle="1" w:styleId="Heading4Char">
    <w:name w:val="Heading 4 Char"/>
    <w:basedOn w:val="DefaultParagraphFont"/>
    <w:link w:val="Heading4"/>
    <w:rsid w:val="00560E81"/>
    <w:rPr>
      <w:rFonts w:ascii="Arial" w:eastAsia="Times New Roman" w:hAnsi="Arial" w:cs="Times New Roman"/>
      <w:b/>
      <w:bCs/>
      <w:sz w:val="24"/>
      <w:szCs w:val="28"/>
    </w:rPr>
  </w:style>
  <w:style w:type="paragraph" w:customStyle="1" w:styleId="podatkiinviri-tekst">
    <w:name w:val="podatki in viri-tekst"/>
    <w:basedOn w:val="Heading4"/>
    <w:rsid w:val="0036621C"/>
    <w:pPr>
      <w:numPr>
        <w:ilvl w:val="0"/>
        <w:numId w:val="0"/>
      </w:numPr>
      <w:spacing w:before="60"/>
    </w:pPr>
    <w:rPr>
      <w:b w:val="0"/>
      <w:bCs w:val="0"/>
      <w:noProof/>
      <w:sz w:val="20"/>
      <w:szCs w:val="20"/>
      <w:lang w:eastAsia="sl-SI"/>
    </w:rPr>
  </w:style>
  <w:style w:type="paragraph" w:customStyle="1" w:styleId="PrvaStran-CEU">
    <w:name w:val="PrvaStran-CEU"/>
    <w:basedOn w:val="Normal"/>
    <w:rsid w:val="0036621C"/>
    <w:pPr>
      <w:spacing w:after="0" w:line="240" w:lineRule="auto"/>
      <w:ind w:left="4961" w:right="40" w:hanging="4961"/>
    </w:pPr>
    <w:rPr>
      <w:rFonts w:ascii="Tahoma" w:eastAsia="Times New Roman" w:hAnsi="Tahoma" w:cs="Tahoma"/>
      <w:b/>
      <w:i/>
      <w:sz w:val="26"/>
      <w:szCs w:val="26"/>
    </w:rPr>
  </w:style>
  <w:style w:type="paragraph" w:customStyle="1" w:styleId="PrvaStran-IJS">
    <w:name w:val="PrvaStran-IJS"/>
    <w:basedOn w:val="Normal"/>
    <w:rsid w:val="0036621C"/>
    <w:pPr>
      <w:spacing w:after="120" w:line="240" w:lineRule="auto"/>
    </w:pPr>
    <w:rPr>
      <w:rFonts w:ascii="Tahoma" w:eastAsia="Times New Roman" w:hAnsi="Tahoma" w:cs="Tahoma"/>
      <w:b/>
      <w:sz w:val="26"/>
      <w:szCs w:val="26"/>
    </w:rPr>
  </w:style>
  <w:style w:type="paragraph" w:customStyle="1" w:styleId="PrvaStran-naslov">
    <w:name w:val="PrvaStran-naslov"/>
    <w:basedOn w:val="Normal"/>
    <w:rsid w:val="0036621C"/>
    <w:pPr>
      <w:spacing w:after="0" w:line="240" w:lineRule="auto"/>
    </w:pPr>
    <w:rPr>
      <w:rFonts w:ascii="Tahoma" w:eastAsia="Times New Roman" w:hAnsi="Tahoma" w:cs="Tahoma"/>
      <w:b/>
      <w:caps/>
      <w:sz w:val="32"/>
      <w:szCs w:val="32"/>
      <w:lang w:val="en-US"/>
    </w:rPr>
  </w:style>
  <w:style w:type="paragraph" w:customStyle="1" w:styleId="TEKSTDrugaStranZamik">
    <w:name w:val="TEKST_DrugaStran_Zamik"/>
    <w:basedOn w:val="Normal"/>
    <w:qFormat/>
    <w:rsid w:val="0036621C"/>
    <w:pPr>
      <w:spacing w:after="240" w:line="20" w:lineRule="atLeast"/>
      <w:ind w:left="4820"/>
      <w:contextualSpacing/>
    </w:pPr>
    <w:rPr>
      <w:rFonts w:ascii="Palatino Linotype" w:eastAsia="Times New Roman" w:hAnsi="Palatino Linotype" w:cs="Tahoma"/>
      <w:szCs w:val="24"/>
    </w:rPr>
  </w:style>
  <w:style w:type="paragraph" w:customStyle="1" w:styleId="TEKSTDrugaSTranZamik2">
    <w:name w:val="TEKST_DrugaSTran_Zamik2"/>
    <w:basedOn w:val="TEKSTDrugaStranZamik"/>
    <w:next w:val="TEKSTDrugaStranZamik"/>
    <w:qFormat/>
    <w:rsid w:val="0036621C"/>
    <w:pPr>
      <w:ind w:left="5103"/>
    </w:pPr>
  </w:style>
  <w:style w:type="paragraph" w:customStyle="1" w:styleId="TEKSTDrugaStranZanikDebel">
    <w:name w:val="TEKST_DrugaStran_ZanikDebel"/>
    <w:basedOn w:val="TEKSTDrugaStranZamik"/>
    <w:next w:val="TEKSTDrugaStranZamik"/>
    <w:qFormat/>
    <w:rsid w:val="00C4598E"/>
    <w:pPr>
      <w:spacing w:before="240" w:after="0"/>
    </w:pPr>
    <w:rPr>
      <w:b/>
    </w:rPr>
  </w:style>
  <w:style w:type="paragraph" w:customStyle="1" w:styleId="TEKSTIJSDrugaStran">
    <w:name w:val="TEKST_IJS_DrugaStran"/>
    <w:basedOn w:val="Normal"/>
    <w:rsid w:val="0036621C"/>
    <w:pPr>
      <w:spacing w:after="0" w:line="440" w:lineRule="exact"/>
    </w:pPr>
    <w:rPr>
      <w:rFonts w:ascii="Palatino Linotype" w:eastAsia="Times New Roman" w:hAnsi="Palatino Linotype" w:cs="Tahoma"/>
      <w:b/>
      <w:sz w:val="32"/>
      <w:szCs w:val="32"/>
    </w:rPr>
  </w:style>
  <w:style w:type="paragraph" w:customStyle="1" w:styleId="TEKST-PRVASTRAN">
    <w:name w:val="TEKST-PRVASTRAN"/>
    <w:basedOn w:val="Normal"/>
    <w:rsid w:val="0036621C"/>
    <w:pPr>
      <w:spacing w:after="120" w:line="240" w:lineRule="auto"/>
      <w:ind w:left="720"/>
    </w:pPr>
    <w:rPr>
      <w:rFonts w:ascii="Verdana" w:eastAsia="Times New Roman" w:hAnsi="Verdana" w:cs="Tahoma"/>
      <w:color w:val="808080"/>
      <w:sz w:val="20"/>
      <w:szCs w:val="24"/>
      <w:lang w:val="pl-PL"/>
    </w:rPr>
  </w:style>
  <w:style w:type="paragraph" w:styleId="TOC1">
    <w:name w:val="toc 1"/>
    <w:basedOn w:val="Normal"/>
    <w:next w:val="Normal"/>
    <w:autoRedefine/>
    <w:uiPriority w:val="39"/>
    <w:rsid w:val="00920D47"/>
    <w:pPr>
      <w:tabs>
        <w:tab w:val="right" w:leader="dot" w:pos="9062"/>
      </w:tabs>
      <w:spacing w:before="120" w:after="0" w:line="240" w:lineRule="auto"/>
    </w:pPr>
    <w:rPr>
      <w:rFonts w:ascii="Tahoma" w:eastAsia="Times New Roman" w:hAnsi="Tahoma" w:cs="Times New Roman"/>
      <w:bCs/>
      <w:iCs/>
      <w:smallCaps/>
      <w:szCs w:val="24"/>
      <w:lang w:val="en-US"/>
    </w:rPr>
  </w:style>
  <w:style w:type="paragraph" w:styleId="TOC2">
    <w:name w:val="toc 2"/>
    <w:basedOn w:val="Normal"/>
    <w:next w:val="Normal"/>
    <w:autoRedefine/>
    <w:uiPriority w:val="39"/>
    <w:rsid w:val="00717795"/>
    <w:pPr>
      <w:tabs>
        <w:tab w:val="left" w:pos="880"/>
        <w:tab w:val="right" w:leader="dot" w:pos="9062"/>
      </w:tabs>
      <w:spacing w:before="120" w:after="0" w:line="240" w:lineRule="auto"/>
      <w:ind w:left="220"/>
    </w:pPr>
    <w:rPr>
      <w:rFonts w:ascii="Tahoma" w:eastAsia="Times New Roman" w:hAnsi="Tahoma" w:cs="Times New Roman"/>
      <w:bCs/>
      <w:i/>
      <w:lang w:val="en-US"/>
    </w:rPr>
  </w:style>
  <w:style w:type="paragraph" w:styleId="TOC3">
    <w:name w:val="toc 3"/>
    <w:basedOn w:val="Normal"/>
    <w:next w:val="Normal"/>
    <w:autoRedefine/>
    <w:uiPriority w:val="39"/>
    <w:rsid w:val="007D07DD"/>
    <w:pPr>
      <w:spacing w:after="0" w:line="240" w:lineRule="auto"/>
      <w:ind w:left="440"/>
    </w:pPr>
    <w:rPr>
      <w:rFonts w:ascii="Tahoma" w:eastAsia="Times New Roman" w:hAnsi="Tahoma" w:cs="Times New Roman"/>
      <w:sz w:val="20"/>
      <w:szCs w:val="20"/>
      <w:lang w:val="en-US"/>
    </w:rPr>
  </w:style>
  <w:style w:type="paragraph" w:styleId="TOC4">
    <w:name w:val="toc 4"/>
    <w:basedOn w:val="Normal"/>
    <w:next w:val="Normal"/>
    <w:autoRedefine/>
    <w:uiPriority w:val="39"/>
    <w:rsid w:val="0036621C"/>
    <w:pPr>
      <w:spacing w:after="0" w:line="240" w:lineRule="auto"/>
      <w:ind w:left="660"/>
    </w:pPr>
    <w:rPr>
      <w:rFonts w:ascii="Times New Roman" w:eastAsia="Times New Roman" w:hAnsi="Times New Roman" w:cs="Times New Roman"/>
      <w:sz w:val="20"/>
      <w:szCs w:val="20"/>
      <w:lang w:val="en-US"/>
    </w:rPr>
  </w:style>
  <w:style w:type="paragraph" w:customStyle="1" w:styleId="debelo">
    <w:name w:val="debelo"/>
    <w:basedOn w:val="Normal"/>
    <w:rsid w:val="00B36F7C"/>
    <w:pPr>
      <w:tabs>
        <w:tab w:val="left" w:pos="4820"/>
      </w:tabs>
      <w:spacing w:before="120" w:after="0" w:line="20" w:lineRule="atLeast"/>
      <w:ind w:right="-57"/>
    </w:pPr>
    <w:rPr>
      <w:rFonts w:ascii="Palatino Linotype" w:eastAsia="Times New Roman" w:hAnsi="Palatino Linotype" w:cs="Tahoma"/>
      <w:b/>
      <w:szCs w:val="24"/>
    </w:rPr>
  </w:style>
  <w:style w:type="paragraph" w:customStyle="1" w:styleId="TEKSTPrvaStranIJS">
    <w:name w:val="TEKST_PrvaStran_IJS"/>
    <w:basedOn w:val="Normal"/>
    <w:qFormat/>
    <w:rsid w:val="00B36F7C"/>
    <w:pPr>
      <w:spacing w:after="240"/>
      <w:contextualSpacing/>
    </w:pPr>
    <w:rPr>
      <w:rFonts w:ascii="Verdana" w:hAnsi="Verdana" w:cs="Tahoma"/>
      <w:color w:val="808080"/>
      <w:sz w:val="28"/>
    </w:rPr>
  </w:style>
  <w:style w:type="paragraph" w:customStyle="1" w:styleId="TEKSTPrvaStranVelikost2">
    <w:name w:val="TEKST_PrvaStran_Velikost2"/>
    <w:basedOn w:val="TEKST-PRVASTRAN"/>
    <w:qFormat/>
    <w:rsid w:val="00B36F7C"/>
    <w:rPr>
      <w:sz w:val="22"/>
      <w:lang w:val="sl-SI"/>
    </w:rPr>
  </w:style>
  <w:style w:type="paragraph" w:customStyle="1" w:styleId="TEKSTDrugaStran-CEU">
    <w:name w:val="TEKST_DrugaStran-CEU"/>
    <w:basedOn w:val="Normal"/>
    <w:qFormat/>
    <w:rsid w:val="003C09BF"/>
    <w:pPr>
      <w:spacing w:after="0" w:line="440" w:lineRule="exact"/>
    </w:pPr>
    <w:rPr>
      <w:rFonts w:cs="Tahoma"/>
      <w:b/>
      <w:sz w:val="28"/>
      <w:szCs w:val="28"/>
    </w:rPr>
  </w:style>
  <w:style w:type="paragraph" w:customStyle="1" w:styleId="TEKSTDrugaStranEEC">
    <w:name w:val="TEKST_DrugaStran_EEC"/>
    <w:basedOn w:val="TEKSTDrugaStran-CEU"/>
    <w:next w:val="TEKSTDrugaStranZamik"/>
    <w:qFormat/>
    <w:rsid w:val="003C09BF"/>
    <w:rPr>
      <w:i/>
    </w:rPr>
  </w:style>
  <w:style w:type="paragraph" w:styleId="Header">
    <w:name w:val="header"/>
    <w:basedOn w:val="Normal"/>
    <w:link w:val="HeaderChar"/>
    <w:rsid w:val="00C4598E"/>
    <w:pPr>
      <w:tabs>
        <w:tab w:val="center" w:pos="4320"/>
        <w:tab w:val="right" w:pos="8640"/>
      </w:tabs>
      <w:spacing w:after="0" w:line="240" w:lineRule="auto"/>
    </w:pPr>
    <w:rPr>
      <w:rFonts w:ascii="Tahoma" w:eastAsia="Times New Roman" w:hAnsi="Tahoma" w:cs="Times New Roman"/>
      <w:sz w:val="20"/>
      <w:szCs w:val="24"/>
    </w:rPr>
  </w:style>
  <w:style w:type="character" w:customStyle="1" w:styleId="HeaderChar">
    <w:name w:val="Header Char"/>
    <w:basedOn w:val="DefaultParagraphFont"/>
    <w:link w:val="Header"/>
    <w:rsid w:val="00C4598E"/>
    <w:rPr>
      <w:rFonts w:ascii="Tahoma" w:eastAsia="Times New Roman" w:hAnsi="Tahoma" w:cs="Times New Roman"/>
      <w:sz w:val="20"/>
      <w:szCs w:val="24"/>
    </w:rPr>
  </w:style>
  <w:style w:type="character" w:customStyle="1" w:styleId="NASLOVBREZ-STEVILKE">
    <w:name w:val="NASLOV_BREZ-STEVILKE"/>
    <w:basedOn w:val="DefaultParagraphFont"/>
    <w:rsid w:val="00560E81"/>
    <w:rPr>
      <w:rFonts w:ascii="Arial" w:hAnsi="Arial"/>
      <w:b/>
      <w:bCs/>
      <w:caps/>
      <w:sz w:val="28"/>
      <w:lang w:val="sl-SI"/>
    </w:rPr>
  </w:style>
  <w:style w:type="paragraph" w:styleId="BodyText3">
    <w:name w:val="Body Text 3"/>
    <w:basedOn w:val="Normal"/>
    <w:link w:val="BodyText3Char"/>
    <w:uiPriority w:val="99"/>
    <w:semiHidden/>
    <w:unhideWhenUsed/>
    <w:rsid w:val="00242796"/>
    <w:pPr>
      <w:spacing w:after="120"/>
    </w:pPr>
    <w:rPr>
      <w:sz w:val="16"/>
      <w:szCs w:val="16"/>
    </w:rPr>
  </w:style>
  <w:style w:type="character" w:customStyle="1" w:styleId="BodyText3Char">
    <w:name w:val="Body Text 3 Char"/>
    <w:basedOn w:val="DefaultParagraphFont"/>
    <w:link w:val="BodyText3"/>
    <w:uiPriority w:val="99"/>
    <w:semiHidden/>
    <w:rsid w:val="00242796"/>
    <w:rPr>
      <w:sz w:val="16"/>
      <w:szCs w:val="16"/>
    </w:rPr>
  </w:style>
  <w:style w:type="paragraph" w:styleId="Caption">
    <w:name w:val="caption"/>
    <w:aliases w:val="CAP TABELA,CapSlika,Napis Znak,Znak Znak Znak,Label/Legend,Char,Znak Znak,Caption Char1,Caption Char Char1,Napis Znak2 Znak,Napis Znak Znak2 Znak,Napis Znak Znak2 Znak Znak Znak,Napis Znak Znak Znak Znak Znak Znak Znak,slika1,Napis Znak1,S"/>
    <w:basedOn w:val="Normal"/>
    <w:next w:val="Normal"/>
    <w:link w:val="CaptionChar2"/>
    <w:uiPriority w:val="35"/>
    <w:unhideWhenUsed/>
    <w:qFormat/>
    <w:rsid w:val="00560E81"/>
    <w:pPr>
      <w:spacing w:before="120" w:after="120" w:line="240" w:lineRule="auto"/>
    </w:pPr>
    <w:rPr>
      <w:rFonts w:ascii="Arial" w:hAnsi="Arial"/>
      <w:b/>
      <w:bCs/>
      <w:color w:val="525252" w:themeColor="accent1"/>
      <w:sz w:val="20"/>
      <w:szCs w:val="18"/>
    </w:rPr>
  </w:style>
  <w:style w:type="paragraph" w:styleId="Footer">
    <w:name w:val="footer"/>
    <w:basedOn w:val="Normal"/>
    <w:link w:val="FooterChar"/>
    <w:uiPriority w:val="99"/>
    <w:unhideWhenUsed/>
    <w:rsid w:val="009A063C"/>
    <w:pPr>
      <w:tabs>
        <w:tab w:val="center" w:pos="4536"/>
        <w:tab w:val="right" w:pos="9072"/>
      </w:tabs>
      <w:spacing w:after="0" w:line="240" w:lineRule="auto"/>
    </w:pPr>
  </w:style>
  <w:style w:type="paragraph" w:customStyle="1" w:styleId="Bodyalineja">
    <w:name w:val="Body alineja"/>
    <w:basedOn w:val="BodyText3"/>
    <w:link w:val="BodyalinejaChar"/>
    <w:rsid w:val="00242796"/>
    <w:pPr>
      <w:numPr>
        <w:numId w:val="2"/>
      </w:numPr>
      <w:spacing w:after="320" w:line="320" w:lineRule="atLeast"/>
      <w:jc w:val="both"/>
    </w:pPr>
    <w:rPr>
      <w:rFonts w:ascii="Palatino Linotype" w:eastAsia="Times New Roman" w:hAnsi="Palatino Linotype" w:cs="Times New Roman"/>
      <w:sz w:val="22"/>
      <w:szCs w:val="24"/>
      <w:lang w:eastAsia="sl-SI"/>
    </w:rPr>
  </w:style>
  <w:style w:type="paragraph" w:customStyle="1" w:styleId="StyleBodyalinejaAfter0pt">
    <w:name w:val="Style Body alineja + After:  0 pt"/>
    <w:basedOn w:val="Bodyalineja"/>
    <w:link w:val="StyleBodyalinejaAfter0ptChar"/>
    <w:rsid w:val="00242796"/>
    <w:pPr>
      <w:spacing w:after="0"/>
    </w:pPr>
    <w:rPr>
      <w:szCs w:val="20"/>
    </w:rPr>
  </w:style>
  <w:style w:type="character" w:customStyle="1" w:styleId="BodyalinejaChar">
    <w:name w:val="Body alineja Char"/>
    <w:basedOn w:val="DefaultParagraphFont"/>
    <w:link w:val="Bodyalineja"/>
    <w:rsid w:val="00242796"/>
    <w:rPr>
      <w:rFonts w:ascii="Palatino Linotype" w:eastAsia="Times New Roman" w:hAnsi="Palatino Linotype" w:cs="Times New Roman"/>
      <w:szCs w:val="24"/>
      <w:lang w:eastAsia="sl-SI"/>
    </w:rPr>
  </w:style>
  <w:style w:type="character" w:customStyle="1" w:styleId="StyleBodyalinejaAfter0ptChar">
    <w:name w:val="Style Body alineja + After:  0 pt Char"/>
    <w:basedOn w:val="BodyalinejaChar"/>
    <w:link w:val="StyleBodyalinejaAfter0pt"/>
    <w:rsid w:val="00242796"/>
    <w:rPr>
      <w:rFonts w:ascii="Palatino Linotype" w:eastAsia="Times New Roman" w:hAnsi="Palatino Linotype" w:cs="Times New Roman"/>
      <w:szCs w:val="20"/>
      <w:lang w:eastAsia="sl-SI"/>
    </w:rPr>
  </w:style>
  <w:style w:type="paragraph" w:styleId="BalloonText">
    <w:name w:val="Balloon Text"/>
    <w:basedOn w:val="Normal"/>
    <w:link w:val="BalloonTextChar"/>
    <w:uiPriority w:val="99"/>
    <w:semiHidden/>
    <w:unhideWhenUsed/>
    <w:rsid w:val="002427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796"/>
    <w:rPr>
      <w:rFonts w:ascii="Tahoma" w:hAnsi="Tahoma" w:cs="Tahoma"/>
      <w:sz w:val="16"/>
      <w:szCs w:val="16"/>
    </w:rPr>
  </w:style>
  <w:style w:type="character" w:customStyle="1" w:styleId="FooterChar">
    <w:name w:val="Footer Char"/>
    <w:basedOn w:val="DefaultParagraphFont"/>
    <w:link w:val="Footer"/>
    <w:uiPriority w:val="99"/>
    <w:rsid w:val="009A063C"/>
  </w:style>
  <w:style w:type="table" w:styleId="TableGrid">
    <w:name w:val="Table Grid"/>
    <w:aliases w:val="Tabela-SLOG"/>
    <w:basedOn w:val="TableNormal"/>
    <w:uiPriority w:val="99"/>
    <w:rsid w:val="008475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00F82"/>
    <w:rPr>
      <w:color w:val="808080"/>
    </w:rPr>
  </w:style>
  <w:style w:type="character" w:styleId="Hyperlink">
    <w:name w:val="Hyperlink"/>
    <w:basedOn w:val="DefaultParagraphFont"/>
    <w:uiPriority w:val="99"/>
    <w:unhideWhenUsed/>
    <w:rsid w:val="007C3A7D"/>
    <w:rPr>
      <w:color w:val="0000FF" w:themeColor="hyperlink"/>
      <w:u w:val="single"/>
    </w:rPr>
  </w:style>
  <w:style w:type="paragraph" w:styleId="FootnoteText">
    <w:name w:val="footnote text"/>
    <w:aliases w:val="Caption Char,CAP TABELA Char,CapSlika Char,Napis Znak Char,Znak Znak Znak Char,Label/Legend Char,Char Char,Znak Znak Char,Caption Char1 Char,Caption Char Char Char,Napis Znak2 Znak Char,Napis Znak Znak2 Znak Char, Footnote"/>
    <w:basedOn w:val="Normal"/>
    <w:link w:val="FootnoteTextChar"/>
    <w:uiPriority w:val="99"/>
    <w:unhideWhenUsed/>
    <w:qFormat/>
    <w:rsid w:val="00944FCA"/>
    <w:pPr>
      <w:spacing w:after="0" w:line="240" w:lineRule="auto"/>
    </w:pPr>
    <w:rPr>
      <w:sz w:val="20"/>
      <w:szCs w:val="20"/>
    </w:rPr>
  </w:style>
  <w:style w:type="character" w:customStyle="1" w:styleId="FootnoteTextChar">
    <w:name w:val="Footnote Text Char"/>
    <w:aliases w:val="Caption Char Char,CAP TABELA Char Char,CapSlika Char Char,Napis Znak Char Char,Znak Znak Znak Char Char,Label/Legend Char Char,Char Char Char,Znak Znak Char Char,Caption Char1 Char Char,Caption Char Char Char Char, Footnote Char"/>
    <w:basedOn w:val="DefaultParagraphFont"/>
    <w:link w:val="FootnoteText"/>
    <w:uiPriority w:val="99"/>
    <w:rsid w:val="00944FCA"/>
    <w:rPr>
      <w:sz w:val="20"/>
      <w:szCs w:val="20"/>
    </w:rPr>
  </w:style>
  <w:style w:type="character" w:styleId="FootnoteReference">
    <w:name w:val="footnote reference"/>
    <w:aliases w:val="Footnote symbol,Fussnota,SUPERS,-E Fußnotenzeichen,Footnote reference number,note TESI,EN Footnote Reference,Footnote,ESPON Footnote No,number,Times 10 Point,Exposant 3 Point,Footnote Reference_LVL6,Footnote Reference_LVL61,E..."/>
    <w:basedOn w:val="DefaultParagraphFont"/>
    <w:link w:val="FootnotesymbolCarZchn"/>
    <w:uiPriority w:val="99"/>
    <w:unhideWhenUsed/>
    <w:qFormat/>
    <w:rsid w:val="00944FCA"/>
    <w:rPr>
      <w:vertAlign w:val="superscript"/>
    </w:rPr>
  </w:style>
  <w:style w:type="paragraph" w:customStyle="1" w:styleId="TEKSTNASLOV-MED-TEKSTOM">
    <w:name w:val="TEKST_NASLOV-MED-TEKSTOM"/>
    <w:basedOn w:val="BodyText"/>
    <w:next w:val="BodyText"/>
    <w:uiPriority w:val="99"/>
    <w:qFormat/>
    <w:rsid w:val="00C37D8F"/>
    <w:pPr>
      <w:spacing w:before="240"/>
    </w:pPr>
    <w:rPr>
      <w:rFonts w:ascii="Tahoma" w:hAnsi="Tahoma"/>
      <w:b/>
      <w:smallCaps/>
      <w:sz w:val="24"/>
    </w:rPr>
  </w:style>
  <w:style w:type="paragraph" w:styleId="TOCHeading">
    <w:name w:val="TOC Heading"/>
    <w:basedOn w:val="Heading1"/>
    <w:next w:val="Normal"/>
    <w:uiPriority w:val="39"/>
    <w:unhideWhenUsed/>
    <w:qFormat/>
    <w:rsid w:val="00666019"/>
    <w:pPr>
      <w:keepLines/>
      <w:pBdr>
        <w:bottom w:val="none" w:sz="0" w:space="0" w:color="auto"/>
      </w:pBdr>
      <w:spacing w:before="480" w:after="0" w:line="276" w:lineRule="auto"/>
      <w:ind w:left="0"/>
      <w:outlineLvl w:val="9"/>
    </w:pPr>
    <w:rPr>
      <w:rFonts w:asciiTheme="majorHAnsi" w:eastAsiaTheme="majorEastAsia" w:hAnsiTheme="majorHAnsi" w:cstheme="majorBidi"/>
      <w:color w:val="3D3D3D" w:themeColor="accent1" w:themeShade="BF"/>
      <w:kern w:val="0"/>
      <w:sz w:val="28"/>
      <w:szCs w:val="28"/>
      <w:lang w:eastAsia="ja-JP"/>
    </w:rPr>
  </w:style>
  <w:style w:type="paragraph" w:customStyle="1" w:styleId="NavadenTekstVrstnicniPreslede1">
    <w:name w:val="NavadenTekst_VrstnicniPreslede1"/>
    <w:basedOn w:val="Normal"/>
    <w:qFormat/>
    <w:rsid w:val="00AD5897"/>
    <w:pPr>
      <w:spacing w:after="0" w:line="240" w:lineRule="auto"/>
    </w:pPr>
    <w:rPr>
      <w:rFonts w:eastAsiaTheme="minorEastAsia"/>
      <w:i/>
    </w:rPr>
  </w:style>
  <w:style w:type="character" w:styleId="CommentReference">
    <w:name w:val="annotation reference"/>
    <w:basedOn w:val="DefaultParagraphFont"/>
    <w:uiPriority w:val="99"/>
    <w:unhideWhenUsed/>
    <w:rsid w:val="008C7E68"/>
    <w:rPr>
      <w:sz w:val="16"/>
      <w:szCs w:val="16"/>
    </w:rPr>
  </w:style>
  <w:style w:type="paragraph" w:styleId="CommentText">
    <w:name w:val="annotation text"/>
    <w:basedOn w:val="Normal"/>
    <w:link w:val="CommentTextChar"/>
    <w:uiPriority w:val="99"/>
    <w:unhideWhenUsed/>
    <w:rsid w:val="008C7E68"/>
    <w:pPr>
      <w:spacing w:line="240" w:lineRule="auto"/>
    </w:pPr>
    <w:rPr>
      <w:sz w:val="20"/>
      <w:szCs w:val="20"/>
    </w:rPr>
  </w:style>
  <w:style w:type="character" w:customStyle="1" w:styleId="CommentTextChar">
    <w:name w:val="Comment Text Char"/>
    <w:basedOn w:val="DefaultParagraphFont"/>
    <w:link w:val="CommentText"/>
    <w:uiPriority w:val="99"/>
    <w:rsid w:val="008C7E68"/>
    <w:rPr>
      <w:sz w:val="20"/>
      <w:szCs w:val="20"/>
    </w:rPr>
  </w:style>
  <w:style w:type="paragraph" w:styleId="CommentSubject">
    <w:name w:val="annotation subject"/>
    <w:basedOn w:val="CommentText"/>
    <w:next w:val="CommentText"/>
    <w:link w:val="CommentSubjectChar"/>
    <w:uiPriority w:val="99"/>
    <w:semiHidden/>
    <w:unhideWhenUsed/>
    <w:rsid w:val="008C7E68"/>
    <w:rPr>
      <w:b/>
      <w:bCs/>
    </w:rPr>
  </w:style>
  <w:style w:type="character" w:customStyle="1" w:styleId="CommentSubjectChar">
    <w:name w:val="Comment Subject Char"/>
    <w:basedOn w:val="CommentTextChar"/>
    <w:link w:val="CommentSubject"/>
    <w:uiPriority w:val="99"/>
    <w:semiHidden/>
    <w:rsid w:val="008C7E68"/>
    <w:rPr>
      <w:b/>
      <w:bCs/>
      <w:sz w:val="20"/>
      <w:szCs w:val="20"/>
    </w:rPr>
  </w:style>
  <w:style w:type="paragraph" w:customStyle="1" w:styleId="Normal1">
    <w:name w:val="Normal1"/>
    <w:basedOn w:val="Normal"/>
    <w:rsid w:val="002058E7"/>
    <w:pPr>
      <w:spacing w:after="0" w:line="240" w:lineRule="auto"/>
      <w:jc w:val="both"/>
    </w:pPr>
    <w:rPr>
      <w:rFonts w:ascii="Times" w:eastAsia="Times New Roman" w:hAnsi="Times" w:cs="Times New Roman"/>
      <w:sz w:val="24"/>
      <w:szCs w:val="20"/>
      <w:lang w:val="en-GB" w:eastAsia="sl-SI"/>
    </w:rPr>
  </w:style>
  <w:style w:type="paragraph" w:customStyle="1" w:styleId="StranIJSLEVIzamik">
    <w:name w:val="StranIJS_LEVIzamik"/>
    <w:basedOn w:val="Normal"/>
    <w:rsid w:val="00A46358"/>
    <w:pPr>
      <w:spacing w:after="0" w:line="20" w:lineRule="atLeast"/>
      <w:ind w:left="4320" w:right="-483"/>
    </w:pPr>
    <w:rPr>
      <w:rFonts w:ascii="Palatino Linotype" w:eastAsia="Times New Roman" w:hAnsi="Palatino Linotype" w:cs="Times New Roman"/>
      <w:szCs w:val="20"/>
    </w:rPr>
  </w:style>
  <w:style w:type="paragraph" w:styleId="BodyTextIndent3">
    <w:name w:val="Body Text Indent 3"/>
    <w:basedOn w:val="Normal"/>
    <w:link w:val="BodyTextIndent3Char"/>
    <w:uiPriority w:val="99"/>
    <w:unhideWhenUsed/>
    <w:rsid w:val="00CB2354"/>
    <w:pPr>
      <w:spacing w:after="120"/>
      <w:ind w:left="283"/>
    </w:pPr>
    <w:rPr>
      <w:sz w:val="16"/>
      <w:szCs w:val="16"/>
    </w:rPr>
  </w:style>
  <w:style w:type="character" w:customStyle="1" w:styleId="BodyTextIndent3Char">
    <w:name w:val="Body Text Indent 3 Char"/>
    <w:basedOn w:val="DefaultParagraphFont"/>
    <w:link w:val="BodyTextIndent3"/>
    <w:uiPriority w:val="99"/>
    <w:rsid w:val="00CB2354"/>
    <w:rPr>
      <w:sz w:val="16"/>
      <w:szCs w:val="16"/>
    </w:rPr>
  </w:style>
  <w:style w:type="character" w:customStyle="1" w:styleId="Heading5Char">
    <w:name w:val="Heading 5 Char"/>
    <w:basedOn w:val="DefaultParagraphFont"/>
    <w:link w:val="Heading5"/>
    <w:uiPriority w:val="99"/>
    <w:rsid w:val="00CB2354"/>
    <w:rPr>
      <w:rFonts w:ascii="Cambria" w:eastAsia="Times New Roman" w:hAnsi="Cambria" w:cs="Times New Roman"/>
      <w:color w:val="243F60"/>
      <w:szCs w:val="24"/>
    </w:rPr>
  </w:style>
  <w:style w:type="character" w:customStyle="1" w:styleId="Heading6Char">
    <w:name w:val="Heading 6 Char"/>
    <w:basedOn w:val="DefaultParagraphFont"/>
    <w:link w:val="Heading6"/>
    <w:uiPriority w:val="99"/>
    <w:rsid w:val="00CB2354"/>
    <w:rPr>
      <w:rFonts w:ascii="Cambria" w:eastAsia="Times New Roman" w:hAnsi="Cambria" w:cs="Times New Roman"/>
      <w:i/>
      <w:iCs/>
      <w:color w:val="243F60"/>
      <w:szCs w:val="24"/>
    </w:rPr>
  </w:style>
  <w:style w:type="character" w:customStyle="1" w:styleId="Heading7Char">
    <w:name w:val="Heading 7 Char"/>
    <w:basedOn w:val="DefaultParagraphFont"/>
    <w:link w:val="Heading7"/>
    <w:uiPriority w:val="99"/>
    <w:rsid w:val="00CB2354"/>
    <w:rPr>
      <w:rFonts w:ascii="Cambria" w:eastAsia="Times New Roman" w:hAnsi="Cambria" w:cs="Times New Roman"/>
      <w:i/>
      <w:iCs/>
      <w:color w:val="404040"/>
      <w:szCs w:val="24"/>
    </w:rPr>
  </w:style>
  <w:style w:type="character" w:customStyle="1" w:styleId="Heading8Char">
    <w:name w:val="Heading 8 Char"/>
    <w:basedOn w:val="DefaultParagraphFont"/>
    <w:link w:val="Heading8"/>
    <w:uiPriority w:val="99"/>
    <w:rsid w:val="00CB2354"/>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9"/>
    <w:rsid w:val="00CB2354"/>
    <w:rPr>
      <w:rFonts w:ascii="Cambria" w:eastAsia="Times New Roman" w:hAnsi="Cambria" w:cs="Times New Roman"/>
      <w:i/>
      <w:iCs/>
      <w:color w:val="404040"/>
      <w:sz w:val="20"/>
      <w:szCs w:val="20"/>
    </w:rPr>
  </w:style>
  <w:style w:type="paragraph" w:styleId="ListParagraph">
    <w:name w:val="List Paragraph"/>
    <w:basedOn w:val="Normal"/>
    <w:uiPriority w:val="34"/>
    <w:qFormat/>
    <w:rsid w:val="00CB2354"/>
    <w:pPr>
      <w:spacing w:after="0" w:line="240" w:lineRule="auto"/>
      <w:ind w:left="720"/>
      <w:contextualSpacing/>
    </w:pPr>
    <w:rPr>
      <w:rFonts w:ascii="Palatino Linotype" w:eastAsia="Times New Roman" w:hAnsi="Palatino Linotype" w:cs="Times New Roman"/>
      <w:szCs w:val="24"/>
    </w:rPr>
  </w:style>
  <w:style w:type="table" w:customStyle="1" w:styleId="LightList-Accent11">
    <w:name w:val="Light List - Accent 11"/>
    <w:uiPriority w:val="61"/>
    <w:rsid w:val="00CB2354"/>
    <w:pPr>
      <w:spacing w:after="0" w:line="240" w:lineRule="auto"/>
    </w:pPr>
    <w:rPr>
      <w:rFonts w:ascii="Calibri" w:eastAsia="SimSun" w:hAnsi="Calibri" w:cs="Times New Roman"/>
      <w:sz w:val="20"/>
      <w:szCs w:val="20"/>
      <w:lang w:eastAsia="zh-C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SubtleEmphasis">
    <w:name w:val="Subtle Emphasis"/>
    <w:basedOn w:val="DefaultParagraphFont"/>
    <w:uiPriority w:val="19"/>
    <w:qFormat/>
    <w:rsid w:val="00CB2354"/>
    <w:rPr>
      <w:rFonts w:cs="Times New Roman"/>
      <w:i/>
      <w:iCs/>
      <w:color w:val="808080"/>
    </w:rPr>
  </w:style>
  <w:style w:type="character" w:styleId="Emphasis">
    <w:name w:val="Emphasis"/>
    <w:basedOn w:val="DefaultParagraphFont"/>
    <w:uiPriority w:val="99"/>
    <w:qFormat/>
    <w:rsid w:val="00CB2354"/>
    <w:rPr>
      <w:rFonts w:cs="Times New Roman"/>
      <w:i/>
      <w:iCs/>
    </w:rPr>
  </w:style>
  <w:style w:type="paragraph" w:styleId="TOC5">
    <w:name w:val="toc 5"/>
    <w:basedOn w:val="Normal"/>
    <w:next w:val="Normal"/>
    <w:autoRedefine/>
    <w:uiPriority w:val="39"/>
    <w:rsid w:val="00CB2354"/>
    <w:pPr>
      <w:spacing w:after="0" w:line="240" w:lineRule="auto"/>
      <w:ind w:left="880"/>
    </w:pPr>
    <w:rPr>
      <w:rFonts w:eastAsia="Times New Roman" w:cstheme="minorHAnsi"/>
      <w:sz w:val="18"/>
      <w:szCs w:val="18"/>
    </w:rPr>
  </w:style>
  <w:style w:type="paragraph" w:styleId="TOC6">
    <w:name w:val="toc 6"/>
    <w:basedOn w:val="Normal"/>
    <w:next w:val="Normal"/>
    <w:autoRedefine/>
    <w:uiPriority w:val="39"/>
    <w:rsid w:val="00CB2354"/>
    <w:pPr>
      <w:spacing w:after="0" w:line="240" w:lineRule="auto"/>
      <w:ind w:left="1100"/>
    </w:pPr>
    <w:rPr>
      <w:rFonts w:eastAsia="Times New Roman" w:cstheme="minorHAnsi"/>
      <w:sz w:val="18"/>
      <w:szCs w:val="18"/>
    </w:rPr>
  </w:style>
  <w:style w:type="paragraph" w:styleId="TOC7">
    <w:name w:val="toc 7"/>
    <w:basedOn w:val="Normal"/>
    <w:next w:val="Normal"/>
    <w:autoRedefine/>
    <w:uiPriority w:val="39"/>
    <w:rsid w:val="00CB2354"/>
    <w:pPr>
      <w:spacing w:after="0" w:line="240" w:lineRule="auto"/>
      <w:ind w:left="1320"/>
    </w:pPr>
    <w:rPr>
      <w:rFonts w:eastAsia="Times New Roman" w:cstheme="minorHAnsi"/>
      <w:sz w:val="18"/>
      <w:szCs w:val="18"/>
    </w:rPr>
  </w:style>
  <w:style w:type="paragraph" w:styleId="TOC8">
    <w:name w:val="toc 8"/>
    <w:basedOn w:val="Normal"/>
    <w:next w:val="Normal"/>
    <w:autoRedefine/>
    <w:uiPriority w:val="39"/>
    <w:rsid w:val="00CB2354"/>
    <w:pPr>
      <w:spacing w:after="0" w:line="240" w:lineRule="auto"/>
      <w:ind w:left="1540"/>
    </w:pPr>
    <w:rPr>
      <w:rFonts w:eastAsia="Times New Roman" w:cstheme="minorHAnsi"/>
      <w:sz w:val="18"/>
      <w:szCs w:val="18"/>
    </w:rPr>
  </w:style>
  <w:style w:type="paragraph" w:styleId="TOC9">
    <w:name w:val="toc 9"/>
    <w:basedOn w:val="Normal"/>
    <w:next w:val="Normal"/>
    <w:autoRedefine/>
    <w:uiPriority w:val="39"/>
    <w:rsid w:val="00CB2354"/>
    <w:pPr>
      <w:spacing w:after="0" w:line="240" w:lineRule="auto"/>
      <w:ind w:left="1760"/>
    </w:pPr>
    <w:rPr>
      <w:rFonts w:eastAsia="Times New Roman" w:cstheme="minorHAnsi"/>
      <w:sz w:val="18"/>
      <w:szCs w:val="18"/>
    </w:rPr>
  </w:style>
  <w:style w:type="paragraph" w:styleId="Title">
    <w:name w:val="Title"/>
    <w:basedOn w:val="Normal"/>
    <w:next w:val="Normal"/>
    <w:link w:val="TitleChar"/>
    <w:uiPriority w:val="10"/>
    <w:qFormat/>
    <w:rsid w:val="00CB235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CB2354"/>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CB2354"/>
    <w:pPr>
      <w:numPr>
        <w:ilvl w:val="1"/>
      </w:numPr>
      <w:spacing w:after="0" w:line="240" w:lineRule="auto"/>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CB2354"/>
    <w:rPr>
      <w:rFonts w:ascii="Cambria" w:eastAsia="Times New Roman" w:hAnsi="Cambria" w:cs="Times New Roman"/>
      <w:i/>
      <w:iCs/>
      <w:color w:val="4F81BD"/>
      <w:spacing w:val="15"/>
      <w:sz w:val="24"/>
      <w:szCs w:val="24"/>
    </w:rPr>
  </w:style>
  <w:style w:type="paragraph" w:styleId="NoSpacing">
    <w:name w:val="No Spacing"/>
    <w:link w:val="NoSpacingChar"/>
    <w:uiPriority w:val="1"/>
    <w:qFormat/>
    <w:rsid w:val="00CB2354"/>
    <w:pPr>
      <w:spacing w:after="0" w:line="240" w:lineRule="auto"/>
    </w:pPr>
    <w:rPr>
      <w:rFonts w:ascii="Calibri" w:eastAsia="SimSun" w:hAnsi="Calibri" w:cs="Times New Roman"/>
      <w:lang w:val="en-US"/>
    </w:rPr>
  </w:style>
  <w:style w:type="paragraph" w:styleId="BodyText2">
    <w:name w:val="Body Text 2"/>
    <w:basedOn w:val="Normal"/>
    <w:link w:val="BodyText2Char"/>
    <w:uiPriority w:val="99"/>
    <w:semiHidden/>
    <w:rsid w:val="00CB2354"/>
    <w:pPr>
      <w:spacing w:after="120" w:line="480" w:lineRule="auto"/>
    </w:pPr>
    <w:rPr>
      <w:rFonts w:ascii="Palatino Linotype" w:eastAsia="Times New Roman" w:hAnsi="Palatino Linotype" w:cs="Times New Roman"/>
      <w:szCs w:val="24"/>
    </w:rPr>
  </w:style>
  <w:style w:type="character" w:customStyle="1" w:styleId="BodyText2Char">
    <w:name w:val="Body Text 2 Char"/>
    <w:basedOn w:val="DefaultParagraphFont"/>
    <w:link w:val="BodyText2"/>
    <w:uiPriority w:val="99"/>
    <w:semiHidden/>
    <w:rsid w:val="00CB2354"/>
    <w:rPr>
      <w:rFonts w:ascii="Palatino Linotype" w:eastAsia="Times New Roman" w:hAnsi="Palatino Linotype" w:cs="Times New Roman"/>
      <w:szCs w:val="24"/>
    </w:rPr>
  </w:style>
  <w:style w:type="table" w:customStyle="1" w:styleId="TabelaTEKSTtabela">
    <w:name w:val="TabelaTEKST_tabela"/>
    <w:basedOn w:val="TableNormal"/>
    <w:uiPriority w:val="99"/>
    <w:rsid w:val="00CB2354"/>
    <w:pPr>
      <w:spacing w:after="0" w:line="240" w:lineRule="auto"/>
      <w:jc w:val="right"/>
    </w:pPr>
    <w:rPr>
      <w:rFonts w:ascii="Tahoma" w:hAnsi="Tahom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Default">
    <w:name w:val="Default"/>
    <w:rsid w:val="00CB2354"/>
    <w:pPr>
      <w:autoSpaceDE w:val="0"/>
      <w:autoSpaceDN w:val="0"/>
      <w:adjustRightInd w:val="0"/>
      <w:spacing w:after="0" w:line="240" w:lineRule="auto"/>
    </w:pPr>
    <w:rPr>
      <w:rFonts w:ascii="Garamond" w:eastAsia="SimSun" w:hAnsi="Garamond" w:cs="Garamond"/>
      <w:color w:val="000000"/>
      <w:sz w:val="24"/>
      <w:szCs w:val="24"/>
      <w:lang w:val="en-US"/>
    </w:rPr>
  </w:style>
  <w:style w:type="paragraph" w:styleId="EndnoteText">
    <w:name w:val="endnote text"/>
    <w:basedOn w:val="Normal"/>
    <w:link w:val="EndnoteTextChar"/>
    <w:uiPriority w:val="99"/>
    <w:semiHidden/>
    <w:rsid w:val="00CB2354"/>
    <w:pPr>
      <w:spacing w:after="0" w:line="240" w:lineRule="auto"/>
    </w:pPr>
    <w:rPr>
      <w:rFonts w:ascii="Palatino Linotype" w:eastAsia="Times New Roman" w:hAnsi="Palatino Linotype" w:cs="Times New Roman"/>
      <w:sz w:val="20"/>
      <w:szCs w:val="20"/>
    </w:rPr>
  </w:style>
  <w:style w:type="character" w:customStyle="1" w:styleId="EndnoteTextChar">
    <w:name w:val="Endnote Text Char"/>
    <w:basedOn w:val="DefaultParagraphFont"/>
    <w:link w:val="EndnoteText"/>
    <w:uiPriority w:val="99"/>
    <w:semiHidden/>
    <w:rsid w:val="00CB2354"/>
    <w:rPr>
      <w:rFonts w:ascii="Palatino Linotype" w:eastAsia="Times New Roman" w:hAnsi="Palatino Linotype" w:cs="Times New Roman"/>
      <w:sz w:val="20"/>
      <w:szCs w:val="20"/>
    </w:rPr>
  </w:style>
  <w:style w:type="character" w:styleId="EndnoteReference">
    <w:name w:val="endnote reference"/>
    <w:basedOn w:val="DefaultParagraphFont"/>
    <w:uiPriority w:val="99"/>
    <w:semiHidden/>
    <w:rsid w:val="00CB2354"/>
    <w:rPr>
      <w:rFonts w:cs="Times New Roman"/>
      <w:vertAlign w:val="superscript"/>
    </w:rPr>
  </w:style>
  <w:style w:type="table" w:styleId="MediumList1-Accent5">
    <w:name w:val="Medium List 1 Accent 5"/>
    <w:basedOn w:val="TableNormal"/>
    <w:uiPriority w:val="65"/>
    <w:rsid w:val="00CB2354"/>
    <w:pPr>
      <w:spacing w:after="0" w:line="240" w:lineRule="auto"/>
    </w:pPr>
    <w:rPr>
      <w:rFonts w:ascii="Calibri" w:eastAsia="SimSun" w:hAnsi="Calibri" w:cs="Times New Roman"/>
      <w:color w:val="000000"/>
      <w:sz w:val="20"/>
      <w:szCs w:val="20"/>
      <w:lang w:eastAsia="zh-CN"/>
    </w:rPr>
    <w:tblPr>
      <w:tblStyleRowBandSize w:val="1"/>
      <w:tblStyleColBandSize w:val="1"/>
      <w:tblBorders>
        <w:top w:val="single" w:sz="8" w:space="0" w:color="4BACC6"/>
        <w:bottom w:val="single" w:sz="8" w:space="0" w:color="4BACC6"/>
      </w:tblBorders>
    </w:tblPr>
    <w:tblStylePr w:type="firstRow">
      <w:rPr>
        <w:rFonts w:ascii="Cambria" w:eastAsia="SimSu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Grid3-Accent5">
    <w:name w:val="Medium Grid 3 Accent 5"/>
    <w:basedOn w:val="TableNormal"/>
    <w:uiPriority w:val="69"/>
    <w:rsid w:val="00CB2354"/>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1">
    <w:name w:val="Medium Grid 3 Accent 1"/>
    <w:basedOn w:val="TableNormal"/>
    <w:uiPriority w:val="69"/>
    <w:rsid w:val="00CB2354"/>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tekstnormal">
    <w:name w:val="tekstnormal"/>
    <w:basedOn w:val="DefaultParagraphFont"/>
    <w:uiPriority w:val="99"/>
    <w:rsid w:val="00CB2354"/>
    <w:rPr>
      <w:rFonts w:cs="Times New Roman"/>
    </w:rPr>
  </w:style>
  <w:style w:type="table" w:styleId="LightList-Accent5">
    <w:name w:val="Light List Accent 5"/>
    <w:basedOn w:val="TableNormal"/>
    <w:uiPriority w:val="61"/>
    <w:rsid w:val="00CB2354"/>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character" w:styleId="IntenseEmphasis">
    <w:name w:val="Intense Emphasis"/>
    <w:basedOn w:val="DefaultParagraphFont"/>
    <w:uiPriority w:val="21"/>
    <w:qFormat/>
    <w:rsid w:val="00CB2354"/>
    <w:rPr>
      <w:rFonts w:cs="Times New Roman"/>
      <w:b/>
      <w:bCs/>
      <w:i/>
      <w:iCs/>
      <w:color w:val="4F81BD"/>
    </w:rPr>
  </w:style>
  <w:style w:type="paragraph" w:customStyle="1" w:styleId="TEKSTTabela">
    <w:name w:val="TEKST_Tabela"/>
    <w:basedOn w:val="Normal"/>
    <w:rsid w:val="00CB2354"/>
    <w:pPr>
      <w:spacing w:after="0"/>
    </w:pPr>
    <w:rPr>
      <w:rFonts w:ascii="Tahoma" w:eastAsia="Times New Roman" w:hAnsi="Tahoma" w:cs="Times New Roman"/>
      <w:sz w:val="20"/>
      <w:szCs w:val="24"/>
    </w:rPr>
  </w:style>
  <w:style w:type="table" w:customStyle="1" w:styleId="LightList-Accent111">
    <w:name w:val="Light List - Accent 111"/>
    <w:uiPriority w:val="61"/>
    <w:rsid w:val="00CB2354"/>
    <w:pPr>
      <w:spacing w:after="0" w:line="240" w:lineRule="auto"/>
    </w:pPr>
    <w:rPr>
      <w:rFonts w:ascii="Calibri" w:eastAsia="SimSun" w:hAnsi="Calibri" w:cs="Times New Roman"/>
      <w:sz w:val="20"/>
      <w:szCs w:val="20"/>
      <w:lang w:eastAsia="zh-C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CB2354"/>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CB2354"/>
    <w:rPr>
      <w:rFonts w:ascii="Tahoma" w:eastAsia="Times New Roman" w:hAnsi="Tahoma" w:cs="Tahoma"/>
      <w:sz w:val="16"/>
      <w:szCs w:val="16"/>
    </w:rPr>
  </w:style>
  <w:style w:type="paragraph" w:styleId="NormalWeb">
    <w:name w:val="Normal (Web)"/>
    <w:basedOn w:val="Normal"/>
    <w:uiPriority w:val="99"/>
    <w:semiHidden/>
    <w:rsid w:val="00CB235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B2354"/>
    <w:rPr>
      <w:rFonts w:cs="Times New Roman"/>
      <w:b/>
      <w:bCs/>
    </w:rPr>
  </w:style>
  <w:style w:type="paragraph" w:styleId="IntenseQuote">
    <w:name w:val="Intense Quote"/>
    <w:basedOn w:val="Normal"/>
    <w:next w:val="Normal"/>
    <w:link w:val="IntenseQuoteChar"/>
    <w:uiPriority w:val="30"/>
    <w:qFormat/>
    <w:rsid w:val="00CB2354"/>
    <w:pPr>
      <w:pBdr>
        <w:bottom w:val="single" w:sz="4" w:space="4" w:color="4F81BD"/>
      </w:pBdr>
      <w:spacing w:before="200" w:after="280" w:line="240" w:lineRule="auto"/>
      <w:ind w:left="936" w:right="936"/>
    </w:pPr>
    <w:rPr>
      <w:rFonts w:ascii="Palatino Linotype" w:eastAsia="Times New Roman" w:hAnsi="Palatino Linotype" w:cs="Times New Roman"/>
      <w:b/>
      <w:bCs/>
      <w:i/>
      <w:iCs/>
      <w:color w:val="4F81BD"/>
      <w:szCs w:val="24"/>
    </w:rPr>
  </w:style>
  <w:style w:type="character" w:customStyle="1" w:styleId="IntenseQuoteChar">
    <w:name w:val="Intense Quote Char"/>
    <w:basedOn w:val="DefaultParagraphFont"/>
    <w:link w:val="IntenseQuote"/>
    <w:uiPriority w:val="30"/>
    <w:rsid w:val="00CB2354"/>
    <w:rPr>
      <w:rFonts w:ascii="Palatino Linotype" w:eastAsia="Times New Roman" w:hAnsi="Palatino Linotype" w:cs="Times New Roman"/>
      <w:b/>
      <w:bCs/>
      <w:i/>
      <w:iCs/>
      <w:color w:val="4F81BD"/>
      <w:szCs w:val="24"/>
    </w:rPr>
  </w:style>
  <w:style w:type="character" w:styleId="SubtleReference">
    <w:name w:val="Subtle Reference"/>
    <w:basedOn w:val="DefaultParagraphFont"/>
    <w:uiPriority w:val="31"/>
    <w:qFormat/>
    <w:rsid w:val="00CB2354"/>
    <w:rPr>
      <w:rFonts w:cs="Times New Roman"/>
      <w:smallCaps/>
      <w:color w:val="C0504D"/>
      <w:u w:val="single"/>
    </w:rPr>
  </w:style>
  <w:style w:type="character" w:styleId="IntenseReference">
    <w:name w:val="Intense Reference"/>
    <w:basedOn w:val="DefaultParagraphFont"/>
    <w:uiPriority w:val="32"/>
    <w:qFormat/>
    <w:rsid w:val="00CB2354"/>
    <w:rPr>
      <w:rFonts w:cs="Times New Roman"/>
      <w:b/>
      <w:bCs/>
      <w:smallCaps/>
      <w:color w:val="C0504D"/>
      <w:spacing w:val="5"/>
      <w:u w:val="single"/>
    </w:rPr>
  </w:style>
  <w:style w:type="paragraph" w:styleId="Quote">
    <w:name w:val="Quote"/>
    <w:basedOn w:val="Normal"/>
    <w:next w:val="Normal"/>
    <w:link w:val="QuoteChar"/>
    <w:uiPriority w:val="29"/>
    <w:qFormat/>
    <w:rsid w:val="00CB2354"/>
    <w:pPr>
      <w:spacing w:after="0" w:line="240" w:lineRule="auto"/>
    </w:pPr>
    <w:rPr>
      <w:rFonts w:ascii="Palatino Linotype" w:eastAsia="Times New Roman" w:hAnsi="Palatino Linotype" w:cs="Times New Roman"/>
      <w:i/>
      <w:iCs/>
      <w:color w:val="000000"/>
      <w:szCs w:val="24"/>
    </w:rPr>
  </w:style>
  <w:style w:type="character" w:customStyle="1" w:styleId="QuoteChar">
    <w:name w:val="Quote Char"/>
    <w:basedOn w:val="DefaultParagraphFont"/>
    <w:link w:val="Quote"/>
    <w:uiPriority w:val="29"/>
    <w:rsid w:val="00CB2354"/>
    <w:rPr>
      <w:rFonts w:ascii="Palatino Linotype" w:eastAsia="Times New Roman" w:hAnsi="Palatino Linotype" w:cs="Times New Roman"/>
      <w:i/>
      <w:iCs/>
      <w:color w:val="000000"/>
      <w:szCs w:val="24"/>
    </w:rPr>
  </w:style>
  <w:style w:type="table" w:styleId="MediumGrid3-Accent2">
    <w:name w:val="Medium Grid 3 Accent 2"/>
    <w:basedOn w:val="TableNormal"/>
    <w:uiPriority w:val="69"/>
    <w:rsid w:val="00CB2354"/>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TableofFigures">
    <w:name w:val="table of figures"/>
    <w:basedOn w:val="Normal"/>
    <w:next w:val="Normal"/>
    <w:uiPriority w:val="99"/>
    <w:rsid w:val="00CB2354"/>
    <w:pPr>
      <w:tabs>
        <w:tab w:val="left" w:pos="913"/>
        <w:tab w:val="right" w:leader="dot" w:pos="9356"/>
      </w:tabs>
      <w:spacing w:after="0" w:line="240" w:lineRule="auto"/>
      <w:ind w:left="913" w:hanging="913"/>
    </w:pPr>
    <w:rPr>
      <w:rFonts w:ascii="Palatino Linotype" w:eastAsia="Times New Roman" w:hAnsi="Palatino Linotype" w:cs="Times New Roman"/>
      <w:sz w:val="18"/>
      <w:szCs w:val="24"/>
    </w:rPr>
  </w:style>
  <w:style w:type="table" w:styleId="MediumGrid3">
    <w:name w:val="Medium Grid 3"/>
    <w:basedOn w:val="TableNormal"/>
    <w:uiPriority w:val="69"/>
    <w:rsid w:val="00CB2354"/>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paragraph" w:styleId="Revision">
    <w:name w:val="Revision"/>
    <w:hidden/>
    <w:uiPriority w:val="99"/>
    <w:semiHidden/>
    <w:rsid w:val="00CB2354"/>
    <w:pPr>
      <w:spacing w:after="0" w:line="240" w:lineRule="auto"/>
    </w:pPr>
    <w:rPr>
      <w:rFonts w:ascii="Calibri" w:eastAsia="SimSun" w:hAnsi="Calibri" w:cs="Times New Roman"/>
      <w:lang w:val="en-US"/>
    </w:rPr>
  </w:style>
  <w:style w:type="table" w:styleId="LightGrid-Accent1">
    <w:name w:val="Light Grid Accent 1"/>
    <w:basedOn w:val="TableNormal"/>
    <w:uiPriority w:val="62"/>
    <w:rsid w:val="00CB2354"/>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eznam">
    <w:name w:val="seznam"/>
    <w:basedOn w:val="Normal"/>
    <w:link w:val="seznamCharChar"/>
    <w:rsid w:val="00CB2354"/>
    <w:pPr>
      <w:numPr>
        <w:numId w:val="3"/>
      </w:numPr>
      <w:tabs>
        <w:tab w:val="left" w:pos="357"/>
      </w:tabs>
      <w:spacing w:after="120" w:line="240" w:lineRule="auto"/>
      <w:contextualSpacing/>
    </w:pPr>
    <w:rPr>
      <w:rFonts w:ascii="Palatino Linotype" w:eastAsia="Times New Roman" w:hAnsi="Palatino Linotype" w:cs="Times New Roman"/>
      <w:szCs w:val="24"/>
    </w:rPr>
  </w:style>
  <w:style w:type="character" w:customStyle="1" w:styleId="seznamCharChar">
    <w:name w:val="seznam Char Char"/>
    <w:basedOn w:val="DefaultParagraphFont"/>
    <w:link w:val="seznam"/>
    <w:locked/>
    <w:rsid w:val="00CB2354"/>
    <w:rPr>
      <w:rFonts w:ascii="Palatino Linotype" w:eastAsia="Times New Roman" w:hAnsi="Palatino Linotype" w:cs="Times New Roman"/>
      <w:szCs w:val="24"/>
    </w:rPr>
  </w:style>
  <w:style w:type="paragraph" w:customStyle="1" w:styleId="CaptionSlika">
    <w:name w:val="Caption_Slika"/>
    <w:basedOn w:val="Normal"/>
    <w:next w:val="Normal"/>
    <w:link w:val="CaptionSlikaCharChar"/>
    <w:uiPriority w:val="99"/>
    <w:rsid w:val="00CB2354"/>
    <w:pPr>
      <w:tabs>
        <w:tab w:val="left" w:pos="964"/>
      </w:tabs>
      <w:spacing w:after="120" w:line="240" w:lineRule="auto"/>
      <w:ind w:left="964" w:hanging="964"/>
      <w:jc w:val="both"/>
    </w:pPr>
    <w:rPr>
      <w:rFonts w:ascii="Palatino Linotype" w:eastAsia="Times New Roman" w:hAnsi="Palatino Linotype" w:cs="Times New Roman"/>
      <w:b/>
      <w:i/>
      <w:sz w:val="20"/>
      <w:szCs w:val="24"/>
    </w:rPr>
  </w:style>
  <w:style w:type="character" w:customStyle="1" w:styleId="CaptionSlikaCharChar">
    <w:name w:val="Caption_Slika Char Char"/>
    <w:basedOn w:val="DefaultParagraphFont"/>
    <w:link w:val="CaptionSlika"/>
    <w:uiPriority w:val="99"/>
    <w:locked/>
    <w:rsid w:val="00CB2354"/>
    <w:rPr>
      <w:rFonts w:ascii="Palatino Linotype" w:eastAsia="Times New Roman" w:hAnsi="Palatino Linotype" w:cs="Times New Roman"/>
      <w:b/>
      <w:i/>
      <w:sz w:val="20"/>
      <w:szCs w:val="24"/>
    </w:rPr>
  </w:style>
  <w:style w:type="table" w:styleId="LightList-Accent1">
    <w:name w:val="Light List Accent 1"/>
    <w:basedOn w:val="TableNormal"/>
    <w:uiPriority w:val="61"/>
    <w:rsid w:val="00CB2354"/>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OpombaPodCrto">
    <w:name w:val="OpombaPodCrto"/>
    <w:basedOn w:val="Normal"/>
    <w:link w:val="OpombaPodCrtoChar"/>
    <w:rsid w:val="00CB2354"/>
    <w:pPr>
      <w:tabs>
        <w:tab w:val="left" w:pos="360"/>
      </w:tabs>
      <w:spacing w:after="0" w:line="240" w:lineRule="auto"/>
    </w:pPr>
    <w:rPr>
      <w:rFonts w:ascii="Palatino Linotype" w:eastAsia="Times New Roman" w:hAnsi="Palatino Linotype" w:cs="Times New Roman"/>
      <w:sz w:val="20"/>
      <w:szCs w:val="20"/>
      <w:lang w:eastAsia="zh-CN"/>
    </w:rPr>
  </w:style>
  <w:style w:type="character" w:customStyle="1" w:styleId="OpombaPodCrtoChar">
    <w:name w:val="OpombaPodCrto Char"/>
    <w:link w:val="OpombaPodCrto"/>
    <w:locked/>
    <w:rsid w:val="00CB2354"/>
    <w:rPr>
      <w:rFonts w:ascii="Palatino Linotype" w:eastAsia="Times New Roman" w:hAnsi="Palatino Linotype" w:cs="Times New Roman"/>
      <w:sz w:val="20"/>
      <w:szCs w:val="20"/>
      <w:lang w:eastAsia="zh-CN"/>
    </w:rPr>
  </w:style>
  <w:style w:type="paragraph" w:customStyle="1" w:styleId="TEKSTOpomba">
    <w:name w:val="TEKST_Opomba"/>
    <w:basedOn w:val="Normal"/>
    <w:next w:val="Normal"/>
    <w:qFormat/>
    <w:rsid w:val="00CB2354"/>
    <w:pPr>
      <w:spacing w:after="120" w:line="240" w:lineRule="auto"/>
    </w:pPr>
    <w:rPr>
      <w:rFonts w:ascii="Palatino Linotype" w:eastAsia="Times New Roman" w:hAnsi="Palatino Linotype" w:cs="Times New Roman"/>
      <w:sz w:val="18"/>
      <w:szCs w:val="18"/>
    </w:rPr>
  </w:style>
  <w:style w:type="paragraph" w:customStyle="1" w:styleId="TEKSTPoudarek">
    <w:name w:val="TEKST_Poudarek"/>
    <w:basedOn w:val="Normal"/>
    <w:qFormat/>
    <w:rsid w:val="00CB2354"/>
    <w:pPr>
      <w:pBdr>
        <w:top w:val="single" w:sz="4" w:space="1" w:color="auto"/>
        <w:left w:val="single" w:sz="4" w:space="4" w:color="auto"/>
        <w:bottom w:val="single" w:sz="4" w:space="1" w:color="auto"/>
        <w:right w:val="single" w:sz="4" w:space="4" w:color="auto"/>
      </w:pBdr>
      <w:spacing w:before="120" w:after="240"/>
    </w:pPr>
    <w:rPr>
      <w:rFonts w:ascii="Palatino Linotype" w:eastAsia="Times New Roman" w:hAnsi="Palatino Linotype" w:cs="Times New Roman"/>
      <w:i/>
      <w:szCs w:val="24"/>
    </w:rPr>
  </w:style>
  <w:style w:type="paragraph" w:customStyle="1" w:styleId="TEKSTPovzetekPOGLAVIJ">
    <w:name w:val="TEKST_PovzetekPOGLAVIJ"/>
    <w:basedOn w:val="Normal"/>
    <w:uiPriority w:val="99"/>
    <w:qFormat/>
    <w:rsid w:val="00CB2354"/>
    <w:pPr>
      <w:numPr>
        <w:numId w:val="8"/>
      </w:numPr>
      <w:pBdr>
        <w:top w:val="single" w:sz="4" w:space="1" w:color="auto"/>
        <w:left w:val="single" w:sz="4" w:space="4" w:color="auto"/>
        <w:bottom w:val="single" w:sz="4" w:space="1" w:color="auto"/>
        <w:right w:val="single" w:sz="4" w:space="4" w:color="auto"/>
      </w:pBdr>
      <w:spacing w:before="120" w:after="240"/>
    </w:pPr>
    <w:rPr>
      <w:rFonts w:ascii="Palatino Linotype" w:eastAsia="Times New Roman" w:hAnsi="Palatino Linotype" w:cs="Times New Roman"/>
      <w:szCs w:val="24"/>
    </w:rPr>
  </w:style>
  <w:style w:type="character" w:customStyle="1" w:styleId="NoSpacingChar">
    <w:name w:val="No Spacing Char"/>
    <w:basedOn w:val="DefaultParagraphFont"/>
    <w:link w:val="NoSpacing"/>
    <w:uiPriority w:val="1"/>
    <w:locked/>
    <w:rsid w:val="00CB2354"/>
    <w:rPr>
      <w:rFonts w:ascii="Calibri" w:eastAsia="SimSun" w:hAnsi="Calibri" w:cs="Times New Roman"/>
      <w:lang w:val="en-US"/>
    </w:rPr>
  </w:style>
  <w:style w:type="character" w:styleId="BookTitle">
    <w:name w:val="Book Title"/>
    <w:basedOn w:val="DefaultParagraphFont"/>
    <w:uiPriority w:val="33"/>
    <w:qFormat/>
    <w:rsid w:val="00CB2354"/>
    <w:rPr>
      <w:rFonts w:cs="Times New Roman"/>
      <w:b/>
      <w:bCs/>
      <w:smallCaps/>
      <w:spacing w:val="5"/>
    </w:rPr>
  </w:style>
  <w:style w:type="paragraph" w:customStyle="1" w:styleId="Tekst-NASLOV">
    <w:name w:val="Tekst-NASLOV"/>
    <w:basedOn w:val="Normal"/>
    <w:next w:val="Normal"/>
    <w:qFormat/>
    <w:rsid w:val="00CB2354"/>
    <w:pPr>
      <w:keepNext/>
      <w:keepLines/>
      <w:spacing w:before="120" w:after="120" w:line="240" w:lineRule="auto"/>
    </w:pPr>
    <w:rPr>
      <w:rFonts w:ascii="Tahoma" w:eastAsia="Times New Roman" w:hAnsi="Tahoma" w:cs="Times New Roman"/>
      <w:b/>
      <w:sz w:val="24"/>
      <w:szCs w:val="24"/>
    </w:rPr>
  </w:style>
  <w:style w:type="paragraph" w:customStyle="1" w:styleId="NaslovUKREPA">
    <w:name w:val="NaslovUKREPA"/>
    <w:basedOn w:val="Normal"/>
    <w:next w:val="Normal"/>
    <w:uiPriority w:val="99"/>
    <w:rsid w:val="00CB2354"/>
    <w:pPr>
      <w:keepNext/>
      <w:numPr>
        <w:numId w:val="4"/>
      </w:numPr>
      <w:spacing w:before="360" w:after="120" w:line="240" w:lineRule="auto"/>
    </w:pPr>
    <w:rPr>
      <w:rFonts w:ascii="Palatino Linotype" w:eastAsia="Times New Roman" w:hAnsi="Palatino Linotype" w:cs="Palatino Linotype"/>
      <w:b/>
      <w:bCs/>
      <w:smallCaps/>
      <w:sz w:val="24"/>
      <w:szCs w:val="24"/>
    </w:rPr>
  </w:style>
  <w:style w:type="table" w:styleId="LightShading-Accent1">
    <w:name w:val="Light Shading Accent 1"/>
    <w:basedOn w:val="TableNormal"/>
    <w:uiPriority w:val="60"/>
    <w:rsid w:val="00CB2354"/>
    <w:pPr>
      <w:spacing w:after="0" w:line="240" w:lineRule="auto"/>
    </w:pPr>
    <w:rPr>
      <w:rFonts w:ascii="Calibri" w:eastAsia="SimSun" w:hAnsi="Calibri" w:cs="Times New Roman"/>
      <w:color w:val="3D3D3D" w:themeColor="accent1" w:themeShade="BF"/>
      <w:lang w:eastAsia="zh-CN"/>
    </w:rPr>
    <w:tblPr>
      <w:tblStyleRowBandSize w:val="1"/>
      <w:tblStyleColBandSize w:val="1"/>
      <w:tblBorders>
        <w:top w:val="single" w:sz="8" w:space="0" w:color="525252" w:themeColor="accent1"/>
        <w:bottom w:val="single" w:sz="8" w:space="0" w:color="525252" w:themeColor="accent1"/>
      </w:tblBorders>
    </w:tblPr>
    <w:tblStylePr w:type="firstRow">
      <w:pPr>
        <w:spacing w:before="0" w:after="0" w:line="240" w:lineRule="auto"/>
      </w:pPr>
      <w:rPr>
        <w:b/>
        <w:bCs/>
      </w:rPr>
      <w:tblPr/>
      <w:tcPr>
        <w:tcBorders>
          <w:top w:val="single" w:sz="8" w:space="0" w:color="525252" w:themeColor="accent1"/>
          <w:left w:val="nil"/>
          <w:bottom w:val="single" w:sz="8" w:space="0" w:color="525252" w:themeColor="accent1"/>
          <w:right w:val="nil"/>
          <w:insideH w:val="nil"/>
          <w:insideV w:val="nil"/>
        </w:tcBorders>
      </w:tcPr>
    </w:tblStylePr>
    <w:tblStylePr w:type="lastRow">
      <w:pPr>
        <w:spacing w:before="0" w:after="0" w:line="240" w:lineRule="auto"/>
      </w:pPr>
      <w:rPr>
        <w:b/>
        <w:bCs/>
      </w:rPr>
      <w:tblPr/>
      <w:tcPr>
        <w:tcBorders>
          <w:top w:val="single" w:sz="8" w:space="0" w:color="525252" w:themeColor="accent1"/>
          <w:left w:val="nil"/>
          <w:bottom w:val="single" w:sz="8" w:space="0" w:color="52525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4D4" w:themeFill="accent1" w:themeFillTint="3F"/>
      </w:tcPr>
    </w:tblStylePr>
    <w:tblStylePr w:type="band1Horz">
      <w:tblPr/>
      <w:tcPr>
        <w:tcBorders>
          <w:left w:val="nil"/>
          <w:right w:val="nil"/>
          <w:insideH w:val="nil"/>
          <w:insideV w:val="nil"/>
        </w:tcBorders>
        <w:shd w:val="clear" w:color="auto" w:fill="D4D4D4" w:themeFill="accent1" w:themeFillTint="3F"/>
      </w:tcPr>
    </w:tblStylePr>
  </w:style>
  <w:style w:type="table" w:customStyle="1" w:styleId="LightList-Accent1111">
    <w:name w:val="Light List - Accent 1111"/>
    <w:basedOn w:val="TableNormal"/>
    <w:uiPriority w:val="61"/>
    <w:rsid w:val="00CB2354"/>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2">
    <w:name w:val="Light List - Accent 1112"/>
    <w:basedOn w:val="TableNormal"/>
    <w:uiPriority w:val="61"/>
    <w:rsid w:val="00CB2354"/>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3">
    <w:name w:val="Light List - Accent 1113"/>
    <w:basedOn w:val="TableNormal"/>
    <w:uiPriority w:val="61"/>
    <w:rsid w:val="00CB2354"/>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4">
    <w:name w:val="Light List - Accent 1114"/>
    <w:basedOn w:val="TableNormal"/>
    <w:uiPriority w:val="61"/>
    <w:rsid w:val="00CB2354"/>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5">
    <w:name w:val="Light List - Accent 1115"/>
    <w:basedOn w:val="TableNormal"/>
    <w:uiPriority w:val="61"/>
    <w:rsid w:val="00CB2354"/>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6">
    <w:name w:val="Light List - Accent 1116"/>
    <w:basedOn w:val="TableNormal"/>
    <w:uiPriority w:val="61"/>
    <w:rsid w:val="00CB2354"/>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FollowedHyperlink">
    <w:name w:val="FollowedHyperlink"/>
    <w:basedOn w:val="DefaultParagraphFont"/>
    <w:uiPriority w:val="99"/>
    <w:semiHidden/>
    <w:unhideWhenUsed/>
    <w:rsid w:val="00CB2354"/>
    <w:rPr>
      <w:color w:val="800080" w:themeColor="followedHyperlink"/>
      <w:u w:val="single"/>
    </w:rPr>
  </w:style>
  <w:style w:type="character" w:customStyle="1" w:styleId="Heading3Char1">
    <w:name w:val="Heading 3 Char1"/>
    <w:aliases w:val="Znak2 Char1"/>
    <w:basedOn w:val="DefaultParagraphFont"/>
    <w:uiPriority w:val="99"/>
    <w:semiHidden/>
    <w:rsid w:val="00CB2354"/>
    <w:rPr>
      <w:rFonts w:asciiTheme="majorHAnsi" w:eastAsiaTheme="majorEastAsia" w:hAnsiTheme="majorHAnsi" w:cstheme="majorBidi"/>
      <w:b/>
      <w:bCs/>
      <w:color w:val="525252" w:themeColor="accent1"/>
      <w:sz w:val="22"/>
      <w:szCs w:val="22"/>
      <w:lang w:val="sl-SI"/>
    </w:rPr>
  </w:style>
  <w:style w:type="character" w:customStyle="1" w:styleId="Heading4Char1">
    <w:name w:val="Heading 4 Char1"/>
    <w:aliases w:val="Znak Char1"/>
    <w:basedOn w:val="DefaultParagraphFont"/>
    <w:uiPriority w:val="99"/>
    <w:semiHidden/>
    <w:rsid w:val="00CB2354"/>
    <w:rPr>
      <w:rFonts w:asciiTheme="majorHAnsi" w:eastAsiaTheme="majorEastAsia" w:hAnsiTheme="majorHAnsi" w:cstheme="majorBidi"/>
      <w:b/>
      <w:bCs/>
      <w:i/>
      <w:iCs/>
      <w:color w:val="525252" w:themeColor="accent1"/>
      <w:sz w:val="22"/>
      <w:szCs w:val="22"/>
      <w:lang w:val="sl-SI"/>
    </w:rPr>
  </w:style>
  <w:style w:type="character" w:customStyle="1" w:styleId="FootnoteTextChar1">
    <w:name w:val="Footnote Text Char1"/>
    <w:aliases w:val="Footnote Char1,Char Char Char1,Sprotna opomba - besedilo Znak1 Char1,Sprotna opomba - besedilo Znak Znak2 Char1,Sprotna opomba - besedilo Znak1 Znak Znak1 Char1,Sprotna opomba - besedilo Znak1 Znak Znak Znak Char1,Footnot Char1"/>
    <w:basedOn w:val="DefaultParagraphFont"/>
    <w:rsid w:val="00CB2354"/>
    <w:rPr>
      <w:rFonts w:ascii="Palatino Linotype" w:eastAsia="Times New Roman" w:hAnsi="Palatino Linotype" w:cs="Palatino Linotype"/>
      <w:sz w:val="20"/>
      <w:szCs w:val="20"/>
      <w:lang w:eastAsia="en-US"/>
    </w:rPr>
  </w:style>
  <w:style w:type="paragraph" w:customStyle="1" w:styleId="Heading1BS">
    <w:name w:val="Heading1_BS"/>
    <w:basedOn w:val="Heading1"/>
    <w:next w:val="Normal"/>
    <w:uiPriority w:val="99"/>
    <w:rsid w:val="00CB2354"/>
    <w:pPr>
      <w:spacing w:before="360" w:after="240"/>
    </w:pPr>
    <w:rPr>
      <w:rFonts w:ascii="Tahoma" w:hAnsi="Tahoma" w:cs="Tahoma"/>
      <w:sz w:val="36"/>
      <w:szCs w:val="36"/>
      <w:lang w:val="sl-SI" w:eastAsia="zh-CN"/>
    </w:rPr>
  </w:style>
  <w:style w:type="paragraph" w:customStyle="1" w:styleId="ZamaknjenOsnovniTekst">
    <w:name w:val="ZamaknjenOsnovniTekst"/>
    <w:basedOn w:val="Normal"/>
    <w:uiPriority w:val="99"/>
    <w:rsid w:val="00CB2354"/>
    <w:pPr>
      <w:spacing w:before="120" w:after="240" w:line="244" w:lineRule="auto"/>
      <w:ind w:left="720"/>
      <w:jc w:val="both"/>
    </w:pPr>
    <w:rPr>
      <w:rFonts w:ascii="Palatino Linotype" w:eastAsia="Times New Roman" w:hAnsi="Palatino Linotype" w:cs="Palatino Linotype"/>
      <w:szCs w:val="24"/>
      <w:lang w:eastAsia="zh-CN"/>
    </w:rPr>
  </w:style>
  <w:style w:type="paragraph" w:customStyle="1" w:styleId="PovzetekTEKST">
    <w:name w:val="PovzetekTEKST"/>
    <w:basedOn w:val="Normal"/>
    <w:uiPriority w:val="99"/>
    <w:rsid w:val="00CB2354"/>
    <w:pPr>
      <w:shd w:val="clear" w:color="auto" w:fill="E6E6E6"/>
      <w:spacing w:after="240" w:line="264" w:lineRule="auto"/>
      <w:ind w:left="567"/>
    </w:pPr>
    <w:rPr>
      <w:rFonts w:ascii="Palatino Linotype" w:eastAsia="Times New Roman" w:hAnsi="Palatino Linotype" w:cs="Palatino Linotype"/>
      <w:szCs w:val="24"/>
      <w:lang w:eastAsia="zh-CN"/>
    </w:rPr>
  </w:style>
  <w:style w:type="paragraph" w:customStyle="1" w:styleId="PovzetekTABELA">
    <w:name w:val="PovzetekTABELA"/>
    <w:basedOn w:val="Normal"/>
    <w:uiPriority w:val="99"/>
    <w:rsid w:val="00CB2354"/>
    <w:pPr>
      <w:keepNext/>
      <w:keepLines/>
      <w:numPr>
        <w:numId w:val="5"/>
      </w:numPr>
      <w:spacing w:after="0" w:line="240" w:lineRule="auto"/>
      <w:ind w:left="0" w:firstLine="0"/>
    </w:pPr>
    <w:rPr>
      <w:rFonts w:ascii="Tahoma" w:eastAsia="Times New Roman" w:hAnsi="Tahoma" w:cs="Tahoma"/>
      <w:sz w:val="20"/>
      <w:szCs w:val="20"/>
      <w:lang w:eastAsia="zh-CN"/>
    </w:rPr>
  </w:style>
  <w:style w:type="character" w:customStyle="1" w:styleId="Naslov-VplivUkrepa-SektorjiChar">
    <w:name w:val="Naslov-VplivUkrepa-Sektorji Char"/>
    <w:link w:val="Naslov-VplivUkrepa-Sektorji"/>
    <w:uiPriority w:val="99"/>
    <w:locked/>
    <w:rsid w:val="00CB2354"/>
    <w:rPr>
      <w:rFonts w:ascii="Palatino Linotype" w:hAnsi="Palatino Linotype" w:cs="Palatino Linotype"/>
      <w:b/>
      <w:bCs/>
    </w:rPr>
  </w:style>
  <w:style w:type="paragraph" w:customStyle="1" w:styleId="Naslov-VplivUkrepa-Sektorji">
    <w:name w:val="Naslov-VplivUkrepa-Sektorji"/>
    <w:basedOn w:val="Normal"/>
    <w:next w:val="Normal"/>
    <w:link w:val="Naslov-VplivUkrepa-SektorjiChar"/>
    <w:uiPriority w:val="99"/>
    <w:rsid w:val="00CB2354"/>
    <w:pPr>
      <w:spacing w:after="120" w:line="240" w:lineRule="auto"/>
    </w:pPr>
    <w:rPr>
      <w:rFonts w:ascii="Palatino Linotype" w:hAnsi="Palatino Linotype" w:cs="Palatino Linotype"/>
      <w:b/>
      <w:bCs/>
    </w:rPr>
  </w:style>
  <w:style w:type="character" w:customStyle="1" w:styleId="Tekst-VplivUkrepa-SektorjiCharChar">
    <w:name w:val="Tekst-VplivUkrepa-Sektorji Char Char"/>
    <w:link w:val="Tekst-VplivUkrepa-Sektorji"/>
    <w:uiPriority w:val="99"/>
    <w:locked/>
    <w:rsid w:val="00CB2354"/>
    <w:rPr>
      <w:rFonts w:ascii="Palatino Linotype" w:hAnsi="Palatino Linotype" w:cs="Palatino Linotype"/>
      <w:i/>
      <w:iCs/>
      <w:szCs w:val="24"/>
    </w:rPr>
  </w:style>
  <w:style w:type="paragraph" w:customStyle="1" w:styleId="Tekst-VplivUkrepa-Sektorji">
    <w:name w:val="Tekst-VplivUkrepa-Sektorji"/>
    <w:basedOn w:val="Normal"/>
    <w:next w:val="Normal"/>
    <w:link w:val="Tekst-VplivUkrepa-SektorjiCharChar"/>
    <w:uiPriority w:val="99"/>
    <w:rsid w:val="00CB2354"/>
    <w:pPr>
      <w:numPr>
        <w:numId w:val="6"/>
      </w:numPr>
      <w:spacing w:after="120" w:line="240" w:lineRule="auto"/>
      <w:ind w:left="0" w:firstLine="0"/>
    </w:pPr>
    <w:rPr>
      <w:rFonts w:ascii="Palatino Linotype" w:hAnsi="Palatino Linotype" w:cs="Palatino Linotype"/>
      <w:i/>
      <w:iCs/>
      <w:szCs w:val="24"/>
    </w:rPr>
  </w:style>
  <w:style w:type="character" w:customStyle="1" w:styleId="CaptionTabeleChar">
    <w:name w:val="Caption_Tabele Char"/>
    <w:link w:val="CaptionTabele"/>
    <w:uiPriority w:val="99"/>
    <w:locked/>
    <w:rsid w:val="00CB2354"/>
    <w:rPr>
      <w:rFonts w:ascii="Palatino Linotype" w:hAnsi="Palatino Linotype" w:cs="Palatino Linotype"/>
      <w:b/>
      <w:bCs/>
      <w:i/>
      <w:iCs/>
    </w:rPr>
  </w:style>
  <w:style w:type="paragraph" w:customStyle="1" w:styleId="CaptionTabele">
    <w:name w:val="Caption_Tabele"/>
    <w:basedOn w:val="Normal"/>
    <w:next w:val="Normal"/>
    <w:link w:val="CaptionTabeleChar"/>
    <w:uiPriority w:val="99"/>
    <w:rsid w:val="00CB2354"/>
    <w:pPr>
      <w:tabs>
        <w:tab w:val="left" w:pos="964"/>
      </w:tabs>
      <w:spacing w:before="120" w:after="0" w:line="240" w:lineRule="auto"/>
      <w:ind w:left="964" w:hanging="964"/>
      <w:jc w:val="both"/>
    </w:pPr>
    <w:rPr>
      <w:rFonts w:ascii="Palatino Linotype" w:hAnsi="Palatino Linotype" w:cs="Palatino Linotype"/>
      <w:b/>
      <w:bCs/>
      <w:i/>
      <w:iCs/>
    </w:rPr>
  </w:style>
  <w:style w:type="character" w:customStyle="1" w:styleId="NaslovVTekstuChar">
    <w:name w:val="NaslovVTekstu Char"/>
    <w:link w:val="NaslovVTekstu"/>
    <w:uiPriority w:val="99"/>
    <w:locked/>
    <w:rsid w:val="000E1B88"/>
    <w:rPr>
      <w:rFonts w:ascii="Palatino Linotype" w:hAnsi="Palatino Linotype" w:cs="Palatino Linotype"/>
      <w:b/>
      <w:bCs/>
      <w:smallCaps/>
      <w:color w:val="3A6797"/>
      <w:sz w:val="24"/>
      <w:szCs w:val="24"/>
    </w:rPr>
  </w:style>
  <w:style w:type="paragraph" w:customStyle="1" w:styleId="NaslovVTekstu">
    <w:name w:val="NaslovVTekstu"/>
    <w:basedOn w:val="Normal"/>
    <w:next w:val="Normal"/>
    <w:link w:val="NaslovVTekstuChar"/>
    <w:autoRedefine/>
    <w:uiPriority w:val="99"/>
    <w:rsid w:val="000E1B88"/>
    <w:pPr>
      <w:keepNext/>
      <w:keepLines/>
      <w:spacing w:before="120" w:after="0" w:line="240" w:lineRule="auto"/>
      <w:contextualSpacing/>
    </w:pPr>
    <w:rPr>
      <w:rFonts w:ascii="Palatino Linotype" w:hAnsi="Palatino Linotype" w:cs="Palatino Linotype"/>
      <w:b/>
      <w:bCs/>
      <w:smallCaps/>
      <w:color w:val="3A6797"/>
      <w:sz w:val="24"/>
      <w:szCs w:val="24"/>
    </w:rPr>
  </w:style>
  <w:style w:type="paragraph" w:customStyle="1" w:styleId="seznamtevilka">
    <w:name w:val="seznam_Številka"/>
    <w:basedOn w:val="seznam"/>
    <w:uiPriority w:val="99"/>
    <w:rsid w:val="00CB2354"/>
    <w:pPr>
      <w:numPr>
        <w:numId w:val="0"/>
      </w:numPr>
      <w:tabs>
        <w:tab w:val="clear" w:pos="357"/>
      </w:tabs>
      <w:spacing w:line="244" w:lineRule="auto"/>
      <w:ind w:left="714" w:hanging="357"/>
      <w:contextualSpacing w:val="0"/>
    </w:pPr>
    <w:rPr>
      <w:rFonts w:eastAsiaTheme="minorEastAsia" w:cs="Palatino Linotype"/>
      <w:szCs w:val="22"/>
      <w:lang w:eastAsia="zh-CN"/>
    </w:rPr>
  </w:style>
  <w:style w:type="table" w:customStyle="1" w:styleId="POVZETEK-TabelaMreza">
    <w:name w:val="POVZETEK-TabelaMreza"/>
    <w:uiPriority w:val="99"/>
    <w:rsid w:val="00CB2354"/>
    <w:pPr>
      <w:jc w:val="right"/>
    </w:pPr>
    <w:rPr>
      <w:rFonts w:ascii="Tahoma" w:eastAsia="Times New Roman" w:hAnsi="Tahoma" w:cs="Tahoma"/>
      <w:sz w:val="20"/>
      <w:szCs w:val="20"/>
      <w:lang w:eastAsia="sl-SI"/>
    </w:rPr>
    <w:tblPr>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CellMar>
        <w:top w:w="28" w:type="dxa"/>
        <w:left w:w="108" w:type="dxa"/>
        <w:bottom w:w="28" w:type="dxa"/>
        <w:right w:w="108" w:type="dxa"/>
      </w:tblCellMar>
    </w:tblPr>
    <w:tcPr>
      <w:shd w:val="clear" w:color="auto" w:fill="E6E6E6"/>
    </w:tcPr>
  </w:style>
  <w:style w:type="character" w:styleId="PageNumber">
    <w:name w:val="page number"/>
    <w:basedOn w:val="DefaultParagraphFont"/>
    <w:rsid w:val="00CB2354"/>
  </w:style>
  <w:style w:type="numbering" w:styleId="111111">
    <w:name w:val="Outline List 2"/>
    <w:basedOn w:val="NoList"/>
    <w:rsid w:val="00CB2354"/>
    <w:pPr>
      <w:numPr>
        <w:numId w:val="7"/>
      </w:numPr>
    </w:pPr>
  </w:style>
  <w:style w:type="character" w:customStyle="1" w:styleId="CaptionChar2">
    <w:name w:val="Caption Char2"/>
    <w:aliases w:val="CAP TABELA Char1,CapSlika Char1,Napis Znak Char1,Znak Znak Znak Char1,Label/Legend Char1,Char Char1,Znak Znak Char1,Caption Char1 Char1,Caption Char Char1 Char,Napis Znak2 Znak Char1,Napis Znak Znak2 Znak Char1,slika1 Char,Napis Znak1 Char"/>
    <w:basedOn w:val="DefaultParagraphFont"/>
    <w:link w:val="Caption"/>
    <w:uiPriority w:val="35"/>
    <w:locked/>
    <w:rsid w:val="00CB2354"/>
    <w:rPr>
      <w:rFonts w:ascii="Arial" w:hAnsi="Arial"/>
      <w:b/>
      <w:bCs/>
      <w:color w:val="525252" w:themeColor="accent1"/>
      <w:sz w:val="20"/>
      <w:szCs w:val="18"/>
    </w:rPr>
  </w:style>
  <w:style w:type="paragraph" w:customStyle="1" w:styleId="msonormal0">
    <w:name w:val="msonormal"/>
    <w:basedOn w:val="Normal"/>
    <w:rsid w:val="00CB2354"/>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XTQuestion">
    <w:name w:val="TEXT_Question"/>
    <w:basedOn w:val="Normal"/>
    <w:qFormat/>
    <w:rsid w:val="00CB2354"/>
    <w:pPr>
      <w:spacing w:after="160" w:line="259" w:lineRule="auto"/>
    </w:pPr>
    <w:rPr>
      <w:i/>
      <w:lang w:val="en-GB"/>
    </w:rPr>
  </w:style>
  <w:style w:type="paragraph" w:customStyle="1" w:styleId="TEXTTable">
    <w:name w:val="TEXT_Table"/>
    <w:basedOn w:val="Normal"/>
    <w:qFormat/>
    <w:rsid w:val="00CB2354"/>
    <w:pPr>
      <w:spacing w:after="0" w:line="240" w:lineRule="auto"/>
    </w:pPr>
    <w:rPr>
      <w:rFonts w:eastAsia="Times New Roman" w:cs="Times New Roman"/>
      <w:bCs/>
      <w:color w:val="000000"/>
      <w:sz w:val="20"/>
      <w:szCs w:val="15"/>
      <w:lang w:eastAsia="sl-SI"/>
    </w:rPr>
  </w:style>
  <w:style w:type="character" w:customStyle="1" w:styleId="BodyTextChar1">
    <w:name w:val="Body Text Char1"/>
    <w:basedOn w:val="DefaultParagraphFont"/>
    <w:uiPriority w:val="99"/>
    <w:semiHidden/>
    <w:rsid w:val="00CB2354"/>
  </w:style>
  <w:style w:type="paragraph" w:styleId="BlockText">
    <w:name w:val="Block Text"/>
    <w:basedOn w:val="Normal"/>
    <w:uiPriority w:val="99"/>
    <w:unhideWhenUsed/>
    <w:rsid w:val="00CB2354"/>
    <w:pPr>
      <w:pBdr>
        <w:top w:val="single" w:sz="2" w:space="10" w:color="525252" w:themeColor="accent1" w:shadow="1" w:frame="1"/>
        <w:left w:val="single" w:sz="2" w:space="10" w:color="525252" w:themeColor="accent1" w:shadow="1" w:frame="1"/>
        <w:bottom w:val="single" w:sz="2" w:space="10" w:color="525252" w:themeColor="accent1" w:shadow="1" w:frame="1"/>
        <w:right w:val="single" w:sz="2" w:space="10" w:color="525252" w:themeColor="accent1" w:shadow="1" w:frame="1"/>
      </w:pBdr>
      <w:ind w:left="1152" w:right="1152"/>
    </w:pPr>
    <w:rPr>
      <w:rFonts w:eastAsiaTheme="minorEastAsia"/>
      <w:i/>
      <w:iCs/>
      <w:color w:val="525252" w:themeColor="accent1"/>
    </w:rPr>
  </w:style>
  <w:style w:type="paragraph" w:customStyle="1" w:styleId="TabelaTEKST">
    <w:name w:val="TabelaTEKST"/>
    <w:basedOn w:val="Normal"/>
    <w:uiPriority w:val="99"/>
    <w:rsid w:val="00CB2354"/>
    <w:pPr>
      <w:keepNext/>
      <w:keepLines/>
      <w:spacing w:after="0" w:line="240" w:lineRule="auto"/>
      <w:jc w:val="right"/>
    </w:pPr>
    <w:rPr>
      <w:rFonts w:ascii="Tahoma" w:hAnsi="Tahoma"/>
      <w:sz w:val="18"/>
    </w:rPr>
  </w:style>
  <w:style w:type="paragraph" w:customStyle="1" w:styleId="TEKST-Viri">
    <w:name w:val="TEKST-Viri"/>
    <w:basedOn w:val="BodyText"/>
    <w:qFormat/>
    <w:rsid w:val="00CB2354"/>
    <w:pPr>
      <w:tabs>
        <w:tab w:val="left" w:pos="2835"/>
      </w:tabs>
      <w:spacing w:before="120" w:after="240"/>
      <w:ind w:left="2835" w:hanging="2835"/>
    </w:pPr>
  </w:style>
  <w:style w:type="paragraph" w:customStyle="1" w:styleId="TEKSTseznamKoncentriran">
    <w:name w:val="TEKST_seznamKoncentriran"/>
    <w:basedOn w:val="Normal"/>
    <w:link w:val="TEKSTseznamKoncentriranChar"/>
    <w:rsid w:val="00CB2354"/>
    <w:pPr>
      <w:tabs>
        <w:tab w:val="left" w:pos="357"/>
        <w:tab w:val="num" w:pos="717"/>
      </w:tabs>
      <w:spacing w:after="120" w:line="240" w:lineRule="auto"/>
      <w:ind w:left="717" w:hanging="360"/>
      <w:contextualSpacing/>
    </w:pPr>
    <w:rPr>
      <w:rFonts w:ascii="Palatino Linotype" w:eastAsia="Times New Roman" w:hAnsi="Palatino Linotype" w:cs="Times New Roman"/>
      <w:szCs w:val="24"/>
    </w:rPr>
  </w:style>
  <w:style w:type="character" w:customStyle="1" w:styleId="TEKSTseznamKoncentriranChar">
    <w:name w:val="TEKST_seznamKoncentriran Char"/>
    <w:basedOn w:val="DefaultParagraphFont"/>
    <w:link w:val="TEKSTseznamKoncentriran"/>
    <w:locked/>
    <w:rsid w:val="00CB2354"/>
    <w:rPr>
      <w:rFonts w:ascii="Palatino Linotype" w:eastAsia="Times New Roman" w:hAnsi="Palatino Linotype" w:cs="Times New Roman"/>
      <w:szCs w:val="24"/>
    </w:rPr>
  </w:style>
  <w:style w:type="paragraph" w:customStyle="1" w:styleId="TEKSTNormal-debelo">
    <w:name w:val="TEKST_Normal-debelo"/>
    <w:basedOn w:val="Normal"/>
    <w:rsid w:val="00CB2354"/>
    <w:pPr>
      <w:tabs>
        <w:tab w:val="left" w:pos="4820"/>
      </w:tabs>
      <w:spacing w:before="120" w:after="0" w:line="20" w:lineRule="atLeast"/>
      <w:ind w:right="-57"/>
    </w:pPr>
    <w:rPr>
      <w:rFonts w:ascii="Palatino Linotype" w:eastAsia="Times New Roman" w:hAnsi="Palatino Linotype" w:cs="Palatino Linotype"/>
      <w:b/>
      <w:bCs/>
      <w:szCs w:val="24"/>
      <w:lang w:eastAsia="zh-CN"/>
    </w:rPr>
  </w:style>
  <w:style w:type="paragraph" w:customStyle="1" w:styleId="TEKST-Tabela">
    <w:name w:val="TEKST-Tabela"/>
    <w:basedOn w:val="Normal"/>
    <w:qFormat/>
    <w:rsid w:val="004E5F59"/>
    <w:pPr>
      <w:keepNext/>
      <w:keepLines/>
      <w:spacing w:before="60" w:after="60" w:line="252" w:lineRule="auto"/>
    </w:pPr>
    <w:rPr>
      <w:rFonts w:ascii="Arial" w:hAnsi="Arial"/>
      <w:sz w:val="20"/>
    </w:rPr>
  </w:style>
  <w:style w:type="paragraph" w:customStyle="1" w:styleId="TEKSTTabelaDesno">
    <w:name w:val="TEKST_TabelaDesno"/>
    <w:basedOn w:val="TEKSTTabela"/>
    <w:qFormat/>
    <w:rsid w:val="00CB2354"/>
    <w:pPr>
      <w:keepNext/>
      <w:keepLines/>
      <w:jc w:val="right"/>
    </w:pPr>
  </w:style>
  <w:style w:type="paragraph" w:customStyle="1" w:styleId="TEKSTTabelaPrvaVrstica">
    <w:name w:val="TEKST_TabelaPrvaVrstica"/>
    <w:basedOn w:val="TEKSTTabela"/>
    <w:qFormat/>
    <w:rsid w:val="00CB2354"/>
    <w:pPr>
      <w:keepNext/>
      <w:keepLines/>
      <w:jc w:val="right"/>
    </w:pPr>
    <w:rPr>
      <w:b/>
    </w:rPr>
  </w:style>
  <w:style w:type="table" w:customStyle="1" w:styleId="TABELAPrvaVrstica">
    <w:name w:val="TABELA_PrvaVrstica"/>
    <w:basedOn w:val="TableNormal"/>
    <w:uiPriority w:val="99"/>
    <w:rsid w:val="00CB2354"/>
    <w:pPr>
      <w:spacing w:after="0" w:line="240" w:lineRule="auto"/>
    </w:pPr>
    <w:rPr>
      <w:rFonts w:eastAsiaTheme="minorEastAsia"/>
    </w:rPr>
    <w:tblPr/>
    <w:tblStylePr w:type="firstRow">
      <w:rPr>
        <w:rFonts w:ascii="Tahoma" w:hAnsi="Tahoma"/>
        <w:b/>
        <w:sz w:val="20"/>
      </w:rPr>
      <w:tblPr/>
      <w:tcPr>
        <w:shd w:val="clear" w:color="auto" w:fill="BFBFBF" w:themeFill="background1" w:themeFillShade="BF"/>
      </w:tcPr>
    </w:tblStylePr>
  </w:style>
  <w:style w:type="paragraph" w:customStyle="1" w:styleId="TEKSTZamikCelOdstavek">
    <w:name w:val="TEKST_ZamikCelOdstavek"/>
    <w:basedOn w:val="BodyText"/>
    <w:qFormat/>
    <w:rsid w:val="00AC59AC"/>
    <w:pPr>
      <w:tabs>
        <w:tab w:val="left" w:pos="1418"/>
      </w:tabs>
      <w:ind w:left="1418" w:hanging="1418"/>
    </w:pPr>
  </w:style>
  <w:style w:type="paragraph" w:customStyle="1" w:styleId="TEKST-Seznam">
    <w:name w:val="TEKST-Seznam"/>
    <w:basedOn w:val="Normal"/>
    <w:autoRedefine/>
    <w:qFormat/>
    <w:rsid w:val="000E1B88"/>
    <w:pPr>
      <w:spacing w:after="120" w:line="252" w:lineRule="auto"/>
      <w:contextualSpacing/>
      <w:jc w:val="both"/>
    </w:pPr>
    <w:rPr>
      <w:rFonts w:ascii="Palatino Linotype" w:eastAsia="Times New Roman" w:hAnsi="Palatino Linotype" w:cs="Times New Roman"/>
      <w:szCs w:val="24"/>
    </w:rPr>
  </w:style>
  <w:style w:type="character" w:customStyle="1" w:styleId="fontstyle01">
    <w:name w:val="fontstyle01"/>
    <w:basedOn w:val="DefaultParagraphFont"/>
    <w:rsid w:val="00A52129"/>
    <w:rPr>
      <w:rFonts w:ascii="NimbusSanL-ReguItal" w:hAnsi="NimbusSanL-ReguItal" w:hint="default"/>
      <w:b w:val="0"/>
      <w:bCs w:val="0"/>
      <w:i/>
      <w:iCs/>
      <w:color w:val="000000"/>
      <w:sz w:val="22"/>
      <w:szCs w:val="22"/>
    </w:rPr>
  </w:style>
  <w:style w:type="character" w:customStyle="1" w:styleId="UnresolvedMention1">
    <w:name w:val="Unresolved Mention1"/>
    <w:basedOn w:val="DefaultParagraphFont"/>
    <w:uiPriority w:val="99"/>
    <w:semiHidden/>
    <w:unhideWhenUsed/>
    <w:rsid w:val="00C6340F"/>
    <w:rPr>
      <w:color w:val="605E5C"/>
      <w:shd w:val="clear" w:color="auto" w:fill="E1DFDD"/>
    </w:rPr>
  </w:style>
  <w:style w:type="paragraph" w:customStyle="1" w:styleId="TEKST-tabela0">
    <w:name w:val="TEKST-tabela"/>
    <w:basedOn w:val="Normal"/>
    <w:qFormat/>
    <w:rsid w:val="00840B4B"/>
    <w:pPr>
      <w:spacing w:before="40" w:after="40"/>
      <w:jc w:val="right"/>
    </w:pPr>
    <w:rPr>
      <w:rFonts w:ascii="Arial" w:hAnsi="Arial"/>
      <w:sz w:val="18"/>
    </w:rPr>
  </w:style>
  <w:style w:type="character" w:customStyle="1" w:styleId="captionfortablesChar">
    <w:name w:val="caption for tables Char"/>
    <w:aliases w:val="figures Char,Beschriftung Char2 Char Char,Beschriftung Char1 Cha... Char,Beschriftung Char2 Char1,Beschriftung Char1 Char1 Char,Beschriftung Char Char Char1 Char,Beschriftung Char1 Char Char Char"/>
    <w:basedOn w:val="DefaultParagraphFont"/>
    <w:uiPriority w:val="35"/>
    <w:rsid w:val="00840B4B"/>
    <w:rPr>
      <w:rFonts w:ascii="Arial" w:hAnsi="Arial"/>
      <w:b/>
      <w:bCs/>
      <w:color w:val="525252" w:themeColor="accent1"/>
      <w:sz w:val="20"/>
      <w:szCs w:val="18"/>
    </w:rPr>
  </w:style>
  <w:style w:type="table" w:customStyle="1" w:styleId="CPath">
    <w:name w:val="CPath"/>
    <w:basedOn w:val="TableNormal"/>
    <w:uiPriority w:val="99"/>
    <w:rsid w:val="00DA4A96"/>
    <w:pPr>
      <w:spacing w:after="0" w:line="240" w:lineRule="auto"/>
    </w:pPr>
    <w:rPr>
      <w:rFonts w:ascii="Arial" w:eastAsiaTheme="minorEastAsia" w:hAnsi="Arial"/>
      <w:sz w:val="18"/>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vAlign w:val="center"/>
    </w:tcPr>
    <w:tblStylePr w:type="firstRow">
      <w:pPr>
        <w:jc w:val="center"/>
      </w:pPr>
      <w:rPr>
        <w:rFonts w:ascii="Arial" w:hAnsi="Arial"/>
        <w:color w:val="000000" w:themeColor="text1"/>
        <w:sz w:val="18"/>
      </w:rPr>
      <w:tblPr/>
      <w:tcPr>
        <w:shd w:val="clear" w:color="auto" w:fill="D9D9D9" w:themeFill="background1" w:themeFillShade="D9"/>
      </w:tcPr>
    </w:tblStylePr>
    <w:tblStylePr w:type="lastRow">
      <w:rPr>
        <w:rFonts w:ascii="Arial" w:hAnsi="Arial"/>
        <w:color w:val="000000" w:themeColor="text1"/>
        <w:sz w:val="18"/>
      </w:rPr>
    </w:tblStyle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862D6C"/>
    <w:pPr>
      <w:spacing w:after="160" w:line="240" w:lineRule="exact"/>
      <w:jc w:val="both"/>
    </w:pPr>
    <w:rPr>
      <w:vertAlign w:val="superscript"/>
    </w:rPr>
  </w:style>
  <w:style w:type="paragraph" w:customStyle="1" w:styleId="alineazaodstavkom">
    <w:name w:val="alineazaodstavkom"/>
    <w:basedOn w:val="Normal"/>
    <w:rsid w:val="00A8162E"/>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KSTSeznamKraticZamik">
    <w:name w:val="TEKST_SeznamKraticZamik"/>
    <w:basedOn w:val="BodyText"/>
    <w:next w:val="BodyText"/>
    <w:qFormat/>
    <w:rsid w:val="00A65D8D"/>
    <w:pPr>
      <w:tabs>
        <w:tab w:val="left" w:pos="2694"/>
      </w:tabs>
    </w:pPr>
  </w:style>
  <w:style w:type="paragraph" w:customStyle="1" w:styleId="TEKSTSeznamKratic">
    <w:name w:val="TEKST_SeznamKratic"/>
    <w:basedOn w:val="Normal"/>
    <w:qFormat/>
    <w:rsid w:val="00023DD8"/>
    <w:pPr>
      <w:tabs>
        <w:tab w:val="left" w:pos="2268"/>
      </w:tabs>
      <w:spacing w:before="60" w:after="60"/>
      <w:ind w:left="2268" w:hanging="2268"/>
    </w:pPr>
    <w:rPr>
      <w:rFonts w:ascii="Palatino Linotype" w:hAnsi="Palatino Linotype" w:cs="Times New Roman"/>
      <w:szCs w:val="24"/>
    </w:rPr>
  </w:style>
  <w:style w:type="character" w:customStyle="1" w:styleId="UnresolvedMention2">
    <w:name w:val="Unresolved Mention2"/>
    <w:basedOn w:val="DefaultParagraphFont"/>
    <w:uiPriority w:val="99"/>
    <w:semiHidden/>
    <w:unhideWhenUsed/>
    <w:rsid w:val="0087566F"/>
    <w:rPr>
      <w:color w:val="605E5C"/>
      <w:shd w:val="clear" w:color="auto" w:fill="E1DFDD"/>
    </w:rPr>
  </w:style>
  <w:style w:type="paragraph" w:styleId="Index1">
    <w:name w:val="index 1"/>
    <w:basedOn w:val="Normal"/>
    <w:next w:val="Normal"/>
    <w:autoRedefine/>
    <w:uiPriority w:val="99"/>
    <w:unhideWhenUsed/>
    <w:rsid w:val="00E6701F"/>
    <w:pPr>
      <w:spacing w:after="0" w:line="240" w:lineRule="auto"/>
      <w:ind w:left="220" w:hanging="220"/>
    </w:pPr>
  </w:style>
  <w:style w:type="paragraph" w:customStyle="1" w:styleId="Normal2">
    <w:name w:val="Normal2"/>
    <w:basedOn w:val="Normal"/>
    <w:rsid w:val="00575E19"/>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UnresolvedMention3">
    <w:name w:val="Unresolved Mention3"/>
    <w:basedOn w:val="DefaultParagraphFont"/>
    <w:uiPriority w:val="99"/>
    <w:semiHidden/>
    <w:unhideWhenUsed/>
    <w:rsid w:val="00557D8B"/>
    <w:rPr>
      <w:color w:val="605E5C"/>
      <w:shd w:val="clear" w:color="auto" w:fill="E1DFDD"/>
    </w:rPr>
  </w:style>
  <w:style w:type="character" w:styleId="UnresolvedMention">
    <w:name w:val="Unresolved Mention"/>
    <w:basedOn w:val="DefaultParagraphFont"/>
    <w:uiPriority w:val="99"/>
    <w:semiHidden/>
    <w:unhideWhenUsed/>
    <w:rsid w:val="00764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31210">
      <w:bodyDiv w:val="1"/>
      <w:marLeft w:val="0"/>
      <w:marRight w:val="0"/>
      <w:marTop w:val="0"/>
      <w:marBottom w:val="0"/>
      <w:divBdr>
        <w:top w:val="none" w:sz="0" w:space="0" w:color="auto"/>
        <w:left w:val="none" w:sz="0" w:space="0" w:color="auto"/>
        <w:bottom w:val="none" w:sz="0" w:space="0" w:color="auto"/>
        <w:right w:val="none" w:sz="0" w:space="0" w:color="auto"/>
      </w:divBdr>
    </w:div>
    <w:div w:id="125507396">
      <w:bodyDiv w:val="1"/>
      <w:marLeft w:val="0"/>
      <w:marRight w:val="0"/>
      <w:marTop w:val="0"/>
      <w:marBottom w:val="0"/>
      <w:divBdr>
        <w:top w:val="none" w:sz="0" w:space="0" w:color="auto"/>
        <w:left w:val="none" w:sz="0" w:space="0" w:color="auto"/>
        <w:bottom w:val="none" w:sz="0" w:space="0" w:color="auto"/>
        <w:right w:val="none" w:sz="0" w:space="0" w:color="auto"/>
      </w:divBdr>
    </w:div>
    <w:div w:id="192303618">
      <w:bodyDiv w:val="1"/>
      <w:marLeft w:val="0"/>
      <w:marRight w:val="0"/>
      <w:marTop w:val="0"/>
      <w:marBottom w:val="0"/>
      <w:divBdr>
        <w:top w:val="none" w:sz="0" w:space="0" w:color="auto"/>
        <w:left w:val="none" w:sz="0" w:space="0" w:color="auto"/>
        <w:bottom w:val="none" w:sz="0" w:space="0" w:color="auto"/>
        <w:right w:val="none" w:sz="0" w:space="0" w:color="auto"/>
      </w:divBdr>
    </w:div>
    <w:div w:id="375545146">
      <w:bodyDiv w:val="1"/>
      <w:marLeft w:val="0"/>
      <w:marRight w:val="0"/>
      <w:marTop w:val="0"/>
      <w:marBottom w:val="0"/>
      <w:divBdr>
        <w:top w:val="none" w:sz="0" w:space="0" w:color="auto"/>
        <w:left w:val="none" w:sz="0" w:space="0" w:color="auto"/>
        <w:bottom w:val="none" w:sz="0" w:space="0" w:color="auto"/>
        <w:right w:val="none" w:sz="0" w:space="0" w:color="auto"/>
      </w:divBdr>
    </w:div>
    <w:div w:id="506822370">
      <w:bodyDiv w:val="1"/>
      <w:marLeft w:val="0"/>
      <w:marRight w:val="0"/>
      <w:marTop w:val="0"/>
      <w:marBottom w:val="0"/>
      <w:divBdr>
        <w:top w:val="none" w:sz="0" w:space="0" w:color="auto"/>
        <w:left w:val="none" w:sz="0" w:space="0" w:color="auto"/>
        <w:bottom w:val="none" w:sz="0" w:space="0" w:color="auto"/>
        <w:right w:val="none" w:sz="0" w:space="0" w:color="auto"/>
      </w:divBdr>
    </w:div>
    <w:div w:id="654643769">
      <w:bodyDiv w:val="1"/>
      <w:marLeft w:val="0"/>
      <w:marRight w:val="0"/>
      <w:marTop w:val="0"/>
      <w:marBottom w:val="0"/>
      <w:divBdr>
        <w:top w:val="none" w:sz="0" w:space="0" w:color="auto"/>
        <w:left w:val="none" w:sz="0" w:space="0" w:color="auto"/>
        <w:bottom w:val="none" w:sz="0" w:space="0" w:color="auto"/>
        <w:right w:val="none" w:sz="0" w:space="0" w:color="auto"/>
      </w:divBdr>
    </w:div>
    <w:div w:id="725832270">
      <w:bodyDiv w:val="1"/>
      <w:marLeft w:val="0"/>
      <w:marRight w:val="0"/>
      <w:marTop w:val="0"/>
      <w:marBottom w:val="0"/>
      <w:divBdr>
        <w:top w:val="none" w:sz="0" w:space="0" w:color="auto"/>
        <w:left w:val="none" w:sz="0" w:space="0" w:color="auto"/>
        <w:bottom w:val="none" w:sz="0" w:space="0" w:color="auto"/>
        <w:right w:val="none" w:sz="0" w:space="0" w:color="auto"/>
      </w:divBdr>
    </w:div>
    <w:div w:id="734664176">
      <w:bodyDiv w:val="1"/>
      <w:marLeft w:val="0"/>
      <w:marRight w:val="0"/>
      <w:marTop w:val="0"/>
      <w:marBottom w:val="0"/>
      <w:divBdr>
        <w:top w:val="none" w:sz="0" w:space="0" w:color="auto"/>
        <w:left w:val="none" w:sz="0" w:space="0" w:color="auto"/>
        <w:bottom w:val="none" w:sz="0" w:space="0" w:color="auto"/>
        <w:right w:val="none" w:sz="0" w:space="0" w:color="auto"/>
      </w:divBdr>
    </w:div>
    <w:div w:id="1084302970">
      <w:bodyDiv w:val="1"/>
      <w:marLeft w:val="0"/>
      <w:marRight w:val="0"/>
      <w:marTop w:val="0"/>
      <w:marBottom w:val="0"/>
      <w:divBdr>
        <w:top w:val="none" w:sz="0" w:space="0" w:color="auto"/>
        <w:left w:val="none" w:sz="0" w:space="0" w:color="auto"/>
        <w:bottom w:val="none" w:sz="0" w:space="0" w:color="auto"/>
        <w:right w:val="none" w:sz="0" w:space="0" w:color="auto"/>
      </w:divBdr>
    </w:div>
    <w:div w:id="1114523946">
      <w:bodyDiv w:val="1"/>
      <w:marLeft w:val="0"/>
      <w:marRight w:val="0"/>
      <w:marTop w:val="0"/>
      <w:marBottom w:val="0"/>
      <w:divBdr>
        <w:top w:val="none" w:sz="0" w:space="0" w:color="auto"/>
        <w:left w:val="none" w:sz="0" w:space="0" w:color="auto"/>
        <w:bottom w:val="none" w:sz="0" w:space="0" w:color="auto"/>
        <w:right w:val="none" w:sz="0" w:space="0" w:color="auto"/>
      </w:divBdr>
    </w:div>
    <w:div w:id="1129398869">
      <w:bodyDiv w:val="1"/>
      <w:marLeft w:val="0"/>
      <w:marRight w:val="0"/>
      <w:marTop w:val="0"/>
      <w:marBottom w:val="0"/>
      <w:divBdr>
        <w:top w:val="none" w:sz="0" w:space="0" w:color="auto"/>
        <w:left w:val="none" w:sz="0" w:space="0" w:color="auto"/>
        <w:bottom w:val="none" w:sz="0" w:space="0" w:color="auto"/>
        <w:right w:val="none" w:sz="0" w:space="0" w:color="auto"/>
      </w:divBdr>
    </w:div>
    <w:div w:id="1140070180">
      <w:bodyDiv w:val="1"/>
      <w:marLeft w:val="0"/>
      <w:marRight w:val="0"/>
      <w:marTop w:val="0"/>
      <w:marBottom w:val="0"/>
      <w:divBdr>
        <w:top w:val="none" w:sz="0" w:space="0" w:color="auto"/>
        <w:left w:val="none" w:sz="0" w:space="0" w:color="auto"/>
        <w:bottom w:val="none" w:sz="0" w:space="0" w:color="auto"/>
        <w:right w:val="none" w:sz="0" w:space="0" w:color="auto"/>
      </w:divBdr>
    </w:div>
    <w:div w:id="1189875276">
      <w:bodyDiv w:val="1"/>
      <w:marLeft w:val="0"/>
      <w:marRight w:val="0"/>
      <w:marTop w:val="0"/>
      <w:marBottom w:val="0"/>
      <w:divBdr>
        <w:top w:val="none" w:sz="0" w:space="0" w:color="auto"/>
        <w:left w:val="none" w:sz="0" w:space="0" w:color="auto"/>
        <w:bottom w:val="none" w:sz="0" w:space="0" w:color="auto"/>
        <w:right w:val="none" w:sz="0" w:space="0" w:color="auto"/>
      </w:divBdr>
    </w:div>
    <w:div w:id="1312561196">
      <w:bodyDiv w:val="1"/>
      <w:marLeft w:val="0"/>
      <w:marRight w:val="0"/>
      <w:marTop w:val="0"/>
      <w:marBottom w:val="0"/>
      <w:divBdr>
        <w:top w:val="none" w:sz="0" w:space="0" w:color="auto"/>
        <w:left w:val="none" w:sz="0" w:space="0" w:color="auto"/>
        <w:bottom w:val="none" w:sz="0" w:space="0" w:color="auto"/>
        <w:right w:val="none" w:sz="0" w:space="0" w:color="auto"/>
      </w:divBdr>
    </w:div>
    <w:div w:id="1396010704">
      <w:bodyDiv w:val="1"/>
      <w:marLeft w:val="0"/>
      <w:marRight w:val="0"/>
      <w:marTop w:val="0"/>
      <w:marBottom w:val="0"/>
      <w:divBdr>
        <w:top w:val="none" w:sz="0" w:space="0" w:color="auto"/>
        <w:left w:val="none" w:sz="0" w:space="0" w:color="auto"/>
        <w:bottom w:val="none" w:sz="0" w:space="0" w:color="auto"/>
        <w:right w:val="none" w:sz="0" w:space="0" w:color="auto"/>
      </w:divBdr>
    </w:div>
    <w:div w:id="1444884244">
      <w:bodyDiv w:val="1"/>
      <w:marLeft w:val="0"/>
      <w:marRight w:val="0"/>
      <w:marTop w:val="0"/>
      <w:marBottom w:val="0"/>
      <w:divBdr>
        <w:top w:val="none" w:sz="0" w:space="0" w:color="auto"/>
        <w:left w:val="none" w:sz="0" w:space="0" w:color="auto"/>
        <w:bottom w:val="none" w:sz="0" w:space="0" w:color="auto"/>
        <w:right w:val="none" w:sz="0" w:space="0" w:color="auto"/>
      </w:divBdr>
    </w:div>
    <w:div w:id="1464957828">
      <w:bodyDiv w:val="1"/>
      <w:marLeft w:val="0"/>
      <w:marRight w:val="0"/>
      <w:marTop w:val="0"/>
      <w:marBottom w:val="0"/>
      <w:divBdr>
        <w:top w:val="none" w:sz="0" w:space="0" w:color="auto"/>
        <w:left w:val="none" w:sz="0" w:space="0" w:color="auto"/>
        <w:bottom w:val="none" w:sz="0" w:space="0" w:color="auto"/>
        <w:right w:val="none" w:sz="0" w:space="0" w:color="auto"/>
      </w:divBdr>
    </w:div>
    <w:div w:id="1492604696">
      <w:bodyDiv w:val="1"/>
      <w:marLeft w:val="0"/>
      <w:marRight w:val="0"/>
      <w:marTop w:val="0"/>
      <w:marBottom w:val="0"/>
      <w:divBdr>
        <w:top w:val="none" w:sz="0" w:space="0" w:color="auto"/>
        <w:left w:val="none" w:sz="0" w:space="0" w:color="auto"/>
        <w:bottom w:val="none" w:sz="0" w:space="0" w:color="auto"/>
        <w:right w:val="none" w:sz="0" w:space="0" w:color="auto"/>
      </w:divBdr>
    </w:div>
    <w:div w:id="1492991313">
      <w:bodyDiv w:val="1"/>
      <w:marLeft w:val="0"/>
      <w:marRight w:val="0"/>
      <w:marTop w:val="0"/>
      <w:marBottom w:val="0"/>
      <w:divBdr>
        <w:top w:val="none" w:sz="0" w:space="0" w:color="auto"/>
        <w:left w:val="none" w:sz="0" w:space="0" w:color="auto"/>
        <w:bottom w:val="none" w:sz="0" w:space="0" w:color="auto"/>
        <w:right w:val="none" w:sz="0" w:space="0" w:color="auto"/>
      </w:divBdr>
    </w:div>
    <w:div w:id="1500925631">
      <w:bodyDiv w:val="1"/>
      <w:marLeft w:val="0"/>
      <w:marRight w:val="0"/>
      <w:marTop w:val="0"/>
      <w:marBottom w:val="0"/>
      <w:divBdr>
        <w:top w:val="none" w:sz="0" w:space="0" w:color="auto"/>
        <w:left w:val="none" w:sz="0" w:space="0" w:color="auto"/>
        <w:bottom w:val="none" w:sz="0" w:space="0" w:color="auto"/>
        <w:right w:val="none" w:sz="0" w:space="0" w:color="auto"/>
      </w:divBdr>
    </w:div>
    <w:div w:id="1653364540">
      <w:bodyDiv w:val="1"/>
      <w:marLeft w:val="0"/>
      <w:marRight w:val="0"/>
      <w:marTop w:val="0"/>
      <w:marBottom w:val="0"/>
      <w:divBdr>
        <w:top w:val="none" w:sz="0" w:space="0" w:color="auto"/>
        <w:left w:val="none" w:sz="0" w:space="0" w:color="auto"/>
        <w:bottom w:val="none" w:sz="0" w:space="0" w:color="auto"/>
        <w:right w:val="none" w:sz="0" w:space="0" w:color="auto"/>
      </w:divBdr>
    </w:div>
    <w:div w:id="1658412446">
      <w:bodyDiv w:val="1"/>
      <w:marLeft w:val="0"/>
      <w:marRight w:val="0"/>
      <w:marTop w:val="0"/>
      <w:marBottom w:val="0"/>
      <w:divBdr>
        <w:top w:val="none" w:sz="0" w:space="0" w:color="auto"/>
        <w:left w:val="none" w:sz="0" w:space="0" w:color="auto"/>
        <w:bottom w:val="none" w:sz="0" w:space="0" w:color="auto"/>
        <w:right w:val="none" w:sz="0" w:space="0" w:color="auto"/>
      </w:divBdr>
    </w:div>
    <w:div w:id="1690989432">
      <w:bodyDiv w:val="1"/>
      <w:marLeft w:val="0"/>
      <w:marRight w:val="0"/>
      <w:marTop w:val="0"/>
      <w:marBottom w:val="0"/>
      <w:divBdr>
        <w:top w:val="none" w:sz="0" w:space="0" w:color="auto"/>
        <w:left w:val="none" w:sz="0" w:space="0" w:color="auto"/>
        <w:bottom w:val="none" w:sz="0" w:space="0" w:color="auto"/>
        <w:right w:val="none" w:sz="0" w:space="0" w:color="auto"/>
      </w:divBdr>
    </w:div>
    <w:div w:id="1750231162">
      <w:bodyDiv w:val="1"/>
      <w:marLeft w:val="0"/>
      <w:marRight w:val="0"/>
      <w:marTop w:val="0"/>
      <w:marBottom w:val="0"/>
      <w:divBdr>
        <w:top w:val="none" w:sz="0" w:space="0" w:color="auto"/>
        <w:left w:val="none" w:sz="0" w:space="0" w:color="auto"/>
        <w:bottom w:val="none" w:sz="0" w:space="0" w:color="auto"/>
        <w:right w:val="none" w:sz="0" w:space="0" w:color="auto"/>
      </w:divBdr>
    </w:div>
    <w:div w:id="1775856825">
      <w:bodyDiv w:val="1"/>
      <w:marLeft w:val="0"/>
      <w:marRight w:val="0"/>
      <w:marTop w:val="0"/>
      <w:marBottom w:val="0"/>
      <w:divBdr>
        <w:top w:val="none" w:sz="0" w:space="0" w:color="auto"/>
        <w:left w:val="none" w:sz="0" w:space="0" w:color="auto"/>
        <w:bottom w:val="none" w:sz="0" w:space="0" w:color="auto"/>
        <w:right w:val="none" w:sz="0" w:space="0" w:color="auto"/>
      </w:divBdr>
    </w:div>
    <w:div w:id="1782604051">
      <w:bodyDiv w:val="1"/>
      <w:marLeft w:val="0"/>
      <w:marRight w:val="0"/>
      <w:marTop w:val="0"/>
      <w:marBottom w:val="0"/>
      <w:divBdr>
        <w:top w:val="none" w:sz="0" w:space="0" w:color="auto"/>
        <w:left w:val="none" w:sz="0" w:space="0" w:color="auto"/>
        <w:bottom w:val="none" w:sz="0" w:space="0" w:color="auto"/>
        <w:right w:val="none" w:sz="0" w:space="0" w:color="auto"/>
      </w:divBdr>
    </w:div>
    <w:div w:id="1795100983">
      <w:bodyDiv w:val="1"/>
      <w:marLeft w:val="0"/>
      <w:marRight w:val="0"/>
      <w:marTop w:val="0"/>
      <w:marBottom w:val="0"/>
      <w:divBdr>
        <w:top w:val="none" w:sz="0" w:space="0" w:color="auto"/>
        <w:left w:val="none" w:sz="0" w:space="0" w:color="auto"/>
        <w:bottom w:val="none" w:sz="0" w:space="0" w:color="auto"/>
        <w:right w:val="none" w:sz="0" w:space="0" w:color="auto"/>
      </w:divBdr>
    </w:div>
    <w:div w:id="1835027795">
      <w:bodyDiv w:val="1"/>
      <w:marLeft w:val="0"/>
      <w:marRight w:val="0"/>
      <w:marTop w:val="0"/>
      <w:marBottom w:val="0"/>
      <w:divBdr>
        <w:top w:val="none" w:sz="0" w:space="0" w:color="auto"/>
        <w:left w:val="none" w:sz="0" w:space="0" w:color="auto"/>
        <w:bottom w:val="none" w:sz="0" w:space="0" w:color="auto"/>
        <w:right w:val="none" w:sz="0" w:space="0" w:color="auto"/>
      </w:divBdr>
    </w:div>
    <w:div w:id="1896308438">
      <w:bodyDiv w:val="1"/>
      <w:marLeft w:val="0"/>
      <w:marRight w:val="0"/>
      <w:marTop w:val="0"/>
      <w:marBottom w:val="0"/>
      <w:divBdr>
        <w:top w:val="none" w:sz="0" w:space="0" w:color="auto"/>
        <w:left w:val="none" w:sz="0" w:space="0" w:color="auto"/>
        <w:bottom w:val="none" w:sz="0" w:space="0" w:color="auto"/>
        <w:right w:val="none" w:sz="0" w:space="0" w:color="auto"/>
      </w:divBdr>
    </w:div>
    <w:div w:id="1942565574">
      <w:bodyDiv w:val="1"/>
      <w:marLeft w:val="0"/>
      <w:marRight w:val="0"/>
      <w:marTop w:val="0"/>
      <w:marBottom w:val="0"/>
      <w:divBdr>
        <w:top w:val="none" w:sz="0" w:space="0" w:color="auto"/>
        <w:left w:val="none" w:sz="0" w:space="0" w:color="auto"/>
        <w:bottom w:val="none" w:sz="0" w:space="0" w:color="auto"/>
        <w:right w:val="none" w:sz="0" w:space="0" w:color="auto"/>
      </w:divBdr>
    </w:div>
    <w:div w:id="1943877424">
      <w:bodyDiv w:val="1"/>
      <w:marLeft w:val="0"/>
      <w:marRight w:val="0"/>
      <w:marTop w:val="0"/>
      <w:marBottom w:val="0"/>
      <w:divBdr>
        <w:top w:val="none" w:sz="0" w:space="0" w:color="auto"/>
        <w:left w:val="none" w:sz="0" w:space="0" w:color="auto"/>
        <w:bottom w:val="none" w:sz="0" w:space="0" w:color="auto"/>
        <w:right w:val="none" w:sz="0" w:space="0" w:color="auto"/>
      </w:divBdr>
    </w:div>
    <w:div w:id="1969431875">
      <w:bodyDiv w:val="1"/>
      <w:marLeft w:val="0"/>
      <w:marRight w:val="0"/>
      <w:marTop w:val="0"/>
      <w:marBottom w:val="0"/>
      <w:divBdr>
        <w:top w:val="none" w:sz="0" w:space="0" w:color="auto"/>
        <w:left w:val="none" w:sz="0" w:space="0" w:color="auto"/>
        <w:bottom w:val="none" w:sz="0" w:space="0" w:color="auto"/>
        <w:right w:val="none" w:sz="0" w:space="0" w:color="auto"/>
      </w:divBdr>
    </w:div>
    <w:div w:id="1985430603">
      <w:bodyDiv w:val="1"/>
      <w:marLeft w:val="0"/>
      <w:marRight w:val="0"/>
      <w:marTop w:val="0"/>
      <w:marBottom w:val="0"/>
      <w:divBdr>
        <w:top w:val="none" w:sz="0" w:space="0" w:color="auto"/>
        <w:left w:val="none" w:sz="0" w:space="0" w:color="auto"/>
        <w:bottom w:val="none" w:sz="0" w:space="0" w:color="auto"/>
        <w:right w:val="none" w:sz="0" w:space="0" w:color="auto"/>
      </w:divBdr>
    </w:div>
    <w:div w:id="2029210361">
      <w:bodyDiv w:val="1"/>
      <w:marLeft w:val="0"/>
      <w:marRight w:val="0"/>
      <w:marTop w:val="0"/>
      <w:marBottom w:val="0"/>
      <w:divBdr>
        <w:top w:val="none" w:sz="0" w:space="0" w:color="auto"/>
        <w:left w:val="none" w:sz="0" w:space="0" w:color="auto"/>
        <w:bottom w:val="none" w:sz="0" w:space="0" w:color="auto"/>
        <w:right w:val="none" w:sz="0" w:space="0" w:color="auto"/>
      </w:divBdr>
    </w:div>
    <w:div w:id="2051371012">
      <w:bodyDiv w:val="1"/>
      <w:marLeft w:val="0"/>
      <w:marRight w:val="0"/>
      <w:marTop w:val="0"/>
      <w:marBottom w:val="0"/>
      <w:divBdr>
        <w:top w:val="none" w:sz="0" w:space="0" w:color="auto"/>
        <w:left w:val="none" w:sz="0" w:space="0" w:color="auto"/>
        <w:bottom w:val="none" w:sz="0" w:space="0" w:color="auto"/>
        <w:right w:val="none" w:sz="0" w:space="0" w:color="auto"/>
      </w:divBdr>
    </w:div>
    <w:div w:id="2051761705">
      <w:bodyDiv w:val="1"/>
      <w:marLeft w:val="0"/>
      <w:marRight w:val="0"/>
      <w:marTop w:val="0"/>
      <w:marBottom w:val="0"/>
      <w:divBdr>
        <w:top w:val="none" w:sz="0" w:space="0" w:color="auto"/>
        <w:left w:val="none" w:sz="0" w:space="0" w:color="auto"/>
        <w:bottom w:val="none" w:sz="0" w:space="0" w:color="auto"/>
        <w:right w:val="none" w:sz="0" w:space="0" w:color="auto"/>
      </w:divBdr>
    </w:div>
    <w:div w:id="2085181854">
      <w:bodyDiv w:val="1"/>
      <w:marLeft w:val="0"/>
      <w:marRight w:val="0"/>
      <w:marTop w:val="0"/>
      <w:marBottom w:val="0"/>
      <w:divBdr>
        <w:top w:val="none" w:sz="0" w:space="0" w:color="auto"/>
        <w:left w:val="none" w:sz="0" w:space="0" w:color="auto"/>
        <w:bottom w:val="none" w:sz="0" w:space="0" w:color="auto"/>
        <w:right w:val="none" w:sz="0" w:space="0" w:color="auto"/>
      </w:divBdr>
    </w:div>
    <w:div w:id="208563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5.emf"/><Relationship Id="rId39" Type="http://schemas.openxmlformats.org/officeDocument/2006/relationships/image" Target="media/image28.png"/><Relationship Id="rId21" Type="http://schemas.openxmlformats.org/officeDocument/2006/relationships/image" Target="media/image11.emf"/><Relationship Id="rId34" Type="http://schemas.openxmlformats.org/officeDocument/2006/relationships/image" Target="media/image23.png"/><Relationship Id="rId42" Type="http://schemas.openxmlformats.org/officeDocument/2006/relationships/image" Target="media/image30.emf"/><Relationship Id="rId47" Type="http://schemas.openxmlformats.org/officeDocument/2006/relationships/image" Target="media/image35.jp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png"/><Relationship Id="rId11" Type="http://schemas.openxmlformats.org/officeDocument/2006/relationships/hyperlink" Target="https://www.gov.si/teme/kakovost-zraka/" TargetMode="Externa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emf"/><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www.gov.si/assets/ministrstva/MOP/Dokumenti/Zrak/Dobra-kmetijska-praksa-AMONIAK-2020.pdf"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0.png"/><Relationship Id="rId44" Type="http://schemas.openxmlformats.org/officeDocument/2006/relationships/image" Target="media/image32.emf"/><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hyperlink" Target="https://cdr.eionet.europa.eu/si/eu/nec_revised/"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emf"/><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0.emf"/><Relationship Id="rId41" Type="http://schemas.openxmlformats.org/officeDocument/2006/relationships/hyperlink" Target="https://webdab01.umweltbundesamt.at/download/submissions2021/SI_IIR2021.zip?cgiproxy_skip=1" TargetMode="External"/><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apps.who.int/iris/handle/10665/345329" TargetMode="External"/><Relationship Id="rId13" Type="http://schemas.openxmlformats.org/officeDocument/2006/relationships/hyperlink" Target="https://apps.who.int/iris/handle/10665/345329" TargetMode="External"/><Relationship Id="rId3" Type="http://schemas.openxmlformats.org/officeDocument/2006/relationships/hyperlink" Target="https://apps.who.int/iris/handle/10665/345329" TargetMode="External"/><Relationship Id="rId7" Type="http://schemas.openxmlformats.org/officeDocument/2006/relationships/hyperlink" Target="https://www.arso.gov.si/zrak/kakovost%20zraka/poro%c4%8dila%20in%20publikacije/Letno_porocilo_2021_Final.pdf" TargetMode="External"/><Relationship Id="rId12" Type="http://schemas.openxmlformats.org/officeDocument/2006/relationships/hyperlink" Target="https://www.ivl.se/download/18.2aa2697816097278807f986/1526546280552/C292.pdf" TargetMode="External"/><Relationship Id="rId2" Type="http://schemas.openxmlformats.org/officeDocument/2006/relationships/hyperlink" Target="https://eur-lex.europa.eu/legal-content/SL/TXT/?uri=CELEX:52022PC0542" TargetMode="External"/><Relationship Id="rId1" Type="http://schemas.openxmlformats.org/officeDocument/2006/relationships/hyperlink" Target="https://www.podnebnapot2050.si/wp-content/uploads/2021/03/LIFE-ClimatePath2050_Deliverable-C3_2_AnalizaScenarijevPovzetek_V_2.pdf" TargetMode="External"/><Relationship Id="rId6" Type="http://schemas.openxmlformats.org/officeDocument/2006/relationships/hyperlink" Target="https://www.gov.si/zbirke/projekti-in-programi/skupna-kmetijska-politika-po-letu-2020/" TargetMode="External"/><Relationship Id="rId11" Type="http://schemas.openxmlformats.org/officeDocument/2006/relationships/hyperlink" Target="https://predlagam.vladi.si/predlog/9392" TargetMode="External"/><Relationship Id="rId5" Type="http://schemas.openxmlformats.org/officeDocument/2006/relationships/hyperlink" Target="https://skp.si/wp-content/uploads/2021/08/Programme_2014SI06RDNP001_12_1_sl.pdf" TargetMode="External"/><Relationship Id="rId10" Type="http://schemas.openxmlformats.org/officeDocument/2006/relationships/hyperlink" Target="https://www.emep.int/publ/reports/2021/Country_Reports/report_SI.pdf" TargetMode="External"/><Relationship Id="rId4" Type="http://schemas.openxmlformats.org/officeDocument/2006/relationships/hyperlink" Target="https://www.who.int/news-room/questions-and-answers/item/who-global-air-quality-guidelines" TargetMode="External"/><Relationship Id="rId9" Type="http://schemas.openxmlformats.org/officeDocument/2006/relationships/hyperlink" Target="https://www.who.int/news-room/questions-and-answers/item/who-global-air-quality-guidelines" TargetMode="External"/><Relationship Id="rId14" Type="http://schemas.openxmlformats.org/officeDocument/2006/relationships/hyperlink" Target="https://www.who.int/news-room/questions-and-answers/item/who-global-air-quality-guideli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eme_CEM1">
  <a:themeElements>
    <a:clrScheme name="Custom 1">
      <a:dk1>
        <a:sysClr val="windowText" lastClr="000000"/>
      </a:dk1>
      <a:lt1>
        <a:sysClr val="window" lastClr="FFFFFF"/>
      </a:lt1>
      <a:dk2>
        <a:srgbClr val="1F497D"/>
      </a:dk2>
      <a:lt2>
        <a:srgbClr val="EEECE1"/>
      </a:lt2>
      <a:accent1>
        <a:srgbClr val="525252"/>
      </a:accent1>
      <a:accent2>
        <a:srgbClr val="AAABAC"/>
      </a:accent2>
      <a:accent3>
        <a:srgbClr val="EAEBEC"/>
      </a:accent3>
      <a:accent4>
        <a:srgbClr val="FBF199"/>
      </a:accent4>
      <a:accent5>
        <a:srgbClr val="FFAA38"/>
      </a:accent5>
      <a:accent6>
        <a:srgbClr val="B50000"/>
      </a:accent6>
      <a:hlink>
        <a:srgbClr val="0000FF"/>
      </a:hlink>
      <a:folHlink>
        <a:srgbClr val="800080"/>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BCC99-27BA-4CF2-A49F-9B620953D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122</Pages>
  <Words>37826</Words>
  <Characters>215613</Characters>
  <Application>Microsoft Office Word</Application>
  <DocSecurity>0</DocSecurity>
  <Lines>1796</Lines>
  <Paragraphs>505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2024-04-08T12:51:00Z</dcterms:created>
  <dcterms:modified xsi:type="dcterms:W3CDTF">2024-04-08T13:42:00Z</dcterms:modified>
</cp:coreProperties>
</file>