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79D4" w14:textId="77777777" w:rsidR="00CF4ECD" w:rsidRDefault="00CF4ECD" w:rsidP="00CF4ECD">
      <w:pPr>
        <w:pStyle w:val="Glava"/>
        <w:tabs>
          <w:tab w:val="clear" w:pos="4320"/>
          <w:tab w:val="clear" w:pos="8640"/>
          <w:tab w:val="left" w:pos="284"/>
          <w:tab w:val="left" w:pos="5112"/>
        </w:tabs>
        <w:spacing w:before="120" w:line="240" w:lineRule="exact"/>
        <w:ind w:firstLine="284"/>
        <w:rPr>
          <w:rFonts w:cs="Arial"/>
          <w:sz w:val="16"/>
        </w:rPr>
      </w:pPr>
    </w:p>
    <w:p w14:paraId="36F66EF1" w14:textId="77777777" w:rsidR="00CF4ECD" w:rsidRDefault="00CF4ECD" w:rsidP="00CF4ECD">
      <w:pPr>
        <w:pStyle w:val="Glava"/>
        <w:tabs>
          <w:tab w:val="clear" w:pos="4320"/>
          <w:tab w:val="clear" w:pos="8640"/>
          <w:tab w:val="left" w:pos="284"/>
          <w:tab w:val="left" w:pos="5112"/>
        </w:tabs>
        <w:spacing w:before="120" w:line="240" w:lineRule="exact"/>
        <w:ind w:firstLine="284"/>
        <w:rPr>
          <w:rFonts w:cs="Arial"/>
          <w:sz w:val="16"/>
        </w:rPr>
      </w:pPr>
    </w:p>
    <w:p w14:paraId="66703CF3" w14:textId="77777777" w:rsidR="00CF4ECD" w:rsidRDefault="00CF4ECD" w:rsidP="00CF4ECD">
      <w:pPr>
        <w:pStyle w:val="Glava"/>
        <w:tabs>
          <w:tab w:val="clear" w:pos="4320"/>
          <w:tab w:val="clear" w:pos="8640"/>
          <w:tab w:val="left" w:pos="284"/>
          <w:tab w:val="left" w:pos="5112"/>
        </w:tabs>
        <w:spacing w:before="120" w:line="240" w:lineRule="exact"/>
        <w:ind w:firstLine="284"/>
        <w:rPr>
          <w:rFonts w:cs="Arial"/>
          <w:sz w:val="16"/>
        </w:rPr>
      </w:pPr>
    </w:p>
    <w:p w14:paraId="3A293F1C" w14:textId="35CF22A1" w:rsidR="00CF4ECD" w:rsidRPr="008F3500" w:rsidRDefault="00CF4ECD" w:rsidP="00CF4ECD">
      <w:pPr>
        <w:pStyle w:val="Glava"/>
        <w:tabs>
          <w:tab w:val="clear" w:pos="4320"/>
          <w:tab w:val="clear" w:pos="8640"/>
          <w:tab w:val="left" w:pos="284"/>
          <w:tab w:val="left" w:pos="5112"/>
        </w:tabs>
        <w:spacing w:before="120" w:line="240" w:lineRule="exact"/>
        <w:ind w:firstLine="284"/>
        <w:rPr>
          <w:rFonts w:cs="Arial"/>
          <w:sz w:val="16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 wp14:anchorId="6F20033D" wp14:editId="0EA69E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Tight wrapText="bothSides">
              <wp:wrapPolygon edited="0">
                <wp:start x="0" y="0"/>
                <wp:lineTo x="0" y="21163"/>
                <wp:lineTo x="21517" y="21163"/>
                <wp:lineTo x="2151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16"/>
        </w:rPr>
        <w:t>Štefanova ulica 5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1000 Ljubljana</w:t>
      </w:r>
      <w:r w:rsidRPr="008F3500">
        <w:rPr>
          <w:rFonts w:cs="Arial"/>
          <w:sz w:val="16"/>
        </w:rPr>
        <w:tab/>
        <w:t xml:space="preserve">T: </w:t>
      </w:r>
      <w:r>
        <w:rPr>
          <w:rFonts w:cs="Arial"/>
          <w:sz w:val="16"/>
        </w:rPr>
        <w:t>01 478 60 01</w:t>
      </w:r>
    </w:p>
    <w:p w14:paraId="5B66EA10" w14:textId="77777777" w:rsidR="00CF4ECD" w:rsidRPr="008F3500" w:rsidRDefault="00CF4ECD" w:rsidP="00CF4ECD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F: </w:t>
      </w:r>
      <w:r>
        <w:rPr>
          <w:rFonts w:cs="Arial"/>
          <w:sz w:val="16"/>
        </w:rPr>
        <w:t>01 478 60 58</w:t>
      </w:r>
      <w:r w:rsidRPr="008F3500">
        <w:rPr>
          <w:rFonts w:cs="Arial"/>
          <w:sz w:val="16"/>
        </w:rPr>
        <w:t xml:space="preserve"> </w:t>
      </w:r>
    </w:p>
    <w:p w14:paraId="162E604D" w14:textId="77777777" w:rsidR="00CF4ECD" w:rsidRPr="008F3500" w:rsidRDefault="00CF4ECD" w:rsidP="00CF4ECD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  <w:t xml:space="preserve">E: </w:t>
      </w:r>
      <w:r>
        <w:rPr>
          <w:rFonts w:cs="Arial"/>
          <w:sz w:val="16"/>
        </w:rPr>
        <w:t>gp.mz@gov.si</w:t>
      </w:r>
    </w:p>
    <w:p w14:paraId="0C312073" w14:textId="77777777" w:rsidR="00CF4ECD" w:rsidRPr="008F3500" w:rsidRDefault="00CF4ECD" w:rsidP="00CF4ECD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>www.mz.gov.si</w:t>
      </w:r>
    </w:p>
    <w:p w14:paraId="1131B45B" w14:textId="77777777" w:rsidR="00107ED0" w:rsidRDefault="00107ED0" w:rsidP="00107ED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AE0CCBE" w14:textId="77777777" w:rsidR="00192C38" w:rsidRPr="008D1759" w:rsidRDefault="00192C38" w:rsidP="00107ED0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D1B6C04" w14:textId="77777777" w:rsidR="00F52AD6" w:rsidRPr="00383EF1" w:rsidRDefault="00F52AD6" w:rsidP="00F52AD6">
      <w:pPr>
        <w:spacing w:after="0" w:line="260" w:lineRule="exact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03E77">
        <w:rPr>
          <w:rFonts w:ascii="Arial" w:eastAsia="Times New Roman" w:hAnsi="Arial" w:cs="Arial"/>
          <w:b/>
          <w:sz w:val="20"/>
          <w:szCs w:val="20"/>
          <w:lang w:eastAsia="sl-SI"/>
        </w:rPr>
        <w:t>PRILOGA 1 (spremni dopis – 1. del):</w:t>
      </w: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383EF1" w:rsidRPr="00383EF1" w14:paraId="5AA7098C" w14:textId="77777777" w:rsidTr="0087519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00BAAE0" w14:textId="649BF888" w:rsidR="00383EF1" w:rsidRPr="005A6F6F" w:rsidRDefault="008033F4" w:rsidP="0008280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6F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C077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004-5/2024-2718</w:t>
            </w:r>
            <w:r w:rsidR="00E240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</w:t>
            </w:r>
            <w:r w:rsidR="00773B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</w:t>
            </w:r>
          </w:p>
        </w:tc>
      </w:tr>
      <w:tr w:rsidR="00383EF1" w:rsidRPr="00383EF1" w14:paraId="3394D1BD" w14:textId="77777777" w:rsidTr="0087519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5262636" w14:textId="40D691E0" w:rsidR="00383EF1" w:rsidRPr="005A6F6F" w:rsidRDefault="00417012" w:rsidP="00CA2E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A6F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Ljubljana, </w:t>
            </w:r>
            <w:r w:rsidR="00E240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773B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  <w:r w:rsidRPr="005A6F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  <w:r w:rsidR="00773B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  <w:r w:rsidRPr="005A6F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</w:t>
            </w:r>
            <w:r w:rsidR="00E7199D" w:rsidRPr="005A6F6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E240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</w:tr>
      <w:tr w:rsidR="00383EF1" w:rsidRPr="00383EF1" w14:paraId="63602E0F" w14:textId="77777777" w:rsidTr="0087519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F3F1D9E" w14:textId="77777777" w:rsidR="00383EF1" w:rsidRPr="00383EF1" w:rsidRDefault="00DC1957" w:rsidP="00DC195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EVA /</w:t>
            </w:r>
          </w:p>
        </w:tc>
      </w:tr>
      <w:tr w:rsidR="00383EF1" w:rsidRPr="00383EF1" w14:paraId="054AA59D" w14:textId="77777777" w:rsidTr="0087519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BD3D26F" w14:textId="77777777" w:rsidR="00383EF1" w:rsidRPr="00383EF1" w:rsidRDefault="00383EF1" w:rsidP="00383EF1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3CD620" w14:textId="77777777" w:rsidR="00383EF1" w:rsidRPr="00383EF1" w:rsidRDefault="00383EF1" w:rsidP="00383EF1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20EF4F63" w14:textId="77777777" w:rsidR="00383EF1" w:rsidRPr="00383EF1" w:rsidRDefault="00773BCB" w:rsidP="00383EF1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="0011216A" w:rsidRPr="00E171E8">
                <w:rPr>
                  <w:rStyle w:val="Hiperpovezava"/>
                  <w:rFonts w:ascii="Arial" w:eastAsia="Times New Roman" w:hAnsi="Arial" w:cs="Arial"/>
                  <w:sz w:val="20"/>
                  <w:szCs w:val="20"/>
                </w:rPr>
                <w:t>g</w:t>
              </w:r>
              <w:r w:rsidR="0011216A" w:rsidRPr="00E171E8">
                <w:rPr>
                  <w:rStyle w:val="Hiperpovezava"/>
                  <w:rFonts w:ascii="Arial" w:eastAsia="Times New Roman" w:hAnsi="Arial"/>
                  <w:sz w:val="20"/>
                  <w:szCs w:val="20"/>
                </w:rPr>
                <w:t>p.gs@gov.si</w:t>
              </w:r>
            </w:hyperlink>
          </w:p>
          <w:p w14:paraId="17C54090" w14:textId="77777777" w:rsidR="00383EF1" w:rsidRPr="00383EF1" w:rsidRDefault="00383EF1" w:rsidP="00383EF1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3EF1" w:rsidRPr="00383EF1" w14:paraId="36C7ECF6" w14:textId="77777777" w:rsidTr="0087519E">
        <w:tc>
          <w:tcPr>
            <w:tcW w:w="9163" w:type="dxa"/>
            <w:gridSpan w:val="4"/>
          </w:tcPr>
          <w:p w14:paraId="1BC02E96" w14:textId="354E261E" w:rsidR="00383EF1" w:rsidRPr="00E24062" w:rsidRDefault="00417012" w:rsidP="004C3C0D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bookmarkStart w:id="0" w:name="_Hlk71534862"/>
            <w:r w:rsidR="00E24062" w:rsidRPr="00E24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Uvrstitev projekta 2718-24-0002 </w:t>
            </w:r>
            <w:r w:rsidR="00B37DF5" w:rsidRPr="00B37DF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IT rešitve za obvladovanje korupcije v zdravstvu</w:t>
            </w:r>
            <w:r w:rsidR="00B37DF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E24062" w:rsidRPr="00E24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 veljavni Načrt razvojnih programov 202</w:t>
            </w:r>
            <w:r w:rsidR="00C15EF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</w:t>
            </w:r>
            <w:r w:rsidR="00E24062" w:rsidRPr="00E24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– 202</w:t>
            </w:r>
            <w:r w:rsidR="00C15EF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</w:t>
            </w:r>
            <w:r w:rsidR="00E24062" w:rsidRPr="00E24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406140" w:rsidRPr="00E24062">
              <w:t>‒</w:t>
            </w:r>
            <w:r w:rsidRPr="00E24062">
              <w:t xml:space="preserve"> </w:t>
            </w:r>
            <w:r w:rsidR="00383EF1" w:rsidRPr="00E24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predlog za obravnavo </w:t>
            </w:r>
            <w:bookmarkEnd w:id="0"/>
          </w:p>
        </w:tc>
      </w:tr>
      <w:tr w:rsidR="00383EF1" w:rsidRPr="00383EF1" w14:paraId="0B1E457A" w14:textId="77777777" w:rsidTr="0087519E">
        <w:tc>
          <w:tcPr>
            <w:tcW w:w="9163" w:type="dxa"/>
            <w:gridSpan w:val="4"/>
          </w:tcPr>
          <w:p w14:paraId="2EDA633F" w14:textId="77777777" w:rsidR="00383EF1" w:rsidRPr="00383EF1" w:rsidRDefault="00383EF1" w:rsidP="00383EF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383EF1" w:rsidRPr="00383EF1" w14:paraId="2EE06CEA" w14:textId="77777777" w:rsidTr="0087519E">
        <w:tc>
          <w:tcPr>
            <w:tcW w:w="9163" w:type="dxa"/>
            <w:gridSpan w:val="4"/>
          </w:tcPr>
          <w:p w14:paraId="1CA32873" w14:textId="6A88DC19" w:rsidR="00E71585" w:rsidRDefault="00FF2AC4" w:rsidP="00E7158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71630318"/>
            <w:bookmarkStart w:id="2" w:name="_Hlk98966002"/>
            <w:r w:rsidRPr="00FF2AC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 podlagi šestega odstavka 21. člena Zakona o Vladi Republike Slovenije (</w:t>
            </w:r>
            <w:r w:rsidR="00D64BB4" w:rsidRPr="00D64BB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Uradni list RS, št. 24/05 – uradno prečiščeno besedilo, 109/08, 38/10 – ZUKN, 8/12, 21/13, 47/13 – ZDU-1G, 65/14, 55/17 in 163/22</w:t>
            </w:r>
            <w:r w:rsidRPr="00FF2AC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 in petega odstavka 31. člena Zakona o izvrševanju proračunov Republike Slovenije za leti 20</w:t>
            </w:r>
            <w:r w:rsidR="000C6B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24</w:t>
            </w:r>
            <w:r w:rsidRPr="00FF2AC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in 20</w:t>
            </w:r>
            <w:r w:rsidR="000C6B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25</w:t>
            </w:r>
            <w:r w:rsidRPr="00FF2AC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(Uradni list RS, št. </w:t>
            </w:r>
            <w:r w:rsidR="000C6BB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123/2023</w:t>
            </w:r>
            <w:r w:rsidRPr="00FF2AC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 je Vlada Republike Slovenije na … seji dne… sprejela</w:t>
            </w:r>
          </w:p>
          <w:p w14:paraId="3A537E5F" w14:textId="77777777" w:rsidR="00720BB2" w:rsidRDefault="00720BB2" w:rsidP="00AE3CC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23DE00" w14:textId="77777777" w:rsidR="00417012" w:rsidRDefault="00417012" w:rsidP="00F52AD6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7012">
              <w:rPr>
                <w:rFonts w:ascii="Arial" w:hAnsi="Arial" w:cs="Arial"/>
                <w:color w:val="000000"/>
                <w:sz w:val="20"/>
                <w:szCs w:val="20"/>
              </w:rPr>
              <w:t>SKLEP</w:t>
            </w:r>
          </w:p>
          <w:p w14:paraId="6B087785" w14:textId="77777777" w:rsidR="002250C0" w:rsidRDefault="002250C0" w:rsidP="00FB133E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C6F0EA" w14:textId="1B2FA45F" w:rsidR="007A1496" w:rsidRDefault="00FF2AC4" w:rsidP="00E240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31754360"/>
            <w:bookmarkEnd w:id="1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V veljavni Načrt razvojnih programov 202</w:t>
            </w:r>
            <w:r w:rsidR="00C15EF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– 202</w:t>
            </w:r>
            <w:r w:rsidR="00C15EF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 uvrsti</w:t>
            </w:r>
            <w:r w:rsidR="00D303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projekt</w:t>
            </w:r>
            <w:r w:rsidR="007924CB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030ABC" w:rsidRPr="00E2406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2718-24-0002 </w:t>
            </w:r>
            <w:r w:rsidR="00B37DF5" w:rsidRPr="00B37DF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IT rešitve za obvladovanje korupcije v zdravstvu</w:t>
            </w:r>
            <w:r w:rsidR="007A1496" w:rsidRPr="00E2406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         </w:t>
            </w:r>
          </w:p>
          <w:p w14:paraId="05153D2B" w14:textId="77777777" w:rsidR="00513F7D" w:rsidRPr="005912EF" w:rsidRDefault="007A1496" w:rsidP="00513F7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5699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03E7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                                                                      </w:t>
            </w:r>
            <w:r w:rsidR="00513F7D" w:rsidRPr="005912E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Barbara Kolenko Helbl</w:t>
            </w:r>
          </w:p>
          <w:p w14:paraId="1AD84D46" w14:textId="77777777" w:rsidR="00513F7D" w:rsidRPr="0079573C" w:rsidRDefault="00513F7D" w:rsidP="00513F7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5699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912E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generalna sekretarka</w:t>
            </w:r>
          </w:p>
          <w:p w14:paraId="7719482C" w14:textId="77777777" w:rsidR="007A1496" w:rsidRPr="003056F1" w:rsidRDefault="007A1496" w:rsidP="007A149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</w:t>
            </w:r>
            <w:r w:rsidRPr="003056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              </w:t>
            </w:r>
          </w:p>
          <w:p w14:paraId="1FF2C6B5" w14:textId="77777777" w:rsidR="007A1496" w:rsidRPr="00FB133E" w:rsidRDefault="007A1496" w:rsidP="00FB133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056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                                                                     </w:t>
            </w:r>
          </w:p>
          <w:p w14:paraId="3FBDD802" w14:textId="55AC1FD0" w:rsidR="007A1496" w:rsidRDefault="007A1496" w:rsidP="007A1496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012">
              <w:rPr>
                <w:rFonts w:ascii="Arial" w:hAnsi="Arial" w:cs="Arial"/>
                <w:sz w:val="20"/>
                <w:szCs w:val="20"/>
              </w:rPr>
              <w:t>Prej</w:t>
            </w:r>
            <w:r>
              <w:rPr>
                <w:rFonts w:ascii="Arial" w:hAnsi="Arial" w:cs="Arial"/>
                <w:sz w:val="20"/>
                <w:szCs w:val="20"/>
              </w:rPr>
              <w:t>me</w:t>
            </w:r>
            <w:r w:rsidR="00CF3574">
              <w:rPr>
                <w:rFonts w:ascii="Arial" w:hAnsi="Arial" w:cs="Arial"/>
                <w:sz w:val="20"/>
                <w:szCs w:val="20"/>
              </w:rPr>
              <w:t>jo</w:t>
            </w:r>
            <w:r w:rsidRPr="0041701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F5B51F5" w14:textId="24E19326" w:rsidR="00CF3574" w:rsidRPr="00E24062" w:rsidRDefault="00CF3574" w:rsidP="00CF3574">
            <w:pPr>
              <w:pStyle w:val="Odstavekseznama"/>
              <w:numPr>
                <w:ilvl w:val="0"/>
                <w:numId w:val="22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062">
              <w:rPr>
                <w:rFonts w:ascii="Arial" w:hAnsi="Arial" w:cs="Arial"/>
                <w:sz w:val="20"/>
                <w:szCs w:val="20"/>
              </w:rPr>
              <w:t>Ministrstvo za notranje zadeve</w:t>
            </w:r>
          </w:p>
          <w:p w14:paraId="64FCFA5D" w14:textId="2D36549E" w:rsidR="00CF3574" w:rsidRPr="00E24062" w:rsidRDefault="00CF3574" w:rsidP="00CF3574">
            <w:pPr>
              <w:pStyle w:val="Odstavekseznama"/>
              <w:numPr>
                <w:ilvl w:val="0"/>
                <w:numId w:val="22"/>
              </w:num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062">
              <w:rPr>
                <w:rFonts w:ascii="Arial" w:hAnsi="Arial" w:cs="Arial"/>
                <w:sz w:val="20"/>
                <w:szCs w:val="20"/>
              </w:rPr>
              <w:t xml:space="preserve">Ministrstvo za digitalno </w:t>
            </w:r>
            <w:r w:rsidR="002C0BDE" w:rsidRPr="00E24062">
              <w:rPr>
                <w:rFonts w:ascii="Arial" w:hAnsi="Arial" w:cs="Arial"/>
                <w:sz w:val="20"/>
                <w:szCs w:val="20"/>
              </w:rPr>
              <w:t>preobrazbo</w:t>
            </w:r>
          </w:p>
          <w:p w14:paraId="3F1C91F6" w14:textId="5C839CFC" w:rsidR="007A1496" w:rsidRDefault="007A1496" w:rsidP="007A1496">
            <w:pPr>
              <w:numPr>
                <w:ilvl w:val="0"/>
                <w:numId w:val="10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012">
              <w:rPr>
                <w:rFonts w:ascii="Arial" w:hAnsi="Arial" w:cs="Arial"/>
                <w:sz w:val="20"/>
                <w:szCs w:val="20"/>
              </w:rPr>
              <w:t xml:space="preserve">Ministrstvo za zdravje           </w:t>
            </w:r>
          </w:p>
          <w:p w14:paraId="53D4513C" w14:textId="538027DD" w:rsidR="00067FF7" w:rsidRDefault="00067FF7" w:rsidP="007A1496">
            <w:pPr>
              <w:numPr>
                <w:ilvl w:val="0"/>
                <w:numId w:val="10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Ministrstvo za finance</w:t>
            </w:r>
          </w:p>
          <w:p w14:paraId="16551190" w14:textId="6598D911" w:rsidR="00773BCB" w:rsidRDefault="00773BCB" w:rsidP="007A1496">
            <w:pPr>
              <w:numPr>
                <w:ilvl w:val="0"/>
                <w:numId w:val="10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Urad RS za nadzor, kakovost in investicije v zdravstvu</w:t>
            </w:r>
          </w:p>
          <w:bookmarkEnd w:id="2"/>
          <w:bookmarkEnd w:id="3"/>
          <w:p w14:paraId="46185778" w14:textId="77777777" w:rsidR="00020D5E" w:rsidRPr="00417012" w:rsidRDefault="00020D5E" w:rsidP="00BE3596">
            <w:pPr>
              <w:tabs>
                <w:tab w:val="left" w:pos="794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383EF1" w:rsidRPr="00383EF1" w14:paraId="25F2562B" w14:textId="77777777" w:rsidTr="0087519E">
        <w:tc>
          <w:tcPr>
            <w:tcW w:w="9163" w:type="dxa"/>
            <w:gridSpan w:val="4"/>
          </w:tcPr>
          <w:p w14:paraId="72BF0A12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383EF1" w:rsidRPr="00383EF1" w14:paraId="28AAF7B8" w14:textId="77777777" w:rsidTr="0087519E">
        <w:tc>
          <w:tcPr>
            <w:tcW w:w="9163" w:type="dxa"/>
            <w:gridSpan w:val="4"/>
          </w:tcPr>
          <w:p w14:paraId="5CE06C63" w14:textId="77777777" w:rsidR="00383EF1" w:rsidRPr="00383EF1" w:rsidRDefault="00417012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383EF1" w:rsidRPr="00383EF1" w14:paraId="668C8C3B" w14:textId="77777777" w:rsidTr="0087519E">
        <w:tc>
          <w:tcPr>
            <w:tcW w:w="9163" w:type="dxa"/>
            <w:gridSpan w:val="4"/>
          </w:tcPr>
          <w:p w14:paraId="41EE1AF2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383EF1" w:rsidRPr="00383EF1" w14:paraId="2004C7EC" w14:textId="77777777" w:rsidTr="0087519E">
        <w:tc>
          <w:tcPr>
            <w:tcW w:w="9163" w:type="dxa"/>
            <w:gridSpan w:val="4"/>
          </w:tcPr>
          <w:p w14:paraId="38EC96DD" w14:textId="77777777" w:rsidR="00B43DE7" w:rsidRPr="00C469AD" w:rsidRDefault="00B43DE7" w:rsidP="00B43DE7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469A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dr. Valentina Prevolnik Rupel, ministrica, </w:t>
            </w:r>
          </w:p>
          <w:p w14:paraId="6764778C" w14:textId="3A83A682" w:rsidR="00B43DE7" w:rsidRDefault="00B60662" w:rsidP="00B43DE7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Denis Kordež</w:t>
            </w:r>
            <w:r w:rsidR="00B43DE7" w:rsidRPr="00C469A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državni sekretar,</w:t>
            </w:r>
          </w:p>
          <w:p w14:paraId="144B18D8" w14:textId="13E823D3" w:rsidR="00C261EE" w:rsidRPr="00B43DE7" w:rsidRDefault="00B43DE7" w:rsidP="00B43DE7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43DE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dr. Tomaž Pliberšek, direktor Urada Republike Slovenije za nadzor, kakovost in investicije v zdravstvu.</w:t>
            </w:r>
          </w:p>
        </w:tc>
      </w:tr>
      <w:tr w:rsidR="00383EF1" w:rsidRPr="00383EF1" w14:paraId="46CF9AD5" w14:textId="77777777" w:rsidTr="0087519E">
        <w:tc>
          <w:tcPr>
            <w:tcW w:w="9163" w:type="dxa"/>
            <w:gridSpan w:val="4"/>
          </w:tcPr>
          <w:p w14:paraId="72767E13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383EF1" w:rsidRPr="00383EF1" w14:paraId="65CC940B" w14:textId="77777777" w:rsidTr="0087519E">
        <w:tc>
          <w:tcPr>
            <w:tcW w:w="9163" w:type="dxa"/>
            <w:gridSpan w:val="4"/>
          </w:tcPr>
          <w:p w14:paraId="2573C801" w14:textId="77777777" w:rsidR="00383EF1" w:rsidRPr="00383EF1" w:rsidRDefault="000D263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383EF1" w:rsidRPr="00383EF1" w14:paraId="7E81BD1C" w14:textId="77777777" w:rsidTr="0087519E">
        <w:tc>
          <w:tcPr>
            <w:tcW w:w="9163" w:type="dxa"/>
            <w:gridSpan w:val="4"/>
          </w:tcPr>
          <w:p w14:paraId="74586759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383EF1" w:rsidRPr="00383EF1" w14:paraId="1D943EF8" w14:textId="77777777" w:rsidTr="0087519E">
        <w:tc>
          <w:tcPr>
            <w:tcW w:w="9163" w:type="dxa"/>
            <w:gridSpan w:val="4"/>
          </w:tcPr>
          <w:p w14:paraId="5240DE12" w14:textId="77777777" w:rsidR="00383EF1" w:rsidRPr="00383EF1" w:rsidRDefault="000D2631" w:rsidP="000D263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383EF1" w:rsidRPr="00383EF1" w14:paraId="51F635AA" w14:textId="77777777" w:rsidTr="0087519E">
        <w:tc>
          <w:tcPr>
            <w:tcW w:w="9163" w:type="dxa"/>
            <w:gridSpan w:val="4"/>
          </w:tcPr>
          <w:p w14:paraId="5B406F2F" w14:textId="77777777" w:rsidR="00383EF1" w:rsidRPr="00383EF1" w:rsidRDefault="00383EF1" w:rsidP="00383EF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383EF1" w:rsidRPr="00383EF1" w14:paraId="54C3CCE1" w14:textId="77777777" w:rsidTr="0087519E">
        <w:tc>
          <w:tcPr>
            <w:tcW w:w="9163" w:type="dxa"/>
            <w:gridSpan w:val="4"/>
          </w:tcPr>
          <w:p w14:paraId="164DBF6B" w14:textId="16F4197C" w:rsidR="008D4445" w:rsidRPr="00CF3574" w:rsidRDefault="00CF3574" w:rsidP="008D444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CF35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Projekt CEDAR</w:t>
            </w:r>
            <w:r w:rsidRPr="0051266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  <w:r w:rsidR="004E53B0" w:rsidRPr="0051266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skupni vred</w:t>
            </w:r>
            <w:r w:rsidR="00C6279B" w:rsidRPr="0051266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</w:t>
            </w:r>
            <w:r w:rsidR="004E53B0" w:rsidRPr="0051266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osti 8.999.550</w:t>
            </w:r>
            <w:r w:rsidR="00A777F9" w:rsidRPr="0051266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,00</w:t>
            </w:r>
            <w:r w:rsidR="004E53B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eur, </w:t>
            </w:r>
            <w:r w:rsidRPr="00CF35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ki ga financira Evropska Komisija, se dotika uporabe umetne inteligence (AI) na področju </w:t>
            </w:r>
            <w:r w:rsidR="00363E42" w:rsidRPr="00CF35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preprečevanj</w:t>
            </w:r>
            <w:r w:rsidR="00363E4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</w:t>
            </w:r>
            <w:r w:rsidR="00363E42" w:rsidRPr="00CF35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CF35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korupcijskih tveganj. Pri prijavi na poziv za razpise v okviru klica »HORIZON Europe CL4-2023-DATA-01-02 - Integration of data life cycle, architectures and standards for complex data cycles and/or human factors, language« </w:t>
            </w:r>
            <w:r w:rsidR="00DC63D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se želi</w:t>
            </w:r>
            <w:r w:rsidRPr="00CF35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posebno pozornost usmeriti v razvoj modernih rešitev za preprečevanje korupcije. Te tehnološke rešitve se nezadržno razvijajo in v nekaterih primerih pomenijo pomembno pomoč v delovanju različnih sektorjev.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8D4445" w:rsidRPr="00CF35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Sloveniji </w:t>
            </w:r>
            <w:r w:rsidR="008D444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je</w:t>
            </w:r>
            <w:r w:rsidR="008D4445" w:rsidRPr="00CF35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organizira</w:t>
            </w:r>
            <w:r w:rsidR="00272D7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</w:t>
            </w:r>
            <w:r w:rsidR="008D4445" w:rsidRPr="00CF35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pilot</w:t>
            </w:r>
            <w:r w:rsidR="00272D7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 projekt</w:t>
            </w:r>
            <w:r w:rsidR="008D4445" w:rsidRPr="00CF35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ki je neposredno usmerjen v preprečevanje korupcije v zdravstvenem sektorju.</w:t>
            </w:r>
          </w:p>
          <w:p w14:paraId="5114F69E" w14:textId="5D796CBF" w:rsidR="00CF3574" w:rsidRPr="00CF3574" w:rsidRDefault="00CF3574" w:rsidP="00CF357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6D75A18F" w14:textId="7DA56925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383EF1" w:rsidRPr="00383EF1" w14:paraId="3640BD8A" w14:textId="77777777" w:rsidTr="0087519E">
        <w:tc>
          <w:tcPr>
            <w:tcW w:w="9163" w:type="dxa"/>
            <w:gridSpan w:val="4"/>
          </w:tcPr>
          <w:p w14:paraId="7697BD29" w14:textId="77777777" w:rsidR="00383EF1" w:rsidRPr="00383EF1" w:rsidRDefault="00383EF1" w:rsidP="00383EF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383EF1" w:rsidRPr="00383EF1" w14:paraId="738D13B4" w14:textId="77777777" w:rsidTr="0087519E">
        <w:tc>
          <w:tcPr>
            <w:tcW w:w="1448" w:type="dxa"/>
          </w:tcPr>
          <w:p w14:paraId="6CB4237B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55C22968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14BB6136" w14:textId="437C6DDA" w:rsidR="00383EF1" w:rsidRPr="00383EF1" w:rsidRDefault="00DC63DF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</w:p>
        </w:tc>
      </w:tr>
      <w:tr w:rsidR="00383EF1" w:rsidRPr="00383EF1" w14:paraId="75626260" w14:textId="77777777" w:rsidTr="0087519E">
        <w:tc>
          <w:tcPr>
            <w:tcW w:w="1448" w:type="dxa"/>
          </w:tcPr>
          <w:p w14:paraId="0639DE59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7513BCD8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1140935F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383EF1" w14:paraId="68C9D244" w14:textId="77777777" w:rsidTr="0087519E">
        <w:tc>
          <w:tcPr>
            <w:tcW w:w="1448" w:type="dxa"/>
          </w:tcPr>
          <w:p w14:paraId="5A64E5EC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6BD5820C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78EAF51A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383EF1" w14:paraId="191DE20F" w14:textId="77777777" w:rsidTr="0087519E">
        <w:tc>
          <w:tcPr>
            <w:tcW w:w="1448" w:type="dxa"/>
          </w:tcPr>
          <w:p w14:paraId="2194633B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54AF90D2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383EF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6E539F94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383EF1" w14:paraId="61B266BC" w14:textId="77777777" w:rsidTr="0087519E">
        <w:tc>
          <w:tcPr>
            <w:tcW w:w="1448" w:type="dxa"/>
          </w:tcPr>
          <w:p w14:paraId="2A762581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1189875B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641A5817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383EF1" w14:paraId="5B31EEA0" w14:textId="77777777" w:rsidTr="0087519E">
        <w:tc>
          <w:tcPr>
            <w:tcW w:w="1448" w:type="dxa"/>
          </w:tcPr>
          <w:p w14:paraId="141C2838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173FB1BB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01920E0E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383EF1" w14:paraId="12849102" w14:textId="77777777" w:rsidTr="0087519E">
        <w:tc>
          <w:tcPr>
            <w:tcW w:w="1448" w:type="dxa"/>
            <w:tcBorders>
              <w:bottom w:val="single" w:sz="4" w:space="0" w:color="auto"/>
            </w:tcBorders>
          </w:tcPr>
          <w:p w14:paraId="259C4B2A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77FC63CB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288D6546" w14:textId="77777777" w:rsidR="00383EF1" w:rsidRPr="00383EF1" w:rsidRDefault="00383EF1" w:rsidP="00E5047F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5372F217" w14:textId="77777777" w:rsidR="00383EF1" w:rsidRPr="00383EF1" w:rsidRDefault="00383EF1" w:rsidP="00E5047F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7BBE3704" w14:textId="77777777" w:rsidR="00383EF1" w:rsidRPr="00383EF1" w:rsidRDefault="00383EF1" w:rsidP="00E5047F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4B518C6A" w14:textId="77777777" w:rsidR="00383EF1" w:rsidRPr="00383EF1" w:rsidRDefault="00383EF1" w:rsidP="00383EF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383EF1" w14:paraId="43EE0978" w14:textId="77777777" w:rsidTr="0087519E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ACAF" w14:textId="77777777" w:rsidR="00383EF1" w:rsidRPr="00383EF1" w:rsidRDefault="00383EF1" w:rsidP="00383EF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54308070" w14:textId="2330CD05" w:rsidR="00383EF1" w:rsidRDefault="00DC63DF" w:rsidP="00383EF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C63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Skupna vrednost slovenskega dela projekta znaša</w:t>
            </w:r>
            <w:r w:rsidR="00F33F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1.144.000</w:t>
            </w:r>
            <w:r w:rsidRPr="00DC63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  in je razdeljena med </w:t>
            </w:r>
            <w:r w:rsidR="00F33F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  <w:r w:rsidRPr="00DC63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izvajalce</w:t>
            </w:r>
            <w:r w:rsidR="00F33FF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</w:t>
            </w:r>
            <w:r w:rsidRPr="00DC63D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 naslednjem razrezu:</w:t>
            </w:r>
          </w:p>
          <w:p w14:paraId="1EC27DA9" w14:textId="77777777" w:rsidR="00DC63DF" w:rsidRDefault="00DC63DF" w:rsidP="00DC63DF">
            <w:pPr>
              <w:pStyle w:val="Odstavekseznama"/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DC63DF">
              <w:rPr>
                <w:rFonts w:ascii="Arial" w:hAnsi="Arial" w:cs="Arial"/>
                <w:sz w:val="20"/>
                <w:szCs w:val="20"/>
              </w:rPr>
              <w:t>SNEP D.O.O.</w:t>
            </w:r>
            <w:r>
              <w:rPr>
                <w:rFonts w:ascii="Arial" w:hAnsi="Arial" w:cs="Arial"/>
                <w:sz w:val="20"/>
                <w:szCs w:val="20"/>
              </w:rPr>
              <w:t xml:space="preserve"> v višini 298.750 EUR</w:t>
            </w:r>
          </w:p>
          <w:p w14:paraId="77A5144A" w14:textId="77777777" w:rsidR="00DC63DF" w:rsidRDefault="00DC63DF" w:rsidP="00DC63DF">
            <w:pPr>
              <w:pStyle w:val="Odstavekseznama"/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DC63DF">
              <w:rPr>
                <w:rFonts w:ascii="Arial" w:hAnsi="Arial" w:cs="Arial"/>
                <w:sz w:val="20"/>
                <w:szCs w:val="20"/>
              </w:rPr>
              <w:t>INSTITUT ZA KORPORATIVNE VARNOSTNE STUDIJE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63DF">
              <w:rPr>
                <w:rFonts w:ascii="Arial" w:hAnsi="Arial" w:cs="Arial"/>
                <w:sz w:val="20"/>
                <w:szCs w:val="20"/>
              </w:rPr>
              <w:t>LJUBLJANA</w:t>
            </w:r>
            <w:r>
              <w:rPr>
                <w:rFonts w:ascii="Arial" w:hAnsi="Arial" w:cs="Arial"/>
                <w:sz w:val="20"/>
                <w:szCs w:val="20"/>
              </w:rPr>
              <w:t xml:space="preserve"> v višini 399.500 EUR</w:t>
            </w:r>
          </w:p>
          <w:p w14:paraId="543E68F9" w14:textId="4BEDAD05" w:rsidR="00DC63DF" w:rsidRDefault="00DC63DF" w:rsidP="00DC63DF">
            <w:pPr>
              <w:pStyle w:val="Odstavekseznama"/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DC63DF">
              <w:rPr>
                <w:rFonts w:ascii="Arial" w:hAnsi="Arial" w:cs="Arial"/>
                <w:sz w:val="20"/>
                <w:szCs w:val="20"/>
              </w:rPr>
              <w:t>SPLO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DC63DF">
              <w:rPr>
                <w:rFonts w:ascii="Arial" w:hAnsi="Arial" w:cs="Arial"/>
                <w:sz w:val="20"/>
                <w:szCs w:val="20"/>
              </w:rPr>
              <w:t>NA BOLNI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DC63DF">
              <w:rPr>
                <w:rFonts w:ascii="Arial" w:hAnsi="Arial" w:cs="Arial"/>
                <w:sz w:val="20"/>
                <w:szCs w:val="20"/>
              </w:rPr>
              <w:t>NICA CELJE</w:t>
            </w:r>
            <w:r>
              <w:rPr>
                <w:rFonts w:ascii="Arial" w:hAnsi="Arial" w:cs="Arial"/>
                <w:sz w:val="20"/>
                <w:szCs w:val="20"/>
              </w:rPr>
              <w:t xml:space="preserve"> v višini 130.750 EUR</w:t>
            </w:r>
          </w:p>
          <w:p w14:paraId="40A674E4" w14:textId="77777777" w:rsidR="00DC63DF" w:rsidRDefault="00DC63DF" w:rsidP="00DC63DF">
            <w:pPr>
              <w:pStyle w:val="Odstavekseznama"/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DC63DF">
              <w:rPr>
                <w:rFonts w:ascii="Arial" w:hAnsi="Arial" w:cs="Arial"/>
                <w:sz w:val="20"/>
                <w:szCs w:val="20"/>
              </w:rPr>
              <w:t>MINISTRSTVO ZA DIGITALNO PREOBRAZBO</w:t>
            </w:r>
            <w:r>
              <w:rPr>
                <w:rFonts w:ascii="Arial" w:hAnsi="Arial" w:cs="Arial"/>
                <w:sz w:val="20"/>
                <w:szCs w:val="20"/>
              </w:rPr>
              <w:t xml:space="preserve"> v višini 68.750 EUR</w:t>
            </w:r>
          </w:p>
          <w:p w14:paraId="78790ACA" w14:textId="77777777" w:rsidR="00DC63DF" w:rsidRDefault="00DC63DF" w:rsidP="00DC63DF">
            <w:pPr>
              <w:pStyle w:val="Odstavekseznama"/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DC63DF">
              <w:rPr>
                <w:rFonts w:ascii="Arial" w:hAnsi="Arial" w:cs="Arial"/>
                <w:sz w:val="20"/>
                <w:szCs w:val="20"/>
              </w:rPr>
              <w:t>MINISTRSTVO ZA NOTRANJE ZADEVE</w:t>
            </w:r>
            <w:r>
              <w:rPr>
                <w:rFonts w:ascii="Arial" w:hAnsi="Arial" w:cs="Arial"/>
                <w:sz w:val="20"/>
                <w:szCs w:val="20"/>
              </w:rPr>
              <w:t xml:space="preserve"> v višini 150.000 EUR</w:t>
            </w:r>
          </w:p>
          <w:p w14:paraId="46D3F929" w14:textId="77777777" w:rsidR="00DC63DF" w:rsidRDefault="00DC63DF" w:rsidP="00DC63DF">
            <w:pPr>
              <w:pStyle w:val="Odstavekseznama"/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MINISTRSTVO ZA ZDRAVJE v višini 96.250 EUR</w:t>
            </w:r>
          </w:p>
          <w:p w14:paraId="74DC5677" w14:textId="43B698D8" w:rsidR="00FF07E8" w:rsidRPr="00FF07E8" w:rsidRDefault="00FF07E8" w:rsidP="00FF07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 sredstev prispeva EU iz programa HORIZON.</w:t>
            </w:r>
          </w:p>
        </w:tc>
      </w:tr>
    </w:tbl>
    <w:p w14:paraId="1DEE2347" w14:textId="77777777" w:rsidR="00383EF1" w:rsidRPr="00383EF1" w:rsidRDefault="00383EF1" w:rsidP="00383EF1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7"/>
        <w:gridCol w:w="879"/>
        <w:gridCol w:w="1408"/>
        <w:gridCol w:w="417"/>
        <w:gridCol w:w="974"/>
        <w:gridCol w:w="680"/>
        <w:gridCol w:w="382"/>
        <w:gridCol w:w="300"/>
        <w:gridCol w:w="2103"/>
      </w:tblGrid>
      <w:tr w:rsidR="00383EF1" w:rsidRPr="00383EF1" w14:paraId="57911020" w14:textId="77777777" w:rsidTr="0087519E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3CC16BC" w14:textId="77777777" w:rsidR="00383EF1" w:rsidRPr="00383EF1" w:rsidRDefault="00383EF1" w:rsidP="00383EF1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383EF1" w:rsidRPr="00383EF1" w14:paraId="06CC48A8" w14:textId="77777777" w:rsidTr="00F02754">
        <w:trPr>
          <w:cantSplit/>
          <w:trHeight w:val="276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6FB1" w14:textId="77777777" w:rsidR="00383EF1" w:rsidRPr="00383EF1" w:rsidRDefault="00383EF1" w:rsidP="00383EF1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D1DC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C8CC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3F2E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B854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383EF1" w:rsidRPr="00383EF1" w14:paraId="582A09C0" w14:textId="77777777" w:rsidTr="00E24062">
        <w:trPr>
          <w:cantSplit/>
          <w:trHeight w:val="423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1C36" w14:textId="77777777" w:rsidR="00383EF1" w:rsidRPr="00383EF1" w:rsidRDefault="00383EF1" w:rsidP="00383EF1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383EF1">
              <w:rPr>
                <w:rFonts w:ascii="Arial" w:eastAsia="Times New Roman" w:hAnsi="Arial"/>
                <w:b/>
                <w:sz w:val="20"/>
                <w:szCs w:val="20"/>
              </w:rPr>
              <w:t>–</w:t>
            </w: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32E2" w14:textId="29B542D8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FE31" w14:textId="29D211F1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5B78" w14:textId="7B070A3D" w:rsidR="00383EF1" w:rsidRPr="00E24062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D0E1" w14:textId="5820AF22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383EF1" w:rsidRPr="00383EF1" w14:paraId="0158BE75" w14:textId="77777777" w:rsidTr="00E24062">
        <w:trPr>
          <w:cantSplit/>
          <w:trHeight w:val="423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E590" w14:textId="77777777" w:rsidR="00383EF1" w:rsidRPr="00383EF1" w:rsidRDefault="00383EF1" w:rsidP="00383EF1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383EF1">
              <w:rPr>
                <w:rFonts w:ascii="Arial" w:eastAsia="Times New Roman" w:hAnsi="Arial"/>
                <w:b/>
                <w:sz w:val="20"/>
                <w:szCs w:val="20"/>
              </w:rPr>
              <w:t>–</w:t>
            </w: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A4D9" w14:textId="77777777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E302" w14:textId="77777777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BD30" w14:textId="77777777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9ED8" w14:textId="77777777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383EF1" w:rsidRPr="00383EF1" w14:paraId="3B879F3F" w14:textId="77777777" w:rsidTr="00E24062">
        <w:trPr>
          <w:cantSplit/>
          <w:trHeight w:val="423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36E4" w14:textId="77777777" w:rsidR="00383EF1" w:rsidRPr="00383EF1" w:rsidRDefault="00383EF1" w:rsidP="00383EF1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383EF1">
              <w:rPr>
                <w:rFonts w:ascii="Arial" w:eastAsia="Times New Roman" w:hAnsi="Arial"/>
                <w:b/>
                <w:sz w:val="20"/>
                <w:szCs w:val="20"/>
              </w:rPr>
              <w:t>–</w:t>
            </w: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9EFF" w14:textId="78EB979F" w:rsidR="00383EF1" w:rsidRPr="00FF07E8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7D98" w14:textId="01249AAA" w:rsidR="00383EF1" w:rsidRPr="00FF07E8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0BB4" w14:textId="744E0E72" w:rsidR="00383EF1" w:rsidRPr="00E24062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F047" w14:textId="718D2F70" w:rsidR="00383EF1" w:rsidRPr="00FF07E8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3EF1" w:rsidRPr="00383EF1" w14:paraId="36C07F69" w14:textId="77777777" w:rsidTr="00E24062">
        <w:trPr>
          <w:cantSplit/>
          <w:trHeight w:val="623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0A5A" w14:textId="77777777" w:rsidR="00383EF1" w:rsidRPr="00383EF1" w:rsidRDefault="00383EF1" w:rsidP="00383EF1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383EF1">
              <w:rPr>
                <w:rFonts w:ascii="Arial" w:eastAsia="Times New Roman" w:hAnsi="Arial"/>
                <w:b/>
                <w:sz w:val="20"/>
                <w:szCs w:val="20"/>
              </w:rPr>
              <w:t>–</w:t>
            </w: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1010" w14:textId="77777777" w:rsidR="00383EF1" w:rsidRPr="00FF07E8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08D5" w14:textId="77777777" w:rsidR="00383EF1" w:rsidRPr="00FF07E8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B71D" w14:textId="77777777" w:rsidR="00383EF1" w:rsidRPr="00FF07E8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7DF1" w14:textId="77777777" w:rsidR="00383EF1" w:rsidRPr="00FF07E8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3EF1" w:rsidRPr="00383EF1" w14:paraId="6AD6B4DC" w14:textId="77777777" w:rsidTr="00E24062">
        <w:trPr>
          <w:cantSplit/>
          <w:trHeight w:val="423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88A" w14:textId="77777777" w:rsidR="00383EF1" w:rsidRPr="00383EF1" w:rsidRDefault="00383EF1" w:rsidP="00383EF1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383EF1">
              <w:rPr>
                <w:rFonts w:ascii="Arial" w:eastAsia="Times New Roman" w:hAnsi="Arial"/>
                <w:b/>
                <w:sz w:val="20"/>
                <w:szCs w:val="20"/>
              </w:rPr>
              <w:t>–</w:t>
            </w:r>
            <w:r w:rsidRPr="00383EF1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2DFF" w14:textId="77777777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B64" w14:textId="77777777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D74F" w14:textId="77777777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AC38" w14:textId="77777777" w:rsidR="00383EF1" w:rsidRPr="00FF07E8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383EF1" w:rsidRPr="00383EF1" w14:paraId="7E6B109C" w14:textId="77777777" w:rsidTr="0087519E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E557EE" w14:textId="77777777" w:rsidR="00383EF1" w:rsidRPr="00383EF1" w:rsidRDefault="00383EF1" w:rsidP="00383EF1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383EF1" w:rsidRPr="00383EF1" w14:paraId="1B95E6EA" w14:textId="77777777" w:rsidTr="0087519E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6937FD" w14:textId="77777777" w:rsidR="00383EF1" w:rsidRPr="00383EF1" w:rsidRDefault="00383EF1" w:rsidP="00383EF1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 Pravice porabe za izvedbo predlaganih rešitev so zagotovljene:</w:t>
            </w:r>
          </w:p>
        </w:tc>
      </w:tr>
      <w:tr w:rsidR="00383EF1" w:rsidRPr="00383EF1" w14:paraId="1FC1EAC7" w14:textId="77777777" w:rsidTr="00F02754">
        <w:trPr>
          <w:cantSplit/>
          <w:trHeight w:val="10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582D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A6E5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4BEC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8770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8583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383EF1" w:rsidRPr="00383EF1" w14:paraId="07841453" w14:textId="77777777" w:rsidTr="00E24062">
        <w:trPr>
          <w:cantSplit/>
          <w:trHeight w:val="32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A0B8" w14:textId="7FF54781" w:rsidR="00383EF1" w:rsidRPr="00383EF1" w:rsidRDefault="0071608A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2718</w:t>
            </w:r>
            <w:r w:rsidR="001E060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- UNKIZ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972B" w14:textId="48A8F8A0" w:rsidR="00383EF1" w:rsidRPr="00383EF1" w:rsidRDefault="0071608A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271</w:t>
            </w:r>
            <w:r w:rsidR="009509EB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8</w:t>
            </w: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-24-0002 </w:t>
            </w:r>
            <w:r w:rsidR="00B37DF5" w:rsidRPr="00B37DF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IT rešitve za obvladovanje korupcije v zdravstvu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5538" w14:textId="5E99E575" w:rsidR="00383EF1" w:rsidRPr="00383EF1" w:rsidRDefault="0071608A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230618 - </w:t>
            </w: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CEDAR 2024-2026 - HORIZON - EU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FDEB" w14:textId="21D813D6" w:rsidR="00383EF1" w:rsidRPr="00383EF1" w:rsidRDefault="0071608A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32.085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D92A" w14:textId="6C807D50" w:rsidR="00383EF1" w:rsidRPr="00383EF1" w:rsidRDefault="0071608A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32.085</w:t>
            </w:r>
          </w:p>
        </w:tc>
      </w:tr>
      <w:tr w:rsidR="00383EF1" w:rsidRPr="00383EF1" w14:paraId="4792CAF3" w14:textId="77777777" w:rsidTr="00E24062">
        <w:trPr>
          <w:cantSplit/>
          <w:trHeight w:val="9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757D" w14:textId="0F28C2FC" w:rsidR="00383EF1" w:rsidRPr="00383EF1" w:rsidRDefault="0071608A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1714</w:t>
            </w:r>
            <w:r w:rsidR="0074334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</w:t>
            </w:r>
            <w:r w:rsidR="001E060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- </w:t>
            </w:r>
            <w:r w:rsidR="0074334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Policija 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253D" w14:textId="60339879" w:rsidR="00383EF1" w:rsidRPr="00383EF1" w:rsidRDefault="0071608A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271</w:t>
            </w:r>
            <w:r w:rsidR="009509EB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8</w:t>
            </w: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-24-0002 </w:t>
            </w:r>
            <w:r w:rsidR="00B37DF5" w:rsidRPr="00B37DF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IT rešitve za obvladovanje korupcije v zdravstvu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4D21" w14:textId="0B9F5A6A" w:rsidR="00383EF1" w:rsidRPr="00383EF1" w:rsidRDefault="0071608A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230690-CEDAR 2024 - 2026 - HORIZON MNZ Policija - EU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DF21" w14:textId="3ACD3279" w:rsidR="00383EF1" w:rsidRPr="00383EF1" w:rsidRDefault="0071608A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25.100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BD4A" w14:textId="3E2AE53E" w:rsidR="00383EF1" w:rsidRPr="00383EF1" w:rsidRDefault="0071608A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69.900</w:t>
            </w:r>
          </w:p>
        </w:tc>
      </w:tr>
      <w:tr w:rsidR="0071608A" w:rsidRPr="00383EF1" w14:paraId="133941EE" w14:textId="77777777" w:rsidTr="00E24062">
        <w:trPr>
          <w:cantSplit/>
          <w:trHeight w:val="9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A0B3" w14:textId="77B055C4" w:rsidR="0071608A" w:rsidRDefault="001E0607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3150 - </w:t>
            </w:r>
            <w:r w:rsidR="00F02754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Ministrstvo za digitalno preobrazbo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AF6C" w14:textId="53686590" w:rsidR="0071608A" w:rsidRPr="00383EF1" w:rsidRDefault="0071608A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271</w:t>
            </w:r>
            <w:r w:rsidR="009509EB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8</w:t>
            </w: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-24-0002 </w:t>
            </w:r>
            <w:r w:rsidR="00B37DF5" w:rsidRPr="00B37DF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IT rešitve za obvladovanje korupcije v zdravstvu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8526" w14:textId="4CDF7133" w:rsidR="0071608A" w:rsidRPr="00383EF1" w:rsidRDefault="0071608A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230621 CEDAR - Skupni evropski podatkovni prostori in robustna umetna inteligenca - EU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BE27" w14:textId="6499BDC6" w:rsidR="0071608A" w:rsidRPr="00383EF1" w:rsidRDefault="009509EB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22.000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8C3F" w14:textId="6636E49E" w:rsidR="0071608A" w:rsidRPr="00383EF1" w:rsidRDefault="009509EB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24.000</w:t>
            </w:r>
          </w:p>
        </w:tc>
      </w:tr>
      <w:tr w:rsidR="00383EF1" w:rsidRPr="00383EF1" w14:paraId="7945F729" w14:textId="77777777" w:rsidTr="00F02754">
        <w:trPr>
          <w:cantSplit/>
          <w:trHeight w:val="95"/>
        </w:trPr>
        <w:tc>
          <w:tcPr>
            <w:tcW w:w="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AAE9" w14:textId="77777777" w:rsidR="00383EF1" w:rsidRPr="00383EF1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964C" w14:textId="3C4444C4" w:rsidR="00383EF1" w:rsidRPr="00383EF1" w:rsidRDefault="009509EB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79.185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996F" w14:textId="4475588A" w:rsidR="00383EF1" w:rsidRPr="00383EF1" w:rsidRDefault="009509EB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125.985</w:t>
            </w:r>
          </w:p>
        </w:tc>
      </w:tr>
      <w:tr w:rsidR="00383EF1" w:rsidRPr="00383EF1" w14:paraId="6F6880DD" w14:textId="77777777" w:rsidTr="0087519E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27D6CF" w14:textId="77777777" w:rsidR="00383EF1" w:rsidRPr="00383EF1" w:rsidRDefault="00383EF1" w:rsidP="00383EF1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 Manjkajoče pravice porabe bodo zagotovljene s prerazporeditvijo:</w:t>
            </w:r>
          </w:p>
        </w:tc>
      </w:tr>
      <w:tr w:rsidR="00383EF1" w:rsidRPr="00383EF1" w14:paraId="3E28C6AA" w14:textId="77777777" w:rsidTr="00F02754">
        <w:trPr>
          <w:cantSplit/>
          <w:trHeight w:val="10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8AEF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B4FC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104C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0B0D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CA96" w14:textId="77777777" w:rsidR="00383EF1" w:rsidRPr="00383EF1" w:rsidRDefault="00383EF1" w:rsidP="00383EF1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383EF1" w:rsidRPr="00383EF1" w14:paraId="17C96817" w14:textId="77777777" w:rsidTr="00E24062">
        <w:trPr>
          <w:cantSplit/>
          <w:trHeight w:val="9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505C" w14:textId="76BF7F79" w:rsidR="00383EF1" w:rsidRPr="00E24062" w:rsidRDefault="00256F0C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271</w:t>
            </w:r>
            <w:r w:rsidR="000750DC"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1</w:t>
            </w:r>
            <w:r w:rsidR="001E060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– Ministrstvo za zdravje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A2C7" w14:textId="77FF394F" w:rsidR="00383EF1" w:rsidRPr="00E24062" w:rsidRDefault="00256F0C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2711-24-0001</w:t>
            </w:r>
            <w:r w:rsidR="005E4076"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- </w:t>
            </w:r>
            <w:r w:rsidR="009B2D38"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i</w:t>
            </w:r>
            <w:r w:rsidR="005E4076"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zvajanje Joint Action programov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F76" w14:textId="350AC67B" w:rsidR="00383EF1" w:rsidRPr="00E24062" w:rsidRDefault="00256F0C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241097 - Centralizirani in drugi EU programi - EU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C388" w14:textId="284A2C22" w:rsidR="00383EF1" w:rsidRPr="00E24062" w:rsidRDefault="000750DC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32.085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275F" w14:textId="4A7C3EFE" w:rsidR="00383EF1" w:rsidRPr="00E24062" w:rsidRDefault="000750DC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32.085</w:t>
            </w:r>
          </w:p>
        </w:tc>
      </w:tr>
      <w:tr w:rsidR="007924CB" w:rsidRPr="007924CB" w14:paraId="403D99E4" w14:textId="77777777" w:rsidTr="00E24062">
        <w:trPr>
          <w:cantSplit/>
          <w:trHeight w:val="9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0882" w14:textId="6F8C2E70" w:rsidR="00383EF1" w:rsidRPr="00E24062" w:rsidRDefault="000750DC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lastRenderedPageBreak/>
              <w:t>1714</w:t>
            </w:r>
            <w:r w:rsidR="00743347"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Policija 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2803" w14:textId="51833683" w:rsidR="00383EF1" w:rsidRPr="00E24062" w:rsidRDefault="00E10E7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1714-</w:t>
            </w:r>
            <w:r w:rsidR="007924CB"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21-0004</w:t>
            </w:r>
            <w:r w:rsidR="00553882"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Sklad za notranjo varnost 2021-2027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CB30" w14:textId="31CF1310" w:rsidR="00383EF1" w:rsidRPr="00E24062" w:rsidRDefault="007924CB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221035 Sklad za notranjo varnost – Policija - EU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D0F2" w14:textId="701B0D9F" w:rsidR="00383EF1" w:rsidRPr="00E24062" w:rsidRDefault="007924CB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25.100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ABF5" w14:textId="58E69189" w:rsidR="00383EF1" w:rsidRPr="00E24062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7924CB" w:rsidRPr="00383EF1" w14:paraId="7D563404" w14:textId="77777777" w:rsidTr="00E24062">
        <w:trPr>
          <w:cantSplit/>
          <w:trHeight w:val="9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1C0A" w14:textId="16E55AC5" w:rsidR="007924CB" w:rsidRPr="00E24062" w:rsidDel="00F02754" w:rsidRDefault="007924CB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1714</w:t>
            </w:r>
            <w:r w:rsidR="00743347"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Policija 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A9BD" w14:textId="76124F8E" w:rsidR="007924CB" w:rsidRPr="00E24062" w:rsidRDefault="007924CB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1714-23-0014</w:t>
            </w:r>
            <w:r w:rsidR="00553882"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Preprečevanje kriminala in boj proti njemu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861C" w14:textId="40E34B93" w:rsidR="007924CB" w:rsidRPr="00E24062" w:rsidRDefault="007924CB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230690 CEDAR 2024 - 2026 - HORIZON MNZ Policija - EU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C0D4" w14:textId="77777777" w:rsidR="007924CB" w:rsidRPr="00E24062" w:rsidRDefault="007924CB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6B25" w14:textId="4C3A02E6" w:rsidR="007924CB" w:rsidRPr="00E24062" w:rsidRDefault="007924CB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69.900</w:t>
            </w:r>
          </w:p>
        </w:tc>
      </w:tr>
      <w:tr w:rsidR="00F02754" w:rsidRPr="00383EF1" w14:paraId="4FFF901E" w14:textId="77777777" w:rsidTr="00E24062">
        <w:trPr>
          <w:cantSplit/>
          <w:trHeight w:val="9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B841" w14:textId="6A64D761" w:rsidR="00F02754" w:rsidRPr="00E24062" w:rsidRDefault="001E0607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3150 - </w:t>
            </w:r>
            <w:r w:rsidR="00F02754"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Ministrstvo za digitalno preobrazbo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9E0F" w14:textId="1EFBD124" w:rsidR="00F02754" w:rsidRPr="00E24062" w:rsidRDefault="00F02754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3150-23-0001 Centralizirani in drugi programi EU 21- 27 MDP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DE49" w14:textId="6CAD8C7F" w:rsidR="00F02754" w:rsidRPr="00E24062" w:rsidRDefault="00F02754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231124</w:t>
            </w:r>
            <w:r w:rsidR="001E060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- </w:t>
            </w:r>
            <w:r w:rsidR="001E0607" w:rsidRPr="00B219E3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EU 21 - 27 Centralizirani in drugi programi EU</w:t>
            </w:r>
          </w:p>
          <w:p w14:paraId="09E97673" w14:textId="43D2D57B" w:rsidR="00F02754" w:rsidRPr="00E24062" w:rsidRDefault="00F02754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DAD0" w14:textId="4DF816DC" w:rsidR="00F02754" w:rsidRPr="00E24062" w:rsidRDefault="00F02754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22.000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50E1" w14:textId="4191CAF7" w:rsidR="00F02754" w:rsidRPr="00E24062" w:rsidRDefault="00F02754" w:rsidP="00F02754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24.000</w:t>
            </w:r>
          </w:p>
        </w:tc>
      </w:tr>
      <w:tr w:rsidR="00383EF1" w:rsidRPr="00383EF1" w14:paraId="755A46EC" w14:textId="77777777" w:rsidTr="00F02754">
        <w:trPr>
          <w:cantSplit/>
          <w:trHeight w:val="95"/>
        </w:trPr>
        <w:tc>
          <w:tcPr>
            <w:tcW w:w="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8909" w14:textId="77777777" w:rsidR="00383EF1" w:rsidRPr="00383EF1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E382" w14:textId="77777777" w:rsidR="00383EF1" w:rsidRPr="00383EF1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9F69" w14:textId="77777777" w:rsidR="00383EF1" w:rsidRPr="00383EF1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383EF1" w:rsidRPr="00383EF1" w14:paraId="2D30C729" w14:textId="77777777" w:rsidTr="0087519E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5FCC63" w14:textId="77777777" w:rsidR="00383EF1" w:rsidRPr="00383EF1" w:rsidRDefault="00383EF1" w:rsidP="00383EF1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 Načrtovana nadomestitev zmanjšanih prihodkov in povečanih odhodkov proračuna:</w:t>
            </w:r>
          </w:p>
        </w:tc>
      </w:tr>
      <w:tr w:rsidR="00383EF1" w:rsidRPr="00383EF1" w14:paraId="3CF66B00" w14:textId="77777777" w:rsidTr="00F02754">
        <w:trPr>
          <w:cantSplit/>
          <w:trHeight w:val="100"/>
        </w:trPr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3787" w14:textId="77777777" w:rsidR="00383EF1" w:rsidRPr="00383EF1" w:rsidRDefault="00383EF1" w:rsidP="00383EF1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0265" w14:textId="77777777" w:rsidR="00383EF1" w:rsidRPr="00383EF1" w:rsidRDefault="00383EF1" w:rsidP="00383EF1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BA0E" w14:textId="77777777" w:rsidR="00383EF1" w:rsidRPr="00383EF1" w:rsidRDefault="00383EF1" w:rsidP="00383EF1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383EF1" w:rsidRPr="00383EF1" w14:paraId="6BCF19A9" w14:textId="77777777" w:rsidTr="00E24062">
        <w:trPr>
          <w:cantSplit/>
          <w:trHeight w:val="95"/>
        </w:trPr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B684" w14:textId="1D67C974" w:rsidR="00383EF1" w:rsidRPr="00383EF1" w:rsidRDefault="000750DC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Priliv EU na podračun C</w:t>
            </w:r>
            <w:r w:rsid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EDAR</w:t>
            </w: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UNKIZ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C5C9" w14:textId="727202DA" w:rsidR="00383EF1" w:rsidRPr="00383EF1" w:rsidRDefault="000750DC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48.125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9612" w14:textId="35C2A00B" w:rsidR="00383EF1" w:rsidRPr="00383EF1" w:rsidRDefault="000750DC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48.125</w:t>
            </w:r>
          </w:p>
        </w:tc>
      </w:tr>
      <w:tr w:rsidR="00383EF1" w:rsidRPr="00383EF1" w14:paraId="2AE158F3" w14:textId="77777777" w:rsidTr="00E24062">
        <w:trPr>
          <w:cantSplit/>
          <w:trHeight w:val="95"/>
        </w:trPr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6288" w14:textId="112445CB" w:rsidR="00383EF1" w:rsidRPr="00383EF1" w:rsidRDefault="000750DC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Priliv EU 1714 </w:t>
            </w:r>
            <w:r w:rsidR="00E817FB" w:rsidRPr="00E2406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na podračun Centralizirani programi MNZ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1E1" w14:textId="37962AFA" w:rsidR="00383EF1" w:rsidRPr="00383EF1" w:rsidRDefault="00E10E73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25.100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E09A" w14:textId="704DB2C8" w:rsidR="00383EF1" w:rsidRPr="00383EF1" w:rsidRDefault="00E10E73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69.900</w:t>
            </w:r>
          </w:p>
        </w:tc>
      </w:tr>
      <w:tr w:rsidR="00383EF1" w:rsidRPr="00383EF1" w14:paraId="19CE08DA" w14:textId="77777777" w:rsidTr="00E24062">
        <w:trPr>
          <w:cantSplit/>
          <w:trHeight w:val="95"/>
        </w:trPr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366D" w14:textId="16FB956F" w:rsidR="00383EF1" w:rsidRPr="00383EF1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A665" w14:textId="77777777" w:rsidR="00383EF1" w:rsidRPr="00383EF1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76BD" w14:textId="77777777" w:rsidR="00383EF1" w:rsidRPr="00383EF1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383EF1" w:rsidRPr="00383EF1" w14:paraId="15F1DF15" w14:textId="77777777" w:rsidTr="00F02754">
        <w:trPr>
          <w:cantSplit/>
          <w:trHeight w:val="95"/>
        </w:trPr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6505" w14:textId="77777777" w:rsidR="00383EF1" w:rsidRPr="00383EF1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31C8" w14:textId="77777777" w:rsidR="00383EF1" w:rsidRPr="00383EF1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8BA4" w14:textId="77777777" w:rsidR="00383EF1" w:rsidRPr="00383EF1" w:rsidRDefault="00383EF1" w:rsidP="00383EF1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383EF1" w:rsidRPr="00383EF1" w14:paraId="7A318B58" w14:textId="77777777" w:rsidTr="00FC16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9200" w:type="dxa"/>
            <w:gridSpan w:val="9"/>
          </w:tcPr>
          <w:p w14:paraId="7B07ED8F" w14:textId="77777777" w:rsidR="00383EF1" w:rsidRPr="00383EF1" w:rsidRDefault="00383EF1" w:rsidP="00FC1690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383EF1" w:rsidRPr="00383EF1" w14:paraId="00448272" w14:textId="77777777" w:rsidTr="00F977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ADAC" w14:textId="77777777" w:rsidR="00F9771D" w:rsidRDefault="00383EF1" w:rsidP="00383EF1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</w:rPr>
              <w:t>7.b Predstavitev ocene finančnih posledic pod 40.000 EUR:</w:t>
            </w:r>
            <w:r w:rsidR="00FC16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10027F52" w14:textId="77777777" w:rsidR="00383EF1" w:rsidRDefault="00FC1690" w:rsidP="00F9771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FC1690"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  <w:p w14:paraId="4ADB2C7A" w14:textId="77777777" w:rsidR="00FC1690" w:rsidRDefault="00FC1690" w:rsidP="00F9771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462D4B" w14:textId="77777777" w:rsidR="00FC1690" w:rsidRPr="00FC1690" w:rsidRDefault="00FC1690" w:rsidP="00F9771D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3EF1" w:rsidRPr="00383EF1" w14:paraId="2A1E235D" w14:textId="77777777" w:rsidTr="00875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0DFA" w14:textId="77777777" w:rsidR="00383EF1" w:rsidRPr="00383EF1" w:rsidRDefault="00383EF1" w:rsidP="00383EF1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383EF1" w:rsidRPr="00383EF1" w14:paraId="16E7ECC5" w14:textId="77777777" w:rsidTr="00F0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97" w:type="dxa"/>
            <w:gridSpan w:val="7"/>
          </w:tcPr>
          <w:p w14:paraId="613F6C18" w14:textId="77777777" w:rsidR="00383EF1" w:rsidRPr="00383EF1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5922AF3B" w14:textId="77777777" w:rsidR="00383EF1" w:rsidRPr="00383EF1" w:rsidRDefault="00383EF1" w:rsidP="00E5047F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22A95476" w14:textId="77777777" w:rsidR="00383EF1" w:rsidRPr="00383EF1" w:rsidRDefault="00383EF1" w:rsidP="00E5047F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5519E72B" w14:textId="77777777" w:rsidR="00383EF1" w:rsidRPr="00FC1690" w:rsidRDefault="00383EF1" w:rsidP="00E5047F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</w:tc>
        <w:tc>
          <w:tcPr>
            <w:tcW w:w="2403" w:type="dxa"/>
            <w:gridSpan w:val="2"/>
          </w:tcPr>
          <w:p w14:paraId="5DC62E37" w14:textId="77777777" w:rsidR="00383EF1" w:rsidRPr="00383EF1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383EF1" w14:paraId="0610059B" w14:textId="77777777" w:rsidTr="00875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5A72ED8C" w14:textId="77777777" w:rsidR="00383EF1" w:rsidRPr="00383EF1" w:rsidRDefault="00FC1690" w:rsidP="00FC16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383EF1" w:rsidRPr="00383EF1" w14:paraId="1C1E488A" w14:textId="77777777" w:rsidTr="00875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2FB3B472" w14:textId="77777777" w:rsidR="00383EF1" w:rsidRPr="00383EF1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383EF1" w:rsidRPr="00383EF1" w14:paraId="66C1D6DF" w14:textId="77777777" w:rsidTr="00F0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97" w:type="dxa"/>
            <w:gridSpan w:val="7"/>
          </w:tcPr>
          <w:p w14:paraId="50D1A8C7" w14:textId="77777777" w:rsidR="00383EF1" w:rsidRPr="00383EF1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03" w:type="dxa"/>
            <w:gridSpan w:val="2"/>
          </w:tcPr>
          <w:p w14:paraId="1644C18C" w14:textId="77777777" w:rsidR="00383EF1" w:rsidRPr="00383EF1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383EF1" w14:paraId="50A1648F" w14:textId="77777777" w:rsidTr="00875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355D2000" w14:textId="77777777" w:rsidR="00383EF1" w:rsidRPr="00383EF1" w:rsidRDefault="00F9771D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F9771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 podlagi določbe sedmega odstavka 9. člena Poslovnika Vlade Republike Slovenije se pri pripravi sklepa, javnosti ne povabi k sodelovanju.</w:t>
            </w:r>
          </w:p>
        </w:tc>
      </w:tr>
      <w:tr w:rsidR="00383EF1" w:rsidRPr="00383EF1" w14:paraId="1FDC78BD" w14:textId="77777777" w:rsidTr="00875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5A9BA381" w14:textId="77777777" w:rsidR="00383EF1" w:rsidRPr="00383EF1" w:rsidRDefault="00383EF1" w:rsidP="00F977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383EF1" w:rsidRPr="00383EF1" w14:paraId="2E036B9F" w14:textId="77777777" w:rsidTr="00F0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97" w:type="dxa"/>
            <w:gridSpan w:val="7"/>
            <w:vAlign w:val="center"/>
          </w:tcPr>
          <w:p w14:paraId="68109B36" w14:textId="77777777" w:rsidR="00383EF1" w:rsidRPr="00383EF1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03" w:type="dxa"/>
            <w:gridSpan w:val="2"/>
            <w:vAlign w:val="center"/>
          </w:tcPr>
          <w:p w14:paraId="601F5B6E" w14:textId="77777777" w:rsidR="00383EF1" w:rsidRPr="00383EF1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383EF1" w14:paraId="4015DE0E" w14:textId="77777777" w:rsidTr="00F027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97" w:type="dxa"/>
            <w:gridSpan w:val="7"/>
            <w:vAlign w:val="center"/>
          </w:tcPr>
          <w:p w14:paraId="54447260" w14:textId="77777777" w:rsidR="00383EF1" w:rsidRPr="00383EF1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03" w:type="dxa"/>
            <w:gridSpan w:val="2"/>
            <w:vAlign w:val="center"/>
          </w:tcPr>
          <w:p w14:paraId="60E4AEE1" w14:textId="77777777" w:rsidR="00383EF1" w:rsidRPr="00383EF1" w:rsidRDefault="00383EF1" w:rsidP="00383E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83EF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383EF1" w:rsidRPr="00383EF1" w14:paraId="7C50F408" w14:textId="77777777" w:rsidTr="00875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A3A4" w14:textId="77777777" w:rsidR="00B43DE7" w:rsidRDefault="00B43DE7" w:rsidP="00B43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/>
                <w:bCs/>
                <w:sz w:val="20"/>
                <w:szCs w:val="20"/>
                <w:lang w:eastAsia="sl-SI"/>
              </w:rPr>
            </w:pPr>
          </w:p>
          <w:p w14:paraId="41369B47" w14:textId="77777777" w:rsidR="00B43DE7" w:rsidRPr="00300849" w:rsidRDefault="00B43DE7" w:rsidP="00B43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</w:t>
            </w:r>
            <w:r w:rsidRPr="00300849">
              <w:rPr>
                <w:rFonts w:ascii="Arial,Bold" w:hAnsi="Arial,Bold" w:cs="Arial,Bold"/>
                <w:b/>
                <w:bCs/>
                <w:sz w:val="20"/>
                <w:szCs w:val="20"/>
                <w:lang w:eastAsia="sl-SI"/>
              </w:rPr>
              <w:t>dr. Valentina Prevolnik Rupel</w:t>
            </w:r>
          </w:p>
          <w:p w14:paraId="66EFBE52" w14:textId="09B24932" w:rsidR="00B43DE7" w:rsidRPr="00833472" w:rsidRDefault="00B43DE7" w:rsidP="00B43D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/>
                <w:bCs/>
                <w:sz w:val="20"/>
                <w:szCs w:val="20"/>
                <w:lang w:eastAsia="sl-SI"/>
              </w:rPr>
            </w:pPr>
            <w:r w:rsidRPr="00300849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                                                        </w:t>
            </w:r>
            <w:r w:rsidRPr="00300849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</w:t>
            </w:r>
            <w:r w:rsidR="00D07B34"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       </w:t>
            </w:r>
            <w:r w:rsidRPr="00300849">
              <w:rPr>
                <w:rFonts w:ascii="Arial,Bold" w:hAnsi="Arial,Bold" w:cs="Arial,Bold"/>
                <w:b/>
                <w:bCs/>
                <w:sz w:val="20"/>
                <w:szCs w:val="20"/>
              </w:rPr>
              <w:t>ministrica</w:t>
            </w:r>
          </w:p>
          <w:p w14:paraId="16652D3A" w14:textId="77777777" w:rsidR="00383EF1" w:rsidRPr="00383EF1" w:rsidRDefault="00383EF1" w:rsidP="00383EF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284D0F4" w14:textId="77777777" w:rsidR="00383EF1" w:rsidRPr="00833472" w:rsidRDefault="00833472" w:rsidP="00833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hAnsi="Arial,Bold" w:cs="Arial,Bold"/>
                <w:b/>
                <w:bCs/>
                <w:sz w:val="20"/>
                <w:szCs w:val="20"/>
                <w:lang w:eastAsia="sl-SI"/>
              </w:rPr>
            </w:pPr>
            <w:r w:rsidRPr="00833472">
              <w:rPr>
                <w:rFonts w:ascii="Arial,Bold" w:hAnsi="Arial,Bold" w:cs="Arial,Bold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</w:tbl>
    <w:p w14:paraId="48AEDD7A" w14:textId="77777777" w:rsidR="00C94FA9" w:rsidRDefault="00C94FA9"/>
    <w:p w14:paraId="777373D9" w14:textId="77777777" w:rsidR="002B1942" w:rsidRDefault="002B1942"/>
    <w:p w14:paraId="23304691" w14:textId="77777777" w:rsidR="002B1942" w:rsidRDefault="002B1942"/>
    <w:p w14:paraId="0E0FF089" w14:textId="77777777" w:rsidR="00FD110D" w:rsidRDefault="00FD110D"/>
    <w:p w14:paraId="148B72AB" w14:textId="77777777" w:rsidR="00FD110D" w:rsidRDefault="00FD110D"/>
    <w:p w14:paraId="44BAB4C1" w14:textId="77777777" w:rsidR="00FD110D" w:rsidRDefault="00FD110D"/>
    <w:p w14:paraId="49B53784" w14:textId="77777777" w:rsidR="00D71D37" w:rsidRDefault="002B1942" w:rsidP="002B194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17012">
        <w:rPr>
          <w:rFonts w:ascii="Arial" w:hAnsi="Arial" w:cs="Arial"/>
          <w:sz w:val="20"/>
          <w:szCs w:val="20"/>
        </w:rPr>
        <w:t xml:space="preserve">Priloge: </w:t>
      </w:r>
    </w:p>
    <w:p w14:paraId="481F8FE8" w14:textId="77777777" w:rsidR="002B1942" w:rsidRDefault="002B1942" w:rsidP="00E5047F">
      <w:pPr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17012">
        <w:rPr>
          <w:rFonts w:ascii="Arial" w:hAnsi="Arial" w:cs="Arial"/>
          <w:sz w:val="20"/>
          <w:szCs w:val="20"/>
        </w:rPr>
        <w:t xml:space="preserve">predlog </w:t>
      </w:r>
      <w:r>
        <w:rPr>
          <w:rFonts w:ascii="Arial" w:hAnsi="Arial" w:cs="Arial"/>
          <w:sz w:val="20"/>
          <w:szCs w:val="20"/>
        </w:rPr>
        <w:t>S</w:t>
      </w:r>
      <w:r w:rsidRPr="00417012">
        <w:rPr>
          <w:rFonts w:ascii="Arial" w:hAnsi="Arial" w:cs="Arial"/>
          <w:sz w:val="20"/>
          <w:szCs w:val="20"/>
        </w:rPr>
        <w:t>klepa</w:t>
      </w:r>
      <w:r>
        <w:rPr>
          <w:rFonts w:ascii="Arial" w:hAnsi="Arial" w:cs="Arial"/>
          <w:sz w:val="20"/>
          <w:szCs w:val="20"/>
        </w:rPr>
        <w:t xml:space="preserve"> Vlade RS</w:t>
      </w:r>
      <w:r w:rsidRPr="00417012">
        <w:rPr>
          <w:rFonts w:ascii="Arial" w:hAnsi="Arial" w:cs="Arial"/>
          <w:sz w:val="20"/>
          <w:szCs w:val="20"/>
        </w:rPr>
        <w:t>,</w:t>
      </w:r>
    </w:p>
    <w:p w14:paraId="4D0B29D5" w14:textId="04B74806" w:rsidR="00AD2005" w:rsidRPr="00AD2005" w:rsidRDefault="00921446" w:rsidP="00E24062">
      <w:pPr>
        <w:numPr>
          <w:ilvl w:val="0"/>
          <w:numId w:val="9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obrazložitev</w:t>
      </w:r>
      <w:r w:rsidR="00E24062">
        <w:rPr>
          <w:rFonts w:ascii="Arial" w:hAnsi="Arial" w:cs="Arial"/>
          <w:sz w:val="20"/>
          <w:szCs w:val="20"/>
        </w:rPr>
        <w:t>.</w:t>
      </w:r>
    </w:p>
    <w:p w14:paraId="4050A6EC" w14:textId="77777777" w:rsidR="00D71D37" w:rsidRPr="00397D38" w:rsidRDefault="00D71D37" w:rsidP="00397D38">
      <w:pPr>
        <w:tabs>
          <w:tab w:val="left" w:pos="7943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71207DB4" w14:textId="77777777" w:rsidR="00E30974" w:rsidRPr="00417012" w:rsidRDefault="00DA0698" w:rsidP="00397D38">
      <w:pPr>
        <w:tabs>
          <w:tab w:val="left" w:pos="7943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E4382">
        <w:rPr>
          <w:rFonts w:ascii="Arial" w:hAnsi="Arial" w:cs="Arial"/>
          <w:sz w:val="20"/>
          <w:szCs w:val="20"/>
        </w:rPr>
        <w:t xml:space="preserve">    </w:t>
      </w:r>
    </w:p>
    <w:p w14:paraId="068357A8" w14:textId="77777777" w:rsidR="002B1942" w:rsidRDefault="002B1942" w:rsidP="002B194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7C685D8" w14:textId="77777777" w:rsidR="002B1942" w:rsidRDefault="002B1942">
      <w:pPr>
        <w:sectPr w:rsidR="002B1942" w:rsidSect="00E455F9">
          <w:headerReference w:type="first" r:id="rId10"/>
          <w:pgSz w:w="11906" w:h="16838"/>
          <w:pgMar w:top="719" w:right="1417" w:bottom="1417" w:left="1417" w:header="708" w:footer="708" w:gutter="0"/>
          <w:cols w:space="708"/>
          <w:docGrid w:linePitch="360"/>
        </w:sectPr>
      </w:pPr>
    </w:p>
    <w:p w14:paraId="1609AA0E" w14:textId="77777777" w:rsidR="00C94FA9" w:rsidRPr="00C94FA9" w:rsidRDefault="00C94FA9" w:rsidP="00C94FA9">
      <w:pPr>
        <w:suppressAutoHyphens/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BCD94DC" w14:textId="77777777" w:rsidR="00F9771D" w:rsidRPr="00F9771D" w:rsidRDefault="00F9771D" w:rsidP="00F9771D">
      <w:pPr>
        <w:spacing w:line="260" w:lineRule="exact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F9771D">
        <w:rPr>
          <w:rFonts w:ascii="Arial" w:hAnsi="Arial" w:cs="Arial"/>
          <w:b/>
          <w:snapToGrid w:val="0"/>
          <w:color w:val="000000"/>
          <w:sz w:val="20"/>
          <w:szCs w:val="20"/>
        </w:rPr>
        <w:t>PRILOGA 1: Predlog Sklepa Vlade RS</w:t>
      </w:r>
    </w:p>
    <w:p w14:paraId="68D4711E" w14:textId="77777777" w:rsidR="0022647A" w:rsidRDefault="0022647A" w:rsidP="00F9771D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6038635D" w14:textId="77777777" w:rsidR="005A714E" w:rsidRDefault="005A714E" w:rsidP="005A714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FCC80E5" w14:textId="77777777" w:rsidR="002C0BDE" w:rsidRDefault="002C0BDE" w:rsidP="002C0BD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F2AC4">
        <w:rPr>
          <w:rFonts w:ascii="Arial" w:eastAsia="Times New Roman" w:hAnsi="Arial" w:cs="Arial"/>
          <w:iCs/>
          <w:sz w:val="20"/>
          <w:szCs w:val="20"/>
          <w:lang w:eastAsia="sl-SI"/>
        </w:rPr>
        <w:t>Na podlagi šestega odstavka 21. člena Zakona o Vladi Republike Slovenije (</w:t>
      </w:r>
      <w:r w:rsidRPr="00D64BB4">
        <w:rPr>
          <w:rFonts w:ascii="Arial" w:eastAsia="Times New Roman" w:hAnsi="Arial" w:cs="Arial"/>
          <w:iCs/>
          <w:sz w:val="20"/>
          <w:szCs w:val="20"/>
          <w:lang w:eastAsia="sl-SI"/>
        </w:rPr>
        <w:t>Uradni list RS, št. 24/05 – uradno prečiščeno besedilo, 109/08, 38/10 – ZUKN, 8/12, 21/13, 47/13 – ZDU-1G, 65/14, 55/17 in 163/22</w:t>
      </w:r>
      <w:r w:rsidRPr="00FF2AC4">
        <w:rPr>
          <w:rFonts w:ascii="Arial" w:eastAsia="Times New Roman" w:hAnsi="Arial" w:cs="Arial"/>
          <w:iCs/>
          <w:sz w:val="20"/>
          <w:szCs w:val="20"/>
          <w:lang w:eastAsia="sl-SI"/>
        </w:rPr>
        <w:t>) in petega odstavka 31. člena Zakona o izvrševanju proračunov Republike Slovenije za leti 20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24</w:t>
      </w:r>
      <w:r w:rsidRPr="00FF2AC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20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25</w:t>
      </w:r>
      <w:r w:rsidRPr="00FF2AC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(Uradni list RS, št.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123/2023</w:t>
      </w:r>
      <w:r w:rsidRPr="00FF2AC4">
        <w:rPr>
          <w:rFonts w:ascii="Arial" w:eastAsia="Times New Roman" w:hAnsi="Arial" w:cs="Arial"/>
          <w:iCs/>
          <w:sz w:val="20"/>
          <w:szCs w:val="20"/>
          <w:lang w:eastAsia="sl-SI"/>
        </w:rPr>
        <w:t>) je Vlada Republike Slovenije na … seji dne… sprejela</w:t>
      </w:r>
    </w:p>
    <w:p w14:paraId="037982A6" w14:textId="77777777" w:rsidR="002C0BDE" w:rsidRDefault="002C0BDE" w:rsidP="002C0BD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6795C948" w14:textId="77777777" w:rsidR="002C0BDE" w:rsidRDefault="002C0BDE" w:rsidP="002C0BDE">
      <w:pPr>
        <w:autoSpaceDE w:val="0"/>
        <w:autoSpaceDN w:val="0"/>
        <w:adjustRightInd w:val="0"/>
        <w:spacing w:after="0" w:line="260" w:lineRule="exact"/>
        <w:jc w:val="center"/>
        <w:rPr>
          <w:rFonts w:ascii="Arial" w:hAnsi="Arial" w:cs="Arial"/>
          <w:color w:val="000000"/>
          <w:sz w:val="20"/>
          <w:szCs w:val="20"/>
        </w:rPr>
      </w:pPr>
      <w:r w:rsidRPr="00417012">
        <w:rPr>
          <w:rFonts w:ascii="Arial" w:hAnsi="Arial" w:cs="Arial"/>
          <w:color w:val="000000"/>
          <w:sz w:val="20"/>
          <w:szCs w:val="20"/>
        </w:rPr>
        <w:t>SKLEP</w:t>
      </w:r>
    </w:p>
    <w:p w14:paraId="7857CB16" w14:textId="77777777" w:rsidR="002C0BDE" w:rsidRDefault="002C0BDE" w:rsidP="002C0BD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1AD3B46B" w14:textId="64D6FC2D" w:rsidR="002C0BDE" w:rsidRDefault="002C0BDE" w:rsidP="00E24062">
      <w:pPr>
        <w:numPr>
          <w:ilvl w:val="0"/>
          <w:numId w:val="15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V veljavni Načrt razvojnih programov 202</w:t>
      </w:r>
      <w:r w:rsidR="00330BCC">
        <w:rPr>
          <w:rFonts w:ascii="Arial" w:hAnsi="Arial" w:cs="Arial"/>
          <w:iCs/>
          <w:color w:val="000000"/>
          <w:sz w:val="20"/>
          <w:szCs w:val="20"/>
        </w:rPr>
        <w:t>4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– 202</w:t>
      </w:r>
      <w:r w:rsidR="00330BCC">
        <w:rPr>
          <w:rFonts w:ascii="Arial" w:hAnsi="Arial" w:cs="Arial"/>
          <w:iCs/>
          <w:color w:val="000000"/>
          <w:sz w:val="20"/>
          <w:szCs w:val="20"/>
        </w:rPr>
        <w:t>7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se uvrsti projekt</w:t>
      </w:r>
      <w:r w:rsidR="00E84766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52486">
        <w:rPr>
          <w:rFonts w:ascii="Arial" w:hAnsi="Arial" w:cs="Arial"/>
          <w:iCs/>
          <w:color w:val="000000"/>
          <w:sz w:val="20"/>
          <w:szCs w:val="20"/>
        </w:rPr>
        <w:t xml:space="preserve">2718-24-0002 </w:t>
      </w:r>
      <w:r w:rsidR="00B37DF5" w:rsidRPr="00B37DF5">
        <w:rPr>
          <w:rFonts w:ascii="Arial" w:hAnsi="Arial" w:cs="Arial"/>
          <w:iCs/>
          <w:color w:val="000000"/>
          <w:sz w:val="20"/>
          <w:szCs w:val="20"/>
        </w:rPr>
        <w:t>IT rešitve za obvladovanje korupcije v zdravstvu</w:t>
      </w:r>
    </w:p>
    <w:p w14:paraId="46BD2CB6" w14:textId="77777777" w:rsidR="002C0BDE" w:rsidRPr="005912EF" w:rsidRDefault="002C0BDE" w:rsidP="002C0BDE">
      <w:pPr>
        <w:overflowPunct w:val="0"/>
        <w:autoSpaceDE w:val="0"/>
        <w:autoSpaceDN w:val="0"/>
        <w:adjustRightInd w:val="0"/>
        <w:spacing w:after="0" w:line="260" w:lineRule="exact"/>
        <w:ind w:left="5699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C03E7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    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                                                                               </w:t>
      </w:r>
      <w:r w:rsidRPr="005912EF">
        <w:rPr>
          <w:rFonts w:ascii="Arial" w:eastAsia="Times New Roman" w:hAnsi="Arial" w:cs="Arial"/>
          <w:iCs/>
          <w:sz w:val="20"/>
          <w:szCs w:val="20"/>
          <w:lang w:eastAsia="sl-SI"/>
        </w:rPr>
        <w:t>Barbara Kolenko Helbl</w:t>
      </w:r>
    </w:p>
    <w:p w14:paraId="626912AA" w14:textId="77777777" w:rsidR="002C0BDE" w:rsidRPr="0079573C" w:rsidRDefault="002C0BDE" w:rsidP="002C0BDE">
      <w:pPr>
        <w:overflowPunct w:val="0"/>
        <w:autoSpaceDE w:val="0"/>
        <w:autoSpaceDN w:val="0"/>
        <w:adjustRightInd w:val="0"/>
        <w:spacing w:after="0" w:line="260" w:lineRule="exact"/>
        <w:ind w:left="5699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5912EF">
        <w:rPr>
          <w:rFonts w:ascii="Arial" w:eastAsia="Times New Roman" w:hAnsi="Arial" w:cs="Arial"/>
          <w:iCs/>
          <w:sz w:val="20"/>
          <w:szCs w:val="20"/>
          <w:lang w:eastAsia="sl-SI"/>
        </w:rPr>
        <w:t>generalna sekretarka</w:t>
      </w:r>
    </w:p>
    <w:p w14:paraId="73FDE7B6" w14:textId="77777777" w:rsidR="002C0BDE" w:rsidRPr="003056F1" w:rsidRDefault="002C0BDE" w:rsidP="002C0BD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  </w:t>
      </w:r>
      <w:r w:rsidRPr="003056F1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                                                                                                                 </w:t>
      </w:r>
    </w:p>
    <w:p w14:paraId="6EAF16CB" w14:textId="77777777" w:rsidR="002C0BDE" w:rsidRPr="00FB133E" w:rsidRDefault="002C0BDE" w:rsidP="002C0BD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056F1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                                                                              </w:t>
      </w:r>
    </w:p>
    <w:p w14:paraId="4E0A5651" w14:textId="77777777" w:rsidR="002C0BDE" w:rsidRDefault="002C0BDE" w:rsidP="002C0BD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17012">
        <w:rPr>
          <w:rFonts w:ascii="Arial" w:hAnsi="Arial" w:cs="Arial"/>
          <w:sz w:val="20"/>
          <w:szCs w:val="20"/>
        </w:rPr>
        <w:t>Prej</w:t>
      </w:r>
      <w:r>
        <w:rPr>
          <w:rFonts w:ascii="Arial" w:hAnsi="Arial" w:cs="Arial"/>
          <w:sz w:val="20"/>
          <w:szCs w:val="20"/>
        </w:rPr>
        <w:t>mejo</w:t>
      </w:r>
      <w:r w:rsidRPr="00417012">
        <w:rPr>
          <w:rFonts w:ascii="Arial" w:hAnsi="Arial" w:cs="Arial"/>
          <w:sz w:val="20"/>
          <w:szCs w:val="20"/>
        </w:rPr>
        <w:t>:</w:t>
      </w:r>
    </w:p>
    <w:p w14:paraId="7D9E42E7" w14:textId="77777777" w:rsidR="002C0BDE" w:rsidRPr="00E24062" w:rsidRDefault="002C0BDE" w:rsidP="00E24062">
      <w:pPr>
        <w:numPr>
          <w:ilvl w:val="0"/>
          <w:numId w:val="10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24062">
        <w:rPr>
          <w:rFonts w:ascii="Arial" w:hAnsi="Arial" w:cs="Arial"/>
          <w:sz w:val="20"/>
          <w:szCs w:val="20"/>
        </w:rPr>
        <w:t>Ministrstvo za notranje zadeve</w:t>
      </w:r>
    </w:p>
    <w:p w14:paraId="3B79A42F" w14:textId="634120AE" w:rsidR="002C0BDE" w:rsidRPr="00E24062" w:rsidRDefault="002C0BDE" w:rsidP="00E24062">
      <w:pPr>
        <w:numPr>
          <w:ilvl w:val="0"/>
          <w:numId w:val="10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24062">
        <w:rPr>
          <w:rFonts w:ascii="Arial" w:hAnsi="Arial" w:cs="Arial"/>
          <w:sz w:val="20"/>
          <w:szCs w:val="20"/>
        </w:rPr>
        <w:t>Ministrstvo za digitalno preobrazbo</w:t>
      </w:r>
    </w:p>
    <w:p w14:paraId="449C7A1D" w14:textId="77777777" w:rsidR="002C0BDE" w:rsidRDefault="002C0BDE" w:rsidP="002C0BDE">
      <w:pPr>
        <w:numPr>
          <w:ilvl w:val="0"/>
          <w:numId w:val="10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17012">
        <w:rPr>
          <w:rFonts w:ascii="Arial" w:hAnsi="Arial" w:cs="Arial"/>
          <w:sz w:val="20"/>
          <w:szCs w:val="20"/>
        </w:rPr>
        <w:t xml:space="preserve">Ministrstvo za zdravje           </w:t>
      </w:r>
    </w:p>
    <w:p w14:paraId="1D563FEE" w14:textId="3B38F9B8" w:rsidR="00E24062" w:rsidRDefault="00E24062" w:rsidP="002C0BDE">
      <w:pPr>
        <w:numPr>
          <w:ilvl w:val="0"/>
          <w:numId w:val="10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 finance</w:t>
      </w:r>
    </w:p>
    <w:p w14:paraId="31B0C349" w14:textId="126C67A4" w:rsidR="00773BCB" w:rsidRDefault="00773BCB" w:rsidP="002C0BDE">
      <w:pPr>
        <w:numPr>
          <w:ilvl w:val="0"/>
          <w:numId w:val="10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Urad RS za nadzor, kakovost in investicije v zdravstvu</w:t>
      </w:r>
    </w:p>
    <w:p w14:paraId="15477827" w14:textId="38F5EEB3" w:rsidR="00A53378" w:rsidRDefault="00A53378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4E2CDDF3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32A7A496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16E2072E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6B926105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5B3232F3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436AE62F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5812C2CB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261E975F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213CCED7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586E91A8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5CB6788F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1B54E865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5724B868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7ED2D715" w14:textId="77777777" w:rsidR="002C0BDE" w:rsidRDefault="002C0BDE" w:rsidP="005A714E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71D93181" w14:textId="77777777" w:rsidR="000A1A45" w:rsidRDefault="000A1A45" w:rsidP="00A5337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344D0AB0" w14:textId="77777777" w:rsidR="00EB2B46" w:rsidRDefault="00EB2B46" w:rsidP="000A1A45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0A9FE047" w14:textId="77777777" w:rsidR="00BE180F" w:rsidRPr="002F16FF" w:rsidRDefault="006123D3" w:rsidP="002318C4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  <w:r w:rsidRPr="002F16FF">
        <w:rPr>
          <w:rFonts w:ascii="Arial" w:hAnsi="Arial" w:cs="Arial"/>
          <w:sz w:val="20"/>
          <w:szCs w:val="20"/>
        </w:rPr>
        <w:t xml:space="preserve">       </w:t>
      </w:r>
    </w:p>
    <w:p w14:paraId="326BAB35" w14:textId="77777777" w:rsidR="00EC7C27" w:rsidRDefault="00EC7C27" w:rsidP="00065242">
      <w:pPr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6793D88F" w14:textId="77777777" w:rsidR="00A53378" w:rsidRDefault="00A53378" w:rsidP="00065242">
      <w:pPr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2DE7CAA7" w14:textId="77777777" w:rsidR="00A53378" w:rsidRDefault="00A53378" w:rsidP="00065242">
      <w:pPr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3056474E" w14:textId="77777777" w:rsidR="00A53378" w:rsidRDefault="00A53378" w:rsidP="00065242">
      <w:pPr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78FA3E9E" w14:textId="77777777" w:rsidR="00A53378" w:rsidRDefault="00A53378" w:rsidP="00065242">
      <w:pPr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334137F3" w14:textId="77777777" w:rsidR="00A53378" w:rsidRDefault="00A53378" w:rsidP="00065242">
      <w:pPr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531BB9B4" w14:textId="77777777" w:rsidR="008E601A" w:rsidRDefault="008E601A" w:rsidP="00065242">
      <w:pPr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2218C705" w14:textId="77777777" w:rsidR="008E601A" w:rsidRDefault="008E601A" w:rsidP="00065242">
      <w:pPr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680C2530" w14:textId="77777777" w:rsidR="002664BA" w:rsidRDefault="002664BA" w:rsidP="002664BA">
      <w:pPr>
        <w:spacing w:after="0" w:line="260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P</w:t>
      </w:r>
      <w:r w:rsidRPr="003340DB">
        <w:rPr>
          <w:rFonts w:ascii="Arial" w:eastAsia="Times New Roman" w:hAnsi="Arial" w:cs="Arial"/>
          <w:b/>
          <w:sz w:val="20"/>
          <w:szCs w:val="20"/>
        </w:rPr>
        <w:t>RILOGA 2: Obrazložitev</w:t>
      </w:r>
    </w:p>
    <w:p w14:paraId="34FBA051" w14:textId="77777777" w:rsidR="00F9771D" w:rsidRDefault="00F9771D" w:rsidP="00F9771D">
      <w:pPr>
        <w:spacing w:line="260" w:lineRule="exact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B643E22" w14:textId="19D1287F" w:rsidR="00306121" w:rsidRPr="008D3A02" w:rsidRDefault="00306121" w:rsidP="002C0BDE">
      <w:pPr>
        <w:spacing w:line="260" w:lineRule="exact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92503">
        <w:rPr>
          <w:rFonts w:ascii="Arial" w:hAnsi="Arial" w:cs="Arial"/>
          <w:sz w:val="20"/>
          <w:szCs w:val="20"/>
          <w:shd w:val="clear" w:color="auto" w:fill="FFFFFF"/>
        </w:rPr>
        <w:t>Projekt CEDAR</w:t>
      </w:r>
      <w:r w:rsidR="00A91F1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92503">
        <w:rPr>
          <w:rFonts w:ascii="Arial" w:hAnsi="Arial" w:cs="Arial"/>
          <w:sz w:val="20"/>
          <w:szCs w:val="20"/>
          <w:shd w:val="clear" w:color="auto" w:fill="FFFFFF"/>
        </w:rPr>
        <w:t>je osredotočen na izboljšanje transparentnosti javnih naročil in zmanjšan</w:t>
      </w:r>
      <w:r w:rsidR="00723A70" w:rsidRPr="00392503">
        <w:rPr>
          <w:rFonts w:ascii="Arial" w:hAnsi="Arial" w:cs="Arial"/>
          <w:sz w:val="20"/>
          <w:szCs w:val="20"/>
          <w:shd w:val="clear" w:color="auto" w:fill="FFFFFF"/>
        </w:rPr>
        <w:t>je</w:t>
      </w:r>
      <w:r w:rsidRPr="00392503">
        <w:rPr>
          <w:rFonts w:ascii="Arial" w:hAnsi="Arial" w:cs="Arial"/>
          <w:sz w:val="20"/>
          <w:szCs w:val="20"/>
          <w:shd w:val="clear" w:color="auto" w:fill="FFFFFF"/>
        </w:rPr>
        <w:t xml:space="preserve"> korupcije. Za ta namen bodo v okviru projekta izdelane programske rešitve, ki vključujejo napredne tehnologije</w:t>
      </w:r>
      <w:r w:rsidR="00723A70" w:rsidRPr="00392503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392503">
        <w:rPr>
          <w:rFonts w:ascii="Arial" w:hAnsi="Arial" w:cs="Arial"/>
          <w:sz w:val="20"/>
          <w:szCs w:val="20"/>
          <w:shd w:val="clear" w:color="auto" w:fill="FFFFFF"/>
        </w:rPr>
        <w:t xml:space="preserve"> kot je umetna inteligenca (UI). Pri tem bo sodelovalo 31 partnerjev iz EU in Ukrajine.</w:t>
      </w:r>
      <w:r w:rsidR="004C48D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C48D3" w:rsidRPr="0051266A">
        <w:rPr>
          <w:rFonts w:ascii="Arial" w:hAnsi="Arial" w:cs="Arial"/>
          <w:sz w:val="20"/>
          <w:szCs w:val="20"/>
          <w:shd w:val="clear" w:color="auto" w:fill="FFFFFF"/>
        </w:rPr>
        <w:t>Skupna vrednost projekta znaša 8.999.550,00 eur.</w:t>
      </w:r>
    </w:p>
    <w:p w14:paraId="354DE657" w14:textId="7B3A01CE" w:rsidR="002C0BDE" w:rsidRPr="002C0BDE" w:rsidRDefault="002C0BDE" w:rsidP="002C0BDE">
      <w:pPr>
        <w:spacing w:line="260" w:lineRule="exact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2C0BD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Projekt CEDAR, ki ga financira Evropska Komisija, se dotika uporabe umetne inteligence (AI) na področju preprečevanje korupcijskih tveganj. Pri prijavi na poziv za razpise v okviru klica »HORIZON Europe CL4-2023-DATA-01-02 - Integration of data life cycle, architectures and standards for complex data cycles and/or human factors, language«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se želi</w:t>
      </w:r>
      <w:r w:rsidRPr="002C0BD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posebno pozornost usmeriti v razvoj modernih rešitev za preprečevanje korupcije. Te tehnološke rešitve se nezadržno razvijajo in v nekaterih primerih pomenijo pomembno pomoč v delovanju različnih sektorjev.</w:t>
      </w:r>
    </w:p>
    <w:p w14:paraId="2856D634" w14:textId="745ED42F" w:rsidR="002C0BDE" w:rsidRPr="002C0BDE" w:rsidRDefault="002C0BDE" w:rsidP="002C0BDE">
      <w:pPr>
        <w:spacing w:line="260" w:lineRule="exact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2C0BD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V Sloveniji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je</w:t>
      </w:r>
      <w:r w:rsidRPr="002C0BD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organizira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n</w:t>
      </w:r>
      <w:r w:rsidRPr="002C0BD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pilot, ki je neposredno usmerjen v preprečevanje korupcije v zdravstvenem sektorju. Pri njem sodelujejo naslednji partnerji:</w:t>
      </w:r>
    </w:p>
    <w:p w14:paraId="6EE28E84" w14:textId="4FF92583" w:rsidR="002C0BDE" w:rsidRPr="002C0BDE" w:rsidRDefault="002C0BDE" w:rsidP="002C0BDE">
      <w:pPr>
        <w:pStyle w:val="Odstavekseznama"/>
        <w:numPr>
          <w:ilvl w:val="0"/>
          <w:numId w:val="23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2C0BDE">
        <w:rPr>
          <w:rFonts w:ascii="Arial" w:hAnsi="Arial" w:cs="Arial"/>
          <w:iCs/>
          <w:sz w:val="20"/>
          <w:szCs w:val="20"/>
        </w:rPr>
        <w:t>Ministrstvo za zdravje (Urad za nadzor, kakovost in investicije v zdravstvu). Vloga urada v projektu je predvsem strateška: podati strateške uporabniške storitve, ki bi vam v prihodnje olajšale spremljanje in preprečevanje korupcijskih dejavnikov</w:t>
      </w:r>
      <w:r>
        <w:rPr>
          <w:rFonts w:ascii="Arial" w:hAnsi="Arial" w:cs="Arial"/>
          <w:iCs/>
          <w:sz w:val="20"/>
          <w:szCs w:val="20"/>
        </w:rPr>
        <w:t>;</w:t>
      </w:r>
    </w:p>
    <w:p w14:paraId="04824E33" w14:textId="242103BC" w:rsidR="002C0BDE" w:rsidRPr="002C0BDE" w:rsidRDefault="002C0BDE" w:rsidP="002C0BDE">
      <w:pPr>
        <w:pStyle w:val="Odstavekseznama"/>
        <w:numPr>
          <w:ilvl w:val="0"/>
          <w:numId w:val="23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2C0BDE">
        <w:rPr>
          <w:rFonts w:ascii="Arial" w:hAnsi="Arial" w:cs="Arial"/>
          <w:iCs/>
          <w:sz w:val="20"/>
          <w:szCs w:val="20"/>
        </w:rPr>
        <w:t>Ministrstvo za notranje zadeve (Policija)</w:t>
      </w:r>
      <w:r>
        <w:rPr>
          <w:rFonts w:ascii="Arial" w:hAnsi="Arial" w:cs="Arial"/>
          <w:iCs/>
          <w:sz w:val="20"/>
          <w:szCs w:val="20"/>
        </w:rPr>
        <w:t>;</w:t>
      </w:r>
    </w:p>
    <w:p w14:paraId="15FEB1E7" w14:textId="2199016A" w:rsidR="002C0BDE" w:rsidRPr="002C0BDE" w:rsidRDefault="002C0BDE" w:rsidP="002C0BDE">
      <w:pPr>
        <w:pStyle w:val="Odstavekseznama"/>
        <w:numPr>
          <w:ilvl w:val="0"/>
          <w:numId w:val="23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2C0BDE">
        <w:rPr>
          <w:rFonts w:ascii="Arial" w:hAnsi="Arial" w:cs="Arial"/>
          <w:iCs/>
          <w:sz w:val="20"/>
          <w:szCs w:val="20"/>
        </w:rPr>
        <w:t>Ministrstvo za digitalno preobrazbo</w:t>
      </w:r>
      <w:r>
        <w:rPr>
          <w:rFonts w:ascii="Arial" w:hAnsi="Arial" w:cs="Arial"/>
          <w:iCs/>
          <w:sz w:val="20"/>
          <w:szCs w:val="20"/>
        </w:rPr>
        <w:t>;</w:t>
      </w:r>
    </w:p>
    <w:p w14:paraId="66FBA74F" w14:textId="05D8093E" w:rsidR="002C0BDE" w:rsidRPr="002C0BDE" w:rsidRDefault="002C0BDE" w:rsidP="002C0BDE">
      <w:pPr>
        <w:pStyle w:val="Odstavekseznama"/>
        <w:numPr>
          <w:ilvl w:val="0"/>
          <w:numId w:val="23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2C0BDE">
        <w:rPr>
          <w:rFonts w:ascii="Arial" w:hAnsi="Arial" w:cs="Arial"/>
          <w:iCs/>
          <w:sz w:val="20"/>
          <w:szCs w:val="20"/>
        </w:rPr>
        <w:t xml:space="preserve">Splošna bolnišnica Celje kot pilotna bolnišnica, s katero bomo identificirali določena </w:t>
      </w:r>
      <w:r>
        <w:rPr>
          <w:rFonts w:ascii="Arial" w:hAnsi="Arial" w:cs="Arial"/>
          <w:iCs/>
          <w:sz w:val="20"/>
          <w:szCs w:val="20"/>
        </w:rPr>
        <w:t>k</w:t>
      </w:r>
      <w:r w:rsidRPr="002C0BDE">
        <w:rPr>
          <w:rFonts w:ascii="Arial" w:hAnsi="Arial" w:cs="Arial"/>
          <w:iCs/>
          <w:sz w:val="20"/>
          <w:szCs w:val="20"/>
        </w:rPr>
        <w:t>orupcijska tveganja pri nakupih manjših vrednosti</w:t>
      </w:r>
      <w:r>
        <w:rPr>
          <w:rFonts w:ascii="Arial" w:hAnsi="Arial" w:cs="Arial"/>
          <w:iCs/>
          <w:sz w:val="20"/>
          <w:szCs w:val="20"/>
        </w:rPr>
        <w:t>;</w:t>
      </w:r>
    </w:p>
    <w:p w14:paraId="5F4E6AF9" w14:textId="4BE738CF" w:rsidR="002C0BDE" w:rsidRPr="002C0BDE" w:rsidRDefault="002C0BDE" w:rsidP="002C0BDE">
      <w:pPr>
        <w:pStyle w:val="Odstavekseznama"/>
        <w:numPr>
          <w:ilvl w:val="0"/>
          <w:numId w:val="23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2C0BDE">
        <w:rPr>
          <w:rFonts w:ascii="Arial" w:hAnsi="Arial" w:cs="Arial"/>
          <w:iCs/>
          <w:sz w:val="20"/>
          <w:szCs w:val="20"/>
        </w:rPr>
        <w:t>SNEP kot razvijalec tehnologije za končne uporabnike v Sloveniji</w:t>
      </w:r>
      <w:r>
        <w:rPr>
          <w:rFonts w:ascii="Arial" w:hAnsi="Arial" w:cs="Arial"/>
          <w:iCs/>
          <w:sz w:val="20"/>
          <w:szCs w:val="20"/>
        </w:rPr>
        <w:t>;</w:t>
      </w:r>
    </w:p>
    <w:p w14:paraId="5E6AB429" w14:textId="007B3A44" w:rsidR="002C0BDE" w:rsidRPr="002C0BDE" w:rsidRDefault="002C0BDE" w:rsidP="002C0BDE">
      <w:pPr>
        <w:pStyle w:val="Odstavekseznama"/>
        <w:numPr>
          <w:ilvl w:val="0"/>
          <w:numId w:val="23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2C0BDE">
        <w:rPr>
          <w:rFonts w:ascii="Arial" w:hAnsi="Arial" w:cs="Arial"/>
          <w:iCs/>
          <w:sz w:val="20"/>
          <w:szCs w:val="20"/>
        </w:rPr>
        <w:t>ICS kot strokovnjak za varnost in koordinator celotnega slovenskega grozda oz. pilota</w:t>
      </w:r>
      <w:r>
        <w:rPr>
          <w:rFonts w:ascii="Arial" w:hAnsi="Arial" w:cs="Arial"/>
          <w:iCs/>
          <w:sz w:val="20"/>
          <w:szCs w:val="20"/>
        </w:rPr>
        <w:t>.</w:t>
      </w:r>
    </w:p>
    <w:p w14:paraId="2835E291" w14:textId="32512C51" w:rsidR="002C0BDE" w:rsidRPr="002C0BDE" w:rsidRDefault="002C0BDE" w:rsidP="002C0BDE">
      <w:pPr>
        <w:spacing w:line="260" w:lineRule="exact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2C0BD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Konzorcij v projektu je sicer mednarodno zasnovan in poleg odličnih raziskovalcev in inovatorjev širom Evrope vključuje še nekaj ministrstev iz drugih držav, ki pokrivajo dva dodatna pilota:</w:t>
      </w:r>
    </w:p>
    <w:p w14:paraId="3641987D" w14:textId="12C7EA46" w:rsidR="002C0BDE" w:rsidRPr="002C0BDE" w:rsidRDefault="002C0BDE" w:rsidP="002C0BDE">
      <w:pPr>
        <w:pStyle w:val="Odstavekseznama"/>
        <w:numPr>
          <w:ilvl w:val="0"/>
          <w:numId w:val="24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2C0BDE">
        <w:rPr>
          <w:rFonts w:ascii="Arial" w:hAnsi="Arial" w:cs="Arial"/>
          <w:iCs/>
          <w:sz w:val="20"/>
          <w:szCs w:val="20"/>
        </w:rPr>
        <w:t>V Italiji s področja preprečevanja korupcije pri porabi sredstev za okrevanje po COVID-u</w:t>
      </w:r>
      <w:r>
        <w:rPr>
          <w:rFonts w:ascii="Arial" w:hAnsi="Arial" w:cs="Arial"/>
          <w:iCs/>
          <w:sz w:val="20"/>
          <w:szCs w:val="20"/>
        </w:rPr>
        <w:t>;</w:t>
      </w:r>
    </w:p>
    <w:p w14:paraId="0D83B5A6" w14:textId="77777777" w:rsidR="002C0BDE" w:rsidRDefault="002C0BDE" w:rsidP="002C0BDE">
      <w:pPr>
        <w:pStyle w:val="Odstavekseznama"/>
        <w:numPr>
          <w:ilvl w:val="0"/>
          <w:numId w:val="24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2C0BDE">
        <w:rPr>
          <w:rFonts w:ascii="Arial" w:hAnsi="Arial" w:cs="Arial"/>
          <w:iCs/>
          <w:sz w:val="20"/>
          <w:szCs w:val="20"/>
        </w:rPr>
        <w:t>V Ukrajini s področja preprečevanja korupcije pri porabi sredstev za obnovo Ukrajine.</w:t>
      </w:r>
    </w:p>
    <w:p w14:paraId="767EEF06" w14:textId="77777777" w:rsidR="002C0BDE" w:rsidRPr="002C0BDE" w:rsidRDefault="002C0BDE" w:rsidP="002C0BDE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509A9ECA" w14:textId="17394649" w:rsidR="002C0BDE" w:rsidRPr="002C0BDE" w:rsidRDefault="002C0BDE" w:rsidP="002C0BDE">
      <w:pPr>
        <w:spacing w:line="260" w:lineRule="exact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B219E3">
        <w:rPr>
          <w:rFonts w:ascii="Arial" w:eastAsia="Times New Roman" w:hAnsi="Arial" w:cs="Arial"/>
          <w:iCs/>
          <w:sz w:val="20"/>
          <w:szCs w:val="20"/>
          <w:lang w:eastAsia="sl-SI"/>
        </w:rPr>
        <w:t>Večino tež</w:t>
      </w:r>
      <w:r w:rsidR="00E95FD9" w:rsidRPr="00B219E3">
        <w:rPr>
          <w:rFonts w:ascii="Arial" w:eastAsia="Times New Roman" w:hAnsi="Arial" w:cs="Arial"/>
          <w:iCs/>
          <w:sz w:val="20"/>
          <w:szCs w:val="20"/>
          <w:lang w:eastAsia="sl-SI"/>
        </w:rPr>
        <w:t>e</w:t>
      </w:r>
      <w:r w:rsidRPr="00B219E3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daje projekt mednarodnemu sodelovanju, kar pomeni, da se bomo preko meja trudili </w:t>
      </w:r>
      <w:r w:rsidR="00E95FD9" w:rsidRPr="00B219E3">
        <w:rPr>
          <w:rFonts w:ascii="Arial" w:eastAsia="Times New Roman" w:hAnsi="Arial" w:cs="Arial"/>
          <w:iCs/>
          <w:sz w:val="20"/>
          <w:szCs w:val="20"/>
          <w:lang w:eastAsia="sl-SI"/>
        </w:rPr>
        <w:t>z</w:t>
      </w:r>
      <w:r w:rsidRPr="00B219E3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izmenjavo dobrih praks in izkušenj.</w:t>
      </w:r>
    </w:p>
    <w:p w14:paraId="6A7ECC7A" w14:textId="56CA8598" w:rsidR="002C0BDE" w:rsidRDefault="002C0BDE" w:rsidP="002C0BDE">
      <w:pPr>
        <w:spacing w:line="260" w:lineRule="exact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2C0BDE">
        <w:rPr>
          <w:rFonts w:ascii="Arial" w:eastAsia="Times New Roman" w:hAnsi="Arial" w:cs="Arial"/>
          <w:iCs/>
          <w:sz w:val="20"/>
          <w:szCs w:val="20"/>
          <w:lang w:eastAsia="sl-SI"/>
        </w:rPr>
        <w:t>Projekt je financiran 100% s strani EU in bo pomembno vplival na posamezne rešitve v celotni EU.</w:t>
      </w:r>
    </w:p>
    <w:p w14:paraId="1B5F503E" w14:textId="603E3B9F" w:rsidR="002C0BDE" w:rsidRPr="002C0BDE" w:rsidRDefault="002C0BDE" w:rsidP="002C0BDE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8F18C2">
        <w:rPr>
          <w:rFonts w:ascii="Arial" w:hAnsi="Arial" w:cs="Arial"/>
          <w:b/>
          <w:bCs/>
          <w:iCs/>
          <w:sz w:val="20"/>
          <w:szCs w:val="20"/>
        </w:rPr>
        <w:t>M</w:t>
      </w:r>
      <w:r w:rsidR="008F18C2" w:rsidRPr="008F18C2">
        <w:rPr>
          <w:rFonts w:ascii="Arial" w:hAnsi="Arial" w:cs="Arial"/>
          <w:b/>
          <w:bCs/>
          <w:iCs/>
          <w:sz w:val="20"/>
          <w:szCs w:val="20"/>
        </w:rPr>
        <w:t>inistrstvo za notranje zadeve</w:t>
      </w:r>
      <w:r w:rsidRPr="008F18C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8F18C2" w:rsidRPr="008F18C2">
        <w:rPr>
          <w:rFonts w:ascii="Arial" w:hAnsi="Arial" w:cs="Arial"/>
          <w:b/>
          <w:bCs/>
          <w:iCs/>
          <w:sz w:val="20"/>
          <w:szCs w:val="20"/>
        </w:rPr>
        <w:t>(</w:t>
      </w:r>
      <w:r w:rsidRPr="008F18C2">
        <w:rPr>
          <w:rFonts w:ascii="Arial" w:hAnsi="Arial" w:cs="Arial"/>
          <w:b/>
          <w:bCs/>
          <w:iCs/>
          <w:sz w:val="20"/>
          <w:szCs w:val="20"/>
        </w:rPr>
        <w:t>Policija</w:t>
      </w:r>
      <w:r w:rsidR="008F18C2" w:rsidRPr="008F18C2">
        <w:rPr>
          <w:rFonts w:ascii="Arial" w:hAnsi="Arial" w:cs="Arial"/>
          <w:b/>
          <w:bCs/>
          <w:iCs/>
          <w:sz w:val="20"/>
          <w:szCs w:val="20"/>
        </w:rPr>
        <w:t>)</w:t>
      </w:r>
      <w:r w:rsidRPr="002C0BDE">
        <w:rPr>
          <w:rFonts w:ascii="Arial" w:hAnsi="Arial" w:cs="Arial"/>
          <w:iCs/>
          <w:sz w:val="20"/>
          <w:szCs w:val="20"/>
        </w:rPr>
        <w:t xml:space="preserve"> bo v projektu poskušala pridobiti čim več znanja in orodij za preiskovanje podatkov povezanih z javnimi naročili in korupcijo. Izdelana bo analitska aplikacija (rezultat projekta) na lastni razvojni platformi STALITA, ki temelji na »Graph database« NEO4J. Aplikacija bo namenjena odkrivanju sumljivih povezav in vzorcev v podatkih povezanih z javnimi naročili in bo omogočala: </w:t>
      </w:r>
    </w:p>
    <w:p w14:paraId="32961A4A" w14:textId="05D6CB00" w:rsidR="002C0BDE" w:rsidRPr="002C0BDE" w:rsidRDefault="002C0BDE" w:rsidP="002C0BDE">
      <w:pPr>
        <w:pStyle w:val="Odstavekseznama"/>
        <w:numPr>
          <w:ilvl w:val="0"/>
          <w:numId w:val="23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2C0BDE">
        <w:rPr>
          <w:rFonts w:ascii="Arial" w:hAnsi="Arial" w:cs="Arial"/>
          <w:iCs/>
          <w:sz w:val="20"/>
          <w:szCs w:val="20"/>
        </w:rPr>
        <w:t xml:space="preserve">transparenten prikaz javnih naročil v grafih in časovnih grafikonih, </w:t>
      </w:r>
    </w:p>
    <w:p w14:paraId="437B5276" w14:textId="2A444422" w:rsidR="002C0BDE" w:rsidRPr="002C0BDE" w:rsidRDefault="002C0BDE" w:rsidP="002C0BDE">
      <w:pPr>
        <w:pStyle w:val="Odstavekseznama"/>
        <w:numPr>
          <w:ilvl w:val="0"/>
          <w:numId w:val="23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2C0BDE">
        <w:rPr>
          <w:rFonts w:ascii="Arial" w:hAnsi="Arial" w:cs="Arial"/>
          <w:iCs/>
          <w:sz w:val="20"/>
          <w:szCs w:val="20"/>
        </w:rPr>
        <w:t xml:space="preserve">iskanje sumljivih povezav med naročniki in dobavitelji, </w:t>
      </w:r>
    </w:p>
    <w:p w14:paraId="6D1760F1" w14:textId="24AA4F56" w:rsidR="002C0BDE" w:rsidRPr="002C0BDE" w:rsidRDefault="002C0BDE" w:rsidP="002C0BDE">
      <w:pPr>
        <w:pStyle w:val="Odstavekseznama"/>
        <w:numPr>
          <w:ilvl w:val="0"/>
          <w:numId w:val="23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2C0BDE">
        <w:rPr>
          <w:rFonts w:ascii="Arial" w:hAnsi="Arial" w:cs="Arial"/>
          <w:iCs/>
          <w:sz w:val="20"/>
          <w:szCs w:val="20"/>
        </w:rPr>
        <w:t xml:space="preserve">iskanje sumljivih vzorcev in </w:t>
      </w:r>
    </w:p>
    <w:p w14:paraId="34EEE2DB" w14:textId="15167C75" w:rsidR="002C0BDE" w:rsidRDefault="002C0BDE" w:rsidP="002C0BDE">
      <w:pPr>
        <w:pStyle w:val="Odstavekseznama"/>
        <w:numPr>
          <w:ilvl w:val="0"/>
          <w:numId w:val="23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2C0BDE">
        <w:rPr>
          <w:rFonts w:ascii="Arial" w:hAnsi="Arial" w:cs="Arial"/>
          <w:iCs/>
          <w:sz w:val="20"/>
          <w:szCs w:val="20"/>
        </w:rPr>
        <w:t xml:space="preserve">iskanje izstopajočih pojavov v podatkih o javnih naročilih. </w:t>
      </w:r>
    </w:p>
    <w:p w14:paraId="4B81B536" w14:textId="77777777" w:rsidR="002C0BDE" w:rsidRPr="002C0BDE" w:rsidRDefault="002C0BDE" w:rsidP="001E0607">
      <w:pPr>
        <w:spacing w:before="240" w:line="260" w:lineRule="exact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2C0BD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V aplikacijo bodo vključeni moduli in algoritmi izdelani v sklopu izvajanja projekta ostalih partnerjev. </w:t>
      </w:r>
    </w:p>
    <w:p w14:paraId="584E5223" w14:textId="5C2AC39B" w:rsidR="0058238A" w:rsidRDefault="002C0BDE" w:rsidP="0076043C">
      <w:pPr>
        <w:spacing w:line="260" w:lineRule="exact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2C0BDE">
        <w:rPr>
          <w:rFonts w:ascii="Arial" w:eastAsia="Times New Roman" w:hAnsi="Arial" w:cs="Arial"/>
          <w:iCs/>
          <w:sz w:val="20"/>
          <w:szCs w:val="20"/>
          <w:lang w:eastAsia="sl-SI"/>
        </w:rPr>
        <w:t>Večji del aktivnosti bo vezanih na pripravo in izvedbo prikaza delovanja izdelanih orodij v okviru T 5.2 - prikaz orodij v Splošni bolni</w:t>
      </w:r>
      <w:r w:rsidR="0076043C">
        <w:rPr>
          <w:rFonts w:ascii="Arial" w:eastAsia="Times New Roman" w:hAnsi="Arial" w:cs="Arial"/>
          <w:iCs/>
          <w:sz w:val="20"/>
          <w:szCs w:val="20"/>
          <w:lang w:eastAsia="sl-SI"/>
        </w:rPr>
        <w:t>šni</w:t>
      </w:r>
      <w:r w:rsidRPr="002C0BDE">
        <w:rPr>
          <w:rFonts w:ascii="Arial" w:eastAsia="Times New Roman" w:hAnsi="Arial" w:cs="Arial"/>
          <w:iCs/>
          <w:sz w:val="20"/>
          <w:szCs w:val="20"/>
          <w:lang w:eastAsia="sl-SI"/>
        </w:rPr>
        <w:t>ci Celje</w:t>
      </w:r>
      <w:r w:rsidR="008F18C2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(v nadaljevanju besedila: SBC)</w:t>
      </w:r>
      <w:r w:rsidRPr="002C0BD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»DEMO: Transparent Management of Slovenian Public Healthcare Funds«. Prikaz bo osredotočen na zagotavljanje transparentne nabave v SBC. Rezultati projekta bodo izboljšali tehnične zmogljivosti za učinkovitejše odkrivanj</w:t>
      </w:r>
      <w:r w:rsidR="00363E42">
        <w:rPr>
          <w:rFonts w:ascii="Arial" w:eastAsia="Times New Roman" w:hAnsi="Arial" w:cs="Arial"/>
          <w:iCs/>
          <w:sz w:val="20"/>
          <w:szCs w:val="20"/>
          <w:lang w:eastAsia="sl-SI"/>
        </w:rPr>
        <w:t>e</w:t>
      </w:r>
      <w:r w:rsidRPr="002C0BD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korupcije v javnih naročilih. Na ta način se bo  prispevalo k izboljšanju okolja za razvoj gospodarstva in dvigu ugleda organizacij v mreži javnih zdravstvenih služb. Večina razvitih orodij in </w:t>
      </w:r>
      <w:r w:rsidRPr="002C0BDE">
        <w:rPr>
          <w:rFonts w:ascii="Arial" w:eastAsia="Times New Roman" w:hAnsi="Arial" w:cs="Arial"/>
          <w:iCs/>
          <w:sz w:val="20"/>
          <w:szCs w:val="20"/>
          <w:lang w:eastAsia="sl-SI"/>
        </w:rPr>
        <w:lastRenderedPageBreak/>
        <w:t>pridobljeno znanje se bo</w:t>
      </w:r>
      <w:r w:rsidR="00363E42">
        <w:rPr>
          <w:rFonts w:ascii="Arial" w:eastAsia="Times New Roman" w:hAnsi="Arial" w:cs="Arial"/>
          <w:iCs/>
          <w:sz w:val="20"/>
          <w:szCs w:val="20"/>
          <w:lang w:eastAsia="sl-SI"/>
        </w:rPr>
        <w:t>do</w:t>
      </w:r>
      <w:r w:rsidRPr="002C0BD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lahko koristno uporabil</w:t>
      </w:r>
      <w:r w:rsidR="00B14EE4">
        <w:rPr>
          <w:rFonts w:ascii="Arial" w:eastAsia="Times New Roman" w:hAnsi="Arial" w:cs="Arial"/>
          <w:iCs/>
          <w:sz w:val="20"/>
          <w:szCs w:val="20"/>
          <w:lang w:eastAsia="sl-SI"/>
        </w:rPr>
        <w:t>i</w:t>
      </w:r>
      <w:r w:rsidRPr="002C0BDE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tudi na drugih področjih preiskovanja korupcije in ostalih kaznivih ravnanj.</w:t>
      </w:r>
    </w:p>
    <w:p w14:paraId="00553735" w14:textId="29A1F174" w:rsidR="00D01C36" w:rsidRPr="00AE12F3" w:rsidRDefault="0058238A" w:rsidP="006F60AB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8F18C2">
        <w:rPr>
          <w:rFonts w:ascii="Arial" w:hAnsi="Arial" w:cs="Arial"/>
          <w:b/>
          <w:bCs/>
          <w:iCs/>
          <w:sz w:val="20"/>
          <w:szCs w:val="20"/>
        </w:rPr>
        <w:t xml:space="preserve">Ministrstvo za </w:t>
      </w:r>
      <w:r>
        <w:rPr>
          <w:rFonts w:ascii="Arial" w:hAnsi="Arial" w:cs="Arial"/>
          <w:b/>
          <w:bCs/>
          <w:iCs/>
          <w:sz w:val="20"/>
          <w:szCs w:val="20"/>
        </w:rPr>
        <w:t>digitalno preobrazbo (MDP)</w:t>
      </w:r>
      <w:r w:rsidRPr="002C0BDE">
        <w:rPr>
          <w:rFonts w:ascii="Arial" w:hAnsi="Arial" w:cs="Arial"/>
          <w:iCs/>
          <w:sz w:val="20"/>
          <w:szCs w:val="20"/>
        </w:rPr>
        <w:t xml:space="preserve"> bo v projektu poskušal</w:t>
      </w:r>
      <w:r w:rsidR="00AE12F3">
        <w:rPr>
          <w:rFonts w:ascii="Arial" w:hAnsi="Arial" w:cs="Arial"/>
          <w:iCs/>
          <w:sz w:val="20"/>
          <w:szCs w:val="20"/>
        </w:rPr>
        <w:t>o</w:t>
      </w:r>
      <w:r w:rsidRPr="002C0BDE">
        <w:rPr>
          <w:rFonts w:ascii="Arial" w:hAnsi="Arial" w:cs="Arial"/>
          <w:iCs/>
          <w:sz w:val="20"/>
          <w:szCs w:val="20"/>
        </w:rPr>
        <w:t xml:space="preserve"> pridobiti čim več znanja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491998">
        <w:rPr>
          <w:rFonts w:ascii="Arial" w:hAnsi="Arial" w:cs="Arial"/>
          <w:iCs/>
          <w:sz w:val="20"/>
          <w:szCs w:val="20"/>
        </w:rPr>
        <w:t xml:space="preserve">pri vzpostavljanju in </w:t>
      </w:r>
      <w:r w:rsidR="00EB7A09">
        <w:rPr>
          <w:rFonts w:ascii="Arial" w:hAnsi="Arial" w:cs="Arial"/>
          <w:iCs/>
          <w:sz w:val="20"/>
          <w:szCs w:val="20"/>
        </w:rPr>
        <w:t>delovanju podatkovnega prostora ter praktični uporabi umetne inteligence.</w:t>
      </w:r>
      <w:r w:rsidR="00A47D90">
        <w:rPr>
          <w:rFonts w:ascii="Arial" w:hAnsi="Arial" w:cs="Arial"/>
          <w:iCs/>
          <w:sz w:val="20"/>
          <w:szCs w:val="20"/>
        </w:rPr>
        <w:t xml:space="preserve"> </w:t>
      </w:r>
      <w:r w:rsidR="009C09F4">
        <w:rPr>
          <w:rFonts w:ascii="Arial" w:hAnsi="Arial" w:cs="Arial"/>
          <w:iCs/>
          <w:sz w:val="20"/>
          <w:szCs w:val="20"/>
        </w:rPr>
        <w:t xml:space="preserve">Naloga MDP je, da na nacionalnem nivoju pripravlja politike in koordinira aktivnosti, ki so povezane z </w:t>
      </w:r>
      <w:r w:rsidR="002C5B89">
        <w:rPr>
          <w:rFonts w:ascii="Arial" w:hAnsi="Arial" w:cs="Arial"/>
          <w:iCs/>
          <w:sz w:val="20"/>
          <w:szCs w:val="20"/>
        </w:rPr>
        <w:t>uporabo umetne inteligence ter delovanja podatkovne ekonomije.</w:t>
      </w:r>
      <w:r w:rsidR="00A13B4A">
        <w:rPr>
          <w:rFonts w:ascii="Arial" w:hAnsi="Arial" w:cs="Arial"/>
          <w:iCs/>
          <w:sz w:val="20"/>
          <w:szCs w:val="20"/>
        </w:rPr>
        <w:t xml:space="preserve"> Pridobljena znanja na projektu CEDAR bodo </w:t>
      </w:r>
      <w:r w:rsidR="0070640F">
        <w:rPr>
          <w:rFonts w:ascii="Arial" w:hAnsi="Arial" w:cs="Arial"/>
          <w:iCs/>
          <w:sz w:val="20"/>
          <w:szCs w:val="20"/>
        </w:rPr>
        <w:t xml:space="preserve">v pomoč pri izvajanju Nacionalnega programa za umetno inteligenco (NpUI) ter </w:t>
      </w:r>
      <w:r w:rsidR="00626513">
        <w:rPr>
          <w:rFonts w:ascii="Arial" w:hAnsi="Arial" w:cs="Arial"/>
          <w:iCs/>
          <w:sz w:val="20"/>
          <w:szCs w:val="20"/>
        </w:rPr>
        <w:t>pri aktivnostih povezanih z vzpostavitvijo podatkovnih prostorov ter delovanju podatkoven ekonomije v Sloveniji.</w:t>
      </w:r>
    </w:p>
    <w:sectPr w:rsidR="00D01C36" w:rsidRPr="00AE12F3" w:rsidSect="00E455F9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868A" w14:textId="77777777" w:rsidR="00B51BBB" w:rsidRDefault="00B51BBB">
      <w:pPr>
        <w:spacing w:after="0" w:line="240" w:lineRule="auto"/>
      </w:pPr>
      <w:r>
        <w:separator/>
      </w:r>
    </w:p>
  </w:endnote>
  <w:endnote w:type="continuationSeparator" w:id="0">
    <w:p w14:paraId="72CD93F1" w14:textId="77777777" w:rsidR="00B51BBB" w:rsidRDefault="00B5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2DB4" w14:textId="77777777" w:rsidR="00B51BBB" w:rsidRDefault="00B51BBB">
      <w:pPr>
        <w:spacing w:after="0" w:line="240" w:lineRule="auto"/>
      </w:pPr>
      <w:r>
        <w:separator/>
      </w:r>
    </w:p>
  </w:footnote>
  <w:footnote w:type="continuationSeparator" w:id="0">
    <w:p w14:paraId="5BC89470" w14:textId="77777777" w:rsidR="00B51BBB" w:rsidRDefault="00B5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4EDB" w14:textId="77777777" w:rsidR="00267566" w:rsidRPr="008F3500" w:rsidRDefault="00267566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F94F2DD" w14:textId="77777777" w:rsidR="00267566" w:rsidRPr="008F3500" w:rsidRDefault="00267566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830"/>
    <w:multiLevelType w:val="hybridMultilevel"/>
    <w:tmpl w:val="FF7A9F4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F5FC4"/>
    <w:multiLevelType w:val="hybridMultilevel"/>
    <w:tmpl w:val="51AEEC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74885"/>
    <w:multiLevelType w:val="hybridMultilevel"/>
    <w:tmpl w:val="CDC48EFA"/>
    <w:lvl w:ilvl="0" w:tplc="21F4D2BC">
      <w:numFmt w:val="bullet"/>
      <w:lvlText w:val="·"/>
      <w:lvlJc w:val="left"/>
      <w:pPr>
        <w:ind w:left="1230" w:hanging="51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03022"/>
    <w:multiLevelType w:val="hybridMultilevel"/>
    <w:tmpl w:val="7C926F0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467D"/>
    <w:multiLevelType w:val="hybridMultilevel"/>
    <w:tmpl w:val="FF34FC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35C5"/>
    <w:multiLevelType w:val="hybridMultilevel"/>
    <w:tmpl w:val="2EFA8EE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16E09"/>
    <w:multiLevelType w:val="hybridMultilevel"/>
    <w:tmpl w:val="1D522AC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E38B6"/>
    <w:multiLevelType w:val="hybridMultilevel"/>
    <w:tmpl w:val="C43CDBE0"/>
    <w:lvl w:ilvl="0" w:tplc="503C8578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5635D8"/>
    <w:multiLevelType w:val="hybridMultilevel"/>
    <w:tmpl w:val="9ADC77CA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20602"/>
    <w:multiLevelType w:val="hybridMultilevel"/>
    <w:tmpl w:val="64908040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BF5EAE"/>
    <w:multiLevelType w:val="hybridMultilevel"/>
    <w:tmpl w:val="2CE836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52B32"/>
    <w:multiLevelType w:val="hybridMultilevel"/>
    <w:tmpl w:val="7D2212C8"/>
    <w:lvl w:ilvl="0" w:tplc="BA76B3E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16C98"/>
    <w:multiLevelType w:val="hybridMultilevel"/>
    <w:tmpl w:val="A59837C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77CB7"/>
    <w:multiLevelType w:val="hybridMultilevel"/>
    <w:tmpl w:val="74240120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357E7"/>
    <w:multiLevelType w:val="hybridMultilevel"/>
    <w:tmpl w:val="E53E18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F4714"/>
    <w:multiLevelType w:val="hybridMultilevel"/>
    <w:tmpl w:val="0BF06804"/>
    <w:lvl w:ilvl="0" w:tplc="21F4D2BC">
      <w:numFmt w:val="bullet"/>
      <w:lvlText w:val="·"/>
      <w:lvlJc w:val="left"/>
      <w:pPr>
        <w:ind w:left="870" w:hanging="51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603EC"/>
    <w:multiLevelType w:val="hybridMultilevel"/>
    <w:tmpl w:val="2A580028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46663"/>
    <w:multiLevelType w:val="hybridMultilevel"/>
    <w:tmpl w:val="F516DB98"/>
    <w:lvl w:ilvl="0" w:tplc="B178CA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023077">
    <w:abstractNumId w:val="14"/>
  </w:num>
  <w:num w:numId="2" w16cid:durableId="838930917">
    <w:abstractNumId w:val="15"/>
  </w:num>
  <w:num w:numId="3" w16cid:durableId="600845117">
    <w:abstractNumId w:val="10"/>
  </w:num>
  <w:num w:numId="4" w16cid:durableId="1980458928">
    <w:abstractNumId w:val="1"/>
  </w:num>
  <w:num w:numId="5" w16cid:durableId="624774111">
    <w:abstractNumId w:val="11"/>
    <w:lvlOverride w:ilvl="0">
      <w:startOverride w:val="1"/>
    </w:lvlOverride>
  </w:num>
  <w:num w:numId="6" w16cid:durableId="1708483852">
    <w:abstractNumId w:val="3"/>
  </w:num>
  <w:num w:numId="7" w16cid:durableId="720517689">
    <w:abstractNumId w:val="20"/>
  </w:num>
  <w:num w:numId="8" w16cid:durableId="1049770079">
    <w:abstractNumId w:val="22"/>
  </w:num>
  <w:num w:numId="9" w16cid:durableId="1968120036">
    <w:abstractNumId w:val="0"/>
  </w:num>
  <w:num w:numId="10" w16cid:durableId="305208040">
    <w:abstractNumId w:val="7"/>
  </w:num>
  <w:num w:numId="11" w16cid:durableId="87700774">
    <w:abstractNumId w:val="6"/>
  </w:num>
  <w:num w:numId="12" w16cid:durableId="1037393984">
    <w:abstractNumId w:val="12"/>
  </w:num>
  <w:num w:numId="13" w16cid:durableId="1386177130">
    <w:abstractNumId w:val="11"/>
  </w:num>
  <w:num w:numId="14" w16cid:durableId="519897600">
    <w:abstractNumId w:val="16"/>
  </w:num>
  <w:num w:numId="15" w16cid:durableId="864713945">
    <w:abstractNumId w:val="8"/>
  </w:num>
  <w:num w:numId="16" w16cid:durableId="2099592220">
    <w:abstractNumId w:val="21"/>
  </w:num>
  <w:num w:numId="17" w16cid:durableId="2140293564">
    <w:abstractNumId w:val="18"/>
  </w:num>
  <w:num w:numId="18" w16cid:durableId="2008943824">
    <w:abstractNumId w:val="9"/>
  </w:num>
  <w:num w:numId="19" w16cid:durableId="258100811">
    <w:abstractNumId w:val="17"/>
  </w:num>
  <w:num w:numId="20" w16cid:durableId="1937201811">
    <w:abstractNumId w:val="2"/>
  </w:num>
  <w:num w:numId="21" w16cid:durableId="308480224">
    <w:abstractNumId w:val="24"/>
  </w:num>
  <w:num w:numId="22" w16cid:durableId="1474328275">
    <w:abstractNumId w:val="25"/>
  </w:num>
  <w:num w:numId="23" w16cid:durableId="1468473688">
    <w:abstractNumId w:val="19"/>
  </w:num>
  <w:num w:numId="24" w16cid:durableId="1374110100">
    <w:abstractNumId w:val="5"/>
  </w:num>
  <w:num w:numId="25" w16cid:durableId="1165365669">
    <w:abstractNumId w:val="13"/>
  </w:num>
  <w:num w:numId="26" w16cid:durableId="714545406">
    <w:abstractNumId w:val="23"/>
  </w:num>
  <w:num w:numId="27" w16cid:durableId="16386331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35"/>
    <w:rsid w:val="00002EDF"/>
    <w:rsid w:val="00017311"/>
    <w:rsid w:val="000205D3"/>
    <w:rsid w:val="00020D5E"/>
    <w:rsid w:val="0002142E"/>
    <w:rsid w:val="00021799"/>
    <w:rsid w:val="00024ED4"/>
    <w:rsid w:val="00026FB7"/>
    <w:rsid w:val="00030ABC"/>
    <w:rsid w:val="000352C4"/>
    <w:rsid w:val="000402C7"/>
    <w:rsid w:val="0004272E"/>
    <w:rsid w:val="000465BA"/>
    <w:rsid w:val="00046811"/>
    <w:rsid w:val="00052905"/>
    <w:rsid w:val="00056430"/>
    <w:rsid w:val="00065242"/>
    <w:rsid w:val="0006667A"/>
    <w:rsid w:val="00067FF7"/>
    <w:rsid w:val="000750DC"/>
    <w:rsid w:val="000768C7"/>
    <w:rsid w:val="00082807"/>
    <w:rsid w:val="0008723D"/>
    <w:rsid w:val="000A1A45"/>
    <w:rsid w:val="000A26C4"/>
    <w:rsid w:val="000B54A4"/>
    <w:rsid w:val="000B6C25"/>
    <w:rsid w:val="000C6BB8"/>
    <w:rsid w:val="000D1C23"/>
    <w:rsid w:val="000D2631"/>
    <w:rsid w:val="000E2B11"/>
    <w:rsid w:val="000E6274"/>
    <w:rsid w:val="000F4EAE"/>
    <w:rsid w:val="000F7CCD"/>
    <w:rsid w:val="001022E8"/>
    <w:rsid w:val="00105FDB"/>
    <w:rsid w:val="00107ED0"/>
    <w:rsid w:val="0011216A"/>
    <w:rsid w:val="001133BD"/>
    <w:rsid w:val="00123EFF"/>
    <w:rsid w:val="00141B7E"/>
    <w:rsid w:val="001427DA"/>
    <w:rsid w:val="0014517D"/>
    <w:rsid w:val="0015176B"/>
    <w:rsid w:val="00151F1E"/>
    <w:rsid w:val="001611AF"/>
    <w:rsid w:val="00161754"/>
    <w:rsid w:val="00186022"/>
    <w:rsid w:val="00192C38"/>
    <w:rsid w:val="00196FAF"/>
    <w:rsid w:val="001A09B3"/>
    <w:rsid w:val="001A1606"/>
    <w:rsid w:val="001A32C7"/>
    <w:rsid w:val="001B0C4B"/>
    <w:rsid w:val="001B223E"/>
    <w:rsid w:val="001B486E"/>
    <w:rsid w:val="001B6870"/>
    <w:rsid w:val="001B6D26"/>
    <w:rsid w:val="001B718D"/>
    <w:rsid w:val="001C1FE9"/>
    <w:rsid w:val="001C6621"/>
    <w:rsid w:val="001D275B"/>
    <w:rsid w:val="001D69E0"/>
    <w:rsid w:val="001D78FA"/>
    <w:rsid w:val="001E0607"/>
    <w:rsid w:val="001E0C7A"/>
    <w:rsid w:val="001E17BD"/>
    <w:rsid w:val="001E4172"/>
    <w:rsid w:val="001E6744"/>
    <w:rsid w:val="00207A81"/>
    <w:rsid w:val="002149E4"/>
    <w:rsid w:val="00217FEB"/>
    <w:rsid w:val="002250C0"/>
    <w:rsid w:val="0022647A"/>
    <w:rsid w:val="002318C4"/>
    <w:rsid w:val="00237E01"/>
    <w:rsid w:val="002515CD"/>
    <w:rsid w:val="00256F0C"/>
    <w:rsid w:val="002664BA"/>
    <w:rsid w:val="00267566"/>
    <w:rsid w:val="00272D73"/>
    <w:rsid w:val="00274C97"/>
    <w:rsid w:val="002821B7"/>
    <w:rsid w:val="002842BD"/>
    <w:rsid w:val="0029035C"/>
    <w:rsid w:val="002914D9"/>
    <w:rsid w:val="0029389C"/>
    <w:rsid w:val="00293BEE"/>
    <w:rsid w:val="002A00A4"/>
    <w:rsid w:val="002A3C3A"/>
    <w:rsid w:val="002A5F6A"/>
    <w:rsid w:val="002A7713"/>
    <w:rsid w:val="002B1942"/>
    <w:rsid w:val="002B3051"/>
    <w:rsid w:val="002C0BDE"/>
    <w:rsid w:val="002C0D9E"/>
    <w:rsid w:val="002C2064"/>
    <w:rsid w:val="002C5B89"/>
    <w:rsid w:val="002D6C48"/>
    <w:rsid w:val="002E22D2"/>
    <w:rsid w:val="002E5E19"/>
    <w:rsid w:val="002E638B"/>
    <w:rsid w:val="002F13F7"/>
    <w:rsid w:val="002F16FF"/>
    <w:rsid w:val="002F30E4"/>
    <w:rsid w:val="002F42AC"/>
    <w:rsid w:val="003049A8"/>
    <w:rsid w:val="003056F1"/>
    <w:rsid w:val="00306121"/>
    <w:rsid w:val="003068B9"/>
    <w:rsid w:val="00310B0B"/>
    <w:rsid w:val="00310C73"/>
    <w:rsid w:val="00312341"/>
    <w:rsid w:val="00330BCC"/>
    <w:rsid w:val="00336CAA"/>
    <w:rsid w:val="00345AAD"/>
    <w:rsid w:val="00345B58"/>
    <w:rsid w:val="00345F62"/>
    <w:rsid w:val="00352486"/>
    <w:rsid w:val="003629D8"/>
    <w:rsid w:val="00363E42"/>
    <w:rsid w:val="00372466"/>
    <w:rsid w:val="003743C7"/>
    <w:rsid w:val="00383EF1"/>
    <w:rsid w:val="00392503"/>
    <w:rsid w:val="00392B06"/>
    <w:rsid w:val="003949AF"/>
    <w:rsid w:val="003953B3"/>
    <w:rsid w:val="00397D38"/>
    <w:rsid w:val="003A3112"/>
    <w:rsid w:val="003A3AC5"/>
    <w:rsid w:val="003A6C1F"/>
    <w:rsid w:val="003B3A61"/>
    <w:rsid w:val="003C0199"/>
    <w:rsid w:val="003C0ECA"/>
    <w:rsid w:val="003C183B"/>
    <w:rsid w:val="003D1F45"/>
    <w:rsid w:val="003D31CD"/>
    <w:rsid w:val="003E1DFB"/>
    <w:rsid w:val="003E3BD4"/>
    <w:rsid w:val="003E4382"/>
    <w:rsid w:val="003F4C36"/>
    <w:rsid w:val="00402397"/>
    <w:rsid w:val="00406140"/>
    <w:rsid w:val="00417012"/>
    <w:rsid w:val="00424799"/>
    <w:rsid w:val="00426229"/>
    <w:rsid w:val="00434B70"/>
    <w:rsid w:val="00435DC9"/>
    <w:rsid w:val="00445ACE"/>
    <w:rsid w:val="00457498"/>
    <w:rsid w:val="00463675"/>
    <w:rsid w:val="00467326"/>
    <w:rsid w:val="00471EE4"/>
    <w:rsid w:val="00472136"/>
    <w:rsid w:val="00486FE8"/>
    <w:rsid w:val="00491998"/>
    <w:rsid w:val="004A0CE3"/>
    <w:rsid w:val="004B0801"/>
    <w:rsid w:val="004B21B4"/>
    <w:rsid w:val="004B6C35"/>
    <w:rsid w:val="004C3C0D"/>
    <w:rsid w:val="004C45EA"/>
    <w:rsid w:val="004C48D3"/>
    <w:rsid w:val="004D569C"/>
    <w:rsid w:val="004D5974"/>
    <w:rsid w:val="004D6A8B"/>
    <w:rsid w:val="004E4A50"/>
    <w:rsid w:val="004E53B0"/>
    <w:rsid w:val="004E7B02"/>
    <w:rsid w:val="004F161A"/>
    <w:rsid w:val="004F27D6"/>
    <w:rsid w:val="004F2859"/>
    <w:rsid w:val="004F693D"/>
    <w:rsid w:val="004F6CC3"/>
    <w:rsid w:val="004F7D61"/>
    <w:rsid w:val="0050102E"/>
    <w:rsid w:val="00510756"/>
    <w:rsid w:val="00510C89"/>
    <w:rsid w:val="0051266A"/>
    <w:rsid w:val="00513F7D"/>
    <w:rsid w:val="005222E6"/>
    <w:rsid w:val="00530448"/>
    <w:rsid w:val="00532CB0"/>
    <w:rsid w:val="005346AE"/>
    <w:rsid w:val="005522F0"/>
    <w:rsid w:val="00553882"/>
    <w:rsid w:val="005576F0"/>
    <w:rsid w:val="005616CB"/>
    <w:rsid w:val="00561B22"/>
    <w:rsid w:val="00562C7C"/>
    <w:rsid w:val="00564476"/>
    <w:rsid w:val="00565403"/>
    <w:rsid w:val="005654ED"/>
    <w:rsid w:val="00580808"/>
    <w:rsid w:val="0058238A"/>
    <w:rsid w:val="00584E1D"/>
    <w:rsid w:val="005854F7"/>
    <w:rsid w:val="00593BB5"/>
    <w:rsid w:val="00594B90"/>
    <w:rsid w:val="0059610E"/>
    <w:rsid w:val="005A6F6F"/>
    <w:rsid w:val="005A714E"/>
    <w:rsid w:val="005B4049"/>
    <w:rsid w:val="005B59D9"/>
    <w:rsid w:val="005C38A4"/>
    <w:rsid w:val="005C5F18"/>
    <w:rsid w:val="005D598A"/>
    <w:rsid w:val="005E0062"/>
    <w:rsid w:val="005E02B9"/>
    <w:rsid w:val="005E36D4"/>
    <w:rsid w:val="005E4076"/>
    <w:rsid w:val="005F23A8"/>
    <w:rsid w:val="005F267F"/>
    <w:rsid w:val="005F3DC6"/>
    <w:rsid w:val="00601995"/>
    <w:rsid w:val="006123D3"/>
    <w:rsid w:val="00617F8D"/>
    <w:rsid w:val="006254CE"/>
    <w:rsid w:val="00626513"/>
    <w:rsid w:val="006271D5"/>
    <w:rsid w:val="006274E6"/>
    <w:rsid w:val="0062776D"/>
    <w:rsid w:val="00632B38"/>
    <w:rsid w:val="0063657D"/>
    <w:rsid w:val="006405A5"/>
    <w:rsid w:val="0064192E"/>
    <w:rsid w:val="00641C69"/>
    <w:rsid w:val="00642B87"/>
    <w:rsid w:val="00651DB5"/>
    <w:rsid w:val="00661FD4"/>
    <w:rsid w:val="00665F38"/>
    <w:rsid w:val="006725D2"/>
    <w:rsid w:val="006804EA"/>
    <w:rsid w:val="006820CD"/>
    <w:rsid w:val="00684108"/>
    <w:rsid w:val="0068465E"/>
    <w:rsid w:val="006939DB"/>
    <w:rsid w:val="00697AD9"/>
    <w:rsid w:val="006A5437"/>
    <w:rsid w:val="006C60F4"/>
    <w:rsid w:val="006D4BA5"/>
    <w:rsid w:val="006D68C5"/>
    <w:rsid w:val="006F0D65"/>
    <w:rsid w:val="006F1252"/>
    <w:rsid w:val="006F60AB"/>
    <w:rsid w:val="00701460"/>
    <w:rsid w:val="00702394"/>
    <w:rsid w:val="0070640F"/>
    <w:rsid w:val="007102FA"/>
    <w:rsid w:val="0071608A"/>
    <w:rsid w:val="00717D84"/>
    <w:rsid w:val="00720BB2"/>
    <w:rsid w:val="007225CD"/>
    <w:rsid w:val="00723A70"/>
    <w:rsid w:val="0073284B"/>
    <w:rsid w:val="00734EDD"/>
    <w:rsid w:val="00742D02"/>
    <w:rsid w:val="00743347"/>
    <w:rsid w:val="00753A41"/>
    <w:rsid w:val="00755010"/>
    <w:rsid w:val="00755DBB"/>
    <w:rsid w:val="0076043C"/>
    <w:rsid w:val="00762B84"/>
    <w:rsid w:val="00766B73"/>
    <w:rsid w:val="00771FF0"/>
    <w:rsid w:val="00773BCB"/>
    <w:rsid w:val="007742F2"/>
    <w:rsid w:val="0077561B"/>
    <w:rsid w:val="00786C79"/>
    <w:rsid w:val="007913C2"/>
    <w:rsid w:val="007924CB"/>
    <w:rsid w:val="007A1496"/>
    <w:rsid w:val="007A3E5D"/>
    <w:rsid w:val="007B5E28"/>
    <w:rsid w:val="007C2F84"/>
    <w:rsid w:val="007C3D41"/>
    <w:rsid w:val="007D142A"/>
    <w:rsid w:val="007D49C1"/>
    <w:rsid w:val="007E25EE"/>
    <w:rsid w:val="007E37AB"/>
    <w:rsid w:val="007E7EAB"/>
    <w:rsid w:val="007F284E"/>
    <w:rsid w:val="008033F4"/>
    <w:rsid w:val="008102C1"/>
    <w:rsid w:val="00820E7B"/>
    <w:rsid w:val="00821C29"/>
    <w:rsid w:val="00825E17"/>
    <w:rsid w:val="00833472"/>
    <w:rsid w:val="00833789"/>
    <w:rsid w:val="00840C67"/>
    <w:rsid w:val="00841620"/>
    <w:rsid w:val="00843384"/>
    <w:rsid w:val="00854C9E"/>
    <w:rsid w:val="0087519E"/>
    <w:rsid w:val="00891F10"/>
    <w:rsid w:val="0089205B"/>
    <w:rsid w:val="00895A08"/>
    <w:rsid w:val="008A3559"/>
    <w:rsid w:val="008A46B5"/>
    <w:rsid w:val="008A4AAE"/>
    <w:rsid w:val="008B30F3"/>
    <w:rsid w:val="008B6E31"/>
    <w:rsid w:val="008C2DF4"/>
    <w:rsid w:val="008D1B3E"/>
    <w:rsid w:val="008D3A02"/>
    <w:rsid w:val="008D4445"/>
    <w:rsid w:val="008D548A"/>
    <w:rsid w:val="008D5678"/>
    <w:rsid w:val="008D674B"/>
    <w:rsid w:val="008D7852"/>
    <w:rsid w:val="008E1657"/>
    <w:rsid w:val="008E4146"/>
    <w:rsid w:val="008E601A"/>
    <w:rsid w:val="008F18C2"/>
    <w:rsid w:val="00901ACA"/>
    <w:rsid w:val="00910641"/>
    <w:rsid w:val="0091603C"/>
    <w:rsid w:val="00921446"/>
    <w:rsid w:val="0092194B"/>
    <w:rsid w:val="00923A16"/>
    <w:rsid w:val="009509EB"/>
    <w:rsid w:val="00950A73"/>
    <w:rsid w:val="009514DF"/>
    <w:rsid w:val="00955443"/>
    <w:rsid w:val="0096084B"/>
    <w:rsid w:val="00960CBC"/>
    <w:rsid w:val="00960EE6"/>
    <w:rsid w:val="0096280C"/>
    <w:rsid w:val="009649C5"/>
    <w:rsid w:val="0097418D"/>
    <w:rsid w:val="00974BE3"/>
    <w:rsid w:val="00986747"/>
    <w:rsid w:val="009906C7"/>
    <w:rsid w:val="0099358B"/>
    <w:rsid w:val="00993E37"/>
    <w:rsid w:val="009A3DE6"/>
    <w:rsid w:val="009A4A5C"/>
    <w:rsid w:val="009A4FB7"/>
    <w:rsid w:val="009A645F"/>
    <w:rsid w:val="009B0D74"/>
    <w:rsid w:val="009B176F"/>
    <w:rsid w:val="009B2D38"/>
    <w:rsid w:val="009C09F4"/>
    <w:rsid w:val="009D3853"/>
    <w:rsid w:val="009D5966"/>
    <w:rsid w:val="009D7B6D"/>
    <w:rsid w:val="009E5FF3"/>
    <w:rsid w:val="009F34D6"/>
    <w:rsid w:val="009F427C"/>
    <w:rsid w:val="009F4E47"/>
    <w:rsid w:val="009F5358"/>
    <w:rsid w:val="00A04C33"/>
    <w:rsid w:val="00A101F0"/>
    <w:rsid w:val="00A12B51"/>
    <w:rsid w:val="00A13B4A"/>
    <w:rsid w:val="00A162C0"/>
    <w:rsid w:val="00A16F0C"/>
    <w:rsid w:val="00A17B9E"/>
    <w:rsid w:val="00A21E5A"/>
    <w:rsid w:val="00A2404D"/>
    <w:rsid w:val="00A24E98"/>
    <w:rsid w:val="00A27CD8"/>
    <w:rsid w:val="00A32F3A"/>
    <w:rsid w:val="00A35EA6"/>
    <w:rsid w:val="00A4002E"/>
    <w:rsid w:val="00A453DD"/>
    <w:rsid w:val="00A47B33"/>
    <w:rsid w:val="00A47D90"/>
    <w:rsid w:val="00A53378"/>
    <w:rsid w:val="00A6022E"/>
    <w:rsid w:val="00A60631"/>
    <w:rsid w:val="00A631F5"/>
    <w:rsid w:val="00A66C9C"/>
    <w:rsid w:val="00A70E40"/>
    <w:rsid w:val="00A7284B"/>
    <w:rsid w:val="00A75D8B"/>
    <w:rsid w:val="00A777F9"/>
    <w:rsid w:val="00A8161C"/>
    <w:rsid w:val="00A91F15"/>
    <w:rsid w:val="00A9399B"/>
    <w:rsid w:val="00A951CD"/>
    <w:rsid w:val="00AA2539"/>
    <w:rsid w:val="00AA3C9A"/>
    <w:rsid w:val="00AA65A3"/>
    <w:rsid w:val="00AD2005"/>
    <w:rsid w:val="00AE12F3"/>
    <w:rsid w:val="00AE36D8"/>
    <w:rsid w:val="00AE37B3"/>
    <w:rsid w:val="00AE3CC2"/>
    <w:rsid w:val="00AE5806"/>
    <w:rsid w:val="00AF6AF5"/>
    <w:rsid w:val="00B02CC7"/>
    <w:rsid w:val="00B05FAF"/>
    <w:rsid w:val="00B103A4"/>
    <w:rsid w:val="00B14EE4"/>
    <w:rsid w:val="00B159CF"/>
    <w:rsid w:val="00B219E3"/>
    <w:rsid w:val="00B33655"/>
    <w:rsid w:val="00B37DF5"/>
    <w:rsid w:val="00B421E8"/>
    <w:rsid w:val="00B429B0"/>
    <w:rsid w:val="00B43DE7"/>
    <w:rsid w:val="00B45510"/>
    <w:rsid w:val="00B51BBB"/>
    <w:rsid w:val="00B60662"/>
    <w:rsid w:val="00B61E75"/>
    <w:rsid w:val="00B632F6"/>
    <w:rsid w:val="00B726F8"/>
    <w:rsid w:val="00B84C78"/>
    <w:rsid w:val="00B85067"/>
    <w:rsid w:val="00B96F0A"/>
    <w:rsid w:val="00BA1323"/>
    <w:rsid w:val="00BA4D31"/>
    <w:rsid w:val="00BA63DB"/>
    <w:rsid w:val="00BB6E35"/>
    <w:rsid w:val="00BB7BAB"/>
    <w:rsid w:val="00BC727D"/>
    <w:rsid w:val="00BC76BF"/>
    <w:rsid w:val="00BD14D0"/>
    <w:rsid w:val="00BD580D"/>
    <w:rsid w:val="00BD69B3"/>
    <w:rsid w:val="00BE180F"/>
    <w:rsid w:val="00BE3596"/>
    <w:rsid w:val="00BF0274"/>
    <w:rsid w:val="00BF5451"/>
    <w:rsid w:val="00C00111"/>
    <w:rsid w:val="00C01882"/>
    <w:rsid w:val="00C02985"/>
    <w:rsid w:val="00C06B65"/>
    <w:rsid w:val="00C07782"/>
    <w:rsid w:val="00C15EF7"/>
    <w:rsid w:val="00C261EE"/>
    <w:rsid w:val="00C27C90"/>
    <w:rsid w:val="00C31E0B"/>
    <w:rsid w:val="00C351F7"/>
    <w:rsid w:val="00C414AA"/>
    <w:rsid w:val="00C431DA"/>
    <w:rsid w:val="00C6279B"/>
    <w:rsid w:val="00C672FA"/>
    <w:rsid w:val="00C7184E"/>
    <w:rsid w:val="00C736B9"/>
    <w:rsid w:val="00C7574F"/>
    <w:rsid w:val="00C80F64"/>
    <w:rsid w:val="00C81C0D"/>
    <w:rsid w:val="00C83E2D"/>
    <w:rsid w:val="00C87B37"/>
    <w:rsid w:val="00C94FA9"/>
    <w:rsid w:val="00CA22F1"/>
    <w:rsid w:val="00CA2E02"/>
    <w:rsid w:val="00CA30C2"/>
    <w:rsid w:val="00CA5013"/>
    <w:rsid w:val="00CA59B8"/>
    <w:rsid w:val="00CA5AA9"/>
    <w:rsid w:val="00CA6056"/>
    <w:rsid w:val="00CB37D4"/>
    <w:rsid w:val="00CD31BF"/>
    <w:rsid w:val="00CD35F8"/>
    <w:rsid w:val="00CF3574"/>
    <w:rsid w:val="00CF4ECD"/>
    <w:rsid w:val="00D01C36"/>
    <w:rsid w:val="00D033A1"/>
    <w:rsid w:val="00D04DA6"/>
    <w:rsid w:val="00D07B34"/>
    <w:rsid w:val="00D137C4"/>
    <w:rsid w:val="00D202CF"/>
    <w:rsid w:val="00D24492"/>
    <w:rsid w:val="00D24A7F"/>
    <w:rsid w:val="00D30308"/>
    <w:rsid w:val="00D41914"/>
    <w:rsid w:val="00D42582"/>
    <w:rsid w:val="00D46873"/>
    <w:rsid w:val="00D604BF"/>
    <w:rsid w:val="00D64BB4"/>
    <w:rsid w:val="00D65D05"/>
    <w:rsid w:val="00D71D37"/>
    <w:rsid w:val="00D732F0"/>
    <w:rsid w:val="00D733A1"/>
    <w:rsid w:val="00D7363A"/>
    <w:rsid w:val="00D73C39"/>
    <w:rsid w:val="00D73D26"/>
    <w:rsid w:val="00D830B8"/>
    <w:rsid w:val="00D876B1"/>
    <w:rsid w:val="00D91369"/>
    <w:rsid w:val="00D92410"/>
    <w:rsid w:val="00D937B7"/>
    <w:rsid w:val="00D97DAE"/>
    <w:rsid w:val="00DA0698"/>
    <w:rsid w:val="00DA50C6"/>
    <w:rsid w:val="00DA5C56"/>
    <w:rsid w:val="00DC1957"/>
    <w:rsid w:val="00DC1A95"/>
    <w:rsid w:val="00DC1BCA"/>
    <w:rsid w:val="00DC63DF"/>
    <w:rsid w:val="00DD79F0"/>
    <w:rsid w:val="00DE20B1"/>
    <w:rsid w:val="00DE238C"/>
    <w:rsid w:val="00DE7754"/>
    <w:rsid w:val="00DF15FF"/>
    <w:rsid w:val="00DF3214"/>
    <w:rsid w:val="00DF3371"/>
    <w:rsid w:val="00E10E73"/>
    <w:rsid w:val="00E125BE"/>
    <w:rsid w:val="00E17508"/>
    <w:rsid w:val="00E24062"/>
    <w:rsid w:val="00E30974"/>
    <w:rsid w:val="00E36A5E"/>
    <w:rsid w:val="00E37F01"/>
    <w:rsid w:val="00E455F9"/>
    <w:rsid w:val="00E457F8"/>
    <w:rsid w:val="00E5047F"/>
    <w:rsid w:val="00E57033"/>
    <w:rsid w:val="00E6175D"/>
    <w:rsid w:val="00E62C29"/>
    <w:rsid w:val="00E63D74"/>
    <w:rsid w:val="00E6721D"/>
    <w:rsid w:val="00E71585"/>
    <w:rsid w:val="00E7199D"/>
    <w:rsid w:val="00E753E6"/>
    <w:rsid w:val="00E817FB"/>
    <w:rsid w:val="00E822CC"/>
    <w:rsid w:val="00E824BC"/>
    <w:rsid w:val="00E84766"/>
    <w:rsid w:val="00E84B60"/>
    <w:rsid w:val="00E914C1"/>
    <w:rsid w:val="00E930A7"/>
    <w:rsid w:val="00E93C68"/>
    <w:rsid w:val="00E95FD9"/>
    <w:rsid w:val="00EA17E0"/>
    <w:rsid w:val="00EA1F1C"/>
    <w:rsid w:val="00EA5A40"/>
    <w:rsid w:val="00EA6B46"/>
    <w:rsid w:val="00EA721B"/>
    <w:rsid w:val="00EA7688"/>
    <w:rsid w:val="00EB2B46"/>
    <w:rsid w:val="00EB435B"/>
    <w:rsid w:val="00EB4DF7"/>
    <w:rsid w:val="00EB7A09"/>
    <w:rsid w:val="00EC1DCA"/>
    <w:rsid w:val="00EC28EF"/>
    <w:rsid w:val="00EC5C10"/>
    <w:rsid w:val="00EC7C27"/>
    <w:rsid w:val="00ED1393"/>
    <w:rsid w:val="00ED649C"/>
    <w:rsid w:val="00ED7B45"/>
    <w:rsid w:val="00EE1279"/>
    <w:rsid w:val="00EE3115"/>
    <w:rsid w:val="00EE392C"/>
    <w:rsid w:val="00EF3599"/>
    <w:rsid w:val="00EF55CE"/>
    <w:rsid w:val="00F02754"/>
    <w:rsid w:val="00F04BC3"/>
    <w:rsid w:val="00F2109B"/>
    <w:rsid w:val="00F30183"/>
    <w:rsid w:val="00F33FF2"/>
    <w:rsid w:val="00F35B2A"/>
    <w:rsid w:val="00F365ED"/>
    <w:rsid w:val="00F4001E"/>
    <w:rsid w:val="00F420FA"/>
    <w:rsid w:val="00F52AD6"/>
    <w:rsid w:val="00F55AA4"/>
    <w:rsid w:val="00F574A9"/>
    <w:rsid w:val="00F600C3"/>
    <w:rsid w:val="00F62267"/>
    <w:rsid w:val="00F63816"/>
    <w:rsid w:val="00F66639"/>
    <w:rsid w:val="00F74A47"/>
    <w:rsid w:val="00F80081"/>
    <w:rsid w:val="00F826AE"/>
    <w:rsid w:val="00F84256"/>
    <w:rsid w:val="00F85B2E"/>
    <w:rsid w:val="00F875CF"/>
    <w:rsid w:val="00F926C7"/>
    <w:rsid w:val="00F926CA"/>
    <w:rsid w:val="00F93BCC"/>
    <w:rsid w:val="00F94358"/>
    <w:rsid w:val="00F94D29"/>
    <w:rsid w:val="00F958FF"/>
    <w:rsid w:val="00F9771D"/>
    <w:rsid w:val="00FA0B4A"/>
    <w:rsid w:val="00FA1200"/>
    <w:rsid w:val="00FA641E"/>
    <w:rsid w:val="00FA7000"/>
    <w:rsid w:val="00FA77CB"/>
    <w:rsid w:val="00FB133E"/>
    <w:rsid w:val="00FB1AB2"/>
    <w:rsid w:val="00FC0D58"/>
    <w:rsid w:val="00FC1690"/>
    <w:rsid w:val="00FC1A3C"/>
    <w:rsid w:val="00FC1FF1"/>
    <w:rsid w:val="00FC21D4"/>
    <w:rsid w:val="00FC31F5"/>
    <w:rsid w:val="00FC436F"/>
    <w:rsid w:val="00FD110D"/>
    <w:rsid w:val="00FD1787"/>
    <w:rsid w:val="00FD2101"/>
    <w:rsid w:val="00FD4F35"/>
    <w:rsid w:val="00FF07E8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6674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1FF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107ED0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x-none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  <w:lang w:val="x-none"/>
    </w:rPr>
  </w:style>
  <w:style w:type="character" w:customStyle="1" w:styleId="NogaZnak">
    <w:name w:val="Noga Znak"/>
    <w:link w:val="Noga"/>
    <w:semiHidden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/>
      <w:sz w:val="16"/>
      <w:szCs w:val="16"/>
      <w:lang w:val="x-none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/>
      <w:b/>
      <w:lang w:val="x-none" w:eastAsia="x-none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/>
      <w:sz w:val="22"/>
      <w:szCs w:val="22"/>
      <w:lang w:val="x-none" w:eastAsia="x-none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  <w:lang w:val="x-none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/>
      <w:sz w:val="16"/>
      <w:szCs w:val="16"/>
      <w:lang w:val="x-none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/>
      <w:lang w:val="x-none" w:eastAsia="x-none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/>
      <w:sz w:val="22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/>
      <w:b/>
      <w:sz w:val="22"/>
      <w:szCs w:val="22"/>
      <w:lang w:val="x-none" w:eastAsia="x-none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character" w:customStyle="1" w:styleId="Nerazreenaomemba1">
    <w:name w:val="Nerazrešena omemba1"/>
    <w:uiPriority w:val="99"/>
    <w:semiHidden/>
    <w:unhideWhenUsed/>
    <w:rsid w:val="0011216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E0C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.gs@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odja\predloge\wordxpglave\Vladna%20gradiva\Priloga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CFC0-F20F-42B0-B8F7-163CA231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Priloga1</Template>
  <TotalTime>0</TotalTime>
  <Pages>8</Pages>
  <Words>1700</Words>
  <Characters>11048</Characters>
  <Application>Microsoft Office Word</Application>
  <DocSecurity>0</DocSecurity>
  <Lines>480</Lines>
  <Paragraphs>245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12503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2024-08-12T17:30:00Z</dcterms:created>
  <dcterms:modified xsi:type="dcterms:W3CDTF">2024-09-19T07:17:00Z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3146161c5a8af2350bcac9884b2128b3a2a7be994020af5838ee9aa0cac435bf</vt:lpwstr>
  </property>
</Properties>
</file>