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C6DD2" w14:textId="7C114762" w:rsidR="003B5F20" w:rsidRDefault="00231F44" w:rsidP="00177979">
      <w:pPr>
        <w:spacing w:line="276" w:lineRule="auto"/>
      </w:pPr>
      <w:r>
        <w:rPr>
          <w:noProof/>
        </w:rPr>
        <mc:AlternateContent>
          <mc:Choice Requires="wps">
            <w:drawing>
              <wp:anchor distT="0" distB="0" distL="114300" distR="114300" simplePos="0" relativeHeight="251670528" behindDoc="0" locked="0" layoutInCell="1" allowOverlap="1" wp14:anchorId="20AE0D18" wp14:editId="50DF592F">
                <wp:simplePos x="0" y="0"/>
                <wp:positionH relativeFrom="column">
                  <wp:posOffset>-1040130</wp:posOffset>
                </wp:positionH>
                <wp:positionV relativeFrom="paragraph">
                  <wp:posOffset>-999490</wp:posOffset>
                </wp:positionV>
                <wp:extent cx="8972550" cy="18790285"/>
                <wp:effectExtent l="0" t="0" r="0" b="0"/>
                <wp:wrapNone/>
                <wp:docPr id="1025544732"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0" cy="18790285"/>
                        </a:xfrm>
                        <a:prstGeom prst="rect">
                          <a:avLst/>
                        </a:prstGeom>
                        <a:solidFill>
                          <a:srgbClr val="FFFFFF"/>
                        </a:solidFill>
                        <a:ln w="6345">
                          <a:solidFill>
                            <a:srgbClr val="000000"/>
                          </a:solidFill>
                          <a:prstDash val="solid"/>
                        </a:ln>
                      </wps:spPr>
                      <wps:txbx>
                        <w:txbxContent>
                          <w:p w14:paraId="20557551" w14:textId="4EFEE5BC" w:rsidR="002C0578" w:rsidRDefault="00B92060">
                            <w:r>
                              <w:rPr>
                                <w:noProof/>
                              </w:rPr>
                              <w:drawing>
                                <wp:inline distT="0" distB="0" distL="0" distR="0" wp14:anchorId="67663E3F" wp14:editId="663C4D96">
                                  <wp:extent cx="7617048" cy="10762247"/>
                                  <wp:effectExtent l="0" t="0" r="3175" b="1270"/>
                                  <wp:docPr id="171800210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0576" cy="10781361"/>
                                          </a:xfrm>
                                          <a:prstGeom prst="rect">
                                            <a:avLst/>
                                          </a:prstGeom>
                                          <a:noFill/>
                                          <a:ln>
                                            <a:noFill/>
                                          </a:ln>
                                        </pic:spPr>
                                      </pic:pic>
                                    </a:graphicData>
                                  </a:graphic>
                                </wp:inline>
                              </w:drawing>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0AE0D18" id="_x0000_t202" coordsize="21600,21600" o:spt="202" path="m,l,21600r21600,l21600,xe">
                <v:stroke joinstyle="miter"/>
                <v:path gradientshapeok="t" o:connecttype="rect"/>
              </v:shapetype>
              <v:shape id="Polje z besedilom 20" o:spid="_x0000_s1026" type="#_x0000_t202" style="position:absolute;margin-left:-81.9pt;margin-top:-78.7pt;width:706.5pt;height:147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" strokeweight=".17625mm">
                <v:path arrowok="t"/>
                <v:textbox>
                  <w:txbxContent>
                    <w:p w14:paraId="20557551" w14:textId="4EFEE5BC" w:rsidR="002C0578" w:rsidRDefault="00B92060">
                      <w:r>
                        <w:rPr>
                          <w:noProof/>
                        </w:rPr>
                        <w:drawing>
                          <wp:inline distT="0" distB="0" distL="0" distR="0" wp14:anchorId="67663E3F" wp14:editId="663C4D96">
                            <wp:extent cx="7617048" cy="10762247"/>
                            <wp:effectExtent l="0" t="0" r="3175" b="1270"/>
                            <wp:docPr id="171800210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0576" cy="10781361"/>
                                    </a:xfrm>
                                    <a:prstGeom prst="rect">
                                      <a:avLst/>
                                    </a:prstGeom>
                                    <a:noFill/>
                                    <a:ln>
                                      <a:noFill/>
                                    </a:ln>
                                  </pic:spPr>
                                </pic:pic>
                              </a:graphicData>
                            </a:graphic>
                          </wp:inline>
                        </w:drawing>
                      </w:r>
                    </w:p>
                  </w:txbxContent>
                </v:textbox>
              </v:shape>
            </w:pict>
          </mc:Fallback>
        </mc:AlternateContent>
      </w:r>
    </w:p>
    <w:p w14:paraId="425DE4C2" w14:textId="77777777" w:rsidR="003B5F20" w:rsidRDefault="003B5F20">
      <w:pPr>
        <w:spacing w:line="276" w:lineRule="auto"/>
        <w:jc w:val="both"/>
        <w:rPr>
          <w:rFonts w:ascii="Tahoma" w:hAnsi="Tahoma" w:cs="Tahoma"/>
        </w:rPr>
      </w:pPr>
    </w:p>
    <w:p w14:paraId="271DCDA8" w14:textId="77777777" w:rsidR="003B5F20" w:rsidRDefault="003B5F20">
      <w:pPr>
        <w:spacing w:line="276" w:lineRule="auto"/>
        <w:jc w:val="both"/>
        <w:rPr>
          <w:rFonts w:ascii="Tahoma" w:hAnsi="Tahoma" w:cs="Tahoma"/>
        </w:rPr>
      </w:pPr>
    </w:p>
    <w:p w14:paraId="3D675E14" w14:textId="0D34A19A" w:rsidR="003B5F20" w:rsidRDefault="00E65B87">
      <w:pPr>
        <w:spacing w:line="276" w:lineRule="auto"/>
        <w:jc w:val="both"/>
        <w:rPr>
          <w:rFonts w:ascii="Tahoma" w:hAnsi="Tahoma" w:cs="Tahoma"/>
        </w:rPr>
      </w:pPr>
      <w:r>
        <w:rPr>
          <w:rFonts w:ascii="Tahoma" w:hAnsi="Tahoma" w:cs="Tahoma"/>
        </w:rPr>
        <w:t>0</w:t>
      </w:r>
    </w:p>
    <w:p w14:paraId="4190FA02" w14:textId="2D82037F" w:rsidR="003B5F20" w:rsidRDefault="003B5F20">
      <w:pPr>
        <w:spacing w:line="276" w:lineRule="auto"/>
        <w:jc w:val="both"/>
        <w:rPr>
          <w:rFonts w:ascii="Tahoma" w:hAnsi="Tahoma" w:cs="Tahoma"/>
        </w:rPr>
      </w:pPr>
    </w:p>
    <w:p w14:paraId="71D40946" w14:textId="77777777" w:rsidR="003B5F20" w:rsidRDefault="003B5F20">
      <w:pPr>
        <w:spacing w:line="276" w:lineRule="auto"/>
        <w:jc w:val="both"/>
        <w:rPr>
          <w:rFonts w:ascii="Tahoma" w:hAnsi="Tahoma" w:cs="Tahoma"/>
        </w:rPr>
      </w:pPr>
    </w:p>
    <w:p w14:paraId="6E74A781" w14:textId="77777777" w:rsidR="003B5F20" w:rsidRDefault="003B5F20">
      <w:pPr>
        <w:spacing w:line="276" w:lineRule="auto"/>
        <w:jc w:val="both"/>
        <w:rPr>
          <w:rFonts w:ascii="Tahoma" w:hAnsi="Tahoma" w:cs="Tahoma"/>
        </w:rPr>
      </w:pPr>
    </w:p>
    <w:p w14:paraId="0C4B016B" w14:textId="77777777" w:rsidR="003B5F20" w:rsidRDefault="003B5F20">
      <w:pPr>
        <w:spacing w:line="276" w:lineRule="auto"/>
        <w:jc w:val="both"/>
        <w:rPr>
          <w:rFonts w:ascii="Tahoma" w:hAnsi="Tahoma" w:cs="Tahoma"/>
        </w:rPr>
      </w:pPr>
    </w:p>
    <w:p w14:paraId="34821B99" w14:textId="77777777" w:rsidR="003B5F20" w:rsidRDefault="003B5F20">
      <w:pPr>
        <w:spacing w:line="276" w:lineRule="auto"/>
        <w:jc w:val="both"/>
        <w:rPr>
          <w:rFonts w:ascii="Tahoma" w:hAnsi="Tahoma" w:cs="Tahoma"/>
        </w:rPr>
      </w:pPr>
    </w:p>
    <w:p w14:paraId="7E69791F" w14:textId="77777777" w:rsidR="003B5F20" w:rsidRDefault="003B5F20">
      <w:pPr>
        <w:spacing w:line="276" w:lineRule="auto"/>
        <w:jc w:val="both"/>
        <w:rPr>
          <w:rFonts w:ascii="Tahoma" w:hAnsi="Tahoma" w:cs="Tahoma"/>
        </w:rPr>
      </w:pPr>
    </w:p>
    <w:p w14:paraId="2F589179" w14:textId="77777777" w:rsidR="003B5F20" w:rsidRDefault="003B5F20"/>
    <w:p w14:paraId="73D1A87E" w14:textId="77777777" w:rsidR="003B5F20" w:rsidRDefault="003B5F20"/>
    <w:p w14:paraId="4D39EC4C" w14:textId="77777777" w:rsidR="003B5F20" w:rsidRDefault="003B5F20"/>
    <w:p w14:paraId="422B09A2" w14:textId="77777777" w:rsidR="003B5F20" w:rsidRDefault="003B5F20"/>
    <w:p w14:paraId="081D6685" w14:textId="77777777" w:rsidR="003B5F20" w:rsidRDefault="003B5F20"/>
    <w:p w14:paraId="6AF2A78C" w14:textId="30ABE04C" w:rsidR="003B5F20" w:rsidRDefault="003B5F20"/>
    <w:p w14:paraId="7A129EA4" w14:textId="77777777" w:rsidR="003B5F20" w:rsidRDefault="003B5F20"/>
    <w:p w14:paraId="375CF24A" w14:textId="77777777" w:rsidR="003B5F20" w:rsidRDefault="003B5F20"/>
    <w:p w14:paraId="03C7CC57" w14:textId="77777777" w:rsidR="003B5F20" w:rsidRDefault="003B5F20"/>
    <w:p w14:paraId="22F6D5B6" w14:textId="77777777" w:rsidR="003B5F20" w:rsidRDefault="003B5F20"/>
    <w:p w14:paraId="7271721E" w14:textId="749CC010" w:rsidR="003B5F20" w:rsidRDefault="003B5F20"/>
    <w:p w14:paraId="0533E249" w14:textId="2D75660E" w:rsidR="003B5F20" w:rsidRDefault="003B5F20"/>
    <w:p w14:paraId="327CC7E3" w14:textId="0B340206" w:rsidR="003B5F20" w:rsidRDefault="003B5F20"/>
    <w:p w14:paraId="780D203C" w14:textId="38AAC347" w:rsidR="003B5F20" w:rsidRDefault="003B5F20"/>
    <w:p w14:paraId="2A9A96A8" w14:textId="0986C5F2" w:rsidR="003B5F20" w:rsidRDefault="003B5F20"/>
    <w:p w14:paraId="0792846D" w14:textId="6E6E21D9" w:rsidR="003B5F20" w:rsidRDefault="003B5F20"/>
    <w:p w14:paraId="1AEEF176" w14:textId="403622FD" w:rsidR="003B5F20" w:rsidRDefault="003B5F20"/>
    <w:p w14:paraId="5BB2079E" w14:textId="16C35D55" w:rsidR="003B5F20" w:rsidRDefault="003B5F20"/>
    <w:p w14:paraId="57DB2ABD" w14:textId="4554551B" w:rsidR="003B5F20" w:rsidRDefault="003B5F20"/>
    <w:p w14:paraId="0E03758C" w14:textId="4CC89548" w:rsidR="003B5F20" w:rsidRDefault="003B5F20"/>
    <w:p w14:paraId="35C12A04" w14:textId="426EA41C" w:rsidR="003B5F20" w:rsidRDefault="003B5F20"/>
    <w:p w14:paraId="4E75B118" w14:textId="77777777" w:rsidR="003B5F20" w:rsidRDefault="003B5F20"/>
    <w:p w14:paraId="014B9496" w14:textId="77777777" w:rsidR="008451A1" w:rsidRPr="00644CCF" w:rsidRDefault="008451A1" w:rsidP="008451A1">
      <w:pPr>
        <w:rPr>
          <w:rFonts w:ascii="Tahoma" w:hAnsi="Tahoma" w:cs="Tahoma"/>
          <w:sz w:val="24"/>
          <w:szCs w:val="24"/>
        </w:rPr>
      </w:pPr>
    </w:p>
    <w:p w14:paraId="4B8FF976" w14:textId="77777777" w:rsidR="008451A1" w:rsidRPr="00644CCF" w:rsidRDefault="008451A1" w:rsidP="008451A1">
      <w:pPr>
        <w:rPr>
          <w:rFonts w:ascii="Tahoma" w:hAnsi="Tahoma" w:cs="Tahoma"/>
          <w:sz w:val="24"/>
          <w:szCs w:val="24"/>
        </w:rPr>
      </w:pPr>
    </w:p>
    <w:p w14:paraId="6D61FBD5" w14:textId="77777777" w:rsidR="008451A1" w:rsidRPr="00644CCF" w:rsidRDefault="008451A1" w:rsidP="008451A1">
      <w:pPr>
        <w:rPr>
          <w:rFonts w:ascii="Tahoma" w:hAnsi="Tahoma" w:cs="Tahoma"/>
          <w:sz w:val="24"/>
          <w:szCs w:val="24"/>
        </w:rPr>
      </w:pPr>
    </w:p>
    <w:p w14:paraId="6307091F" w14:textId="77777777" w:rsidR="008451A1" w:rsidRPr="00644CCF" w:rsidRDefault="008451A1" w:rsidP="008451A1">
      <w:pPr>
        <w:rPr>
          <w:rFonts w:ascii="Tahoma" w:hAnsi="Tahoma" w:cs="Tahoma"/>
          <w:sz w:val="24"/>
          <w:szCs w:val="24"/>
        </w:rPr>
      </w:pPr>
    </w:p>
    <w:p w14:paraId="1FF5D616" w14:textId="77777777" w:rsidR="008451A1" w:rsidRPr="00644CCF" w:rsidRDefault="008451A1" w:rsidP="008451A1">
      <w:pPr>
        <w:rPr>
          <w:rFonts w:ascii="Tahoma" w:hAnsi="Tahoma" w:cs="Tahoma"/>
          <w:sz w:val="24"/>
          <w:szCs w:val="24"/>
        </w:rPr>
      </w:pPr>
    </w:p>
    <w:p w14:paraId="3522CC14" w14:textId="77777777" w:rsidR="008451A1" w:rsidRPr="00644CCF" w:rsidRDefault="008451A1" w:rsidP="008451A1">
      <w:pPr>
        <w:rPr>
          <w:rFonts w:ascii="Tahoma" w:hAnsi="Tahoma" w:cs="Tahoma"/>
          <w:sz w:val="24"/>
          <w:szCs w:val="24"/>
        </w:rPr>
      </w:pPr>
    </w:p>
    <w:p w14:paraId="12FBFD0D" w14:textId="77777777" w:rsidR="008451A1" w:rsidRPr="00644CCF" w:rsidRDefault="008451A1" w:rsidP="008451A1">
      <w:pPr>
        <w:rPr>
          <w:rFonts w:ascii="Tahoma" w:hAnsi="Tahoma" w:cs="Tahoma"/>
          <w:sz w:val="24"/>
          <w:szCs w:val="24"/>
        </w:rPr>
      </w:pPr>
    </w:p>
    <w:p w14:paraId="682790C5" w14:textId="77777777" w:rsidR="008451A1" w:rsidRPr="00644CCF" w:rsidRDefault="008451A1" w:rsidP="008451A1">
      <w:pPr>
        <w:rPr>
          <w:rFonts w:ascii="Tahoma" w:hAnsi="Tahoma" w:cs="Tahoma"/>
          <w:sz w:val="24"/>
          <w:szCs w:val="24"/>
        </w:rPr>
      </w:pPr>
    </w:p>
    <w:p w14:paraId="50E9C67C" w14:textId="77777777" w:rsidR="008451A1" w:rsidRPr="00644CCF" w:rsidRDefault="008451A1" w:rsidP="008451A1">
      <w:pPr>
        <w:rPr>
          <w:rFonts w:ascii="Tahoma" w:hAnsi="Tahoma" w:cs="Tahoma"/>
          <w:sz w:val="24"/>
          <w:szCs w:val="24"/>
        </w:rPr>
      </w:pPr>
    </w:p>
    <w:p w14:paraId="3370529F" w14:textId="77777777" w:rsidR="008451A1" w:rsidRPr="00644CCF" w:rsidRDefault="008451A1" w:rsidP="008451A1">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98528" behindDoc="1" locked="0" layoutInCell="1" allowOverlap="1" wp14:anchorId="22189D68" wp14:editId="255B5E53">
                <wp:simplePos x="0" y="0"/>
                <wp:positionH relativeFrom="column">
                  <wp:posOffset>1161732</wp:posOffset>
                </wp:positionH>
                <wp:positionV relativeFrom="paragraph">
                  <wp:posOffset>77787</wp:posOffset>
                </wp:positionV>
                <wp:extent cx="5076825" cy="6038850"/>
                <wp:effectExtent l="0" t="4762" r="4762" b="4763"/>
                <wp:wrapNone/>
                <wp:docPr id="156821086" name="Enakokraki trikotnik 16"/>
                <wp:cNvGraphicFramePr/>
                <a:graphic xmlns:a="http://schemas.openxmlformats.org/drawingml/2006/main">
                  <a:graphicData uri="http://schemas.microsoft.com/office/word/2010/wordprocessingShape">
                    <wps:wsp>
                      <wps:cNvSpPr/>
                      <wps:spPr>
                        <a:xfrm rot="16200000">
                          <a:off x="0" y="0"/>
                          <a:ext cx="5076825" cy="6038850"/>
                        </a:xfrm>
                        <a:prstGeom prst="triangle">
                          <a:avLst/>
                        </a:prstGeom>
                        <a:solidFill>
                          <a:srgbClr val="F4EF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D4EFF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6" o:spid="_x0000_s1026" type="#_x0000_t5" style="position:absolute;margin-left:91.45pt;margin-top:6.1pt;width:399.75pt;height:475.5pt;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" fillcolor="#f4efe4" stroked="f" strokeweight="1pt"/>
            </w:pict>
          </mc:Fallback>
        </mc:AlternateContent>
      </w:r>
    </w:p>
    <w:p w14:paraId="771E73DA" w14:textId="77777777" w:rsidR="008451A1" w:rsidRPr="00644CCF" w:rsidRDefault="008451A1" w:rsidP="008451A1">
      <w:pPr>
        <w:rPr>
          <w:rFonts w:ascii="Tahoma" w:hAnsi="Tahoma" w:cs="Tahoma"/>
          <w:sz w:val="24"/>
          <w:szCs w:val="24"/>
        </w:rPr>
      </w:pPr>
    </w:p>
    <w:p w14:paraId="664F6715" w14:textId="77777777" w:rsidR="008451A1" w:rsidRDefault="008451A1" w:rsidP="008451A1">
      <w:pPr>
        <w:rPr>
          <w:rFonts w:ascii="Tahoma" w:hAnsi="Tahoma" w:cs="Tahoma"/>
          <w:sz w:val="24"/>
          <w:szCs w:val="24"/>
        </w:rPr>
      </w:pPr>
    </w:p>
    <w:p w14:paraId="0F327842" w14:textId="77777777" w:rsidR="008451A1" w:rsidRDefault="008451A1" w:rsidP="008451A1">
      <w:pPr>
        <w:jc w:val="right"/>
        <w:rPr>
          <w:rFonts w:ascii="Tahoma" w:hAnsi="Tahoma" w:cs="Tahoma"/>
          <w:b/>
          <w:color w:val="202657"/>
          <w:sz w:val="24"/>
          <w:szCs w:val="24"/>
        </w:rPr>
      </w:pPr>
      <w:r>
        <w:rPr>
          <w:rFonts w:ascii="Acumin Pro" w:hAnsi="Acumin Pro" w:cs="Tahoma"/>
          <w:sz w:val="28"/>
          <w:szCs w:val="24"/>
        </w:rPr>
        <w:br/>
      </w:r>
      <w:r>
        <w:rPr>
          <w:rFonts w:ascii="Acumin Pro" w:hAnsi="Acumin Pro" w:cs="Tahoma"/>
          <w:sz w:val="28"/>
          <w:szCs w:val="24"/>
        </w:rPr>
        <w:br/>
      </w:r>
      <w:r>
        <w:rPr>
          <w:rFonts w:ascii="Acumin Pro" w:hAnsi="Acumin Pro" w:cs="Tahoma"/>
          <w:sz w:val="28"/>
          <w:szCs w:val="24"/>
        </w:rPr>
        <w:br/>
      </w:r>
      <w:r>
        <w:rPr>
          <w:rFonts w:ascii="Acumin Pro" w:hAnsi="Acumin Pro" w:cs="Tahoma"/>
          <w:sz w:val="28"/>
          <w:szCs w:val="24"/>
        </w:rPr>
        <w:br/>
      </w:r>
      <w:r w:rsidRPr="00471D2D">
        <w:rPr>
          <w:rFonts w:ascii="Tahoma" w:hAnsi="Tahoma" w:cs="Tahoma"/>
          <w:sz w:val="28"/>
          <w:szCs w:val="24"/>
        </w:rPr>
        <w:br/>
      </w:r>
    </w:p>
    <w:p w14:paraId="1E3C3779" w14:textId="77777777" w:rsidR="008451A1" w:rsidRDefault="008451A1" w:rsidP="008451A1">
      <w:pPr>
        <w:jc w:val="right"/>
        <w:rPr>
          <w:rFonts w:ascii="Tahoma" w:hAnsi="Tahoma" w:cs="Tahoma"/>
          <w:b/>
          <w:color w:val="202657"/>
          <w:sz w:val="24"/>
          <w:szCs w:val="24"/>
        </w:rPr>
      </w:pPr>
    </w:p>
    <w:p w14:paraId="0728D8FA" w14:textId="77777777" w:rsidR="008451A1" w:rsidRDefault="008451A1" w:rsidP="008451A1">
      <w:pPr>
        <w:jc w:val="right"/>
        <w:rPr>
          <w:rFonts w:ascii="Tahoma" w:hAnsi="Tahoma" w:cs="Tahoma"/>
          <w:color w:val="202657"/>
          <w:sz w:val="24"/>
          <w:szCs w:val="24"/>
        </w:rPr>
      </w:pPr>
      <w:r w:rsidRPr="00955C8B">
        <w:rPr>
          <w:rFonts w:ascii="Tahoma" w:hAnsi="Tahoma" w:cs="Tahoma"/>
          <w:b/>
          <w:color w:val="202657"/>
          <w:sz w:val="24"/>
          <w:szCs w:val="24"/>
        </w:rPr>
        <w:t>Spletna stran:</w:t>
      </w:r>
      <w:r w:rsidRPr="00955C8B">
        <w:rPr>
          <w:rFonts w:ascii="Tahoma" w:hAnsi="Tahoma" w:cs="Tahoma"/>
          <w:color w:val="202657"/>
          <w:sz w:val="24"/>
          <w:szCs w:val="24"/>
        </w:rPr>
        <w:br/>
      </w:r>
      <w:hyperlink r:id="rId13" w:history="1">
        <w:r w:rsidRPr="00E34904">
          <w:rPr>
            <w:rStyle w:val="Hiperpovezava"/>
            <w:rFonts w:ascii="Tahoma" w:hAnsi="Tahoma" w:cs="Tahoma"/>
            <w:color w:val="BE9C5A"/>
            <w:sz w:val="24"/>
            <w:szCs w:val="24"/>
          </w:rPr>
          <w:t>www.podjetniskisklad.si</w:t>
        </w:r>
      </w:hyperlink>
    </w:p>
    <w:p w14:paraId="4518B541" w14:textId="77777777" w:rsidR="008451A1" w:rsidRPr="00955C8B" w:rsidRDefault="008451A1" w:rsidP="008451A1">
      <w:pPr>
        <w:jc w:val="right"/>
        <w:rPr>
          <w:rFonts w:ascii="Tahoma" w:hAnsi="Tahoma" w:cs="Tahoma"/>
          <w:color w:val="202657"/>
          <w:sz w:val="24"/>
          <w:szCs w:val="24"/>
        </w:rPr>
      </w:pPr>
    </w:p>
    <w:p w14:paraId="5FEE4E8F" w14:textId="0AC9DEC7" w:rsidR="008451A1" w:rsidRPr="00E34904" w:rsidRDefault="008451A1" w:rsidP="008451A1">
      <w:pPr>
        <w:spacing w:after="0"/>
        <w:jc w:val="right"/>
        <w:rPr>
          <w:rFonts w:ascii="Tahoma" w:hAnsi="Tahoma" w:cs="Tahoma"/>
          <w:color w:val="BE9C5A"/>
          <w:sz w:val="20"/>
          <w:szCs w:val="20"/>
        </w:rPr>
      </w:pPr>
      <w:proofErr w:type="spellStart"/>
      <w:r w:rsidRPr="00955C8B">
        <w:rPr>
          <w:rFonts w:ascii="Tahoma" w:hAnsi="Tahoma" w:cs="Tahoma"/>
          <w:b/>
          <w:color w:val="202657"/>
          <w:sz w:val="24"/>
          <w:szCs w:val="24"/>
        </w:rPr>
        <w:t>Info</w:t>
      </w:r>
      <w:proofErr w:type="spellEnd"/>
      <w:r w:rsidRPr="00955C8B">
        <w:rPr>
          <w:rFonts w:ascii="Tahoma" w:hAnsi="Tahoma" w:cs="Tahoma"/>
          <w:b/>
          <w:color w:val="202657"/>
          <w:sz w:val="24"/>
          <w:szCs w:val="24"/>
        </w:rPr>
        <w:t xml:space="preserve"> e-mail</w:t>
      </w:r>
      <w:r>
        <w:rPr>
          <w:rFonts w:ascii="Tahoma" w:hAnsi="Tahoma" w:cs="Tahoma"/>
          <w:b/>
          <w:color w:val="202657"/>
          <w:sz w:val="24"/>
          <w:szCs w:val="24"/>
        </w:rPr>
        <w:t xml:space="preserve"> naslov</w:t>
      </w:r>
      <w:r w:rsidRPr="00955C8B">
        <w:rPr>
          <w:rFonts w:ascii="Tahoma" w:hAnsi="Tahoma" w:cs="Tahoma"/>
          <w:b/>
          <w:color w:val="202657"/>
          <w:sz w:val="24"/>
          <w:szCs w:val="24"/>
        </w:rPr>
        <w:t>:</w:t>
      </w:r>
      <w:r w:rsidRPr="00955C8B">
        <w:rPr>
          <w:rFonts w:ascii="Tahoma" w:hAnsi="Tahoma" w:cs="Tahoma"/>
          <w:color w:val="202657"/>
          <w:sz w:val="24"/>
          <w:szCs w:val="24"/>
        </w:rPr>
        <w:br/>
      </w:r>
      <w:hyperlink r:id="rId14" w:history="1">
        <w:r w:rsidRPr="00E34904">
          <w:rPr>
            <w:rStyle w:val="Hiperpovezava"/>
            <w:rFonts w:ascii="Tahoma" w:hAnsi="Tahoma" w:cs="Tahoma"/>
            <w:color w:val="BE9C5A"/>
            <w:sz w:val="20"/>
            <w:szCs w:val="20"/>
          </w:rPr>
          <w:t>info@podjetniskisklad.si</w:t>
        </w:r>
      </w:hyperlink>
    </w:p>
    <w:p w14:paraId="5448BCE2" w14:textId="77777777" w:rsidR="008451A1" w:rsidRPr="00E34904" w:rsidRDefault="00540A04" w:rsidP="008451A1">
      <w:pPr>
        <w:spacing w:after="0"/>
        <w:jc w:val="right"/>
        <w:rPr>
          <w:rFonts w:ascii="Tahoma" w:hAnsi="Tahoma" w:cs="Tahoma"/>
          <w:color w:val="BE9C5A"/>
          <w:sz w:val="20"/>
          <w:szCs w:val="20"/>
        </w:rPr>
      </w:pPr>
      <w:hyperlink r:id="rId15" w:history="1">
        <w:r w:rsidR="008451A1" w:rsidRPr="00E34904">
          <w:rPr>
            <w:rStyle w:val="Hiperpovezava"/>
            <w:rFonts w:ascii="Tahoma" w:hAnsi="Tahoma" w:cs="Tahoma"/>
            <w:color w:val="BE9C5A"/>
            <w:sz w:val="20"/>
            <w:szCs w:val="20"/>
          </w:rPr>
          <w:t>vavcerji@podjetniskisklad.si</w:t>
        </w:r>
      </w:hyperlink>
      <w:r w:rsidR="008451A1" w:rsidRPr="00E34904">
        <w:rPr>
          <w:rFonts w:ascii="Tahoma" w:hAnsi="Tahoma" w:cs="Tahoma"/>
          <w:color w:val="BE9C5A"/>
          <w:sz w:val="20"/>
          <w:szCs w:val="20"/>
        </w:rPr>
        <w:t xml:space="preserve"> </w:t>
      </w:r>
    </w:p>
    <w:p w14:paraId="05830A63" w14:textId="77777777" w:rsidR="008451A1" w:rsidRPr="00E34904" w:rsidRDefault="00540A04" w:rsidP="008451A1">
      <w:pPr>
        <w:spacing w:after="0"/>
        <w:jc w:val="right"/>
        <w:rPr>
          <w:rStyle w:val="Hiperpovezava"/>
          <w:rFonts w:ascii="Tahoma" w:hAnsi="Tahoma" w:cs="Tahoma"/>
          <w:color w:val="BE9C5A"/>
          <w:sz w:val="20"/>
          <w:szCs w:val="20"/>
        </w:rPr>
      </w:pPr>
      <w:hyperlink r:id="rId16" w:history="1">
        <w:r w:rsidR="008451A1" w:rsidRPr="00E34904">
          <w:rPr>
            <w:rStyle w:val="Hiperpovezava"/>
            <w:rFonts w:ascii="Tahoma" w:hAnsi="Tahoma" w:cs="Tahoma"/>
            <w:color w:val="BE9C5A"/>
            <w:sz w:val="20"/>
            <w:szCs w:val="20"/>
          </w:rPr>
          <w:t>razpisi@podjetniskisklad.si</w:t>
        </w:r>
      </w:hyperlink>
    </w:p>
    <w:p w14:paraId="0F323B1B" w14:textId="77777777" w:rsidR="008451A1" w:rsidRPr="00E34904" w:rsidRDefault="008451A1" w:rsidP="008451A1">
      <w:pPr>
        <w:spacing w:after="0"/>
        <w:jc w:val="right"/>
        <w:rPr>
          <w:rFonts w:ascii="Tahoma" w:hAnsi="Tahoma" w:cs="Tahoma"/>
          <w:color w:val="BE9C5A"/>
          <w:sz w:val="20"/>
          <w:szCs w:val="20"/>
        </w:rPr>
      </w:pPr>
      <w:r w:rsidRPr="00E34904">
        <w:rPr>
          <w:rStyle w:val="Hiperpovezava"/>
          <w:rFonts w:ascii="Tahoma" w:hAnsi="Tahoma" w:cs="Tahoma"/>
          <w:color w:val="BE9C5A"/>
          <w:sz w:val="20"/>
          <w:szCs w:val="20"/>
        </w:rPr>
        <w:t>register@podjetniskisklad.si</w:t>
      </w:r>
      <w:r w:rsidRPr="00E34904">
        <w:rPr>
          <w:rFonts w:ascii="Tahoma" w:hAnsi="Tahoma" w:cs="Tahoma"/>
          <w:color w:val="BE9C5A"/>
          <w:sz w:val="20"/>
          <w:szCs w:val="20"/>
        </w:rPr>
        <w:t xml:space="preserve"> </w:t>
      </w:r>
    </w:p>
    <w:p w14:paraId="151224B2" w14:textId="77777777" w:rsidR="008451A1" w:rsidRDefault="008451A1" w:rsidP="008451A1">
      <w:pPr>
        <w:spacing w:after="0"/>
        <w:rPr>
          <w:sz w:val="24"/>
          <w:szCs w:val="24"/>
        </w:rPr>
      </w:pPr>
    </w:p>
    <w:p w14:paraId="741688BE" w14:textId="77777777" w:rsidR="008451A1" w:rsidRDefault="008451A1" w:rsidP="008451A1">
      <w:pPr>
        <w:spacing w:after="0"/>
        <w:rPr>
          <w:sz w:val="24"/>
          <w:szCs w:val="24"/>
        </w:rPr>
      </w:pPr>
    </w:p>
    <w:p w14:paraId="1F88D730" w14:textId="77777777" w:rsidR="008451A1" w:rsidRDefault="008451A1" w:rsidP="008451A1">
      <w:pPr>
        <w:spacing w:after="0"/>
        <w:rPr>
          <w:sz w:val="24"/>
          <w:szCs w:val="24"/>
        </w:rPr>
      </w:pPr>
    </w:p>
    <w:p w14:paraId="5FB41125" w14:textId="77777777" w:rsidR="008451A1" w:rsidRDefault="008451A1" w:rsidP="008451A1">
      <w:pPr>
        <w:spacing w:after="0"/>
        <w:rPr>
          <w:sz w:val="24"/>
          <w:szCs w:val="24"/>
        </w:rPr>
      </w:pPr>
    </w:p>
    <w:p w14:paraId="1A02A7F0" w14:textId="77777777" w:rsidR="008451A1" w:rsidRDefault="008451A1" w:rsidP="008451A1">
      <w:pPr>
        <w:spacing w:after="0"/>
        <w:rPr>
          <w:sz w:val="24"/>
          <w:szCs w:val="24"/>
        </w:rPr>
      </w:pPr>
    </w:p>
    <w:p w14:paraId="72F16073" w14:textId="77777777" w:rsidR="008451A1" w:rsidRDefault="008451A1" w:rsidP="008451A1">
      <w:pPr>
        <w:spacing w:after="0"/>
        <w:rPr>
          <w:sz w:val="24"/>
          <w:szCs w:val="24"/>
        </w:rPr>
      </w:pPr>
    </w:p>
    <w:p w14:paraId="3EC9034E" w14:textId="77777777" w:rsidR="00435838" w:rsidRDefault="00435838" w:rsidP="008451A1">
      <w:pPr>
        <w:spacing w:after="0"/>
        <w:rPr>
          <w:sz w:val="24"/>
          <w:szCs w:val="24"/>
        </w:rPr>
      </w:pPr>
    </w:p>
    <w:p w14:paraId="7D078255" w14:textId="77777777" w:rsidR="00435838" w:rsidRDefault="00435838" w:rsidP="008451A1">
      <w:pPr>
        <w:spacing w:after="0"/>
        <w:rPr>
          <w:sz w:val="24"/>
          <w:szCs w:val="24"/>
        </w:rPr>
      </w:pPr>
    </w:p>
    <w:p w14:paraId="086D953C" w14:textId="77777777" w:rsidR="00435838" w:rsidRDefault="00435838" w:rsidP="008451A1">
      <w:pPr>
        <w:spacing w:after="0"/>
        <w:rPr>
          <w:sz w:val="24"/>
          <w:szCs w:val="24"/>
        </w:rPr>
      </w:pPr>
    </w:p>
    <w:p w14:paraId="310E19CF" w14:textId="77777777" w:rsidR="008451A1" w:rsidRDefault="008451A1" w:rsidP="008451A1">
      <w:pPr>
        <w:spacing w:after="0"/>
        <w:rPr>
          <w:sz w:val="24"/>
          <w:szCs w:val="24"/>
        </w:rPr>
      </w:pPr>
    </w:p>
    <w:p w14:paraId="0DE194DD" w14:textId="77777777" w:rsidR="008451A1" w:rsidRDefault="008451A1" w:rsidP="008451A1">
      <w:pPr>
        <w:spacing w:after="0"/>
        <w:rPr>
          <w:sz w:val="24"/>
          <w:szCs w:val="24"/>
        </w:rPr>
      </w:pPr>
    </w:p>
    <w:p w14:paraId="0AD320D2" w14:textId="77777777" w:rsidR="00DC4422" w:rsidRDefault="00DC4422" w:rsidP="008451A1">
      <w:pPr>
        <w:spacing w:after="0"/>
        <w:rPr>
          <w:sz w:val="24"/>
          <w:szCs w:val="24"/>
        </w:rPr>
      </w:pPr>
    </w:p>
    <w:p w14:paraId="0D5E8223" w14:textId="77777777" w:rsidR="00DC4422" w:rsidRDefault="00DC4422" w:rsidP="008451A1">
      <w:pPr>
        <w:spacing w:after="0"/>
        <w:rPr>
          <w:sz w:val="24"/>
          <w:szCs w:val="24"/>
        </w:rPr>
      </w:pPr>
    </w:p>
    <w:p w14:paraId="207FB751" w14:textId="77777777" w:rsidR="009064F1" w:rsidRDefault="009064F1" w:rsidP="008451A1">
      <w:pPr>
        <w:spacing w:after="0"/>
        <w:rPr>
          <w:sz w:val="24"/>
          <w:szCs w:val="24"/>
        </w:rPr>
      </w:pPr>
    </w:p>
    <w:p w14:paraId="643ECC0A" w14:textId="5E7FCD17" w:rsidR="00D37D9D" w:rsidRDefault="00C343DA">
      <w:pPr>
        <w:suppressAutoHyphens w:val="0"/>
        <w:rPr>
          <w:sz w:val="24"/>
          <w:szCs w:val="24"/>
        </w:rPr>
      </w:pPr>
      <w:r w:rsidRPr="003A3050">
        <w:rPr>
          <w:noProof/>
        </w:rPr>
        <w:drawing>
          <wp:inline distT="0" distB="0" distL="0" distR="0" wp14:anchorId="00F42AC5" wp14:editId="1FC0EF1A">
            <wp:extent cx="6019800" cy="7207920"/>
            <wp:effectExtent l="0" t="0" r="0" b="0"/>
            <wp:docPr id="1632106559" name="Slika 1" descr="Slika, ki vsebuje besede besedilo, drevo,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06559" name="Slika 1" descr="Slika, ki vsebuje besede besedilo, drevo, posnetek zaslona, oblikovanje&#10;&#10;Opis je samodejno ustvarjen"/>
                    <pic:cNvPicPr/>
                  </pic:nvPicPr>
                  <pic:blipFill>
                    <a:blip r:embed="rId17"/>
                    <a:stretch>
                      <a:fillRect/>
                    </a:stretch>
                  </pic:blipFill>
                  <pic:spPr>
                    <a:xfrm>
                      <a:off x="0" y="0"/>
                      <a:ext cx="6024614" cy="7213684"/>
                    </a:xfrm>
                    <a:prstGeom prst="rect">
                      <a:avLst/>
                    </a:prstGeom>
                  </pic:spPr>
                </pic:pic>
              </a:graphicData>
            </a:graphic>
          </wp:inline>
        </w:drawing>
      </w:r>
      <w:r w:rsidR="00D37D9D">
        <w:rPr>
          <w:sz w:val="24"/>
          <w:szCs w:val="24"/>
        </w:rPr>
        <w:br w:type="page"/>
      </w:r>
    </w:p>
    <w:p w14:paraId="3D64B077" w14:textId="77777777" w:rsidR="00EC6A22" w:rsidRDefault="00EC6A22" w:rsidP="0031600B">
      <w:pPr>
        <w:spacing w:after="0"/>
        <w:rPr>
          <w:rFonts w:ascii="Tahoma" w:hAnsi="Tahoma" w:cs="Tahoma"/>
          <w:b/>
          <w:bCs/>
          <w:sz w:val="20"/>
          <w:szCs w:val="20"/>
        </w:rPr>
      </w:pPr>
    </w:p>
    <w:p w14:paraId="5A674727" w14:textId="77777777" w:rsidR="00EC6A22" w:rsidRDefault="00EC6A22">
      <w:pPr>
        <w:suppressAutoHyphens w:val="0"/>
        <w:rPr>
          <w:rFonts w:ascii="Tahoma" w:hAnsi="Tahoma" w:cs="Tahoma"/>
          <w:b/>
          <w:bCs/>
          <w:sz w:val="20"/>
          <w:szCs w:val="20"/>
        </w:rPr>
      </w:pPr>
      <w:r>
        <w:rPr>
          <w:rFonts w:ascii="Tahoma" w:hAnsi="Tahoma" w:cs="Tahoma"/>
          <w:b/>
          <w:bCs/>
          <w:sz w:val="20"/>
          <w:szCs w:val="20"/>
        </w:rPr>
        <w:br w:type="page"/>
      </w:r>
    </w:p>
    <w:p w14:paraId="1F28DB1A" w14:textId="5AD28C90" w:rsidR="0031600B" w:rsidRPr="003A2600" w:rsidRDefault="0031600B" w:rsidP="0031600B">
      <w:pPr>
        <w:spacing w:after="0"/>
        <w:rPr>
          <w:rFonts w:ascii="Tahoma" w:hAnsi="Tahoma" w:cs="Tahoma"/>
          <w:b/>
          <w:bCs/>
          <w:sz w:val="20"/>
          <w:szCs w:val="20"/>
        </w:rPr>
      </w:pPr>
      <w:r w:rsidRPr="003A2600">
        <w:rPr>
          <w:rFonts w:ascii="Tahoma" w:hAnsi="Tahoma" w:cs="Tahoma"/>
          <w:b/>
          <w:bCs/>
          <w:sz w:val="20"/>
          <w:szCs w:val="20"/>
        </w:rPr>
        <w:lastRenderedPageBreak/>
        <w:t>OSEBNA IZKAZNICA</w:t>
      </w:r>
    </w:p>
    <w:tbl>
      <w:tblPr>
        <w:tblW w:w="9498" w:type="dxa"/>
        <w:tblLayout w:type="fixed"/>
        <w:tblCellMar>
          <w:left w:w="10" w:type="dxa"/>
          <w:right w:w="10" w:type="dxa"/>
        </w:tblCellMar>
        <w:tblLook w:val="0000" w:firstRow="0" w:lastRow="0" w:firstColumn="0" w:lastColumn="0" w:noHBand="0" w:noVBand="0"/>
      </w:tblPr>
      <w:tblGrid>
        <w:gridCol w:w="2977"/>
        <w:gridCol w:w="1843"/>
        <w:gridCol w:w="4678"/>
      </w:tblGrid>
      <w:tr w:rsidR="00052A21" w:rsidRPr="00ED7671" w14:paraId="651867ED" w14:textId="77777777" w:rsidTr="00860F64">
        <w:trPr>
          <w:trHeight w:val="277"/>
        </w:trPr>
        <w:tc>
          <w:tcPr>
            <w:tcW w:w="2977" w:type="dxa"/>
            <w:shd w:val="clear" w:color="auto" w:fill="202657"/>
            <w:vAlign w:val="center"/>
          </w:tcPr>
          <w:p w14:paraId="7E532EFA"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NAZIV</w:t>
            </w:r>
          </w:p>
        </w:tc>
        <w:tc>
          <w:tcPr>
            <w:tcW w:w="6521" w:type="dxa"/>
            <w:gridSpan w:val="2"/>
            <w:shd w:val="clear" w:color="auto" w:fill="202657"/>
            <w:vAlign w:val="center"/>
          </w:tcPr>
          <w:p w14:paraId="583E3231"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Javni sklad Republike Slovenije za podjetništvo</w:t>
            </w:r>
          </w:p>
        </w:tc>
      </w:tr>
      <w:tr w:rsidR="00052A21" w:rsidRPr="00ED7671" w14:paraId="2C4E8722" w14:textId="77777777" w:rsidTr="00860F64">
        <w:trPr>
          <w:trHeight w:val="294"/>
        </w:trPr>
        <w:tc>
          <w:tcPr>
            <w:tcW w:w="2977" w:type="dxa"/>
            <w:shd w:val="clear" w:color="auto" w:fill="FFFFFF"/>
            <w:vAlign w:val="center"/>
          </w:tcPr>
          <w:p w14:paraId="7457DF0A"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KRATEK NAZIV</w:t>
            </w:r>
          </w:p>
        </w:tc>
        <w:tc>
          <w:tcPr>
            <w:tcW w:w="6521" w:type="dxa"/>
            <w:gridSpan w:val="2"/>
            <w:shd w:val="clear" w:color="auto" w:fill="FFFFFF"/>
            <w:vAlign w:val="center"/>
          </w:tcPr>
          <w:p w14:paraId="6A146AB5"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Slovenski podjetniški sklad (Sklad ali SPS)</w:t>
            </w:r>
          </w:p>
        </w:tc>
      </w:tr>
      <w:tr w:rsidR="00052A21" w:rsidRPr="00ED7671" w14:paraId="7E74A4CB" w14:textId="77777777" w:rsidTr="00860F64">
        <w:trPr>
          <w:trHeight w:val="270"/>
        </w:trPr>
        <w:tc>
          <w:tcPr>
            <w:tcW w:w="2977" w:type="dxa"/>
            <w:shd w:val="clear" w:color="auto" w:fill="202657"/>
            <w:vAlign w:val="center"/>
          </w:tcPr>
          <w:p w14:paraId="5BA2F3F9"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SEDEŽ</w:t>
            </w:r>
          </w:p>
        </w:tc>
        <w:tc>
          <w:tcPr>
            <w:tcW w:w="6521" w:type="dxa"/>
            <w:gridSpan w:val="2"/>
            <w:shd w:val="clear" w:color="auto" w:fill="202657"/>
            <w:vAlign w:val="center"/>
          </w:tcPr>
          <w:p w14:paraId="15768262"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Maribor</w:t>
            </w:r>
          </w:p>
        </w:tc>
      </w:tr>
      <w:tr w:rsidR="00052A21" w:rsidRPr="00ED7671" w14:paraId="245F11C0" w14:textId="77777777" w:rsidTr="00860F64">
        <w:trPr>
          <w:trHeight w:val="301"/>
        </w:trPr>
        <w:tc>
          <w:tcPr>
            <w:tcW w:w="2977" w:type="dxa"/>
            <w:shd w:val="clear" w:color="auto" w:fill="FFFFFF"/>
            <w:vAlign w:val="center"/>
          </w:tcPr>
          <w:p w14:paraId="5BE2EC9E"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POSLOVNI NASLOV</w:t>
            </w:r>
          </w:p>
        </w:tc>
        <w:tc>
          <w:tcPr>
            <w:tcW w:w="6521" w:type="dxa"/>
            <w:gridSpan w:val="2"/>
            <w:shd w:val="clear" w:color="auto" w:fill="FFFFFF"/>
            <w:vAlign w:val="center"/>
          </w:tcPr>
          <w:p w14:paraId="2B9C4064"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Ulica kneza Koclja 22</w:t>
            </w:r>
          </w:p>
        </w:tc>
      </w:tr>
      <w:tr w:rsidR="00052A21" w:rsidRPr="00ED7671" w14:paraId="5C34C6A0" w14:textId="77777777" w:rsidTr="00860F64">
        <w:trPr>
          <w:trHeight w:val="278"/>
        </w:trPr>
        <w:tc>
          <w:tcPr>
            <w:tcW w:w="2977" w:type="dxa"/>
            <w:shd w:val="clear" w:color="auto" w:fill="202657"/>
            <w:vAlign w:val="center"/>
          </w:tcPr>
          <w:p w14:paraId="6E38A8EC"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MATIČNA ŠTEVILKA</w:t>
            </w:r>
          </w:p>
        </w:tc>
        <w:tc>
          <w:tcPr>
            <w:tcW w:w="6521" w:type="dxa"/>
            <w:gridSpan w:val="2"/>
            <w:shd w:val="clear" w:color="auto" w:fill="202657"/>
            <w:vAlign w:val="center"/>
          </w:tcPr>
          <w:p w14:paraId="0EB54C17"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5523362</w:t>
            </w:r>
          </w:p>
        </w:tc>
      </w:tr>
      <w:tr w:rsidR="00052A21" w:rsidRPr="00ED7671" w14:paraId="6C4679CF" w14:textId="77777777" w:rsidTr="00860F64">
        <w:trPr>
          <w:trHeight w:val="281"/>
        </w:trPr>
        <w:tc>
          <w:tcPr>
            <w:tcW w:w="2977" w:type="dxa"/>
            <w:shd w:val="clear" w:color="auto" w:fill="FFFFFF"/>
            <w:vAlign w:val="center"/>
          </w:tcPr>
          <w:p w14:paraId="6FB4D1C5"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DAVČNA ŠTEVILKA</w:t>
            </w:r>
          </w:p>
        </w:tc>
        <w:tc>
          <w:tcPr>
            <w:tcW w:w="6521" w:type="dxa"/>
            <w:gridSpan w:val="2"/>
            <w:shd w:val="clear" w:color="auto" w:fill="FFFFFF"/>
            <w:vAlign w:val="center"/>
          </w:tcPr>
          <w:p w14:paraId="06E0771E"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58045473</w:t>
            </w:r>
          </w:p>
        </w:tc>
      </w:tr>
      <w:tr w:rsidR="00052A21" w:rsidRPr="00ED7671" w14:paraId="429C6022" w14:textId="77777777" w:rsidTr="00860F64">
        <w:trPr>
          <w:trHeight w:val="286"/>
        </w:trPr>
        <w:tc>
          <w:tcPr>
            <w:tcW w:w="2977" w:type="dxa"/>
            <w:shd w:val="clear" w:color="auto" w:fill="202657"/>
            <w:vAlign w:val="center"/>
          </w:tcPr>
          <w:p w14:paraId="66BBF814"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PRAVNOORGANIZACIJSKA OBLIKA</w:t>
            </w:r>
          </w:p>
        </w:tc>
        <w:tc>
          <w:tcPr>
            <w:tcW w:w="6521" w:type="dxa"/>
            <w:gridSpan w:val="2"/>
            <w:shd w:val="clear" w:color="auto" w:fill="202657"/>
            <w:vAlign w:val="center"/>
          </w:tcPr>
          <w:p w14:paraId="5428F719" w14:textId="33FF8D10"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Javni sklad</w:t>
            </w:r>
          </w:p>
        </w:tc>
      </w:tr>
      <w:tr w:rsidR="00052A21" w:rsidRPr="00ED7671" w14:paraId="19E65043" w14:textId="77777777" w:rsidTr="00860F64">
        <w:trPr>
          <w:trHeight w:val="275"/>
        </w:trPr>
        <w:tc>
          <w:tcPr>
            <w:tcW w:w="2977" w:type="dxa"/>
            <w:shd w:val="clear" w:color="auto" w:fill="FFFFFF"/>
            <w:vAlign w:val="center"/>
          </w:tcPr>
          <w:p w14:paraId="0420E154"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LASTNIŠTVO</w:t>
            </w:r>
          </w:p>
        </w:tc>
        <w:tc>
          <w:tcPr>
            <w:tcW w:w="6521" w:type="dxa"/>
            <w:gridSpan w:val="2"/>
            <w:shd w:val="clear" w:color="auto" w:fill="FFFFFF"/>
            <w:vAlign w:val="center"/>
          </w:tcPr>
          <w:p w14:paraId="7C711958"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Republika Slovenija</w:t>
            </w:r>
          </w:p>
        </w:tc>
      </w:tr>
      <w:tr w:rsidR="00052A21" w:rsidRPr="00ED7671" w14:paraId="275FBD5D" w14:textId="77777777" w:rsidTr="00860F64">
        <w:trPr>
          <w:trHeight w:val="279"/>
        </w:trPr>
        <w:tc>
          <w:tcPr>
            <w:tcW w:w="2977" w:type="dxa"/>
            <w:shd w:val="clear" w:color="auto" w:fill="202657"/>
            <w:vAlign w:val="center"/>
          </w:tcPr>
          <w:p w14:paraId="33A1E798"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LETO USTANOVITVE</w:t>
            </w:r>
          </w:p>
        </w:tc>
        <w:tc>
          <w:tcPr>
            <w:tcW w:w="6521" w:type="dxa"/>
            <w:gridSpan w:val="2"/>
            <w:shd w:val="clear" w:color="auto" w:fill="202657"/>
            <w:vAlign w:val="center"/>
          </w:tcPr>
          <w:p w14:paraId="653E701C"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1992</w:t>
            </w:r>
          </w:p>
        </w:tc>
      </w:tr>
      <w:tr w:rsidR="00052A21" w:rsidRPr="00ED7671" w14:paraId="3BC4E34F" w14:textId="77777777" w:rsidTr="00860F64">
        <w:trPr>
          <w:trHeight w:val="536"/>
        </w:trPr>
        <w:tc>
          <w:tcPr>
            <w:tcW w:w="2977" w:type="dxa"/>
            <w:shd w:val="clear" w:color="auto" w:fill="FFFFFF"/>
            <w:vAlign w:val="center"/>
          </w:tcPr>
          <w:p w14:paraId="1EF04E70"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STATUT</w:t>
            </w:r>
          </w:p>
        </w:tc>
        <w:tc>
          <w:tcPr>
            <w:tcW w:w="6521" w:type="dxa"/>
            <w:gridSpan w:val="2"/>
            <w:shd w:val="clear" w:color="auto" w:fill="FFFFFF"/>
            <w:vAlign w:val="center"/>
          </w:tcPr>
          <w:p w14:paraId="03FDD444" w14:textId="7DCC291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 xml:space="preserve">Statut Sklada predstavlja </w:t>
            </w:r>
            <w:r w:rsidR="004243A9" w:rsidRPr="004243A9">
              <w:rPr>
                <w:rFonts w:ascii="Tahoma" w:hAnsi="Tahoma" w:cs="Tahoma"/>
                <w:noProof/>
                <w:color w:val="202657"/>
                <w:sz w:val="16"/>
                <w:szCs w:val="16"/>
              </w:rPr>
              <w:t>Akt o u</w:t>
            </w:r>
            <w:r w:rsidRPr="004243A9">
              <w:rPr>
                <w:rFonts w:ascii="Tahoma" w:hAnsi="Tahoma" w:cs="Tahoma"/>
                <w:noProof/>
                <w:color w:val="202657"/>
                <w:sz w:val="16"/>
                <w:szCs w:val="16"/>
              </w:rPr>
              <w:t>stanovitvi Javnega sklada R</w:t>
            </w:r>
            <w:r w:rsidR="004243A9" w:rsidRPr="004243A9">
              <w:rPr>
                <w:rFonts w:ascii="Tahoma" w:hAnsi="Tahoma" w:cs="Tahoma"/>
                <w:noProof/>
                <w:color w:val="202657"/>
                <w:sz w:val="16"/>
                <w:szCs w:val="16"/>
              </w:rPr>
              <w:t xml:space="preserve">epublike </w:t>
            </w:r>
            <w:r w:rsidRPr="004243A9">
              <w:rPr>
                <w:rFonts w:ascii="Tahoma" w:hAnsi="Tahoma" w:cs="Tahoma"/>
                <w:noProof/>
                <w:color w:val="202657"/>
                <w:sz w:val="16"/>
                <w:szCs w:val="16"/>
              </w:rPr>
              <w:t>S</w:t>
            </w:r>
            <w:r w:rsidR="004243A9" w:rsidRPr="004243A9">
              <w:rPr>
                <w:rFonts w:ascii="Tahoma" w:hAnsi="Tahoma" w:cs="Tahoma"/>
                <w:noProof/>
                <w:color w:val="202657"/>
                <w:sz w:val="16"/>
                <w:szCs w:val="16"/>
              </w:rPr>
              <w:t>lovenije</w:t>
            </w:r>
            <w:r w:rsidRPr="004243A9">
              <w:rPr>
                <w:rFonts w:ascii="Tahoma" w:hAnsi="Tahoma" w:cs="Tahoma"/>
                <w:noProof/>
                <w:color w:val="202657"/>
                <w:sz w:val="16"/>
                <w:szCs w:val="16"/>
              </w:rPr>
              <w:t xml:space="preserve"> za podjetništvo (U</w:t>
            </w:r>
            <w:r w:rsidR="003E2ED1">
              <w:rPr>
                <w:rFonts w:ascii="Tahoma" w:hAnsi="Tahoma" w:cs="Tahoma"/>
                <w:noProof/>
                <w:color w:val="202657"/>
                <w:sz w:val="16"/>
                <w:szCs w:val="16"/>
              </w:rPr>
              <w:t xml:space="preserve">radni list RS, </w:t>
            </w:r>
            <w:r w:rsidRPr="004243A9">
              <w:rPr>
                <w:rFonts w:ascii="Tahoma" w:hAnsi="Tahoma" w:cs="Tahoma"/>
                <w:noProof/>
                <w:color w:val="202657"/>
                <w:sz w:val="16"/>
                <w:szCs w:val="16"/>
              </w:rPr>
              <w:t>št. 4/19)</w:t>
            </w:r>
          </w:p>
        </w:tc>
      </w:tr>
      <w:tr w:rsidR="00052A21" w:rsidRPr="00ED7671" w14:paraId="6875B2AB" w14:textId="77777777" w:rsidTr="00860F64">
        <w:trPr>
          <w:trHeight w:val="929"/>
        </w:trPr>
        <w:tc>
          <w:tcPr>
            <w:tcW w:w="2977" w:type="dxa"/>
            <w:shd w:val="clear" w:color="auto" w:fill="202657"/>
            <w:vAlign w:val="center"/>
          </w:tcPr>
          <w:p w14:paraId="0B5126CB" w14:textId="77777777" w:rsidR="00052A21" w:rsidRPr="00ED7671" w:rsidRDefault="00052A21" w:rsidP="004830B7">
            <w:pPr>
              <w:spacing w:after="0"/>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 xml:space="preserve">ZAKONSKA PODLAGA ZA DELOVANJE </w:t>
            </w:r>
          </w:p>
        </w:tc>
        <w:tc>
          <w:tcPr>
            <w:tcW w:w="6521" w:type="dxa"/>
            <w:gridSpan w:val="2"/>
            <w:shd w:val="clear" w:color="auto" w:fill="202657"/>
            <w:vAlign w:val="center"/>
          </w:tcPr>
          <w:p w14:paraId="4349EC19" w14:textId="2FC09963"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 xml:space="preserve">Zakon o javnih skladih </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ZJS-1</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(Ur</w:t>
            </w:r>
            <w:r w:rsidR="003E2ED1">
              <w:rPr>
                <w:rFonts w:ascii="Tahoma" w:hAnsi="Tahoma" w:cs="Tahoma"/>
                <w:noProof/>
                <w:color w:val="FFFFFF" w:themeColor="background1"/>
                <w:sz w:val="16"/>
                <w:szCs w:val="16"/>
              </w:rPr>
              <w:t xml:space="preserve">adni </w:t>
            </w:r>
            <w:r w:rsidRPr="00ED7671">
              <w:rPr>
                <w:rFonts w:ascii="Tahoma" w:hAnsi="Tahoma" w:cs="Tahoma"/>
                <w:noProof/>
                <w:color w:val="FFFFFF" w:themeColor="background1"/>
                <w:sz w:val="16"/>
                <w:szCs w:val="16"/>
              </w:rPr>
              <w:t>l</w:t>
            </w:r>
            <w:r w:rsidR="003E2ED1">
              <w:rPr>
                <w:rFonts w:ascii="Tahoma" w:hAnsi="Tahoma" w:cs="Tahoma"/>
                <w:noProof/>
                <w:color w:val="FFFFFF" w:themeColor="background1"/>
                <w:sz w:val="16"/>
                <w:szCs w:val="16"/>
              </w:rPr>
              <w:t>ist</w:t>
            </w:r>
            <w:r w:rsidR="003E2ED1" w:rsidRPr="00ED7671">
              <w:rPr>
                <w:rFonts w:ascii="Tahoma" w:hAnsi="Tahoma" w:cs="Tahoma"/>
                <w:noProof/>
                <w:color w:val="FFFFFF" w:themeColor="background1"/>
                <w:sz w:val="16"/>
                <w:szCs w:val="16"/>
              </w:rPr>
              <w:t xml:space="preserve"> </w:t>
            </w:r>
            <w:r w:rsidRPr="00ED7671">
              <w:rPr>
                <w:rFonts w:ascii="Tahoma" w:hAnsi="Tahoma" w:cs="Tahoma"/>
                <w:noProof/>
                <w:color w:val="FFFFFF" w:themeColor="background1"/>
                <w:sz w:val="16"/>
                <w:szCs w:val="16"/>
              </w:rPr>
              <w:t>RS</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št. 77/08</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8/10 - ZSKZ-B</w:t>
            </w:r>
            <w:r w:rsidR="00F953F3">
              <w:rPr>
                <w:rFonts w:ascii="Tahoma" w:hAnsi="Tahoma" w:cs="Tahoma"/>
                <w:noProof/>
                <w:color w:val="FFFFFF" w:themeColor="background1"/>
                <w:sz w:val="16"/>
                <w:szCs w:val="16"/>
              </w:rPr>
              <w:t>, 61/20 – ZDLGPE in 206/21 - ZDUPŠOP</w:t>
            </w:r>
            <w:r w:rsidRPr="00ED7671">
              <w:rPr>
                <w:rFonts w:ascii="Tahoma" w:hAnsi="Tahoma" w:cs="Tahoma"/>
                <w:noProof/>
                <w:color w:val="FFFFFF" w:themeColor="background1"/>
                <w:sz w:val="16"/>
                <w:szCs w:val="16"/>
              </w:rPr>
              <w:t xml:space="preserve">) </w:t>
            </w:r>
          </w:p>
          <w:p w14:paraId="05F35753" w14:textId="1877CBA8" w:rsidR="00052A2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 xml:space="preserve">Zakon o podpornem okolju za podjetništvo </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ZPOP–1</w:t>
            </w:r>
            <w:r w:rsidR="003E2ED1">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(Ur</w:t>
            </w:r>
            <w:r w:rsidR="003E2ED1">
              <w:rPr>
                <w:rFonts w:ascii="Tahoma" w:hAnsi="Tahoma" w:cs="Tahoma"/>
                <w:noProof/>
                <w:color w:val="FFFFFF" w:themeColor="background1"/>
                <w:sz w:val="16"/>
                <w:szCs w:val="16"/>
              </w:rPr>
              <w:t>adni</w:t>
            </w:r>
            <w:r w:rsidRPr="00ED7671">
              <w:rPr>
                <w:rFonts w:ascii="Tahoma" w:hAnsi="Tahoma" w:cs="Tahoma"/>
                <w:noProof/>
                <w:color w:val="FFFFFF" w:themeColor="background1"/>
                <w:sz w:val="16"/>
                <w:szCs w:val="16"/>
              </w:rPr>
              <w:t xml:space="preserve"> l</w:t>
            </w:r>
            <w:r w:rsidR="003E2ED1">
              <w:rPr>
                <w:rFonts w:ascii="Tahoma" w:hAnsi="Tahoma" w:cs="Tahoma"/>
                <w:noProof/>
                <w:color w:val="FFFFFF" w:themeColor="background1"/>
                <w:sz w:val="16"/>
                <w:szCs w:val="16"/>
              </w:rPr>
              <w:t>ist RS,</w:t>
            </w:r>
            <w:r w:rsidRPr="00ED7671">
              <w:rPr>
                <w:rFonts w:ascii="Tahoma" w:hAnsi="Tahoma" w:cs="Tahoma"/>
                <w:noProof/>
                <w:color w:val="FFFFFF" w:themeColor="background1"/>
                <w:sz w:val="16"/>
                <w:szCs w:val="16"/>
              </w:rPr>
              <w:t xml:space="preserve"> št. 102/07, 57/12, 82/13, 17/15</w:t>
            </w:r>
            <w:r w:rsidR="00F953F3">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27/17</w:t>
            </w:r>
            <w:r w:rsidR="00F953F3">
              <w:rPr>
                <w:rFonts w:ascii="Tahoma" w:hAnsi="Tahoma" w:cs="Tahoma"/>
                <w:noProof/>
                <w:color w:val="FFFFFF" w:themeColor="background1"/>
                <w:sz w:val="16"/>
                <w:szCs w:val="16"/>
              </w:rPr>
              <w:t>, 13/18 – ZSInv in 40/23 – ZzrID-A)</w:t>
            </w:r>
            <w:r w:rsidRPr="00ED7671">
              <w:rPr>
                <w:rFonts w:ascii="Tahoma" w:hAnsi="Tahoma" w:cs="Tahoma"/>
                <w:noProof/>
                <w:color w:val="FFFFFF" w:themeColor="background1"/>
                <w:sz w:val="16"/>
                <w:szCs w:val="16"/>
              </w:rPr>
              <w:t>)</w:t>
            </w:r>
          </w:p>
          <w:p w14:paraId="062E9F67" w14:textId="3609CDA1" w:rsidR="004830B7" w:rsidRPr="00ED7671" w:rsidRDefault="004830B7" w:rsidP="00860F64">
            <w:pPr>
              <w:spacing w:after="0"/>
              <w:jc w:val="both"/>
              <w:rPr>
                <w:rFonts w:ascii="Tahoma" w:hAnsi="Tahoma" w:cs="Tahoma"/>
                <w:noProof/>
                <w:color w:val="FFFFFF" w:themeColor="background1"/>
                <w:sz w:val="16"/>
                <w:szCs w:val="16"/>
              </w:rPr>
            </w:pPr>
            <w:r>
              <w:rPr>
                <w:rFonts w:ascii="Tahoma" w:hAnsi="Tahoma" w:cs="Tahoma"/>
                <w:noProof/>
                <w:color w:val="FFFFFF" w:themeColor="background1"/>
                <w:sz w:val="16"/>
                <w:szCs w:val="16"/>
              </w:rPr>
              <w:t>Zakon o javnih financah (Ur</w:t>
            </w:r>
            <w:r w:rsidR="003E2ED1">
              <w:rPr>
                <w:rFonts w:ascii="Tahoma" w:hAnsi="Tahoma" w:cs="Tahoma"/>
                <w:noProof/>
                <w:color w:val="FFFFFF" w:themeColor="background1"/>
                <w:sz w:val="16"/>
                <w:szCs w:val="16"/>
              </w:rPr>
              <w:t xml:space="preserve">adni </w:t>
            </w:r>
            <w:r>
              <w:rPr>
                <w:rFonts w:ascii="Tahoma" w:hAnsi="Tahoma" w:cs="Tahoma"/>
                <w:noProof/>
                <w:color w:val="FFFFFF" w:themeColor="background1"/>
                <w:sz w:val="16"/>
                <w:szCs w:val="16"/>
              </w:rPr>
              <w:t>l</w:t>
            </w:r>
            <w:r w:rsidR="003E2ED1">
              <w:rPr>
                <w:rFonts w:ascii="Tahoma" w:hAnsi="Tahoma" w:cs="Tahoma"/>
                <w:noProof/>
                <w:color w:val="FFFFFF" w:themeColor="background1"/>
                <w:sz w:val="16"/>
                <w:szCs w:val="16"/>
              </w:rPr>
              <w:t xml:space="preserve">ist </w:t>
            </w:r>
            <w:r>
              <w:rPr>
                <w:rFonts w:ascii="Tahoma" w:hAnsi="Tahoma" w:cs="Tahoma"/>
                <w:noProof/>
                <w:color w:val="FFFFFF" w:themeColor="background1"/>
                <w:sz w:val="16"/>
                <w:szCs w:val="16"/>
              </w:rPr>
              <w:t>RS</w:t>
            </w:r>
            <w:r w:rsidR="003E2ED1">
              <w:rPr>
                <w:rFonts w:ascii="Tahoma" w:hAnsi="Tahoma" w:cs="Tahoma"/>
                <w:noProof/>
                <w:color w:val="FFFFFF" w:themeColor="background1"/>
                <w:sz w:val="16"/>
                <w:szCs w:val="16"/>
              </w:rPr>
              <w:t>,</w:t>
            </w:r>
            <w:r>
              <w:rPr>
                <w:rFonts w:ascii="Tahoma" w:hAnsi="Tahoma" w:cs="Tahoma"/>
                <w:noProof/>
                <w:color w:val="FFFFFF" w:themeColor="background1"/>
                <w:sz w:val="16"/>
                <w:szCs w:val="16"/>
              </w:rPr>
              <w:t xml:space="preserve"> št. 11/11, 14/13</w:t>
            </w:r>
            <w:r w:rsidR="00F953F3">
              <w:rPr>
                <w:rFonts w:ascii="Tahoma" w:hAnsi="Tahoma" w:cs="Tahoma"/>
                <w:noProof/>
                <w:color w:val="FFFFFF" w:themeColor="background1"/>
                <w:sz w:val="16"/>
                <w:szCs w:val="16"/>
              </w:rPr>
              <w:t xml:space="preserve"> – popr.</w:t>
            </w:r>
            <w:r>
              <w:rPr>
                <w:rFonts w:ascii="Tahoma" w:hAnsi="Tahoma" w:cs="Tahoma"/>
                <w:noProof/>
                <w:color w:val="FFFFFF" w:themeColor="background1"/>
                <w:sz w:val="16"/>
                <w:szCs w:val="16"/>
              </w:rPr>
              <w:t>, 101/13, 55/15</w:t>
            </w:r>
            <w:r w:rsidR="00F953F3">
              <w:rPr>
                <w:rFonts w:ascii="Tahoma" w:hAnsi="Tahoma" w:cs="Tahoma"/>
                <w:noProof/>
                <w:color w:val="FFFFFF" w:themeColor="background1"/>
                <w:sz w:val="16"/>
                <w:szCs w:val="16"/>
              </w:rPr>
              <w:t xml:space="preserve"> - ZFisP</w:t>
            </w:r>
            <w:r>
              <w:rPr>
                <w:rFonts w:ascii="Tahoma" w:hAnsi="Tahoma" w:cs="Tahoma"/>
                <w:noProof/>
                <w:color w:val="FFFFFF" w:themeColor="background1"/>
                <w:sz w:val="16"/>
                <w:szCs w:val="16"/>
              </w:rPr>
              <w:t>, 96/15</w:t>
            </w:r>
            <w:r w:rsidR="00F953F3">
              <w:rPr>
                <w:rFonts w:ascii="Tahoma" w:hAnsi="Tahoma" w:cs="Tahoma"/>
                <w:noProof/>
                <w:color w:val="FFFFFF" w:themeColor="background1"/>
                <w:sz w:val="16"/>
                <w:szCs w:val="16"/>
              </w:rPr>
              <w:t xml:space="preserve"> – ZIPRS1617,</w:t>
            </w:r>
            <w:r>
              <w:rPr>
                <w:rFonts w:ascii="Tahoma" w:hAnsi="Tahoma" w:cs="Tahoma"/>
                <w:noProof/>
                <w:color w:val="FFFFFF" w:themeColor="background1"/>
                <w:sz w:val="16"/>
                <w:szCs w:val="16"/>
              </w:rPr>
              <w:t>, 13/18, 195/20</w:t>
            </w:r>
            <w:r w:rsidR="00F953F3">
              <w:rPr>
                <w:rFonts w:ascii="Tahoma" w:hAnsi="Tahoma" w:cs="Tahoma"/>
                <w:noProof/>
                <w:color w:val="FFFFFF" w:themeColor="background1"/>
                <w:sz w:val="16"/>
                <w:szCs w:val="16"/>
              </w:rPr>
              <w:t xml:space="preserve"> – odl. US</w:t>
            </w:r>
            <w:r>
              <w:rPr>
                <w:rFonts w:ascii="Tahoma" w:hAnsi="Tahoma" w:cs="Tahoma"/>
                <w:noProof/>
                <w:color w:val="FFFFFF" w:themeColor="background1"/>
                <w:sz w:val="16"/>
                <w:szCs w:val="16"/>
              </w:rPr>
              <w:t>, 18/23</w:t>
            </w:r>
            <w:r w:rsidR="00F953F3">
              <w:rPr>
                <w:rFonts w:ascii="Tahoma" w:hAnsi="Tahoma" w:cs="Tahoma"/>
                <w:noProof/>
                <w:color w:val="FFFFFF" w:themeColor="background1"/>
                <w:sz w:val="16"/>
                <w:szCs w:val="16"/>
              </w:rPr>
              <w:t xml:space="preserve"> – ZDU-10</w:t>
            </w:r>
            <w:r>
              <w:rPr>
                <w:rFonts w:ascii="Tahoma" w:hAnsi="Tahoma" w:cs="Tahoma"/>
                <w:noProof/>
                <w:color w:val="FFFFFF" w:themeColor="background1"/>
                <w:sz w:val="16"/>
                <w:szCs w:val="16"/>
              </w:rPr>
              <w:t xml:space="preserve"> in 76/23)</w:t>
            </w:r>
          </w:p>
          <w:p w14:paraId="6369AF44" w14:textId="366D24F3" w:rsidR="00052A21" w:rsidRPr="00ED7671" w:rsidRDefault="00052A21" w:rsidP="00860F64">
            <w:pPr>
              <w:spacing w:after="0"/>
              <w:jc w:val="both"/>
              <w:rPr>
                <w:rFonts w:ascii="Tahoma" w:hAnsi="Tahoma" w:cs="Tahoma"/>
                <w:noProof/>
                <w:color w:val="FFFFFF" w:themeColor="background1"/>
                <w:sz w:val="16"/>
                <w:szCs w:val="16"/>
              </w:rPr>
            </w:pPr>
            <w:r w:rsidRPr="00BA075F">
              <w:rPr>
                <w:rFonts w:ascii="Tahoma" w:hAnsi="Tahoma" w:cs="Tahoma"/>
                <w:noProof/>
                <w:color w:val="FFFFFF" w:themeColor="background1"/>
                <w:sz w:val="16"/>
                <w:szCs w:val="16"/>
              </w:rPr>
              <w:t>Zakon o družbah tveganega kapitala ZDTK-A (Ur</w:t>
            </w:r>
            <w:r w:rsidR="003E2ED1">
              <w:rPr>
                <w:rFonts w:ascii="Tahoma" w:hAnsi="Tahoma" w:cs="Tahoma"/>
                <w:noProof/>
                <w:color w:val="FFFFFF" w:themeColor="background1"/>
                <w:sz w:val="16"/>
                <w:szCs w:val="16"/>
              </w:rPr>
              <w:t xml:space="preserve">adni </w:t>
            </w:r>
            <w:r w:rsidRPr="00BA075F">
              <w:rPr>
                <w:rFonts w:ascii="Tahoma" w:hAnsi="Tahoma" w:cs="Tahoma"/>
                <w:noProof/>
                <w:color w:val="FFFFFF" w:themeColor="background1"/>
                <w:sz w:val="16"/>
                <w:szCs w:val="16"/>
              </w:rPr>
              <w:t>l</w:t>
            </w:r>
            <w:r w:rsidR="003E2ED1">
              <w:rPr>
                <w:rFonts w:ascii="Tahoma" w:hAnsi="Tahoma" w:cs="Tahoma"/>
                <w:noProof/>
                <w:color w:val="FFFFFF" w:themeColor="background1"/>
                <w:sz w:val="16"/>
                <w:szCs w:val="16"/>
              </w:rPr>
              <w:t>ist</w:t>
            </w:r>
            <w:r w:rsidR="003E2ED1" w:rsidRPr="00BA075F">
              <w:rPr>
                <w:rFonts w:ascii="Tahoma" w:hAnsi="Tahoma" w:cs="Tahoma"/>
                <w:noProof/>
                <w:color w:val="FFFFFF" w:themeColor="background1"/>
                <w:sz w:val="16"/>
                <w:szCs w:val="16"/>
              </w:rPr>
              <w:t xml:space="preserve"> </w:t>
            </w:r>
            <w:r w:rsidRPr="00BA075F">
              <w:rPr>
                <w:rFonts w:ascii="Tahoma" w:hAnsi="Tahoma" w:cs="Tahoma"/>
                <w:noProof/>
                <w:color w:val="FFFFFF" w:themeColor="background1"/>
                <w:sz w:val="16"/>
                <w:szCs w:val="16"/>
              </w:rPr>
              <w:t>RS</w:t>
            </w:r>
            <w:r w:rsidR="003E2ED1">
              <w:rPr>
                <w:rFonts w:ascii="Tahoma" w:hAnsi="Tahoma" w:cs="Tahoma"/>
                <w:noProof/>
                <w:color w:val="FFFFFF" w:themeColor="background1"/>
                <w:sz w:val="16"/>
                <w:szCs w:val="16"/>
              </w:rPr>
              <w:t>,</w:t>
            </w:r>
            <w:r w:rsidRPr="00BA075F">
              <w:rPr>
                <w:rFonts w:ascii="Tahoma" w:hAnsi="Tahoma" w:cs="Tahoma"/>
                <w:noProof/>
                <w:color w:val="FFFFFF" w:themeColor="background1"/>
                <w:sz w:val="16"/>
                <w:szCs w:val="16"/>
              </w:rPr>
              <w:t xml:space="preserve"> št. 92/07</w:t>
            </w:r>
            <w:r w:rsidR="00990634">
              <w:rPr>
                <w:rFonts w:ascii="Tahoma" w:hAnsi="Tahoma" w:cs="Tahoma"/>
                <w:noProof/>
                <w:color w:val="FFFFFF" w:themeColor="background1"/>
                <w:sz w:val="16"/>
                <w:szCs w:val="16"/>
              </w:rPr>
              <w:t xml:space="preserve"> in</w:t>
            </w:r>
            <w:r w:rsidRPr="00BA075F">
              <w:rPr>
                <w:rFonts w:ascii="Tahoma" w:hAnsi="Tahoma" w:cs="Tahoma"/>
                <w:noProof/>
                <w:color w:val="FFFFFF" w:themeColor="background1"/>
                <w:sz w:val="16"/>
                <w:szCs w:val="16"/>
              </w:rPr>
              <w:t xml:space="preserve"> 57/09)</w:t>
            </w:r>
            <w:r w:rsidRPr="00ED7671">
              <w:rPr>
                <w:rFonts w:ascii="Tahoma" w:hAnsi="Tahoma" w:cs="Tahoma"/>
                <w:noProof/>
                <w:color w:val="FFFFFF" w:themeColor="background1"/>
                <w:sz w:val="16"/>
                <w:szCs w:val="16"/>
              </w:rPr>
              <w:t xml:space="preserve"> </w:t>
            </w:r>
          </w:p>
        </w:tc>
      </w:tr>
      <w:tr w:rsidR="00052A21" w:rsidRPr="00ED7671" w14:paraId="432F407F" w14:textId="77777777" w:rsidTr="00860F64">
        <w:trPr>
          <w:trHeight w:val="362"/>
        </w:trPr>
        <w:tc>
          <w:tcPr>
            <w:tcW w:w="2977" w:type="dxa"/>
            <w:shd w:val="clear" w:color="auto" w:fill="FFFFFF"/>
            <w:vAlign w:val="center"/>
          </w:tcPr>
          <w:p w14:paraId="06544AB4"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GLAVNA DEJAVNOST</w:t>
            </w:r>
          </w:p>
        </w:tc>
        <w:tc>
          <w:tcPr>
            <w:tcW w:w="6521" w:type="dxa"/>
            <w:gridSpan w:val="2"/>
            <w:shd w:val="clear" w:color="auto" w:fill="FFFFFF"/>
            <w:vAlign w:val="center"/>
          </w:tcPr>
          <w:p w14:paraId="6AC2832D"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Izboljšanje dostopa do finančnih sredstev za mala in srednje velika podjetja.</w:t>
            </w:r>
          </w:p>
        </w:tc>
      </w:tr>
      <w:tr w:rsidR="00052A21" w:rsidRPr="00ED7671" w14:paraId="656F07B0" w14:textId="77777777" w:rsidTr="00860F64">
        <w:trPr>
          <w:trHeight w:val="761"/>
        </w:trPr>
        <w:tc>
          <w:tcPr>
            <w:tcW w:w="2977" w:type="dxa"/>
            <w:shd w:val="clear" w:color="auto" w:fill="202657"/>
            <w:vAlign w:val="center"/>
          </w:tcPr>
          <w:p w14:paraId="06CA183D" w14:textId="77777777" w:rsidR="00052A21" w:rsidRPr="00ED7671" w:rsidRDefault="00052A21" w:rsidP="00860F64">
            <w:pPr>
              <w:spacing w:after="0"/>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DEJAVNOSTI SKLADA PO STANDARDNI KLASIFIKACIJI</w:t>
            </w:r>
          </w:p>
        </w:tc>
        <w:tc>
          <w:tcPr>
            <w:tcW w:w="6521" w:type="dxa"/>
            <w:gridSpan w:val="2"/>
            <w:shd w:val="clear" w:color="auto" w:fill="202657"/>
            <w:vAlign w:val="center"/>
          </w:tcPr>
          <w:p w14:paraId="1210964F"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84.130 Urejanje gospodarskih področij za učinkovitejše poslovanje,</w:t>
            </w:r>
          </w:p>
          <w:p w14:paraId="21630661"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64.910 Dejavnost finančnega zakupa,</w:t>
            </w:r>
          </w:p>
          <w:p w14:paraId="6EF87B1F"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64.920 Drugo kreditiranje,</w:t>
            </w:r>
          </w:p>
          <w:p w14:paraId="4D9843D4"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64.300 Dejavnost skrbniških in drugih skladov ter podobnih finančnih subjektov.</w:t>
            </w:r>
          </w:p>
        </w:tc>
      </w:tr>
      <w:tr w:rsidR="00052A21" w:rsidRPr="00ED7671" w14:paraId="79DEB135" w14:textId="77777777" w:rsidTr="00860F64">
        <w:trPr>
          <w:trHeight w:val="309"/>
        </w:trPr>
        <w:tc>
          <w:tcPr>
            <w:tcW w:w="2977" w:type="dxa"/>
            <w:shd w:val="clear" w:color="auto" w:fill="FFFFFF"/>
            <w:vAlign w:val="center"/>
          </w:tcPr>
          <w:p w14:paraId="6F86C573"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PODATKI O REGISTRACIJI</w:t>
            </w:r>
          </w:p>
        </w:tc>
        <w:tc>
          <w:tcPr>
            <w:tcW w:w="6521" w:type="dxa"/>
            <w:gridSpan w:val="2"/>
            <w:shd w:val="clear" w:color="auto" w:fill="FFFFFF"/>
            <w:vAlign w:val="center"/>
          </w:tcPr>
          <w:p w14:paraId="2051B6CE"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23.1.1992 na osnovi Zakona o razvoju malega gospodarstva</w:t>
            </w:r>
          </w:p>
        </w:tc>
      </w:tr>
      <w:tr w:rsidR="00052A21" w:rsidRPr="00ED7671" w14:paraId="6ACEAF69" w14:textId="77777777" w:rsidTr="00860F64">
        <w:trPr>
          <w:trHeight w:val="323"/>
        </w:trPr>
        <w:tc>
          <w:tcPr>
            <w:tcW w:w="2977" w:type="dxa"/>
            <w:shd w:val="clear" w:color="auto" w:fill="202657"/>
            <w:vAlign w:val="center"/>
          </w:tcPr>
          <w:p w14:paraId="6F413D2E"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b/>
                <w:noProof/>
                <w:color w:val="FFFFFF" w:themeColor="background1"/>
                <w:sz w:val="16"/>
                <w:szCs w:val="16"/>
              </w:rPr>
              <w:t>ELEKTRONSKA POŠTA</w:t>
            </w:r>
          </w:p>
        </w:tc>
        <w:tc>
          <w:tcPr>
            <w:tcW w:w="6521" w:type="dxa"/>
            <w:gridSpan w:val="2"/>
            <w:shd w:val="clear" w:color="auto" w:fill="202657"/>
            <w:vAlign w:val="center"/>
          </w:tcPr>
          <w:p w14:paraId="34D50286" w14:textId="77777777" w:rsidR="00052A21" w:rsidRPr="00ED7671" w:rsidRDefault="00540A04" w:rsidP="00860F64">
            <w:pPr>
              <w:spacing w:after="0"/>
              <w:jc w:val="both"/>
              <w:rPr>
                <w:rFonts w:ascii="Tahoma" w:hAnsi="Tahoma" w:cs="Tahoma"/>
                <w:noProof/>
                <w:color w:val="FFFFFF" w:themeColor="background1"/>
              </w:rPr>
            </w:pPr>
            <w:hyperlink r:id="rId18" w:history="1">
              <w:r w:rsidR="00052A21" w:rsidRPr="00ED7671">
                <w:rPr>
                  <w:rStyle w:val="Hiperpovezava"/>
                  <w:rFonts w:cs="Tahoma"/>
                  <w:noProof/>
                  <w:color w:val="FFFFFF" w:themeColor="background1"/>
                  <w:sz w:val="16"/>
                  <w:szCs w:val="16"/>
                </w:rPr>
                <w:t>info@podjetniskisklad.si</w:t>
              </w:r>
            </w:hyperlink>
          </w:p>
        </w:tc>
      </w:tr>
      <w:tr w:rsidR="00052A21" w:rsidRPr="00ED7671" w14:paraId="30F00098" w14:textId="77777777" w:rsidTr="00860F64">
        <w:trPr>
          <w:trHeight w:val="328"/>
        </w:trPr>
        <w:tc>
          <w:tcPr>
            <w:tcW w:w="2977" w:type="dxa"/>
            <w:shd w:val="clear" w:color="auto" w:fill="FFFFFF"/>
            <w:vAlign w:val="center"/>
          </w:tcPr>
          <w:p w14:paraId="162C3C18"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TELEFON</w:t>
            </w:r>
          </w:p>
        </w:tc>
        <w:tc>
          <w:tcPr>
            <w:tcW w:w="6521" w:type="dxa"/>
            <w:gridSpan w:val="2"/>
            <w:shd w:val="clear" w:color="auto" w:fill="FFFFFF"/>
            <w:vAlign w:val="center"/>
          </w:tcPr>
          <w:p w14:paraId="3A0A1C64" w14:textId="77777777" w:rsidR="00052A21" w:rsidRPr="00ED7671" w:rsidRDefault="00052A21" w:rsidP="00860F64">
            <w:pPr>
              <w:spacing w:after="0"/>
              <w:jc w:val="both"/>
              <w:rPr>
                <w:rFonts w:ascii="Tahoma" w:hAnsi="Tahoma" w:cs="Tahoma"/>
                <w:noProof/>
                <w:color w:val="202657"/>
              </w:rPr>
            </w:pPr>
            <w:r w:rsidRPr="00ED7671">
              <w:rPr>
                <w:rFonts w:ascii="Tahoma" w:hAnsi="Tahoma" w:cs="Tahoma"/>
                <w:noProof/>
                <w:color w:val="202657"/>
                <w:sz w:val="16"/>
                <w:szCs w:val="16"/>
              </w:rPr>
              <w:t>02/234 12 60</w:t>
            </w:r>
          </w:p>
        </w:tc>
      </w:tr>
      <w:tr w:rsidR="00052A21" w:rsidRPr="00ED7671" w14:paraId="54BD4A2F" w14:textId="77777777" w:rsidTr="00860F64">
        <w:trPr>
          <w:trHeight w:val="214"/>
        </w:trPr>
        <w:tc>
          <w:tcPr>
            <w:tcW w:w="2977" w:type="dxa"/>
            <w:shd w:val="clear" w:color="auto" w:fill="202657"/>
            <w:vAlign w:val="center"/>
          </w:tcPr>
          <w:p w14:paraId="0253A003"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FAX</w:t>
            </w:r>
          </w:p>
        </w:tc>
        <w:tc>
          <w:tcPr>
            <w:tcW w:w="6521" w:type="dxa"/>
            <w:gridSpan w:val="2"/>
            <w:shd w:val="clear" w:color="auto" w:fill="202657"/>
            <w:vAlign w:val="center"/>
          </w:tcPr>
          <w:p w14:paraId="5D2E4FEE"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02/234 12 82</w:t>
            </w:r>
          </w:p>
        </w:tc>
      </w:tr>
      <w:tr w:rsidR="00052A21" w:rsidRPr="00ED7671" w14:paraId="7F1A67A2" w14:textId="77777777" w:rsidTr="00860F64">
        <w:trPr>
          <w:trHeight w:val="325"/>
        </w:trPr>
        <w:tc>
          <w:tcPr>
            <w:tcW w:w="2977" w:type="dxa"/>
            <w:shd w:val="clear" w:color="auto" w:fill="FFFFFF"/>
            <w:vAlign w:val="center"/>
          </w:tcPr>
          <w:p w14:paraId="7CD3CD0E" w14:textId="77777777" w:rsidR="00052A21" w:rsidRPr="00ED7671" w:rsidRDefault="00052A21" w:rsidP="00860F64">
            <w:pPr>
              <w:spacing w:after="0"/>
              <w:jc w:val="both"/>
              <w:rPr>
                <w:rFonts w:ascii="Tahoma" w:hAnsi="Tahoma" w:cs="Tahoma"/>
                <w:noProof/>
                <w:color w:val="202657"/>
              </w:rPr>
            </w:pPr>
            <w:r w:rsidRPr="00ED7671">
              <w:rPr>
                <w:rFonts w:ascii="Tahoma" w:hAnsi="Tahoma" w:cs="Tahoma"/>
                <w:b/>
                <w:noProof/>
                <w:color w:val="202657"/>
                <w:sz w:val="16"/>
                <w:szCs w:val="16"/>
              </w:rPr>
              <w:t>SPLETNA STRAN</w:t>
            </w:r>
          </w:p>
        </w:tc>
        <w:tc>
          <w:tcPr>
            <w:tcW w:w="6521" w:type="dxa"/>
            <w:gridSpan w:val="2"/>
            <w:shd w:val="clear" w:color="auto" w:fill="FFFFFF"/>
            <w:vAlign w:val="center"/>
          </w:tcPr>
          <w:p w14:paraId="646E8613" w14:textId="77777777" w:rsidR="00052A21" w:rsidRPr="00ED7671" w:rsidRDefault="00540A04" w:rsidP="00860F64">
            <w:pPr>
              <w:spacing w:after="0"/>
              <w:jc w:val="both"/>
              <w:rPr>
                <w:rFonts w:ascii="Tahoma" w:hAnsi="Tahoma" w:cs="Tahoma"/>
                <w:noProof/>
                <w:color w:val="202657"/>
              </w:rPr>
            </w:pPr>
            <w:hyperlink r:id="rId19" w:history="1">
              <w:r w:rsidR="00052A21" w:rsidRPr="00ED7671">
                <w:rPr>
                  <w:rStyle w:val="Hiperpovezava"/>
                  <w:rFonts w:cs="Tahoma"/>
                  <w:noProof/>
                  <w:color w:val="202657"/>
                  <w:sz w:val="16"/>
                  <w:szCs w:val="16"/>
                </w:rPr>
                <w:t>www.podjetniskisklad.si</w:t>
              </w:r>
            </w:hyperlink>
          </w:p>
        </w:tc>
      </w:tr>
      <w:tr w:rsidR="00052A21" w:rsidRPr="00ED7671" w14:paraId="415221B5" w14:textId="77777777" w:rsidTr="00860F64">
        <w:trPr>
          <w:trHeight w:val="328"/>
        </w:trPr>
        <w:tc>
          <w:tcPr>
            <w:tcW w:w="2977" w:type="dxa"/>
            <w:shd w:val="clear" w:color="auto" w:fill="202657"/>
            <w:vAlign w:val="center"/>
          </w:tcPr>
          <w:p w14:paraId="33069ECC"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DIREKTORICA</w:t>
            </w:r>
          </w:p>
        </w:tc>
        <w:tc>
          <w:tcPr>
            <w:tcW w:w="6521" w:type="dxa"/>
            <w:gridSpan w:val="2"/>
            <w:shd w:val="clear" w:color="auto" w:fill="202657"/>
            <w:vAlign w:val="center"/>
          </w:tcPr>
          <w:p w14:paraId="2006D626"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mag. Maja Tomanič Vidovič</w:t>
            </w:r>
          </w:p>
        </w:tc>
      </w:tr>
      <w:tr w:rsidR="00052A21" w:rsidRPr="00ED7671" w14:paraId="101C656A" w14:textId="77777777" w:rsidTr="00AA07C5">
        <w:trPr>
          <w:trHeight w:val="1616"/>
        </w:trPr>
        <w:tc>
          <w:tcPr>
            <w:tcW w:w="2977" w:type="dxa"/>
            <w:tcBorders>
              <w:bottom w:val="single" w:sz="4" w:space="0" w:color="BE9C5A"/>
            </w:tcBorders>
            <w:shd w:val="clear" w:color="auto" w:fill="auto"/>
            <w:vAlign w:val="center"/>
          </w:tcPr>
          <w:p w14:paraId="06E3F58C" w14:textId="2AC32FCA" w:rsidR="00052A21" w:rsidRPr="00ED7671" w:rsidRDefault="00AA07C5" w:rsidP="00860F64">
            <w:pPr>
              <w:spacing w:after="0"/>
              <w:jc w:val="both"/>
              <w:rPr>
                <w:rFonts w:ascii="Tahoma" w:hAnsi="Tahoma" w:cs="Tahoma"/>
                <w:b/>
                <w:noProof/>
                <w:color w:val="202657"/>
                <w:sz w:val="16"/>
                <w:szCs w:val="16"/>
              </w:rPr>
            </w:pPr>
            <w:r>
              <w:rPr>
                <w:rFonts w:ascii="Tahoma" w:hAnsi="Tahoma" w:cs="Tahoma"/>
                <w:b/>
                <w:noProof/>
                <w:color w:val="202657"/>
                <w:sz w:val="16"/>
                <w:szCs w:val="16"/>
              </w:rPr>
              <w:t>SESTAVA</w:t>
            </w:r>
          </w:p>
          <w:p w14:paraId="724FB8B3"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NADZORNEGA </w:t>
            </w:r>
          </w:p>
          <w:p w14:paraId="776D97BF"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SVETA </w:t>
            </w:r>
          </w:p>
          <w:p w14:paraId="426369CE" w14:textId="1D0D1B39" w:rsidR="00052A21" w:rsidRPr="00ED7671" w:rsidRDefault="00052A21" w:rsidP="00860F64">
            <w:pPr>
              <w:spacing w:after="0"/>
              <w:jc w:val="both"/>
              <w:rPr>
                <w:rFonts w:ascii="Tahoma" w:hAnsi="Tahoma" w:cs="Tahoma"/>
                <w:b/>
                <w:noProof/>
                <w:color w:val="202657"/>
                <w:sz w:val="16"/>
                <w:szCs w:val="16"/>
              </w:rPr>
            </w:pPr>
          </w:p>
        </w:tc>
        <w:tc>
          <w:tcPr>
            <w:tcW w:w="6521" w:type="dxa"/>
            <w:gridSpan w:val="2"/>
            <w:tcBorders>
              <w:bottom w:val="single" w:sz="4" w:space="0" w:color="BE9C5A"/>
            </w:tcBorders>
            <w:shd w:val="clear" w:color="auto" w:fill="FFFFFF"/>
            <w:vAlign w:val="center"/>
          </w:tcPr>
          <w:p w14:paraId="7ADEE191" w14:textId="070E2DE8"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 xml:space="preserve">Dva predstavnika </w:t>
            </w:r>
            <w:r w:rsidR="00052A21" w:rsidRPr="00ED7671">
              <w:rPr>
                <w:rFonts w:ascii="Tahoma" w:hAnsi="Tahoma" w:cs="Tahoma"/>
                <w:noProof/>
                <w:color w:val="202657"/>
                <w:sz w:val="16"/>
                <w:szCs w:val="16"/>
              </w:rPr>
              <w:t>Ministrstv</w:t>
            </w:r>
            <w:r>
              <w:rPr>
                <w:rFonts w:ascii="Tahoma" w:hAnsi="Tahoma" w:cs="Tahoma"/>
                <w:noProof/>
                <w:color w:val="202657"/>
                <w:sz w:val="16"/>
                <w:szCs w:val="16"/>
              </w:rPr>
              <w:t>a</w:t>
            </w:r>
            <w:r w:rsidR="00052A21" w:rsidRPr="00ED7671">
              <w:rPr>
                <w:rFonts w:ascii="Tahoma" w:hAnsi="Tahoma" w:cs="Tahoma"/>
                <w:noProof/>
                <w:color w:val="202657"/>
                <w:sz w:val="16"/>
                <w:szCs w:val="16"/>
              </w:rPr>
              <w:t xml:space="preserve"> za gospodarstvo, turizem in šport</w:t>
            </w:r>
          </w:p>
          <w:p w14:paraId="03D9D52D" w14:textId="20118A69"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00052A21" w:rsidRPr="00ED7671">
              <w:rPr>
                <w:rFonts w:ascii="Tahoma" w:hAnsi="Tahoma" w:cs="Tahoma"/>
                <w:noProof/>
                <w:color w:val="202657"/>
                <w:sz w:val="16"/>
                <w:szCs w:val="16"/>
              </w:rPr>
              <w:t>Ministrstv</w:t>
            </w:r>
            <w:r>
              <w:rPr>
                <w:rFonts w:ascii="Tahoma" w:hAnsi="Tahoma" w:cs="Tahoma"/>
                <w:noProof/>
                <w:color w:val="202657"/>
                <w:sz w:val="16"/>
                <w:szCs w:val="16"/>
              </w:rPr>
              <w:t>a</w:t>
            </w:r>
            <w:r w:rsidR="00052A21" w:rsidRPr="00ED7671">
              <w:rPr>
                <w:rFonts w:ascii="Tahoma" w:hAnsi="Tahoma" w:cs="Tahoma"/>
                <w:noProof/>
                <w:color w:val="202657"/>
                <w:sz w:val="16"/>
                <w:szCs w:val="16"/>
              </w:rPr>
              <w:t xml:space="preserve"> za finance</w:t>
            </w:r>
          </w:p>
          <w:p w14:paraId="56D3C243" w14:textId="3F786EAE"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00052A21">
              <w:rPr>
                <w:rFonts w:ascii="Tahoma" w:hAnsi="Tahoma" w:cs="Tahoma"/>
                <w:noProof/>
                <w:color w:val="202657"/>
                <w:sz w:val="16"/>
                <w:szCs w:val="16"/>
              </w:rPr>
              <w:t>Ministrstv</w:t>
            </w:r>
            <w:r>
              <w:rPr>
                <w:rFonts w:ascii="Tahoma" w:hAnsi="Tahoma" w:cs="Tahoma"/>
                <w:noProof/>
                <w:color w:val="202657"/>
                <w:sz w:val="16"/>
                <w:szCs w:val="16"/>
              </w:rPr>
              <w:t>a</w:t>
            </w:r>
            <w:r w:rsidR="00052A21">
              <w:rPr>
                <w:rFonts w:ascii="Tahoma" w:hAnsi="Tahoma" w:cs="Tahoma"/>
                <w:noProof/>
                <w:color w:val="202657"/>
                <w:sz w:val="16"/>
                <w:szCs w:val="16"/>
              </w:rPr>
              <w:t xml:space="preserve"> za kohezijo in regionalni razvoj</w:t>
            </w:r>
          </w:p>
          <w:p w14:paraId="14D076E8" w14:textId="4C2B816D"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predstavnik</w:t>
            </w:r>
            <w:r w:rsidR="00052A21" w:rsidRPr="00ED7671">
              <w:rPr>
                <w:rFonts w:ascii="Tahoma" w:hAnsi="Tahoma" w:cs="Tahoma"/>
                <w:noProof/>
                <w:color w:val="202657"/>
                <w:sz w:val="16"/>
                <w:szCs w:val="16"/>
              </w:rPr>
              <w:t xml:space="preserve"> Gospodarsk</w:t>
            </w:r>
            <w:r>
              <w:rPr>
                <w:rFonts w:ascii="Tahoma" w:hAnsi="Tahoma" w:cs="Tahoma"/>
                <w:noProof/>
                <w:color w:val="202657"/>
                <w:sz w:val="16"/>
                <w:szCs w:val="16"/>
              </w:rPr>
              <w:t>e</w:t>
            </w:r>
            <w:r w:rsidR="00052A21" w:rsidRPr="00ED7671">
              <w:rPr>
                <w:rFonts w:ascii="Tahoma" w:hAnsi="Tahoma" w:cs="Tahoma"/>
                <w:noProof/>
                <w:color w:val="202657"/>
                <w:sz w:val="16"/>
                <w:szCs w:val="16"/>
              </w:rPr>
              <w:t xml:space="preserve"> zbornic</w:t>
            </w:r>
            <w:r>
              <w:rPr>
                <w:rFonts w:ascii="Tahoma" w:hAnsi="Tahoma" w:cs="Tahoma"/>
                <w:noProof/>
                <w:color w:val="202657"/>
                <w:sz w:val="16"/>
                <w:szCs w:val="16"/>
              </w:rPr>
              <w:t>e</w:t>
            </w:r>
            <w:r w:rsidR="00052A21" w:rsidRPr="00ED7671">
              <w:rPr>
                <w:rFonts w:ascii="Tahoma" w:hAnsi="Tahoma" w:cs="Tahoma"/>
                <w:noProof/>
                <w:color w:val="202657"/>
                <w:sz w:val="16"/>
                <w:szCs w:val="16"/>
              </w:rPr>
              <w:t xml:space="preserve"> Slovenije</w:t>
            </w:r>
          </w:p>
          <w:p w14:paraId="1C6E71B5" w14:textId="0019A468"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00787C36" w:rsidRPr="00ED7671">
              <w:rPr>
                <w:rFonts w:ascii="Tahoma" w:hAnsi="Tahoma" w:cs="Tahoma"/>
                <w:noProof/>
                <w:color w:val="202657"/>
                <w:sz w:val="16"/>
                <w:szCs w:val="16"/>
              </w:rPr>
              <w:t>Obrtn</w:t>
            </w:r>
            <w:r w:rsidR="00787C36">
              <w:rPr>
                <w:rFonts w:ascii="Tahoma" w:hAnsi="Tahoma" w:cs="Tahoma"/>
                <w:noProof/>
                <w:color w:val="202657"/>
                <w:sz w:val="16"/>
                <w:szCs w:val="16"/>
              </w:rPr>
              <w:t>o-podjetniške</w:t>
            </w:r>
            <w:r w:rsidR="00787C36" w:rsidRPr="00ED7671">
              <w:rPr>
                <w:rFonts w:ascii="Tahoma" w:hAnsi="Tahoma" w:cs="Tahoma"/>
                <w:noProof/>
                <w:color w:val="202657"/>
                <w:sz w:val="16"/>
                <w:szCs w:val="16"/>
              </w:rPr>
              <w:t xml:space="preserve"> </w:t>
            </w:r>
            <w:r w:rsidR="00052A21" w:rsidRPr="00ED7671">
              <w:rPr>
                <w:rFonts w:ascii="Tahoma" w:hAnsi="Tahoma" w:cs="Tahoma"/>
                <w:noProof/>
                <w:color w:val="202657"/>
                <w:sz w:val="16"/>
                <w:szCs w:val="16"/>
              </w:rPr>
              <w:t>zbornic</w:t>
            </w:r>
            <w:r>
              <w:rPr>
                <w:rFonts w:ascii="Tahoma" w:hAnsi="Tahoma" w:cs="Tahoma"/>
                <w:noProof/>
                <w:color w:val="202657"/>
                <w:sz w:val="16"/>
                <w:szCs w:val="16"/>
              </w:rPr>
              <w:t>e</w:t>
            </w:r>
            <w:r w:rsidR="00052A21" w:rsidRPr="00ED7671">
              <w:rPr>
                <w:rFonts w:ascii="Tahoma" w:hAnsi="Tahoma" w:cs="Tahoma"/>
                <w:noProof/>
                <w:color w:val="202657"/>
                <w:sz w:val="16"/>
                <w:szCs w:val="16"/>
              </w:rPr>
              <w:t xml:space="preserve"> Slovenije</w:t>
            </w:r>
          </w:p>
          <w:p w14:paraId="540CF4E9" w14:textId="3BA105DD" w:rsidR="00052A21" w:rsidRPr="00ED7671" w:rsidRDefault="00AA07C5" w:rsidP="00860F64">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002744DB">
              <w:rPr>
                <w:rFonts w:ascii="Tahoma" w:hAnsi="Tahoma" w:cs="Tahoma"/>
                <w:noProof/>
                <w:color w:val="202657"/>
                <w:sz w:val="16"/>
                <w:szCs w:val="16"/>
              </w:rPr>
              <w:t>Z</w:t>
            </w:r>
            <w:r w:rsidR="00052A21" w:rsidRPr="00ED7671">
              <w:rPr>
                <w:rFonts w:ascii="Tahoma" w:hAnsi="Tahoma" w:cs="Tahoma"/>
                <w:noProof/>
                <w:color w:val="202657"/>
                <w:sz w:val="16"/>
                <w:szCs w:val="16"/>
              </w:rPr>
              <w:t>druženj</w:t>
            </w:r>
            <w:r>
              <w:rPr>
                <w:rFonts w:ascii="Tahoma" w:hAnsi="Tahoma" w:cs="Tahoma"/>
                <w:noProof/>
                <w:color w:val="202657"/>
                <w:sz w:val="16"/>
                <w:szCs w:val="16"/>
              </w:rPr>
              <w:t>a</w:t>
            </w:r>
            <w:r w:rsidR="00052A21" w:rsidRPr="00ED7671">
              <w:rPr>
                <w:rFonts w:ascii="Tahoma" w:hAnsi="Tahoma" w:cs="Tahoma"/>
                <w:noProof/>
                <w:color w:val="202657"/>
                <w:sz w:val="16"/>
                <w:szCs w:val="16"/>
              </w:rPr>
              <w:t xml:space="preserve"> bank Slovenije</w:t>
            </w:r>
          </w:p>
        </w:tc>
      </w:tr>
      <w:tr w:rsidR="00052A21" w:rsidRPr="00ED7671" w14:paraId="2C832CB8" w14:textId="77777777" w:rsidTr="00860F64">
        <w:trPr>
          <w:trHeight w:val="283"/>
        </w:trPr>
        <w:tc>
          <w:tcPr>
            <w:tcW w:w="9498" w:type="dxa"/>
            <w:gridSpan w:val="3"/>
            <w:shd w:val="clear" w:color="auto" w:fill="202657"/>
            <w:vAlign w:val="center"/>
          </w:tcPr>
          <w:p w14:paraId="2C6B5406"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FFFFFF" w:themeColor="background1"/>
                <w:sz w:val="16"/>
                <w:szCs w:val="16"/>
              </w:rPr>
              <w:t>FINANČNI PODATKI NA DAN 31.12.2023</w:t>
            </w:r>
          </w:p>
        </w:tc>
      </w:tr>
      <w:tr w:rsidR="00052A21" w:rsidRPr="00ED7671" w14:paraId="0C4B08A4" w14:textId="77777777" w:rsidTr="00860F64">
        <w:trPr>
          <w:trHeight w:val="375"/>
        </w:trPr>
        <w:tc>
          <w:tcPr>
            <w:tcW w:w="2977" w:type="dxa"/>
            <w:shd w:val="clear" w:color="auto" w:fill="auto"/>
            <w:vAlign w:val="center"/>
          </w:tcPr>
          <w:p w14:paraId="3F574DB5"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NAMENSKO PREMOŽENJE - KAPITAL</w:t>
            </w:r>
          </w:p>
        </w:tc>
        <w:tc>
          <w:tcPr>
            <w:tcW w:w="6521" w:type="dxa"/>
            <w:gridSpan w:val="2"/>
            <w:shd w:val="clear" w:color="auto" w:fill="FFFFFF"/>
            <w:vAlign w:val="center"/>
          </w:tcPr>
          <w:p w14:paraId="134D01CE"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noProof/>
                <w:color w:val="202657"/>
                <w:sz w:val="16"/>
                <w:szCs w:val="16"/>
              </w:rPr>
              <w:t>197,2</w:t>
            </w:r>
            <w:r>
              <w:rPr>
                <w:rFonts w:ascii="Tahoma" w:hAnsi="Tahoma" w:cs="Tahoma"/>
                <w:noProof/>
                <w:color w:val="202657"/>
                <w:sz w:val="16"/>
                <w:szCs w:val="16"/>
              </w:rPr>
              <w:t>7</w:t>
            </w:r>
            <w:r w:rsidRPr="00ED7671">
              <w:rPr>
                <w:rFonts w:ascii="Tahoma" w:hAnsi="Tahoma" w:cs="Tahoma"/>
                <w:noProof/>
                <w:color w:val="202657"/>
                <w:sz w:val="16"/>
                <w:szCs w:val="16"/>
              </w:rPr>
              <w:t xml:space="preserve"> mio EUR</w:t>
            </w:r>
          </w:p>
        </w:tc>
      </w:tr>
      <w:tr w:rsidR="00052A21" w:rsidRPr="00ED7671" w14:paraId="55DE9885" w14:textId="77777777" w:rsidTr="00860F64">
        <w:trPr>
          <w:trHeight w:val="848"/>
        </w:trPr>
        <w:tc>
          <w:tcPr>
            <w:tcW w:w="2977" w:type="dxa"/>
            <w:tcBorders>
              <w:bottom w:val="single" w:sz="4" w:space="0" w:color="202657"/>
            </w:tcBorders>
            <w:shd w:val="clear" w:color="auto" w:fill="202657"/>
            <w:vAlign w:val="center"/>
          </w:tcPr>
          <w:p w14:paraId="35973606" w14:textId="65264BCA" w:rsidR="00052A21" w:rsidRPr="00ED7671" w:rsidRDefault="00052A21" w:rsidP="00860F64">
            <w:pPr>
              <w:spacing w:after="0"/>
              <w:jc w:val="both"/>
              <w:rPr>
                <w:rFonts w:ascii="Tahoma" w:hAnsi="Tahoma" w:cs="Tahoma"/>
                <w:b/>
                <w:noProof/>
                <w:color w:val="FFFFFF" w:themeColor="background1"/>
                <w:sz w:val="16"/>
                <w:szCs w:val="16"/>
              </w:rPr>
            </w:pPr>
            <w:r w:rsidRPr="00ED7671">
              <w:rPr>
                <w:rFonts w:ascii="Tahoma" w:hAnsi="Tahoma" w:cs="Tahoma"/>
                <w:b/>
                <w:noProof/>
                <w:color w:val="FFFFFF" w:themeColor="background1"/>
                <w:sz w:val="16"/>
                <w:szCs w:val="16"/>
              </w:rPr>
              <w:t xml:space="preserve">BILANČNA VSOTA </w:t>
            </w:r>
            <w:r w:rsidR="004243A9">
              <w:rPr>
                <w:rFonts w:ascii="Tahoma" w:hAnsi="Tahoma" w:cs="Tahoma"/>
                <w:b/>
                <w:noProof/>
                <w:color w:val="FFFFFF" w:themeColor="background1"/>
                <w:sz w:val="16"/>
                <w:szCs w:val="16"/>
              </w:rPr>
              <w:t>SKUPAJ Z IZVEN BILANČNO EVIDENCO</w:t>
            </w:r>
            <w:r w:rsidRPr="00ED7671">
              <w:rPr>
                <w:rFonts w:ascii="Tahoma" w:hAnsi="Tahoma" w:cs="Tahoma"/>
                <w:b/>
                <w:noProof/>
                <w:color w:val="FFFFFF" w:themeColor="background1"/>
                <w:sz w:val="16"/>
                <w:szCs w:val="16"/>
              </w:rPr>
              <w:t xml:space="preserve"> </w:t>
            </w:r>
          </w:p>
          <w:p w14:paraId="050051BC" w14:textId="77777777" w:rsidR="00052A21" w:rsidRPr="00ED7671" w:rsidRDefault="00052A21" w:rsidP="00860F64">
            <w:pPr>
              <w:spacing w:after="0"/>
              <w:jc w:val="both"/>
              <w:rPr>
                <w:rFonts w:ascii="Tahoma" w:hAnsi="Tahoma" w:cs="Tahoma"/>
                <w:b/>
                <w:noProof/>
                <w:color w:val="FFFFFF" w:themeColor="background1"/>
                <w:sz w:val="16"/>
                <w:szCs w:val="16"/>
              </w:rPr>
            </w:pPr>
            <w:r w:rsidRPr="00ED7671">
              <w:rPr>
                <w:rFonts w:ascii="Tahoma" w:hAnsi="Tahoma" w:cs="Tahoma"/>
                <w:b/>
                <w:noProof/>
                <w:color w:val="FFFFFF" w:themeColor="background1"/>
                <w:sz w:val="16"/>
                <w:szCs w:val="16"/>
              </w:rPr>
              <w:t xml:space="preserve">             =</w:t>
            </w:r>
          </w:p>
          <w:p w14:paraId="784C4CB2" w14:textId="77777777" w:rsidR="00052A21" w:rsidRPr="00ED7671" w:rsidRDefault="00052A21" w:rsidP="00860F64">
            <w:pPr>
              <w:spacing w:after="0"/>
              <w:jc w:val="both"/>
              <w:rPr>
                <w:rFonts w:ascii="Tahoma" w:hAnsi="Tahoma" w:cs="Tahoma"/>
                <w:b/>
                <w:noProof/>
                <w:color w:val="FFFFFF" w:themeColor="background1"/>
                <w:sz w:val="16"/>
                <w:szCs w:val="16"/>
              </w:rPr>
            </w:pPr>
            <w:r w:rsidRPr="00ED7671">
              <w:rPr>
                <w:rFonts w:ascii="Tahoma" w:hAnsi="Tahoma" w:cs="Tahoma"/>
                <w:b/>
                <w:noProof/>
                <w:color w:val="FFFFFF" w:themeColor="background1"/>
                <w:sz w:val="16"/>
                <w:szCs w:val="16"/>
              </w:rPr>
              <w:t>AKTIVNI PORTFELJ</w:t>
            </w:r>
          </w:p>
        </w:tc>
        <w:tc>
          <w:tcPr>
            <w:tcW w:w="6521" w:type="dxa"/>
            <w:gridSpan w:val="2"/>
            <w:tcBorders>
              <w:bottom w:val="single" w:sz="4" w:space="0" w:color="202657"/>
            </w:tcBorders>
            <w:shd w:val="clear" w:color="auto" w:fill="202657"/>
            <w:vAlign w:val="center"/>
          </w:tcPr>
          <w:p w14:paraId="222739BC" w14:textId="77777777" w:rsidR="00052A21" w:rsidRPr="00ED7671" w:rsidRDefault="00052A21" w:rsidP="00860F64">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892,49 mio EUR</w:t>
            </w:r>
          </w:p>
        </w:tc>
      </w:tr>
      <w:tr w:rsidR="00052A21" w:rsidRPr="00ED7671" w14:paraId="74DC057B" w14:textId="77777777" w:rsidTr="00860F64">
        <w:trPr>
          <w:trHeight w:val="132"/>
        </w:trPr>
        <w:tc>
          <w:tcPr>
            <w:tcW w:w="2977" w:type="dxa"/>
            <w:tcBorders>
              <w:top w:val="single" w:sz="4" w:space="0" w:color="202657"/>
            </w:tcBorders>
            <w:shd w:val="clear" w:color="auto" w:fill="auto"/>
            <w:vAlign w:val="center"/>
          </w:tcPr>
          <w:p w14:paraId="578DFB22" w14:textId="77777777" w:rsidR="00052A21" w:rsidRPr="00ED7671" w:rsidRDefault="00052A21" w:rsidP="00860F64">
            <w:pPr>
              <w:spacing w:after="0"/>
              <w:jc w:val="both"/>
              <w:rPr>
                <w:rFonts w:ascii="Tahoma" w:hAnsi="Tahoma" w:cs="Tahoma"/>
                <w:b/>
                <w:noProof/>
                <w:color w:val="202657"/>
                <w:sz w:val="16"/>
                <w:szCs w:val="16"/>
              </w:rPr>
            </w:pPr>
          </w:p>
          <w:p w14:paraId="7CE838DD" w14:textId="77777777" w:rsidR="00052A21" w:rsidRPr="00ED7671" w:rsidRDefault="00052A21" w:rsidP="00860F64">
            <w:pPr>
              <w:spacing w:after="0"/>
              <w:jc w:val="both"/>
              <w:rPr>
                <w:rFonts w:ascii="Tahoma" w:hAnsi="Tahoma" w:cs="Tahoma"/>
                <w:b/>
                <w:noProof/>
                <w:color w:val="202657"/>
                <w:sz w:val="16"/>
                <w:szCs w:val="16"/>
              </w:rPr>
            </w:pPr>
          </w:p>
          <w:p w14:paraId="73DA7D9A" w14:textId="77777777" w:rsidR="00052A21" w:rsidRPr="00ED7671" w:rsidRDefault="00052A21" w:rsidP="00860F64">
            <w:pPr>
              <w:spacing w:after="0"/>
              <w:jc w:val="both"/>
              <w:rPr>
                <w:rFonts w:ascii="Tahoma" w:hAnsi="Tahoma" w:cs="Tahoma"/>
                <w:b/>
                <w:noProof/>
                <w:color w:val="202657"/>
                <w:sz w:val="16"/>
                <w:szCs w:val="16"/>
              </w:rPr>
            </w:pPr>
          </w:p>
          <w:p w14:paraId="20117EF3" w14:textId="77777777" w:rsidR="00052A21" w:rsidRPr="00ED7671" w:rsidRDefault="00052A21" w:rsidP="00860F64">
            <w:pPr>
              <w:spacing w:after="0"/>
              <w:jc w:val="both"/>
              <w:rPr>
                <w:rFonts w:ascii="Tahoma" w:hAnsi="Tahoma" w:cs="Tahoma"/>
                <w:b/>
                <w:noProof/>
                <w:color w:val="202657"/>
                <w:sz w:val="16"/>
                <w:szCs w:val="16"/>
              </w:rPr>
            </w:pPr>
          </w:p>
          <w:p w14:paraId="5A3FE972" w14:textId="77777777" w:rsidR="00052A21" w:rsidRPr="00ED7671" w:rsidRDefault="00052A21" w:rsidP="00860F64">
            <w:pPr>
              <w:spacing w:after="0"/>
              <w:jc w:val="both"/>
              <w:rPr>
                <w:rFonts w:ascii="Tahoma" w:hAnsi="Tahoma" w:cs="Tahoma"/>
                <w:b/>
                <w:noProof/>
                <w:color w:val="202657"/>
                <w:sz w:val="16"/>
                <w:szCs w:val="16"/>
              </w:rPr>
            </w:pPr>
          </w:p>
          <w:p w14:paraId="60EBAAF4"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STRUKTURA </w:t>
            </w:r>
          </w:p>
          <w:p w14:paraId="4C0A4C19"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AKTIVNEGA </w:t>
            </w:r>
          </w:p>
          <w:p w14:paraId="421645C8"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PORTFELJA</w:t>
            </w:r>
          </w:p>
          <w:p w14:paraId="6B7FD64E" w14:textId="77777777" w:rsidR="00052A21" w:rsidRPr="00ED7671" w:rsidRDefault="00052A21" w:rsidP="00860F64">
            <w:pPr>
              <w:spacing w:after="0"/>
              <w:jc w:val="both"/>
              <w:rPr>
                <w:rFonts w:ascii="Tahoma" w:hAnsi="Tahoma" w:cs="Tahoma"/>
                <w:b/>
                <w:noProof/>
                <w:color w:val="202657"/>
                <w:sz w:val="16"/>
                <w:szCs w:val="16"/>
              </w:rPr>
            </w:pPr>
            <w:r w:rsidRPr="00ED7671">
              <w:rPr>
                <w:rFonts w:ascii="Tahoma" w:hAnsi="Tahoma" w:cs="Tahoma"/>
                <w:b/>
                <w:noProof/>
                <w:color w:val="202657"/>
                <w:sz w:val="16"/>
                <w:szCs w:val="16"/>
              </w:rPr>
              <w:t>na dan 31.12.2023</w:t>
            </w:r>
          </w:p>
        </w:tc>
        <w:tc>
          <w:tcPr>
            <w:tcW w:w="6521" w:type="dxa"/>
            <w:gridSpan w:val="2"/>
            <w:tcBorders>
              <w:top w:val="single" w:sz="4" w:space="0" w:color="202657"/>
            </w:tcBorders>
            <w:shd w:val="clear" w:color="auto" w:fill="FFFFFF"/>
            <w:vAlign w:val="center"/>
          </w:tcPr>
          <w:p w14:paraId="0E8B21FC"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Število aktivnih pogodb: 15.695</w:t>
            </w:r>
            <w:r w:rsidRPr="00ED7671">
              <w:rPr>
                <w:rFonts w:ascii="Tahoma" w:hAnsi="Tahoma" w:cs="Tahoma"/>
                <w:noProof/>
                <w:color w:val="202657"/>
                <w:sz w:val="16"/>
                <w:szCs w:val="16"/>
              </w:rPr>
              <w:t xml:space="preserve"> </w:t>
            </w:r>
          </w:p>
          <w:p w14:paraId="0AA38123"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b/>
                <w:noProof/>
                <w:color w:val="202657"/>
                <w:sz w:val="16"/>
                <w:szCs w:val="16"/>
              </w:rPr>
              <w:t>Višina aktivnih pogodb: 892,49 mio EUR</w:t>
            </w:r>
            <w:r w:rsidRPr="00ED7671">
              <w:rPr>
                <w:rFonts w:ascii="Tahoma" w:hAnsi="Tahoma" w:cs="Tahoma"/>
                <w:noProof/>
                <w:color w:val="202657"/>
                <w:sz w:val="16"/>
                <w:szCs w:val="16"/>
              </w:rPr>
              <w:t xml:space="preserve"> </w:t>
            </w:r>
          </w:p>
          <w:p w14:paraId="3D9DE538" w14:textId="77777777" w:rsidR="00052A21" w:rsidRPr="00ED7671" w:rsidRDefault="00052A21" w:rsidP="00860F64">
            <w:pPr>
              <w:spacing w:after="0"/>
              <w:jc w:val="both"/>
              <w:rPr>
                <w:rFonts w:ascii="Tahoma" w:hAnsi="Tahoma" w:cs="Tahoma"/>
                <w:noProof/>
                <w:color w:val="202657"/>
                <w:sz w:val="16"/>
                <w:szCs w:val="16"/>
              </w:rPr>
            </w:pPr>
          </w:p>
          <w:p w14:paraId="6D6F7673"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noProof/>
                <w:color w:val="202657"/>
                <w:sz w:val="16"/>
                <w:szCs w:val="16"/>
              </w:rPr>
              <w:t>Razdelitev:</w:t>
            </w:r>
          </w:p>
          <w:p w14:paraId="68200333" w14:textId="77777777" w:rsidR="00052A21" w:rsidRPr="00ED7671" w:rsidRDefault="00052A21" w:rsidP="00860F64">
            <w:pPr>
              <w:spacing w:after="0"/>
              <w:jc w:val="both"/>
              <w:rPr>
                <w:rFonts w:ascii="Tahoma" w:hAnsi="Tahoma" w:cs="Tahoma"/>
                <w:noProof/>
                <w:color w:val="202657"/>
                <w:sz w:val="16"/>
                <w:szCs w:val="16"/>
              </w:rPr>
            </w:pPr>
          </w:p>
          <w:p w14:paraId="2F27AB3F" w14:textId="77777777" w:rsidR="00052A21" w:rsidRPr="00ED7671" w:rsidRDefault="00052A21">
            <w:pPr>
              <w:numPr>
                <w:ilvl w:val="0"/>
                <w:numId w:val="12"/>
              </w:numPr>
              <w:suppressAutoHyphens w:val="0"/>
              <w:autoSpaceDN/>
              <w:spacing w:after="0"/>
              <w:ind w:left="273" w:hanging="273"/>
              <w:jc w:val="both"/>
              <w:textAlignment w:val="auto"/>
              <w:rPr>
                <w:rFonts w:ascii="Tahoma" w:hAnsi="Tahoma" w:cs="Tahoma"/>
                <w:noProof/>
                <w:color w:val="202657"/>
                <w:sz w:val="16"/>
                <w:szCs w:val="16"/>
              </w:rPr>
            </w:pPr>
            <w:r w:rsidRPr="00ED7671">
              <w:rPr>
                <w:rFonts w:ascii="Tahoma" w:hAnsi="Tahoma" w:cs="Tahoma"/>
                <w:b/>
                <w:noProof/>
                <w:color w:val="202657"/>
                <w:sz w:val="16"/>
                <w:szCs w:val="16"/>
              </w:rPr>
              <w:t>Garancijska linija</w:t>
            </w:r>
            <w:r w:rsidRPr="00ED7671">
              <w:rPr>
                <w:rFonts w:ascii="Tahoma" w:hAnsi="Tahoma" w:cs="Tahoma"/>
                <w:noProof/>
                <w:color w:val="202657"/>
                <w:sz w:val="16"/>
                <w:szCs w:val="16"/>
              </w:rPr>
              <w:t xml:space="preserve"> </w:t>
            </w:r>
          </w:p>
          <w:p w14:paraId="1FE1630F"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Število aktivnih pogodb: 6.481 (41,3 % od celote)</w:t>
            </w:r>
          </w:p>
          <w:p w14:paraId="24A201C1"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Višina aktivnih pogodb: 480,4</w:t>
            </w:r>
            <w:r>
              <w:rPr>
                <w:rFonts w:ascii="Tahoma" w:hAnsi="Tahoma" w:cs="Tahoma"/>
                <w:noProof/>
                <w:color w:val="202657"/>
                <w:sz w:val="16"/>
                <w:szCs w:val="16"/>
              </w:rPr>
              <w:t>9</w:t>
            </w:r>
            <w:r w:rsidRPr="00ED7671">
              <w:rPr>
                <w:rFonts w:ascii="Tahoma" w:hAnsi="Tahoma" w:cs="Tahoma"/>
                <w:noProof/>
                <w:color w:val="202657"/>
                <w:sz w:val="16"/>
                <w:szCs w:val="16"/>
              </w:rPr>
              <w:t xml:space="preserve"> mio EUR (53,8 % od celote)</w:t>
            </w:r>
          </w:p>
          <w:p w14:paraId="762A11A4" w14:textId="77777777" w:rsidR="00052A21" w:rsidRPr="00ED7671" w:rsidRDefault="00052A21" w:rsidP="00860F64">
            <w:pPr>
              <w:spacing w:after="0"/>
              <w:ind w:left="633"/>
              <w:jc w:val="both"/>
              <w:rPr>
                <w:rFonts w:ascii="Tahoma" w:hAnsi="Tahoma" w:cs="Tahoma"/>
                <w:noProof/>
                <w:color w:val="202657"/>
                <w:sz w:val="16"/>
                <w:szCs w:val="16"/>
              </w:rPr>
            </w:pPr>
          </w:p>
          <w:p w14:paraId="46F3BA30" w14:textId="77777777" w:rsidR="00052A21" w:rsidRPr="00ED7671" w:rsidRDefault="00052A21">
            <w:pPr>
              <w:numPr>
                <w:ilvl w:val="0"/>
                <w:numId w:val="12"/>
              </w:numPr>
              <w:suppressAutoHyphens w:val="0"/>
              <w:autoSpaceDN/>
              <w:spacing w:after="0"/>
              <w:ind w:left="273" w:hanging="273"/>
              <w:jc w:val="both"/>
              <w:textAlignment w:val="auto"/>
              <w:rPr>
                <w:rFonts w:ascii="Tahoma" w:hAnsi="Tahoma" w:cs="Tahoma"/>
                <w:noProof/>
                <w:color w:val="202657"/>
                <w:sz w:val="16"/>
                <w:szCs w:val="16"/>
              </w:rPr>
            </w:pPr>
            <w:r w:rsidRPr="00ED7671">
              <w:rPr>
                <w:rFonts w:ascii="Tahoma" w:hAnsi="Tahoma" w:cs="Tahoma"/>
                <w:b/>
                <w:noProof/>
                <w:color w:val="202657"/>
                <w:sz w:val="16"/>
                <w:szCs w:val="16"/>
              </w:rPr>
              <w:t>Kreditna linija</w:t>
            </w:r>
            <w:r w:rsidRPr="00ED7671">
              <w:rPr>
                <w:rFonts w:ascii="Tahoma" w:hAnsi="Tahoma" w:cs="Tahoma"/>
                <w:noProof/>
                <w:color w:val="202657"/>
                <w:sz w:val="16"/>
                <w:szCs w:val="16"/>
              </w:rPr>
              <w:t xml:space="preserve"> </w:t>
            </w:r>
          </w:p>
          <w:p w14:paraId="0F3A95C9"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Število aktivnih pogodb: 9.073 (57,8 % od celote)</w:t>
            </w:r>
          </w:p>
          <w:p w14:paraId="55910B65"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Višina aktivnih pogodb: 325,3</w:t>
            </w:r>
            <w:r>
              <w:rPr>
                <w:rFonts w:ascii="Tahoma" w:hAnsi="Tahoma" w:cs="Tahoma"/>
                <w:noProof/>
                <w:color w:val="202657"/>
                <w:sz w:val="16"/>
                <w:szCs w:val="16"/>
              </w:rPr>
              <w:t>6</w:t>
            </w:r>
            <w:r w:rsidRPr="00ED7671">
              <w:rPr>
                <w:rFonts w:ascii="Tahoma" w:hAnsi="Tahoma" w:cs="Tahoma"/>
                <w:noProof/>
                <w:color w:val="202657"/>
                <w:sz w:val="16"/>
                <w:szCs w:val="16"/>
              </w:rPr>
              <w:t xml:space="preserve"> mio EUR (36,5 % od celote)</w:t>
            </w:r>
          </w:p>
          <w:p w14:paraId="386F178E" w14:textId="77777777" w:rsidR="00052A21" w:rsidRPr="00ED7671" w:rsidRDefault="00052A21" w:rsidP="00860F64">
            <w:pPr>
              <w:spacing w:after="0"/>
              <w:ind w:left="633"/>
              <w:jc w:val="both"/>
              <w:rPr>
                <w:rFonts w:ascii="Tahoma" w:hAnsi="Tahoma" w:cs="Tahoma"/>
                <w:noProof/>
                <w:color w:val="202657"/>
                <w:sz w:val="16"/>
                <w:szCs w:val="16"/>
              </w:rPr>
            </w:pPr>
          </w:p>
          <w:p w14:paraId="18E771B7" w14:textId="77777777" w:rsidR="00052A21" w:rsidRPr="00ED7671" w:rsidRDefault="00052A21">
            <w:pPr>
              <w:numPr>
                <w:ilvl w:val="0"/>
                <w:numId w:val="12"/>
              </w:numPr>
              <w:suppressAutoHyphens w:val="0"/>
              <w:autoSpaceDN/>
              <w:spacing w:after="0"/>
              <w:ind w:left="273" w:hanging="273"/>
              <w:jc w:val="both"/>
              <w:textAlignment w:val="auto"/>
              <w:rPr>
                <w:rFonts w:ascii="Tahoma" w:hAnsi="Tahoma" w:cs="Tahoma"/>
                <w:noProof/>
                <w:color w:val="202657"/>
                <w:sz w:val="16"/>
                <w:szCs w:val="16"/>
              </w:rPr>
            </w:pPr>
            <w:r w:rsidRPr="00ED7671">
              <w:rPr>
                <w:rFonts w:ascii="Tahoma" w:hAnsi="Tahoma" w:cs="Tahoma"/>
                <w:b/>
                <w:noProof/>
                <w:color w:val="202657"/>
                <w:sz w:val="16"/>
                <w:szCs w:val="16"/>
              </w:rPr>
              <w:t>Posebni produkti</w:t>
            </w:r>
            <w:r w:rsidRPr="00ED7671">
              <w:rPr>
                <w:rFonts w:ascii="Tahoma" w:hAnsi="Tahoma" w:cs="Tahoma"/>
                <w:noProof/>
                <w:color w:val="202657"/>
                <w:sz w:val="16"/>
                <w:szCs w:val="16"/>
              </w:rPr>
              <w:t xml:space="preserve"> </w:t>
            </w:r>
          </w:p>
          <w:p w14:paraId="020225C4"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Število aktivnih pogodb: 80 (0,5 % od celote)</w:t>
            </w:r>
          </w:p>
          <w:p w14:paraId="276F9118"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Višina aktivnih pogodb: 12,69 mio EUR (1,4 % od celote)</w:t>
            </w:r>
          </w:p>
          <w:p w14:paraId="7E1E04BB" w14:textId="77777777" w:rsidR="00052A21" w:rsidRPr="00ED7671" w:rsidRDefault="00052A21" w:rsidP="00860F64">
            <w:pPr>
              <w:spacing w:after="0"/>
              <w:jc w:val="both"/>
              <w:rPr>
                <w:rFonts w:ascii="Tahoma" w:hAnsi="Tahoma" w:cs="Tahoma"/>
                <w:noProof/>
                <w:color w:val="202657"/>
                <w:sz w:val="16"/>
                <w:szCs w:val="16"/>
              </w:rPr>
            </w:pPr>
          </w:p>
          <w:p w14:paraId="60A887EC" w14:textId="77777777" w:rsidR="00052A21" w:rsidRPr="00ED7671" w:rsidRDefault="00052A21">
            <w:pPr>
              <w:numPr>
                <w:ilvl w:val="0"/>
                <w:numId w:val="13"/>
              </w:numPr>
              <w:suppressAutoHyphens w:val="0"/>
              <w:autoSpaceDN/>
              <w:spacing w:after="0"/>
              <w:ind w:left="273" w:hanging="283"/>
              <w:jc w:val="both"/>
              <w:textAlignment w:val="auto"/>
              <w:rPr>
                <w:rFonts w:ascii="Tahoma" w:hAnsi="Tahoma" w:cs="Tahoma"/>
                <w:b/>
                <w:noProof/>
                <w:color w:val="202657"/>
                <w:sz w:val="16"/>
                <w:szCs w:val="16"/>
              </w:rPr>
            </w:pPr>
            <w:r w:rsidRPr="00ED7671">
              <w:rPr>
                <w:rFonts w:ascii="Tahoma" w:hAnsi="Tahoma" w:cs="Tahoma"/>
                <w:b/>
                <w:noProof/>
                <w:color w:val="202657"/>
                <w:sz w:val="16"/>
                <w:szCs w:val="16"/>
              </w:rPr>
              <w:t>Ostalo</w:t>
            </w:r>
          </w:p>
          <w:p w14:paraId="3C734AAB" w14:textId="77777777" w:rsidR="00052A21" w:rsidRPr="00ED7671" w:rsidRDefault="00052A21">
            <w:pPr>
              <w:numPr>
                <w:ilvl w:val="0"/>
                <w:numId w:val="9"/>
              </w:numPr>
              <w:suppressAutoHyphens w:val="0"/>
              <w:autoSpaceDN/>
              <w:spacing w:after="0"/>
              <w:jc w:val="both"/>
              <w:textAlignment w:val="auto"/>
              <w:rPr>
                <w:rFonts w:ascii="Tahoma" w:hAnsi="Tahoma" w:cs="Tahoma"/>
                <w:b/>
                <w:noProof/>
                <w:color w:val="202657"/>
                <w:sz w:val="16"/>
                <w:szCs w:val="16"/>
              </w:rPr>
            </w:pPr>
            <w:r w:rsidRPr="00ED7671">
              <w:rPr>
                <w:rFonts w:ascii="Tahoma" w:hAnsi="Tahoma" w:cs="Tahoma"/>
                <w:noProof/>
                <w:color w:val="202657"/>
                <w:sz w:val="16"/>
                <w:szCs w:val="16"/>
              </w:rPr>
              <w:t>Število aktivnih pogodb: 61 (0,4 % od celote)</w:t>
            </w:r>
          </w:p>
          <w:p w14:paraId="2E04451C" w14:textId="77777777" w:rsidR="00052A21" w:rsidRPr="00ED7671" w:rsidRDefault="00052A21">
            <w:pPr>
              <w:numPr>
                <w:ilvl w:val="0"/>
                <w:numId w:val="9"/>
              </w:numPr>
              <w:suppressAutoHyphens w:val="0"/>
              <w:autoSpaceDN/>
              <w:spacing w:after="0"/>
              <w:jc w:val="both"/>
              <w:textAlignment w:val="auto"/>
              <w:rPr>
                <w:rFonts w:ascii="Tahoma" w:hAnsi="Tahoma" w:cs="Tahoma"/>
                <w:noProof/>
                <w:color w:val="202657"/>
                <w:sz w:val="16"/>
                <w:szCs w:val="16"/>
              </w:rPr>
            </w:pPr>
            <w:r w:rsidRPr="00ED7671">
              <w:rPr>
                <w:rFonts w:ascii="Tahoma" w:hAnsi="Tahoma" w:cs="Tahoma"/>
                <w:noProof/>
                <w:color w:val="202657"/>
                <w:sz w:val="16"/>
                <w:szCs w:val="16"/>
              </w:rPr>
              <w:t>Višina aktivnih pogodb: 73,95 mio EUR (8,3 % od celote)</w:t>
            </w:r>
          </w:p>
        </w:tc>
      </w:tr>
      <w:tr w:rsidR="00052A21" w:rsidRPr="00ED7671" w14:paraId="600CF428" w14:textId="77777777" w:rsidTr="00860F64">
        <w:trPr>
          <w:trHeight w:val="270"/>
        </w:trPr>
        <w:tc>
          <w:tcPr>
            <w:tcW w:w="2977" w:type="dxa"/>
            <w:shd w:val="clear" w:color="auto" w:fill="202657"/>
            <w:vAlign w:val="center"/>
          </w:tcPr>
          <w:p w14:paraId="37CB365F" w14:textId="77777777" w:rsidR="00052A21" w:rsidRPr="00ED7671" w:rsidRDefault="00052A21" w:rsidP="00860F64">
            <w:pPr>
              <w:spacing w:after="0"/>
              <w:jc w:val="both"/>
              <w:rPr>
                <w:rFonts w:ascii="Tahoma" w:hAnsi="Tahoma" w:cs="Tahoma"/>
                <w:b/>
                <w:noProof/>
                <w:color w:val="FFFFFF" w:themeColor="background1"/>
                <w:sz w:val="16"/>
                <w:szCs w:val="16"/>
              </w:rPr>
            </w:pPr>
            <w:r w:rsidRPr="00ED7671">
              <w:rPr>
                <w:rFonts w:ascii="Tahoma" w:hAnsi="Tahoma" w:cs="Tahoma"/>
                <w:b/>
                <w:noProof/>
                <w:color w:val="FFFFFF" w:themeColor="background1"/>
                <w:sz w:val="16"/>
                <w:szCs w:val="16"/>
              </w:rPr>
              <w:lastRenderedPageBreak/>
              <w:t>VIRI</w:t>
            </w:r>
          </w:p>
        </w:tc>
        <w:tc>
          <w:tcPr>
            <w:tcW w:w="6521" w:type="dxa"/>
            <w:gridSpan w:val="2"/>
            <w:shd w:val="clear" w:color="auto" w:fill="202657"/>
            <w:vAlign w:val="center"/>
          </w:tcPr>
          <w:p w14:paraId="09F1A991" w14:textId="77777777" w:rsidR="00052A21" w:rsidRPr="00ED7671" w:rsidRDefault="00052A21">
            <w:pPr>
              <w:numPr>
                <w:ilvl w:val="0"/>
                <w:numId w:val="14"/>
              </w:numPr>
              <w:suppressAutoHyphens w:val="0"/>
              <w:autoSpaceDN/>
              <w:spacing w:after="0"/>
              <w:ind w:left="273" w:hanging="283"/>
              <w:jc w:val="both"/>
              <w:textAlignment w:val="auto"/>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Lastni viri: 258,4</w:t>
            </w:r>
            <w:r>
              <w:rPr>
                <w:rFonts w:ascii="Tahoma" w:hAnsi="Tahoma" w:cs="Tahoma"/>
                <w:noProof/>
                <w:color w:val="FFFFFF" w:themeColor="background1"/>
                <w:sz w:val="16"/>
                <w:szCs w:val="16"/>
              </w:rPr>
              <w:t>1</w:t>
            </w:r>
            <w:r w:rsidRPr="00ED7671">
              <w:rPr>
                <w:rFonts w:ascii="Tahoma" w:hAnsi="Tahoma" w:cs="Tahoma"/>
                <w:noProof/>
                <w:color w:val="FFFFFF" w:themeColor="background1"/>
                <w:sz w:val="16"/>
                <w:szCs w:val="16"/>
              </w:rPr>
              <w:t xml:space="preserve"> mio EUR (</w:t>
            </w:r>
            <w:r>
              <w:rPr>
                <w:rFonts w:ascii="Tahoma" w:hAnsi="Tahoma" w:cs="Tahoma"/>
                <w:noProof/>
                <w:color w:val="FFFFFF" w:themeColor="background1"/>
                <w:sz w:val="16"/>
                <w:szCs w:val="16"/>
              </w:rPr>
              <w:t>29,0</w:t>
            </w:r>
            <w:r w:rsidRPr="00ED7671">
              <w:rPr>
                <w:rFonts w:ascii="Tahoma" w:hAnsi="Tahoma" w:cs="Tahoma"/>
                <w:noProof/>
                <w:color w:val="FFFFFF" w:themeColor="background1"/>
                <w:sz w:val="16"/>
                <w:szCs w:val="16"/>
              </w:rPr>
              <w:t xml:space="preserve"> %)</w:t>
            </w:r>
          </w:p>
          <w:p w14:paraId="1702C4FE" w14:textId="77777777" w:rsidR="00052A21" w:rsidRPr="00ED7671" w:rsidRDefault="00052A21">
            <w:pPr>
              <w:numPr>
                <w:ilvl w:val="0"/>
                <w:numId w:val="14"/>
              </w:numPr>
              <w:suppressAutoHyphens w:val="0"/>
              <w:autoSpaceDN/>
              <w:spacing w:after="0"/>
              <w:ind w:left="273" w:hanging="283"/>
              <w:jc w:val="both"/>
              <w:textAlignment w:val="auto"/>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Sredstva v upravljanju: 290,28 mio EUR (32,5 %)</w:t>
            </w:r>
          </w:p>
          <w:p w14:paraId="604C0948" w14:textId="77777777" w:rsidR="00052A21" w:rsidRPr="00ED7671" w:rsidRDefault="00052A21">
            <w:pPr>
              <w:numPr>
                <w:ilvl w:val="0"/>
                <w:numId w:val="14"/>
              </w:numPr>
              <w:suppressAutoHyphens w:val="0"/>
              <w:autoSpaceDN/>
              <w:spacing w:after="0"/>
              <w:ind w:left="260" w:hanging="270"/>
              <w:jc w:val="both"/>
              <w:textAlignment w:val="auto"/>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Potencialne obveznosti in obveznosti iz virov drugih institucij: 343,80 mio EUR (38,5 %)</w:t>
            </w:r>
          </w:p>
        </w:tc>
      </w:tr>
      <w:tr w:rsidR="00052A21" w:rsidRPr="00ED7671" w14:paraId="360CAEF2" w14:textId="77777777" w:rsidTr="00860F64">
        <w:trPr>
          <w:trHeight w:val="270"/>
        </w:trPr>
        <w:tc>
          <w:tcPr>
            <w:tcW w:w="2977" w:type="dxa"/>
            <w:shd w:val="clear" w:color="auto" w:fill="auto"/>
            <w:vAlign w:val="center"/>
          </w:tcPr>
          <w:p w14:paraId="6BFF9D09" w14:textId="77777777" w:rsidR="00052A21" w:rsidRPr="00ED7671" w:rsidRDefault="00052A21" w:rsidP="00860F64">
            <w:pPr>
              <w:spacing w:after="0"/>
              <w:jc w:val="both"/>
              <w:rPr>
                <w:rFonts w:ascii="Tahoma" w:hAnsi="Tahoma" w:cs="Tahoma"/>
                <w:b/>
                <w:noProof/>
                <w:color w:val="202657"/>
                <w:sz w:val="16"/>
                <w:szCs w:val="16"/>
              </w:rPr>
            </w:pPr>
            <w:bookmarkStart w:id="0" w:name="_Hlk160026121"/>
            <w:r w:rsidRPr="00ED7671">
              <w:rPr>
                <w:rFonts w:ascii="Tahoma" w:hAnsi="Tahoma" w:cs="Tahoma"/>
                <w:b/>
                <w:noProof/>
                <w:color w:val="202657"/>
                <w:sz w:val="16"/>
                <w:szCs w:val="16"/>
              </w:rPr>
              <w:t>ZUNANJA REVIZIJA 2023</w:t>
            </w:r>
          </w:p>
        </w:tc>
        <w:tc>
          <w:tcPr>
            <w:tcW w:w="6521" w:type="dxa"/>
            <w:gridSpan w:val="2"/>
            <w:shd w:val="clear" w:color="auto" w:fill="auto"/>
            <w:vAlign w:val="center"/>
          </w:tcPr>
          <w:p w14:paraId="483861CC" w14:textId="77777777" w:rsidR="00052A21" w:rsidRPr="00ED7671" w:rsidRDefault="00052A21" w:rsidP="00860F64">
            <w:pPr>
              <w:spacing w:after="0"/>
              <w:jc w:val="both"/>
              <w:rPr>
                <w:rFonts w:ascii="Tahoma" w:hAnsi="Tahoma" w:cs="Tahoma"/>
                <w:noProof/>
                <w:color w:val="202657"/>
                <w:sz w:val="16"/>
                <w:szCs w:val="16"/>
              </w:rPr>
            </w:pPr>
            <w:r w:rsidRPr="00ED7671">
              <w:rPr>
                <w:rFonts w:ascii="Tahoma" w:hAnsi="Tahoma" w:cs="Tahoma"/>
                <w:noProof/>
                <w:color w:val="202657"/>
                <w:sz w:val="16"/>
                <w:szCs w:val="16"/>
              </w:rPr>
              <w:t>Deloitte revizija d.o.o.</w:t>
            </w:r>
          </w:p>
        </w:tc>
      </w:tr>
      <w:tr w:rsidR="00052A21" w:rsidRPr="00ED7671" w14:paraId="748C7091" w14:textId="77777777" w:rsidTr="00F67AFE">
        <w:trPr>
          <w:trHeight w:val="206"/>
        </w:trPr>
        <w:tc>
          <w:tcPr>
            <w:tcW w:w="2977" w:type="dxa"/>
            <w:shd w:val="clear" w:color="auto" w:fill="202657"/>
            <w:vAlign w:val="center"/>
          </w:tcPr>
          <w:p w14:paraId="1FA0399B" w14:textId="77777777" w:rsidR="00052A21" w:rsidRPr="00F67AFE" w:rsidRDefault="00052A21" w:rsidP="00860F64">
            <w:pPr>
              <w:spacing w:after="0"/>
              <w:jc w:val="both"/>
              <w:rPr>
                <w:rFonts w:ascii="Tahoma" w:hAnsi="Tahoma" w:cs="Tahoma"/>
                <w:b/>
                <w:noProof/>
                <w:color w:val="202657"/>
                <w:sz w:val="16"/>
                <w:szCs w:val="16"/>
              </w:rPr>
            </w:pPr>
            <w:r w:rsidRPr="0085452E">
              <w:rPr>
                <w:rFonts w:ascii="Tahoma" w:hAnsi="Tahoma" w:cs="Tahoma"/>
                <w:b/>
                <w:noProof/>
                <w:color w:val="FFFFFF" w:themeColor="background1"/>
                <w:sz w:val="16"/>
                <w:szCs w:val="16"/>
              </w:rPr>
              <w:t>NOTRANJA REVIZIJA 2023</w:t>
            </w:r>
          </w:p>
        </w:tc>
        <w:tc>
          <w:tcPr>
            <w:tcW w:w="6521" w:type="dxa"/>
            <w:gridSpan w:val="2"/>
            <w:shd w:val="clear" w:color="auto" w:fill="202657"/>
            <w:vAlign w:val="center"/>
          </w:tcPr>
          <w:p w14:paraId="60CEB1EB" w14:textId="77777777" w:rsidR="00052A21" w:rsidRPr="00ED7671" w:rsidRDefault="00052A21" w:rsidP="00860F64">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Audit svetovanje, družba za poslovno in drugo svetovanje d.o.o.</w:t>
            </w:r>
          </w:p>
        </w:tc>
      </w:tr>
      <w:tr w:rsidR="00F67AFE" w:rsidRPr="00ED7671" w14:paraId="18BCDBC5" w14:textId="77777777" w:rsidTr="00F67AFE">
        <w:trPr>
          <w:trHeight w:val="206"/>
        </w:trPr>
        <w:tc>
          <w:tcPr>
            <w:tcW w:w="4820" w:type="dxa"/>
            <w:gridSpan w:val="2"/>
            <w:tcBorders>
              <w:right w:val="single" w:sz="4" w:space="0" w:color="auto"/>
            </w:tcBorders>
            <w:shd w:val="clear" w:color="auto" w:fill="auto"/>
            <w:vAlign w:val="center"/>
          </w:tcPr>
          <w:p w14:paraId="7967D10A" w14:textId="77777777" w:rsidR="0077235D" w:rsidRDefault="0077235D" w:rsidP="00860F64">
            <w:pPr>
              <w:spacing w:after="0"/>
              <w:jc w:val="both"/>
              <w:rPr>
                <w:rFonts w:ascii="Tahoma" w:hAnsi="Tahoma" w:cs="Tahoma"/>
                <w:b/>
                <w:noProof/>
                <w:color w:val="202657"/>
                <w:sz w:val="16"/>
                <w:szCs w:val="16"/>
              </w:rPr>
            </w:pPr>
          </w:p>
          <w:p w14:paraId="33D966EC" w14:textId="208DC268" w:rsidR="00F67AFE" w:rsidRDefault="00F67AFE" w:rsidP="00860F64">
            <w:pPr>
              <w:spacing w:after="0"/>
              <w:jc w:val="both"/>
              <w:rPr>
                <w:rFonts w:ascii="Tahoma" w:hAnsi="Tahoma" w:cs="Tahoma"/>
                <w:b/>
                <w:noProof/>
                <w:color w:val="202657"/>
                <w:sz w:val="16"/>
                <w:szCs w:val="16"/>
              </w:rPr>
            </w:pPr>
            <w:r w:rsidRPr="00F67AFE">
              <w:rPr>
                <w:rFonts w:ascii="Tahoma" w:hAnsi="Tahoma" w:cs="Tahoma"/>
                <w:b/>
                <w:noProof/>
                <w:color w:val="202657"/>
                <w:sz w:val="16"/>
                <w:szCs w:val="16"/>
              </w:rPr>
              <w:t>RAST AKTIVNEGA PORTFELJA PO LETIH</w:t>
            </w:r>
          </w:p>
          <w:p w14:paraId="53AE6809" w14:textId="7CD7A480" w:rsidR="00F67AFE" w:rsidRPr="00F67AFE" w:rsidRDefault="0077235D" w:rsidP="00860F64">
            <w:pPr>
              <w:spacing w:after="0"/>
              <w:jc w:val="both"/>
              <w:rPr>
                <w:rFonts w:ascii="Tahoma" w:hAnsi="Tahoma" w:cs="Tahoma"/>
                <w:b/>
                <w:noProof/>
                <w:color w:val="202657"/>
                <w:sz w:val="16"/>
                <w:szCs w:val="16"/>
              </w:rPr>
            </w:pPr>
            <w:r>
              <w:rPr>
                <w:rFonts w:ascii="Tahoma" w:hAnsi="Tahoma" w:cs="Tahoma"/>
                <w:b/>
                <w:noProof/>
                <w:color w:val="202657"/>
                <w:sz w:val="16"/>
                <w:szCs w:val="16"/>
              </w:rPr>
              <w:drawing>
                <wp:inline distT="0" distB="0" distL="0" distR="0" wp14:anchorId="56A61DEA" wp14:editId="1D389A19">
                  <wp:extent cx="2999722" cy="1929416"/>
                  <wp:effectExtent l="0" t="0" r="0" b="0"/>
                  <wp:docPr id="48523688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716" cy="1953854"/>
                          </a:xfrm>
                          <a:prstGeom prst="rect">
                            <a:avLst/>
                          </a:prstGeom>
                          <a:noFill/>
                        </pic:spPr>
                      </pic:pic>
                    </a:graphicData>
                  </a:graphic>
                </wp:inline>
              </w:drawing>
            </w:r>
          </w:p>
        </w:tc>
        <w:tc>
          <w:tcPr>
            <w:tcW w:w="4678" w:type="dxa"/>
            <w:tcBorders>
              <w:left w:val="single" w:sz="4" w:space="0" w:color="auto"/>
            </w:tcBorders>
            <w:shd w:val="clear" w:color="auto" w:fill="auto"/>
            <w:vAlign w:val="center"/>
          </w:tcPr>
          <w:p w14:paraId="59228D08" w14:textId="14B1153B" w:rsidR="00F67AFE" w:rsidRDefault="00F67AFE" w:rsidP="00F67AFE">
            <w:pPr>
              <w:pBdr>
                <w:left w:val="single" w:sz="4" w:space="4" w:color="auto"/>
              </w:pBdr>
              <w:spacing w:after="0"/>
              <w:jc w:val="both"/>
              <w:rPr>
                <w:rFonts w:ascii="Tahoma" w:hAnsi="Tahoma" w:cs="Tahoma"/>
                <w:b/>
                <w:bCs/>
                <w:noProof/>
                <w:color w:val="202657"/>
                <w:sz w:val="16"/>
                <w:szCs w:val="16"/>
              </w:rPr>
            </w:pPr>
            <w:r w:rsidRPr="00F67AFE">
              <w:rPr>
                <w:rFonts w:ascii="Tahoma" w:hAnsi="Tahoma" w:cs="Tahoma"/>
                <w:b/>
                <w:bCs/>
                <w:noProof/>
                <w:color w:val="202657"/>
                <w:sz w:val="16"/>
                <w:szCs w:val="16"/>
              </w:rPr>
              <w:t>REALIZACIJA ODOBRENIH PROJEKTOV PO LETIH</w:t>
            </w:r>
          </w:p>
          <w:p w14:paraId="64D9F5F0" w14:textId="25166C9F" w:rsidR="00F67AFE" w:rsidRPr="00F67AFE" w:rsidRDefault="0077235D" w:rsidP="00860F64">
            <w:pPr>
              <w:spacing w:after="0"/>
              <w:jc w:val="both"/>
              <w:rPr>
                <w:rFonts w:ascii="Tahoma" w:hAnsi="Tahoma" w:cs="Tahoma"/>
                <w:b/>
                <w:bCs/>
                <w:noProof/>
                <w:color w:val="202657"/>
                <w:sz w:val="16"/>
                <w:szCs w:val="16"/>
              </w:rPr>
            </w:pPr>
            <w:r>
              <w:rPr>
                <w:rFonts w:ascii="Tahoma" w:hAnsi="Tahoma" w:cs="Tahoma"/>
                <w:b/>
                <w:bCs/>
                <w:noProof/>
                <w:color w:val="202657"/>
                <w:sz w:val="16"/>
                <w:szCs w:val="16"/>
              </w:rPr>
              <w:drawing>
                <wp:inline distT="0" distB="0" distL="0" distR="0" wp14:anchorId="33F9F381" wp14:editId="6D3F2CC3">
                  <wp:extent cx="3018103" cy="1805940"/>
                  <wp:effectExtent l="0" t="0" r="0" b="3810"/>
                  <wp:docPr id="2187826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423" cy="1820492"/>
                          </a:xfrm>
                          <a:prstGeom prst="rect">
                            <a:avLst/>
                          </a:prstGeom>
                          <a:noFill/>
                        </pic:spPr>
                      </pic:pic>
                    </a:graphicData>
                  </a:graphic>
                </wp:inline>
              </w:drawing>
            </w:r>
          </w:p>
        </w:tc>
      </w:tr>
      <w:bookmarkEnd w:id="0"/>
    </w:tbl>
    <w:p w14:paraId="4BDB0632" w14:textId="75565FA3" w:rsidR="00052A21" w:rsidRDefault="00052A21">
      <w:pPr>
        <w:suppressAutoHyphens w:val="0"/>
        <w:rPr>
          <w:rFonts w:ascii="Tahoma" w:hAnsi="Tahoma" w:cs="Tahoma"/>
          <w:b/>
          <w:bCs/>
          <w:color w:val="1F3864" w:themeColor="accent1" w:themeShade="80"/>
          <w:sz w:val="20"/>
          <w:szCs w:val="20"/>
        </w:rPr>
      </w:pPr>
      <w:r>
        <w:rPr>
          <w:rFonts w:ascii="Tahoma" w:hAnsi="Tahoma" w:cs="Tahoma"/>
          <w:b/>
          <w:bCs/>
          <w:color w:val="1F3864" w:themeColor="accent1" w:themeShade="80"/>
          <w:sz w:val="20"/>
          <w:szCs w:val="20"/>
        </w:rPr>
        <w:br w:type="page"/>
      </w:r>
    </w:p>
    <w:p w14:paraId="3E955EA7" w14:textId="77777777" w:rsidR="00A55209" w:rsidRPr="00172DAF" w:rsidRDefault="00A55209" w:rsidP="00A55209">
      <w:pPr>
        <w:rPr>
          <w:rFonts w:ascii="Tahoma" w:hAnsi="Tahoma" w:cs="Tahoma"/>
          <w:b/>
          <w:bCs/>
          <w:i/>
          <w:iCs/>
        </w:rPr>
      </w:pPr>
      <w:r w:rsidRPr="00172DAF">
        <w:rPr>
          <w:rFonts w:ascii="Tahoma" w:hAnsi="Tahoma" w:cs="Tahoma"/>
          <w:b/>
          <w:bCs/>
        </w:rPr>
        <w:lastRenderedPageBreak/>
        <w:t xml:space="preserve">Uporabljeni pojmi in kratice: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795"/>
      </w:tblGrid>
      <w:tr w:rsidR="00A55209" w:rsidRPr="00172DAF" w14:paraId="3223D056" w14:textId="77777777" w:rsidTr="002B0701">
        <w:tc>
          <w:tcPr>
            <w:tcW w:w="1250" w:type="pct"/>
            <w:shd w:val="clear" w:color="auto" w:fill="auto"/>
            <w:vAlign w:val="center"/>
          </w:tcPr>
          <w:p w14:paraId="035D0430" w14:textId="77777777" w:rsidR="00A55209" w:rsidRPr="00172DAF" w:rsidRDefault="00A55209" w:rsidP="002B0701">
            <w:pPr>
              <w:spacing w:after="0"/>
              <w:jc w:val="both"/>
              <w:rPr>
                <w:rFonts w:ascii="Tahoma" w:eastAsia="Times New Roman" w:hAnsi="Tahoma" w:cs="Tahoma"/>
                <w:i/>
                <w:iCs/>
                <w:lang w:eastAsia="sl-SI"/>
              </w:rPr>
            </w:pPr>
            <w:r w:rsidRPr="00172DAF">
              <w:rPr>
                <w:rFonts w:ascii="Tahoma" w:eastAsia="Times New Roman" w:hAnsi="Tahoma" w:cs="Tahoma"/>
                <w:i/>
                <w:iCs/>
                <w:lang w:eastAsia="sl-SI"/>
              </w:rPr>
              <w:t>Pojem ali kratica</w:t>
            </w:r>
          </w:p>
        </w:tc>
        <w:tc>
          <w:tcPr>
            <w:tcW w:w="3750" w:type="pct"/>
            <w:shd w:val="clear" w:color="auto" w:fill="auto"/>
            <w:vAlign w:val="center"/>
          </w:tcPr>
          <w:p w14:paraId="22765EE9" w14:textId="77777777" w:rsidR="00A55209" w:rsidRPr="00172DAF" w:rsidRDefault="00A55209" w:rsidP="002B0701">
            <w:pPr>
              <w:spacing w:after="0"/>
              <w:jc w:val="both"/>
              <w:rPr>
                <w:rFonts w:ascii="Tahoma" w:eastAsia="Times New Roman" w:hAnsi="Tahoma" w:cs="Tahoma"/>
                <w:i/>
                <w:iCs/>
                <w:lang w:eastAsia="sl-SI"/>
              </w:rPr>
            </w:pPr>
            <w:r w:rsidRPr="00172DAF">
              <w:rPr>
                <w:rFonts w:ascii="Tahoma" w:eastAsia="Times New Roman" w:hAnsi="Tahoma" w:cs="Tahoma"/>
                <w:i/>
                <w:iCs/>
                <w:lang w:eastAsia="sl-SI"/>
              </w:rPr>
              <w:t>Razlaga</w:t>
            </w:r>
          </w:p>
        </w:tc>
      </w:tr>
      <w:tr w:rsidR="00A55209" w:rsidRPr="00172DAF" w14:paraId="753C5941" w14:textId="77777777" w:rsidTr="002B0701">
        <w:tc>
          <w:tcPr>
            <w:tcW w:w="1250" w:type="pct"/>
            <w:shd w:val="clear" w:color="auto" w:fill="auto"/>
            <w:vAlign w:val="center"/>
          </w:tcPr>
          <w:p w14:paraId="22FC35DB" w14:textId="5D2C6057" w:rsidR="00A55209" w:rsidRPr="00E27818" w:rsidRDefault="000E39EF" w:rsidP="002B0701">
            <w:pPr>
              <w:spacing w:after="0"/>
              <w:jc w:val="both"/>
              <w:rPr>
                <w:rFonts w:ascii="Tahoma" w:eastAsia="Times New Roman" w:hAnsi="Tahoma" w:cs="Tahoma"/>
                <w:i/>
                <w:iCs/>
                <w:lang w:eastAsia="sl-SI"/>
              </w:rPr>
            </w:pPr>
            <w:r>
              <w:rPr>
                <w:rFonts w:ascii="Tahoma" w:eastAsia="Times New Roman" w:hAnsi="Tahoma" w:cs="Tahoma"/>
                <w:i/>
                <w:iCs/>
                <w:lang w:eastAsia="sl-SI"/>
              </w:rPr>
              <w:t>Sklad ali SPS</w:t>
            </w:r>
          </w:p>
        </w:tc>
        <w:tc>
          <w:tcPr>
            <w:tcW w:w="3750" w:type="pct"/>
            <w:shd w:val="clear" w:color="auto" w:fill="auto"/>
            <w:vAlign w:val="center"/>
          </w:tcPr>
          <w:p w14:paraId="40AAD864" w14:textId="6246B5FD" w:rsidR="00A55209" w:rsidRPr="00E27818" w:rsidRDefault="000E39EF" w:rsidP="002B0701">
            <w:pPr>
              <w:spacing w:after="0"/>
              <w:jc w:val="both"/>
              <w:rPr>
                <w:rFonts w:ascii="Tahoma" w:eastAsia="Times New Roman" w:hAnsi="Tahoma" w:cs="Tahoma"/>
                <w:i/>
                <w:iCs/>
                <w:lang w:eastAsia="sl-SI"/>
              </w:rPr>
            </w:pPr>
            <w:r>
              <w:rPr>
                <w:rFonts w:ascii="Tahoma" w:eastAsia="Times New Roman" w:hAnsi="Tahoma" w:cs="Tahoma"/>
                <w:i/>
                <w:iCs/>
                <w:lang w:eastAsia="sl-SI"/>
              </w:rPr>
              <w:t>Slovenski podjetniški sklad</w:t>
            </w:r>
          </w:p>
        </w:tc>
      </w:tr>
      <w:tr w:rsidR="00A55209" w:rsidRPr="00172DAF" w14:paraId="17017832" w14:textId="77777777" w:rsidTr="002B0701">
        <w:tc>
          <w:tcPr>
            <w:tcW w:w="1250" w:type="pct"/>
            <w:shd w:val="clear" w:color="auto" w:fill="auto"/>
            <w:vAlign w:val="center"/>
          </w:tcPr>
          <w:p w14:paraId="27390628" w14:textId="29C55A3C" w:rsidR="00A55209" w:rsidRPr="00E27818" w:rsidRDefault="000E39EF" w:rsidP="002B0701">
            <w:pPr>
              <w:spacing w:after="0"/>
              <w:jc w:val="both"/>
              <w:rPr>
                <w:rFonts w:ascii="Tahoma" w:eastAsia="Times New Roman" w:hAnsi="Tahoma" w:cs="Tahoma"/>
                <w:i/>
                <w:iCs/>
                <w:lang w:eastAsia="sl-SI"/>
              </w:rPr>
            </w:pPr>
            <w:r>
              <w:rPr>
                <w:rFonts w:ascii="Tahoma" w:eastAsia="Times New Roman" w:hAnsi="Tahoma" w:cs="Tahoma"/>
                <w:i/>
                <w:iCs/>
                <w:lang w:eastAsia="sl-SI"/>
              </w:rPr>
              <w:t>MSP</w:t>
            </w:r>
          </w:p>
        </w:tc>
        <w:tc>
          <w:tcPr>
            <w:tcW w:w="3750" w:type="pct"/>
            <w:shd w:val="clear" w:color="auto" w:fill="auto"/>
            <w:vAlign w:val="center"/>
          </w:tcPr>
          <w:p w14:paraId="51ADE39A" w14:textId="1E091D96" w:rsidR="00A55209" w:rsidRPr="00E27818" w:rsidRDefault="000E39EF" w:rsidP="002B0701">
            <w:pPr>
              <w:spacing w:after="0"/>
              <w:jc w:val="both"/>
              <w:rPr>
                <w:rFonts w:ascii="Tahoma" w:eastAsia="Times New Roman" w:hAnsi="Tahoma" w:cs="Tahoma"/>
                <w:i/>
                <w:iCs/>
                <w:lang w:eastAsia="sl-SI"/>
              </w:rPr>
            </w:pPr>
            <w:proofErr w:type="spellStart"/>
            <w:r>
              <w:rPr>
                <w:rFonts w:ascii="Tahoma" w:eastAsia="Times New Roman" w:hAnsi="Tahoma" w:cs="Tahoma"/>
                <w:i/>
                <w:iCs/>
                <w:lang w:eastAsia="sl-SI"/>
              </w:rPr>
              <w:t>Mikro</w:t>
            </w:r>
            <w:proofErr w:type="spellEnd"/>
            <w:r>
              <w:rPr>
                <w:rFonts w:ascii="Tahoma" w:eastAsia="Times New Roman" w:hAnsi="Tahoma" w:cs="Tahoma"/>
                <w:i/>
                <w:iCs/>
                <w:lang w:eastAsia="sl-SI"/>
              </w:rPr>
              <w:t>, mala in srednje velika podjetja</w:t>
            </w:r>
          </w:p>
        </w:tc>
      </w:tr>
      <w:tr w:rsidR="00A55209" w:rsidRPr="00172DAF" w14:paraId="33D1600B" w14:textId="77777777" w:rsidTr="002B0701">
        <w:tc>
          <w:tcPr>
            <w:tcW w:w="1250" w:type="pct"/>
            <w:shd w:val="clear" w:color="auto" w:fill="auto"/>
            <w:vAlign w:val="center"/>
          </w:tcPr>
          <w:p w14:paraId="2E6CC333" w14:textId="5A866931" w:rsidR="00A55209" w:rsidRPr="00E27818" w:rsidRDefault="000E39EF" w:rsidP="002B0701">
            <w:pPr>
              <w:spacing w:after="0"/>
              <w:jc w:val="both"/>
              <w:rPr>
                <w:rFonts w:ascii="Tahoma" w:eastAsia="Times New Roman" w:hAnsi="Tahoma" w:cs="Tahoma"/>
                <w:i/>
                <w:iCs/>
                <w:lang w:eastAsia="sl-SI"/>
              </w:rPr>
            </w:pPr>
            <w:r>
              <w:rPr>
                <w:rFonts w:ascii="Tahoma" w:eastAsia="Times New Roman" w:hAnsi="Tahoma" w:cs="Tahoma"/>
                <w:i/>
                <w:iCs/>
                <w:lang w:eastAsia="sl-SI"/>
              </w:rPr>
              <w:t>RS</w:t>
            </w:r>
          </w:p>
        </w:tc>
        <w:tc>
          <w:tcPr>
            <w:tcW w:w="3750" w:type="pct"/>
            <w:shd w:val="clear" w:color="auto" w:fill="auto"/>
            <w:vAlign w:val="center"/>
          </w:tcPr>
          <w:p w14:paraId="1D893560" w14:textId="13A08616" w:rsidR="00A55209" w:rsidRPr="00E27818" w:rsidRDefault="000E39EF" w:rsidP="002B0701">
            <w:pPr>
              <w:spacing w:after="0"/>
              <w:jc w:val="both"/>
              <w:rPr>
                <w:rFonts w:ascii="Tahoma" w:eastAsia="Times New Roman" w:hAnsi="Tahoma" w:cs="Tahoma"/>
                <w:i/>
                <w:iCs/>
                <w:lang w:eastAsia="sl-SI"/>
              </w:rPr>
            </w:pPr>
            <w:r>
              <w:rPr>
                <w:rFonts w:ascii="Tahoma" w:eastAsia="Times New Roman" w:hAnsi="Tahoma" w:cs="Tahoma"/>
                <w:i/>
                <w:iCs/>
                <w:lang w:eastAsia="sl-SI"/>
              </w:rPr>
              <w:t>Republika Slovenija</w:t>
            </w:r>
          </w:p>
        </w:tc>
      </w:tr>
      <w:tr w:rsidR="00A55209" w:rsidRPr="00172DAF" w14:paraId="1B4497E2" w14:textId="77777777" w:rsidTr="002B0701">
        <w:tc>
          <w:tcPr>
            <w:tcW w:w="1250" w:type="pct"/>
            <w:shd w:val="clear" w:color="auto" w:fill="auto"/>
            <w:vAlign w:val="center"/>
          </w:tcPr>
          <w:p w14:paraId="025E5A5F" w14:textId="36AC0148" w:rsidR="00A55209" w:rsidRPr="00E27818" w:rsidRDefault="00685DCE" w:rsidP="002B0701">
            <w:pPr>
              <w:spacing w:after="0"/>
              <w:jc w:val="both"/>
              <w:rPr>
                <w:rFonts w:ascii="Tahoma" w:eastAsia="Times New Roman" w:hAnsi="Tahoma" w:cs="Tahoma"/>
                <w:i/>
                <w:iCs/>
                <w:lang w:eastAsia="sl-SI"/>
              </w:rPr>
            </w:pPr>
            <w:r>
              <w:rPr>
                <w:rFonts w:ascii="Tahoma" w:eastAsia="Times New Roman" w:hAnsi="Tahoma" w:cs="Tahoma"/>
                <w:i/>
                <w:iCs/>
                <w:lang w:eastAsia="sl-SI"/>
              </w:rPr>
              <w:t>EKP</w:t>
            </w:r>
          </w:p>
        </w:tc>
        <w:tc>
          <w:tcPr>
            <w:tcW w:w="3750" w:type="pct"/>
            <w:shd w:val="clear" w:color="auto" w:fill="auto"/>
            <w:vAlign w:val="center"/>
          </w:tcPr>
          <w:p w14:paraId="78BD8FDA" w14:textId="7E0E7941" w:rsidR="00A55209" w:rsidRPr="00E27818" w:rsidRDefault="00685DCE" w:rsidP="002B0701">
            <w:pPr>
              <w:spacing w:after="0"/>
              <w:jc w:val="both"/>
              <w:rPr>
                <w:rFonts w:ascii="Tahoma" w:eastAsia="Times New Roman" w:hAnsi="Tahoma" w:cs="Tahoma"/>
                <w:i/>
                <w:iCs/>
                <w:lang w:eastAsia="sl-SI"/>
              </w:rPr>
            </w:pPr>
            <w:r>
              <w:rPr>
                <w:rFonts w:ascii="Tahoma" w:eastAsia="Times New Roman" w:hAnsi="Tahoma" w:cs="Tahoma"/>
                <w:i/>
                <w:iCs/>
                <w:lang w:eastAsia="sl-SI"/>
              </w:rPr>
              <w:t>Evropska kohezijska politika</w:t>
            </w:r>
          </w:p>
        </w:tc>
      </w:tr>
      <w:tr w:rsidR="0085452E" w:rsidRPr="00172DAF" w14:paraId="4D79FA09" w14:textId="77777777" w:rsidTr="002B0701">
        <w:tc>
          <w:tcPr>
            <w:tcW w:w="1250" w:type="pct"/>
            <w:shd w:val="clear" w:color="auto" w:fill="auto"/>
            <w:vAlign w:val="center"/>
          </w:tcPr>
          <w:p w14:paraId="3009B866" w14:textId="61BF933B" w:rsidR="0085452E" w:rsidRDefault="0085452E" w:rsidP="002B0701">
            <w:pPr>
              <w:spacing w:after="0"/>
              <w:jc w:val="both"/>
              <w:rPr>
                <w:rFonts w:ascii="Tahoma" w:eastAsia="Times New Roman" w:hAnsi="Tahoma" w:cs="Tahoma"/>
                <w:i/>
                <w:iCs/>
                <w:lang w:eastAsia="sl-SI"/>
              </w:rPr>
            </w:pPr>
            <w:r>
              <w:rPr>
                <w:rFonts w:ascii="Tahoma" w:eastAsia="Times New Roman" w:hAnsi="Tahoma" w:cs="Tahoma"/>
                <w:i/>
                <w:iCs/>
                <w:lang w:eastAsia="sl-SI"/>
              </w:rPr>
              <w:t>EK</w:t>
            </w:r>
          </w:p>
        </w:tc>
        <w:tc>
          <w:tcPr>
            <w:tcW w:w="3750" w:type="pct"/>
            <w:shd w:val="clear" w:color="auto" w:fill="auto"/>
            <w:vAlign w:val="center"/>
          </w:tcPr>
          <w:p w14:paraId="7FF3F7E5" w14:textId="045AD8D9" w:rsidR="0085452E" w:rsidRDefault="0085452E" w:rsidP="002B0701">
            <w:pPr>
              <w:spacing w:after="0"/>
              <w:jc w:val="both"/>
              <w:rPr>
                <w:rFonts w:ascii="Tahoma" w:eastAsia="Times New Roman" w:hAnsi="Tahoma" w:cs="Tahoma"/>
                <w:i/>
                <w:iCs/>
                <w:lang w:eastAsia="sl-SI"/>
              </w:rPr>
            </w:pPr>
            <w:r>
              <w:rPr>
                <w:rFonts w:ascii="Tahoma" w:eastAsia="Times New Roman" w:hAnsi="Tahoma" w:cs="Tahoma"/>
                <w:i/>
                <w:iCs/>
                <w:lang w:eastAsia="sl-SI"/>
              </w:rPr>
              <w:t>Evropska komisija</w:t>
            </w:r>
          </w:p>
        </w:tc>
      </w:tr>
      <w:tr w:rsidR="00A55209" w:rsidRPr="00172DAF" w14:paraId="5E1E2846" w14:textId="77777777" w:rsidTr="002B0701">
        <w:tc>
          <w:tcPr>
            <w:tcW w:w="1250" w:type="pct"/>
            <w:shd w:val="clear" w:color="auto" w:fill="auto"/>
            <w:vAlign w:val="center"/>
          </w:tcPr>
          <w:p w14:paraId="3183830F" w14:textId="617BD5F5" w:rsidR="00A55209" w:rsidRPr="00E27818" w:rsidRDefault="00644D32" w:rsidP="002B0701">
            <w:pPr>
              <w:spacing w:after="0"/>
              <w:jc w:val="both"/>
              <w:rPr>
                <w:rFonts w:ascii="Tahoma" w:eastAsia="Times New Roman" w:hAnsi="Tahoma" w:cs="Tahoma"/>
                <w:i/>
                <w:iCs/>
                <w:lang w:eastAsia="sl-SI"/>
              </w:rPr>
            </w:pPr>
            <w:r>
              <w:rPr>
                <w:rFonts w:ascii="Tahoma" w:eastAsia="Times New Roman" w:hAnsi="Tahoma" w:cs="Tahoma"/>
                <w:i/>
                <w:iCs/>
                <w:lang w:eastAsia="sl-SI"/>
              </w:rPr>
              <w:t>MGTŠ</w:t>
            </w:r>
          </w:p>
        </w:tc>
        <w:tc>
          <w:tcPr>
            <w:tcW w:w="3750" w:type="pct"/>
            <w:shd w:val="clear" w:color="auto" w:fill="auto"/>
            <w:vAlign w:val="center"/>
          </w:tcPr>
          <w:p w14:paraId="1D4794A4" w14:textId="1E5C9AC3" w:rsidR="00A55209" w:rsidRPr="00E27818" w:rsidRDefault="00644D32" w:rsidP="002B0701">
            <w:pPr>
              <w:spacing w:after="0"/>
              <w:jc w:val="both"/>
              <w:rPr>
                <w:rFonts w:ascii="Tahoma" w:eastAsia="Times New Roman" w:hAnsi="Tahoma" w:cs="Tahoma"/>
                <w:i/>
                <w:iCs/>
                <w:lang w:eastAsia="sl-SI"/>
              </w:rPr>
            </w:pPr>
            <w:r>
              <w:rPr>
                <w:rFonts w:ascii="Tahoma" w:eastAsia="Times New Roman" w:hAnsi="Tahoma" w:cs="Tahoma"/>
                <w:i/>
                <w:iCs/>
                <w:lang w:eastAsia="sl-SI"/>
              </w:rPr>
              <w:t>Ministrstvo za gospodarstvo, turizem in šport</w:t>
            </w:r>
          </w:p>
        </w:tc>
      </w:tr>
      <w:tr w:rsidR="0085452E" w:rsidRPr="00172DAF" w14:paraId="7047BD08" w14:textId="77777777" w:rsidTr="002B0701">
        <w:tc>
          <w:tcPr>
            <w:tcW w:w="1250" w:type="pct"/>
            <w:shd w:val="clear" w:color="auto" w:fill="auto"/>
            <w:vAlign w:val="center"/>
          </w:tcPr>
          <w:p w14:paraId="6B90E202" w14:textId="754B7BB6" w:rsidR="0085452E" w:rsidRPr="00E27818" w:rsidRDefault="0085452E" w:rsidP="0085452E">
            <w:pPr>
              <w:spacing w:after="0"/>
              <w:jc w:val="both"/>
              <w:rPr>
                <w:rFonts w:ascii="Tahoma" w:eastAsia="Times New Roman" w:hAnsi="Tahoma" w:cs="Tahoma"/>
                <w:i/>
                <w:iCs/>
                <w:lang w:eastAsia="sl-SI"/>
              </w:rPr>
            </w:pPr>
            <w:r>
              <w:rPr>
                <w:rFonts w:ascii="Tahoma" w:eastAsia="Times New Roman" w:hAnsi="Tahoma" w:cs="Tahoma"/>
                <w:i/>
                <w:iCs/>
                <w:lang w:eastAsia="sl-SI"/>
              </w:rPr>
              <w:t>UNIDO</w:t>
            </w:r>
          </w:p>
        </w:tc>
        <w:tc>
          <w:tcPr>
            <w:tcW w:w="3750" w:type="pct"/>
            <w:shd w:val="clear" w:color="auto" w:fill="auto"/>
            <w:vAlign w:val="center"/>
          </w:tcPr>
          <w:p w14:paraId="303B5C11" w14:textId="29D49037" w:rsidR="0085452E" w:rsidRPr="00E27818" w:rsidRDefault="0085452E" w:rsidP="0085452E">
            <w:pPr>
              <w:spacing w:after="0"/>
              <w:jc w:val="both"/>
              <w:rPr>
                <w:rFonts w:ascii="Tahoma" w:eastAsia="Times New Roman" w:hAnsi="Tahoma" w:cs="Tahoma"/>
                <w:i/>
                <w:iCs/>
                <w:lang w:eastAsia="sl-SI"/>
              </w:rPr>
            </w:pPr>
            <w:r>
              <w:rPr>
                <w:rFonts w:ascii="Tahoma" w:eastAsia="Times New Roman" w:hAnsi="Tahoma" w:cs="Tahoma"/>
                <w:i/>
                <w:iCs/>
                <w:lang w:eastAsia="sl-SI"/>
              </w:rPr>
              <w:t>Organizacija združenih narodov za industrijski razvoj</w:t>
            </w:r>
          </w:p>
        </w:tc>
      </w:tr>
      <w:tr w:rsidR="0085452E" w:rsidRPr="00172DAF" w14:paraId="51817CA5" w14:textId="77777777" w:rsidTr="002B0701">
        <w:tc>
          <w:tcPr>
            <w:tcW w:w="1250" w:type="pct"/>
            <w:shd w:val="clear" w:color="auto" w:fill="auto"/>
            <w:vAlign w:val="center"/>
          </w:tcPr>
          <w:p w14:paraId="0B2BD957" w14:textId="71B5FE9D" w:rsidR="0085452E" w:rsidRPr="00E27818" w:rsidRDefault="0063712B" w:rsidP="0085452E">
            <w:pPr>
              <w:spacing w:after="0"/>
              <w:jc w:val="both"/>
              <w:rPr>
                <w:rFonts w:ascii="Tahoma" w:eastAsia="Times New Roman" w:hAnsi="Tahoma" w:cs="Tahoma"/>
                <w:i/>
                <w:iCs/>
                <w:lang w:eastAsia="sl-SI"/>
              </w:rPr>
            </w:pPr>
            <w:r>
              <w:rPr>
                <w:rFonts w:ascii="Tahoma" w:eastAsia="Times New Roman" w:hAnsi="Tahoma" w:cs="Tahoma"/>
                <w:i/>
                <w:iCs/>
                <w:lang w:eastAsia="sl-SI"/>
              </w:rPr>
              <w:t>OECD</w:t>
            </w:r>
          </w:p>
        </w:tc>
        <w:tc>
          <w:tcPr>
            <w:tcW w:w="3750" w:type="pct"/>
            <w:shd w:val="clear" w:color="auto" w:fill="auto"/>
            <w:vAlign w:val="center"/>
          </w:tcPr>
          <w:p w14:paraId="2C3D94C8" w14:textId="6DF5CC56" w:rsidR="0085452E" w:rsidRPr="00E27818" w:rsidRDefault="0063712B" w:rsidP="0085452E">
            <w:pPr>
              <w:spacing w:after="0"/>
              <w:jc w:val="both"/>
              <w:rPr>
                <w:rFonts w:ascii="Tahoma" w:eastAsia="Times New Roman" w:hAnsi="Tahoma" w:cs="Tahoma"/>
                <w:i/>
                <w:iCs/>
                <w:lang w:eastAsia="sl-SI"/>
              </w:rPr>
            </w:pPr>
            <w:r>
              <w:rPr>
                <w:rFonts w:ascii="Tahoma" w:eastAsia="Times New Roman" w:hAnsi="Tahoma" w:cs="Tahoma"/>
                <w:i/>
                <w:iCs/>
                <w:lang w:eastAsia="sl-SI"/>
              </w:rPr>
              <w:t>Organizacija za gospodarsko sodelovanje in razvoj</w:t>
            </w:r>
          </w:p>
        </w:tc>
      </w:tr>
      <w:tr w:rsidR="0085452E" w:rsidRPr="00172DAF" w14:paraId="381D4E21" w14:textId="77777777" w:rsidTr="002B0701">
        <w:tc>
          <w:tcPr>
            <w:tcW w:w="1250" w:type="pct"/>
            <w:shd w:val="clear" w:color="auto" w:fill="auto"/>
            <w:vAlign w:val="center"/>
          </w:tcPr>
          <w:p w14:paraId="6F97A46C" w14:textId="7D17A509" w:rsidR="0085452E" w:rsidRPr="00E27818" w:rsidRDefault="00C01640" w:rsidP="0085452E">
            <w:pPr>
              <w:spacing w:after="0"/>
              <w:jc w:val="both"/>
              <w:rPr>
                <w:rFonts w:ascii="Tahoma" w:eastAsia="Times New Roman" w:hAnsi="Tahoma" w:cs="Tahoma"/>
                <w:i/>
                <w:iCs/>
                <w:lang w:eastAsia="sl-SI"/>
              </w:rPr>
            </w:pPr>
            <w:r>
              <w:rPr>
                <w:rFonts w:ascii="Tahoma" w:eastAsia="Times New Roman" w:hAnsi="Tahoma" w:cs="Tahoma"/>
                <w:i/>
                <w:iCs/>
                <w:lang w:eastAsia="sl-SI"/>
              </w:rPr>
              <w:t>MZEZ</w:t>
            </w:r>
          </w:p>
        </w:tc>
        <w:tc>
          <w:tcPr>
            <w:tcW w:w="3750" w:type="pct"/>
            <w:shd w:val="clear" w:color="auto" w:fill="auto"/>
            <w:vAlign w:val="center"/>
          </w:tcPr>
          <w:p w14:paraId="278BC550" w14:textId="6B1D8AD7" w:rsidR="0085452E" w:rsidRPr="00E27818" w:rsidRDefault="00C01640" w:rsidP="0085452E">
            <w:pPr>
              <w:spacing w:after="0"/>
              <w:jc w:val="both"/>
              <w:rPr>
                <w:rFonts w:ascii="Tahoma" w:eastAsia="Times New Roman" w:hAnsi="Tahoma" w:cs="Tahoma"/>
                <w:i/>
                <w:iCs/>
                <w:lang w:eastAsia="sl-SI"/>
              </w:rPr>
            </w:pPr>
            <w:r>
              <w:rPr>
                <w:rFonts w:ascii="Tahoma" w:eastAsia="Times New Roman" w:hAnsi="Tahoma" w:cs="Tahoma"/>
                <w:i/>
                <w:iCs/>
                <w:lang w:eastAsia="sl-SI"/>
              </w:rPr>
              <w:t>Ministrstvo za zunanje in evropske zadeve</w:t>
            </w:r>
          </w:p>
        </w:tc>
      </w:tr>
      <w:tr w:rsidR="0085452E" w:rsidRPr="00172DAF" w14:paraId="32EA63CC" w14:textId="77777777" w:rsidTr="002B0701">
        <w:tc>
          <w:tcPr>
            <w:tcW w:w="1250" w:type="pct"/>
            <w:shd w:val="clear" w:color="auto" w:fill="auto"/>
            <w:vAlign w:val="center"/>
          </w:tcPr>
          <w:p w14:paraId="725128C1" w14:textId="20C278D9" w:rsidR="0085452E" w:rsidRPr="007E2573" w:rsidRDefault="007E2573" w:rsidP="0085452E">
            <w:pPr>
              <w:spacing w:after="0"/>
              <w:jc w:val="both"/>
              <w:rPr>
                <w:rFonts w:ascii="Tahoma" w:eastAsia="Times New Roman" w:hAnsi="Tahoma" w:cs="Tahoma"/>
                <w:i/>
                <w:iCs/>
                <w:lang w:eastAsia="sl-SI"/>
              </w:rPr>
            </w:pPr>
            <w:r w:rsidRPr="007E2573">
              <w:rPr>
                <w:rFonts w:ascii="Tahoma" w:eastAsia="Times New Roman" w:hAnsi="Tahoma" w:cs="Tahoma"/>
                <w:i/>
                <w:iCs/>
                <w:lang w:eastAsia="sl-SI"/>
              </w:rPr>
              <w:t>EIB</w:t>
            </w:r>
          </w:p>
        </w:tc>
        <w:tc>
          <w:tcPr>
            <w:tcW w:w="3750" w:type="pct"/>
            <w:shd w:val="clear" w:color="auto" w:fill="auto"/>
            <w:vAlign w:val="center"/>
          </w:tcPr>
          <w:p w14:paraId="2E955BAA" w14:textId="6E1D180C" w:rsidR="0085452E" w:rsidRPr="007E2573" w:rsidRDefault="007E2573" w:rsidP="0085452E">
            <w:pPr>
              <w:spacing w:after="0"/>
              <w:jc w:val="both"/>
              <w:rPr>
                <w:rFonts w:ascii="Tahoma" w:eastAsia="Times New Roman" w:hAnsi="Tahoma" w:cs="Tahoma"/>
                <w:i/>
                <w:iCs/>
                <w:lang w:eastAsia="sl-SI"/>
              </w:rPr>
            </w:pPr>
            <w:r w:rsidRPr="007E2573">
              <w:rPr>
                <w:rFonts w:ascii="Tahoma" w:eastAsia="Times New Roman" w:hAnsi="Tahoma" w:cs="Tahoma"/>
                <w:i/>
                <w:iCs/>
                <w:lang w:eastAsia="sl-SI"/>
              </w:rPr>
              <w:t>Evropska investicijska banka</w:t>
            </w:r>
          </w:p>
        </w:tc>
      </w:tr>
      <w:tr w:rsidR="0085452E" w:rsidRPr="00172DAF" w14:paraId="16A8B3D6" w14:textId="77777777" w:rsidTr="002B0701">
        <w:tc>
          <w:tcPr>
            <w:tcW w:w="1250" w:type="pct"/>
            <w:shd w:val="clear" w:color="auto" w:fill="auto"/>
            <w:vAlign w:val="center"/>
          </w:tcPr>
          <w:p w14:paraId="6503572F" w14:textId="405290CE" w:rsidR="0085452E" w:rsidRPr="007E2573" w:rsidRDefault="007E2573" w:rsidP="0085452E">
            <w:pPr>
              <w:spacing w:after="0"/>
              <w:jc w:val="both"/>
              <w:rPr>
                <w:rFonts w:ascii="Tahoma" w:eastAsia="Times New Roman" w:hAnsi="Tahoma" w:cs="Tahoma"/>
                <w:i/>
                <w:iCs/>
                <w:lang w:eastAsia="sl-SI"/>
              </w:rPr>
            </w:pPr>
            <w:r w:rsidRPr="007E2573">
              <w:rPr>
                <w:rFonts w:ascii="Tahoma" w:eastAsia="Times New Roman" w:hAnsi="Tahoma" w:cs="Tahoma"/>
                <w:i/>
                <w:iCs/>
                <w:lang w:eastAsia="sl-SI"/>
              </w:rPr>
              <w:t>EIF</w:t>
            </w:r>
          </w:p>
        </w:tc>
        <w:tc>
          <w:tcPr>
            <w:tcW w:w="3750" w:type="pct"/>
            <w:shd w:val="clear" w:color="auto" w:fill="auto"/>
            <w:vAlign w:val="center"/>
          </w:tcPr>
          <w:p w14:paraId="4C348A41" w14:textId="488795AE" w:rsidR="0085452E" w:rsidRPr="007E2573" w:rsidRDefault="007E2573" w:rsidP="0085452E">
            <w:pPr>
              <w:spacing w:after="0"/>
              <w:jc w:val="both"/>
              <w:rPr>
                <w:rFonts w:ascii="Tahoma" w:eastAsia="Times New Roman" w:hAnsi="Tahoma" w:cs="Tahoma"/>
                <w:i/>
                <w:iCs/>
                <w:lang w:eastAsia="sl-SI"/>
              </w:rPr>
            </w:pPr>
            <w:r w:rsidRPr="007E2573">
              <w:rPr>
                <w:rFonts w:ascii="Tahoma" w:eastAsia="Times New Roman" w:hAnsi="Tahoma" w:cs="Tahoma"/>
                <w:i/>
                <w:iCs/>
                <w:lang w:eastAsia="sl-SI"/>
              </w:rPr>
              <w:t>Evropski investicijski sklad</w:t>
            </w:r>
          </w:p>
        </w:tc>
      </w:tr>
      <w:tr w:rsidR="00950386" w:rsidRPr="00172DAF" w14:paraId="7DF4E197" w14:textId="77777777" w:rsidTr="002B0701">
        <w:tc>
          <w:tcPr>
            <w:tcW w:w="1250" w:type="pct"/>
            <w:shd w:val="clear" w:color="auto" w:fill="auto"/>
            <w:vAlign w:val="center"/>
          </w:tcPr>
          <w:p w14:paraId="37752ABE" w14:textId="05CDE292" w:rsidR="00950386" w:rsidRPr="007E2573" w:rsidRDefault="00950386" w:rsidP="0085452E">
            <w:pPr>
              <w:spacing w:after="0"/>
              <w:jc w:val="both"/>
              <w:rPr>
                <w:rFonts w:ascii="Tahoma" w:eastAsia="Times New Roman" w:hAnsi="Tahoma" w:cs="Tahoma"/>
                <w:i/>
                <w:iCs/>
                <w:lang w:eastAsia="sl-SI"/>
              </w:rPr>
            </w:pPr>
            <w:r>
              <w:rPr>
                <w:rFonts w:ascii="Tahoma" w:eastAsia="Times New Roman" w:hAnsi="Tahoma" w:cs="Tahoma"/>
                <w:i/>
                <w:iCs/>
                <w:lang w:eastAsia="sl-SI"/>
              </w:rPr>
              <w:t>BDP</w:t>
            </w:r>
          </w:p>
        </w:tc>
        <w:tc>
          <w:tcPr>
            <w:tcW w:w="3750" w:type="pct"/>
            <w:shd w:val="clear" w:color="auto" w:fill="auto"/>
            <w:vAlign w:val="center"/>
          </w:tcPr>
          <w:p w14:paraId="24F59F81" w14:textId="6357A5EA" w:rsidR="00950386" w:rsidRPr="007E2573" w:rsidRDefault="00950386" w:rsidP="0085452E">
            <w:pPr>
              <w:spacing w:after="0"/>
              <w:jc w:val="both"/>
              <w:rPr>
                <w:rFonts w:ascii="Tahoma" w:eastAsia="Times New Roman" w:hAnsi="Tahoma" w:cs="Tahoma"/>
                <w:i/>
                <w:iCs/>
                <w:lang w:eastAsia="sl-SI"/>
              </w:rPr>
            </w:pPr>
            <w:r>
              <w:rPr>
                <w:rFonts w:ascii="Tahoma" w:eastAsia="Times New Roman" w:hAnsi="Tahoma" w:cs="Tahoma"/>
                <w:i/>
                <w:iCs/>
                <w:lang w:eastAsia="sl-SI"/>
              </w:rPr>
              <w:t>Bruto d</w:t>
            </w:r>
            <w:r w:rsidR="00653169">
              <w:rPr>
                <w:rFonts w:ascii="Tahoma" w:eastAsia="Times New Roman" w:hAnsi="Tahoma" w:cs="Tahoma"/>
                <w:i/>
                <w:iCs/>
                <w:lang w:eastAsia="sl-SI"/>
              </w:rPr>
              <w:t>omači</w:t>
            </w:r>
            <w:r>
              <w:rPr>
                <w:rFonts w:ascii="Tahoma" w:eastAsia="Times New Roman" w:hAnsi="Tahoma" w:cs="Tahoma"/>
                <w:i/>
                <w:iCs/>
                <w:lang w:eastAsia="sl-SI"/>
              </w:rPr>
              <w:t xml:space="preserve"> proizvod</w:t>
            </w:r>
          </w:p>
        </w:tc>
      </w:tr>
    </w:tbl>
    <w:p w14:paraId="2BD5518F" w14:textId="2C98CEF6" w:rsidR="00E514DA" w:rsidRDefault="00A55209">
      <w:pPr>
        <w:suppressAutoHyphens w:val="0"/>
        <w:rPr>
          <w:rFonts w:ascii="Tahoma" w:hAnsi="Tahoma" w:cs="Tahoma"/>
          <w:b/>
          <w:sz w:val="20"/>
          <w:szCs w:val="20"/>
        </w:rPr>
      </w:pPr>
      <w:r>
        <w:rPr>
          <w:rFonts w:ascii="Tahoma" w:hAnsi="Tahoma" w:cs="Tahoma"/>
          <w:b/>
          <w:sz w:val="20"/>
          <w:szCs w:val="20"/>
        </w:rPr>
        <w:br w:type="page"/>
      </w:r>
      <w:r w:rsidR="00E514DA">
        <w:rPr>
          <w:rFonts w:ascii="Tahoma" w:hAnsi="Tahoma" w:cs="Tahoma"/>
          <w:b/>
          <w:sz w:val="20"/>
          <w:szCs w:val="20"/>
        </w:rPr>
        <w:lastRenderedPageBreak/>
        <w:br w:type="page"/>
      </w:r>
    </w:p>
    <w:p w14:paraId="7D4878D3" w14:textId="77777777" w:rsidR="0077235D" w:rsidRDefault="0077235D">
      <w:pPr>
        <w:suppressAutoHyphens w:val="0"/>
        <w:rPr>
          <w:rFonts w:ascii="Tahoma" w:hAnsi="Tahoma" w:cs="Tahoma"/>
          <w:b/>
          <w:sz w:val="20"/>
          <w:szCs w:val="20"/>
        </w:rPr>
      </w:pPr>
    </w:p>
    <w:p w14:paraId="147EA30D" w14:textId="407877B2" w:rsidR="0077235D" w:rsidRDefault="00E62D32" w:rsidP="0077235D">
      <w:pPr>
        <w:suppressAutoHyphens w:val="0"/>
        <w:rPr>
          <w:rFonts w:ascii="Tahoma" w:hAnsi="Tahoma" w:cs="Tahoma"/>
          <w:b/>
          <w:bCs/>
        </w:rPr>
      </w:pPr>
      <w:r>
        <w:rPr>
          <w:noProof/>
        </w:rPr>
        <w:drawing>
          <wp:inline distT="0" distB="0" distL="0" distR="0" wp14:anchorId="2A997B30" wp14:editId="77E4F70F">
            <wp:extent cx="5762625" cy="6746227"/>
            <wp:effectExtent l="0" t="0" r="0" b="0"/>
            <wp:docPr id="8967673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66337" cy="6750572"/>
                    </a:xfrm>
                    <a:prstGeom prst="rect">
                      <a:avLst/>
                    </a:prstGeom>
                    <a:noFill/>
                    <a:ln>
                      <a:noFill/>
                    </a:ln>
                  </pic:spPr>
                </pic:pic>
              </a:graphicData>
            </a:graphic>
          </wp:inline>
        </w:drawing>
      </w:r>
      <w:r w:rsidR="0077235D">
        <w:rPr>
          <w:rFonts w:ascii="Tahoma" w:hAnsi="Tahoma" w:cs="Tahoma"/>
          <w:b/>
          <w:sz w:val="20"/>
          <w:szCs w:val="20"/>
        </w:rPr>
        <w:br w:type="page"/>
      </w:r>
    </w:p>
    <w:p w14:paraId="5941E870" w14:textId="77777777" w:rsidR="0077235D" w:rsidRDefault="0077235D" w:rsidP="0077235D">
      <w:pPr>
        <w:spacing w:line="276" w:lineRule="auto"/>
        <w:jc w:val="both"/>
        <w:rPr>
          <w:rFonts w:ascii="Tahoma" w:hAnsi="Tahoma" w:cs="Tahoma"/>
          <w:b/>
          <w:bCs/>
        </w:rPr>
      </w:pPr>
    </w:p>
    <w:p w14:paraId="507EEBCD" w14:textId="77777777" w:rsidR="0077235D" w:rsidRDefault="0077235D" w:rsidP="0077235D">
      <w:pPr>
        <w:spacing w:line="276" w:lineRule="auto"/>
        <w:jc w:val="both"/>
        <w:rPr>
          <w:rFonts w:ascii="Tahoma" w:hAnsi="Tahoma" w:cs="Tahoma"/>
          <w:b/>
          <w:bCs/>
        </w:rPr>
      </w:pPr>
    </w:p>
    <w:p w14:paraId="0BD97D3B" w14:textId="77777777" w:rsidR="0077235D" w:rsidRDefault="0077235D" w:rsidP="0077235D">
      <w:pPr>
        <w:rPr>
          <w:shd w:val="clear" w:color="auto" w:fill="FFFF00"/>
        </w:rPr>
      </w:pPr>
    </w:p>
    <w:p w14:paraId="31A60020" w14:textId="77777777" w:rsidR="0077235D" w:rsidRDefault="0077235D" w:rsidP="0077235D">
      <w:pPr>
        <w:rPr>
          <w:shd w:val="clear" w:color="auto" w:fill="FFFF00"/>
        </w:rPr>
      </w:pPr>
    </w:p>
    <w:p w14:paraId="485F8E3C" w14:textId="77777777" w:rsidR="0077235D" w:rsidRDefault="0077235D" w:rsidP="0077235D">
      <w:pPr>
        <w:rPr>
          <w:shd w:val="clear" w:color="auto" w:fill="FFFF00"/>
        </w:rPr>
      </w:pPr>
    </w:p>
    <w:p w14:paraId="14E07FFF" w14:textId="77777777" w:rsidR="0077235D" w:rsidRDefault="0077235D" w:rsidP="0077235D">
      <w:pPr>
        <w:rPr>
          <w:shd w:val="clear" w:color="auto" w:fill="FFFF00"/>
        </w:rPr>
      </w:pPr>
    </w:p>
    <w:p w14:paraId="039B1835" w14:textId="77777777" w:rsidR="0077235D" w:rsidRDefault="0077235D" w:rsidP="0077235D">
      <w:pPr>
        <w:rPr>
          <w:shd w:val="clear" w:color="auto" w:fill="FFFF00"/>
        </w:rPr>
      </w:pPr>
    </w:p>
    <w:p w14:paraId="6FFC5010" w14:textId="77777777" w:rsidR="0077235D" w:rsidRDefault="0077235D" w:rsidP="0077235D">
      <w:pPr>
        <w:rPr>
          <w:shd w:val="clear" w:color="auto" w:fill="FFFF00"/>
        </w:rPr>
      </w:pPr>
    </w:p>
    <w:p w14:paraId="3D987976" w14:textId="77777777" w:rsidR="0077235D" w:rsidRDefault="0077235D" w:rsidP="0077235D">
      <w:pPr>
        <w:rPr>
          <w:shd w:val="clear" w:color="auto" w:fill="FFFF00"/>
        </w:rPr>
      </w:pPr>
    </w:p>
    <w:p w14:paraId="1D788341" w14:textId="77777777" w:rsidR="0077235D" w:rsidRDefault="0077235D" w:rsidP="0077235D">
      <w:pPr>
        <w:rPr>
          <w:shd w:val="clear" w:color="auto" w:fill="FFFF00"/>
        </w:rPr>
      </w:pPr>
    </w:p>
    <w:p w14:paraId="335010DB" w14:textId="77777777" w:rsidR="0077235D" w:rsidRDefault="0077235D" w:rsidP="0077235D">
      <w:pPr>
        <w:rPr>
          <w:shd w:val="clear" w:color="auto" w:fill="FFFF00"/>
        </w:rPr>
      </w:pPr>
    </w:p>
    <w:p w14:paraId="21A37CE6" w14:textId="77777777" w:rsidR="0077235D" w:rsidRDefault="0077235D" w:rsidP="0077235D">
      <w:pPr>
        <w:rPr>
          <w:shd w:val="clear" w:color="auto" w:fill="FFFF00"/>
        </w:rPr>
      </w:pPr>
    </w:p>
    <w:p w14:paraId="1DE503C7" w14:textId="4286F0A7" w:rsidR="005E1FD8" w:rsidRDefault="005E1FD8" w:rsidP="0077235D">
      <w:pPr>
        <w:rPr>
          <w:shd w:val="clear" w:color="auto" w:fill="FFFF00"/>
        </w:rPr>
      </w:pPr>
    </w:p>
    <w:p w14:paraId="1EEF93BF" w14:textId="29AB581B" w:rsidR="00E65B87" w:rsidRPr="00E65B87" w:rsidRDefault="005E1FD8" w:rsidP="00E65B87">
      <w:pPr>
        <w:suppressAutoHyphens w:val="0"/>
        <w:spacing w:after="200" w:line="276" w:lineRule="auto"/>
        <w:jc w:val="both"/>
        <w:textAlignment w:val="auto"/>
        <w:rPr>
          <w:rFonts w:ascii="Tahoma" w:hAnsi="Tahoma" w:cs="Tahoma"/>
          <w:b/>
          <w:sz w:val="20"/>
          <w:szCs w:val="20"/>
        </w:rPr>
      </w:pPr>
      <w:r>
        <w:rPr>
          <w:shd w:val="clear" w:color="auto" w:fill="FFFF00"/>
        </w:rPr>
        <w:br w:type="page"/>
      </w:r>
      <w:r w:rsidR="00E65B87">
        <w:rPr>
          <w:rFonts w:ascii="Tahoma" w:hAnsi="Tahoma" w:cs="Tahoma"/>
          <w:b/>
          <w:sz w:val="20"/>
          <w:szCs w:val="20"/>
        </w:rPr>
        <w:lastRenderedPageBreak/>
        <w:t>KAZALO</w:t>
      </w:r>
    </w:p>
    <w:p w14:paraId="6BE2F110" w14:textId="058970AC" w:rsidR="001B4F81" w:rsidRDefault="005C4E2E">
      <w:pPr>
        <w:pStyle w:val="Kazalovsebine1"/>
        <w:rPr>
          <w:rFonts w:asciiTheme="minorHAnsi" w:eastAsiaTheme="minorEastAsia" w:hAnsiTheme="minorHAnsi" w:cstheme="minorBidi"/>
          <w:b w:val="0"/>
          <w:bCs w:val="0"/>
          <w:kern w:val="2"/>
          <w:sz w:val="24"/>
          <w:szCs w:val="24"/>
          <w:lang w:eastAsia="sl-SI"/>
          <w14:ligatures w14:val="standardContextual"/>
        </w:rPr>
      </w:pPr>
      <w:r>
        <w:fldChar w:fldCharType="begin"/>
      </w:r>
      <w:r>
        <w:instrText xml:space="preserve"> TOC \o "1-3" \h \z \u </w:instrText>
      </w:r>
      <w:r>
        <w:fldChar w:fldCharType="separate"/>
      </w:r>
      <w:hyperlink w:anchor="_Toc170806469" w:history="1">
        <w:r w:rsidR="001B4F81" w:rsidRPr="00C94B50">
          <w:rPr>
            <w:rStyle w:val="Hiperpovezava"/>
          </w:rPr>
          <w:t>1.</w:t>
        </w:r>
        <w:r w:rsidR="001B4F81">
          <w:rPr>
            <w:rFonts w:asciiTheme="minorHAnsi" w:eastAsiaTheme="minorEastAsia" w:hAnsiTheme="minorHAnsi" w:cstheme="minorBidi"/>
            <w:b w:val="0"/>
            <w:bCs w:val="0"/>
            <w:kern w:val="2"/>
            <w:sz w:val="24"/>
            <w:szCs w:val="24"/>
            <w:lang w:eastAsia="sl-SI"/>
            <w14:ligatures w14:val="standardContextual"/>
          </w:rPr>
          <w:tab/>
        </w:r>
        <w:r w:rsidR="001B4F81" w:rsidRPr="00C94B50">
          <w:rPr>
            <w:rStyle w:val="Hiperpovezava"/>
          </w:rPr>
          <w:t>Povzetek</w:t>
        </w:r>
        <w:r w:rsidR="001B4F81">
          <w:rPr>
            <w:webHidden/>
          </w:rPr>
          <w:tab/>
        </w:r>
        <w:r w:rsidR="001B4F81">
          <w:rPr>
            <w:webHidden/>
          </w:rPr>
          <w:fldChar w:fldCharType="begin"/>
        </w:r>
        <w:r w:rsidR="001B4F81">
          <w:rPr>
            <w:webHidden/>
          </w:rPr>
          <w:instrText xml:space="preserve"> PAGEREF _Toc170806469 \h </w:instrText>
        </w:r>
        <w:r w:rsidR="001B4F81">
          <w:rPr>
            <w:webHidden/>
          </w:rPr>
        </w:r>
        <w:r w:rsidR="001B4F81">
          <w:rPr>
            <w:webHidden/>
          </w:rPr>
          <w:fldChar w:fldCharType="separate"/>
        </w:r>
        <w:r w:rsidR="00CA4FCF">
          <w:rPr>
            <w:webHidden/>
          </w:rPr>
          <w:t>15</w:t>
        </w:r>
        <w:r w:rsidR="001B4F81">
          <w:rPr>
            <w:webHidden/>
          </w:rPr>
          <w:fldChar w:fldCharType="end"/>
        </w:r>
      </w:hyperlink>
    </w:p>
    <w:p w14:paraId="7C46D51D" w14:textId="306E134E" w:rsidR="001B4F81" w:rsidRDefault="00540A04">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70806470" w:history="1">
        <w:r w:rsidR="001B4F81" w:rsidRPr="00C94B50">
          <w:rPr>
            <w:rStyle w:val="Hiperpovezava"/>
          </w:rPr>
          <w:t>2.</w:t>
        </w:r>
        <w:r w:rsidR="001B4F81">
          <w:rPr>
            <w:rFonts w:asciiTheme="minorHAnsi" w:eastAsiaTheme="minorEastAsia" w:hAnsiTheme="minorHAnsi" w:cstheme="minorBidi"/>
            <w:b w:val="0"/>
            <w:bCs w:val="0"/>
            <w:kern w:val="2"/>
            <w:sz w:val="24"/>
            <w:szCs w:val="24"/>
            <w:lang w:eastAsia="sl-SI"/>
            <w14:ligatures w14:val="standardContextual"/>
          </w:rPr>
          <w:tab/>
        </w:r>
        <w:r w:rsidR="001B4F81" w:rsidRPr="00C94B50">
          <w:rPr>
            <w:rStyle w:val="Hiperpovezava"/>
          </w:rPr>
          <w:t>Uvodna določila</w:t>
        </w:r>
        <w:r w:rsidR="001B4F81">
          <w:rPr>
            <w:webHidden/>
          </w:rPr>
          <w:tab/>
        </w:r>
        <w:r w:rsidR="001B4F81">
          <w:rPr>
            <w:webHidden/>
          </w:rPr>
          <w:fldChar w:fldCharType="begin"/>
        </w:r>
        <w:r w:rsidR="001B4F81">
          <w:rPr>
            <w:webHidden/>
          </w:rPr>
          <w:instrText xml:space="preserve"> PAGEREF _Toc170806470 \h </w:instrText>
        </w:r>
        <w:r w:rsidR="001B4F81">
          <w:rPr>
            <w:webHidden/>
          </w:rPr>
        </w:r>
        <w:r w:rsidR="001B4F81">
          <w:rPr>
            <w:webHidden/>
          </w:rPr>
          <w:fldChar w:fldCharType="separate"/>
        </w:r>
        <w:r w:rsidR="00CA4FCF">
          <w:rPr>
            <w:webHidden/>
          </w:rPr>
          <w:t>19</w:t>
        </w:r>
        <w:r w:rsidR="001B4F81">
          <w:rPr>
            <w:webHidden/>
          </w:rPr>
          <w:fldChar w:fldCharType="end"/>
        </w:r>
      </w:hyperlink>
    </w:p>
    <w:p w14:paraId="446AC5BA" w14:textId="61477C47"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71" w:history="1">
        <w:r w:rsidR="001B4F81" w:rsidRPr="00C94B50">
          <w:rPr>
            <w:rStyle w:val="Hiperpovezava"/>
            <w:b/>
            <w:bCs/>
          </w:rPr>
          <w:t>2.1. Zakonske in druge podlage</w:t>
        </w:r>
        <w:r w:rsidR="001B4F81">
          <w:rPr>
            <w:webHidden/>
          </w:rPr>
          <w:tab/>
        </w:r>
        <w:r w:rsidR="001B4F81">
          <w:rPr>
            <w:webHidden/>
          </w:rPr>
          <w:fldChar w:fldCharType="begin"/>
        </w:r>
        <w:r w:rsidR="001B4F81">
          <w:rPr>
            <w:webHidden/>
          </w:rPr>
          <w:instrText xml:space="preserve"> PAGEREF _Toc170806471 \h </w:instrText>
        </w:r>
        <w:r w:rsidR="001B4F81">
          <w:rPr>
            <w:webHidden/>
          </w:rPr>
        </w:r>
        <w:r w:rsidR="001B4F81">
          <w:rPr>
            <w:webHidden/>
          </w:rPr>
          <w:fldChar w:fldCharType="separate"/>
        </w:r>
        <w:r w:rsidR="00CA4FCF">
          <w:rPr>
            <w:webHidden/>
          </w:rPr>
          <w:t>19</w:t>
        </w:r>
        <w:r w:rsidR="001B4F81">
          <w:rPr>
            <w:webHidden/>
          </w:rPr>
          <w:fldChar w:fldCharType="end"/>
        </w:r>
      </w:hyperlink>
    </w:p>
    <w:p w14:paraId="4F3044B7" w14:textId="2888142C"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72" w:history="1">
        <w:r w:rsidR="001B4F81" w:rsidRPr="00C94B50">
          <w:rPr>
            <w:rStyle w:val="Hiperpovezava"/>
            <w:b/>
            <w:bCs/>
          </w:rPr>
          <w:t>2.2. Predpostavke za oblikovanje strateškega programa Sklada 2024 – 2030</w:t>
        </w:r>
        <w:r w:rsidR="001B4F81">
          <w:rPr>
            <w:webHidden/>
          </w:rPr>
          <w:tab/>
        </w:r>
        <w:r w:rsidR="001B4F81">
          <w:rPr>
            <w:webHidden/>
          </w:rPr>
          <w:fldChar w:fldCharType="begin"/>
        </w:r>
        <w:r w:rsidR="001B4F81">
          <w:rPr>
            <w:webHidden/>
          </w:rPr>
          <w:instrText xml:space="preserve"> PAGEREF _Toc170806472 \h </w:instrText>
        </w:r>
        <w:r w:rsidR="001B4F81">
          <w:rPr>
            <w:webHidden/>
          </w:rPr>
        </w:r>
        <w:r w:rsidR="001B4F81">
          <w:rPr>
            <w:webHidden/>
          </w:rPr>
          <w:fldChar w:fldCharType="separate"/>
        </w:r>
        <w:r w:rsidR="00CA4FCF">
          <w:rPr>
            <w:webHidden/>
          </w:rPr>
          <w:t>19</w:t>
        </w:r>
        <w:r w:rsidR="001B4F81">
          <w:rPr>
            <w:webHidden/>
          </w:rPr>
          <w:fldChar w:fldCharType="end"/>
        </w:r>
      </w:hyperlink>
    </w:p>
    <w:p w14:paraId="09C8F9A6" w14:textId="06E9F82C"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73" w:history="1">
        <w:r w:rsidR="001B4F81" w:rsidRPr="00C94B50">
          <w:rPr>
            <w:rStyle w:val="Hiperpovezava"/>
            <w:b/>
            <w:bCs/>
          </w:rPr>
          <w:t>2.2.1. Globalne razmere, ki izkazujejo potrebe po oblikovanju posebnih strategij za MSP-je, start-upe in scale-upe</w:t>
        </w:r>
        <w:r w:rsidR="001B4F81">
          <w:rPr>
            <w:webHidden/>
          </w:rPr>
          <w:tab/>
        </w:r>
        <w:r w:rsidR="001B4F81">
          <w:rPr>
            <w:webHidden/>
          </w:rPr>
          <w:fldChar w:fldCharType="begin"/>
        </w:r>
        <w:r w:rsidR="001B4F81">
          <w:rPr>
            <w:webHidden/>
          </w:rPr>
          <w:instrText xml:space="preserve"> PAGEREF _Toc170806473 \h </w:instrText>
        </w:r>
        <w:r w:rsidR="001B4F81">
          <w:rPr>
            <w:webHidden/>
          </w:rPr>
        </w:r>
        <w:r w:rsidR="001B4F81">
          <w:rPr>
            <w:webHidden/>
          </w:rPr>
          <w:fldChar w:fldCharType="separate"/>
        </w:r>
        <w:r w:rsidR="00CA4FCF">
          <w:rPr>
            <w:webHidden/>
          </w:rPr>
          <w:t>19</w:t>
        </w:r>
        <w:r w:rsidR="001B4F81">
          <w:rPr>
            <w:webHidden/>
          </w:rPr>
          <w:fldChar w:fldCharType="end"/>
        </w:r>
      </w:hyperlink>
    </w:p>
    <w:p w14:paraId="7E1E0E9F" w14:textId="655E1C18"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74" w:history="1">
        <w:r w:rsidR="001B4F81" w:rsidRPr="00C94B50">
          <w:rPr>
            <w:rStyle w:val="Hiperpovezava"/>
            <w:b/>
            <w:bCs/>
          </w:rPr>
          <w:t>2.2.2.</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Skupne strateške usmeritve za obdobje 2024 - 2030</w:t>
        </w:r>
        <w:r w:rsidR="001B4F81">
          <w:rPr>
            <w:webHidden/>
          </w:rPr>
          <w:tab/>
        </w:r>
        <w:r w:rsidR="001B4F81">
          <w:rPr>
            <w:webHidden/>
          </w:rPr>
          <w:fldChar w:fldCharType="begin"/>
        </w:r>
        <w:r w:rsidR="001B4F81">
          <w:rPr>
            <w:webHidden/>
          </w:rPr>
          <w:instrText xml:space="preserve"> PAGEREF _Toc170806474 \h </w:instrText>
        </w:r>
        <w:r w:rsidR="001B4F81">
          <w:rPr>
            <w:webHidden/>
          </w:rPr>
        </w:r>
        <w:r w:rsidR="001B4F81">
          <w:rPr>
            <w:webHidden/>
          </w:rPr>
          <w:fldChar w:fldCharType="separate"/>
        </w:r>
        <w:r w:rsidR="00CA4FCF">
          <w:rPr>
            <w:webHidden/>
          </w:rPr>
          <w:t>20</w:t>
        </w:r>
        <w:r w:rsidR="001B4F81">
          <w:rPr>
            <w:webHidden/>
          </w:rPr>
          <w:fldChar w:fldCharType="end"/>
        </w:r>
      </w:hyperlink>
    </w:p>
    <w:p w14:paraId="6223E83D" w14:textId="59159697"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75" w:history="1">
        <w:r w:rsidR="001B4F81" w:rsidRPr="00C94B50">
          <w:rPr>
            <w:rStyle w:val="Hiperpovezava"/>
            <w:b/>
            <w:bCs/>
          </w:rPr>
          <w:t>2.2.3.</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Dosedanja vloga Sklada v gospodarskem prostoru Slovenije</w:t>
        </w:r>
        <w:r w:rsidR="001B4F81">
          <w:rPr>
            <w:webHidden/>
          </w:rPr>
          <w:tab/>
        </w:r>
        <w:r w:rsidR="001B4F81">
          <w:rPr>
            <w:webHidden/>
          </w:rPr>
          <w:fldChar w:fldCharType="begin"/>
        </w:r>
        <w:r w:rsidR="001B4F81">
          <w:rPr>
            <w:webHidden/>
          </w:rPr>
          <w:instrText xml:space="preserve"> PAGEREF _Toc170806475 \h </w:instrText>
        </w:r>
        <w:r w:rsidR="001B4F81">
          <w:rPr>
            <w:webHidden/>
          </w:rPr>
        </w:r>
        <w:r w:rsidR="001B4F81">
          <w:rPr>
            <w:webHidden/>
          </w:rPr>
          <w:fldChar w:fldCharType="separate"/>
        </w:r>
        <w:r w:rsidR="00CA4FCF">
          <w:rPr>
            <w:webHidden/>
          </w:rPr>
          <w:t>22</w:t>
        </w:r>
        <w:r w:rsidR="001B4F81">
          <w:rPr>
            <w:webHidden/>
          </w:rPr>
          <w:fldChar w:fldCharType="end"/>
        </w:r>
      </w:hyperlink>
    </w:p>
    <w:p w14:paraId="16915D61" w14:textId="3ABECE0C"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76" w:history="1">
        <w:r w:rsidR="001B4F81" w:rsidRPr="00C94B50">
          <w:rPr>
            <w:rStyle w:val="Hiperpovezava"/>
            <w:b/>
            <w:bCs/>
          </w:rPr>
          <w:t>2.3.</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Struktura strateškega programa za obdobje 2024 – 2030</w:t>
        </w:r>
        <w:r w:rsidR="001B4F81">
          <w:rPr>
            <w:webHidden/>
          </w:rPr>
          <w:tab/>
        </w:r>
        <w:r w:rsidR="001B4F81">
          <w:rPr>
            <w:webHidden/>
          </w:rPr>
          <w:fldChar w:fldCharType="begin"/>
        </w:r>
        <w:r w:rsidR="001B4F81">
          <w:rPr>
            <w:webHidden/>
          </w:rPr>
          <w:instrText xml:space="preserve"> PAGEREF _Toc170806476 \h </w:instrText>
        </w:r>
        <w:r w:rsidR="001B4F81">
          <w:rPr>
            <w:webHidden/>
          </w:rPr>
        </w:r>
        <w:r w:rsidR="001B4F81">
          <w:rPr>
            <w:webHidden/>
          </w:rPr>
          <w:fldChar w:fldCharType="separate"/>
        </w:r>
        <w:r w:rsidR="00CA4FCF">
          <w:rPr>
            <w:webHidden/>
          </w:rPr>
          <w:t>23</w:t>
        </w:r>
        <w:r w:rsidR="001B4F81">
          <w:rPr>
            <w:webHidden/>
          </w:rPr>
          <w:fldChar w:fldCharType="end"/>
        </w:r>
      </w:hyperlink>
    </w:p>
    <w:p w14:paraId="61B81752" w14:textId="6447ED17" w:rsidR="001B4F81" w:rsidRDefault="00540A04">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70806477" w:history="1">
        <w:r w:rsidR="001B4F81" w:rsidRPr="00C94B50">
          <w:rPr>
            <w:rStyle w:val="Hiperpovezava"/>
          </w:rPr>
          <w:t>3.</w:t>
        </w:r>
        <w:r w:rsidR="001B4F81">
          <w:rPr>
            <w:rFonts w:asciiTheme="minorHAnsi" w:eastAsiaTheme="minorEastAsia" w:hAnsiTheme="minorHAnsi" w:cstheme="minorBidi"/>
            <w:b w:val="0"/>
            <w:bCs w:val="0"/>
            <w:kern w:val="2"/>
            <w:sz w:val="24"/>
            <w:szCs w:val="24"/>
            <w:lang w:eastAsia="sl-SI"/>
            <w14:ligatures w14:val="standardContextual"/>
          </w:rPr>
          <w:tab/>
        </w:r>
        <w:r w:rsidR="001B4F81" w:rsidRPr="00C94B50">
          <w:rPr>
            <w:rStyle w:val="Hiperpovezava"/>
          </w:rPr>
          <w:t>Strateška vloga / vizija Sklada za obdobje 2024 - 2030</w:t>
        </w:r>
        <w:r w:rsidR="001B4F81">
          <w:rPr>
            <w:webHidden/>
          </w:rPr>
          <w:tab/>
        </w:r>
        <w:r w:rsidR="001B4F81">
          <w:rPr>
            <w:webHidden/>
          </w:rPr>
          <w:fldChar w:fldCharType="begin"/>
        </w:r>
        <w:r w:rsidR="001B4F81">
          <w:rPr>
            <w:webHidden/>
          </w:rPr>
          <w:instrText xml:space="preserve"> PAGEREF _Toc170806477 \h </w:instrText>
        </w:r>
        <w:r w:rsidR="001B4F81">
          <w:rPr>
            <w:webHidden/>
          </w:rPr>
        </w:r>
        <w:r w:rsidR="001B4F81">
          <w:rPr>
            <w:webHidden/>
          </w:rPr>
          <w:fldChar w:fldCharType="separate"/>
        </w:r>
        <w:r w:rsidR="00CA4FCF">
          <w:rPr>
            <w:webHidden/>
          </w:rPr>
          <w:t>27</w:t>
        </w:r>
        <w:r w:rsidR="001B4F81">
          <w:rPr>
            <w:webHidden/>
          </w:rPr>
          <w:fldChar w:fldCharType="end"/>
        </w:r>
      </w:hyperlink>
    </w:p>
    <w:p w14:paraId="6E6390C2" w14:textId="76C82886" w:rsidR="001B4F81" w:rsidRDefault="00540A04">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70806478" w:history="1">
        <w:r w:rsidR="001B4F81" w:rsidRPr="00C94B50">
          <w:rPr>
            <w:rStyle w:val="Hiperpovezava"/>
          </w:rPr>
          <w:t>4.</w:t>
        </w:r>
        <w:r w:rsidR="001B4F81">
          <w:rPr>
            <w:rFonts w:asciiTheme="minorHAnsi" w:eastAsiaTheme="minorEastAsia" w:hAnsiTheme="minorHAnsi" w:cstheme="minorBidi"/>
            <w:b w:val="0"/>
            <w:bCs w:val="0"/>
            <w:kern w:val="2"/>
            <w:sz w:val="24"/>
            <w:szCs w:val="24"/>
            <w:lang w:eastAsia="sl-SI"/>
            <w14:ligatures w14:val="standardContextual"/>
          </w:rPr>
          <w:tab/>
        </w:r>
        <w:r w:rsidR="001B4F81" w:rsidRPr="00C94B50">
          <w:rPr>
            <w:rStyle w:val="Hiperpovezava"/>
          </w:rPr>
          <w:t>Strateška poslanstva Sklada v obdobju 2024 - 2030</w:t>
        </w:r>
        <w:r w:rsidR="001B4F81">
          <w:rPr>
            <w:webHidden/>
          </w:rPr>
          <w:tab/>
        </w:r>
        <w:r w:rsidR="001B4F81">
          <w:rPr>
            <w:webHidden/>
          </w:rPr>
          <w:fldChar w:fldCharType="begin"/>
        </w:r>
        <w:r w:rsidR="001B4F81">
          <w:rPr>
            <w:webHidden/>
          </w:rPr>
          <w:instrText xml:space="preserve"> PAGEREF _Toc170806478 \h </w:instrText>
        </w:r>
        <w:r w:rsidR="001B4F81">
          <w:rPr>
            <w:webHidden/>
          </w:rPr>
        </w:r>
        <w:r w:rsidR="001B4F81">
          <w:rPr>
            <w:webHidden/>
          </w:rPr>
          <w:fldChar w:fldCharType="separate"/>
        </w:r>
        <w:r w:rsidR="00CA4FCF">
          <w:rPr>
            <w:webHidden/>
          </w:rPr>
          <w:t>31</w:t>
        </w:r>
        <w:r w:rsidR="001B4F81">
          <w:rPr>
            <w:webHidden/>
          </w:rPr>
          <w:fldChar w:fldCharType="end"/>
        </w:r>
      </w:hyperlink>
    </w:p>
    <w:p w14:paraId="7CB558DC" w14:textId="5F28D4BE"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79" w:history="1">
        <w:r w:rsidR="001B4F81" w:rsidRPr="00C94B50">
          <w:rPr>
            <w:rStyle w:val="Hiperpovezava"/>
            <w:b/>
            <w:bCs/>
            <w:lang w:eastAsia="sl-SI"/>
          </w:rPr>
          <w:t>4.1. Strateško poslanstvo 1 - Zapolnjevanje vrzeli v MSP-jih, start-up in scale-up podjetjih, s poudarkom na prioritetno razvojno pomembnih področjih</w:t>
        </w:r>
        <w:r w:rsidR="001B4F81">
          <w:rPr>
            <w:webHidden/>
          </w:rPr>
          <w:tab/>
        </w:r>
        <w:r w:rsidR="001B4F81">
          <w:rPr>
            <w:webHidden/>
          </w:rPr>
          <w:fldChar w:fldCharType="begin"/>
        </w:r>
        <w:r w:rsidR="001B4F81">
          <w:rPr>
            <w:webHidden/>
          </w:rPr>
          <w:instrText xml:space="preserve"> PAGEREF _Toc170806479 \h </w:instrText>
        </w:r>
        <w:r w:rsidR="001B4F81">
          <w:rPr>
            <w:webHidden/>
          </w:rPr>
        </w:r>
        <w:r w:rsidR="001B4F81">
          <w:rPr>
            <w:webHidden/>
          </w:rPr>
          <w:fldChar w:fldCharType="separate"/>
        </w:r>
        <w:r w:rsidR="00CA4FCF">
          <w:rPr>
            <w:webHidden/>
          </w:rPr>
          <w:t>32</w:t>
        </w:r>
        <w:r w:rsidR="001B4F81">
          <w:rPr>
            <w:webHidden/>
          </w:rPr>
          <w:fldChar w:fldCharType="end"/>
        </w:r>
      </w:hyperlink>
    </w:p>
    <w:p w14:paraId="541EEFD3" w14:textId="0C100F78"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0" w:history="1">
        <w:r w:rsidR="001B4F81" w:rsidRPr="00C94B50">
          <w:rPr>
            <w:rStyle w:val="Hiperpovezava"/>
            <w:b/>
            <w:bCs/>
          </w:rPr>
          <w:t>4.1.1. Izhodišča za strateško poslanstvo 1</w:t>
        </w:r>
        <w:r w:rsidR="001B4F81">
          <w:rPr>
            <w:webHidden/>
          </w:rPr>
          <w:tab/>
        </w:r>
        <w:r w:rsidR="001B4F81">
          <w:rPr>
            <w:webHidden/>
          </w:rPr>
          <w:fldChar w:fldCharType="begin"/>
        </w:r>
        <w:r w:rsidR="001B4F81">
          <w:rPr>
            <w:webHidden/>
          </w:rPr>
          <w:instrText xml:space="preserve"> PAGEREF _Toc170806480 \h </w:instrText>
        </w:r>
        <w:r w:rsidR="001B4F81">
          <w:rPr>
            <w:webHidden/>
          </w:rPr>
        </w:r>
        <w:r w:rsidR="001B4F81">
          <w:rPr>
            <w:webHidden/>
          </w:rPr>
          <w:fldChar w:fldCharType="separate"/>
        </w:r>
        <w:r w:rsidR="00CA4FCF">
          <w:rPr>
            <w:webHidden/>
          </w:rPr>
          <w:t>32</w:t>
        </w:r>
        <w:r w:rsidR="001B4F81">
          <w:rPr>
            <w:webHidden/>
          </w:rPr>
          <w:fldChar w:fldCharType="end"/>
        </w:r>
      </w:hyperlink>
    </w:p>
    <w:p w14:paraId="41E34DE4" w14:textId="19AA9CD9"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1" w:history="1">
        <w:r w:rsidR="001B4F81" w:rsidRPr="00C94B50">
          <w:rPr>
            <w:rStyle w:val="Hiperpovezava"/>
            <w:b/>
            <w:bCs/>
          </w:rPr>
          <w:t>4.1.2. Uresničevanje strateškega poslanstva 1 preko operativne vloge 1 – Ponudnik finančnih spodbud MSP-jem, ter start-up in scale-up podjetjem s poudarkom na prioritetnih razvojnih področjih</w:t>
        </w:r>
        <w:r w:rsidR="001B4F81">
          <w:rPr>
            <w:webHidden/>
          </w:rPr>
          <w:tab/>
        </w:r>
        <w:r w:rsidR="001B4F81">
          <w:rPr>
            <w:webHidden/>
          </w:rPr>
          <w:fldChar w:fldCharType="begin"/>
        </w:r>
        <w:r w:rsidR="001B4F81">
          <w:rPr>
            <w:webHidden/>
          </w:rPr>
          <w:instrText xml:space="preserve"> PAGEREF _Toc170806481 \h </w:instrText>
        </w:r>
        <w:r w:rsidR="001B4F81">
          <w:rPr>
            <w:webHidden/>
          </w:rPr>
        </w:r>
        <w:r w:rsidR="001B4F81">
          <w:rPr>
            <w:webHidden/>
          </w:rPr>
          <w:fldChar w:fldCharType="separate"/>
        </w:r>
        <w:r w:rsidR="00CA4FCF">
          <w:rPr>
            <w:webHidden/>
          </w:rPr>
          <w:t>38</w:t>
        </w:r>
        <w:r w:rsidR="001B4F81">
          <w:rPr>
            <w:webHidden/>
          </w:rPr>
          <w:fldChar w:fldCharType="end"/>
        </w:r>
      </w:hyperlink>
    </w:p>
    <w:p w14:paraId="482FEE4F" w14:textId="48517E45"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2" w:history="1">
        <w:r w:rsidR="001B4F81" w:rsidRPr="00C94B50">
          <w:rPr>
            <w:rStyle w:val="Hiperpovezava"/>
            <w:b/>
            <w:bCs/>
          </w:rPr>
          <w:t>4.1.3. Cilji in finančni okvir strateškega poslanstva 1</w:t>
        </w:r>
        <w:r w:rsidR="001B4F81">
          <w:rPr>
            <w:webHidden/>
          </w:rPr>
          <w:tab/>
        </w:r>
        <w:r w:rsidR="001B4F81">
          <w:rPr>
            <w:webHidden/>
          </w:rPr>
          <w:fldChar w:fldCharType="begin"/>
        </w:r>
        <w:r w:rsidR="001B4F81">
          <w:rPr>
            <w:webHidden/>
          </w:rPr>
          <w:instrText xml:space="preserve"> PAGEREF _Toc170806482 \h </w:instrText>
        </w:r>
        <w:r w:rsidR="001B4F81">
          <w:rPr>
            <w:webHidden/>
          </w:rPr>
        </w:r>
        <w:r w:rsidR="001B4F81">
          <w:rPr>
            <w:webHidden/>
          </w:rPr>
          <w:fldChar w:fldCharType="separate"/>
        </w:r>
        <w:r w:rsidR="00CA4FCF">
          <w:rPr>
            <w:webHidden/>
          </w:rPr>
          <w:t>40</w:t>
        </w:r>
        <w:r w:rsidR="001B4F81">
          <w:rPr>
            <w:webHidden/>
          </w:rPr>
          <w:fldChar w:fldCharType="end"/>
        </w:r>
      </w:hyperlink>
    </w:p>
    <w:p w14:paraId="71D6154D" w14:textId="7D7D42BC"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83" w:history="1">
        <w:r w:rsidR="001B4F81" w:rsidRPr="00C94B50">
          <w:rPr>
            <w:rStyle w:val="Hiperpovezava"/>
            <w:b/>
            <w:bCs/>
            <w:lang w:eastAsia="sl-SI"/>
          </w:rPr>
          <w:t>4.2.</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lang w:eastAsia="sl-SI"/>
          </w:rPr>
          <w:t>Strateško poslanstvo 2 - Zapolnjevanje vrzeli v razvojnih in poslovnih kompetencah MSP-jev, start-up in scale-up podjetij</w:t>
        </w:r>
        <w:r w:rsidR="001B4F81">
          <w:rPr>
            <w:webHidden/>
          </w:rPr>
          <w:tab/>
        </w:r>
        <w:r w:rsidR="001B4F81">
          <w:rPr>
            <w:webHidden/>
          </w:rPr>
          <w:fldChar w:fldCharType="begin"/>
        </w:r>
        <w:r w:rsidR="001B4F81">
          <w:rPr>
            <w:webHidden/>
          </w:rPr>
          <w:instrText xml:space="preserve"> PAGEREF _Toc170806483 \h </w:instrText>
        </w:r>
        <w:r w:rsidR="001B4F81">
          <w:rPr>
            <w:webHidden/>
          </w:rPr>
        </w:r>
        <w:r w:rsidR="001B4F81">
          <w:rPr>
            <w:webHidden/>
          </w:rPr>
          <w:fldChar w:fldCharType="separate"/>
        </w:r>
        <w:r w:rsidR="00CA4FCF">
          <w:rPr>
            <w:webHidden/>
          </w:rPr>
          <w:t>41</w:t>
        </w:r>
        <w:r w:rsidR="001B4F81">
          <w:rPr>
            <w:webHidden/>
          </w:rPr>
          <w:fldChar w:fldCharType="end"/>
        </w:r>
      </w:hyperlink>
    </w:p>
    <w:p w14:paraId="3CFC2B8D" w14:textId="18438331"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4" w:history="1">
        <w:r w:rsidR="001B4F81" w:rsidRPr="00C94B50">
          <w:rPr>
            <w:rStyle w:val="Hiperpovezava"/>
            <w:b/>
            <w:bCs/>
          </w:rPr>
          <w:t>4.2.1. Izhodišča za strateško poslanstvo 2</w:t>
        </w:r>
        <w:r w:rsidR="001B4F81">
          <w:rPr>
            <w:webHidden/>
          </w:rPr>
          <w:tab/>
        </w:r>
        <w:r w:rsidR="001B4F81">
          <w:rPr>
            <w:webHidden/>
          </w:rPr>
          <w:fldChar w:fldCharType="begin"/>
        </w:r>
        <w:r w:rsidR="001B4F81">
          <w:rPr>
            <w:webHidden/>
          </w:rPr>
          <w:instrText xml:space="preserve"> PAGEREF _Toc170806484 \h </w:instrText>
        </w:r>
        <w:r w:rsidR="001B4F81">
          <w:rPr>
            <w:webHidden/>
          </w:rPr>
        </w:r>
        <w:r w:rsidR="001B4F81">
          <w:rPr>
            <w:webHidden/>
          </w:rPr>
          <w:fldChar w:fldCharType="separate"/>
        </w:r>
        <w:r w:rsidR="00CA4FCF">
          <w:rPr>
            <w:webHidden/>
          </w:rPr>
          <w:t>41</w:t>
        </w:r>
        <w:r w:rsidR="001B4F81">
          <w:rPr>
            <w:webHidden/>
          </w:rPr>
          <w:fldChar w:fldCharType="end"/>
        </w:r>
      </w:hyperlink>
    </w:p>
    <w:p w14:paraId="311F8E60" w14:textId="4DB52B30"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5" w:history="1">
        <w:r w:rsidR="001B4F81" w:rsidRPr="00C94B50">
          <w:rPr>
            <w:rStyle w:val="Hiperpovezava"/>
            <w:b/>
            <w:bCs/>
          </w:rPr>
          <w:t>4.2.2. Uresničevanje strateškega poslanstva 2 preko operativne vloge 2 - ponudnik specifičnih spodbud za dvig poslovnih in razvojnih kompetenc (skills) v MSP-jih, start-up in scale-up podjetjih</w:t>
        </w:r>
        <w:r w:rsidR="001B4F81">
          <w:rPr>
            <w:webHidden/>
          </w:rPr>
          <w:tab/>
        </w:r>
        <w:r w:rsidR="001B4F81">
          <w:rPr>
            <w:webHidden/>
          </w:rPr>
          <w:fldChar w:fldCharType="begin"/>
        </w:r>
        <w:r w:rsidR="001B4F81">
          <w:rPr>
            <w:webHidden/>
          </w:rPr>
          <w:instrText xml:space="preserve"> PAGEREF _Toc170806485 \h </w:instrText>
        </w:r>
        <w:r w:rsidR="001B4F81">
          <w:rPr>
            <w:webHidden/>
          </w:rPr>
        </w:r>
        <w:r w:rsidR="001B4F81">
          <w:rPr>
            <w:webHidden/>
          </w:rPr>
          <w:fldChar w:fldCharType="separate"/>
        </w:r>
        <w:r w:rsidR="00CA4FCF">
          <w:rPr>
            <w:webHidden/>
          </w:rPr>
          <w:t>45</w:t>
        </w:r>
        <w:r w:rsidR="001B4F81">
          <w:rPr>
            <w:webHidden/>
          </w:rPr>
          <w:fldChar w:fldCharType="end"/>
        </w:r>
      </w:hyperlink>
    </w:p>
    <w:p w14:paraId="22A5BDA9" w14:textId="73E6A777"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6" w:history="1">
        <w:r w:rsidR="001B4F81" w:rsidRPr="00C94B50">
          <w:rPr>
            <w:rStyle w:val="Hiperpovezava"/>
            <w:b/>
            <w:bCs/>
          </w:rPr>
          <w:t>4.2.3. Cilji in finančni okvir strateškega poslanstva 2</w:t>
        </w:r>
        <w:r w:rsidR="001B4F81">
          <w:rPr>
            <w:webHidden/>
          </w:rPr>
          <w:tab/>
        </w:r>
        <w:r w:rsidR="001B4F81">
          <w:rPr>
            <w:webHidden/>
          </w:rPr>
          <w:fldChar w:fldCharType="begin"/>
        </w:r>
        <w:r w:rsidR="001B4F81">
          <w:rPr>
            <w:webHidden/>
          </w:rPr>
          <w:instrText xml:space="preserve"> PAGEREF _Toc170806486 \h </w:instrText>
        </w:r>
        <w:r w:rsidR="001B4F81">
          <w:rPr>
            <w:webHidden/>
          </w:rPr>
        </w:r>
        <w:r w:rsidR="001B4F81">
          <w:rPr>
            <w:webHidden/>
          </w:rPr>
          <w:fldChar w:fldCharType="separate"/>
        </w:r>
        <w:r w:rsidR="00CA4FCF">
          <w:rPr>
            <w:webHidden/>
          </w:rPr>
          <w:t>47</w:t>
        </w:r>
        <w:r w:rsidR="001B4F81">
          <w:rPr>
            <w:webHidden/>
          </w:rPr>
          <w:fldChar w:fldCharType="end"/>
        </w:r>
      </w:hyperlink>
    </w:p>
    <w:p w14:paraId="4B69CC7E" w14:textId="1E8A258A"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87" w:history="1">
        <w:r w:rsidR="001B4F81" w:rsidRPr="00C94B50">
          <w:rPr>
            <w:rStyle w:val="Hiperpovezava"/>
            <w:b/>
            <w:bCs/>
            <w:lang w:eastAsia="sl-SI"/>
          </w:rPr>
          <w:t>4.3.</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lang w:eastAsia="sl-SI"/>
          </w:rPr>
          <w:t>Strateško poslanstvo 3 - Povečanje števila inovativnih in trajnostno usmerjenih MSP-jev, start-up in scale-up podjetij</w:t>
        </w:r>
        <w:r w:rsidR="001B4F81">
          <w:rPr>
            <w:webHidden/>
          </w:rPr>
          <w:tab/>
        </w:r>
        <w:r w:rsidR="001B4F81">
          <w:rPr>
            <w:webHidden/>
          </w:rPr>
          <w:fldChar w:fldCharType="begin"/>
        </w:r>
        <w:r w:rsidR="001B4F81">
          <w:rPr>
            <w:webHidden/>
          </w:rPr>
          <w:instrText xml:space="preserve"> PAGEREF _Toc170806487 \h </w:instrText>
        </w:r>
        <w:r w:rsidR="001B4F81">
          <w:rPr>
            <w:webHidden/>
          </w:rPr>
        </w:r>
        <w:r w:rsidR="001B4F81">
          <w:rPr>
            <w:webHidden/>
          </w:rPr>
          <w:fldChar w:fldCharType="separate"/>
        </w:r>
        <w:r w:rsidR="00CA4FCF">
          <w:rPr>
            <w:webHidden/>
          </w:rPr>
          <w:t>48</w:t>
        </w:r>
        <w:r w:rsidR="001B4F81">
          <w:rPr>
            <w:webHidden/>
          </w:rPr>
          <w:fldChar w:fldCharType="end"/>
        </w:r>
      </w:hyperlink>
    </w:p>
    <w:p w14:paraId="34D6DE48" w14:textId="0DC3CA92"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8" w:history="1">
        <w:r w:rsidR="001B4F81" w:rsidRPr="00C94B50">
          <w:rPr>
            <w:rStyle w:val="Hiperpovezava"/>
            <w:b/>
            <w:bCs/>
          </w:rPr>
          <w:t>4.3.1. Izhodišča za strateško poslanstvo 3</w:t>
        </w:r>
        <w:r w:rsidR="001B4F81">
          <w:rPr>
            <w:webHidden/>
          </w:rPr>
          <w:tab/>
        </w:r>
        <w:r w:rsidR="001B4F81">
          <w:rPr>
            <w:webHidden/>
          </w:rPr>
          <w:fldChar w:fldCharType="begin"/>
        </w:r>
        <w:r w:rsidR="001B4F81">
          <w:rPr>
            <w:webHidden/>
          </w:rPr>
          <w:instrText xml:space="preserve"> PAGEREF _Toc170806488 \h </w:instrText>
        </w:r>
        <w:r w:rsidR="001B4F81">
          <w:rPr>
            <w:webHidden/>
          </w:rPr>
        </w:r>
        <w:r w:rsidR="001B4F81">
          <w:rPr>
            <w:webHidden/>
          </w:rPr>
          <w:fldChar w:fldCharType="separate"/>
        </w:r>
        <w:r w:rsidR="00CA4FCF">
          <w:rPr>
            <w:webHidden/>
          </w:rPr>
          <w:t>48</w:t>
        </w:r>
        <w:r w:rsidR="001B4F81">
          <w:rPr>
            <w:webHidden/>
          </w:rPr>
          <w:fldChar w:fldCharType="end"/>
        </w:r>
      </w:hyperlink>
    </w:p>
    <w:p w14:paraId="321A4833" w14:textId="3526AB63"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89" w:history="1">
        <w:r w:rsidR="001B4F81" w:rsidRPr="00C94B50">
          <w:rPr>
            <w:rStyle w:val="Hiperpovezava"/>
            <w:b/>
            <w:bCs/>
          </w:rPr>
          <w:t>4.3.2.</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Uresničevanje strateškega poslanstva 3 preko operativne vloge 3 – Spodbujevalec razvojnih partnerstev za dvig inovativne usmerjenosti in trajnosti MSP-jev, start-up in scale-up podjetij</w:t>
        </w:r>
        <w:r w:rsidR="001B4F81">
          <w:rPr>
            <w:webHidden/>
          </w:rPr>
          <w:tab/>
        </w:r>
        <w:r w:rsidR="001B4F81">
          <w:rPr>
            <w:webHidden/>
          </w:rPr>
          <w:fldChar w:fldCharType="begin"/>
        </w:r>
        <w:r w:rsidR="001B4F81">
          <w:rPr>
            <w:webHidden/>
          </w:rPr>
          <w:instrText xml:space="preserve"> PAGEREF _Toc170806489 \h </w:instrText>
        </w:r>
        <w:r w:rsidR="001B4F81">
          <w:rPr>
            <w:webHidden/>
          </w:rPr>
        </w:r>
        <w:r w:rsidR="001B4F81">
          <w:rPr>
            <w:webHidden/>
          </w:rPr>
          <w:fldChar w:fldCharType="separate"/>
        </w:r>
        <w:r w:rsidR="00CA4FCF">
          <w:rPr>
            <w:webHidden/>
          </w:rPr>
          <w:t>51</w:t>
        </w:r>
        <w:r w:rsidR="001B4F81">
          <w:rPr>
            <w:webHidden/>
          </w:rPr>
          <w:fldChar w:fldCharType="end"/>
        </w:r>
      </w:hyperlink>
    </w:p>
    <w:p w14:paraId="3550906A" w14:textId="37C4CB78"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90" w:history="1">
        <w:r w:rsidR="001B4F81" w:rsidRPr="00C94B50">
          <w:rPr>
            <w:rStyle w:val="Hiperpovezava"/>
            <w:b/>
            <w:bCs/>
          </w:rPr>
          <w:t>4.3.3.</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Cilji in finančni okvir strateškega poslanstva 3</w:t>
        </w:r>
        <w:r w:rsidR="001B4F81">
          <w:rPr>
            <w:webHidden/>
          </w:rPr>
          <w:tab/>
        </w:r>
        <w:r w:rsidR="001B4F81">
          <w:rPr>
            <w:webHidden/>
          </w:rPr>
          <w:fldChar w:fldCharType="begin"/>
        </w:r>
        <w:r w:rsidR="001B4F81">
          <w:rPr>
            <w:webHidden/>
          </w:rPr>
          <w:instrText xml:space="preserve"> PAGEREF _Toc170806490 \h </w:instrText>
        </w:r>
        <w:r w:rsidR="001B4F81">
          <w:rPr>
            <w:webHidden/>
          </w:rPr>
        </w:r>
        <w:r w:rsidR="001B4F81">
          <w:rPr>
            <w:webHidden/>
          </w:rPr>
          <w:fldChar w:fldCharType="separate"/>
        </w:r>
        <w:r w:rsidR="00CA4FCF">
          <w:rPr>
            <w:webHidden/>
          </w:rPr>
          <w:t>53</w:t>
        </w:r>
        <w:r w:rsidR="001B4F81">
          <w:rPr>
            <w:webHidden/>
          </w:rPr>
          <w:fldChar w:fldCharType="end"/>
        </w:r>
      </w:hyperlink>
    </w:p>
    <w:p w14:paraId="6EC0FBB6" w14:textId="3129933A"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91" w:history="1">
        <w:r w:rsidR="001B4F81" w:rsidRPr="00C94B50">
          <w:rPr>
            <w:rStyle w:val="Hiperpovezava"/>
            <w:b/>
            <w:bCs/>
            <w:lang w:eastAsia="sl-SI"/>
          </w:rPr>
          <w:t>4.4.</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lang w:eastAsia="sl-SI"/>
          </w:rPr>
          <w:t>Strateško poslanstvo 4 – Dvigovanje pomena podjetnosti in inovativnosti v Sloveniji</w:t>
        </w:r>
        <w:r w:rsidR="001B4F81">
          <w:rPr>
            <w:webHidden/>
          </w:rPr>
          <w:tab/>
        </w:r>
        <w:r w:rsidR="001B4F81">
          <w:rPr>
            <w:webHidden/>
          </w:rPr>
          <w:fldChar w:fldCharType="begin"/>
        </w:r>
        <w:r w:rsidR="001B4F81">
          <w:rPr>
            <w:webHidden/>
          </w:rPr>
          <w:instrText xml:space="preserve"> PAGEREF _Toc170806491 \h </w:instrText>
        </w:r>
        <w:r w:rsidR="001B4F81">
          <w:rPr>
            <w:webHidden/>
          </w:rPr>
        </w:r>
        <w:r w:rsidR="001B4F81">
          <w:rPr>
            <w:webHidden/>
          </w:rPr>
          <w:fldChar w:fldCharType="separate"/>
        </w:r>
        <w:r w:rsidR="00CA4FCF">
          <w:rPr>
            <w:webHidden/>
          </w:rPr>
          <w:t>54</w:t>
        </w:r>
        <w:r w:rsidR="001B4F81">
          <w:rPr>
            <w:webHidden/>
          </w:rPr>
          <w:fldChar w:fldCharType="end"/>
        </w:r>
      </w:hyperlink>
    </w:p>
    <w:p w14:paraId="7C8560B6" w14:textId="6767E732"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92" w:history="1">
        <w:r w:rsidR="001B4F81" w:rsidRPr="00C94B50">
          <w:rPr>
            <w:rStyle w:val="Hiperpovezava"/>
            <w:b/>
            <w:bCs/>
          </w:rPr>
          <w:t>4.4.1.</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Izhodišča za strateško poslanstvo 4</w:t>
        </w:r>
        <w:r w:rsidR="001B4F81">
          <w:rPr>
            <w:webHidden/>
          </w:rPr>
          <w:tab/>
        </w:r>
        <w:r w:rsidR="001B4F81">
          <w:rPr>
            <w:webHidden/>
          </w:rPr>
          <w:fldChar w:fldCharType="begin"/>
        </w:r>
        <w:r w:rsidR="001B4F81">
          <w:rPr>
            <w:webHidden/>
          </w:rPr>
          <w:instrText xml:space="preserve"> PAGEREF _Toc170806492 \h </w:instrText>
        </w:r>
        <w:r w:rsidR="001B4F81">
          <w:rPr>
            <w:webHidden/>
          </w:rPr>
        </w:r>
        <w:r w:rsidR="001B4F81">
          <w:rPr>
            <w:webHidden/>
          </w:rPr>
          <w:fldChar w:fldCharType="separate"/>
        </w:r>
        <w:r w:rsidR="00CA4FCF">
          <w:rPr>
            <w:webHidden/>
          </w:rPr>
          <w:t>54</w:t>
        </w:r>
        <w:r w:rsidR="001B4F81">
          <w:rPr>
            <w:webHidden/>
          </w:rPr>
          <w:fldChar w:fldCharType="end"/>
        </w:r>
      </w:hyperlink>
    </w:p>
    <w:p w14:paraId="23DC2007" w14:textId="701FE20C"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93" w:history="1">
        <w:r w:rsidR="001B4F81" w:rsidRPr="00C94B50">
          <w:rPr>
            <w:rStyle w:val="Hiperpovezava"/>
            <w:b/>
            <w:bCs/>
          </w:rPr>
          <w:t>4.4.2.</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Uresničevanje strateškega poslanstva 4 preko operativne vloge 4 – promotor podjetništva in inovativnosti</w:t>
        </w:r>
        <w:r w:rsidR="001B4F81">
          <w:rPr>
            <w:webHidden/>
          </w:rPr>
          <w:tab/>
        </w:r>
        <w:r w:rsidR="001B4F81">
          <w:rPr>
            <w:webHidden/>
          </w:rPr>
          <w:fldChar w:fldCharType="begin"/>
        </w:r>
        <w:r w:rsidR="001B4F81">
          <w:rPr>
            <w:webHidden/>
          </w:rPr>
          <w:instrText xml:space="preserve"> PAGEREF _Toc170806493 \h </w:instrText>
        </w:r>
        <w:r w:rsidR="001B4F81">
          <w:rPr>
            <w:webHidden/>
          </w:rPr>
        </w:r>
        <w:r w:rsidR="001B4F81">
          <w:rPr>
            <w:webHidden/>
          </w:rPr>
          <w:fldChar w:fldCharType="separate"/>
        </w:r>
        <w:r w:rsidR="00CA4FCF">
          <w:rPr>
            <w:webHidden/>
          </w:rPr>
          <w:t>54</w:t>
        </w:r>
        <w:r w:rsidR="001B4F81">
          <w:rPr>
            <w:webHidden/>
          </w:rPr>
          <w:fldChar w:fldCharType="end"/>
        </w:r>
      </w:hyperlink>
    </w:p>
    <w:p w14:paraId="4EC57466" w14:textId="548E8259"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94" w:history="1">
        <w:r w:rsidR="001B4F81" w:rsidRPr="00C94B50">
          <w:rPr>
            <w:rStyle w:val="Hiperpovezava"/>
            <w:b/>
            <w:bCs/>
          </w:rPr>
          <w:t>4.4.3.</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Cilji in finančni okvir strateškega poslanstva 4</w:t>
        </w:r>
        <w:r w:rsidR="001B4F81">
          <w:rPr>
            <w:webHidden/>
          </w:rPr>
          <w:tab/>
        </w:r>
        <w:r w:rsidR="001B4F81">
          <w:rPr>
            <w:webHidden/>
          </w:rPr>
          <w:fldChar w:fldCharType="begin"/>
        </w:r>
        <w:r w:rsidR="001B4F81">
          <w:rPr>
            <w:webHidden/>
          </w:rPr>
          <w:instrText xml:space="preserve"> PAGEREF _Toc170806494 \h </w:instrText>
        </w:r>
        <w:r w:rsidR="001B4F81">
          <w:rPr>
            <w:webHidden/>
          </w:rPr>
        </w:r>
        <w:r w:rsidR="001B4F81">
          <w:rPr>
            <w:webHidden/>
          </w:rPr>
          <w:fldChar w:fldCharType="separate"/>
        </w:r>
        <w:r w:rsidR="00CA4FCF">
          <w:rPr>
            <w:webHidden/>
          </w:rPr>
          <w:t>56</w:t>
        </w:r>
        <w:r w:rsidR="001B4F81">
          <w:rPr>
            <w:webHidden/>
          </w:rPr>
          <w:fldChar w:fldCharType="end"/>
        </w:r>
      </w:hyperlink>
    </w:p>
    <w:p w14:paraId="080F4E51" w14:textId="03CD5243" w:rsidR="001B4F81" w:rsidRDefault="00540A04">
      <w:pPr>
        <w:pStyle w:val="Kazalovsebine2"/>
        <w:rPr>
          <w:rFonts w:asciiTheme="minorHAnsi" w:eastAsiaTheme="minorEastAsia" w:hAnsiTheme="minorHAnsi" w:cstheme="minorBidi"/>
          <w:kern w:val="2"/>
          <w:sz w:val="24"/>
          <w:szCs w:val="24"/>
          <w:lang w:eastAsia="sl-SI"/>
          <w14:ligatures w14:val="standardContextual"/>
        </w:rPr>
      </w:pPr>
      <w:hyperlink w:anchor="_Toc170806495" w:history="1">
        <w:r w:rsidR="001B4F81" w:rsidRPr="00C94B50">
          <w:rPr>
            <w:rStyle w:val="Hiperpovezava"/>
            <w:b/>
            <w:bCs/>
            <w:lang w:eastAsia="sl-SI"/>
          </w:rPr>
          <w:t>4.5.</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lang w:eastAsia="sl-SI"/>
          </w:rPr>
          <w:t>Strateško poslanstvo 5 - Usmerjenost delovanja Sklada v korist MSP-jev, start-up in scale-up podjetij, upoštevanje ESG načela in racionalno poslovanje</w:t>
        </w:r>
        <w:r w:rsidR="001B4F81">
          <w:rPr>
            <w:webHidden/>
          </w:rPr>
          <w:tab/>
        </w:r>
        <w:r w:rsidR="001B4F81">
          <w:rPr>
            <w:webHidden/>
          </w:rPr>
          <w:fldChar w:fldCharType="begin"/>
        </w:r>
        <w:r w:rsidR="001B4F81">
          <w:rPr>
            <w:webHidden/>
          </w:rPr>
          <w:instrText xml:space="preserve"> PAGEREF _Toc170806495 \h </w:instrText>
        </w:r>
        <w:r w:rsidR="001B4F81">
          <w:rPr>
            <w:webHidden/>
          </w:rPr>
        </w:r>
        <w:r w:rsidR="001B4F81">
          <w:rPr>
            <w:webHidden/>
          </w:rPr>
          <w:fldChar w:fldCharType="separate"/>
        </w:r>
        <w:r w:rsidR="00CA4FCF">
          <w:rPr>
            <w:webHidden/>
          </w:rPr>
          <w:t>57</w:t>
        </w:r>
        <w:r w:rsidR="001B4F81">
          <w:rPr>
            <w:webHidden/>
          </w:rPr>
          <w:fldChar w:fldCharType="end"/>
        </w:r>
      </w:hyperlink>
    </w:p>
    <w:p w14:paraId="4E3C240F" w14:textId="5C5ACA92" w:rsidR="001B4F81" w:rsidRDefault="00540A04">
      <w:pPr>
        <w:pStyle w:val="Kazalovsebine3"/>
        <w:rPr>
          <w:rFonts w:asciiTheme="minorHAnsi" w:eastAsiaTheme="minorEastAsia" w:hAnsiTheme="minorHAnsi" w:cstheme="minorBidi"/>
          <w:kern w:val="2"/>
          <w:sz w:val="24"/>
          <w:szCs w:val="24"/>
          <w:lang w:eastAsia="sl-SI"/>
          <w14:ligatures w14:val="standardContextual"/>
        </w:rPr>
      </w:pPr>
      <w:hyperlink w:anchor="_Toc170806496" w:history="1">
        <w:r w:rsidR="001B4F81" w:rsidRPr="00C94B50">
          <w:rPr>
            <w:rStyle w:val="Hiperpovezava"/>
            <w:b/>
            <w:bCs/>
          </w:rPr>
          <w:t>4.5.1.</w:t>
        </w:r>
        <w:r w:rsidR="001B4F81">
          <w:rPr>
            <w:rFonts w:asciiTheme="minorHAnsi" w:eastAsiaTheme="minorEastAsia" w:hAnsiTheme="minorHAnsi" w:cstheme="minorBidi"/>
            <w:kern w:val="2"/>
            <w:sz w:val="24"/>
            <w:szCs w:val="24"/>
            <w:lang w:eastAsia="sl-SI"/>
            <w14:ligatures w14:val="standardContextual"/>
          </w:rPr>
          <w:tab/>
        </w:r>
        <w:r w:rsidR="001B4F81" w:rsidRPr="00C94B50">
          <w:rPr>
            <w:rStyle w:val="Hiperpovezava"/>
            <w:b/>
            <w:bCs/>
          </w:rPr>
          <w:t>Uresničevanje strateškega poslanstva 5 preko operativne vloge 5 – učinkovita javna institucija z upoštevanjem ESG načela</w:t>
        </w:r>
        <w:r w:rsidR="001B4F81">
          <w:rPr>
            <w:webHidden/>
          </w:rPr>
          <w:tab/>
        </w:r>
        <w:r w:rsidR="001B4F81">
          <w:rPr>
            <w:webHidden/>
          </w:rPr>
          <w:fldChar w:fldCharType="begin"/>
        </w:r>
        <w:r w:rsidR="001B4F81">
          <w:rPr>
            <w:webHidden/>
          </w:rPr>
          <w:instrText xml:space="preserve"> PAGEREF _Toc170806496 \h </w:instrText>
        </w:r>
        <w:r w:rsidR="001B4F81">
          <w:rPr>
            <w:webHidden/>
          </w:rPr>
        </w:r>
        <w:r w:rsidR="001B4F81">
          <w:rPr>
            <w:webHidden/>
          </w:rPr>
          <w:fldChar w:fldCharType="separate"/>
        </w:r>
        <w:r w:rsidR="00CA4FCF">
          <w:rPr>
            <w:webHidden/>
          </w:rPr>
          <w:t>57</w:t>
        </w:r>
        <w:r w:rsidR="001B4F81">
          <w:rPr>
            <w:webHidden/>
          </w:rPr>
          <w:fldChar w:fldCharType="end"/>
        </w:r>
      </w:hyperlink>
    </w:p>
    <w:p w14:paraId="74403AD9" w14:textId="0E6E7063" w:rsidR="001B4F81" w:rsidRDefault="00540A04">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70806497" w:history="1">
        <w:r w:rsidR="001B4F81" w:rsidRPr="00C94B50">
          <w:rPr>
            <w:rStyle w:val="Hiperpovezava"/>
          </w:rPr>
          <w:t>5.</w:t>
        </w:r>
        <w:r w:rsidR="001B4F81">
          <w:rPr>
            <w:rFonts w:asciiTheme="minorHAnsi" w:eastAsiaTheme="minorEastAsia" w:hAnsiTheme="minorHAnsi" w:cstheme="minorBidi"/>
            <w:b w:val="0"/>
            <w:bCs w:val="0"/>
            <w:kern w:val="2"/>
            <w:sz w:val="24"/>
            <w:szCs w:val="24"/>
            <w:lang w:eastAsia="sl-SI"/>
            <w14:ligatures w14:val="standardContextual"/>
          </w:rPr>
          <w:tab/>
        </w:r>
        <w:r w:rsidR="001B4F81" w:rsidRPr="00C94B50">
          <w:rPr>
            <w:rStyle w:val="Hiperpovezava"/>
          </w:rPr>
          <w:t>Skupni cilji in finančni okvir 2024 – 2030</w:t>
        </w:r>
        <w:r w:rsidR="001B4F81">
          <w:rPr>
            <w:webHidden/>
          </w:rPr>
          <w:tab/>
        </w:r>
        <w:r w:rsidR="001B4F81">
          <w:rPr>
            <w:webHidden/>
          </w:rPr>
          <w:fldChar w:fldCharType="begin"/>
        </w:r>
        <w:r w:rsidR="001B4F81">
          <w:rPr>
            <w:webHidden/>
          </w:rPr>
          <w:instrText xml:space="preserve"> PAGEREF _Toc170806497 \h </w:instrText>
        </w:r>
        <w:r w:rsidR="001B4F81">
          <w:rPr>
            <w:webHidden/>
          </w:rPr>
        </w:r>
        <w:r w:rsidR="001B4F81">
          <w:rPr>
            <w:webHidden/>
          </w:rPr>
          <w:fldChar w:fldCharType="separate"/>
        </w:r>
        <w:r w:rsidR="00CA4FCF">
          <w:rPr>
            <w:webHidden/>
          </w:rPr>
          <w:t>62</w:t>
        </w:r>
        <w:r w:rsidR="001B4F81">
          <w:rPr>
            <w:webHidden/>
          </w:rPr>
          <w:fldChar w:fldCharType="end"/>
        </w:r>
      </w:hyperlink>
    </w:p>
    <w:p w14:paraId="59A21D9B" w14:textId="5F1E8A25" w:rsidR="003B5F20" w:rsidRDefault="005C4E2E">
      <w:r>
        <w:fldChar w:fldCharType="end"/>
      </w:r>
    </w:p>
    <w:p w14:paraId="3B569FB2" w14:textId="77777777" w:rsidR="003B5F20" w:rsidRDefault="003B5F20"/>
    <w:p w14:paraId="053955B8" w14:textId="0C662101" w:rsidR="00CA4FCF" w:rsidRDefault="00CA4FCF"/>
    <w:p w14:paraId="450CCB26" w14:textId="77777777" w:rsidR="00CA4FCF" w:rsidRDefault="00CA4FCF">
      <w:pPr>
        <w:suppressAutoHyphens w:val="0"/>
      </w:pPr>
      <w:r>
        <w:br w:type="page"/>
      </w:r>
    </w:p>
    <w:p w14:paraId="6E35435C" w14:textId="77777777" w:rsidR="003B5F20" w:rsidRDefault="003B5F20"/>
    <w:p w14:paraId="1B487608" w14:textId="70DB8EA3" w:rsidR="005E1FD8" w:rsidRDefault="005E1FD8"/>
    <w:p w14:paraId="21CF1BAF" w14:textId="1F49BBC0" w:rsidR="00A4515E" w:rsidRDefault="00A4515E">
      <w:pPr>
        <w:suppressAutoHyphens w:val="0"/>
        <w:rPr>
          <w:rFonts w:ascii="Tahoma" w:hAnsi="Tahoma" w:cs="Tahoma"/>
          <w:b/>
          <w:bCs/>
          <w:color w:val="002060"/>
          <w:sz w:val="20"/>
          <w:szCs w:val="20"/>
        </w:rPr>
      </w:pPr>
      <w:r>
        <w:rPr>
          <w:rFonts w:ascii="Tahoma" w:hAnsi="Tahoma" w:cs="Tahoma"/>
          <w:b/>
          <w:bCs/>
          <w:color w:val="002060"/>
          <w:sz w:val="20"/>
          <w:szCs w:val="20"/>
        </w:rPr>
        <w:br w:type="page"/>
      </w:r>
    </w:p>
    <w:p w14:paraId="4171489E" w14:textId="3FCB2F15" w:rsidR="00D37D9D" w:rsidRDefault="00C343DA">
      <w:pPr>
        <w:suppressAutoHyphens w:val="0"/>
      </w:pPr>
      <w:r w:rsidRPr="003A3050">
        <w:rPr>
          <w:noProof/>
        </w:rPr>
        <w:lastRenderedPageBreak/>
        <w:drawing>
          <wp:inline distT="0" distB="0" distL="0" distR="0" wp14:anchorId="70DA1DB4" wp14:editId="00F418D5">
            <wp:extent cx="6004560" cy="7007198"/>
            <wp:effectExtent l="0" t="0" r="0" b="3810"/>
            <wp:docPr id="850849138" name="Slika 1" descr="Slika, ki vsebuje besede besedilo, vizitka, knjig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9138" name="Slika 1" descr="Slika, ki vsebuje besede besedilo, vizitka, knjiga, oblikovanje&#10;&#10;Opis je samodejno ustvarjen"/>
                    <pic:cNvPicPr/>
                  </pic:nvPicPr>
                  <pic:blipFill>
                    <a:blip r:embed="rId24"/>
                    <a:stretch>
                      <a:fillRect/>
                    </a:stretch>
                  </pic:blipFill>
                  <pic:spPr>
                    <a:xfrm>
                      <a:off x="0" y="0"/>
                      <a:ext cx="6011619" cy="7015436"/>
                    </a:xfrm>
                    <a:prstGeom prst="rect">
                      <a:avLst/>
                    </a:prstGeom>
                  </pic:spPr>
                </pic:pic>
              </a:graphicData>
            </a:graphic>
          </wp:inline>
        </w:drawing>
      </w:r>
      <w:r w:rsidR="005E1FD8">
        <w:br w:type="page"/>
      </w:r>
      <w:r w:rsidR="00D37D9D">
        <w:lastRenderedPageBreak/>
        <w:br w:type="page"/>
      </w:r>
    </w:p>
    <w:p w14:paraId="2F60D877" w14:textId="5AA456AB" w:rsidR="0031600B" w:rsidRPr="00CC63AA" w:rsidRDefault="0031600B" w:rsidP="00CC63AA">
      <w:pPr>
        <w:pStyle w:val="Naslov1"/>
        <w:numPr>
          <w:ilvl w:val="0"/>
          <w:numId w:val="28"/>
        </w:numPr>
        <w:rPr>
          <w:rFonts w:ascii="Tahoma" w:hAnsi="Tahoma" w:cs="Tahoma"/>
          <w:b/>
          <w:bCs/>
          <w:color w:val="auto"/>
        </w:rPr>
      </w:pPr>
      <w:bookmarkStart w:id="1" w:name="_Toc54876986"/>
      <w:bookmarkStart w:id="2" w:name="_Toc54877188"/>
      <w:bookmarkStart w:id="3" w:name="_Toc55200827"/>
      <w:bookmarkStart w:id="4" w:name="_Toc84425925"/>
      <w:bookmarkStart w:id="5" w:name="_Toc85022868"/>
      <w:bookmarkStart w:id="6" w:name="_Toc85091341"/>
      <w:bookmarkStart w:id="7" w:name="_Toc85102933"/>
      <w:bookmarkStart w:id="8" w:name="_Toc85106321"/>
      <w:bookmarkStart w:id="9" w:name="_Toc86142317"/>
      <w:bookmarkStart w:id="10" w:name="_Toc102734178"/>
      <w:bookmarkStart w:id="11" w:name="_Toc117254764"/>
      <w:bookmarkStart w:id="12" w:name="_Toc118053522"/>
      <w:bookmarkStart w:id="13" w:name="_Toc118281071"/>
      <w:bookmarkStart w:id="14" w:name="_Toc118282383"/>
      <w:bookmarkStart w:id="15" w:name="_Toc118282518"/>
      <w:bookmarkStart w:id="16" w:name="_Toc118283696"/>
      <w:bookmarkStart w:id="17" w:name="_Toc118290454"/>
      <w:bookmarkStart w:id="18" w:name="_Toc118292722"/>
      <w:bookmarkStart w:id="19" w:name="_Toc149226716"/>
      <w:bookmarkStart w:id="20" w:name="_Toc149504000"/>
      <w:bookmarkStart w:id="21" w:name="_Toc149547199"/>
      <w:bookmarkStart w:id="22" w:name="_Toc149562701"/>
      <w:bookmarkStart w:id="23" w:name="_Toc149565205"/>
      <w:bookmarkStart w:id="24" w:name="_Toc167880367"/>
      <w:bookmarkStart w:id="25" w:name="_Toc169518624"/>
      <w:bookmarkStart w:id="26" w:name="_Toc170806469"/>
      <w:bookmarkStart w:id="27" w:name="_Hlk54266242"/>
      <w:r w:rsidRPr="00CC63AA">
        <w:rPr>
          <w:rFonts w:ascii="Tahoma" w:hAnsi="Tahoma" w:cs="Tahoma"/>
          <w:b/>
          <w:bCs/>
          <w:color w:val="auto"/>
        </w:rPr>
        <w:lastRenderedPageBreak/>
        <w:t>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CC63AA">
        <w:rPr>
          <w:rFonts w:ascii="Tahoma" w:hAnsi="Tahoma" w:cs="Tahoma"/>
          <w:b/>
          <w:bCs/>
          <w:color w:val="auto"/>
        </w:rPr>
        <w:t>ovzetek</w:t>
      </w:r>
      <w:bookmarkEnd w:id="26"/>
    </w:p>
    <w:p w14:paraId="3E95D2CF" w14:textId="77777777" w:rsidR="00291262" w:rsidRDefault="00291262" w:rsidP="00291262">
      <w:pPr>
        <w:suppressAutoHyphens w:val="0"/>
        <w:autoSpaceDN/>
        <w:spacing w:after="0" w:line="276" w:lineRule="auto"/>
        <w:jc w:val="both"/>
        <w:textAlignment w:val="auto"/>
      </w:pPr>
    </w:p>
    <w:p w14:paraId="2E6E8BA7" w14:textId="1EC1A8B1" w:rsidR="000A4F41" w:rsidRPr="000A4F41" w:rsidRDefault="00C66606" w:rsidP="000A4F41">
      <w:pPr>
        <w:pStyle w:val="Telobesedila"/>
        <w:spacing w:line="276" w:lineRule="auto"/>
        <w:jc w:val="both"/>
        <w:rPr>
          <w:rFonts w:ascii="Tahoma" w:hAnsi="Tahoma" w:cs="Tahoma"/>
          <w:b w:val="0"/>
          <w:bCs/>
          <w:sz w:val="20"/>
        </w:rPr>
      </w:pPr>
      <w:proofErr w:type="spellStart"/>
      <w:r>
        <w:rPr>
          <w:rFonts w:ascii="Tahoma" w:hAnsi="Tahoma" w:cs="Tahoma"/>
          <w:b w:val="0"/>
          <w:bCs/>
          <w:sz w:val="20"/>
        </w:rPr>
        <w:t>Mikro</w:t>
      </w:r>
      <w:proofErr w:type="spellEnd"/>
      <w:r>
        <w:rPr>
          <w:rFonts w:ascii="Tahoma" w:hAnsi="Tahoma" w:cs="Tahoma"/>
          <w:b w:val="0"/>
          <w:bCs/>
          <w:sz w:val="20"/>
        </w:rPr>
        <w:t>, mala in srednje velika podjetja (</w:t>
      </w:r>
      <w:r w:rsidR="000A4F41" w:rsidRPr="000A4F41">
        <w:rPr>
          <w:rFonts w:ascii="Tahoma" w:hAnsi="Tahoma" w:cs="Tahoma"/>
          <w:b w:val="0"/>
          <w:bCs/>
          <w:sz w:val="20"/>
        </w:rPr>
        <w:t>MSP</w:t>
      </w:r>
      <w:r>
        <w:rPr>
          <w:rFonts w:ascii="Tahoma" w:hAnsi="Tahoma" w:cs="Tahoma"/>
          <w:b w:val="0"/>
          <w:bCs/>
          <w:sz w:val="20"/>
        </w:rPr>
        <w:t>)</w:t>
      </w:r>
      <w:r w:rsidR="000A4F41" w:rsidRPr="000A4F41">
        <w:rPr>
          <w:rFonts w:ascii="Tahoma" w:hAnsi="Tahoma" w:cs="Tahoma"/>
          <w:b w:val="0"/>
          <w:bCs/>
          <w:sz w:val="20"/>
        </w:rPr>
        <w:t xml:space="preserve"> predstavljajo hrbtenico gospodarstva, saj pomembno prispevajo k inovacijam, zagotavljajo številne zaposlitvene možnosti in pospešujejo gospodarsko rast</w:t>
      </w:r>
      <w:r w:rsidR="000A4F41">
        <w:rPr>
          <w:rFonts w:ascii="Tahoma" w:hAnsi="Tahoma" w:cs="Tahoma"/>
          <w:b w:val="0"/>
          <w:bCs/>
          <w:sz w:val="20"/>
        </w:rPr>
        <w:t>, z</w:t>
      </w:r>
      <w:r w:rsidR="000A4F41" w:rsidRPr="000A4F41">
        <w:rPr>
          <w:rFonts w:ascii="Tahoma" w:hAnsi="Tahoma" w:cs="Tahoma"/>
          <w:b w:val="0"/>
          <w:bCs/>
          <w:sz w:val="20"/>
        </w:rPr>
        <w:t xml:space="preserve">ato je ključno, da se ukrepi, financirani s strani držav, prilagodijo njihovim specifičnim potrebam. </w:t>
      </w:r>
    </w:p>
    <w:p w14:paraId="61F064AD" w14:textId="77777777" w:rsidR="000A4F41" w:rsidRPr="000A4F41" w:rsidRDefault="000A4F41" w:rsidP="000A4F41">
      <w:pPr>
        <w:pStyle w:val="Telobesedila"/>
        <w:spacing w:line="276" w:lineRule="auto"/>
        <w:jc w:val="both"/>
        <w:rPr>
          <w:rFonts w:ascii="Tahoma" w:hAnsi="Tahoma" w:cs="Tahoma"/>
          <w:b w:val="0"/>
          <w:bCs/>
          <w:sz w:val="20"/>
        </w:rPr>
      </w:pPr>
    </w:p>
    <w:p w14:paraId="542E594B" w14:textId="249E9A29" w:rsidR="005D5327" w:rsidRDefault="000A4F41" w:rsidP="000A3EB9">
      <w:pPr>
        <w:pStyle w:val="Telobesedila"/>
        <w:spacing w:line="276" w:lineRule="auto"/>
        <w:jc w:val="both"/>
        <w:rPr>
          <w:rFonts w:ascii="Tahoma" w:hAnsi="Tahoma" w:cs="Tahoma"/>
          <w:b w:val="0"/>
          <w:bCs/>
          <w:sz w:val="20"/>
        </w:rPr>
      </w:pPr>
      <w:r w:rsidRPr="000A4F41">
        <w:rPr>
          <w:rFonts w:ascii="Tahoma" w:hAnsi="Tahoma" w:cs="Tahoma"/>
          <w:b w:val="0"/>
          <w:bCs/>
          <w:sz w:val="20"/>
        </w:rPr>
        <w:t xml:space="preserve">Sklad ima ključno vlogo pri podpori </w:t>
      </w:r>
      <w:r w:rsidRPr="00C66606">
        <w:rPr>
          <w:rFonts w:ascii="Tahoma" w:hAnsi="Tahoma" w:cs="Tahoma"/>
          <w:b w:val="0"/>
          <w:bCs/>
          <w:sz w:val="20"/>
        </w:rPr>
        <w:t>MSP</w:t>
      </w:r>
      <w:r w:rsidRPr="000A4F41">
        <w:rPr>
          <w:rFonts w:ascii="Tahoma" w:hAnsi="Tahoma" w:cs="Tahoma"/>
          <w:b w:val="0"/>
          <w:bCs/>
          <w:sz w:val="20"/>
        </w:rPr>
        <w:t xml:space="preserve">-jev, saj vlaga v dejavnosti, ki podjetjem zagotavljajo likvidnostna sredstva in financiranje investicij, obenem pa se osredotoča na projekte z visokim trajnostnim učinkom. Sklad mora ohraniti </w:t>
      </w:r>
      <w:r w:rsidR="00BF7E33">
        <w:rPr>
          <w:rFonts w:ascii="Tahoma" w:hAnsi="Tahoma" w:cs="Tahoma"/>
          <w:b w:val="0"/>
          <w:bCs/>
          <w:sz w:val="20"/>
        </w:rPr>
        <w:t>ključno</w:t>
      </w:r>
      <w:r w:rsidRPr="000A4F41">
        <w:rPr>
          <w:rFonts w:ascii="Tahoma" w:hAnsi="Tahoma" w:cs="Tahoma"/>
          <w:b w:val="0"/>
          <w:bCs/>
          <w:sz w:val="20"/>
        </w:rPr>
        <w:t xml:space="preserve"> podporo za MSP-je, start-upe in scale-upe v slovenskem gospodarskem prostoru</w:t>
      </w:r>
      <w:r>
        <w:rPr>
          <w:rFonts w:ascii="Tahoma" w:hAnsi="Tahoma" w:cs="Tahoma"/>
          <w:b w:val="0"/>
          <w:bCs/>
          <w:sz w:val="20"/>
        </w:rPr>
        <w:t xml:space="preserve"> z</w:t>
      </w:r>
      <w:r w:rsidRPr="000A4F41">
        <w:rPr>
          <w:rFonts w:ascii="Tahoma" w:hAnsi="Tahoma" w:cs="Tahoma"/>
          <w:b w:val="0"/>
          <w:bCs/>
          <w:sz w:val="20"/>
        </w:rPr>
        <w:t xml:space="preserve"> zagotavlja</w:t>
      </w:r>
      <w:r>
        <w:rPr>
          <w:rFonts w:ascii="Tahoma" w:hAnsi="Tahoma" w:cs="Tahoma"/>
          <w:b w:val="0"/>
          <w:bCs/>
          <w:sz w:val="20"/>
        </w:rPr>
        <w:t>njem</w:t>
      </w:r>
      <w:r w:rsidRPr="000A4F41">
        <w:rPr>
          <w:rFonts w:ascii="Tahoma" w:hAnsi="Tahoma" w:cs="Tahoma"/>
          <w:b w:val="0"/>
          <w:bCs/>
          <w:sz w:val="20"/>
        </w:rPr>
        <w:t xml:space="preserve"> stabilnost</w:t>
      </w:r>
      <w:r>
        <w:rPr>
          <w:rFonts w:ascii="Tahoma" w:hAnsi="Tahoma" w:cs="Tahoma"/>
          <w:b w:val="0"/>
          <w:bCs/>
          <w:sz w:val="20"/>
        </w:rPr>
        <w:t>i</w:t>
      </w:r>
      <w:r w:rsidRPr="000A4F41">
        <w:rPr>
          <w:rFonts w:ascii="Tahoma" w:hAnsi="Tahoma" w:cs="Tahoma"/>
          <w:b w:val="0"/>
          <w:bCs/>
          <w:sz w:val="20"/>
        </w:rPr>
        <w:t xml:space="preserve"> svoje ponudbe</w:t>
      </w:r>
      <w:r>
        <w:rPr>
          <w:rFonts w:ascii="Tahoma" w:hAnsi="Tahoma" w:cs="Tahoma"/>
          <w:b w:val="0"/>
          <w:bCs/>
          <w:sz w:val="20"/>
        </w:rPr>
        <w:t>.</w:t>
      </w:r>
    </w:p>
    <w:p w14:paraId="0DF9423B" w14:textId="2A341685" w:rsidR="000A4F41" w:rsidRDefault="000A4F41" w:rsidP="000A3EB9">
      <w:pPr>
        <w:pStyle w:val="Telobesedila"/>
        <w:spacing w:line="276" w:lineRule="auto"/>
        <w:jc w:val="both"/>
        <w:rPr>
          <w:rFonts w:ascii="Tahoma" w:hAnsi="Tahoma" w:cs="Tahoma"/>
          <w:b w:val="0"/>
          <w:bCs/>
          <w:sz w:val="20"/>
        </w:rPr>
      </w:pPr>
    </w:p>
    <w:p w14:paraId="671A8D8B" w14:textId="2477A305" w:rsidR="00F03132" w:rsidRPr="00BF7E33" w:rsidRDefault="00BF7E33" w:rsidP="000A4F41">
      <w:pPr>
        <w:spacing w:after="0" w:line="276" w:lineRule="auto"/>
        <w:jc w:val="both"/>
        <w:rPr>
          <w:rFonts w:ascii="Tahoma" w:hAnsi="Tahoma" w:cs="Tahoma"/>
          <w:sz w:val="20"/>
          <w:szCs w:val="20"/>
        </w:rPr>
      </w:pPr>
      <w:r w:rsidRPr="00541BCB">
        <w:rPr>
          <w:rFonts w:ascii="Tahoma" w:hAnsi="Tahoma" w:cs="Tahoma"/>
          <w:b/>
          <w:bCs/>
          <w:sz w:val="20"/>
          <w:szCs w:val="20"/>
        </w:rPr>
        <w:t>Strateška vloga / vizija</w:t>
      </w:r>
      <w:r w:rsidR="005943F7">
        <w:rPr>
          <w:rFonts w:ascii="Tahoma" w:hAnsi="Tahoma" w:cs="Tahoma"/>
          <w:b/>
          <w:bCs/>
          <w:sz w:val="20"/>
          <w:szCs w:val="20"/>
        </w:rPr>
        <w:t xml:space="preserve"> za obdobje 2024 - 2030</w:t>
      </w:r>
      <w:r w:rsidRPr="00541BCB">
        <w:rPr>
          <w:rFonts w:ascii="Tahoma" w:hAnsi="Tahoma" w:cs="Tahoma"/>
          <w:b/>
          <w:bCs/>
          <w:sz w:val="20"/>
          <w:szCs w:val="20"/>
        </w:rPr>
        <w:t xml:space="preserve">: </w:t>
      </w:r>
      <w:r w:rsidR="00F03132" w:rsidRPr="00BF7E33">
        <w:rPr>
          <w:rFonts w:ascii="Tahoma" w:hAnsi="Tahoma" w:cs="Tahoma"/>
          <w:sz w:val="20"/>
          <w:szCs w:val="20"/>
        </w:rPr>
        <w:t xml:space="preserve">Sklad je osrednji </w:t>
      </w:r>
      <w:r w:rsidR="004243A9" w:rsidRPr="00AA07C5">
        <w:rPr>
          <w:rFonts w:ascii="Tahoma" w:hAnsi="Tahoma" w:cs="Tahoma"/>
          <w:sz w:val="20"/>
          <w:szCs w:val="20"/>
        </w:rPr>
        <w:t>javni</w:t>
      </w:r>
      <w:r w:rsidR="00F03132" w:rsidRPr="00BF7E33">
        <w:rPr>
          <w:rFonts w:ascii="Tahoma" w:hAnsi="Tahoma" w:cs="Tahoma"/>
          <w:sz w:val="20"/>
          <w:szCs w:val="20"/>
        </w:rPr>
        <w:t xml:space="preserve"> sklad za podporo MSP-jem, start-up in scale-up podjetij z ukrepi za zmanjševanje različnih vrzeli, s </w:t>
      </w:r>
      <w:r w:rsidRPr="00BF7E33">
        <w:rPr>
          <w:rFonts w:ascii="Tahoma" w:hAnsi="Tahoma" w:cs="Tahoma"/>
          <w:sz w:val="20"/>
          <w:szCs w:val="20"/>
        </w:rPr>
        <w:t>katerimi</w:t>
      </w:r>
      <w:r w:rsidR="00F03132" w:rsidRPr="00BF7E33">
        <w:rPr>
          <w:rFonts w:ascii="Tahoma" w:hAnsi="Tahoma" w:cs="Tahoma"/>
          <w:sz w:val="20"/>
          <w:szCs w:val="20"/>
        </w:rPr>
        <w:t xml:space="preserve"> se podjetja soočajo na trgu predvsem na področju trajnostnega razvoja v definiranih prioritetnih področjih. </w:t>
      </w:r>
    </w:p>
    <w:p w14:paraId="730B058F" w14:textId="77777777" w:rsidR="00BF7E33" w:rsidRDefault="00BF7E33" w:rsidP="000A4F41">
      <w:pPr>
        <w:spacing w:after="0" w:line="276" w:lineRule="auto"/>
        <w:jc w:val="both"/>
        <w:rPr>
          <w:rFonts w:ascii="Tahoma" w:hAnsi="Tahoma" w:cs="Tahoma"/>
          <w:sz w:val="20"/>
          <w:szCs w:val="20"/>
          <w:highlight w:val="yellow"/>
        </w:rPr>
      </w:pPr>
    </w:p>
    <w:p w14:paraId="567F3B2E" w14:textId="7D76AAB9" w:rsidR="00F03132" w:rsidRPr="00541BCB" w:rsidRDefault="00F03132" w:rsidP="00541BCB">
      <w:pPr>
        <w:spacing w:after="0" w:line="276" w:lineRule="auto"/>
        <w:jc w:val="both"/>
        <w:rPr>
          <w:rFonts w:ascii="Tahoma" w:hAnsi="Tahoma" w:cs="Tahoma"/>
          <w:sz w:val="20"/>
          <w:szCs w:val="20"/>
        </w:rPr>
      </w:pPr>
      <w:r>
        <w:rPr>
          <w:rFonts w:ascii="Tahoma" w:hAnsi="Tahoma" w:cs="Tahoma"/>
          <w:sz w:val="20"/>
          <w:szCs w:val="20"/>
        </w:rPr>
        <w:t>S</w:t>
      </w:r>
      <w:r w:rsidRPr="007A5ADC">
        <w:rPr>
          <w:rFonts w:ascii="Tahoma" w:hAnsi="Tahoma" w:cs="Tahoma"/>
          <w:sz w:val="20"/>
          <w:szCs w:val="20"/>
        </w:rPr>
        <w:t xml:space="preserve">trateška vloga / vizija </w:t>
      </w:r>
      <w:r>
        <w:rPr>
          <w:rFonts w:ascii="Tahoma" w:hAnsi="Tahoma" w:cs="Tahoma"/>
          <w:sz w:val="20"/>
          <w:szCs w:val="20"/>
        </w:rPr>
        <w:t xml:space="preserve">Sklada se </w:t>
      </w:r>
      <w:r w:rsidR="005943F7">
        <w:rPr>
          <w:rFonts w:ascii="Tahoma" w:hAnsi="Tahoma" w:cs="Tahoma"/>
          <w:sz w:val="20"/>
          <w:szCs w:val="20"/>
        </w:rPr>
        <w:t xml:space="preserve">bo v obdobju 2024 – 2030 </w:t>
      </w:r>
      <w:r w:rsidRPr="007A5ADC">
        <w:rPr>
          <w:rFonts w:ascii="Tahoma" w:hAnsi="Tahoma" w:cs="Tahoma"/>
          <w:sz w:val="20"/>
          <w:szCs w:val="20"/>
        </w:rPr>
        <w:t>uresnič</w:t>
      </w:r>
      <w:r w:rsidR="005943F7">
        <w:rPr>
          <w:rFonts w:ascii="Tahoma" w:hAnsi="Tahoma" w:cs="Tahoma"/>
          <w:sz w:val="20"/>
          <w:szCs w:val="20"/>
        </w:rPr>
        <w:t>evala</w:t>
      </w:r>
      <w:r w:rsidRPr="007A5ADC">
        <w:rPr>
          <w:rFonts w:ascii="Tahoma" w:hAnsi="Tahoma" w:cs="Tahoma"/>
          <w:sz w:val="20"/>
          <w:szCs w:val="20"/>
        </w:rPr>
        <w:t xml:space="preserve"> preko </w:t>
      </w:r>
      <w:r w:rsidRPr="00541BCB">
        <w:rPr>
          <w:rFonts w:ascii="Tahoma" w:hAnsi="Tahoma" w:cs="Tahoma"/>
          <w:b/>
          <w:bCs/>
          <w:sz w:val="20"/>
          <w:szCs w:val="20"/>
        </w:rPr>
        <w:t>4 strateških poslanstev in 1 dodatnega strateškega poslanstva</w:t>
      </w:r>
      <w:r w:rsidRPr="00541BCB">
        <w:rPr>
          <w:rFonts w:ascii="Tahoma" w:hAnsi="Tahoma" w:cs="Tahoma"/>
          <w:sz w:val="20"/>
          <w:szCs w:val="20"/>
        </w:rPr>
        <w:t>, ki je vezan na Sklad kot institucijo, in sicer:</w:t>
      </w:r>
    </w:p>
    <w:p w14:paraId="02C2A039" w14:textId="77DF0E05" w:rsidR="00BF7E33" w:rsidRPr="00541BCB" w:rsidRDefault="00BF7E33" w:rsidP="00541BCB">
      <w:pPr>
        <w:pStyle w:val="Odstavekseznama"/>
        <w:numPr>
          <w:ilvl w:val="0"/>
          <w:numId w:val="9"/>
        </w:numPr>
        <w:spacing w:after="0" w:line="276" w:lineRule="auto"/>
        <w:jc w:val="both"/>
        <w:rPr>
          <w:rFonts w:ascii="Tahoma" w:hAnsi="Tahoma" w:cs="Tahoma"/>
          <w:sz w:val="20"/>
          <w:szCs w:val="20"/>
          <w:lang w:eastAsia="sl-SI"/>
        </w:rPr>
      </w:pPr>
      <w:r w:rsidRPr="00541BCB">
        <w:rPr>
          <w:rFonts w:ascii="Tahoma" w:hAnsi="Tahoma" w:cs="Tahoma"/>
          <w:sz w:val="20"/>
          <w:szCs w:val="20"/>
          <w:lang w:eastAsia="sl-SI"/>
        </w:rPr>
        <w:t xml:space="preserve">Strateško poslanstvo 1 – </w:t>
      </w:r>
      <w:r w:rsidR="00541BCB" w:rsidRPr="00541BCB">
        <w:rPr>
          <w:rFonts w:ascii="Tahoma" w:hAnsi="Tahoma" w:cs="Tahoma"/>
          <w:sz w:val="20"/>
          <w:szCs w:val="20"/>
          <w:lang w:eastAsia="sl-SI"/>
        </w:rPr>
        <w:t>Zapolnjevanje</w:t>
      </w:r>
      <w:r w:rsidRPr="00541BCB">
        <w:rPr>
          <w:rFonts w:ascii="Tahoma" w:hAnsi="Tahoma" w:cs="Tahoma"/>
          <w:sz w:val="20"/>
          <w:szCs w:val="20"/>
          <w:lang w:eastAsia="sl-SI"/>
        </w:rPr>
        <w:t xml:space="preserve"> finančnih vrzeli v MSP-jih, start-up in scale-up podjetjih, s poudarkom na prioritetno razvojnih področjih</w:t>
      </w:r>
    </w:p>
    <w:p w14:paraId="2A4EF9D3" w14:textId="11402792" w:rsidR="00BF7E33" w:rsidRPr="00541BCB" w:rsidRDefault="00BF7E33" w:rsidP="00541BCB">
      <w:pPr>
        <w:pStyle w:val="Odstavekseznama"/>
        <w:numPr>
          <w:ilvl w:val="0"/>
          <w:numId w:val="9"/>
        </w:numPr>
        <w:spacing w:after="0" w:line="276" w:lineRule="auto"/>
        <w:jc w:val="both"/>
        <w:rPr>
          <w:rFonts w:ascii="Tahoma" w:hAnsi="Tahoma" w:cs="Tahoma"/>
          <w:sz w:val="20"/>
          <w:szCs w:val="20"/>
          <w:lang w:eastAsia="sl-SI"/>
        </w:rPr>
      </w:pPr>
      <w:r w:rsidRPr="00541BCB">
        <w:rPr>
          <w:rFonts w:ascii="Tahoma" w:hAnsi="Tahoma" w:cs="Tahoma"/>
          <w:sz w:val="20"/>
          <w:szCs w:val="20"/>
          <w:lang w:eastAsia="sl-SI"/>
        </w:rPr>
        <w:t>Strateško poslanstvo 2 – Zapolnjevanj vrzeli v razvojnih in poslovnih kompetencah MSP-jev, start-up in scale-up podjetjih</w:t>
      </w:r>
    </w:p>
    <w:p w14:paraId="1A5356CF" w14:textId="4FB5A17E" w:rsidR="00BF7E33" w:rsidRPr="00541BCB" w:rsidRDefault="00BF7E33" w:rsidP="00541BCB">
      <w:pPr>
        <w:pStyle w:val="Odstavekseznama"/>
        <w:numPr>
          <w:ilvl w:val="0"/>
          <w:numId w:val="9"/>
        </w:numPr>
        <w:spacing w:after="0" w:line="276" w:lineRule="auto"/>
        <w:jc w:val="both"/>
        <w:rPr>
          <w:rFonts w:ascii="Tahoma" w:hAnsi="Tahoma" w:cs="Tahoma"/>
          <w:sz w:val="20"/>
          <w:szCs w:val="20"/>
          <w:lang w:eastAsia="sl-SI"/>
        </w:rPr>
      </w:pPr>
      <w:r w:rsidRPr="00541BCB">
        <w:rPr>
          <w:rFonts w:ascii="Tahoma" w:hAnsi="Tahoma" w:cs="Tahoma"/>
          <w:sz w:val="20"/>
          <w:szCs w:val="20"/>
          <w:lang w:eastAsia="sl-SI"/>
        </w:rPr>
        <w:t>Strateško poslanstvo 3 – Povečanje števila inovativnih in trajnostno usmerjenih MSP-jev, start-up in scale-up podjetij</w:t>
      </w:r>
    </w:p>
    <w:p w14:paraId="02263938" w14:textId="241E027A" w:rsidR="00BF7E33" w:rsidRPr="00541BCB" w:rsidRDefault="00BF7E33" w:rsidP="00541BCB">
      <w:pPr>
        <w:pStyle w:val="Odstavekseznama"/>
        <w:numPr>
          <w:ilvl w:val="0"/>
          <w:numId w:val="9"/>
        </w:numPr>
        <w:spacing w:after="0" w:line="276" w:lineRule="auto"/>
        <w:jc w:val="both"/>
        <w:rPr>
          <w:rFonts w:ascii="Tahoma" w:hAnsi="Tahoma" w:cs="Tahoma"/>
          <w:sz w:val="20"/>
          <w:szCs w:val="20"/>
          <w:lang w:eastAsia="sl-SI"/>
        </w:rPr>
      </w:pPr>
      <w:r w:rsidRPr="00541BCB">
        <w:rPr>
          <w:rFonts w:ascii="Tahoma" w:hAnsi="Tahoma" w:cs="Tahoma"/>
          <w:sz w:val="20"/>
          <w:szCs w:val="20"/>
          <w:lang w:eastAsia="sl-SI"/>
        </w:rPr>
        <w:t xml:space="preserve">Strateško poslanstvo 4 – Dvigovanje </w:t>
      </w:r>
      <w:r w:rsidR="00541BCB" w:rsidRPr="00541BCB">
        <w:rPr>
          <w:rFonts w:ascii="Tahoma" w:hAnsi="Tahoma" w:cs="Tahoma"/>
          <w:sz w:val="20"/>
          <w:szCs w:val="20"/>
          <w:lang w:eastAsia="sl-SI"/>
        </w:rPr>
        <w:t>pomena</w:t>
      </w:r>
      <w:r w:rsidRPr="00541BCB">
        <w:rPr>
          <w:rFonts w:ascii="Tahoma" w:hAnsi="Tahoma" w:cs="Tahoma"/>
          <w:sz w:val="20"/>
          <w:szCs w:val="20"/>
          <w:lang w:eastAsia="sl-SI"/>
        </w:rPr>
        <w:t xml:space="preserve"> podjetnosti in inovativnosti v Sloveniji</w:t>
      </w:r>
    </w:p>
    <w:p w14:paraId="7A2D3673" w14:textId="28EBE088" w:rsidR="00BF7E33" w:rsidRPr="00541BCB" w:rsidRDefault="00BF7E33" w:rsidP="00541BCB">
      <w:pPr>
        <w:pStyle w:val="Odstavekseznama"/>
        <w:numPr>
          <w:ilvl w:val="0"/>
          <w:numId w:val="9"/>
        </w:numPr>
        <w:spacing w:after="0" w:line="276" w:lineRule="auto"/>
        <w:jc w:val="both"/>
        <w:rPr>
          <w:rFonts w:ascii="Tahoma" w:hAnsi="Tahoma" w:cs="Tahoma"/>
          <w:sz w:val="20"/>
          <w:szCs w:val="20"/>
          <w:lang w:eastAsia="sl-SI"/>
        </w:rPr>
      </w:pPr>
      <w:r w:rsidRPr="00541BCB">
        <w:rPr>
          <w:rFonts w:ascii="Tahoma" w:hAnsi="Tahoma" w:cs="Tahoma"/>
          <w:sz w:val="20"/>
          <w:szCs w:val="20"/>
          <w:lang w:eastAsia="sl-SI"/>
        </w:rPr>
        <w:t xml:space="preserve">Strateško poslanstvo 5 – Usmerjenost </w:t>
      </w:r>
      <w:r w:rsidR="007E2573">
        <w:rPr>
          <w:rFonts w:ascii="Tahoma" w:hAnsi="Tahoma" w:cs="Tahoma"/>
          <w:sz w:val="20"/>
          <w:szCs w:val="20"/>
          <w:lang w:eastAsia="sl-SI"/>
        </w:rPr>
        <w:t xml:space="preserve">delovanja Sklada </w:t>
      </w:r>
      <w:r w:rsidRPr="00541BCB">
        <w:rPr>
          <w:rFonts w:ascii="Tahoma" w:hAnsi="Tahoma" w:cs="Tahoma"/>
          <w:sz w:val="20"/>
          <w:szCs w:val="20"/>
          <w:lang w:eastAsia="sl-SI"/>
        </w:rPr>
        <w:t xml:space="preserve">v korist MSP-jem, start-up in scale-up podjetjem, </w:t>
      </w:r>
      <w:r w:rsidR="00541BCB" w:rsidRPr="00541BCB">
        <w:rPr>
          <w:rFonts w:ascii="Tahoma" w:hAnsi="Tahoma" w:cs="Tahoma"/>
          <w:sz w:val="20"/>
          <w:szCs w:val="20"/>
          <w:lang w:eastAsia="sl-SI"/>
        </w:rPr>
        <w:t>upoštevanje ESG načela in racionalno poslovanje</w:t>
      </w:r>
      <w:r w:rsidRPr="00541BCB">
        <w:rPr>
          <w:rFonts w:ascii="Tahoma" w:hAnsi="Tahoma" w:cs="Tahoma"/>
          <w:sz w:val="20"/>
          <w:szCs w:val="20"/>
          <w:lang w:eastAsia="sl-SI"/>
        </w:rPr>
        <w:t xml:space="preserve"> </w:t>
      </w:r>
    </w:p>
    <w:p w14:paraId="167287CF" w14:textId="77777777" w:rsidR="00F03132" w:rsidRDefault="00F03132" w:rsidP="00541BCB">
      <w:pPr>
        <w:spacing w:after="0"/>
        <w:jc w:val="both"/>
        <w:rPr>
          <w:rFonts w:ascii="Tahoma" w:hAnsi="Tahoma" w:cs="Tahoma"/>
          <w:sz w:val="20"/>
          <w:szCs w:val="20"/>
        </w:rPr>
      </w:pPr>
    </w:p>
    <w:p w14:paraId="79DC7D71" w14:textId="08AF8B45" w:rsidR="00ED66A8" w:rsidRPr="00541BCB" w:rsidRDefault="00ED66A8" w:rsidP="00541BCB">
      <w:pPr>
        <w:suppressAutoHyphens w:val="0"/>
        <w:autoSpaceDN/>
        <w:spacing w:after="0" w:line="276" w:lineRule="auto"/>
        <w:jc w:val="both"/>
        <w:textAlignment w:val="auto"/>
        <w:rPr>
          <w:rFonts w:ascii="Tahoma" w:hAnsi="Tahoma" w:cs="Tahoma"/>
          <w:sz w:val="20"/>
          <w:szCs w:val="20"/>
          <w:lang w:eastAsia="sl-SI"/>
        </w:rPr>
      </w:pPr>
      <w:r w:rsidRPr="00880B12">
        <w:rPr>
          <w:rFonts w:ascii="Tahoma" w:hAnsi="Tahoma" w:cs="Tahoma"/>
          <w:sz w:val="20"/>
          <w:szCs w:val="20"/>
          <w:lang w:eastAsia="sl-SI"/>
        </w:rPr>
        <w:t xml:space="preserve">Sklad želi ohraniti </w:t>
      </w:r>
      <w:r>
        <w:rPr>
          <w:rFonts w:ascii="Tahoma" w:hAnsi="Tahoma" w:cs="Tahoma"/>
          <w:sz w:val="20"/>
          <w:szCs w:val="20"/>
          <w:lang w:eastAsia="sl-SI"/>
        </w:rPr>
        <w:t>svojo močno vlogo na področju podpore podjetništva, zato s</w:t>
      </w:r>
      <w:r w:rsidRPr="00880B12">
        <w:rPr>
          <w:rFonts w:ascii="Tahoma" w:hAnsi="Tahoma" w:cs="Tahoma"/>
          <w:sz w:val="20"/>
          <w:szCs w:val="20"/>
          <w:lang w:eastAsia="sl-SI"/>
        </w:rPr>
        <w:t xml:space="preserve">kladno s strateško vlogo / vizijo v obdobju 2024 - 2030 </w:t>
      </w:r>
      <w:r>
        <w:rPr>
          <w:rFonts w:ascii="Tahoma" w:hAnsi="Tahoma" w:cs="Tahoma"/>
          <w:sz w:val="20"/>
          <w:szCs w:val="20"/>
          <w:lang w:eastAsia="sl-SI"/>
        </w:rPr>
        <w:t>načrtuje</w:t>
      </w:r>
      <w:r w:rsidRPr="00880B12">
        <w:rPr>
          <w:rFonts w:ascii="Tahoma" w:hAnsi="Tahoma" w:cs="Tahoma"/>
          <w:sz w:val="20"/>
          <w:szCs w:val="20"/>
          <w:lang w:eastAsia="sl-SI"/>
        </w:rPr>
        <w:t xml:space="preserve">: </w:t>
      </w:r>
    </w:p>
    <w:p w14:paraId="1AC542D4" w14:textId="77777777" w:rsidR="00ED66A8" w:rsidRPr="00644D32" w:rsidRDefault="00ED66A8">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644D32">
        <w:rPr>
          <w:rFonts w:ascii="Tahoma" w:hAnsi="Tahoma" w:cs="Tahoma"/>
          <w:sz w:val="20"/>
          <w:szCs w:val="20"/>
          <w:lang w:eastAsia="sl-SI"/>
        </w:rPr>
        <w:t>odobri</w:t>
      </w:r>
      <w:r>
        <w:rPr>
          <w:rFonts w:ascii="Tahoma" w:hAnsi="Tahoma" w:cs="Tahoma"/>
          <w:sz w:val="20"/>
          <w:szCs w:val="20"/>
          <w:lang w:eastAsia="sl-SI"/>
        </w:rPr>
        <w:t>ti</w:t>
      </w:r>
      <w:r w:rsidRPr="00644D32">
        <w:rPr>
          <w:rFonts w:ascii="Tahoma" w:hAnsi="Tahoma" w:cs="Tahoma"/>
          <w:sz w:val="20"/>
          <w:szCs w:val="20"/>
          <w:lang w:eastAsia="sl-SI"/>
        </w:rPr>
        <w:t xml:space="preserve"> </w:t>
      </w:r>
      <w:r w:rsidRPr="000A57FA">
        <w:rPr>
          <w:rFonts w:ascii="Tahoma" w:hAnsi="Tahoma" w:cs="Tahoma"/>
          <w:sz w:val="20"/>
          <w:szCs w:val="20"/>
          <w:lang w:eastAsia="sl-SI"/>
        </w:rPr>
        <w:t>cca</w:t>
      </w:r>
      <w:r w:rsidRPr="00644D32">
        <w:rPr>
          <w:rFonts w:ascii="Tahoma" w:hAnsi="Tahoma" w:cs="Tahoma"/>
          <w:b/>
          <w:bCs/>
          <w:sz w:val="20"/>
          <w:szCs w:val="20"/>
          <w:lang w:eastAsia="sl-SI"/>
        </w:rPr>
        <w:t xml:space="preserve"> 9</w:t>
      </w:r>
      <w:r>
        <w:rPr>
          <w:rFonts w:ascii="Tahoma" w:hAnsi="Tahoma" w:cs="Tahoma"/>
          <w:b/>
          <w:bCs/>
          <w:sz w:val="20"/>
          <w:szCs w:val="20"/>
          <w:lang w:eastAsia="sl-SI"/>
        </w:rPr>
        <w:t>50</w:t>
      </w:r>
      <w:r w:rsidRPr="00644D32">
        <w:rPr>
          <w:rFonts w:ascii="Tahoma" w:hAnsi="Tahoma" w:cs="Tahoma"/>
          <w:b/>
          <w:bCs/>
          <w:sz w:val="20"/>
          <w:szCs w:val="20"/>
          <w:lang w:eastAsia="sl-SI"/>
        </w:rPr>
        <w:t xml:space="preserve"> mio EUR spodbud</w:t>
      </w:r>
      <w:r>
        <w:rPr>
          <w:rFonts w:ascii="Tahoma" w:hAnsi="Tahoma" w:cs="Tahoma"/>
          <w:sz w:val="20"/>
          <w:szCs w:val="20"/>
          <w:lang w:eastAsia="sl-SI"/>
        </w:rPr>
        <w:t>,</w:t>
      </w:r>
      <w:r w:rsidRPr="00644D32">
        <w:rPr>
          <w:rFonts w:ascii="Tahoma" w:hAnsi="Tahoma" w:cs="Tahoma"/>
          <w:sz w:val="20"/>
          <w:szCs w:val="20"/>
          <w:lang w:eastAsia="sl-SI"/>
        </w:rPr>
        <w:t xml:space="preserve"> </w:t>
      </w:r>
    </w:p>
    <w:p w14:paraId="7D3D314A" w14:textId="77777777" w:rsidR="00541BCB" w:rsidRPr="00541BCB" w:rsidRDefault="00ED66A8" w:rsidP="003504D4">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541BCB">
        <w:rPr>
          <w:rFonts w:ascii="Tahoma" w:hAnsi="Tahoma" w:cs="Tahoma"/>
          <w:sz w:val="20"/>
          <w:szCs w:val="20"/>
          <w:lang w:eastAsia="sl-SI"/>
        </w:rPr>
        <w:t xml:space="preserve">podpreti cca </w:t>
      </w:r>
      <w:r w:rsidRPr="00541BCB">
        <w:rPr>
          <w:rFonts w:ascii="Tahoma" w:hAnsi="Tahoma" w:cs="Tahoma"/>
          <w:b/>
          <w:bCs/>
          <w:sz w:val="20"/>
          <w:szCs w:val="20"/>
          <w:lang w:eastAsia="sl-SI"/>
        </w:rPr>
        <w:t>21.000 projektov</w:t>
      </w:r>
      <w:r w:rsidR="00541BCB" w:rsidRPr="00541BCB">
        <w:rPr>
          <w:rFonts w:ascii="Tahoma" w:hAnsi="Tahoma" w:cs="Tahoma"/>
          <w:b/>
          <w:bCs/>
          <w:sz w:val="20"/>
          <w:szCs w:val="20"/>
          <w:lang w:eastAsia="sl-SI"/>
        </w:rPr>
        <w:t xml:space="preserve">, </w:t>
      </w:r>
    </w:p>
    <w:p w14:paraId="6EF8930E" w14:textId="68D7C702" w:rsidR="00094C44" w:rsidRPr="00094C44" w:rsidRDefault="00541BCB" w:rsidP="003504D4">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541BCB">
        <w:rPr>
          <w:rFonts w:ascii="Tahoma" w:hAnsi="Tahoma" w:cs="Tahoma"/>
          <w:sz w:val="20"/>
          <w:szCs w:val="20"/>
          <w:lang w:eastAsia="sl-SI"/>
        </w:rPr>
        <w:t xml:space="preserve">angažirati cca </w:t>
      </w:r>
      <w:r w:rsidRPr="00541BCB">
        <w:rPr>
          <w:rFonts w:ascii="Tahoma" w:hAnsi="Tahoma" w:cs="Tahoma"/>
          <w:b/>
          <w:bCs/>
          <w:sz w:val="20"/>
          <w:szCs w:val="20"/>
          <w:lang w:eastAsia="sl-SI"/>
        </w:rPr>
        <w:t>680 mio EUR virov</w:t>
      </w:r>
      <w:r w:rsidR="00094C44">
        <w:rPr>
          <w:rFonts w:ascii="Tahoma" w:hAnsi="Tahoma" w:cs="Tahoma"/>
          <w:b/>
          <w:bCs/>
          <w:sz w:val="20"/>
          <w:szCs w:val="20"/>
          <w:lang w:eastAsia="sl-SI"/>
        </w:rPr>
        <w:t>,</w:t>
      </w:r>
    </w:p>
    <w:p w14:paraId="512E7160" w14:textId="77777777" w:rsidR="00094C44" w:rsidRPr="00094C44" w:rsidRDefault="00094C44" w:rsidP="00094C44">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094C44">
        <w:rPr>
          <w:rFonts w:ascii="Tahoma" w:hAnsi="Tahoma" w:cs="Tahoma"/>
          <w:sz w:val="20"/>
          <w:szCs w:val="20"/>
          <w:lang w:eastAsia="sl-SI"/>
        </w:rPr>
        <w:t xml:space="preserve">spodbuditi cca </w:t>
      </w:r>
      <w:r w:rsidRPr="00094C44">
        <w:rPr>
          <w:rFonts w:ascii="Tahoma" w:hAnsi="Tahoma" w:cs="Tahoma"/>
          <w:b/>
          <w:bCs/>
          <w:sz w:val="20"/>
          <w:szCs w:val="20"/>
          <w:lang w:eastAsia="sl-SI"/>
        </w:rPr>
        <w:t xml:space="preserve">1.400 mio EUR </w:t>
      </w:r>
      <w:r w:rsidRPr="007E2573">
        <w:rPr>
          <w:rFonts w:ascii="Tahoma" w:hAnsi="Tahoma" w:cs="Tahoma"/>
          <w:b/>
          <w:bCs/>
          <w:sz w:val="20"/>
          <w:szCs w:val="20"/>
          <w:lang w:eastAsia="sl-SI"/>
        </w:rPr>
        <w:t>investicij</w:t>
      </w:r>
      <w:r w:rsidRPr="007E2573">
        <w:rPr>
          <w:rFonts w:ascii="Tahoma" w:hAnsi="Tahoma" w:cs="Tahoma"/>
          <w:sz w:val="20"/>
          <w:szCs w:val="20"/>
          <w:lang w:eastAsia="sl-SI"/>
        </w:rPr>
        <w:t xml:space="preserve"> v gospodarstvu.</w:t>
      </w:r>
    </w:p>
    <w:p w14:paraId="460C06B0" w14:textId="0F69CC85" w:rsidR="003A1311" w:rsidRPr="00094C44" w:rsidRDefault="003A1311" w:rsidP="00094C44">
      <w:pPr>
        <w:suppressAutoHyphens w:val="0"/>
        <w:autoSpaceDN/>
        <w:spacing w:after="0" w:line="276" w:lineRule="auto"/>
        <w:jc w:val="both"/>
        <w:textAlignment w:val="auto"/>
        <w:rPr>
          <w:rFonts w:ascii="Tahoma" w:hAnsi="Tahoma" w:cs="Tahoma"/>
          <w:sz w:val="20"/>
          <w:szCs w:val="20"/>
          <w:lang w:eastAsia="sl-SI"/>
        </w:rPr>
      </w:pPr>
    </w:p>
    <w:p w14:paraId="5046E7C7" w14:textId="1678F804" w:rsidR="00DD7B88" w:rsidRDefault="00987141" w:rsidP="00CA4FCF">
      <w:pPr>
        <w:spacing w:after="0"/>
        <w:jc w:val="both"/>
        <w:rPr>
          <w:rFonts w:ascii="Tahoma" w:hAnsi="Tahoma" w:cs="Tahoma"/>
          <w:b/>
          <w:bCs/>
          <w:color w:val="002060"/>
          <w:sz w:val="20"/>
          <w:szCs w:val="20"/>
        </w:rPr>
      </w:pPr>
      <w:bookmarkStart w:id="28" w:name="_Toc54876987"/>
      <w:bookmarkStart w:id="29" w:name="_Toc54877189"/>
      <w:bookmarkStart w:id="30" w:name="_Toc55200828"/>
      <w:bookmarkStart w:id="31" w:name="_Toc84425926"/>
      <w:bookmarkStart w:id="32" w:name="_Toc85022869"/>
      <w:bookmarkStart w:id="33" w:name="_Toc85091342"/>
      <w:bookmarkStart w:id="34" w:name="_Toc85102934"/>
      <w:bookmarkStart w:id="35" w:name="_Toc85106322"/>
      <w:bookmarkStart w:id="36" w:name="_Toc86142318"/>
      <w:bookmarkStart w:id="37" w:name="_Toc102734179"/>
      <w:bookmarkStart w:id="38" w:name="_Toc117254765"/>
      <w:bookmarkStart w:id="39" w:name="_Toc118053523"/>
      <w:bookmarkStart w:id="40" w:name="_Toc118281072"/>
      <w:bookmarkStart w:id="41" w:name="_Toc118282384"/>
      <w:bookmarkStart w:id="42" w:name="_Toc118282519"/>
      <w:bookmarkStart w:id="43" w:name="_Toc118283697"/>
      <w:bookmarkStart w:id="44" w:name="_Toc118290455"/>
      <w:bookmarkStart w:id="45" w:name="_Toc118292723"/>
      <w:bookmarkStart w:id="46" w:name="_Toc149226717"/>
      <w:bookmarkStart w:id="47" w:name="_Toc149504001"/>
      <w:bookmarkStart w:id="48" w:name="_Toc149547200"/>
      <w:bookmarkStart w:id="49" w:name="_Toc149562702"/>
      <w:bookmarkStart w:id="50" w:name="_Toc149565206"/>
      <w:bookmarkStart w:id="51" w:name="_Toc167880368"/>
      <w:bookmarkEnd w:id="27"/>
      <w:r w:rsidRPr="00CA4FCF">
        <w:rPr>
          <w:rFonts w:ascii="Tahoma" w:hAnsi="Tahoma" w:cs="Tahoma"/>
          <w:sz w:val="20"/>
          <w:szCs w:val="20"/>
        </w:rPr>
        <w:t xml:space="preserve">Sklad pričenja novo strateško obdobje 2024 – 2030. Predhodni strateški program Javnega sklada Republike Slovenije za podjetništvo se je zaključil v letu 2023. V času izvajanja predhodnega strateškega programa </w:t>
      </w:r>
      <w:r w:rsidR="00E514DA">
        <w:rPr>
          <w:rFonts w:ascii="Tahoma" w:hAnsi="Tahoma" w:cs="Tahoma"/>
          <w:sz w:val="20"/>
          <w:szCs w:val="20"/>
        </w:rPr>
        <w:t xml:space="preserve">za obdobje </w:t>
      </w:r>
      <w:r w:rsidR="00A82546">
        <w:rPr>
          <w:rFonts w:ascii="Tahoma" w:hAnsi="Tahoma" w:cs="Tahoma"/>
          <w:sz w:val="20"/>
          <w:szCs w:val="20"/>
        </w:rPr>
        <w:t>2018</w:t>
      </w:r>
      <w:r w:rsidR="00E514DA">
        <w:rPr>
          <w:rFonts w:ascii="Tahoma" w:hAnsi="Tahoma" w:cs="Tahoma"/>
          <w:sz w:val="20"/>
          <w:szCs w:val="20"/>
        </w:rPr>
        <w:t xml:space="preserve"> – 2023 </w:t>
      </w:r>
      <w:r w:rsidRPr="00CA4FCF">
        <w:rPr>
          <w:rFonts w:ascii="Tahoma" w:hAnsi="Tahoma" w:cs="Tahoma"/>
          <w:sz w:val="20"/>
          <w:szCs w:val="20"/>
        </w:rPr>
        <w:t>so bili izvedeni oz. preseženi vsi načrtovani ukrepi</w:t>
      </w:r>
    </w:p>
    <w:p w14:paraId="504DFA01" w14:textId="0510C640" w:rsidR="00CA4FCF" w:rsidRDefault="005E1FD8" w:rsidP="00CA4FCF">
      <w:pPr>
        <w:suppressAutoHyphens w:val="0"/>
        <w:jc w:val="both"/>
        <w:rPr>
          <w:lang w:eastAsia="sl-SI"/>
        </w:rPr>
      </w:pPr>
      <w:r>
        <w:rPr>
          <w:lang w:eastAsia="sl-SI"/>
        </w:rPr>
        <w:br w:type="page"/>
      </w:r>
    </w:p>
    <w:p w14:paraId="6F9233DA" w14:textId="77777777" w:rsidR="00CA4FCF" w:rsidRDefault="00CA4FCF">
      <w:pPr>
        <w:suppressAutoHyphens w:val="0"/>
        <w:rPr>
          <w:lang w:eastAsia="sl-SI"/>
        </w:rPr>
      </w:pPr>
      <w:r>
        <w:rPr>
          <w:lang w:eastAsia="sl-SI"/>
        </w:rPr>
        <w:lastRenderedPageBreak/>
        <w:br w:type="page"/>
      </w:r>
    </w:p>
    <w:p w14:paraId="6374709B" w14:textId="77777777" w:rsidR="00D37D9D" w:rsidRDefault="00D37D9D" w:rsidP="00CA4FCF">
      <w:pPr>
        <w:suppressAutoHyphens w:val="0"/>
        <w:jc w:val="both"/>
        <w:rPr>
          <w:lang w:eastAsia="sl-SI"/>
        </w:rPr>
      </w:pPr>
    </w:p>
    <w:p w14:paraId="4C9E434F" w14:textId="4D46996A" w:rsidR="00C343DA" w:rsidRDefault="00C343DA">
      <w:pPr>
        <w:suppressAutoHyphens w:val="0"/>
        <w:rPr>
          <w:lang w:eastAsia="sl-SI"/>
        </w:rPr>
      </w:pPr>
    </w:p>
    <w:p w14:paraId="55DEC7E1" w14:textId="77777777" w:rsidR="00CA4FCF" w:rsidRDefault="00C343DA">
      <w:pPr>
        <w:suppressAutoHyphens w:val="0"/>
        <w:rPr>
          <w:lang w:eastAsia="sl-SI"/>
        </w:rPr>
      </w:pPr>
      <w:r w:rsidRPr="003A3050">
        <w:rPr>
          <w:noProof/>
        </w:rPr>
        <w:drawing>
          <wp:inline distT="0" distB="0" distL="0" distR="0" wp14:anchorId="651F4684" wp14:editId="6467C716">
            <wp:extent cx="5943600" cy="7017211"/>
            <wp:effectExtent l="0" t="0" r="0" b="0"/>
            <wp:docPr id="1619052724" name="Slika 1" descr="Slika, ki vsebuje besede škatla, pisarniški material,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52724" name="Slika 1" descr="Slika, ki vsebuje besede škatla, pisarniški material, oblikovanje&#10;&#10;Opis je samodejno ustvarjen"/>
                    <pic:cNvPicPr/>
                  </pic:nvPicPr>
                  <pic:blipFill>
                    <a:blip r:embed="rId25"/>
                    <a:stretch>
                      <a:fillRect/>
                    </a:stretch>
                  </pic:blipFill>
                  <pic:spPr>
                    <a:xfrm>
                      <a:off x="0" y="0"/>
                      <a:ext cx="5946127" cy="7020194"/>
                    </a:xfrm>
                    <a:prstGeom prst="rect">
                      <a:avLst/>
                    </a:prstGeom>
                  </pic:spPr>
                </pic:pic>
              </a:graphicData>
            </a:graphic>
          </wp:inline>
        </w:drawing>
      </w:r>
    </w:p>
    <w:p w14:paraId="4126F9EC" w14:textId="77777777" w:rsidR="00CA4FCF" w:rsidRDefault="00CA4FCF">
      <w:pPr>
        <w:suppressAutoHyphens w:val="0"/>
        <w:rPr>
          <w:lang w:eastAsia="sl-SI"/>
        </w:rPr>
      </w:pPr>
      <w:r>
        <w:rPr>
          <w:lang w:eastAsia="sl-SI"/>
        </w:rPr>
        <w:br w:type="page"/>
      </w:r>
    </w:p>
    <w:p w14:paraId="28784523" w14:textId="5EA6D42F" w:rsidR="00C343DA" w:rsidRDefault="00C343DA">
      <w:pPr>
        <w:suppressAutoHyphens w:val="0"/>
        <w:rPr>
          <w:lang w:eastAsia="sl-SI"/>
        </w:rPr>
      </w:pPr>
      <w:r>
        <w:rPr>
          <w:lang w:eastAsia="sl-SI"/>
        </w:rPr>
        <w:lastRenderedPageBreak/>
        <w:br w:type="page"/>
      </w:r>
    </w:p>
    <w:p w14:paraId="0143A17F" w14:textId="5F443870" w:rsidR="00E65B87" w:rsidRPr="00CC63AA" w:rsidRDefault="00E65B87" w:rsidP="00CC63AA">
      <w:pPr>
        <w:pStyle w:val="Naslov1"/>
        <w:numPr>
          <w:ilvl w:val="0"/>
          <w:numId w:val="28"/>
        </w:numPr>
        <w:rPr>
          <w:rFonts w:ascii="Tahoma" w:hAnsi="Tahoma" w:cs="Tahoma"/>
          <w:b/>
          <w:bCs/>
          <w:color w:val="auto"/>
        </w:rPr>
      </w:pPr>
      <w:bookmarkStart w:id="52" w:name="_Toc169518625"/>
      <w:bookmarkStart w:id="53" w:name="_Toc170806470"/>
      <w:r w:rsidRPr="00CC63AA">
        <w:rPr>
          <w:rFonts w:ascii="Tahoma" w:hAnsi="Tahoma" w:cs="Tahoma"/>
          <w:b/>
          <w:bCs/>
          <w:color w:val="auto"/>
        </w:rPr>
        <w:lastRenderedPageBreak/>
        <w:t>U</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CC63AA">
        <w:rPr>
          <w:rFonts w:ascii="Tahoma" w:hAnsi="Tahoma" w:cs="Tahoma"/>
          <w:b/>
          <w:bCs/>
          <w:color w:val="auto"/>
        </w:rPr>
        <w:t>vodna določila</w:t>
      </w:r>
      <w:bookmarkEnd w:id="53"/>
    </w:p>
    <w:p w14:paraId="5EE5FB56" w14:textId="77777777" w:rsidR="00E65B87" w:rsidRDefault="00E65B87" w:rsidP="00E65B87">
      <w:pPr>
        <w:spacing w:after="0" w:line="276" w:lineRule="auto"/>
        <w:jc w:val="both"/>
        <w:rPr>
          <w:rFonts w:ascii="Tahoma" w:hAnsi="Tahoma" w:cs="Tahoma"/>
          <w:sz w:val="20"/>
          <w:szCs w:val="20"/>
        </w:rPr>
      </w:pPr>
    </w:p>
    <w:p w14:paraId="26730778" w14:textId="7BF9BC67" w:rsidR="00E82C80" w:rsidRPr="002276BE" w:rsidRDefault="00E82C80" w:rsidP="00E82C80">
      <w:pPr>
        <w:spacing w:after="0" w:line="276" w:lineRule="auto"/>
        <w:jc w:val="both"/>
        <w:rPr>
          <w:rFonts w:ascii="Tahoma" w:hAnsi="Tahoma" w:cs="Tahoma"/>
          <w:sz w:val="20"/>
          <w:szCs w:val="20"/>
        </w:rPr>
      </w:pPr>
      <w:r w:rsidRPr="002276BE">
        <w:rPr>
          <w:rFonts w:ascii="Tahoma" w:hAnsi="Tahoma" w:cs="Tahoma"/>
          <w:sz w:val="20"/>
          <w:szCs w:val="20"/>
        </w:rPr>
        <w:t>Sklad pričenja novo strateško obdobje 2024 – 2030. Predhodni strateški program Javnega sklada Republike Slovenije za podjetništvo se je zaključil v letu 2023. V času izvajanja predhodnega strateškega programa za obdobje 2018 – 2023 so bili izvedeni oz. preseženi vsi načrtovani ukrepi.</w:t>
      </w:r>
    </w:p>
    <w:p w14:paraId="6DC87449" w14:textId="77777777" w:rsidR="00E82C80" w:rsidRPr="00E65B87" w:rsidRDefault="00E82C80" w:rsidP="00E65B87">
      <w:pPr>
        <w:spacing w:after="0" w:line="276" w:lineRule="auto"/>
        <w:jc w:val="both"/>
        <w:rPr>
          <w:rFonts w:ascii="Tahoma" w:hAnsi="Tahoma" w:cs="Tahoma"/>
          <w:sz w:val="20"/>
          <w:szCs w:val="20"/>
        </w:rPr>
      </w:pPr>
    </w:p>
    <w:p w14:paraId="5A1DAE3C" w14:textId="428E7455" w:rsidR="00CC2AE8" w:rsidRDefault="00D153CD" w:rsidP="00D153CD">
      <w:pPr>
        <w:pStyle w:val="Naslov2"/>
        <w:rPr>
          <w:rFonts w:ascii="Tahoma" w:hAnsi="Tahoma" w:cs="Tahoma"/>
          <w:b/>
          <w:bCs/>
          <w:color w:val="auto"/>
          <w:sz w:val="24"/>
          <w:szCs w:val="24"/>
        </w:rPr>
      </w:pPr>
      <w:bookmarkStart w:id="54" w:name="_Toc170806471"/>
      <w:r w:rsidRPr="00D153CD">
        <w:rPr>
          <w:rFonts w:ascii="Tahoma" w:hAnsi="Tahoma" w:cs="Tahoma"/>
          <w:b/>
          <w:bCs/>
          <w:color w:val="auto"/>
          <w:sz w:val="24"/>
          <w:szCs w:val="24"/>
        </w:rPr>
        <w:t xml:space="preserve">2.1. </w:t>
      </w:r>
      <w:r w:rsidR="00CC2AE8" w:rsidRPr="00D153CD">
        <w:rPr>
          <w:rFonts w:ascii="Tahoma" w:hAnsi="Tahoma" w:cs="Tahoma"/>
          <w:b/>
          <w:bCs/>
          <w:color w:val="auto"/>
          <w:sz w:val="24"/>
          <w:szCs w:val="24"/>
        </w:rPr>
        <w:t>Zakonske</w:t>
      </w:r>
      <w:r w:rsidR="00A5138A" w:rsidRPr="00D153CD">
        <w:rPr>
          <w:rFonts w:ascii="Tahoma" w:hAnsi="Tahoma" w:cs="Tahoma"/>
          <w:b/>
          <w:bCs/>
          <w:color w:val="auto"/>
          <w:sz w:val="24"/>
          <w:szCs w:val="24"/>
        </w:rPr>
        <w:t xml:space="preserve"> in druge</w:t>
      </w:r>
      <w:r w:rsidR="00CC2AE8" w:rsidRPr="00D153CD">
        <w:rPr>
          <w:rFonts w:ascii="Tahoma" w:hAnsi="Tahoma" w:cs="Tahoma"/>
          <w:b/>
          <w:bCs/>
          <w:color w:val="auto"/>
          <w:sz w:val="24"/>
          <w:szCs w:val="24"/>
        </w:rPr>
        <w:t xml:space="preserve"> podlag</w:t>
      </w:r>
      <w:r w:rsidR="00E208C6" w:rsidRPr="00D153CD">
        <w:rPr>
          <w:rFonts w:ascii="Tahoma" w:hAnsi="Tahoma" w:cs="Tahoma"/>
          <w:b/>
          <w:bCs/>
          <w:color w:val="auto"/>
          <w:sz w:val="24"/>
          <w:szCs w:val="24"/>
        </w:rPr>
        <w:t>e</w:t>
      </w:r>
      <w:bookmarkEnd w:id="54"/>
    </w:p>
    <w:p w14:paraId="05032336" w14:textId="77777777" w:rsidR="00D153CD" w:rsidRPr="00D153CD" w:rsidRDefault="00D153CD" w:rsidP="00D153CD">
      <w:pPr>
        <w:spacing w:after="0"/>
      </w:pPr>
    </w:p>
    <w:p w14:paraId="0A7D7EFD" w14:textId="331B5971" w:rsidR="005B2ECA" w:rsidRPr="00CC2AE8" w:rsidRDefault="005C3A7C" w:rsidP="00E208C6">
      <w:pPr>
        <w:spacing w:after="0" w:line="276" w:lineRule="auto"/>
        <w:jc w:val="both"/>
        <w:rPr>
          <w:rFonts w:ascii="Tahoma" w:hAnsi="Tahoma" w:cs="Tahoma"/>
          <w:sz w:val="20"/>
          <w:szCs w:val="20"/>
        </w:rPr>
      </w:pPr>
      <w:r w:rsidRPr="00CC2AE8">
        <w:rPr>
          <w:rFonts w:ascii="Tahoma" w:hAnsi="Tahoma" w:cs="Tahoma"/>
          <w:sz w:val="20"/>
          <w:szCs w:val="20"/>
        </w:rPr>
        <w:t>Strateški program Javnega sklada Republike Slovenije za podjetništvo za obdobje 2024 - 2030</w:t>
      </w:r>
      <w:r w:rsidR="005B2ECA" w:rsidRPr="00CC2AE8">
        <w:rPr>
          <w:rFonts w:ascii="Tahoma" w:hAnsi="Tahoma" w:cs="Tahoma"/>
          <w:sz w:val="20"/>
          <w:szCs w:val="20"/>
        </w:rPr>
        <w:t xml:space="preserve"> </w:t>
      </w:r>
      <w:r w:rsidR="00E208C6">
        <w:rPr>
          <w:rFonts w:ascii="Tahoma" w:hAnsi="Tahoma" w:cs="Tahoma"/>
          <w:sz w:val="20"/>
          <w:szCs w:val="20"/>
        </w:rPr>
        <w:t xml:space="preserve">/poslovna politika/ </w:t>
      </w:r>
      <w:r w:rsidR="004D665F" w:rsidRPr="00CC2AE8">
        <w:rPr>
          <w:rFonts w:ascii="Tahoma" w:hAnsi="Tahoma" w:cs="Tahoma"/>
          <w:sz w:val="20"/>
          <w:szCs w:val="20"/>
        </w:rPr>
        <w:t xml:space="preserve">(v nadaljevanju: strateški program) </w:t>
      </w:r>
      <w:r w:rsidR="005B2ECA" w:rsidRPr="00CC2AE8">
        <w:rPr>
          <w:rFonts w:ascii="Tahoma" w:hAnsi="Tahoma" w:cs="Tahoma"/>
          <w:sz w:val="20"/>
          <w:szCs w:val="20"/>
        </w:rPr>
        <w:t>izhaja iz:</w:t>
      </w:r>
    </w:p>
    <w:p w14:paraId="63B39CA0" w14:textId="5AABDA93" w:rsidR="00482504" w:rsidRDefault="001168F8" w:rsidP="00482504">
      <w:pPr>
        <w:pStyle w:val="Odstavekseznama"/>
        <w:numPr>
          <w:ilvl w:val="0"/>
          <w:numId w:val="10"/>
        </w:numPr>
        <w:spacing w:after="0" w:line="276" w:lineRule="auto"/>
        <w:ind w:left="709" w:hanging="709"/>
        <w:jc w:val="both"/>
        <w:rPr>
          <w:rFonts w:ascii="Tahoma" w:hAnsi="Tahoma" w:cs="Tahoma"/>
          <w:sz w:val="20"/>
          <w:szCs w:val="20"/>
        </w:rPr>
      </w:pPr>
      <w:r w:rsidRPr="00F9738C">
        <w:rPr>
          <w:rFonts w:ascii="Tahoma" w:hAnsi="Tahoma" w:cs="Tahoma"/>
          <w:sz w:val="20"/>
          <w:szCs w:val="20"/>
        </w:rPr>
        <w:t>2</w:t>
      </w:r>
      <w:r w:rsidR="005C3A7C">
        <w:rPr>
          <w:rFonts w:ascii="Tahoma" w:hAnsi="Tahoma" w:cs="Tahoma"/>
          <w:sz w:val="20"/>
          <w:szCs w:val="20"/>
        </w:rPr>
        <w:t>3</w:t>
      </w:r>
      <w:r w:rsidRPr="00F9738C">
        <w:rPr>
          <w:rFonts w:ascii="Tahoma" w:hAnsi="Tahoma" w:cs="Tahoma"/>
          <w:sz w:val="20"/>
          <w:szCs w:val="20"/>
        </w:rPr>
        <w:t>. člen</w:t>
      </w:r>
      <w:r w:rsidR="005B2ECA" w:rsidRPr="00F9738C">
        <w:rPr>
          <w:rFonts w:ascii="Tahoma" w:hAnsi="Tahoma" w:cs="Tahoma"/>
          <w:sz w:val="20"/>
          <w:szCs w:val="20"/>
        </w:rPr>
        <w:t>a</w:t>
      </w:r>
      <w:r w:rsidRPr="00F9738C">
        <w:rPr>
          <w:rFonts w:ascii="Tahoma" w:hAnsi="Tahoma" w:cs="Tahoma"/>
          <w:sz w:val="20"/>
          <w:szCs w:val="20"/>
        </w:rPr>
        <w:t xml:space="preserve"> Zakona o javnih </w:t>
      </w:r>
      <w:r w:rsidR="005C3A7C">
        <w:rPr>
          <w:rFonts w:ascii="Tahoma" w:hAnsi="Tahoma" w:cs="Tahoma"/>
          <w:sz w:val="20"/>
          <w:szCs w:val="20"/>
        </w:rPr>
        <w:t>skladih</w:t>
      </w:r>
      <w:r w:rsidR="007446BB" w:rsidRPr="00D84E3F">
        <w:rPr>
          <w:rFonts w:ascii="Tahoma" w:hAnsi="Tahoma" w:cs="Tahoma"/>
          <w:sz w:val="20"/>
          <w:szCs w:val="20"/>
        </w:rPr>
        <w:t xml:space="preserve"> </w:t>
      </w:r>
      <w:r w:rsidR="005C3A7C" w:rsidRPr="005C3A7C">
        <w:rPr>
          <w:rFonts w:ascii="Tahoma" w:hAnsi="Tahoma" w:cs="Tahoma"/>
          <w:sz w:val="20"/>
          <w:szCs w:val="20"/>
          <w:shd w:val="clear" w:color="auto" w:fill="FFFFFF"/>
        </w:rPr>
        <w:t xml:space="preserve">(Uradni list RS, št. 77/08, 8/10 – ZSKZ-B, 61/20 – ZDLGPE in 206/21 – ZDUPŠOP) </w:t>
      </w:r>
      <w:r w:rsidR="00F9738C" w:rsidRPr="00F9738C">
        <w:rPr>
          <w:rFonts w:ascii="Tahoma" w:hAnsi="Tahoma" w:cs="Tahoma"/>
          <w:sz w:val="20"/>
          <w:szCs w:val="20"/>
        </w:rPr>
        <w:t xml:space="preserve"> </w:t>
      </w:r>
      <w:r w:rsidR="009A5F21" w:rsidRPr="00D84E3F">
        <w:rPr>
          <w:rFonts w:ascii="Tahoma" w:hAnsi="Tahoma" w:cs="Tahoma"/>
          <w:sz w:val="20"/>
          <w:szCs w:val="20"/>
        </w:rPr>
        <w:t>(v nadaljevanju: ZJ</w:t>
      </w:r>
      <w:r w:rsidR="005C3A7C">
        <w:rPr>
          <w:rFonts w:ascii="Tahoma" w:hAnsi="Tahoma" w:cs="Tahoma"/>
          <w:sz w:val="20"/>
          <w:szCs w:val="20"/>
        </w:rPr>
        <w:t>S-1</w:t>
      </w:r>
      <w:r w:rsidR="009A5F21" w:rsidRPr="00D84E3F">
        <w:rPr>
          <w:rFonts w:ascii="Tahoma" w:hAnsi="Tahoma" w:cs="Tahoma"/>
          <w:sz w:val="20"/>
          <w:szCs w:val="20"/>
        </w:rPr>
        <w:t xml:space="preserve">) </w:t>
      </w:r>
      <w:r w:rsidR="002F4889" w:rsidRPr="00D84E3F">
        <w:rPr>
          <w:rFonts w:ascii="Tahoma" w:hAnsi="Tahoma" w:cs="Tahoma"/>
          <w:sz w:val="20"/>
          <w:szCs w:val="20"/>
        </w:rPr>
        <w:t xml:space="preserve">- </w:t>
      </w:r>
      <w:r w:rsidR="007446BB" w:rsidRPr="00F9738C">
        <w:rPr>
          <w:rFonts w:ascii="Tahoma" w:hAnsi="Tahoma" w:cs="Tahoma"/>
          <w:sz w:val="20"/>
          <w:szCs w:val="20"/>
        </w:rPr>
        <w:t>Javni sklad R</w:t>
      </w:r>
      <w:r w:rsidR="00FC6C7D" w:rsidRPr="00F9738C">
        <w:rPr>
          <w:rFonts w:ascii="Tahoma" w:hAnsi="Tahoma" w:cs="Tahoma"/>
          <w:sz w:val="20"/>
          <w:szCs w:val="20"/>
        </w:rPr>
        <w:t xml:space="preserve">epublike </w:t>
      </w:r>
      <w:r w:rsidR="007446BB" w:rsidRPr="00F9738C">
        <w:rPr>
          <w:rFonts w:ascii="Tahoma" w:hAnsi="Tahoma" w:cs="Tahoma"/>
          <w:sz w:val="20"/>
          <w:szCs w:val="20"/>
        </w:rPr>
        <w:t>S</w:t>
      </w:r>
      <w:r w:rsidR="00FC6C7D" w:rsidRPr="00F9738C">
        <w:rPr>
          <w:rFonts w:ascii="Tahoma" w:hAnsi="Tahoma" w:cs="Tahoma"/>
          <w:sz w:val="20"/>
          <w:szCs w:val="20"/>
        </w:rPr>
        <w:t>lovenije</w:t>
      </w:r>
      <w:r w:rsidR="007446BB" w:rsidRPr="00F9738C">
        <w:rPr>
          <w:rFonts w:ascii="Tahoma" w:hAnsi="Tahoma" w:cs="Tahoma"/>
          <w:sz w:val="20"/>
          <w:szCs w:val="20"/>
        </w:rPr>
        <w:t xml:space="preserve"> za podjetništvo (krajše Slovenski podjetniški sklad</w:t>
      </w:r>
      <w:r w:rsidR="00FC6C7D" w:rsidRPr="00F9738C">
        <w:rPr>
          <w:rFonts w:ascii="Tahoma" w:hAnsi="Tahoma" w:cs="Tahoma"/>
          <w:sz w:val="20"/>
          <w:szCs w:val="20"/>
        </w:rPr>
        <w:t xml:space="preserve"> ali Sklad</w:t>
      </w:r>
      <w:r w:rsidR="007446BB" w:rsidRPr="00F9738C">
        <w:rPr>
          <w:rFonts w:ascii="Tahoma" w:hAnsi="Tahoma" w:cs="Tahoma"/>
          <w:sz w:val="20"/>
          <w:szCs w:val="20"/>
        </w:rPr>
        <w:t xml:space="preserve">) </w:t>
      </w:r>
      <w:r w:rsidR="005C3A7C">
        <w:rPr>
          <w:rFonts w:ascii="Tahoma" w:hAnsi="Tahoma" w:cs="Tahoma"/>
          <w:sz w:val="20"/>
          <w:szCs w:val="20"/>
        </w:rPr>
        <w:t xml:space="preserve">posluje skladno s poslovno politiko za </w:t>
      </w:r>
      <w:r w:rsidR="005C3A7C" w:rsidRPr="00541BCB">
        <w:rPr>
          <w:rFonts w:ascii="Tahoma" w:hAnsi="Tahoma" w:cs="Tahoma"/>
          <w:sz w:val="20"/>
          <w:szCs w:val="20"/>
        </w:rPr>
        <w:t>srednjeročno</w:t>
      </w:r>
      <w:r w:rsidR="005C3A7C">
        <w:rPr>
          <w:rFonts w:ascii="Tahoma" w:hAnsi="Tahoma" w:cs="Tahoma"/>
          <w:sz w:val="20"/>
          <w:szCs w:val="20"/>
        </w:rPr>
        <w:t xml:space="preserve"> </w:t>
      </w:r>
      <w:r w:rsidR="005C3A7C" w:rsidRPr="00482504">
        <w:rPr>
          <w:rFonts w:ascii="Tahoma" w:hAnsi="Tahoma" w:cs="Tahoma"/>
          <w:sz w:val="20"/>
          <w:szCs w:val="20"/>
        </w:rPr>
        <w:t>obdobje, ki jo na predlog direktorja in na podlagi mnenja nadzornega sveta sprejme ustanovitelj</w:t>
      </w:r>
      <w:r w:rsidR="007446BB" w:rsidRPr="00482504">
        <w:rPr>
          <w:rFonts w:ascii="Tahoma" w:hAnsi="Tahoma" w:cs="Tahoma"/>
          <w:sz w:val="20"/>
          <w:szCs w:val="20"/>
        </w:rPr>
        <w:t>.</w:t>
      </w:r>
    </w:p>
    <w:p w14:paraId="526AAB59" w14:textId="325E38BE" w:rsidR="00E84DCD" w:rsidRPr="00482504" w:rsidRDefault="00482504" w:rsidP="00482504">
      <w:pPr>
        <w:pStyle w:val="Odstavekseznama"/>
        <w:numPr>
          <w:ilvl w:val="0"/>
          <w:numId w:val="10"/>
        </w:numPr>
        <w:spacing w:after="0" w:line="276" w:lineRule="auto"/>
        <w:ind w:left="709" w:hanging="709"/>
        <w:jc w:val="both"/>
        <w:rPr>
          <w:rFonts w:ascii="Tahoma" w:hAnsi="Tahoma" w:cs="Tahoma"/>
          <w:sz w:val="20"/>
          <w:szCs w:val="20"/>
        </w:rPr>
      </w:pPr>
      <w:r w:rsidRPr="00CA4FCF">
        <w:rPr>
          <w:rFonts w:ascii="Tahoma" w:hAnsi="Tahoma" w:cs="Tahoma"/>
          <w:sz w:val="20"/>
          <w:szCs w:val="20"/>
        </w:rPr>
        <w:t xml:space="preserve">16. in 17. člena </w:t>
      </w:r>
      <w:r w:rsidR="00E84DCD" w:rsidRPr="00CA4FCF">
        <w:rPr>
          <w:rFonts w:ascii="Tahoma" w:hAnsi="Tahoma" w:cs="Tahoma"/>
          <w:sz w:val="20"/>
          <w:szCs w:val="20"/>
        </w:rPr>
        <w:t>Z</w:t>
      </w:r>
      <w:r w:rsidRPr="00CA4FCF">
        <w:rPr>
          <w:rFonts w:ascii="Tahoma" w:hAnsi="Tahoma" w:cs="Tahoma"/>
          <w:sz w:val="20"/>
          <w:szCs w:val="20"/>
        </w:rPr>
        <w:t xml:space="preserve">akona o podpornem okolju za podjetništvo (Uradni list RS, št. 102/07, 57/12, 82/13, 17/15, 27/17, 13/18 – </w:t>
      </w:r>
      <w:proofErr w:type="spellStart"/>
      <w:r w:rsidRPr="00CA4FCF">
        <w:rPr>
          <w:rFonts w:ascii="Tahoma" w:hAnsi="Tahoma" w:cs="Tahoma"/>
          <w:sz w:val="20"/>
          <w:szCs w:val="20"/>
        </w:rPr>
        <w:t>ZSInv</w:t>
      </w:r>
      <w:proofErr w:type="spellEnd"/>
      <w:r w:rsidRPr="00CA4FCF">
        <w:rPr>
          <w:rFonts w:ascii="Tahoma" w:hAnsi="Tahoma" w:cs="Tahoma"/>
          <w:sz w:val="20"/>
          <w:szCs w:val="20"/>
        </w:rPr>
        <w:t xml:space="preserve"> in 40/23 – </w:t>
      </w:r>
      <w:proofErr w:type="spellStart"/>
      <w:r w:rsidRPr="00CA4FCF">
        <w:rPr>
          <w:rFonts w:ascii="Tahoma" w:hAnsi="Tahoma" w:cs="Tahoma"/>
          <w:sz w:val="20"/>
          <w:szCs w:val="20"/>
        </w:rPr>
        <w:t>ZZrID</w:t>
      </w:r>
      <w:proofErr w:type="spellEnd"/>
      <w:r w:rsidRPr="00CA4FCF">
        <w:rPr>
          <w:rFonts w:ascii="Tahoma" w:hAnsi="Tahoma" w:cs="Tahoma"/>
          <w:sz w:val="20"/>
          <w:szCs w:val="20"/>
        </w:rPr>
        <w:t xml:space="preserve">-A) (v nadaljevanju ZPOP-1), ki določata področje delovanja in instrumente javnega sklada za spodbujanje podjetništva.  </w:t>
      </w:r>
    </w:p>
    <w:p w14:paraId="29F735E2" w14:textId="244B9CEE" w:rsidR="007446BB" w:rsidRDefault="007446BB">
      <w:pPr>
        <w:pStyle w:val="Odstavekseznama"/>
        <w:numPr>
          <w:ilvl w:val="0"/>
          <w:numId w:val="10"/>
        </w:numPr>
        <w:spacing w:after="0" w:line="276" w:lineRule="auto"/>
        <w:ind w:left="709" w:hanging="709"/>
        <w:jc w:val="both"/>
        <w:rPr>
          <w:rFonts w:ascii="Tahoma" w:hAnsi="Tahoma" w:cs="Tahoma"/>
          <w:sz w:val="20"/>
          <w:szCs w:val="20"/>
        </w:rPr>
      </w:pPr>
      <w:r w:rsidRPr="00541BCB">
        <w:rPr>
          <w:rFonts w:ascii="Tahoma" w:hAnsi="Tahoma" w:cs="Tahoma"/>
          <w:sz w:val="20"/>
          <w:szCs w:val="20"/>
        </w:rPr>
        <w:t>Pravilnik</w:t>
      </w:r>
      <w:r w:rsidR="001F214C" w:rsidRPr="00541BCB">
        <w:rPr>
          <w:rFonts w:ascii="Tahoma" w:hAnsi="Tahoma" w:cs="Tahoma"/>
          <w:sz w:val="20"/>
          <w:szCs w:val="20"/>
        </w:rPr>
        <w:t>a</w:t>
      </w:r>
      <w:r w:rsidRPr="00541BCB">
        <w:rPr>
          <w:rFonts w:ascii="Tahoma" w:hAnsi="Tahoma" w:cs="Tahoma"/>
          <w:sz w:val="20"/>
          <w:szCs w:val="20"/>
        </w:rPr>
        <w:t xml:space="preserve"> o strateškem načrtovanju</w:t>
      </w:r>
      <w:r w:rsidR="00941886" w:rsidRPr="00541BCB">
        <w:rPr>
          <w:rFonts w:ascii="Tahoma" w:hAnsi="Tahoma" w:cs="Tahoma"/>
          <w:sz w:val="20"/>
          <w:szCs w:val="20"/>
        </w:rPr>
        <w:t xml:space="preserve"> z dne 17.6.2022</w:t>
      </w:r>
      <w:r w:rsidR="009A5F21" w:rsidRPr="00F9738C">
        <w:rPr>
          <w:rFonts w:ascii="Tahoma" w:hAnsi="Tahoma" w:cs="Tahoma"/>
          <w:sz w:val="20"/>
          <w:szCs w:val="20"/>
        </w:rPr>
        <w:t xml:space="preserve"> (interni dokument Sklada, sprejet na podlagi 30. člena </w:t>
      </w:r>
      <w:r w:rsidR="002F4889" w:rsidRPr="00D84E3F">
        <w:rPr>
          <w:rFonts w:ascii="Tahoma" w:hAnsi="Tahoma" w:cs="Tahoma"/>
          <w:sz w:val="20"/>
          <w:szCs w:val="20"/>
          <w:shd w:val="clear" w:color="auto" w:fill="FFFFFF"/>
        </w:rPr>
        <w:t>Akta o ustanovitvi Javnega sklada Republike Slovenije za podjetništvo (Uradni list RS, št. </w:t>
      </w:r>
      <w:hyperlink r:id="rId26" w:tgtFrame="_blank" w:tooltip="Akt o ustanovitvi Javnega sklada Republike Slovenije za podjetništvo" w:history="1">
        <w:r w:rsidR="002F4889" w:rsidRPr="00145A16">
          <w:rPr>
            <w:rStyle w:val="Hiperpovezava"/>
            <w:rFonts w:ascii="Tahoma" w:hAnsi="Tahoma" w:cs="Tahoma"/>
            <w:color w:val="auto"/>
            <w:sz w:val="20"/>
            <w:szCs w:val="20"/>
            <w:u w:val="none"/>
            <w:shd w:val="clear" w:color="auto" w:fill="FFFFFF"/>
          </w:rPr>
          <w:t>4/19</w:t>
        </w:r>
      </w:hyperlink>
      <w:r w:rsidR="002F4889" w:rsidRPr="00D84E3F">
        <w:rPr>
          <w:rFonts w:ascii="Tahoma" w:hAnsi="Tahoma" w:cs="Tahoma"/>
          <w:sz w:val="20"/>
          <w:szCs w:val="20"/>
          <w:shd w:val="clear" w:color="auto" w:fill="FFFFFF"/>
        </w:rPr>
        <w:t>)</w:t>
      </w:r>
      <w:r w:rsidRPr="00F9738C">
        <w:rPr>
          <w:rFonts w:ascii="Tahoma" w:hAnsi="Tahoma" w:cs="Tahoma"/>
          <w:sz w:val="20"/>
          <w:szCs w:val="20"/>
        </w:rPr>
        <w:t>.</w:t>
      </w:r>
    </w:p>
    <w:p w14:paraId="6B5F7C5D" w14:textId="77777777" w:rsidR="00E208C6" w:rsidRDefault="00E208C6" w:rsidP="00E208C6">
      <w:pPr>
        <w:spacing w:after="0" w:line="276" w:lineRule="auto"/>
        <w:jc w:val="both"/>
        <w:rPr>
          <w:rFonts w:ascii="Tahoma" w:hAnsi="Tahoma" w:cs="Tahoma"/>
          <w:b/>
          <w:bCs/>
          <w:sz w:val="20"/>
          <w:szCs w:val="20"/>
        </w:rPr>
      </w:pPr>
    </w:p>
    <w:p w14:paraId="264F2891" w14:textId="655846D8" w:rsidR="00C26287" w:rsidRPr="00D153CD" w:rsidRDefault="00D153CD" w:rsidP="00D153CD">
      <w:pPr>
        <w:pStyle w:val="Naslov2"/>
        <w:jc w:val="both"/>
        <w:rPr>
          <w:rFonts w:ascii="Tahoma" w:hAnsi="Tahoma" w:cs="Tahoma"/>
          <w:b/>
          <w:bCs/>
          <w:color w:val="auto"/>
          <w:sz w:val="24"/>
          <w:szCs w:val="24"/>
        </w:rPr>
      </w:pPr>
      <w:bookmarkStart w:id="55" w:name="_Toc170806472"/>
      <w:r>
        <w:rPr>
          <w:rFonts w:ascii="Tahoma" w:hAnsi="Tahoma" w:cs="Tahoma"/>
          <w:b/>
          <w:bCs/>
          <w:color w:val="auto"/>
          <w:sz w:val="24"/>
          <w:szCs w:val="24"/>
        </w:rPr>
        <w:t xml:space="preserve">2.2. </w:t>
      </w:r>
      <w:r w:rsidR="00C26287" w:rsidRPr="00D153CD">
        <w:rPr>
          <w:rFonts w:ascii="Tahoma" w:hAnsi="Tahoma" w:cs="Tahoma"/>
          <w:b/>
          <w:bCs/>
          <w:color w:val="auto"/>
          <w:sz w:val="24"/>
          <w:szCs w:val="24"/>
        </w:rPr>
        <w:t>Predpostavke za oblikovanje strateškega programa Sklada 2024 – 2030</w:t>
      </w:r>
      <w:bookmarkEnd w:id="55"/>
    </w:p>
    <w:p w14:paraId="0FF1DE0C" w14:textId="77777777" w:rsidR="007431B8" w:rsidRDefault="007431B8" w:rsidP="007431B8">
      <w:pPr>
        <w:pStyle w:val="Telobesedila"/>
        <w:spacing w:line="276" w:lineRule="auto"/>
        <w:jc w:val="both"/>
        <w:rPr>
          <w:rFonts w:ascii="Tahoma" w:hAnsi="Tahoma" w:cs="Tahoma"/>
          <w:b w:val="0"/>
          <w:bCs/>
          <w:sz w:val="20"/>
        </w:rPr>
      </w:pPr>
    </w:p>
    <w:p w14:paraId="199DBA42" w14:textId="7F953C44" w:rsidR="00C26287" w:rsidRPr="00D153CD" w:rsidRDefault="00D153CD" w:rsidP="00D153CD">
      <w:pPr>
        <w:pStyle w:val="Naslov3"/>
        <w:rPr>
          <w:rFonts w:ascii="Tahoma" w:hAnsi="Tahoma" w:cs="Tahoma"/>
          <w:b/>
          <w:bCs/>
          <w:color w:val="auto"/>
          <w:sz w:val="20"/>
          <w:szCs w:val="20"/>
        </w:rPr>
      </w:pPr>
      <w:bookmarkStart w:id="56" w:name="_Toc170806473"/>
      <w:r w:rsidRPr="00D153CD">
        <w:rPr>
          <w:rFonts w:ascii="Tahoma" w:hAnsi="Tahoma" w:cs="Tahoma"/>
          <w:b/>
          <w:bCs/>
          <w:color w:val="auto"/>
          <w:sz w:val="20"/>
          <w:szCs w:val="20"/>
        </w:rPr>
        <w:t xml:space="preserve">2.2.1. </w:t>
      </w:r>
      <w:r w:rsidR="00A5138A" w:rsidRPr="00D153CD">
        <w:rPr>
          <w:rFonts w:ascii="Tahoma" w:hAnsi="Tahoma" w:cs="Tahoma"/>
          <w:b/>
          <w:bCs/>
          <w:color w:val="auto"/>
          <w:sz w:val="20"/>
          <w:szCs w:val="20"/>
        </w:rPr>
        <w:t xml:space="preserve">Globalne </w:t>
      </w:r>
      <w:r w:rsidR="0002291E" w:rsidRPr="00D153CD">
        <w:rPr>
          <w:rFonts w:ascii="Tahoma" w:hAnsi="Tahoma" w:cs="Tahoma"/>
          <w:b/>
          <w:bCs/>
          <w:color w:val="auto"/>
          <w:sz w:val="20"/>
          <w:szCs w:val="20"/>
        </w:rPr>
        <w:t xml:space="preserve">razmere, ki </w:t>
      </w:r>
      <w:r w:rsidR="002744DB" w:rsidRPr="00D153CD">
        <w:rPr>
          <w:rFonts w:ascii="Tahoma" w:hAnsi="Tahoma" w:cs="Tahoma"/>
          <w:b/>
          <w:bCs/>
          <w:color w:val="auto"/>
          <w:sz w:val="20"/>
          <w:szCs w:val="20"/>
        </w:rPr>
        <w:t>izkazujejo</w:t>
      </w:r>
      <w:r w:rsidR="0002291E" w:rsidRPr="00D153CD">
        <w:rPr>
          <w:rFonts w:ascii="Tahoma" w:hAnsi="Tahoma" w:cs="Tahoma"/>
          <w:b/>
          <w:bCs/>
          <w:color w:val="auto"/>
          <w:sz w:val="20"/>
          <w:szCs w:val="20"/>
        </w:rPr>
        <w:t xml:space="preserve"> </w:t>
      </w:r>
      <w:r w:rsidR="00A5138A" w:rsidRPr="00D153CD">
        <w:rPr>
          <w:rFonts w:ascii="Tahoma" w:hAnsi="Tahoma" w:cs="Tahoma"/>
          <w:b/>
          <w:bCs/>
          <w:color w:val="auto"/>
          <w:sz w:val="20"/>
          <w:szCs w:val="20"/>
        </w:rPr>
        <w:t>potrebe po oblikovanju posebnih strategij za MSP-je, start-upe in scale-upe</w:t>
      </w:r>
      <w:bookmarkEnd w:id="56"/>
      <w:r w:rsidR="00A5138A" w:rsidRPr="00D153CD">
        <w:rPr>
          <w:rFonts w:ascii="Tahoma" w:hAnsi="Tahoma" w:cs="Tahoma"/>
          <w:b/>
          <w:bCs/>
          <w:color w:val="auto"/>
          <w:sz w:val="20"/>
          <w:szCs w:val="20"/>
        </w:rPr>
        <w:t xml:space="preserve"> </w:t>
      </w:r>
    </w:p>
    <w:p w14:paraId="6858EEF3" w14:textId="77777777" w:rsidR="00C26287" w:rsidRDefault="00C26287" w:rsidP="00C26287">
      <w:pPr>
        <w:spacing w:after="0" w:line="276" w:lineRule="auto"/>
        <w:jc w:val="both"/>
        <w:rPr>
          <w:rFonts w:ascii="Tahoma" w:hAnsi="Tahoma" w:cs="Tahoma"/>
          <w:sz w:val="20"/>
          <w:szCs w:val="20"/>
        </w:rPr>
      </w:pPr>
    </w:p>
    <w:p w14:paraId="27C04CC3" w14:textId="4352A96C" w:rsidR="00C26287" w:rsidRPr="00D153CD" w:rsidRDefault="00C26287" w:rsidP="00A5138A">
      <w:pPr>
        <w:shd w:val="clear" w:color="auto" w:fill="D9D9D9" w:themeFill="background1" w:themeFillShade="D9"/>
        <w:spacing w:after="0" w:line="276" w:lineRule="auto"/>
        <w:jc w:val="both"/>
        <w:rPr>
          <w:rFonts w:ascii="Tahoma" w:hAnsi="Tahoma" w:cs="Tahoma"/>
          <w:sz w:val="20"/>
          <w:szCs w:val="20"/>
        </w:rPr>
      </w:pPr>
      <w:r w:rsidRPr="00D153CD">
        <w:rPr>
          <w:rFonts w:ascii="Tahoma" w:hAnsi="Tahoma" w:cs="Tahoma"/>
          <w:sz w:val="20"/>
          <w:szCs w:val="20"/>
        </w:rPr>
        <w:t>Trenutno globalno stanje iz katerega izhajajo potrebe slovenskih MSP-jev, start-upov in scale-upov</w:t>
      </w:r>
    </w:p>
    <w:p w14:paraId="3661F11B" w14:textId="3CF50BC5" w:rsidR="005943F7" w:rsidRPr="005943F7" w:rsidRDefault="005943F7" w:rsidP="005943F7">
      <w:pPr>
        <w:pStyle w:val="Telobesedila"/>
        <w:numPr>
          <w:ilvl w:val="0"/>
          <w:numId w:val="9"/>
        </w:numPr>
        <w:spacing w:line="276" w:lineRule="auto"/>
        <w:jc w:val="both"/>
        <w:rPr>
          <w:rFonts w:ascii="Tahoma" w:hAnsi="Tahoma" w:cs="Tahoma"/>
          <w:b w:val="0"/>
          <w:bCs/>
          <w:sz w:val="20"/>
        </w:rPr>
      </w:pPr>
      <w:r w:rsidRPr="000A4F41">
        <w:rPr>
          <w:rFonts w:ascii="Tahoma" w:hAnsi="Tahoma" w:cs="Tahoma"/>
          <w:b w:val="0"/>
          <w:bCs/>
          <w:sz w:val="20"/>
        </w:rPr>
        <w:t>MSP-ji predstavljajo hrbtenico gospodarstva, saj pomembno prispevajo k inovacijam, zagotavljajo številne zaposlitvene možnosti in pospešujejo gospodarsko rast</w:t>
      </w:r>
      <w:r>
        <w:rPr>
          <w:rFonts w:ascii="Tahoma" w:hAnsi="Tahoma" w:cs="Tahoma"/>
          <w:b w:val="0"/>
          <w:bCs/>
          <w:sz w:val="20"/>
        </w:rPr>
        <w:t>, z</w:t>
      </w:r>
      <w:r w:rsidRPr="000A4F41">
        <w:rPr>
          <w:rFonts w:ascii="Tahoma" w:hAnsi="Tahoma" w:cs="Tahoma"/>
          <w:b w:val="0"/>
          <w:bCs/>
          <w:sz w:val="20"/>
        </w:rPr>
        <w:t>ato je ključno, da se ukrepi, financirani s strani držav, prilagodijo njihovim specifičnim potrebam. Poleg trenutnih gospodarskih razmer, kot so inflacija, obrestne mere in geopolitične razmere, se MSP-ji soočajo tudi s prehodom in prilagajanjem na digitalno in trajnostno gospodarstvo.</w:t>
      </w:r>
    </w:p>
    <w:p w14:paraId="174D9941" w14:textId="02F9709D" w:rsidR="00C26287" w:rsidRPr="00B751EA" w:rsidRDefault="00C26287">
      <w:pPr>
        <w:pStyle w:val="Odstavekseznama"/>
        <w:numPr>
          <w:ilvl w:val="0"/>
          <w:numId w:val="9"/>
        </w:numPr>
        <w:spacing w:after="0" w:line="276" w:lineRule="auto"/>
        <w:jc w:val="both"/>
        <w:rPr>
          <w:rFonts w:ascii="Tahoma" w:hAnsi="Tahoma" w:cs="Tahoma"/>
          <w:sz w:val="20"/>
          <w:szCs w:val="20"/>
        </w:rPr>
      </w:pPr>
      <w:r w:rsidRPr="00B751EA">
        <w:rPr>
          <w:rFonts w:ascii="Tahoma" w:hAnsi="Tahoma" w:cs="Tahoma"/>
          <w:sz w:val="20"/>
          <w:szCs w:val="20"/>
        </w:rPr>
        <w:t xml:space="preserve">Nadaljuje se obdobje naraščajoče globalne nestabilnosti – kriza dobavnih verig, </w:t>
      </w:r>
      <w:r>
        <w:rPr>
          <w:rFonts w:ascii="Tahoma" w:hAnsi="Tahoma" w:cs="Tahoma"/>
          <w:sz w:val="20"/>
          <w:szCs w:val="20"/>
        </w:rPr>
        <w:t>geopolitične razmere, pomanjkanje kadrovskih resursov,...</w:t>
      </w:r>
      <w:r w:rsidRPr="00A24324">
        <w:rPr>
          <w:rFonts w:ascii="Tahoma" w:hAnsi="Tahoma" w:cs="Tahoma"/>
          <w:sz w:val="20"/>
          <w:szCs w:val="20"/>
          <w:vertAlign w:val="superscript"/>
        </w:rPr>
        <w:t xml:space="preserve"> </w:t>
      </w:r>
      <w:r w:rsidRPr="004850BC">
        <w:rPr>
          <w:rFonts w:ascii="Tahoma" w:hAnsi="Tahoma" w:cs="Tahoma"/>
          <w:sz w:val="20"/>
          <w:szCs w:val="20"/>
          <w:vertAlign w:val="superscript"/>
        </w:rPr>
        <w:footnoteReference w:id="1"/>
      </w:r>
    </w:p>
    <w:p w14:paraId="16FCFFDF" w14:textId="77777777" w:rsidR="00C26287" w:rsidRPr="00467B4D" w:rsidRDefault="00C26287">
      <w:pPr>
        <w:pStyle w:val="Odstavekseznama"/>
        <w:numPr>
          <w:ilvl w:val="0"/>
          <w:numId w:val="9"/>
        </w:numPr>
        <w:spacing w:after="0" w:line="276" w:lineRule="auto"/>
        <w:jc w:val="both"/>
        <w:rPr>
          <w:rFonts w:ascii="Tahoma" w:hAnsi="Tahoma" w:cs="Tahoma"/>
          <w:sz w:val="20"/>
          <w:szCs w:val="20"/>
        </w:rPr>
      </w:pPr>
      <w:r w:rsidRPr="00467B4D">
        <w:rPr>
          <w:rFonts w:ascii="Tahoma" w:hAnsi="Tahoma" w:cs="Tahoma"/>
          <w:sz w:val="20"/>
          <w:szCs w:val="20"/>
        </w:rPr>
        <w:t>Sooča</w:t>
      </w:r>
      <w:r>
        <w:rPr>
          <w:rFonts w:ascii="Tahoma" w:hAnsi="Tahoma" w:cs="Tahoma"/>
          <w:sz w:val="20"/>
          <w:szCs w:val="20"/>
        </w:rPr>
        <w:t>nje</w:t>
      </w:r>
      <w:r w:rsidRPr="00467B4D">
        <w:rPr>
          <w:rFonts w:ascii="Tahoma" w:hAnsi="Tahoma" w:cs="Tahoma"/>
          <w:sz w:val="20"/>
          <w:szCs w:val="20"/>
        </w:rPr>
        <w:t xml:space="preserve"> z vedno večjimi podnebnimi </w:t>
      </w:r>
      <w:r w:rsidRPr="006518C3">
        <w:rPr>
          <w:rFonts w:ascii="Tahoma" w:hAnsi="Tahoma" w:cs="Tahoma"/>
          <w:sz w:val="20"/>
          <w:szCs w:val="20"/>
        </w:rPr>
        <w:t>spremembami</w:t>
      </w:r>
      <w:r w:rsidRPr="006518C3">
        <w:rPr>
          <w:rStyle w:val="Sprotnaopomba-sklic"/>
          <w:rFonts w:ascii="Tahoma" w:hAnsi="Tahoma" w:cs="Tahoma"/>
          <w:bCs/>
          <w:iCs/>
          <w:sz w:val="20"/>
          <w:szCs w:val="20"/>
        </w:rPr>
        <w:footnoteReference w:id="2"/>
      </w:r>
      <w:r w:rsidRPr="006518C3">
        <w:rPr>
          <w:rFonts w:ascii="Tahoma" w:hAnsi="Tahoma" w:cs="Tahoma"/>
          <w:sz w:val="20"/>
          <w:szCs w:val="20"/>
        </w:rPr>
        <w:t>,</w:t>
      </w:r>
      <w:r w:rsidRPr="00467B4D">
        <w:rPr>
          <w:rFonts w:ascii="Tahoma" w:hAnsi="Tahoma" w:cs="Tahoma"/>
          <w:sz w:val="20"/>
          <w:szCs w:val="20"/>
        </w:rPr>
        <w:t xml:space="preserve"> ki se bodo nadaljevale z vsemi posledicami</w:t>
      </w:r>
      <w:r>
        <w:rPr>
          <w:rFonts w:ascii="Tahoma" w:hAnsi="Tahoma" w:cs="Tahoma"/>
          <w:sz w:val="20"/>
          <w:szCs w:val="20"/>
        </w:rPr>
        <w:t>.</w:t>
      </w:r>
    </w:p>
    <w:p w14:paraId="02F0DCC4" w14:textId="77777777" w:rsidR="00C26287" w:rsidRPr="007A5ADC" w:rsidRDefault="00C26287">
      <w:pPr>
        <w:pStyle w:val="Odstavekseznama"/>
        <w:numPr>
          <w:ilvl w:val="0"/>
          <w:numId w:val="9"/>
        </w:numPr>
        <w:spacing w:after="0" w:line="276" w:lineRule="auto"/>
        <w:jc w:val="both"/>
        <w:rPr>
          <w:rFonts w:ascii="Tahoma" w:hAnsi="Tahoma" w:cs="Tahoma"/>
          <w:sz w:val="20"/>
          <w:szCs w:val="20"/>
        </w:rPr>
      </w:pPr>
      <w:r w:rsidRPr="001F214C">
        <w:rPr>
          <w:rFonts w:ascii="Tahoma" w:hAnsi="Tahoma" w:cs="Tahoma"/>
          <w:sz w:val="20"/>
          <w:szCs w:val="20"/>
        </w:rPr>
        <w:t>MS</w:t>
      </w:r>
      <w:r>
        <w:rPr>
          <w:rFonts w:ascii="Tahoma" w:hAnsi="Tahoma" w:cs="Tahoma"/>
          <w:sz w:val="20"/>
          <w:szCs w:val="20"/>
        </w:rPr>
        <w:t>P-</w:t>
      </w:r>
      <w:r w:rsidRPr="001F214C">
        <w:rPr>
          <w:rFonts w:ascii="Tahoma" w:hAnsi="Tahoma" w:cs="Tahoma"/>
          <w:sz w:val="20"/>
          <w:szCs w:val="20"/>
        </w:rPr>
        <w:t>ji se</w:t>
      </w:r>
      <w:r>
        <w:rPr>
          <w:rFonts w:ascii="Tahoma" w:hAnsi="Tahoma" w:cs="Tahoma"/>
          <w:sz w:val="20"/>
          <w:szCs w:val="20"/>
        </w:rPr>
        <w:t xml:space="preserve"> še</w:t>
      </w:r>
      <w:r w:rsidRPr="001F214C">
        <w:rPr>
          <w:rFonts w:ascii="Tahoma" w:hAnsi="Tahoma" w:cs="Tahoma"/>
          <w:sz w:val="20"/>
          <w:szCs w:val="20"/>
        </w:rPr>
        <w:t xml:space="preserve"> vedn</w:t>
      </w:r>
      <w:r>
        <w:rPr>
          <w:rFonts w:ascii="Tahoma" w:hAnsi="Tahoma" w:cs="Tahoma"/>
          <w:sz w:val="20"/>
          <w:szCs w:val="20"/>
        </w:rPr>
        <w:t>o</w:t>
      </w:r>
      <w:r w:rsidRPr="001F214C">
        <w:rPr>
          <w:rFonts w:ascii="Tahoma" w:hAnsi="Tahoma" w:cs="Tahoma"/>
          <w:sz w:val="20"/>
          <w:szCs w:val="20"/>
        </w:rPr>
        <w:t xml:space="preserve"> soočajo pri neenakosti pri dostopanju do virov</w:t>
      </w:r>
      <w:r>
        <w:rPr>
          <w:rFonts w:ascii="Tahoma" w:hAnsi="Tahoma" w:cs="Tahoma"/>
          <w:sz w:val="20"/>
          <w:szCs w:val="20"/>
        </w:rPr>
        <w:t>, višjim tveganjem, naraščajočimi stroški,…</w:t>
      </w:r>
    </w:p>
    <w:p w14:paraId="6D51FB01" w14:textId="77777777" w:rsidR="00C26287" w:rsidRPr="00140E2E" w:rsidRDefault="00C26287">
      <w:pPr>
        <w:pStyle w:val="Odstavekseznama"/>
        <w:numPr>
          <w:ilvl w:val="0"/>
          <w:numId w:val="9"/>
        </w:numPr>
        <w:spacing w:after="0" w:line="276" w:lineRule="auto"/>
        <w:jc w:val="both"/>
        <w:rPr>
          <w:rFonts w:ascii="Tahoma" w:hAnsi="Tahoma" w:cs="Tahoma"/>
          <w:sz w:val="20"/>
          <w:szCs w:val="20"/>
        </w:rPr>
      </w:pPr>
      <w:r w:rsidRPr="00140E2E">
        <w:rPr>
          <w:rFonts w:ascii="Tahoma" w:hAnsi="Tahoma" w:cs="Tahoma"/>
          <w:sz w:val="20"/>
          <w:szCs w:val="20"/>
        </w:rPr>
        <w:t>Zaostreni pogoji financiranja – podjetja se srečujejo z zaostrenimi pogoji financiranja, saj centralne banke še vedno ohranjajo visoke obrestne mere za boj proti visoki inflaciji. Visoke obrestne mere predstavljajo povečane stroške financiranja in vplivajo na zmanjšanje povpraševanja in na zmanjšanje investicij, posledično se je v letu 2023 upočasnila gospodarska rast na ravni EU.</w:t>
      </w:r>
    </w:p>
    <w:p w14:paraId="0293CBDB" w14:textId="77777777" w:rsidR="00C26287" w:rsidRDefault="00C26287">
      <w:pPr>
        <w:pStyle w:val="Odstavekseznama"/>
        <w:numPr>
          <w:ilvl w:val="0"/>
          <w:numId w:val="9"/>
        </w:numPr>
        <w:spacing w:after="0" w:line="276" w:lineRule="auto"/>
        <w:jc w:val="both"/>
        <w:rPr>
          <w:rFonts w:ascii="Tahoma" w:hAnsi="Tahoma" w:cs="Tahoma"/>
          <w:sz w:val="20"/>
          <w:szCs w:val="20"/>
        </w:rPr>
      </w:pPr>
      <w:r w:rsidRPr="00FA2984">
        <w:rPr>
          <w:rFonts w:ascii="Tahoma" w:hAnsi="Tahoma" w:cs="Tahoma"/>
          <w:sz w:val="20"/>
          <w:szCs w:val="20"/>
        </w:rPr>
        <w:t>Globalna nestabilnost in neenakost sta razkrili globalno ranljivost in odvisnost od novih tehnoloških rešitev</w:t>
      </w:r>
      <w:r>
        <w:rPr>
          <w:rFonts w:ascii="Tahoma" w:hAnsi="Tahoma" w:cs="Tahoma"/>
          <w:sz w:val="20"/>
          <w:szCs w:val="20"/>
        </w:rPr>
        <w:t xml:space="preserve"> in inovacij.</w:t>
      </w:r>
    </w:p>
    <w:p w14:paraId="7B00436E" w14:textId="77777777" w:rsidR="00C26287" w:rsidRPr="00467B4D" w:rsidRDefault="00C26287">
      <w:pPr>
        <w:pStyle w:val="Odstavekseznama"/>
        <w:numPr>
          <w:ilvl w:val="0"/>
          <w:numId w:val="9"/>
        </w:numPr>
        <w:spacing w:after="0" w:line="276" w:lineRule="auto"/>
        <w:jc w:val="both"/>
        <w:rPr>
          <w:rFonts w:ascii="Tahoma" w:hAnsi="Tahoma" w:cs="Tahoma"/>
          <w:sz w:val="20"/>
          <w:szCs w:val="20"/>
        </w:rPr>
      </w:pPr>
      <w:r w:rsidRPr="00467B4D">
        <w:rPr>
          <w:rFonts w:ascii="Tahoma" w:hAnsi="Tahoma" w:cs="Tahoma"/>
          <w:sz w:val="20"/>
          <w:szCs w:val="20"/>
        </w:rPr>
        <w:lastRenderedPageBreak/>
        <w:t xml:space="preserve">Še vedno obstaja primanjkljaj zmogljivosti in virov poslovnega sektorja </w:t>
      </w:r>
      <w:r>
        <w:rPr>
          <w:rFonts w:ascii="Tahoma" w:hAnsi="Tahoma" w:cs="Tahoma"/>
          <w:sz w:val="20"/>
          <w:szCs w:val="20"/>
        </w:rPr>
        <w:t>–</w:t>
      </w:r>
      <w:r w:rsidRPr="00467B4D">
        <w:rPr>
          <w:rFonts w:ascii="Tahoma" w:hAnsi="Tahoma" w:cs="Tahoma"/>
          <w:sz w:val="20"/>
          <w:szCs w:val="20"/>
        </w:rPr>
        <w:t xml:space="preserve"> zlasti MSP, start-up in scale-up podjetjem</w:t>
      </w:r>
      <w:r>
        <w:rPr>
          <w:rFonts w:ascii="Tahoma" w:hAnsi="Tahoma" w:cs="Tahoma"/>
          <w:sz w:val="20"/>
          <w:szCs w:val="20"/>
        </w:rPr>
        <w:t xml:space="preserve"> – </w:t>
      </w:r>
      <w:r w:rsidRPr="00E66D85">
        <w:rPr>
          <w:rFonts w:ascii="Tahoma" w:hAnsi="Tahoma" w:cs="Tahoma"/>
          <w:sz w:val="20"/>
          <w:szCs w:val="20"/>
        </w:rPr>
        <w:t>primanjkujejo t</w:t>
      </w:r>
      <w:r w:rsidRPr="00467B4D">
        <w:rPr>
          <w:rFonts w:ascii="Tahoma" w:hAnsi="Tahoma" w:cs="Tahoma"/>
          <w:sz w:val="20"/>
          <w:szCs w:val="20"/>
        </w:rPr>
        <w:t>ako finančni viri kot kompetence, zato je njihov doprinos k rešitvam za oživitev, odpornost, trajnostni razvoj ter za naraščajočo globalno stabilnost še vedno premajhen.</w:t>
      </w:r>
    </w:p>
    <w:p w14:paraId="5427DFFA" w14:textId="77777777" w:rsidR="00C26287" w:rsidRDefault="00C26287">
      <w:pPr>
        <w:pStyle w:val="Odstavekseznama"/>
        <w:numPr>
          <w:ilvl w:val="0"/>
          <w:numId w:val="9"/>
        </w:numPr>
        <w:spacing w:after="0" w:line="276" w:lineRule="auto"/>
        <w:jc w:val="both"/>
        <w:rPr>
          <w:rFonts w:ascii="Tahoma" w:hAnsi="Tahoma" w:cs="Tahoma"/>
          <w:sz w:val="20"/>
          <w:szCs w:val="20"/>
        </w:rPr>
      </w:pPr>
      <w:r w:rsidRPr="00467B4D">
        <w:rPr>
          <w:rFonts w:ascii="Tahoma" w:hAnsi="Tahoma" w:cs="Tahoma"/>
          <w:sz w:val="20"/>
          <w:szCs w:val="20"/>
        </w:rPr>
        <w:t>Inovacijsk</w:t>
      </w:r>
      <w:r>
        <w:rPr>
          <w:rFonts w:ascii="Tahoma" w:hAnsi="Tahoma" w:cs="Tahoma"/>
          <w:sz w:val="20"/>
          <w:szCs w:val="20"/>
        </w:rPr>
        <w:t>i</w:t>
      </w:r>
      <w:r w:rsidRPr="00467B4D">
        <w:rPr>
          <w:rFonts w:ascii="Tahoma" w:hAnsi="Tahoma" w:cs="Tahoma"/>
          <w:sz w:val="20"/>
          <w:szCs w:val="20"/>
        </w:rPr>
        <w:t xml:space="preserve"> </w:t>
      </w:r>
      <w:r>
        <w:rPr>
          <w:rFonts w:ascii="Tahoma" w:hAnsi="Tahoma" w:cs="Tahoma"/>
          <w:sz w:val="20"/>
          <w:szCs w:val="20"/>
        </w:rPr>
        <w:t xml:space="preserve">ekosistem </w:t>
      </w:r>
      <w:r w:rsidRPr="00467B4D">
        <w:rPr>
          <w:rFonts w:ascii="Tahoma" w:hAnsi="Tahoma" w:cs="Tahoma"/>
          <w:sz w:val="20"/>
          <w:szCs w:val="20"/>
        </w:rPr>
        <w:t>v Evropi je velik, a še vedno preveč razdrobljen.</w:t>
      </w:r>
    </w:p>
    <w:p w14:paraId="18C864E5" w14:textId="77777777" w:rsidR="00C26287" w:rsidRDefault="00C26287" w:rsidP="00A5138A">
      <w:pPr>
        <w:spacing w:after="0" w:line="276" w:lineRule="auto"/>
        <w:jc w:val="both"/>
        <w:rPr>
          <w:rFonts w:ascii="Tahoma" w:hAnsi="Tahoma" w:cs="Tahoma"/>
          <w:sz w:val="20"/>
          <w:szCs w:val="20"/>
        </w:rPr>
      </w:pPr>
    </w:p>
    <w:p w14:paraId="5AD36E52" w14:textId="77777777" w:rsidR="00C26287" w:rsidRPr="00D153CD" w:rsidRDefault="00C26287" w:rsidP="00A5138A">
      <w:pPr>
        <w:shd w:val="clear" w:color="auto" w:fill="D9D9D9" w:themeFill="background1" w:themeFillShade="D9"/>
        <w:spacing w:after="0" w:line="276" w:lineRule="auto"/>
        <w:jc w:val="both"/>
        <w:rPr>
          <w:rFonts w:ascii="Tahoma" w:hAnsi="Tahoma" w:cs="Tahoma"/>
          <w:sz w:val="20"/>
          <w:szCs w:val="20"/>
        </w:rPr>
      </w:pPr>
      <w:r w:rsidRPr="00D153CD">
        <w:rPr>
          <w:rFonts w:ascii="Tahoma" w:hAnsi="Tahoma" w:cs="Tahoma"/>
          <w:sz w:val="20"/>
          <w:szCs w:val="20"/>
        </w:rPr>
        <w:t>Nove potrebe MSP-jev, start-up in scale-up podjetij</w:t>
      </w:r>
    </w:p>
    <w:p w14:paraId="7C3C246A" w14:textId="77777777" w:rsidR="00C26287" w:rsidRPr="007A5ADC" w:rsidRDefault="00C26287">
      <w:pPr>
        <w:pStyle w:val="Odstavekseznama"/>
        <w:numPr>
          <w:ilvl w:val="0"/>
          <w:numId w:val="9"/>
        </w:numPr>
        <w:spacing w:after="0" w:line="276" w:lineRule="auto"/>
        <w:jc w:val="both"/>
        <w:rPr>
          <w:rFonts w:ascii="Tahoma" w:hAnsi="Tahoma" w:cs="Tahoma"/>
          <w:sz w:val="20"/>
          <w:szCs w:val="20"/>
        </w:rPr>
      </w:pPr>
      <w:r w:rsidRPr="007A5ADC">
        <w:rPr>
          <w:rFonts w:ascii="Tahoma" w:hAnsi="Tahoma" w:cs="Tahoma"/>
          <w:sz w:val="20"/>
          <w:szCs w:val="20"/>
        </w:rPr>
        <w:t>Ob nepričakovanih in pomembnih spremembah je potrebno reagirati agilno, kreativno in hitro.</w:t>
      </w:r>
    </w:p>
    <w:p w14:paraId="2A4DF48A" w14:textId="77777777" w:rsidR="00C26287" w:rsidRPr="00467B4D" w:rsidRDefault="00C26287">
      <w:pPr>
        <w:pStyle w:val="Odstavekseznama"/>
        <w:numPr>
          <w:ilvl w:val="0"/>
          <w:numId w:val="9"/>
        </w:numPr>
        <w:spacing w:after="0" w:line="276" w:lineRule="auto"/>
        <w:jc w:val="both"/>
        <w:rPr>
          <w:rFonts w:ascii="Tahoma" w:hAnsi="Tahoma" w:cs="Tahoma"/>
          <w:sz w:val="20"/>
          <w:szCs w:val="20"/>
        </w:rPr>
      </w:pPr>
      <w:r w:rsidRPr="00467B4D">
        <w:rPr>
          <w:rFonts w:ascii="Tahoma" w:hAnsi="Tahoma" w:cs="Tahoma"/>
          <w:sz w:val="20"/>
          <w:szCs w:val="20"/>
        </w:rPr>
        <w:t>Prihodnost bo zahtevala vedno več inovativnih in sodelovalnih rešitev – nazorno je prikazano, kako bistvene so v resnici inovacije in prelomne tehnologije, ki temeljijo na znanosti, tehnologijah prihodnosti in sodelovanju med vsemi državami članicami ter podjetniškem duhu.</w:t>
      </w:r>
    </w:p>
    <w:p w14:paraId="0BAB19B1" w14:textId="77777777" w:rsidR="00C26287" w:rsidRDefault="00C26287">
      <w:pPr>
        <w:pStyle w:val="Odstavekseznama"/>
        <w:numPr>
          <w:ilvl w:val="0"/>
          <w:numId w:val="9"/>
        </w:numPr>
        <w:spacing w:after="0" w:line="276" w:lineRule="auto"/>
        <w:jc w:val="both"/>
        <w:rPr>
          <w:rFonts w:ascii="Tahoma" w:hAnsi="Tahoma" w:cs="Tahoma"/>
          <w:sz w:val="20"/>
          <w:szCs w:val="20"/>
        </w:rPr>
      </w:pPr>
      <w:r w:rsidRPr="00467B4D">
        <w:rPr>
          <w:rFonts w:ascii="Tahoma" w:hAnsi="Tahoma" w:cs="Tahoma"/>
          <w:sz w:val="20"/>
          <w:szCs w:val="20"/>
        </w:rPr>
        <w:t>Prav tako je neizogibno dejstvo, da bodo imele raziskave, inovacije in na tehnologijah prihodnosti sloneči podjemi pomembno vlogo pri okrevanju svetovnega gospodarstva.</w:t>
      </w:r>
    </w:p>
    <w:p w14:paraId="475F22A1" w14:textId="77777777" w:rsidR="00C26287" w:rsidRDefault="00C26287" w:rsidP="00C26287">
      <w:pPr>
        <w:spacing w:after="0" w:line="276" w:lineRule="auto"/>
        <w:jc w:val="both"/>
        <w:rPr>
          <w:rFonts w:ascii="Tahoma" w:hAnsi="Tahoma" w:cs="Tahoma"/>
          <w:sz w:val="20"/>
          <w:szCs w:val="20"/>
        </w:rPr>
      </w:pPr>
    </w:p>
    <w:p w14:paraId="37935209" w14:textId="77777777" w:rsidR="005943F7" w:rsidRPr="00541BCB" w:rsidRDefault="005943F7" w:rsidP="005943F7">
      <w:pPr>
        <w:pStyle w:val="Naslov3"/>
        <w:numPr>
          <w:ilvl w:val="2"/>
          <w:numId w:val="20"/>
        </w:numPr>
        <w:rPr>
          <w:rFonts w:ascii="Tahoma" w:hAnsi="Tahoma" w:cs="Tahoma"/>
          <w:b/>
          <w:bCs/>
          <w:color w:val="auto"/>
          <w:sz w:val="20"/>
          <w:szCs w:val="20"/>
        </w:rPr>
      </w:pPr>
      <w:bookmarkStart w:id="57" w:name="_Toc170806474"/>
      <w:r w:rsidRPr="00541BCB">
        <w:rPr>
          <w:rFonts w:ascii="Tahoma" w:hAnsi="Tahoma" w:cs="Tahoma"/>
          <w:b/>
          <w:bCs/>
          <w:color w:val="auto"/>
          <w:sz w:val="20"/>
          <w:szCs w:val="20"/>
        </w:rPr>
        <w:t>Skupne strateške usmeritve za obdobje 2024 - 2030</w:t>
      </w:r>
      <w:bookmarkEnd w:id="57"/>
    </w:p>
    <w:p w14:paraId="29BEEFC6" w14:textId="77777777" w:rsidR="005943F7" w:rsidRPr="000A4F41" w:rsidRDefault="005943F7" w:rsidP="005943F7">
      <w:pPr>
        <w:pStyle w:val="Telobesedila"/>
        <w:spacing w:line="276" w:lineRule="auto"/>
        <w:jc w:val="both"/>
        <w:rPr>
          <w:rFonts w:ascii="Tahoma" w:hAnsi="Tahoma" w:cs="Tahoma"/>
          <w:b w:val="0"/>
          <w:bCs/>
          <w:sz w:val="20"/>
        </w:rPr>
      </w:pPr>
    </w:p>
    <w:p w14:paraId="645A9BDF" w14:textId="18A90D90" w:rsidR="000F6522" w:rsidRPr="00D07000" w:rsidRDefault="004749DA" w:rsidP="00D07000">
      <w:pPr>
        <w:pStyle w:val="Telobesedila"/>
        <w:numPr>
          <w:ilvl w:val="0"/>
          <w:numId w:val="22"/>
        </w:numPr>
        <w:spacing w:line="276" w:lineRule="auto"/>
        <w:jc w:val="both"/>
        <w:rPr>
          <w:rFonts w:ascii="Tahoma" w:hAnsi="Tahoma" w:cs="Tahoma"/>
          <w:b w:val="0"/>
          <w:bCs/>
          <w:sz w:val="20"/>
        </w:rPr>
      </w:pPr>
      <w:r w:rsidRPr="00D07000">
        <w:rPr>
          <w:rFonts w:ascii="Tahoma" w:hAnsi="Tahoma" w:cs="Tahoma"/>
          <w:b w:val="0"/>
          <w:bCs/>
          <w:sz w:val="20"/>
        </w:rPr>
        <w:t>Kljub izkazani odpornosti slovenskega gospodarstva na zunanje dejavnike</w:t>
      </w:r>
      <w:r w:rsidR="008274C3" w:rsidRPr="00D07000">
        <w:rPr>
          <w:rFonts w:ascii="Tahoma" w:hAnsi="Tahoma" w:cs="Tahoma"/>
          <w:b w:val="0"/>
          <w:bCs/>
          <w:sz w:val="20"/>
        </w:rPr>
        <w:t xml:space="preserve">, produktivnost dela zaostaja za povprečjem EU. </w:t>
      </w:r>
      <w:r w:rsidR="007B25DE" w:rsidRPr="00D07000">
        <w:rPr>
          <w:rFonts w:ascii="Tahoma" w:hAnsi="Tahoma" w:cs="Tahoma"/>
          <w:b w:val="0"/>
          <w:bCs/>
          <w:sz w:val="20"/>
        </w:rPr>
        <w:t xml:space="preserve">Čeprav se nekateri dejavniki produktivnosti postopoma izboljšujejo, Slovenija še vedno precej zaostaja za povprečjem EU, ki je leta 2023 dosegla 85 % povprečja EU kar je za odstotno točko več kot leta 2008 in precej oddaljeno od cilja za leto 2030, da bo produktivnost dosegala 95 % povprečja EU. </w:t>
      </w:r>
      <w:r w:rsidR="008274C3" w:rsidRPr="00D07000">
        <w:rPr>
          <w:rFonts w:ascii="Tahoma" w:hAnsi="Tahoma" w:cs="Tahoma"/>
          <w:b w:val="0"/>
          <w:bCs/>
          <w:sz w:val="20"/>
        </w:rPr>
        <w:t>Za premagovanje zaostanka in sledenje zastavljenim ciljem je potrebno spodbujati neizkoriščen potencial</w:t>
      </w:r>
      <w:r w:rsidR="0016475B" w:rsidRPr="00D07000">
        <w:rPr>
          <w:rFonts w:ascii="Tahoma" w:hAnsi="Tahoma" w:cs="Tahoma"/>
          <w:b w:val="0"/>
          <w:bCs/>
          <w:sz w:val="20"/>
        </w:rPr>
        <w:t>, ter pospešiti vlaganja v pametno in zeleno preobrazbo. Slovenija mora bolj proaktivno pristopiti k strukturnim reformam, ter sistematičn</w:t>
      </w:r>
      <w:r w:rsidR="00942B61" w:rsidRPr="00D07000">
        <w:rPr>
          <w:rFonts w:ascii="Tahoma" w:hAnsi="Tahoma" w:cs="Tahoma"/>
          <w:b w:val="0"/>
          <w:bCs/>
          <w:sz w:val="20"/>
        </w:rPr>
        <w:t>o</w:t>
      </w:r>
      <w:r w:rsidR="0016475B" w:rsidRPr="00D07000">
        <w:rPr>
          <w:rFonts w:ascii="Tahoma" w:hAnsi="Tahoma" w:cs="Tahoma"/>
          <w:b w:val="0"/>
          <w:bCs/>
          <w:sz w:val="20"/>
        </w:rPr>
        <w:t xml:space="preserve"> in ciljno usmerjen</w:t>
      </w:r>
      <w:r w:rsidR="00942B61" w:rsidRPr="00D07000">
        <w:rPr>
          <w:rFonts w:ascii="Tahoma" w:hAnsi="Tahoma" w:cs="Tahoma"/>
          <w:b w:val="0"/>
          <w:bCs/>
          <w:sz w:val="20"/>
        </w:rPr>
        <w:t xml:space="preserve">o </w:t>
      </w:r>
      <w:r w:rsidR="00B208A8" w:rsidRPr="00D07000">
        <w:rPr>
          <w:rFonts w:ascii="Tahoma" w:hAnsi="Tahoma" w:cs="Tahoma"/>
          <w:b w:val="0"/>
          <w:bCs/>
          <w:sz w:val="20"/>
        </w:rPr>
        <w:t xml:space="preserve">izkoriščati konkurenčno prednost, </w:t>
      </w:r>
      <w:r w:rsidR="00942B61" w:rsidRPr="00D07000">
        <w:rPr>
          <w:rFonts w:ascii="Tahoma" w:hAnsi="Tahoma" w:cs="Tahoma"/>
          <w:b w:val="0"/>
          <w:bCs/>
          <w:sz w:val="20"/>
        </w:rPr>
        <w:t xml:space="preserve">spodbujati inovacije, zeleni in digitalni prehod, hkrati pa izboljšati podporno okolje za MSP, da bi lahko </w:t>
      </w:r>
      <w:r w:rsidR="00B208A8" w:rsidRPr="00D07000">
        <w:rPr>
          <w:rFonts w:ascii="Tahoma" w:hAnsi="Tahoma" w:cs="Tahoma"/>
          <w:b w:val="0"/>
          <w:bCs/>
          <w:sz w:val="20"/>
        </w:rPr>
        <w:t xml:space="preserve">v celoti </w:t>
      </w:r>
      <w:r w:rsidR="00942B61" w:rsidRPr="00D07000">
        <w:rPr>
          <w:rFonts w:ascii="Tahoma" w:hAnsi="Tahoma" w:cs="Tahoma"/>
          <w:b w:val="0"/>
          <w:bCs/>
          <w:sz w:val="20"/>
        </w:rPr>
        <w:t>izkoristila svoj gospodarski položa</w:t>
      </w:r>
      <w:r w:rsidR="00B208A8" w:rsidRPr="00D07000">
        <w:rPr>
          <w:rFonts w:ascii="Tahoma" w:hAnsi="Tahoma" w:cs="Tahoma"/>
          <w:b w:val="0"/>
          <w:bCs/>
          <w:sz w:val="20"/>
        </w:rPr>
        <w:t>j</w:t>
      </w:r>
      <w:r w:rsidR="00942B61" w:rsidRPr="007E6F95">
        <w:rPr>
          <w:rFonts w:ascii="Tahoma" w:hAnsi="Tahoma" w:cs="Tahoma"/>
          <w:b w:val="0"/>
          <w:bCs/>
          <w:sz w:val="20"/>
        </w:rPr>
        <w:t xml:space="preserve">. </w:t>
      </w:r>
      <w:r w:rsidR="005D5327" w:rsidRPr="00C66606">
        <w:rPr>
          <w:rFonts w:ascii="Tahoma" w:hAnsi="Tahoma" w:cs="Tahoma"/>
          <w:b w:val="0"/>
          <w:bCs/>
          <w:sz w:val="20"/>
        </w:rPr>
        <w:t>Strateški program Sklada 2024 – 2030 s</w:t>
      </w:r>
      <w:r w:rsidR="00145A16">
        <w:rPr>
          <w:rFonts w:ascii="Tahoma" w:hAnsi="Tahoma" w:cs="Tahoma"/>
          <w:b w:val="0"/>
          <w:bCs/>
          <w:sz w:val="20"/>
        </w:rPr>
        <w:t>e</w:t>
      </w:r>
      <w:r w:rsidR="005D5327" w:rsidRPr="00C66606">
        <w:rPr>
          <w:rFonts w:ascii="Tahoma" w:hAnsi="Tahoma" w:cs="Tahoma"/>
          <w:b w:val="0"/>
          <w:bCs/>
          <w:sz w:val="20"/>
        </w:rPr>
        <w:t xml:space="preserve"> svojimi ukrepi</w:t>
      </w:r>
      <w:r w:rsidR="00145A16">
        <w:rPr>
          <w:rFonts w:ascii="Tahoma" w:hAnsi="Tahoma" w:cs="Tahoma"/>
          <w:b w:val="0"/>
          <w:bCs/>
          <w:sz w:val="20"/>
        </w:rPr>
        <w:t xml:space="preserve"> osredotoča na</w:t>
      </w:r>
      <w:r w:rsidR="005D5327" w:rsidRPr="00C66606">
        <w:rPr>
          <w:rFonts w:ascii="Tahoma" w:hAnsi="Tahoma" w:cs="Tahoma"/>
          <w:b w:val="0"/>
          <w:bCs/>
          <w:sz w:val="20"/>
        </w:rPr>
        <w:t xml:space="preserve"> </w:t>
      </w:r>
      <w:r w:rsidR="00145A16" w:rsidRPr="00C66606">
        <w:rPr>
          <w:rFonts w:ascii="Tahoma" w:hAnsi="Tahoma" w:cs="Tahoma"/>
          <w:b w:val="0"/>
          <w:bCs/>
          <w:sz w:val="20"/>
        </w:rPr>
        <w:t>izkazane</w:t>
      </w:r>
      <w:r w:rsidR="005D5327" w:rsidRPr="00C66606">
        <w:rPr>
          <w:rFonts w:ascii="Tahoma" w:hAnsi="Tahoma" w:cs="Tahoma"/>
          <w:b w:val="0"/>
          <w:bCs/>
          <w:sz w:val="20"/>
        </w:rPr>
        <w:t xml:space="preserve"> izzive</w:t>
      </w:r>
      <w:r w:rsidR="00C66606" w:rsidRPr="00CA4FCF">
        <w:rPr>
          <w:rFonts w:ascii="Tahoma" w:hAnsi="Tahoma" w:cs="Tahoma"/>
          <w:b w:val="0"/>
          <w:bCs/>
          <w:sz w:val="20"/>
        </w:rPr>
        <w:t>,</w:t>
      </w:r>
      <w:r w:rsidR="005D5327" w:rsidRPr="00C66606">
        <w:rPr>
          <w:rFonts w:ascii="Tahoma" w:hAnsi="Tahoma" w:cs="Tahoma"/>
          <w:b w:val="0"/>
          <w:bCs/>
          <w:sz w:val="20"/>
        </w:rPr>
        <w:t xml:space="preserve"> s katerimi se sooča slovensko gospodarstvo</w:t>
      </w:r>
      <w:r w:rsidR="00145A16">
        <w:rPr>
          <w:rFonts w:ascii="Tahoma" w:hAnsi="Tahoma" w:cs="Tahoma"/>
          <w:b w:val="0"/>
          <w:bCs/>
          <w:sz w:val="20"/>
        </w:rPr>
        <w:t xml:space="preserve">, še posebej </w:t>
      </w:r>
      <w:r w:rsidR="00C66606" w:rsidRPr="00CA4FCF">
        <w:rPr>
          <w:rFonts w:ascii="Tahoma" w:hAnsi="Tahoma" w:cs="Tahoma"/>
          <w:b w:val="0"/>
          <w:bCs/>
          <w:sz w:val="20"/>
        </w:rPr>
        <w:t xml:space="preserve"> </w:t>
      </w:r>
      <w:r w:rsidR="00C66606" w:rsidRPr="00C66606">
        <w:rPr>
          <w:rFonts w:ascii="Tahoma" w:hAnsi="Tahoma" w:cs="Tahoma"/>
          <w:b w:val="0"/>
          <w:bCs/>
          <w:sz w:val="20"/>
        </w:rPr>
        <w:t>ciljne skupine MSP</w:t>
      </w:r>
      <w:r w:rsidR="00C66606" w:rsidRPr="00CA4FCF">
        <w:rPr>
          <w:rFonts w:ascii="Tahoma" w:hAnsi="Tahoma" w:cs="Tahoma"/>
          <w:b w:val="0"/>
          <w:bCs/>
          <w:sz w:val="20"/>
        </w:rPr>
        <w:t>-jev</w:t>
      </w:r>
      <w:r w:rsidR="00C66606" w:rsidRPr="00C66606">
        <w:rPr>
          <w:rFonts w:ascii="Tahoma" w:hAnsi="Tahoma" w:cs="Tahoma"/>
          <w:b w:val="0"/>
          <w:bCs/>
          <w:sz w:val="20"/>
        </w:rPr>
        <w:t xml:space="preserve"> in </w:t>
      </w:r>
      <w:r w:rsidR="00C66606" w:rsidRPr="00CA4FCF">
        <w:rPr>
          <w:rFonts w:ascii="Tahoma" w:hAnsi="Tahoma" w:cs="Tahoma"/>
          <w:b w:val="0"/>
          <w:bCs/>
          <w:sz w:val="20"/>
        </w:rPr>
        <w:t xml:space="preserve">skupine </w:t>
      </w:r>
      <w:r w:rsidR="00C66606" w:rsidRPr="00C66606">
        <w:rPr>
          <w:rFonts w:ascii="Tahoma" w:hAnsi="Tahoma" w:cs="Tahoma"/>
          <w:b w:val="0"/>
          <w:bCs/>
          <w:sz w:val="20"/>
        </w:rPr>
        <w:t>inovativn</w:t>
      </w:r>
      <w:r w:rsidR="00C66606" w:rsidRPr="00CA4FCF">
        <w:rPr>
          <w:rFonts w:ascii="Tahoma" w:hAnsi="Tahoma" w:cs="Tahoma"/>
          <w:b w:val="0"/>
          <w:bCs/>
          <w:sz w:val="20"/>
        </w:rPr>
        <w:t>ih</w:t>
      </w:r>
      <w:r w:rsidR="00C66606" w:rsidRPr="00C66606">
        <w:rPr>
          <w:rFonts w:ascii="Tahoma" w:hAnsi="Tahoma" w:cs="Tahoma"/>
          <w:b w:val="0"/>
          <w:bCs/>
          <w:sz w:val="20"/>
        </w:rPr>
        <w:t xml:space="preserve"> start-up in scale-up podjet</w:t>
      </w:r>
      <w:r w:rsidR="00C66606" w:rsidRPr="00CA4FCF">
        <w:rPr>
          <w:rFonts w:ascii="Tahoma" w:hAnsi="Tahoma" w:cs="Tahoma"/>
          <w:b w:val="0"/>
          <w:bCs/>
          <w:sz w:val="20"/>
        </w:rPr>
        <w:t>i</w:t>
      </w:r>
      <w:r w:rsidR="00C66606" w:rsidRPr="00C66606">
        <w:rPr>
          <w:rFonts w:ascii="Tahoma" w:hAnsi="Tahoma" w:cs="Tahoma"/>
          <w:b w:val="0"/>
          <w:bCs/>
          <w:sz w:val="20"/>
        </w:rPr>
        <w:t>j. V</w:t>
      </w:r>
      <w:r w:rsidR="005D5327" w:rsidRPr="00C66606">
        <w:rPr>
          <w:rFonts w:ascii="Tahoma" w:hAnsi="Tahoma" w:cs="Tahoma"/>
          <w:b w:val="0"/>
          <w:bCs/>
          <w:sz w:val="20"/>
        </w:rPr>
        <w:t>endar so za izboljšanje položaja potrebne tudi strukturne reforme, ki jih Sklad lahko predlaga</w:t>
      </w:r>
      <w:r w:rsidR="007E6F95" w:rsidRPr="00CA4FCF">
        <w:rPr>
          <w:rFonts w:ascii="Tahoma" w:hAnsi="Tahoma" w:cs="Tahoma"/>
          <w:b w:val="0"/>
          <w:bCs/>
          <w:sz w:val="20"/>
        </w:rPr>
        <w:t xml:space="preserve"> oz. navodilom ministrstev sledi</w:t>
      </w:r>
      <w:r w:rsidR="005D5327" w:rsidRPr="00C66606">
        <w:rPr>
          <w:rFonts w:ascii="Tahoma" w:hAnsi="Tahoma" w:cs="Tahoma"/>
          <w:b w:val="0"/>
          <w:bCs/>
          <w:sz w:val="20"/>
        </w:rPr>
        <w:t xml:space="preserve">, nima pa </w:t>
      </w:r>
      <w:r w:rsidR="000F6522" w:rsidRPr="00C66606">
        <w:rPr>
          <w:rFonts w:ascii="Tahoma" w:hAnsi="Tahoma" w:cs="Tahoma"/>
          <w:b w:val="0"/>
          <w:bCs/>
          <w:sz w:val="20"/>
        </w:rPr>
        <w:t xml:space="preserve">v celoti </w:t>
      </w:r>
      <w:r w:rsidR="005D5327" w:rsidRPr="00C66606">
        <w:rPr>
          <w:rFonts w:ascii="Tahoma" w:hAnsi="Tahoma" w:cs="Tahoma"/>
          <w:b w:val="0"/>
          <w:bCs/>
          <w:sz w:val="20"/>
        </w:rPr>
        <w:t xml:space="preserve">vpliva na njihovo </w:t>
      </w:r>
      <w:r w:rsidR="000F6522" w:rsidRPr="00C66606">
        <w:rPr>
          <w:rFonts w:ascii="Tahoma" w:hAnsi="Tahoma" w:cs="Tahoma"/>
          <w:b w:val="0"/>
          <w:bCs/>
          <w:sz w:val="20"/>
        </w:rPr>
        <w:t>uresničevanje</w:t>
      </w:r>
      <w:r w:rsidR="005D5327" w:rsidRPr="00C66606">
        <w:rPr>
          <w:rFonts w:ascii="Tahoma" w:hAnsi="Tahoma" w:cs="Tahoma"/>
          <w:b w:val="0"/>
          <w:bCs/>
          <w:sz w:val="20"/>
        </w:rPr>
        <w:t>.</w:t>
      </w:r>
      <w:r w:rsidR="005D5327" w:rsidRPr="007E6F95">
        <w:rPr>
          <w:rFonts w:ascii="Tahoma" w:hAnsi="Tahoma" w:cs="Tahoma"/>
          <w:b w:val="0"/>
          <w:bCs/>
          <w:sz w:val="20"/>
        </w:rPr>
        <w:t xml:space="preserve"> </w:t>
      </w:r>
    </w:p>
    <w:p w14:paraId="70E3EB32" w14:textId="77777777" w:rsidR="00B208A8" w:rsidRDefault="00B208A8" w:rsidP="00CA4FCF">
      <w:pPr>
        <w:pStyle w:val="Telobesedila"/>
        <w:spacing w:line="276" w:lineRule="auto"/>
        <w:ind w:left="720"/>
        <w:jc w:val="both"/>
        <w:rPr>
          <w:rFonts w:ascii="Tahoma" w:hAnsi="Tahoma" w:cs="Tahoma"/>
          <w:b w:val="0"/>
          <w:bCs/>
          <w:sz w:val="20"/>
        </w:rPr>
      </w:pPr>
    </w:p>
    <w:p w14:paraId="1D0143DE" w14:textId="553A7DE2" w:rsidR="005943F7" w:rsidRDefault="005943F7" w:rsidP="005943F7">
      <w:pPr>
        <w:pStyle w:val="Telobesedila"/>
        <w:numPr>
          <w:ilvl w:val="0"/>
          <w:numId w:val="22"/>
        </w:numPr>
        <w:spacing w:line="276" w:lineRule="auto"/>
        <w:jc w:val="both"/>
        <w:rPr>
          <w:rFonts w:ascii="Tahoma" w:hAnsi="Tahoma" w:cs="Tahoma"/>
          <w:b w:val="0"/>
          <w:bCs/>
          <w:sz w:val="20"/>
        </w:rPr>
      </w:pPr>
      <w:r w:rsidRPr="000A4F41">
        <w:rPr>
          <w:rFonts w:ascii="Tahoma" w:hAnsi="Tahoma" w:cs="Tahoma"/>
          <w:b w:val="0"/>
          <w:bCs/>
          <w:sz w:val="20"/>
        </w:rPr>
        <w:t>Sklad ima ključno vlogo pri podpori MSP-jev</w:t>
      </w:r>
      <w:r w:rsidR="004C6FF5">
        <w:rPr>
          <w:rStyle w:val="Sprotnaopomba-sklic"/>
          <w:rFonts w:ascii="Tahoma" w:hAnsi="Tahoma" w:cs="Tahoma"/>
          <w:b w:val="0"/>
          <w:bCs/>
          <w:sz w:val="20"/>
        </w:rPr>
        <w:footnoteReference w:id="3"/>
      </w:r>
      <w:r w:rsidRPr="000A4F41">
        <w:rPr>
          <w:rFonts w:ascii="Tahoma" w:hAnsi="Tahoma" w:cs="Tahoma"/>
          <w:b w:val="0"/>
          <w:bCs/>
          <w:sz w:val="20"/>
        </w:rPr>
        <w:t xml:space="preserve">, saj vlaga v dejavnosti, ki podjetjem zagotavljajo likvidnostna sredstva in financiranje investicij, obenem pa se osredotoča na projekte z visokim trajnostnim učinkom. Sklad mora ohraniti </w:t>
      </w:r>
      <w:r>
        <w:rPr>
          <w:rFonts w:ascii="Tahoma" w:hAnsi="Tahoma" w:cs="Tahoma"/>
          <w:b w:val="0"/>
          <w:bCs/>
          <w:sz w:val="20"/>
        </w:rPr>
        <w:t>ključno</w:t>
      </w:r>
      <w:r w:rsidRPr="000A4F41">
        <w:rPr>
          <w:rFonts w:ascii="Tahoma" w:hAnsi="Tahoma" w:cs="Tahoma"/>
          <w:b w:val="0"/>
          <w:bCs/>
          <w:sz w:val="20"/>
        </w:rPr>
        <w:t xml:space="preserve"> podporo za MSP-je, start-upe in scale-upe v slovenskem gospodarskem prostoru</w:t>
      </w:r>
      <w:r>
        <w:rPr>
          <w:rFonts w:ascii="Tahoma" w:hAnsi="Tahoma" w:cs="Tahoma"/>
          <w:b w:val="0"/>
          <w:bCs/>
          <w:sz w:val="20"/>
        </w:rPr>
        <w:t xml:space="preserve"> z</w:t>
      </w:r>
      <w:r w:rsidRPr="000A4F41">
        <w:rPr>
          <w:rFonts w:ascii="Tahoma" w:hAnsi="Tahoma" w:cs="Tahoma"/>
          <w:b w:val="0"/>
          <w:bCs/>
          <w:sz w:val="20"/>
        </w:rPr>
        <w:t xml:space="preserve"> zagotavlja</w:t>
      </w:r>
      <w:r>
        <w:rPr>
          <w:rFonts w:ascii="Tahoma" w:hAnsi="Tahoma" w:cs="Tahoma"/>
          <w:b w:val="0"/>
          <w:bCs/>
          <w:sz w:val="20"/>
        </w:rPr>
        <w:t>njem</w:t>
      </w:r>
      <w:r w:rsidRPr="000A4F41">
        <w:rPr>
          <w:rFonts w:ascii="Tahoma" w:hAnsi="Tahoma" w:cs="Tahoma"/>
          <w:b w:val="0"/>
          <w:bCs/>
          <w:sz w:val="20"/>
        </w:rPr>
        <w:t xml:space="preserve"> stabilnost</w:t>
      </w:r>
      <w:r>
        <w:rPr>
          <w:rFonts w:ascii="Tahoma" w:hAnsi="Tahoma" w:cs="Tahoma"/>
          <w:b w:val="0"/>
          <w:bCs/>
          <w:sz w:val="20"/>
        </w:rPr>
        <w:t>i</w:t>
      </w:r>
      <w:r w:rsidRPr="000A4F41">
        <w:rPr>
          <w:rFonts w:ascii="Tahoma" w:hAnsi="Tahoma" w:cs="Tahoma"/>
          <w:b w:val="0"/>
          <w:bCs/>
          <w:sz w:val="20"/>
        </w:rPr>
        <w:t xml:space="preserve"> svoje ponudbe. Z načrtovanimi ukrepi se bo še naprej odzival na nezadosten trg dolžniških in lastniških virov financiranja, ter si prizadeval za krepitev svoje ponudbe. Zaveda se tudi pomena prihodnjih izzivov, zato ima vzpostavljen model poslovanja, ki omogoča hitro odzivanje in ohranjanje ključne vloge za vse vključene deležnike.</w:t>
      </w:r>
    </w:p>
    <w:p w14:paraId="54955352" w14:textId="77777777" w:rsidR="005943F7" w:rsidRDefault="005943F7" w:rsidP="005943F7">
      <w:pPr>
        <w:pStyle w:val="Odstavekseznama"/>
        <w:spacing w:after="0"/>
        <w:rPr>
          <w:rFonts w:ascii="Tahoma" w:hAnsi="Tahoma" w:cs="Tahoma"/>
          <w:b/>
          <w:bCs/>
          <w:sz w:val="20"/>
        </w:rPr>
      </w:pPr>
    </w:p>
    <w:p w14:paraId="7FAA490D" w14:textId="77777777" w:rsidR="005943F7" w:rsidRDefault="005943F7" w:rsidP="005943F7">
      <w:pPr>
        <w:pStyle w:val="Telobesedila"/>
        <w:numPr>
          <w:ilvl w:val="0"/>
          <w:numId w:val="22"/>
        </w:numPr>
        <w:spacing w:line="276" w:lineRule="auto"/>
        <w:jc w:val="both"/>
        <w:rPr>
          <w:rFonts w:ascii="Tahoma" w:hAnsi="Tahoma" w:cs="Tahoma"/>
          <w:b w:val="0"/>
          <w:bCs/>
          <w:sz w:val="20"/>
        </w:rPr>
      </w:pPr>
      <w:r>
        <w:rPr>
          <w:rFonts w:ascii="Tahoma" w:hAnsi="Tahoma" w:cs="Tahoma"/>
          <w:b w:val="0"/>
          <w:bCs/>
          <w:sz w:val="20"/>
        </w:rPr>
        <w:t xml:space="preserve">Sklad podpira industrijo prihodnosti in prehaja v institucijo, ki v večji meri temelji na ciljih trajnostnega razvoja z osredotočenostjo na tematske cilje EU, ter s tem spodbuja strateški položaj EU na področju energije, inovacij in digitalnega prehoda. </w:t>
      </w:r>
    </w:p>
    <w:p w14:paraId="42C176E0" w14:textId="77777777" w:rsidR="005943F7" w:rsidRPr="007431B8" w:rsidRDefault="005943F7" w:rsidP="005943F7">
      <w:pPr>
        <w:pStyle w:val="Telobesedila"/>
        <w:spacing w:line="276" w:lineRule="auto"/>
        <w:jc w:val="both"/>
        <w:rPr>
          <w:rFonts w:ascii="Tahoma" w:hAnsi="Tahoma" w:cs="Tahoma"/>
          <w:b w:val="0"/>
          <w:bCs/>
          <w:sz w:val="20"/>
        </w:rPr>
      </w:pPr>
    </w:p>
    <w:p w14:paraId="12FA52A8" w14:textId="77777777" w:rsidR="005943F7" w:rsidRPr="00541BCB" w:rsidRDefault="005943F7" w:rsidP="005943F7">
      <w:pPr>
        <w:pStyle w:val="Telobesedila"/>
        <w:numPr>
          <w:ilvl w:val="0"/>
          <w:numId w:val="22"/>
        </w:numPr>
        <w:spacing w:line="276" w:lineRule="auto"/>
        <w:jc w:val="both"/>
        <w:rPr>
          <w:rFonts w:ascii="Tahoma" w:hAnsi="Tahoma" w:cs="Tahoma"/>
          <w:b w:val="0"/>
          <w:sz w:val="20"/>
        </w:rPr>
      </w:pPr>
      <w:r w:rsidRPr="00541BCB">
        <w:rPr>
          <w:rFonts w:ascii="Tahoma" w:hAnsi="Tahoma" w:cs="Tahoma"/>
          <w:b w:val="0"/>
          <w:sz w:val="20"/>
        </w:rPr>
        <w:t>Dvig števila trajnostno usmerjenih projektov MSP, start-up in scale-up podjetij</w:t>
      </w:r>
      <w:r>
        <w:rPr>
          <w:rFonts w:ascii="Tahoma" w:hAnsi="Tahoma" w:cs="Tahoma"/>
          <w:b w:val="0"/>
          <w:sz w:val="20"/>
        </w:rPr>
        <w:t xml:space="preserve"> </w:t>
      </w:r>
    </w:p>
    <w:p w14:paraId="452546C1" w14:textId="7E16C247" w:rsidR="005943F7" w:rsidRDefault="005943F7" w:rsidP="005943F7">
      <w:pPr>
        <w:suppressAutoHyphens w:val="0"/>
        <w:spacing w:line="276" w:lineRule="auto"/>
        <w:ind w:left="708"/>
        <w:jc w:val="both"/>
        <w:rPr>
          <w:rFonts w:ascii="Tahoma" w:eastAsia="Times New Roman" w:hAnsi="Tahoma" w:cs="Tahoma"/>
          <w:sz w:val="20"/>
          <w:szCs w:val="20"/>
          <w:lang w:eastAsia="sl-SI"/>
        </w:rPr>
      </w:pPr>
      <w:r w:rsidRPr="00DF7334">
        <w:rPr>
          <w:rFonts w:ascii="Tahoma" w:hAnsi="Tahoma" w:cs="Tahoma"/>
          <w:sz w:val="20"/>
          <w:szCs w:val="20"/>
        </w:rPr>
        <w:t>Za povečanje števila trajnostno usmerjenih projektov so potrebna jasno definirana prioritetna razvojna področja, zato je Sklad g</w:t>
      </w:r>
      <w:r w:rsidRPr="00DF7334">
        <w:rPr>
          <w:rFonts w:ascii="Tahoma" w:eastAsia="Times New Roman" w:hAnsi="Tahoma" w:cs="Tahoma"/>
          <w:sz w:val="20"/>
          <w:szCs w:val="20"/>
          <w:lang w:eastAsia="sl-SI"/>
        </w:rPr>
        <w:t xml:space="preserve">lede na zaznane potrebe MSP-jev, start-up in scale-up podjetij in izhajajoč iz Strategije pametne specializacije S5, definiral 8 prioritetnih razvojnih področjih in </w:t>
      </w:r>
      <w:r w:rsidRPr="00DF7334">
        <w:rPr>
          <w:rFonts w:ascii="Tahoma" w:eastAsia="Times New Roman" w:hAnsi="Tahoma" w:cs="Tahoma"/>
          <w:sz w:val="20"/>
          <w:szCs w:val="20"/>
          <w:lang w:eastAsia="sl-SI"/>
        </w:rPr>
        <w:lastRenderedPageBreak/>
        <w:t xml:space="preserve">dodatne 4 trajnostne vidike, s katerimi spodbuja podjetja, da se usmerjajo k krožnemu, digitalnemu, zelenemu in družbeno koristnemu poslovanju (slika </w:t>
      </w:r>
      <w:r>
        <w:rPr>
          <w:rFonts w:ascii="Tahoma" w:eastAsia="Times New Roman" w:hAnsi="Tahoma" w:cs="Tahoma"/>
          <w:sz w:val="20"/>
          <w:szCs w:val="20"/>
          <w:lang w:eastAsia="sl-SI"/>
        </w:rPr>
        <w:t>1</w:t>
      </w:r>
      <w:r w:rsidRPr="00DF7334">
        <w:rPr>
          <w:rFonts w:ascii="Tahoma" w:eastAsia="Times New Roman" w:hAnsi="Tahoma" w:cs="Tahoma"/>
          <w:sz w:val="20"/>
          <w:szCs w:val="20"/>
          <w:lang w:eastAsia="sl-SI"/>
        </w:rPr>
        <w:t xml:space="preserve">). Definirana področja in trajnostne vidike želi Sklad postopoma vkomponirati v svoje finančne spodbude, vendar je potrebno predhodno podjetja ustrezno pripraviti, informirati in jih izobraziti. Na podlagi tega je Sklad oblikoval operativni vlogi 2 in 3, s katerima želi prispevati k dvigu kompetenc, inovativne usmerjenosti in trajnosti MSP-jev, start-up in scale-up podjetij na definiranih prioritetnih področjih. </w:t>
      </w:r>
    </w:p>
    <w:p w14:paraId="7DB70F33" w14:textId="77777777" w:rsidR="005943F7" w:rsidRDefault="005943F7" w:rsidP="005943F7">
      <w:pPr>
        <w:spacing w:after="0" w:line="276" w:lineRule="auto"/>
        <w:jc w:val="both"/>
        <w:rPr>
          <w:rFonts w:ascii="Tahoma" w:hAnsi="Tahoma" w:cs="Tahoma"/>
          <w:b/>
          <w:bCs/>
          <w:sz w:val="20"/>
          <w:szCs w:val="20"/>
        </w:rPr>
      </w:pPr>
      <w:r>
        <w:rPr>
          <w:noProof/>
        </w:rPr>
        <w:drawing>
          <wp:inline distT="0" distB="0" distL="0" distR="0" wp14:anchorId="57C96837" wp14:editId="5E2A08AD">
            <wp:extent cx="5509550" cy="5456714"/>
            <wp:effectExtent l="0" t="0" r="0" b="0"/>
            <wp:docPr id="353797215" name="Slika 1" descr="Slika, ki vsebuje besede besedilo, krog, posnetek zaslon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81491" name="Slika 1" descr="Slika, ki vsebuje besede besedilo, krog, posnetek zaslona, diagram&#10;&#10;Opis je samodejno ustvarjen"/>
                    <pic:cNvPicPr/>
                  </pic:nvPicPr>
                  <pic:blipFill>
                    <a:blip r:embed="rId27"/>
                    <a:stretch>
                      <a:fillRect/>
                    </a:stretch>
                  </pic:blipFill>
                  <pic:spPr>
                    <a:xfrm>
                      <a:off x="0" y="0"/>
                      <a:ext cx="5514404" cy="5461522"/>
                    </a:xfrm>
                    <a:prstGeom prst="rect">
                      <a:avLst/>
                    </a:prstGeom>
                  </pic:spPr>
                </pic:pic>
              </a:graphicData>
            </a:graphic>
          </wp:inline>
        </w:drawing>
      </w:r>
    </w:p>
    <w:p w14:paraId="72CF078B" w14:textId="50F6BF5F" w:rsidR="005943F7" w:rsidRDefault="005943F7" w:rsidP="005943F7">
      <w:pPr>
        <w:pStyle w:val="Napis"/>
        <w:rPr>
          <w:rFonts w:ascii="Tahoma" w:hAnsi="Tahoma" w:cs="Tahoma"/>
          <w:b/>
          <w:bCs/>
          <w:sz w:val="20"/>
          <w:szCs w:val="20"/>
        </w:rPr>
      </w:pPr>
      <w:r>
        <w:t xml:space="preserve">Slika </w:t>
      </w:r>
      <w:r w:rsidR="00C73BCC">
        <w:fldChar w:fldCharType="begin"/>
      </w:r>
      <w:r w:rsidR="00C73BCC">
        <w:instrText xml:space="preserve"> SEQ Slika \* ARABIC </w:instrText>
      </w:r>
      <w:r w:rsidR="00C73BCC">
        <w:fldChar w:fldCharType="separate"/>
      </w:r>
      <w:r w:rsidR="00CA4FCF">
        <w:rPr>
          <w:noProof/>
        </w:rPr>
        <w:t>1</w:t>
      </w:r>
      <w:r w:rsidR="00C73BCC">
        <w:rPr>
          <w:noProof/>
        </w:rPr>
        <w:fldChar w:fldCharType="end"/>
      </w:r>
      <w:r>
        <w:t>: Prioritetna razvojna področja Sklada s trajnostnimi vidiki</w:t>
      </w:r>
    </w:p>
    <w:p w14:paraId="0B614E9E" w14:textId="03F8DE8D" w:rsidR="005943F7" w:rsidRPr="00541BCB" w:rsidRDefault="005943F7" w:rsidP="005943F7">
      <w:pPr>
        <w:pStyle w:val="Telobesedila"/>
        <w:numPr>
          <w:ilvl w:val="0"/>
          <w:numId w:val="22"/>
        </w:numPr>
        <w:spacing w:line="276" w:lineRule="auto"/>
        <w:jc w:val="both"/>
        <w:rPr>
          <w:rFonts w:ascii="Tahoma" w:hAnsi="Tahoma" w:cs="Tahoma"/>
          <w:b w:val="0"/>
          <w:sz w:val="20"/>
        </w:rPr>
      </w:pPr>
      <w:r w:rsidRPr="00541BCB">
        <w:rPr>
          <w:rFonts w:ascii="Tahoma" w:hAnsi="Tahoma" w:cs="Tahoma"/>
          <w:b w:val="0"/>
          <w:sz w:val="20"/>
        </w:rPr>
        <w:t>Dvig števila prijav MSP-jev, start-upov in scale-upov na javne razpise Evropske komisije</w:t>
      </w:r>
    </w:p>
    <w:p w14:paraId="2F11C543" w14:textId="77777777" w:rsidR="005943F7" w:rsidRDefault="005943F7" w:rsidP="005943F7">
      <w:pPr>
        <w:spacing w:after="0" w:line="276" w:lineRule="auto"/>
        <w:ind w:left="708"/>
        <w:jc w:val="both"/>
        <w:rPr>
          <w:rFonts w:ascii="Tahoma" w:eastAsia="Times New Roman" w:hAnsi="Tahoma" w:cs="Tahoma"/>
          <w:sz w:val="20"/>
          <w:szCs w:val="20"/>
          <w:lang w:eastAsia="sl-SI"/>
        </w:rPr>
      </w:pPr>
      <w:r w:rsidRPr="005B7621">
        <w:rPr>
          <w:rFonts w:ascii="Tahoma" w:eastAsia="Times New Roman" w:hAnsi="Tahoma" w:cs="Tahoma"/>
          <w:sz w:val="20"/>
          <w:szCs w:val="20"/>
          <w:lang w:eastAsia="sl-SI"/>
        </w:rPr>
        <w:t>Slovenska podjetja premalo izkoriščajo možnosti neposrednega financiranja preko javnih razpisov Evropske komisije</w:t>
      </w:r>
      <w:r>
        <w:rPr>
          <w:rFonts w:ascii="Tahoma" w:eastAsia="Times New Roman" w:hAnsi="Tahoma" w:cs="Tahoma"/>
          <w:sz w:val="20"/>
          <w:szCs w:val="20"/>
          <w:lang w:eastAsia="sl-SI"/>
        </w:rPr>
        <w:t xml:space="preserve"> (npr. </w:t>
      </w:r>
      <w:r>
        <w:rPr>
          <w:rFonts w:ascii="Tahoma" w:hAnsi="Tahoma" w:cs="Tahoma"/>
          <w:sz w:val="20"/>
          <w:szCs w:val="20"/>
        </w:rPr>
        <w:t>HORIZON, EU4HEALTH, DIGITAL EUROPE, GLOBAL GATEWAY idr.)</w:t>
      </w:r>
      <w:r w:rsidRPr="005B7621">
        <w:rPr>
          <w:rFonts w:ascii="Tahoma" w:eastAsia="Times New Roman" w:hAnsi="Tahoma" w:cs="Tahoma"/>
          <w:sz w:val="20"/>
          <w:szCs w:val="20"/>
          <w:lang w:eastAsia="sl-SI"/>
        </w:rPr>
        <w:t>. Glede na razpoložljivost različnih finančnih virov, za katere lahko kandidirajo bodisi samostojno bodisi v partnerstvu z drugimi, je potrebno podjetja ustrezno opolnomočiti in povezati s sorodnimi podjetji, institucijami znanja, razvojno-raziskovalnimi institucijami, laboratoriji ter podpornimi institucijami. Najprej je potrebno okrepiti povezave na nacionalni ravni, nato pa tudi na globalni, da bodo pripravljena in sposobna pridobiti ustrezna sredstva.</w:t>
      </w:r>
    </w:p>
    <w:p w14:paraId="1D09994C" w14:textId="77777777" w:rsidR="005943F7" w:rsidRPr="005B7621" w:rsidRDefault="005943F7" w:rsidP="005943F7">
      <w:pPr>
        <w:spacing w:after="0" w:line="276" w:lineRule="auto"/>
        <w:ind w:left="708"/>
        <w:jc w:val="both"/>
        <w:rPr>
          <w:rFonts w:ascii="Tahoma" w:eastAsia="Times New Roman" w:hAnsi="Tahoma" w:cs="Tahoma"/>
          <w:sz w:val="20"/>
          <w:szCs w:val="20"/>
          <w:lang w:eastAsia="sl-SI"/>
        </w:rPr>
      </w:pPr>
    </w:p>
    <w:p w14:paraId="7D80CC6C" w14:textId="196FB648" w:rsidR="00C26287" w:rsidRPr="00D153CD" w:rsidRDefault="00DF7334">
      <w:pPr>
        <w:pStyle w:val="Naslov3"/>
        <w:numPr>
          <w:ilvl w:val="2"/>
          <w:numId w:val="20"/>
        </w:numPr>
        <w:rPr>
          <w:rFonts w:ascii="Tahoma" w:hAnsi="Tahoma" w:cs="Tahoma"/>
          <w:b/>
          <w:bCs/>
          <w:color w:val="auto"/>
          <w:sz w:val="20"/>
          <w:szCs w:val="20"/>
        </w:rPr>
      </w:pPr>
      <w:bookmarkStart w:id="58" w:name="_Toc170806475"/>
      <w:r w:rsidRPr="00D153CD">
        <w:rPr>
          <w:rFonts w:ascii="Tahoma" w:hAnsi="Tahoma" w:cs="Tahoma"/>
          <w:b/>
          <w:bCs/>
          <w:color w:val="auto"/>
          <w:sz w:val="20"/>
          <w:szCs w:val="20"/>
        </w:rPr>
        <w:lastRenderedPageBreak/>
        <w:t xml:space="preserve">Dosedanja vloga Sklada </w:t>
      </w:r>
      <w:r w:rsidR="00F61585" w:rsidRPr="00D153CD">
        <w:rPr>
          <w:rFonts w:ascii="Tahoma" w:hAnsi="Tahoma" w:cs="Tahoma"/>
          <w:b/>
          <w:bCs/>
          <w:color w:val="auto"/>
          <w:sz w:val="20"/>
          <w:szCs w:val="20"/>
        </w:rPr>
        <w:t>v gospodarskem prostoru</w:t>
      </w:r>
      <w:r w:rsidRPr="00D153CD">
        <w:rPr>
          <w:rFonts w:ascii="Tahoma" w:hAnsi="Tahoma" w:cs="Tahoma"/>
          <w:b/>
          <w:bCs/>
          <w:color w:val="auto"/>
          <w:sz w:val="20"/>
          <w:szCs w:val="20"/>
        </w:rPr>
        <w:t xml:space="preserve"> Slovenije</w:t>
      </w:r>
      <w:bookmarkEnd w:id="58"/>
    </w:p>
    <w:p w14:paraId="0570FB48" w14:textId="77777777" w:rsidR="00C26287" w:rsidRPr="00C26287" w:rsidRDefault="00C26287" w:rsidP="00C26287">
      <w:pPr>
        <w:spacing w:after="0" w:line="276" w:lineRule="auto"/>
        <w:jc w:val="both"/>
        <w:rPr>
          <w:rFonts w:ascii="Tahoma" w:hAnsi="Tahoma" w:cs="Tahoma"/>
          <w:b/>
          <w:bCs/>
          <w:sz w:val="20"/>
          <w:szCs w:val="20"/>
        </w:rPr>
      </w:pPr>
    </w:p>
    <w:p w14:paraId="3D517A1E" w14:textId="66D4AE58" w:rsidR="00E208C6" w:rsidRPr="00E208C6" w:rsidRDefault="00E208C6" w:rsidP="00E208C6">
      <w:pPr>
        <w:spacing w:after="0" w:line="276" w:lineRule="auto"/>
        <w:jc w:val="both"/>
        <w:rPr>
          <w:rFonts w:ascii="Tahoma" w:hAnsi="Tahoma" w:cs="Tahoma"/>
          <w:sz w:val="20"/>
          <w:szCs w:val="20"/>
        </w:rPr>
      </w:pPr>
      <w:r w:rsidRPr="00E208C6">
        <w:rPr>
          <w:rFonts w:ascii="Tahoma" w:hAnsi="Tahoma" w:cs="Tahoma"/>
          <w:sz w:val="20"/>
          <w:szCs w:val="20"/>
        </w:rPr>
        <w:t>Stabilnost poslovanja Sklada in prepoznavnost na trgu zagotavlja učinkovit prispevek k doseganju zastavljenih ciljev na ravni RS in EU še posebej na prioritetnih razvojnih</w:t>
      </w:r>
      <w:r w:rsidR="004B5E2A">
        <w:rPr>
          <w:rFonts w:ascii="Tahoma" w:hAnsi="Tahoma" w:cs="Tahoma"/>
          <w:sz w:val="20"/>
          <w:szCs w:val="20"/>
        </w:rPr>
        <w:t xml:space="preserve"> </w:t>
      </w:r>
      <w:r w:rsidR="007E2573">
        <w:rPr>
          <w:rFonts w:ascii="Tahoma" w:hAnsi="Tahoma" w:cs="Tahoma"/>
          <w:sz w:val="20"/>
          <w:szCs w:val="20"/>
        </w:rPr>
        <w:t>področjih</w:t>
      </w:r>
      <w:r w:rsidRPr="00E208C6">
        <w:rPr>
          <w:rFonts w:ascii="Tahoma" w:hAnsi="Tahoma" w:cs="Tahoma"/>
          <w:sz w:val="20"/>
          <w:szCs w:val="20"/>
        </w:rPr>
        <w:t xml:space="preserve">. </w:t>
      </w:r>
    </w:p>
    <w:p w14:paraId="79C6AA6F" w14:textId="23F3CDEB" w:rsidR="00E208C6" w:rsidRPr="00E208C6" w:rsidRDefault="00E208C6" w:rsidP="00E208C6">
      <w:pPr>
        <w:spacing w:after="0" w:line="276" w:lineRule="auto"/>
        <w:jc w:val="both"/>
        <w:rPr>
          <w:rFonts w:ascii="Tahoma" w:hAnsi="Tahoma" w:cs="Tahoma"/>
          <w:sz w:val="20"/>
          <w:szCs w:val="20"/>
        </w:rPr>
      </w:pPr>
    </w:p>
    <w:p w14:paraId="558566D9" w14:textId="25325A33" w:rsidR="00E208C6" w:rsidRPr="00E208C6" w:rsidRDefault="00E208C6" w:rsidP="00E208C6">
      <w:pPr>
        <w:spacing w:after="0" w:line="276" w:lineRule="auto"/>
        <w:jc w:val="both"/>
        <w:rPr>
          <w:rFonts w:ascii="Tahoma" w:hAnsi="Tahoma" w:cs="Tahoma"/>
          <w:sz w:val="20"/>
          <w:szCs w:val="20"/>
        </w:rPr>
      </w:pPr>
      <w:r w:rsidRPr="00E208C6">
        <w:rPr>
          <w:rFonts w:ascii="Tahoma" w:hAnsi="Tahoma" w:cs="Tahoma"/>
          <w:sz w:val="20"/>
          <w:szCs w:val="20"/>
        </w:rPr>
        <w:t xml:space="preserve">V današnjem poslovnem okolju so področja, ki jih pokriva Sklad predmet stalnega razvoja, negotovosti in prilagajanja gospodarskim razmeram in tehnološkega napredka. Sklad se zaveda pomembnosti prihajajočih izzivov, zato je osredotočen na prilagajanje hitrim spremembam in ohranitvi svojega pomena. </w:t>
      </w:r>
    </w:p>
    <w:p w14:paraId="71ED5D42" w14:textId="59A580F7" w:rsidR="003A3B15" w:rsidRDefault="003A3B15" w:rsidP="003A3B15">
      <w:pPr>
        <w:spacing w:after="0" w:line="276" w:lineRule="auto"/>
        <w:jc w:val="both"/>
        <w:rPr>
          <w:rFonts w:ascii="Tahoma" w:hAnsi="Tahoma" w:cs="Tahoma"/>
          <w:b/>
          <w:bCs/>
          <w:sz w:val="20"/>
          <w:szCs w:val="20"/>
        </w:rPr>
      </w:pPr>
    </w:p>
    <w:p w14:paraId="02FC056A" w14:textId="60C1FF1D" w:rsidR="00D153CD" w:rsidRDefault="00D153CD" w:rsidP="003A3B15">
      <w:pPr>
        <w:spacing w:after="0" w:line="276" w:lineRule="auto"/>
        <w:jc w:val="both"/>
        <w:rPr>
          <w:rFonts w:ascii="Tahoma" w:hAnsi="Tahoma" w:cs="Tahoma"/>
          <w:sz w:val="20"/>
          <w:szCs w:val="20"/>
        </w:rPr>
      </w:pPr>
      <w:r w:rsidRPr="00D153CD">
        <w:rPr>
          <w:rFonts w:ascii="Tahoma" w:hAnsi="Tahoma" w:cs="Tahoma"/>
          <w:sz w:val="20"/>
          <w:szCs w:val="20"/>
        </w:rPr>
        <w:t>V obdobju</w:t>
      </w:r>
      <w:r>
        <w:rPr>
          <w:rFonts w:ascii="Tahoma" w:hAnsi="Tahoma" w:cs="Tahoma"/>
          <w:sz w:val="20"/>
          <w:szCs w:val="20"/>
        </w:rPr>
        <w:t xml:space="preserve"> 2018 – 2023 je skladno s strateškim programom 2018 – 2023 dosegel vse zastavljene cilje in jih celo </w:t>
      </w:r>
      <w:r w:rsidR="00CA6B9D">
        <w:rPr>
          <w:rFonts w:ascii="Tahoma" w:hAnsi="Tahoma" w:cs="Tahoma"/>
          <w:sz w:val="20"/>
          <w:szCs w:val="20"/>
        </w:rPr>
        <w:t>za 42</w:t>
      </w:r>
      <w:r w:rsidR="00872C42">
        <w:rPr>
          <w:rFonts w:ascii="Tahoma" w:hAnsi="Tahoma" w:cs="Tahoma"/>
          <w:sz w:val="20"/>
          <w:szCs w:val="20"/>
        </w:rPr>
        <w:t xml:space="preserve"> </w:t>
      </w:r>
      <w:r w:rsidR="00CA6B9D">
        <w:rPr>
          <w:rFonts w:ascii="Tahoma" w:hAnsi="Tahoma" w:cs="Tahoma"/>
          <w:sz w:val="20"/>
          <w:szCs w:val="20"/>
        </w:rPr>
        <w:t xml:space="preserve">% </w:t>
      </w:r>
      <w:r>
        <w:rPr>
          <w:rFonts w:ascii="Tahoma" w:hAnsi="Tahoma" w:cs="Tahoma"/>
          <w:sz w:val="20"/>
          <w:szCs w:val="20"/>
        </w:rPr>
        <w:t>presegel</w:t>
      </w:r>
      <w:r w:rsidR="00CA6B9D">
        <w:rPr>
          <w:rFonts w:ascii="Tahoma" w:hAnsi="Tahoma" w:cs="Tahoma"/>
          <w:sz w:val="20"/>
          <w:szCs w:val="20"/>
        </w:rPr>
        <w:t xml:space="preserve"> glede na odobrena sredstva, oz. za 4,6x po številu odobrenih projektov.</w:t>
      </w:r>
      <w:r w:rsidRPr="00D153CD">
        <w:rPr>
          <w:rFonts w:ascii="Tahoma" w:hAnsi="Tahoma" w:cs="Tahoma"/>
          <w:sz w:val="20"/>
          <w:szCs w:val="20"/>
        </w:rPr>
        <w:t xml:space="preserve"> </w:t>
      </w:r>
    </w:p>
    <w:p w14:paraId="14CFD128" w14:textId="77777777" w:rsidR="0002291E" w:rsidRDefault="0002291E" w:rsidP="0002291E">
      <w:pPr>
        <w:spacing w:after="0" w:line="276" w:lineRule="auto"/>
        <w:jc w:val="both"/>
        <w:rPr>
          <w:rFonts w:ascii="Tahoma" w:hAnsi="Tahoma" w:cs="Tahoma"/>
          <w:sz w:val="20"/>
          <w:szCs w:val="20"/>
        </w:rPr>
      </w:pPr>
    </w:p>
    <w:p w14:paraId="6A1808C5" w14:textId="16418A0A" w:rsidR="0002291E" w:rsidRDefault="0002291E" w:rsidP="0002291E">
      <w:pPr>
        <w:spacing w:after="0" w:line="276" w:lineRule="auto"/>
        <w:jc w:val="both"/>
        <w:rPr>
          <w:rFonts w:ascii="Tahoma" w:hAnsi="Tahoma" w:cs="Tahoma"/>
          <w:sz w:val="20"/>
          <w:szCs w:val="20"/>
        </w:rPr>
      </w:pPr>
      <w:r>
        <w:rPr>
          <w:rFonts w:ascii="Tahoma" w:hAnsi="Tahoma" w:cs="Tahoma"/>
          <w:sz w:val="20"/>
          <w:szCs w:val="20"/>
        </w:rPr>
        <w:t xml:space="preserve">Tabela: </w:t>
      </w:r>
      <w:r w:rsidR="005E6150">
        <w:rPr>
          <w:rFonts w:ascii="Tahoma" w:hAnsi="Tahoma" w:cs="Tahoma"/>
          <w:sz w:val="20"/>
          <w:szCs w:val="20"/>
        </w:rPr>
        <w:t xml:space="preserve">Primerjava načrtovanih in realiziranih odobrenih sredstev in podprtih projektov 2018 – 2023 </w:t>
      </w:r>
    </w:p>
    <w:tbl>
      <w:tblPr>
        <w:tblStyle w:val="Tabelamrea"/>
        <w:tblW w:w="0" w:type="auto"/>
        <w:tblLook w:val="04A0" w:firstRow="1" w:lastRow="0" w:firstColumn="1" w:lastColumn="0" w:noHBand="0" w:noVBand="1"/>
      </w:tblPr>
      <w:tblGrid>
        <w:gridCol w:w="1534"/>
        <w:gridCol w:w="1504"/>
        <w:gridCol w:w="1447"/>
        <w:gridCol w:w="807"/>
        <w:gridCol w:w="1509"/>
        <w:gridCol w:w="1452"/>
        <w:gridCol w:w="807"/>
      </w:tblGrid>
      <w:tr w:rsidR="007D16FF" w14:paraId="13F6B92F" w14:textId="73260049" w:rsidTr="00873F9F">
        <w:trPr>
          <w:trHeight w:val="1441"/>
        </w:trPr>
        <w:tc>
          <w:tcPr>
            <w:tcW w:w="1536" w:type="dxa"/>
            <w:shd w:val="clear" w:color="auto" w:fill="BE9C5A"/>
          </w:tcPr>
          <w:p w14:paraId="66CACC6D" w14:textId="737572E4" w:rsidR="00CC6BF5" w:rsidRDefault="00CC6BF5" w:rsidP="0002291E">
            <w:pPr>
              <w:spacing w:line="276" w:lineRule="auto"/>
              <w:jc w:val="both"/>
              <w:rPr>
                <w:rFonts w:ascii="Tahoma" w:hAnsi="Tahoma" w:cs="Tahoma"/>
                <w:sz w:val="20"/>
                <w:szCs w:val="20"/>
              </w:rPr>
            </w:pPr>
          </w:p>
        </w:tc>
        <w:tc>
          <w:tcPr>
            <w:tcW w:w="1504" w:type="dxa"/>
            <w:shd w:val="clear" w:color="auto" w:fill="BE9C5A"/>
          </w:tcPr>
          <w:p w14:paraId="0D1154A8" w14:textId="5E93CACF" w:rsidR="00CC6BF5" w:rsidRDefault="00CC6BF5" w:rsidP="0002291E">
            <w:pPr>
              <w:spacing w:line="276" w:lineRule="auto"/>
              <w:jc w:val="both"/>
              <w:rPr>
                <w:rFonts w:ascii="Tahoma" w:hAnsi="Tahoma" w:cs="Tahoma"/>
                <w:sz w:val="20"/>
                <w:szCs w:val="20"/>
              </w:rPr>
            </w:pPr>
            <w:r>
              <w:rPr>
                <w:rFonts w:ascii="Tahoma" w:hAnsi="Tahoma" w:cs="Tahoma"/>
                <w:sz w:val="20"/>
                <w:szCs w:val="20"/>
              </w:rPr>
              <w:t>Načrtovana višina odobrenih sredstev v mio EUR</w:t>
            </w:r>
          </w:p>
        </w:tc>
        <w:tc>
          <w:tcPr>
            <w:tcW w:w="1447" w:type="dxa"/>
            <w:shd w:val="clear" w:color="auto" w:fill="BE9C5A"/>
          </w:tcPr>
          <w:p w14:paraId="6CE96973" w14:textId="57A05734" w:rsidR="00CC6BF5" w:rsidRDefault="00CC6BF5" w:rsidP="0002291E">
            <w:pPr>
              <w:spacing w:line="276" w:lineRule="auto"/>
              <w:jc w:val="both"/>
              <w:rPr>
                <w:rFonts w:ascii="Tahoma" w:hAnsi="Tahoma" w:cs="Tahoma"/>
                <w:sz w:val="20"/>
                <w:szCs w:val="20"/>
              </w:rPr>
            </w:pPr>
            <w:r>
              <w:rPr>
                <w:rFonts w:ascii="Tahoma" w:hAnsi="Tahoma" w:cs="Tahoma"/>
                <w:sz w:val="20"/>
                <w:szCs w:val="20"/>
              </w:rPr>
              <w:t>Realizirana višina odobrenih sredstev v mio EUR</w:t>
            </w:r>
          </w:p>
        </w:tc>
        <w:tc>
          <w:tcPr>
            <w:tcW w:w="807" w:type="dxa"/>
            <w:shd w:val="clear" w:color="auto" w:fill="BE9C5A"/>
          </w:tcPr>
          <w:p w14:paraId="1327077D" w14:textId="7957B2F3" w:rsidR="00CC6BF5" w:rsidRDefault="007D16FF" w:rsidP="0002291E">
            <w:pPr>
              <w:spacing w:line="276" w:lineRule="auto"/>
              <w:jc w:val="both"/>
              <w:rPr>
                <w:rFonts w:ascii="Tahoma" w:hAnsi="Tahoma" w:cs="Tahoma"/>
                <w:sz w:val="20"/>
                <w:szCs w:val="20"/>
              </w:rPr>
            </w:pPr>
            <w:r>
              <w:rPr>
                <w:rFonts w:ascii="Tahoma" w:hAnsi="Tahoma" w:cs="Tahoma"/>
                <w:sz w:val="20"/>
                <w:szCs w:val="20"/>
              </w:rPr>
              <w:t xml:space="preserve">Indeks </w:t>
            </w:r>
          </w:p>
        </w:tc>
        <w:tc>
          <w:tcPr>
            <w:tcW w:w="1509" w:type="dxa"/>
            <w:shd w:val="clear" w:color="auto" w:fill="BE9C5A"/>
          </w:tcPr>
          <w:p w14:paraId="517F585D" w14:textId="21275137" w:rsidR="00CC6BF5" w:rsidRDefault="00CC6BF5" w:rsidP="0002291E">
            <w:pPr>
              <w:spacing w:line="276" w:lineRule="auto"/>
              <w:jc w:val="both"/>
              <w:rPr>
                <w:rFonts w:ascii="Tahoma" w:hAnsi="Tahoma" w:cs="Tahoma"/>
                <w:sz w:val="20"/>
                <w:szCs w:val="20"/>
              </w:rPr>
            </w:pPr>
            <w:r>
              <w:rPr>
                <w:rFonts w:ascii="Tahoma" w:hAnsi="Tahoma" w:cs="Tahoma"/>
                <w:sz w:val="20"/>
                <w:szCs w:val="20"/>
              </w:rPr>
              <w:t>Načrtovano število podprtih projektov v mio EUR</w:t>
            </w:r>
          </w:p>
        </w:tc>
        <w:tc>
          <w:tcPr>
            <w:tcW w:w="1452" w:type="dxa"/>
            <w:shd w:val="clear" w:color="auto" w:fill="BE9C5A"/>
          </w:tcPr>
          <w:p w14:paraId="1D6DBDBB" w14:textId="673D86C7" w:rsidR="00CC6BF5" w:rsidRDefault="00CC6BF5" w:rsidP="0002291E">
            <w:pPr>
              <w:spacing w:line="276" w:lineRule="auto"/>
              <w:jc w:val="both"/>
              <w:rPr>
                <w:rFonts w:ascii="Tahoma" w:hAnsi="Tahoma" w:cs="Tahoma"/>
                <w:sz w:val="20"/>
                <w:szCs w:val="20"/>
              </w:rPr>
            </w:pPr>
            <w:r>
              <w:rPr>
                <w:rFonts w:ascii="Tahoma" w:hAnsi="Tahoma" w:cs="Tahoma"/>
                <w:sz w:val="20"/>
                <w:szCs w:val="20"/>
              </w:rPr>
              <w:t>Realizirano število podprtih projektov v mio EUR</w:t>
            </w:r>
          </w:p>
        </w:tc>
        <w:tc>
          <w:tcPr>
            <w:tcW w:w="807" w:type="dxa"/>
            <w:shd w:val="clear" w:color="auto" w:fill="BE9C5A"/>
          </w:tcPr>
          <w:p w14:paraId="1F69D948" w14:textId="10CD0AEE" w:rsidR="00CC6BF5" w:rsidRDefault="009D6E92" w:rsidP="0002291E">
            <w:pPr>
              <w:spacing w:line="276" w:lineRule="auto"/>
              <w:jc w:val="both"/>
              <w:rPr>
                <w:rFonts w:ascii="Tahoma" w:hAnsi="Tahoma" w:cs="Tahoma"/>
                <w:sz w:val="20"/>
                <w:szCs w:val="20"/>
              </w:rPr>
            </w:pPr>
            <w:r>
              <w:rPr>
                <w:rFonts w:ascii="Tahoma" w:hAnsi="Tahoma" w:cs="Tahoma"/>
                <w:sz w:val="20"/>
                <w:szCs w:val="20"/>
              </w:rPr>
              <w:t>Indeks</w:t>
            </w:r>
          </w:p>
        </w:tc>
      </w:tr>
      <w:tr w:rsidR="007D16FF" w14:paraId="209081EE" w14:textId="5215AEC1" w:rsidTr="002744DB">
        <w:trPr>
          <w:trHeight w:val="310"/>
        </w:trPr>
        <w:tc>
          <w:tcPr>
            <w:tcW w:w="1536" w:type="dxa"/>
          </w:tcPr>
          <w:p w14:paraId="15F35F49" w14:textId="4236C699" w:rsidR="00CC6BF5" w:rsidRDefault="00CC6BF5" w:rsidP="0002291E">
            <w:pPr>
              <w:spacing w:line="276" w:lineRule="auto"/>
              <w:jc w:val="both"/>
              <w:rPr>
                <w:rFonts w:ascii="Tahoma" w:hAnsi="Tahoma" w:cs="Tahoma"/>
                <w:sz w:val="20"/>
                <w:szCs w:val="20"/>
              </w:rPr>
            </w:pPr>
            <w:r>
              <w:rPr>
                <w:rFonts w:ascii="Tahoma" w:hAnsi="Tahoma" w:cs="Tahoma"/>
                <w:sz w:val="20"/>
                <w:szCs w:val="20"/>
              </w:rPr>
              <w:t xml:space="preserve">Skupaj </w:t>
            </w:r>
          </w:p>
        </w:tc>
        <w:tc>
          <w:tcPr>
            <w:tcW w:w="1504" w:type="dxa"/>
            <w:vAlign w:val="center"/>
          </w:tcPr>
          <w:p w14:paraId="349B1FBA" w14:textId="7F225A36" w:rsidR="00CC6BF5" w:rsidRDefault="00CC6BF5" w:rsidP="007D16FF">
            <w:pPr>
              <w:spacing w:line="276" w:lineRule="auto"/>
              <w:jc w:val="right"/>
              <w:rPr>
                <w:rFonts w:ascii="Tahoma" w:hAnsi="Tahoma" w:cs="Tahoma"/>
                <w:sz w:val="20"/>
                <w:szCs w:val="20"/>
              </w:rPr>
            </w:pPr>
            <w:r>
              <w:rPr>
                <w:rFonts w:ascii="Tahoma" w:hAnsi="Tahoma" w:cs="Tahoma"/>
                <w:sz w:val="20"/>
                <w:szCs w:val="20"/>
              </w:rPr>
              <w:t>667,57</w:t>
            </w:r>
          </w:p>
        </w:tc>
        <w:tc>
          <w:tcPr>
            <w:tcW w:w="1447" w:type="dxa"/>
            <w:vAlign w:val="center"/>
          </w:tcPr>
          <w:p w14:paraId="3E1D02DB" w14:textId="5215AD4B" w:rsidR="00CC6BF5" w:rsidRDefault="007D16FF" w:rsidP="007D16FF">
            <w:pPr>
              <w:spacing w:line="276" w:lineRule="auto"/>
              <w:jc w:val="right"/>
              <w:rPr>
                <w:rFonts w:ascii="Tahoma" w:hAnsi="Tahoma" w:cs="Tahoma"/>
                <w:sz w:val="20"/>
                <w:szCs w:val="20"/>
              </w:rPr>
            </w:pPr>
            <w:r>
              <w:rPr>
                <w:rFonts w:ascii="Tahoma" w:hAnsi="Tahoma" w:cs="Tahoma"/>
                <w:sz w:val="20"/>
                <w:szCs w:val="20"/>
              </w:rPr>
              <w:t>948,00</w:t>
            </w:r>
          </w:p>
        </w:tc>
        <w:tc>
          <w:tcPr>
            <w:tcW w:w="807" w:type="dxa"/>
            <w:vAlign w:val="center"/>
          </w:tcPr>
          <w:p w14:paraId="44427DBA" w14:textId="2761C101" w:rsidR="00CC6BF5" w:rsidRDefault="007D16FF" w:rsidP="007D16FF">
            <w:pPr>
              <w:spacing w:line="276" w:lineRule="auto"/>
              <w:jc w:val="right"/>
              <w:rPr>
                <w:rFonts w:ascii="Tahoma" w:hAnsi="Tahoma" w:cs="Tahoma"/>
                <w:sz w:val="20"/>
                <w:szCs w:val="20"/>
              </w:rPr>
            </w:pPr>
            <w:r>
              <w:rPr>
                <w:rFonts w:ascii="Tahoma" w:hAnsi="Tahoma" w:cs="Tahoma"/>
                <w:sz w:val="20"/>
                <w:szCs w:val="20"/>
              </w:rPr>
              <w:t>1,42</w:t>
            </w:r>
          </w:p>
        </w:tc>
        <w:tc>
          <w:tcPr>
            <w:tcW w:w="1509" w:type="dxa"/>
            <w:vAlign w:val="center"/>
          </w:tcPr>
          <w:p w14:paraId="7A034EB1" w14:textId="7F6A94E3" w:rsidR="00CC6BF5" w:rsidRDefault="00CC6BF5" w:rsidP="007D16FF">
            <w:pPr>
              <w:spacing w:line="276" w:lineRule="auto"/>
              <w:jc w:val="right"/>
              <w:rPr>
                <w:rFonts w:ascii="Tahoma" w:hAnsi="Tahoma" w:cs="Tahoma"/>
                <w:sz w:val="20"/>
                <w:szCs w:val="20"/>
              </w:rPr>
            </w:pPr>
            <w:r>
              <w:rPr>
                <w:rFonts w:ascii="Tahoma" w:hAnsi="Tahoma" w:cs="Tahoma"/>
                <w:sz w:val="20"/>
                <w:szCs w:val="20"/>
              </w:rPr>
              <w:t>6.191</w:t>
            </w:r>
          </w:p>
        </w:tc>
        <w:tc>
          <w:tcPr>
            <w:tcW w:w="1452" w:type="dxa"/>
            <w:vAlign w:val="center"/>
          </w:tcPr>
          <w:p w14:paraId="6BEED2E9" w14:textId="744809CB" w:rsidR="00CC6BF5" w:rsidRDefault="00DA4E16" w:rsidP="007D16FF">
            <w:pPr>
              <w:spacing w:line="276" w:lineRule="auto"/>
              <w:jc w:val="right"/>
              <w:rPr>
                <w:rFonts w:ascii="Tahoma" w:hAnsi="Tahoma" w:cs="Tahoma"/>
                <w:sz w:val="20"/>
                <w:szCs w:val="20"/>
              </w:rPr>
            </w:pPr>
            <w:r>
              <w:rPr>
                <w:rFonts w:ascii="Tahoma" w:hAnsi="Tahoma" w:cs="Tahoma"/>
                <w:sz w:val="20"/>
                <w:szCs w:val="20"/>
              </w:rPr>
              <w:t>28.425</w:t>
            </w:r>
          </w:p>
        </w:tc>
        <w:tc>
          <w:tcPr>
            <w:tcW w:w="807" w:type="dxa"/>
            <w:vAlign w:val="center"/>
          </w:tcPr>
          <w:p w14:paraId="7BBFF337" w14:textId="17D274EE" w:rsidR="00CC6BF5" w:rsidRDefault="00DA4E16" w:rsidP="007D16FF">
            <w:pPr>
              <w:spacing w:line="276" w:lineRule="auto"/>
              <w:jc w:val="right"/>
              <w:rPr>
                <w:rFonts w:ascii="Tahoma" w:hAnsi="Tahoma" w:cs="Tahoma"/>
                <w:sz w:val="20"/>
                <w:szCs w:val="20"/>
              </w:rPr>
            </w:pPr>
            <w:r>
              <w:rPr>
                <w:rFonts w:ascii="Tahoma" w:hAnsi="Tahoma" w:cs="Tahoma"/>
                <w:sz w:val="20"/>
                <w:szCs w:val="20"/>
              </w:rPr>
              <w:t>4,59</w:t>
            </w:r>
          </w:p>
        </w:tc>
      </w:tr>
    </w:tbl>
    <w:p w14:paraId="04BC847B" w14:textId="77777777" w:rsidR="0002291E" w:rsidRDefault="0002291E" w:rsidP="0002291E">
      <w:pPr>
        <w:spacing w:after="0" w:line="276" w:lineRule="auto"/>
        <w:jc w:val="both"/>
        <w:rPr>
          <w:rFonts w:ascii="Tahoma" w:hAnsi="Tahoma" w:cs="Tahoma"/>
          <w:sz w:val="20"/>
          <w:szCs w:val="20"/>
        </w:rPr>
      </w:pPr>
    </w:p>
    <w:p w14:paraId="6CFBBF94" w14:textId="62D2B64C" w:rsidR="005943F7" w:rsidRDefault="007961DF" w:rsidP="0002291E">
      <w:pPr>
        <w:spacing w:after="0" w:line="276" w:lineRule="auto"/>
        <w:jc w:val="both"/>
        <w:rPr>
          <w:rFonts w:ascii="Tahoma" w:hAnsi="Tahoma" w:cs="Tahoma"/>
          <w:sz w:val="20"/>
          <w:szCs w:val="20"/>
        </w:rPr>
      </w:pPr>
      <w:r>
        <w:rPr>
          <w:noProof/>
        </w:rPr>
        <w:drawing>
          <wp:inline distT="0" distB="0" distL="0" distR="0" wp14:anchorId="48A86138" wp14:editId="0D9BCFCF">
            <wp:extent cx="5457190" cy="4019550"/>
            <wp:effectExtent l="0" t="0" r="0" b="0"/>
            <wp:docPr id="1683878960" name="Slika 1" descr="Slika, ki vsebuje besede posnetek zaslona, besedilo,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78960" name="Slika 1" descr="Slika, ki vsebuje besede posnetek zaslona, besedilo, programska oprema, računalniška ikona&#10;&#10;Opis je samodejno ustvarjen"/>
                    <pic:cNvPicPr/>
                  </pic:nvPicPr>
                  <pic:blipFill rotWithShape="1">
                    <a:blip r:embed="rId28"/>
                    <a:srcRect l="62910" t="36707" r="20545" b="19963"/>
                    <a:stretch/>
                  </pic:blipFill>
                  <pic:spPr bwMode="auto">
                    <a:xfrm>
                      <a:off x="0" y="0"/>
                      <a:ext cx="5469280" cy="4028455"/>
                    </a:xfrm>
                    <a:prstGeom prst="rect">
                      <a:avLst/>
                    </a:prstGeom>
                    <a:ln>
                      <a:noFill/>
                    </a:ln>
                    <a:extLst>
                      <a:ext uri="{53640926-AAD7-44D8-BBD7-CCE9431645EC}">
                        <a14:shadowObscured xmlns:a14="http://schemas.microsoft.com/office/drawing/2010/main"/>
                      </a:ext>
                    </a:extLst>
                  </pic:spPr>
                </pic:pic>
              </a:graphicData>
            </a:graphic>
          </wp:inline>
        </w:drawing>
      </w:r>
    </w:p>
    <w:p w14:paraId="5EDBB652" w14:textId="77777777" w:rsidR="007961DF" w:rsidRDefault="007961DF" w:rsidP="0002291E">
      <w:pPr>
        <w:spacing w:after="0" w:line="276" w:lineRule="auto"/>
        <w:jc w:val="both"/>
        <w:rPr>
          <w:rFonts w:ascii="Tahoma" w:hAnsi="Tahoma" w:cs="Tahoma"/>
          <w:sz w:val="20"/>
          <w:szCs w:val="20"/>
        </w:rPr>
      </w:pPr>
    </w:p>
    <w:p w14:paraId="52671149" w14:textId="65892CF0" w:rsidR="00C428CD" w:rsidRDefault="00C428CD" w:rsidP="0002291E">
      <w:pPr>
        <w:spacing w:after="0" w:line="276" w:lineRule="auto"/>
        <w:jc w:val="both"/>
        <w:rPr>
          <w:rFonts w:ascii="Tahoma" w:hAnsi="Tahoma" w:cs="Tahoma"/>
          <w:sz w:val="20"/>
          <w:szCs w:val="20"/>
        </w:rPr>
      </w:pPr>
      <w:r>
        <w:rPr>
          <w:rFonts w:ascii="Tahoma" w:hAnsi="Tahoma" w:cs="Tahoma"/>
          <w:sz w:val="20"/>
          <w:szCs w:val="20"/>
        </w:rPr>
        <w:t>Preseženi rezultati so posledica predvsem odobravanj</w:t>
      </w:r>
      <w:r w:rsidR="007E2573">
        <w:rPr>
          <w:rFonts w:ascii="Tahoma" w:hAnsi="Tahoma" w:cs="Tahoma"/>
          <w:sz w:val="20"/>
          <w:szCs w:val="20"/>
        </w:rPr>
        <w:t>a</w:t>
      </w:r>
      <w:r>
        <w:rPr>
          <w:rFonts w:ascii="Tahoma" w:hAnsi="Tahoma" w:cs="Tahoma"/>
          <w:sz w:val="20"/>
          <w:szCs w:val="20"/>
        </w:rPr>
        <w:t xml:space="preserve"> okrepljenih spodbud, ki jih je Sklad </w:t>
      </w:r>
      <w:r w:rsidR="004B5E2A">
        <w:rPr>
          <w:rFonts w:ascii="Tahoma" w:hAnsi="Tahoma" w:cs="Tahoma"/>
          <w:sz w:val="20"/>
          <w:szCs w:val="20"/>
        </w:rPr>
        <w:t xml:space="preserve">v zadnjih letih </w:t>
      </w:r>
      <w:r>
        <w:rPr>
          <w:rFonts w:ascii="Tahoma" w:hAnsi="Tahoma" w:cs="Tahoma"/>
          <w:sz w:val="20"/>
          <w:szCs w:val="20"/>
        </w:rPr>
        <w:t xml:space="preserve">izvajal skladno z Vladnimi ukrepi za premagovanje različnih kriz s katerimi so se oz. se še vedno soočajo podjetja (epidemija covid, energetska kriza, poplave, geopolitične razmere ipd.). </w:t>
      </w:r>
    </w:p>
    <w:p w14:paraId="2169D34C" w14:textId="77777777" w:rsidR="0099342E" w:rsidRDefault="0099342E" w:rsidP="0002291E">
      <w:pPr>
        <w:spacing w:after="0" w:line="276" w:lineRule="auto"/>
        <w:jc w:val="both"/>
        <w:rPr>
          <w:rFonts w:ascii="Tahoma" w:hAnsi="Tahoma" w:cs="Tahoma"/>
          <w:sz w:val="20"/>
          <w:szCs w:val="20"/>
        </w:rPr>
      </w:pPr>
    </w:p>
    <w:p w14:paraId="6618AC0A" w14:textId="3FFC2549" w:rsidR="00741415" w:rsidRDefault="00741415" w:rsidP="0099342E">
      <w:pPr>
        <w:spacing w:after="0" w:line="276" w:lineRule="auto"/>
        <w:jc w:val="both"/>
        <w:rPr>
          <w:rFonts w:ascii="Tahoma" w:hAnsi="Tahoma" w:cs="Tahoma"/>
          <w:sz w:val="20"/>
          <w:szCs w:val="20"/>
        </w:rPr>
      </w:pPr>
      <w:r>
        <w:rPr>
          <w:rFonts w:ascii="Tahoma" w:hAnsi="Tahoma" w:cs="Tahoma"/>
          <w:sz w:val="20"/>
          <w:szCs w:val="20"/>
        </w:rPr>
        <w:lastRenderedPageBreak/>
        <w:t xml:space="preserve">Posledica izvajanja </w:t>
      </w:r>
      <w:r w:rsidR="007E2573">
        <w:rPr>
          <w:rFonts w:ascii="Tahoma" w:hAnsi="Tahoma" w:cs="Tahoma"/>
          <w:sz w:val="20"/>
          <w:szCs w:val="20"/>
        </w:rPr>
        <w:t xml:space="preserve">okrepljenih </w:t>
      </w:r>
      <w:r>
        <w:rPr>
          <w:rFonts w:ascii="Tahoma" w:hAnsi="Tahoma" w:cs="Tahoma"/>
          <w:sz w:val="20"/>
          <w:szCs w:val="20"/>
        </w:rPr>
        <w:t>kriznih ukrepov</w:t>
      </w:r>
      <w:r w:rsidR="00456A01">
        <w:rPr>
          <w:rFonts w:ascii="Tahoma" w:hAnsi="Tahoma" w:cs="Tahoma"/>
          <w:sz w:val="20"/>
          <w:szCs w:val="20"/>
        </w:rPr>
        <w:t xml:space="preserve"> in delovanja podjetij v kriznih razmerah (</w:t>
      </w:r>
      <w:r w:rsidR="007961DF">
        <w:rPr>
          <w:rFonts w:ascii="Tahoma" w:hAnsi="Tahoma" w:cs="Tahoma"/>
          <w:sz w:val="20"/>
          <w:szCs w:val="20"/>
        </w:rPr>
        <w:t xml:space="preserve">epidemija </w:t>
      </w:r>
      <w:r w:rsidR="00456A01">
        <w:rPr>
          <w:rFonts w:ascii="Tahoma" w:hAnsi="Tahoma" w:cs="Tahoma"/>
          <w:sz w:val="20"/>
          <w:szCs w:val="20"/>
        </w:rPr>
        <w:t>covid, energetska kriza, poplave, geopolitične razmere)</w:t>
      </w:r>
      <w:r w:rsidR="007E2573">
        <w:rPr>
          <w:rFonts w:ascii="Tahoma" w:hAnsi="Tahoma" w:cs="Tahoma"/>
          <w:sz w:val="20"/>
          <w:szCs w:val="20"/>
        </w:rPr>
        <w:t xml:space="preserve"> pa se na drugi strani izkazuje</w:t>
      </w:r>
      <w:r>
        <w:rPr>
          <w:rFonts w:ascii="Tahoma" w:hAnsi="Tahoma" w:cs="Tahoma"/>
          <w:sz w:val="20"/>
          <w:szCs w:val="20"/>
        </w:rPr>
        <w:t xml:space="preserve"> v nižjih makroekonomskih učinkih na področju novoustanovljenih delovnih mest. V obdobju 2019</w:t>
      </w:r>
      <w:r w:rsidR="007961DF">
        <w:rPr>
          <w:rStyle w:val="Sprotnaopomba-sklic"/>
          <w:rFonts w:ascii="Tahoma" w:hAnsi="Tahoma" w:cs="Tahoma"/>
          <w:sz w:val="20"/>
          <w:szCs w:val="20"/>
        </w:rPr>
        <w:footnoteReference w:id="4"/>
      </w:r>
      <w:r>
        <w:rPr>
          <w:rFonts w:ascii="Tahoma" w:hAnsi="Tahoma" w:cs="Tahoma"/>
          <w:sz w:val="20"/>
          <w:szCs w:val="20"/>
        </w:rPr>
        <w:t xml:space="preserve"> – 2022</w:t>
      </w:r>
      <w:r>
        <w:rPr>
          <w:rStyle w:val="Sprotnaopomba-sklic"/>
          <w:rFonts w:ascii="Tahoma" w:hAnsi="Tahoma" w:cs="Tahoma"/>
          <w:sz w:val="20"/>
          <w:szCs w:val="20"/>
        </w:rPr>
        <w:footnoteReference w:id="5"/>
      </w:r>
      <w:r>
        <w:rPr>
          <w:rFonts w:ascii="Tahoma" w:hAnsi="Tahoma" w:cs="Tahoma"/>
          <w:sz w:val="20"/>
          <w:szCs w:val="20"/>
        </w:rPr>
        <w:t xml:space="preserve"> so podprta podjetja Sklada v 3 letih po izvedeni investiciji:</w:t>
      </w:r>
    </w:p>
    <w:p w14:paraId="6884A67E" w14:textId="7780E2C6" w:rsidR="00741415" w:rsidRDefault="00094C44" w:rsidP="0074141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u</w:t>
      </w:r>
      <w:r w:rsidR="00741415">
        <w:rPr>
          <w:rFonts w:ascii="Tahoma" w:hAnsi="Tahoma" w:cs="Tahoma"/>
          <w:sz w:val="20"/>
          <w:szCs w:val="20"/>
        </w:rPr>
        <w:t xml:space="preserve">stvarila 0,8 novih delovnih mest na podprt projekt, kar je manj kot je Sklad načrtoval v strateškem programu 2018 – 2023.  </w:t>
      </w:r>
    </w:p>
    <w:p w14:paraId="04977869" w14:textId="77777777" w:rsidR="00741415" w:rsidRPr="00741415" w:rsidRDefault="00741415" w:rsidP="00741415">
      <w:pPr>
        <w:spacing w:after="0" w:line="276" w:lineRule="auto"/>
        <w:jc w:val="both"/>
        <w:rPr>
          <w:rFonts w:ascii="Tahoma" w:hAnsi="Tahoma" w:cs="Tahoma"/>
          <w:sz w:val="20"/>
          <w:szCs w:val="20"/>
        </w:rPr>
      </w:pPr>
    </w:p>
    <w:p w14:paraId="1291CE85" w14:textId="40DCD922" w:rsidR="00741415" w:rsidRDefault="00741415" w:rsidP="00741415">
      <w:pPr>
        <w:spacing w:after="0" w:line="276" w:lineRule="auto"/>
        <w:jc w:val="both"/>
        <w:rPr>
          <w:rFonts w:ascii="Tahoma" w:hAnsi="Tahoma" w:cs="Tahoma"/>
          <w:sz w:val="20"/>
          <w:szCs w:val="20"/>
        </w:rPr>
      </w:pPr>
      <w:r>
        <w:rPr>
          <w:rFonts w:ascii="Tahoma" w:hAnsi="Tahoma" w:cs="Tahoma"/>
          <w:sz w:val="20"/>
          <w:szCs w:val="20"/>
        </w:rPr>
        <w:t>Kljub nižjim učinkom pri ustvarjanju novih delovnih mest od načrtovanih</w:t>
      </w:r>
      <w:r w:rsidR="007E2573">
        <w:rPr>
          <w:rFonts w:ascii="Tahoma" w:hAnsi="Tahoma" w:cs="Tahoma"/>
          <w:sz w:val="20"/>
          <w:szCs w:val="20"/>
        </w:rPr>
        <w:t>, pa</w:t>
      </w:r>
      <w:r>
        <w:rPr>
          <w:rFonts w:ascii="Tahoma" w:hAnsi="Tahoma" w:cs="Tahoma"/>
          <w:sz w:val="20"/>
          <w:szCs w:val="20"/>
        </w:rPr>
        <w:t xml:space="preserve"> ostali makroekonomski učinki izkazujejo:</w:t>
      </w:r>
    </w:p>
    <w:p w14:paraId="651FD373" w14:textId="74C7F73B" w:rsidR="00741415" w:rsidRDefault="00741415" w:rsidP="0074141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ohran</w:t>
      </w:r>
      <w:r w:rsidR="007E2573">
        <w:rPr>
          <w:rFonts w:ascii="Tahoma" w:hAnsi="Tahoma" w:cs="Tahoma"/>
          <w:sz w:val="20"/>
          <w:szCs w:val="20"/>
        </w:rPr>
        <w:t>itev</w:t>
      </w:r>
      <w:r>
        <w:rPr>
          <w:rFonts w:ascii="Tahoma" w:hAnsi="Tahoma" w:cs="Tahoma"/>
          <w:sz w:val="20"/>
          <w:szCs w:val="20"/>
        </w:rPr>
        <w:t xml:space="preserve"> 85.526 delovnih mest,</w:t>
      </w:r>
    </w:p>
    <w:p w14:paraId="2D1B0B85" w14:textId="73DB6D32" w:rsidR="00741415" w:rsidRDefault="00741415" w:rsidP="0074141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16</w:t>
      </w:r>
      <w:r w:rsidR="00872C42">
        <w:rPr>
          <w:rFonts w:ascii="Tahoma" w:hAnsi="Tahoma" w:cs="Tahoma"/>
          <w:sz w:val="20"/>
          <w:szCs w:val="20"/>
        </w:rPr>
        <w:t xml:space="preserve"> </w:t>
      </w:r>
      <w:r>
        <w:rPr>
          <w:rFonts w:ascii="Tahoma" w:hAnsi="Tahoma" w:cs="Tahoma"/>
          <w:sz w:val="20"/>
          <w:szCs w:val="20"/>
        </w:rPr>
        <w:t xml:space="preserve">% povprečno povečanje dodane vrednosti na zaposlenega </w:t>
      </w:r>
      <w:r w:rsidRPr="00741415">
        <w:rPr>
          <w:rFonts w:ascii="Tahoma" w:hAnsi="Tahoma" w:cs="Tahoma"/>
          <w:sz w:val="20"/>
          <w:szCs w:val="20"/>
        </w:rPr>
        <w:t>podjetje</w:t>
      </w:r>
      <w:r>
        <w:rPr>
          <w:rFonts w:ascii="Tahoma" w:hAnsi="Tahoma" w:cs="Tahoma"/>
          <w:sz w:val="20"/>
          <w:szCs w:val="20"/>
        </w:rPr>
        <w:t xml:space="preserve"> (v strateškem programu 2018 – 2023 je bilo predvideno 12</w:t>
      </w:r>
      <w:r w:rsidR="00872C42">
        <w:rPr>
          <w:rFonts w:ascii="Tahoma" w:hAnsi="Tahoma" w:cs="Tahoma"/>
          <w:sz w:val="20"/>
          <w:szCs w:val="20"/>
        </w:rPr>
        <w:t xml:space="preserve"> </w:t>
      </w:r>
      <w:r>
        <w:rPr>
          <w:rFonts w:ascii="Tahoma" w:hAnsi="Tahoma" w:cs="Tahoma"/>
          <w:sz w:val="20"/>
          <w:szCs w:val="20"/>
        </w:rPr>
        <w:t>% povprečno povečanje),</w:t>
      </w:r>
    </w:p>
    <w:p w14:paraId="22097C3F" w14:textId="43F90323" w:rsidR="00741415" w:rsidRDefault="00882BD8" w:rsidP="0074141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21</w:t>
      </w:r>
      <w:r w:rsidR="00872C42">
        <w:rPr>
          <w:rFonts w:ascii="Tahoma" w:hAnsi="Tahoma" w:cs="Tahoma"/>
          <w:sz w:val="20"/>
          <w:szCs w:val="20"/>
        </w:rPr>
        <w:t xml:space="preserve"> </w:t>
      </w:r>
      <w:r w:rsidR="00741415">
        <w:rPr>
          <w:rFonts w:ascii="Tahoma" w:hAnsi="Tahoma" w:cs="Tahoma"/>
          <w:sz w:val="20"/>
          <w:szCs w:val="20"/>
        </w:rPr>
        <w:t>% povprečno povečanje prihodkov.</w:t>
      </w:r>
    </w:p>
    <w:p w14:paraId="5CFB4555" w14:textId="40E897F4" w:rsidR="00DF7334" w:rsidRDefault="00DF7334" w:rsidP="00DF7334">
      <w:pPr>
        <w:spacing w:after="0" w:line="276" w:lineRule="auto"/>
        <w:jc w:val="both"/>
        <w:rPr>
          <w:rFonts w:ascii="Tahoma" w:hAnsi="Tahoma" w:cs="Tahoma"/>
          <w:b/>
          <w:bCs/>
          <w:sz w:val="20"/>
          <w:szCs w:val="20"/>
        </w:rPr>
      </w:pPr>
    </w:p>
    <w:p w14:paraId="64688D11" w14:textId="727B252B" w:rsidR="00CC2AE8" w:rsidRDefault="00E208C6">
      <w:pPr>
        <w:pStyle w:val="Naslov2"/>
        <w:numPr>
          <w:ilvl w:val="1"/>
          <w:numId w:val="20"/>
        </w:numPr>
        <w:rPr>
          <w:rFonts w:ascii="Tahoma" w:hAnsi="Tahoma" w:cs="Tahoma"/>
          <w:b/>
          <w:bCs/>
          <w:color w:val="auto"/>
          <w:sz w:val="24"/>
          <w:szCs w:val="24"/>
        </w:rPr>
      </w:pPr>
      <w:bookmarkStart w:id="59" w:name="_Toc170806476"/>
      <w:r w:rsidRPr="002E0D7B">
        <w:rPr>
          <w:rFonts w:ascii="Tahoma" w:hAnsi="Tahoma" w:cs="Tahoma"/>
          <w:b/>
          <w:bCs/>
          <w:color w:val="auto"/>
          <w:sz w:val="24"/>
          <w:szCs w:val="24"/>
        </w:rPr>
        <w:t>S</w:t>
      </w:r>
      <w:r w:rsidR="00CC2AE8" w:rsidRPr="002E0D7B">
        <w:rPr>
          <w:rFonts w:ascii="Tahoma" w:hAnsi="Tahoma" w:cs="Tahoma"/>
          <w:b/>
          <w:bCs/>
          <w:color w:val="auto"/>
          <w:sz w:val="24"/>
          <w:szCs w:val="24"/>
        </w:rPr>
        <w:t xml:space="preserve">truktura </w:t>
      </w:r>
      <w:r w:rsidR="00625A19" w:rsidRPr="002E0D7B">
        <w:rPr>
          <w:rFonts w:ascii="Tahoma" w:hAnsi="Tahoma" w:cs="Tahoma"/>
          <w:b/>
          <w:bCs/>
          <w:color w:val="auto"/>
          <w:sz w:val="24"/>
          <w:szCs w:val="24"/>
        </w:rPr>
        <w:t>strateškega programa</w:t>
      </w:r>
      <w:r w:rsidR="002E0D7B">
        <w:rPr>
          <w:rFonts w:ascii="Tahoma" w:hAnsi="Tahoma" w:cs="Tahoma"/>
          <w:b/>
          <w:bCs/>
          <w:color w:val="auto"/>
          <w:sz w:val="24"/>
          <w:szCs w:val="24"/>
        </w:rPr>
        <w:t xml:space="preserve"> za obdobje 2024 – 2030</w:t>
      </w:r>
      <w:bookmarkEnd w:id="59"/>
      <w:r w:rsidR="002E0D7B">
        <w:rPr>
          <w:rFonts w:ascii="Tahoma" w:hAnsi="Tahoma" w:cs="Tahoma"/>
          <w:b/>
          <w:bCs/>
          <w:color w:val="auto"/>
          <w:sz w:val="24"/>
          <w:szCs w:val="24"/>
        </w:rPr>
        <w:t xml:space="preserve"> </w:t>
      </w:r>
    </w:p>
    <w:p w14:paraId="38A25167" w14:textId="77777777" w:rsidR="002E0D7B" w:rsidRPr="008A3382" w:rsidRDefault="002E0D7B" w:rsidP="00887F24">
      <w:pPr>
        <w:spacing w:after="0"/>
        <w:rPr>
          <w:sz w:val="16"/>
          <w:szCs w:val="16"/>
        </w:rPr>
      </w:pPr>
    </w:p>
    <w:p w14:paraId="7114DA9A" w14:textId="77777777" w:rsidR="00CC63AA" w:rsidRDefault="002E0D7B" w:rsidP="00CC63AA">
      <w:pPr>
        <w:spacing w:after="0" w:line="276" w:lineRule="auto"/>
        <w:rPr>
          <w:rFonts w:ascii="Tahoma" w:hAnsi="Tahoma" w:cs="Tahoma"/>
          <w:sz w:val="20"/>
          <w:szCs w:val="20"/>
        </w:rPr>
      </w:pPr>
      <w:r w:rsidRPr="005E6150">
        <w:rPr>
          <w:rFonts w:ascii="Tahoma" w:hAnsi="Tahoma" w:cs="Tahoma"/>
          <w:sz w:val="20"/>
          <w:szCs w:val="20"/>
        </w:rPr>
        <w:t>Strateški program je sestavljen iz naslednjih vsebin:</w:t>
      </w:r>
    </w:p>
    <w:p w14:paraId="15818CF6" w14:textId="644EC453" w:rsidR="00CC63AA" w:rsidRDefault="008243FD" w:rsidP="00DA230A">
      <w:pPr>
        <w:pStyle w:val="Odstavekseznama"/>
        <w:numPr>
          <w:ilvl w:val="0"/>
          <w:numId w:val="26"/>
        </w:numPr>
        <w:spacing w:after="0" w:line="276" w:lineRule="auto"/>
        <w:jc w:val="both"/>
        <w:rPr>
          <w:rFonts w:ascii="Tahoma" w:hAnsi="Tahoma" w:cs="Tahoma"/>
          <w:sz w:val="20"/>
          <w:szCs w:val="20"/>
        </w:rPr>
      </w:pPr>
      <w:r>
        <w:rPr>
          <w:rFonts w:ascii="Tahoma" w:hAnsi="Tahoma" w:cs="Tahoma"/>
          <w:sz w:val="20"/>
          <w:szCs w:val="20"/>
        </w:rPr>
        <w:t>opredelitev s</w:t>
      </w:r>
      <w:r w:rsidR="005B7621" w:rsidRPr="00CC63AA">
        <w:rPr>
          <w:rFonts w:ascii="Tahoma" w:hAnsi="Tahoma" w:cs="Tahoma"/>
          <w:sz w:val="20"/>
          <w:szCs w:val="20"/>
        </w:rPr>
        <w:t>tratešk</w:t>
      </w:r>
      <w:r>
        <w:rPr>
          <w:rFonts w:ascii="Tahoma" w:hAnsi="Tahoma" w:cs="Tahoma"/>
          <w:sz w:val="20"/>
          <w:szCs w:val="20"/>
        </w:rPr>
        <w:t>e</w:t>
      </w:r>
      <w:r w:rsidR="005B7621" w:rsidRPr="00CC63AA">
        <w:rPr>
          <w:rFonts w:ascii="Tahoma" w:hAnsi="Tahoma" w:cs="Tahoma"/>
          <w:sz w:val="20"/>
          <w:szCs w:val="20"/>
        </w:rPr>
        <w:t xml:space="preserve"> vlog</w:t>
      </w:r>
      <w:r>
        <w:rPr>
          <w:rFonts w:ascii="Tahoma" w:hAnsi="Tahoma" w:cs="Tahoma"/>
          <w:sz w:val="20"/>
          <w:szCs w:val="20"/>
        </w:rPr>
        <w:t>e</w:t>
      </w:r>
      <w:r w:rsidR="005B7621" w:rsidRPr="00CC63AA">
        <w:rPr>
          <w:rFonts w:ascii="Tahoma" w:hAnsi="Tahoma" w:cs="Tahoma"/>
          <w:sz w:val="20"/>
          <w:szCs w:val="20"/>
        </w:rPr>
        <w:t xml:space="preserve"> / vizij</w:t>
      </w:r>
      <w:r>
        <w:rPr>
          <w:rFonts w:ascii="Tahoma" w:hAnsi="Tahoma" w:cs="Tahoma"/>
          <w:sz w:val="20"/>
          <w:szCs w:val="20"/>
        </w:rPr>
        <w:t>e</w:t>
      </w:r>
      <w:r w:rsidR="005B7621" w:rsidRPr="00CC63AA">
        <w:rPr>
          <w:rFonts w:ascii="Tahoma" w:hAnsi="Tahoma" w:cs="Tahoma"/>
          <w:sz w:val="20"/>
          <w:szCs w:val="20"/>
        </w:rPr>
        <w:t xml:space="preserve"> Sklada</w:t>
      </w:r>
      <w:r w:rsidR="00094C44">
        <w:rPr>
          <w:rFonts w:ascii="Tahoma" w:hAnsi="Tahoma" w:cs="Tahoma"/>
          <w:sz w:val="20"/>
          <w:szCs w:val="20"/>
        </w:rPr>
        <w:t>,</w:t>
      </w:r>
    </w:p>
    <w:p w14:paraId="341DF640" w14:textId="2AD50AE4" w:rsidR="008243FD" w:rsidRDefault="008243FD" w:rsidP="00DA230A">
      <w:pPr>
        <w:pStyle w:val="Odstavekseznama"/>
        <w:numPr>
          <w:ilvl w:val="0"/>
          <w:numId w:val="26"/>
        </w:numPr>
        <w:spacing w:after="0" w:line="276" w:lineRule="auto"/>
        <w:jc w:val="both"/>
        <w:rPr>
          <w:rFonts w:ascii="Tahoma" w:hAnsi="Tahoma" w:cs="Tahoma"/>
          <w:sz w:val="20"/>
          <w:szCs w:val="20"/>
        </w:rPr>
      </w:pPr>
      <w:r>
        <w:rPr>
          <w:rFonts w:ascii="Tahoma" w:hAnsi="Tahoma" w:cs="Tahoma"/>
          <w:sz w:val="20"/>
          <w:szCs w:val="20"/>
        </w:rPr>
        <w:t>opredelitev s</w:t>
      </w:r>
      <w:r w:rsidR="005B7621" w:rsidRPr="00CC63AA">
        <w:rPr>
          <w:rFonts w:ascii="Tahoma" w:hAnsi="Tahoma" w:cs="Tahoma"/>
          <w:sz w:val="20"/>
          <w:szCs w:val="20"/>
        </w:rPr>
        <w:t>tratešk</w:t>
      </w:r>
      <w:r>
        <w:rPr>
          <w:rFonts w:ascii="Tahoma" w:hAnsi="Tahoma" w:cs="Tahoma"/>
          <w:sz w:val="20"/>
          <w:szCs w:val="20"/>
        </w:rPr>
        <w:t>ih</w:t>
      </w:r>
      <w:r w:rsidR="005B7621" w:rsidRPr="00CC63AA">
        <w:rPr>
          <w:rFonts w:ascii="Tahoma" w:hAnsi="Tahoma" w:cs="Tahoma"/>
          <w:sz w:val="20"/>
          <w:szCs w:val="20"/>
        </w:rPr>
        <w:t xml:space="preserve"> poslanst</w:t>
      </w:r>
      <w:r>
        <w:rPr>
          <w:rFonts w:ascii="Tahoma" w:hAnsi="Tahoma" w:cs="Tahoma"/>
          <w:sz w:val="20"/>
          <w:szCs w:val="20"/>
        </w:rPr>
        <w:t>e</w:t>
      </w:r>
      <w:r w:rsidR="005B7621" w:rsidRPr="00CC63AA">
        <w:rPr>
          <w:rFonts w:ascii="Tahoma" w:hAnsi="Tahoma" w:cs="Tahoma"/>
          <w:sz w:val="20"/>
          <w:szCs w:val="20"/>
        </w:rPr>
        <w:t>v Sklada</w:t>
      </w:r>
      <w:r>
        <w:rPr>
          <w:rFonts w:ascii="Tahoma" w:hAnsi="Tahoma" w:cs="Tahoma"/>
          <w:sz w:val="20"/>
          <w:szCs w:val="20"/>
        </w:rPr>
        <w:t>, preko katerih se bo uresničevala strateška vloga / vizija z definiran</w:t>
      </w:r>
      <w:r w:rsidR="006D75A6">
        <w:rPr>
          <w:rFonts w:ascii="Tahoma" w:hAnsi="Tahoma" w:cs="Tahoma"/>
          <w:sz w:val="20"/>
          <w:szCs w:val="20"/>
        </w:rPr>
        <w:t>jem</w:t>
      </w:r>
      <w:r>
        <w:rPr>
          <w:rFonts w:ascii="Tahoma" w:hAnsi="Tahoma" w:cs="Tahoma"/>
          <w:sz w:val="20"/>
          <w:szCs w:val="20"/>
        </w:rPr>
        <w:t>:</w:t>
      </w:r>
    </w:p>
    <w:p w14:paraId="4AA43BC4" w14:textId="3CCEA0D5" w:rsidR="008243FD" w:rsidRDefault="008243FD" w:rsidP="008243FD">
      <w:pPr>
        <w:pStyle w:val="Odstavekseznama"/>
        <w:numPr>
          <w:ilvl w:val="1"/>
          <w:numId w:val="26"/>
        </w:numPr>
        <w:spacing w:after="0" w:line="276" w:lineRule="auto"/>
        <w:jc w:val="both"/>
        <w:rPr>
          <w:rFonts w:ascii="Tahoma" w:hAnsi="Tahoma" w:cs="Tahoma"/>
          <w:sz w:val="20"/>
          <w:szCs w:val="20"/>
        </w:rPr>
      </w:pPr>
      <w:r>
        <w:rPr>
          <w:rFonts w:ascii="Tahoma" w:hAnsi="Tahoma" w:cs="Tahoma"/>
          <w:sz w:val="20"/>
          <w:szCs w:val="20"/>
        </w:rPr>
        <w:t>osnovnih izhodišč po posameznih strateških poslanstvih Sklada</w:t>
      </w:r>
      <w:r w:rsidR="00094C44">
        <w:rPr>
          <w:rFonts w:ascii="Tahoma" w:hAnsi="Tahoma" w:cs="Tahoma"/>
          <w:sz w:val="20"/>
          <w:szCs w:val="20"/>
        </w:rPr>
        <w:t>,</w:t>
      </w:r>
    </w:p>
    <w:p w14:paraId="0160A617" w14:textId="4B625676" w:rsidR="005E6150" w:rsidRPr="00CC63AA" w:rsidRDefault="008243FD" w:rsidP="008243FD">
      <w:pPr>
        <w:pStyle w:val="Odstavekseznama"/>
        <w:numPr>
          <w:ilvl w:val="1"/>
          <w:numId w:val="26"/>
        </w:numPr>
        <w:spacing w:after="0" w:line="276" w:lineRule="auto"/>
        <w:jc w:val="both"/>
        <w:rPr>
          <w:rFonts w:ascii="Tahoma" w:hAnsi="Tahoma" w:cs="Tahoma"/>
          <w:sz w:val="20"/>
          <w:szCs w:val="20"/>
        </w:rPr>
      </w:pPr>
      <w:r>
        <w:rPr>
          <w:rFonts w:ascii="Tahoma" w:hAnsi="Tahoma" w:cs="Tahoma"/>
          <w:sz w:val="20"/>
          <w:szCs w:val="20"/>
        </w:rPr>
        <w:t>operativnih nalog za izvajanje posameznega strateškega poslanstva</w:t>
      </w:r>
      <w:r w:rsidR="00094C44">
        <w:rPr>
          <w:rFonts w:ascii="Tahoma" w:hAnsi="Tahoma" w:cs="Tahoma"/>
          <w:sz w:val="20"/>
          <w:szCs w:val="20"/>
        </w:rPr>
        <w:t>,</w:t>
      </w:r>
    </w:p>
    <w:p w14:paraId="0FF5D497" w14:textId="169BCFDA" w:rsidR="006B6CD2" w:rsidRDefault="008243FD" w:rsidP="00CC63AA">
      <w:pPr>
        <w:pStyle w:val="Odstavekseznama"/>
        <w:numPr>
          <w:ilvl w:val="0"/>
          <w:numId w:val="26"/>
        </w:numPr>
        <w:spacing w:after="0" w:line="276" w:lineRule="auto"/>
        <w:jc w:val="both"/>
        <w:rPr>
          <w:rFonts w:ascii="Tahoma" w:hAnsi="Tahoma" w:cs="Tahoma"/>
          <w:sz w:val="20"/>
          <w:szCs w:val="20"/>
        </w:rPr>
      </w:pPr>
      <w:r>
        <w:rPr>
          <w:rFonts w:ascii="Tahoma" w:hAnsi="Tahoma" w:cs="Tahoma"/>
          <w:sz w:val="20"/>
          <w:szCs w:val="20"/>
        </w:rPr>
        <w:t>opredelitev s</w:t>
      </w:r>
      <w:r w:rsidR="005E6150" w:rsidRPr="005E6150">
        <w:rPr>
          <w:rFonts w:ascii="Tahoma" w:hAnsi="Tahoma" w:cs="Tahoma"/>
          <w:sz w:val="20"/>
          <w:szCs w:val="20"/>
        </w:rPr>
        <w:t>kupni</w:t>
      </w:r>
      <w:r>
        <w:rPr>
          <w:rFonts w:ascii="Tahoma" w:hAnsi="Tahoma" w:cs="Tahoma"/>
          <w:sz w:val="20"/>
          <w:szCs w:val="20"/>
        </w:rPr>
        <w:t>h</w:t>
      </w:r>
      <w:r w:rsidR="005E6150" w:rsidRPr="005E6150">
        <w:rPr>
          <w:rFonts w:ascii="Tahoma" w:hAnsi="Tahoma" w:cs="Tahoma"/>
          <w:sz w:val="20"/>
          <w:szCs w:val="20"/>
        </w:rPr>
        <w:t xml:space="preserve"> cilj</w:t>
      </w:r>
      <w:r>
        <w:rPr>
          <w:rFonts w:ascii="Tahoma" w:hAnsi="Tahoma" w:cs="Tahoma"/>
          <w:sz w:val="20"/>
          <w:szCs w:val="20"/>
        </w:rPr>
        <w:t>ev</w:t>
      </w:r>
      <w:r w:rsidR="005E6150" w:rsidRPr="005E6150">
        <w:rPr>
          <w:rFonts w:ascii="Tahoma" w:hAnsi="Tahoma" w:cs="Tahoma"/>
          <w:sz w:val="20"/>
          <w:szCs w:val="20"/>
        </w:rPr>
        <w:t xml:space="preserve"> in f</w:t>
      </w:r>
      <w:r w:rsidR="00632A22" w:rsidRPr="005E6150">
        <w:rPr>
          <w:rFonts w:ascii="Tahoma" w:hAnsi="Tahoma" w:cs="Tahoma"/>
          <w:sz w:val="20"/>
          <w:szCs w:val="20"/>
        </w:rPr>
        <w:t>inančn</w:t>
      </w:r>
      <w:r>
        <w:rPr>
          <w:rFonts w:ascii="Tahoma" w:hAnsi="Tahoma" w:cs="Tahoma"/>
          <w:sz w:val="20"/>
          <w:szCs w:val="20"/>
        </w:rPr>
        <w:t>ega</w:t>
      </w:r>
      <w:r w:rsidR="00632A22" w:rsidRPr="005E6150">
        <w:rPr>
          <w:rFonts w:ascii="Tahoma" w:hAnsi="Tahoma" w:cs="Tahoma"/>
          <w:sz w:val="20"/>
          <w:szCs w:val="20"/>
        </w:rPr>
        <w:t xml:space="preserve"> okvir</w:t>
      </w:r>
      <w:r>
        <w:rPr>
          <w:rFonts w:ascii="Tahoma" w:hAnsi="Tahoma" w:cs="Tahoma"/>
          <w:sz w:val="20"/>
          <w:szCs w:val="20"/>
        </w:rPr>
        <w:t>ja</w:t>
      </w:r>
      <w:r w:rsidR="005E6150" w:rsidRPr="005E6150">
        <w:rPr>
          <w:rFonts w:ascii="Tahoma" w:hAnsi="Tahoma" w:cs="Tahoma"/>
          <w:sz w:val="20"/>
          <w:szCs w:val="20"/>
        </w:rPr>
        <w:t xml:space="preserve"> 2024 </w:t>
      </w:r>
      <w:r w:rsidR="00CC63AA">
        <w:rPr>
          <w:rFonts w:ascii="Tahoma" w:hAnsi="Tahoma" w:cs="Tahoma"/>
          <w:sz w:val="20"/>
          <w:szCs w:val="20"/>
        </w:rPr>
        <w:t>–</w:t>
      </w:r>
      <w:r w:rsidR="005E6150" w:rsidRPr="005E6150">
        <w:rPr>
          <w:rFonts w:ascii="Tahoma" w:hAnsi="Tahoma" w:cs="Tahoma"/>
          <w:sz w:val="20"/>
          <w:szCs w:val="20"/>
        </w:rPr>
        <w:t xml:space="preserve"> 2030</w:t>
      </w:r>
      <w:r w:rsidR="00094C44">
        <w:rPr>
          <w:rFonts w:ascii="Tahoma" w:hAnsi="Tahoma" w:cs="Tahoma"/>
          <w:sz w:val="20"/>
          <w:szCs w:val="20"/>
        </w:rPr>
        <w:t>.</w:t>
      </w:r>
    </w:p>
    <w:p w14:paraId="44A39704" w14:textId="77777777" w:rsidR="00CC63AA" w:rsidRDefault="00CC63AA" w:rsidP="00CC63AA">
      <w:pPr>
        <w:spacing w:after="0" w:line="276" w:lineRule="auto"/>
        <w:jc w:val="both"/>
        <w:rPr>
          <w:rFonts w:ascii="Tahoma" w:hAnsi="Tahoma" w:cs="Tahoma"/>
          <w:sz w:val="20"/>
          <w:szCs w:val="20"/>
        </w:rPr>
      </w:pPr>
    </w:p>
    <w:p w14:paraId="67AE48B3" w14:textId="2EB9A142" w:rsidR="005E1FD8" w:rsidRDefault="00CC63AA">
      <w:pPr>
        <w:suppressAutoHyphens w:val="0"/>
        <w:rPr>
          <w:rFonts w:ascii="Tahoma" w:hAnsi="Tahoma" w:cs="Tahoma"/>
          <w:sz w:val="20"/>
          <w:szCs w:val="20"/>
        </w:rPr>
      </w:pPr>
      <w:r>
        <w:rPr>
          <w:rFonts w:ascii="Tahoma" w:hAnsi="Tahoma" w:cs="Tahoma"/>
          <w:sz w:val="20"/>
          <w:szCs w:val="20"/>
        </w:rPr>
        <w:br w:type="page"/>
      </w:r>
    </w:p>
    <w:p w14:paraId="41F2E4BB" w14:textId="77777777" w:rsidR="005570E0" w:rsidRDefault="005570E0">
      <w:pPr>
        <w:suppressAutoHyphens w:val="0"/>
        <w:rPr>
          <w:rFonts w:ascii="Tahoma" w:hAnsi="Tahoma" w:cs="Tahoma"/>
          <w:sz w:val="20"/>
          <w:szCs w:val="20"/>
        </w:rPr>
      </w:pPr>
    </w:p>
    <w:p w14:paraId="49CE8393" w14:textId="0A8EDCCE" w:rsidR="00755CBA" w:rsidRPr="00CA4FCF" w:rsidRDefault="00AD2515" w:rsidP="00755CBA">
      <w:pPr>
        <w:suppressAutoHyphens w:val="0"/>
        <w:rPr>
          <w:rFonts w:ascii="Tahoma" w:hAnsi="Tahoma" w:cs="Tahoma"/>
          <w:color w:val="202657"/>
          <w:sz w:val="20"/>
          <w:szCs w:val="20"/>
        </w:rPr>
      </w:pPr>
      <w:r>
        <w:rPr>
          <w:rFonts w:ascii="Tahoma" w:hAnsi="Tahoma" w:cs="Tahoma"/>
          <w:color w:val="202657"/>
          <w:sz w:val="20"/>
          <w:szCs w:val="20"/>
        </w:rPr>
        <w:br w:type="page"/>
      </w:r>
    </w:p>
    <w:p w14:paraId="585C13C8" w14:textId="77777777" w:rsidR="00CA4FCF" w:rsidRDefault="00C343DA">
      <w:pPr>
        <w:suppressAutoHyphens w:val="0"/>
        <w:rPr>
          <w:rFonts w:ascii="Tahoma" w:hAnsi="Tahoma" w:cs="Tahoma"/>
          <w:sz w:val="20"/>
          <w:szCs w:val="20"/>
        </w:rPr>
      </w:pPr>
      <w:r w:rsidRPr="003A3050">
        <w:rPr>
          <w:noProof/>
        </w:rPr>
        <w:lastRenderedPageBreak/>
        <w:drawing>
          <wp:inline distT="0" distB="0" distL="0" distR="0" wp14:anchorId="4D46CB1A" wp14:editId="183E8951">
            <wp:extent cx="6156960" cy="7468911"/>
            <wp:effectExtent l="0" t="0" r="0" b="0"/>
            <wp:docPr id="1674205412" name="Slika 1" descr="Slika, ki vsebuje besede besedilo, vizitka, oča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05412" name="Slika 1" descr="Slika, ki vsebuje besede besedilo, vizitka, očala, oblikovanje&#10;&#10;Opis je samodejno ustvarjen"/>
                    <pic:cNvPicPr/>
                  </pic:nvPicPr>
                  <pic:blipFill>
                    <a:blip r:embed="rId29"/>
                    <a:stretch>
                      <a:fillRect/>
                    </a:stretch>
                  </pic:blipFill>
                  <pic:spPr>
                    <a:xfrm>
                      <a:off x="0" y="0"/>
                      <a:ext cx="6167989" cy="7482290"/>
                    </a:xfrm>
                    <a:prstGeom prst="rect">
                      <a:avLst/>
                    </a:prstGeom>
                  </pic:spPr>
                </pic:pic>
              </a:graphicData>
            </a:graphic>
          </wp:inline>
        </w:drawing>
      </w:r>
    </w:p>
    <w:p w14:paraId="5BAD947F" w14:textId="77777777" w:rsidR="00CA4FCF" w:rsidRDefault="00CA4FCF">
      <w:pPr>
        <w:suppressAutoHyphens w:val="0"/>
        <w:rPr>
          <w:rFonts w:ascii="Tahoma" w:hAnsi="Tahoma" w:cs="Tahoma"/>
          <w:sz w:val="20"/>
          <w:szCs w:val="20"/>
        </w:rPr>
      </w:pPr>
      <w:r>
        <w:rPr>
          <w:rFonts w:ascii="Tahoma" w:hAnsi="Tahoma" w:cs="Tahoma"/>
          <w:sz w:val="20"/>
          <w:szCs w:val="20"/>
        </w:rPr>
        <w:br w:type="page"/>
      </w:r>
    </w:p>
    <w:p w14:paraId="59550BFC" w14:textId="5F6FB632" w:rsidR="00CC63AA" w:rsidRDefault="003E14F7">
      <w:pPr>
        <w:suppressAutoHyphens w:val="0"/>
        <w:rPr>
          <w:rFonts w:ascii="Tahoma" w:hAnsi="Tahoma" w:cs="Tahoma"/>
          <w:sz w:val="20"/>
          <w:szCs w:val="20"/>
        </w:rPr>
      </w:pPr>
      <w:r w:rsidRPr="00755CBA">
        <w:rPr>
          <w:rFonts w:ascii="Tahoma" w:hAnsi="Tahoma" w:cs="Tahoma"/>
          <w:sz w:val="20"/>
          <w:szCs w:val="20"/>
        </w:rPr>
        <w:lastRenderedPageBreak/>
        <w:br w:type="page"/>
      </w:r>
    </w:p>
    <w:p w14:paraId="290D5D77" w14:textId="4EA331E8" w:rsidR="003624B4" w:rsidRPr="00D84E3F" w:rsidRDefault="00FD3941" w:rsidP="00BD642A">
      <w:pPr>
        <w:pStyle w:val="Naslov1"/>
        <w:numPr>
          <w:ilvl w:val="0"/>
          <w:numId w:val="20"/>
        </w:numPr>
        <w:jc w:val="both"/>
        <w:rPr>
          <w:rFonts w:ascii="Tahoma" w:hAnsi="Tahoma" w:cs="Tahoma"/>
          <w:b/>
          <w:bCs/>
          <w:color w:val="auto"/>
        </w:rPr>
      </w:pPr>
      <w:bookmarkStart w:id="60" w:name="_Toc149562704"/>
      <w:bookmarkStart w:id="61" w:name="_Toc149565208"/>
      <w:bookmarkStart w:id="62" w:name="_Toc169518626"/>
      <w:bookmarkStart w:id="63" w:name="_Toc170806477"/>
      <w:bookmarkStart w:id="64" w:name="_Toc54876989"/>
      <w:bookmarkStart w:id="65" w:name="_Toc54877191"/>
      <w:bookmarkStart w:id="66" w:name="_Toc85106324"/>
      <w:bookmarkStart w:id="67" w:name="_Toc118053525"/>
      <w:bookmarkStart w:id="68" w:name="_Toc118290457"/>
      <w:bookmarkStart w:id="69" w:name="_Toc36732596"/>
      <w:bookmarkStart w:id="70" w:name="_Toc36740913"/>
      <w:bookmarkStart w:id="71" w:name="_Toc36742199"/>
      <w:bookmarkStart w:id="72" w:name="_Toc36818151"/>
      <w:r w:rsidRPr="00D84E3F">
        <w:rPr>
          <w:rFonts w:ascii="Tahoma" w:hAnsi="Tahoma" w:cs="Tahoma"/>
          <w:b/>
          <w:bCs/>
          <w:color w:val="auto"/>
        </w:rPr>
        <w:lastRenderedPageBreak/>
        <w:t>Strateška vloga</w:t>
      </w:r>
      <w:r w:rsidR="003624B4" w:rsidRPr="00D84E3F">
        <w:rPr>
          <w:rFonts w:ascii="Tahoma" w:hAnsi="Tahoma" w:cs="Tahoma"/>
          <w:b/>
          <w:bCs/>
          <w:color w:val="auto"/>
        </w:rPr>
        <w:t xml:space="preserve"> /</w:t>
      </w:r>
      <w:r w:rsidRPr="00D84E3F">
        <w:rPr>
          <w:rFonts w:ascii="Tahoma" w:hAnsi="Tahoma" w:cs="Tahoma"/>
          <w:b/>
          <w:bCs/>
          <w:color w:val="auto"/>
        </w:rPr>
        <w:t xml:space="preserve"> vizija Sklada</w:t>
      </w:r>
      <w:bookmarkEnd w:id="60"/>
      <w:bookmarkEnd w:id="61"/>
      <w:bookmarkEnd w:id="62"/>
      <w:r w:rsidRPr="00D84E3F">
        <w:rPr>
          <w:rFonts w:ascii="Tahoma" w:hAnsi="Tahoma" w:cs="Tahoma"/>
          <w:b/>
          <w:bCs/>
          <w:color w:val="auto"/>
        </w:rPr>
        <w:t xml:space="preserve"> </w:t>
      </w:r>
      <w:r w:rsidR="007961DF">
        <w:rPr>
          <w:rFonts w:ascii="Tahoma" w:hAnsi="Tahoma" w:cs="Tahoma"/>
          <w:b/>
          <w:bCs/>
          <w:color w:val="auto"/>
        </w:rPr>
        <w:t>za obdobje 2024 - 2030</w:t>
      </w:r>
      <w:bookmarkEnd w:id="63"/>
    </w:p>
    <w:p w14:paraId="607CBAE7" w14:textId="77777777" w:rsidR="007F2EDA" w:rsidRDefault="007F2EDA" w:rsidP="003A5D86">
      <w:pPr>
        <w:spacing w:after="0"/>
      </w:pPr>
    </w:p>
    <w:bookmarkEnd w:id="64"/>
    <w:bookmarkEnd w:id="65"/>
    <w:bookmarkEnd w:id="66"/>
    <w:bookmarkEnd w:id="67"/>
    <w:bookmarkEnd w:id="68"/>
    <w:p w14:paraId="188D2FB0" w14:textId="01E127E7" w:rsidR="002F4C99" w:rsidRDefault="0096339F" w:rsidP="00887F24">
      <w:pPr>
        <w:spacing w:after="0" w:line="276" w:lineRule="auto"/>
        <w:jc w:val="both"/>
        <w:rPr>
          <w:rFonts w:ascii="Tahoma" w:hAnsi="Tahoma" w:cs="Tahoma"/>
          <w:sz w:val="20"/>
          <w:szCs w:val="20"/>
        </w:rPr>
      </w:pPr>
      <w:r w:rsidRPr="0096339F">
        <w:rPr>
          <w:rFonts w:ascii="Tahoma" w:hAnsi="Tahoma" w:cs="Tahoma"/>
          <w:sz w:val="20"/>
          <w:szCs w:val="20"/>
        </w:rPr>
        <w:t xml:space="preserve">Strateška vloga </w:t>
      </w:r>
      <w:r>
        <w:rPr>
          <w:rFonts w:ascii="Tahoma" w:hAnsi="Tahoma" w:cs="Tahoma"/>
          <w:sz w:val="20"/>
          <w:szCs w:val="20"/>
        </w:rPr>
        <w:t xml:space="preserve">/ vizija </w:t>
      </w:r>
      <w:r w:rsidRPr="0096339F">
        <w:rPr>
          <w:rFonts w:ascii="Tahoma" w:hAnsi="Tahoma" w:cs="Tahoma"/>
          <w:sz w:val="20"/>
          <w:szCs w:val="20"/>
        </w:rPr>
        <w:t xml:space="preserve">Sklada </w:t>
      </w:r>
      <w:r w:rsidR="007961DF">
        <w:rPr>
          <w:rFonts w:ascii="Tahoma" w:hAnsi="Tahoma" w:cs="Tahoma"/>
          <w:sz w:val="20"/>
          <w:szCs w:val="20"/>
        </w:rPr>
        <w:t xml:space="preserve">za obdobje 2024 – 2030 </w:t>
      </w:r>
      <w:r w:rsidRPr="0096339F">
        <w:rPr>
          <w:rFonts w:ascii="Tahoma" w:hAnsi="Tahoma" w:cs="Tahoma"/>
          <w:sz w:val="20"/>
          <w:szCs w:val="20"/>
        </w:rPr>
        <w:t xml:space="preserve">temelji na </w:t>
      </w:r>
      <w:r w:rsidR="008243FD">
        <w:rPr>
          <w:rFonts w:ascii="Tahoma" w:hAnsi="Tahoma" w:cs="Tahoma"/>
          <w:sz w:val="20"/>
          <w:szCs w:val="20"/>
        </w:rPr>
        <w:t>predhodno navedenih</w:t>
      </w:r>
      <w:r w:rsidRPr="0096339F">
        <w:rPr>
          <w:rFonts w:ascii="Tahoma" w:hAnsi="Tahoma" w:cs="Tahoma"/>
          <w:sz w:val="20"/>
          <w:szCs w:val="20"/>
        </w:rPr>
        <w:t xml:space="preserve"> </w:t>
      </w:r>
      <w:r w:rsidR="00A5138A">
        <w:rPr>
          <w:rFonts w:ascii="Tahoma" w:hAnsi="Tahoma" w:cs="Tahoma"/>
          <w:sz w:val="20"/>
          <w:szCs w:val="20"/>
        </w:rPr>
        <w:t>predpostavkah</w:t>
      </w:r>
      <w:r w:rsidR="008243FD">
        <w:rPr>
          <w:rFonts w:ascii="Tahoma" w:hAnsi="Tahoma" w:cs="Tahoma"/>
          <w:sz w:val="20"/>
          <w:szCs w:val="20"/>
        </w:rPr>
        <w:t xml:space="preserve">. </w:t>
      </w:r>
    </w:p>
    <w:p w14:paraId="725C6DB0" w14:textId="77777777" w:rsidR="00887F24" w:rsidRDefault="00887F24" w:rsidP="00887F24">
      <w:pPr>
        <w:spacing w:after="0" w:line="276" w:lineRule="auto"/>
        <w:jc w:val="both"/>
        <w:rPr>
          <w:rFonts w:ascii="Tahoma" w:hAnsi="Tahoma" w:cs="Tahoma"/>
          <w:sz w:val="20"/>
          <w:szCs w:val="20"/>
        </w:rPr>
      </w:pPr>
    </w:p>
    <w:p w14:paraId="77158E69" w14:textId="77777777" w:rsidR="00E579E7" w:rsidRDefault="00E579E7" w:rsidP="002F4C99">
      <w:pPr>
        <w:pStyle w:val="Napis"/>
        <w:spacing w:after="0"/>
      </w:pPr>
      <w:bookmarkStart w:id="73" w:name="_Toc167348501"/>
      <w:bookmarkStart w:id="74" w:name="_Toc167351616"/>
    </w:p>
    <w:p w14:paraId="0C9E565B" w14:textId="477365A8" w:rsidR="001D59B3" w:rsidRDefault="001D59B3" w:rsidP="00CA4FCF">
      <w:pPr>
        <w:jc w:val="center"/>
        <w:rPr>
          <w:lang w:eastAsia="sl-SI"/>
        </w:rPr>
      </w:pPr>
      <w:r>
        <w:rPr>
          <w:noProof/>
        </w:rPr>
        <mc:AlternateContent>
          <mc:Choice Requires="wps">
            <w:drawing>
              <wp:anchor distT="0" distB="0" distL="114300" distR="114300" simplePos="0" relativeHeight="251796480" behindDoc="0" locked="0" layoutInCell="1" allowOverlap="1" wp14:anchorId="0BBF372F" wp14:editId="4A3B4333">
                <wp:simplePos x="0" y="0"/>
                <wp:positionH relativeFrom="column">
                  <wp:posOffset>-2373</wp:posOffset>
                </wp:positionH>
                <wp:positionV relativeFrom="paragraph">
                  <wp:posOffset>5151822</wp:posOffset>
                </wp:positionV>
                <wp:extent cx="5663821" cy="573206"/>
                <wp:effectExtent l="0" t="0" r="13335" b="17780"/>
                <wp:wrapNone/>
                <wp:docPr id="687532088" name="Polje z besedilom 9"/>
                <wp:cNvGraphicFramePr/>
                <a:graphic xmlns:a="http://schemas.openxmlformats.org/drawingml/2006/main">
                  <a:graphicData uri="http://schemas.microsoft.com/office/word/2010/wordprocessingShape">
                    <wps:wsp>
                      <wps:cNvSpPr txBox="1"/>
                      <wps:spPr>
                        <a:xfrm>
                          <a:off x="0" y="0"/>
                          <a:ext cx="5663821" cy="573206"/>
                        </a:xfrm>
                        <a:prstGeom prst="rect">
                          <a:avLst/>
                        </a:prstGeom>
                        <a:solidFill>
                          <a:schemeClr val="lt1"/>
                        </a:solidFill>
                        <a:ln w="6350">
                          <a:solidFill>
                            <a:prstClr val="black"/>
                          </a:solidFill>
                          <a:prstDash val="sysDot"/>
                        </a:ln>
                      </wps:spPr>
                      <wps:txbx>
                        <w:txbxContent>
                          <w:p w14:paraId="22E76C95" w14:textId="77777777" w:rsidR="001B4F81" w:rsidRPr="001B4F81" w:rsidRDefault="001B4F81" w:rsidP="001B4F81">
                            <w:pPr>
                              <w:pStyle w:val="Sprotnaopomba-besedilo"/>
                              <w:jc w:val="both"/>
                              <w:rPr>
                                <w:rFonts w:ascii="Tahoma" w:hAnsi="Tahoma" w:cs="Tahoma"/>
                                <w:i/>
                                <w:iCs/>
                                <w:color w:val="002060"/>
                                <w:sz w:val="16"/>
                                <w:szCs w:val="16"/>
                              </w:rPr>
                            </w:pPr>
                            <w:r w:rsidRPr="001B4F81">
                              <w:rPr>
                                <w:rFonts w:ascii="Tahoma" w:hAnsi="Tahoma" w:cs="Tahoma"/>
                                <w:i/>
                                <w:iCs/>
                                <w:color w:val="002060"/>
                                <w:sz w:val="16"/>
                                <w:szCs w:val="16"/>
                              </w:rPr>
                              <w:t>Prioritetna razvojna področja: a) Vertikalne skupine: pametna infrastruktura (mesta, skupnosti, stavbe, dom z lesno verigo), informacijsko komunikacijske tehnologije (IKT), trajnostni viri in surovine, trajnostna hrana in turizem, zdravje – medicina, mobilnost, materiali kot končni produkti, tovarne prihodnosti; b) Horizontalne skupine / trajnostni vidik: krožno, zeleno, digitalna transformacija, družbeno koristno.</w:t>
                            </w:r>
                          </w:p>
                          <w:p w14:paraId="1CE225E8" w14:textId="73E13CD3" w:rsidR="00E579E7" w:rsidRPr="00E579E7" w:rsidRDefault="00E579E7">
                            <w:pPr>
                              <w:rPr>
                                <w:rFonts w:ascii="Tahoma" w:hAnsi="Tahoma" w:cs="Tahom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BBF372F" id="Polje z besedilom 9" o:spid="_x0000_s1027" type="#_x0000_t202" style="position:absolute;left:0;text-align:left;margin-left:-.2pt;margin-top:405.65pt;width:445.95pt;height:45.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" fillcolor="white [3201]" strokeweight=".5pt">
                <v:stroke dashstyle="1 1"/>
                <v:textbox>
                  <w:txbxContent>
                    <w:p w14:paraId="22E76C95" w14:textId="77777777" w:rsidR="001B4F81" w:rsidRPr="001B4F81" w:rsidRDefault="001B4F81" w:rsidP="001B4F81">
                      <w:pPr>
                        <w:pStyle w:val="Sprotnaopomba-besedilo"/>
                        <w:jc w:val="both"/>
                        <w:rPr>
                          <w:rFonts w:ascii="Tahoma" w:hAnsi="Tahoma" w:cs="Tahoma"/>
                          <w:i/>
                          <w:iCs/>
                          <w:color w:val="002060"/>
                          <w:sz w:val="16"/>
                          <w:szCs w:val="16"/>
                        </w:rPr>
                      </w:pPr>
                      <w:r w:rsidRPr="001B4F81">
                        <w:rPr>
                          <w:rFonts w:ascii="Tahoma" w:hAnsi="Tahoma" w:cs="Tahoma"/>
                          <w:i/>
                          <w:iCs/>
                          <w:color w:val="002060"/>
                          <w:sz w:val="16"/>
                          <w:szCs w:val="16"/>
                        </w:rPr>
                        <w:t>Prioritetna razvojna področja: a) Vertikalne skupine: pametna infrastruktura (mesta, skupnosti, stavbe, dom z lesno verigo), informacijsko komunikacijske tehnologije (IKT), trajnostni viri in surovine, trajnostna hrana in turizem, zdravje – medicina, mobilnost, materiali kot končni produkti, tovarne prihodnosti; b) Horizontalne skupine / trajnostni vidik: krožno, zeleno, digitalna transformacija, družbeno koristno.</w:t>
                      </w:r>
                    </w:p>
                    <w:p w14:paraId="1CE225E8" w14:textId="73E13CD3" w:rsidR="00E579E7" w:rsidRPr="00E579E7" w:rsidRDefault="00E579E7">
                      <w:pPr>
                        <w:rPr>
                          <w:rFonts w:ascii="Tahoma" w:hAnsi="Tahoma" w:cs="Tahoma"/>
                          <w:sz w:val="16"/>
                          <w:szCs w:val="16"/>
                        </w:rPr>
                      </w:pPr>
                    </w:p>
                  </w:txbxContent>
                </v:textbox>
              </v:shape>
            </w:pict>
          </mc:Fallback>
        </mc:AlternateContent>
      </w:r>
      <w:r>
        <w:rPr>
          <w:rFonts w:ascii="Times New Roman" w:eastAsia="Times New Roman" w:hAnsi="Times New Roman"/>
          <w:noProof/>
          <w:sz w:val="24"/>
          <w:szCs w:val="24"/>
          <w:lang w:eastAsia="sl-SI"/>
        </w:rPr>
        <w:drawing>
          <wp:inline distT="0" distB="0" distL="0" distR="0" wp14:anchorId="2D7771CF" wp14:editId="3CF24BA5">
            <wp:extent cx="4264429" cy="5044222"/>
            <wp:effectExtent l="0" t="0" r="0" b="0"/>
            <wp:docPr id="2058119794" name="Slika 17" descr="Slika, ki vsebuje besede besedilo, pisava, vizit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9794" name="Slika 17" descr="Slika, ki vsebuje besede besedilo, pisava, vizitka, logotip&#10;&#10;Opis je samodejno ustvarjen"/>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7138" cy="5059255"/>
                    </a:xfrm>
                    <a:prstGeom prst="rect">
                      <a:avLst/>
                    </a:prstGeom>
                    <a:noFill/>
                    <a:ln>
                      <a:noFill/>
                    </a:ln>
                  </pic:spPr>
                </pic:pic>
              </a:graphicData>
            </a:graphic>
          </wp:inline>
        </w:drawing>
      </w:r>
    </w:p>
    <w:p w14:paraId="0DDA6041" w14:textId="77777777" w:rsidR="001D59B3" w:rsidRDefault="001D59B3" w:rsidP="001D59B3">
      <w:pPr>
        <w:rPr>
          <w:lang w:eastAsia="sl-SI"/>
        </w:rPr>
      </w:pPr>
    </w:p>
    <w:p w14:paraId="49303F79" w14:textId="77777777" w:rsidR="001D59B3" w:rsidRDefault="001D59B3" w:rsidP="001D59B3">
      <w:pPr>
        <w:rPr>
          <w:lang w:eastAsia="sl-SI"/>
        </w:rPr>
      </w:pPr>
    </w:p>
    <w:p w14:paraId="1A3E1CA0" w14:textId="77777777" w:rsidR="001B4F81" w:rsidRDefault="001B4F81" w:rsidP="002F4C99">
      <w:pPr>
        <w:pStyle w:val="Napis"/>
        <w:spacing w:after="0"/>
      </w:pPr>
    </w:p>
    <w:p w14:paraId="5D52257F" w14:textId="77777777" w:rsidR="001B4F81" w:rsidRDefault="001B4F81" w:rsidP="002F4C99">
      <w:pPr>
        <w:pStyle w:val="Napis"/>
        <w:spacing w:after="0"/>
      </w:pPr>
    </w:p>
    <w:p w14:paraId="3CD3A55E" w14:textId="0B082B3F" w:rsidR="002F4C99" w:rsidRDefault="002F4C99" w:rsidP="002F4C99">
      <w:pPr>
        <w:pStyle w:val="Napis"/>
        <w:spacing w:after="0"/>
      </w:pPr>
      <w:r>
        <w:t xml:space="preserve">Slika </w:t>
      </w:r>
      <w:r w:rsidR="00C73BCC">
        <w:fldChar w:fldCharType="begin"/>
      </w:r>
      <w:r w:rsidR="00C73BCC">
        <w:instrText xml:space="preserve"> SEQ Slika \* ARABIC </w:instrText>
      </w:r>
      <w:r w:rsidR="00C73BCC">
        <w:fldChar w:fldCharType="separate"/>
      </w:r>
      <w:r w:rsidR="00CA4FCF">
        <w:rPr>
          <w:noProof/>
        </w:rPr>
        <w:t>2</w:t>
      </w:r>
      <w:r w:rsidR="00C73BCC">
        <w:rPr>
          <w:noProof/>
        </w:rPr>
        <w:fldChar w:fldCharType="end"/>
      </w:r>
      <w:r>
        <w:t>: Strateška vloga / vizija Sklada</w:t>
      </w:r>
      <w:bookmarkEnd w:id="73"/>
      <w:bookmarkEnd w:id="74"/>
    </w:p>
    <w:p w14:paraId="370891FA" w14:textId="77777777" w:rsidR="001B4F81" w:rsidRPr="001B4F81" w:rsidRDefault="001B4F81" w:rsidP="001B4F81">
      <w:pPr>
        <w:spacing w:after="0"/>
        <w:rPr>
          <w:lang w:eastAsia="sl-SI"/>
        </w:rPr>
      </w:pPr>
    </w:p>
    <w:p w14:paraId="79E07CB0" w14:textId="425DB08B" w:rsidR="00E56A79" w:rsidRDefault="003A5D86" w:rsidP="003A5D86">
      <w:pPr>
        <w:spacing w:line="276" w:lineRule="auto"/>
        <w:jc w:val="both"/>
        <w:rPr>
          <w:lang w:eastAsia="sl-SI"/>
        </w:rPr>
      </w:pPr>
      <w:r>
        <w:rPr>
          <w:rFonts w:ascii="Tahoma" w:hAnsi="Tahoma" w:cs="Tahoma"/>
          <w:sz w:val="20"/>
          <w:szCs w:val="20"/>
        </w:rPr>
        <w:t>Zastavljena s</w:t>
      </w:r>
      <w:r w:rsidR="001D7D84">
        <w:rPr>
          <w:rFonts w:ascii="Tahoma" w:hAnsi="Tahoma" w:cs="Tahoma"/>
          <w:sz w:val="20"/>
          <w:szCs w:val="20"/>
        </w:rPr>
        <w:t>trateška vloga / vizija</w:t>
      </w:r>
      <w:r>
        <w:rPr>
          <w:rFonts w:ascii="Tahoma" w:hAnsi="Tahoma" w:cs="Tahoma"/>
          <w:sz w:val="20"/>
          <w:szCs w:val="20"/>
        </w:rPr>
        <w:t xml:space="preserve"> </w:t>
      </w:r>
      <w:r w:rsidR="001D7D84">
        <w:rPr>
          <w:rFonts w:ascii="Tahoma" w:hAnsi="Tahoma" w:cs="Tahoma"/>
          <w:sz w:val="20"/>
          <w:szCs w:val="20"/>
        </w:rPr>
        <w:t>z</w:t>
      </w:r>
      <w:r w:rsidR="008243FD" w:rsidRPr="0096339F">
        <w:rPr>
          <w:rFonts w:ascii="Tahoma" w:hAnsi="Tahoma" w:cs="Tahoma"/>
          <w:sz w:val="20"/>
          <w:szCs w:val="20"/>
        </w:rPr>
        <w:t xml:space="preserve">agotavlja trajnosten in močan učinek za blažitev pogojev financiranja podjetjem in k spodbujanju k investicijam. </w:t>
      </w:r>
      <w:r w:rsidR="0099342E">
        <w:rPr>
          <w:rFonts w:ascii="Tahoma" w:hAnsi="Tahoma" w:cs="Tahoma"/>
          <w:sz w:val="20"/>
          <w:szCs w:val="20"/>
        </w:rPr>
        <w:t xml:space="preserve">Strateška vloga / vizija se bo preko strateških ciljev in usmeritev </w:t>
      </w:r>
      <w:r w:rsidR="00075897">
        <w:rPr>
          <w:rFonts w:ascii="Tahoma" w:hAnsi="Tahoma" w:cs="Tahoma"/>
          <w:sz w:val="20"/>
          <w:szCs w:val="20"/>
        </w:rPr>
        <w:t>uresničevala in načrtovala</w:t>
      </w:r>
      <w:r w:rsidR="0099342E">
        <w:rPr>
          <w:rFonts w:ascii="Tahoma" w:hAnsi="Tahoma" w:cs="Tahoma"/>
          <w:sz w:val="20"/>
          <w:szCs w:val="20"/>
        </w:rPr>
        <w:t xml:space="preserve"> v letnih poslovnih in finančnih načrtih Sklada.</w:t>
      </w:r>
    </w:p>
    <w:p w14:paraId="126473EE" w14:textId="77777777" w:rsidR="00E56A79" w:rsidRDefault="00E56A79" w:rsidP="00E56A79">
      <w:pPr>
        <w:rPr>
          <w:lang w:eastAsia="sl-SI"/>
        </w:rPr>
      </w:pPr>
    </w:p>
    <w:p w14:paraId="7C419416" w14:textId="77777777" w:rsidR="006B6CD2" w:rsidRDefault="006B6CD2" w:rsidP="00E56A79">
      <w:pPr>
        <w:rPr>
          <w:lang w:eastAsia="sl-SI"/>
        </w:rPr>
      </w:pPr>
    </w:p>
    <w:p w14:paraId="19A7DD45" w14:textId="77777777" w:rsidR="00887F24" w:rsidRDefault="00887F24" w:rsidP="00E56A79">
      <w:pPr>
        <w:rPr>
          <w:lang w:eastAsia="sl-SI"/>
        </w:rPr>
      </w:pPr>
    </w:p>
    <w:p w14:paraId="55815B31" w14:textId="77777777" w:rsidR="00887F24" w:rsidRDefault="00887F24" w:rsidP="00E56A79">
      <w:pPr>
        <w:rPr>
          <w:lang w:eastAsia="sl-SI"/>
        </w:rPr>
      </w:pPr>
    </w:p>
    <w:p w14:paraId="2E5744E9" w14:textId="0977277E" w:rsidR="00DD7B88" w:rsidRPr="003D33B8" w:rsidRDefault="00DD7B88" w:rsidP="00CA4FCF">
      <w:pPr>
        <w:spacing w:after="0"/>
        <w:jc w:val="both"/>
        <w:rPr>
          <w:rFonts w:ascii="Tahoma" w:hAnsi="Tahoma" w:cs="Tahoma"/>
          <w:color w:val="202657"/>
          <w:sz w:val="20"/>
          <w:szCs w:val="20"/>
        </w:rPr>
      </w:pPr>
    </w:p>
    <w:p w14:paraId="74EF8C58" w14:textId="77777777" w:rsidR="000E0D1E" w:rsidRDefault="000E0D1E">
      <w:pPr>
        <w:suppressAutoHyphens w:val="0"/>
        <w:rPr>
          <w:lang w:eastAsia="sl-SI"/>
        </w:rPr>
      </w:pPr>
    </w:p>
    <w:p w14:paraId="74786DB1" w14:textId="77777777" w:rsidR="000E0D1E" w:rsidRDefault="000E0D1E">
      <w:pPr>
        <w:suppressAutoHyphens w:val="0"/>
        <w:rPr>
          <w:lang w:eastAsia="sl-SI"/>
        </w:rPr>
      </w:pPr>
      <w:r>
        <w:rPr>
          <w:lang w:eastAsia="sl-SI"/>
        </w:rPr>
        <w:br w:type="page"/>
      </w:r>
    </w:p>
    <w:p w14:paraId="7CA5A5CD" w14:textId="77777777" w:rsidR="000E0D1E" w:rsidRDefault="000E0D1E">
      <w:pPr>
        <w:suppressAutoHyphens w:val="0"/>
        <w:rPr>
          <w:lang w:eastAsia="sl-SI"/>
        </w:rPr>
      </w:pPr>
      <w:r w:rsidRPr="003A3050">
        <w:rPr>
          <w:noProof/>
        </w:rPr>
        <w:lastRenderedPageBreak/>
        <w:drawing>
          <wp:inline distT="0" distB="0" distL="0" distR="0" wp14:anchorId="0084EA25" wp14:editId="1E09FDB6">
            <wp:extent cx="6141720" cy="7340216"/>
            <wp:effectExtent l="0" t="0" r="0" b="0"/>
            <wp:docPr id="600020611" name="Slika 1" descr="Slika, ki vsebuje besede besedilo, posnetek zaslona, vizit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0611" name="Slika 1" descr="Slika, ki vsebuje besede besedilo, posnetek zaslona, vizitka&#10;&#10;Opis je samodejno ustvarjen"/>
                    <pic:cNvPicPr/>
                  </pic:nvPicPr>
                  <pic:blipFill>
                    <a:blip r:embed="rId31"/>
                    <a:stretch>
                      <a:fillRect/>
                    </a:stretch>
                  </pic:blipFill>
                  <pic:spPr>
                    <a:xfrm>
                      <a:off x="0" y="0"/>
                      <a:ext cx="6144322" cy="7343326"/>
                    </a:xfrm>
                    <a:prstGeom prst="rect">
                      <a:avLst/>
                    </a:prstGeom>
                  </pic:spPr>
                </pic:pic>
              </a:graphicData>
            </a:graphic>
          </wp:inline>
        </w:drawing>
      </w:r>
    </w:p>
    <w:p w14:paraId="3A692CE8" w14:textId="77777777" w:rsidR="000E0D1E" w:rsidRDefault="000E0D1E">
      <w:pPr>
        <w:suppressAutoHyphens w:val="0"/>
        <w:rPr>
          <w:lang w:eastAsia="sl-SI"/>
        </w:rPr>
      </w:pPr>
      <w:r>
        <w:rPr>
          <w:lang w:eastAsia="sl-SI"/>
        </w:rPr>
        <w:br w:type="page"/>
      </w:r>
    </w:p>
    <w:p w14:paraId="28BF70EE" w14:textId="79D6A447" w:rsidR="00094C44" w:rsidRDefault="00094C44">
      <w:pPr>
        <w:suppressAutoHyphens w:val="0"/>
        <w:rPr>
          <w:lang w:eastAsia="sl-SI"/>
        </w:rPr>
      </w:pPr>
      <w:r>
        <w:rPr>
          <w:lang w:eastAsia="sl-SI"/>
        </w:rPr>
        <w:lastRenderedPageBreak/>
        <w:br w:type="page"/>
      </w:r>
    </w:p>
    <w:p w14:paraId="6987AB93" w14:textId="10AA5D18" w:rsidR="00E56A79" w:rsidRPr="00E56A79" w:rsidRDefault="00E56A79" w:rsidP="00BD642A">
      <w:pPr>
        <w:pStyle w:val="Naslov1"/>
        <w:numPr>
          <w:ilvl w:val="0"/>
          <w:numId w:val="20"/>
        </w:numPr>
        <w:jc w:val="both"/>
        <w:rPr>
          <w:rFonts w:ascii="Tahoma" w:hAnsi="Tahoma" w:cs="Tahoma"/>
          <w:b/>
          <w:bCs/>
          <w:color w:val="auto"/>
        </w:rPr>
      </w:pPr>
      <w:bookmarkStart w:id="75" w:name="_Toc169518627"/>
      <w:bookmarkStart w:id="76" w:name="_Toc170806478"/>
      <w:r w:rsidRPr="00E56A79">
        <w:rPr>
          <w:rFonts w:ascii="Tahoma" w:hAnsi="Tahoma" w:cs="Tahoma"/>
          <w:b/>
          <w:bCs/>
          <w:color w:val="auto"/>
        </w:rPr>
        <w:lastRenderedPageBreak/>
        <w:t>Strateška poslanstva Sklada</w:t>
      </w:r>
      <w:bookmarkEnd w:id="75"/>
      <w:r w:rsidR="007961DF">
        <w:rPr>
          <w:rFonts w:ascii="Tahoma" w:hAnsi="Tahoma" w:cs="Tahoma"/>
          <w:b/>
          <w:bCs/>
          <w:color w:val="auto"/>
        </w:rPr>
        <w:t xml:space="preserve"> v obdobju 2024 - 2030</w:t>
      </w:r>
      <w:bookmarkEnd w:id="76"/>
    </w:p>
    <w:p w14:paraId="27F409F5" w14:textId="77777777" w:rsidR="00E56A79" w:rsidRDefault="00E56A79" w:rsidP="00FC3BD4">
      <w:pPr>
        <w:spacing w:after="0"/>
        <w:rPr>
          <w:lang w:eastAsia="sl-SI"/>
        </w:rPr>
      </w:pPr>
    </w:p>
    <w:p w14:paraId="7EC7F02C" w14:textId="12B9967F" w:rsidR="00AF0DDB" w:rsidRDefault="002E0D7B" w:rsidP="00AF0DDB">
      <w:pPr>
        <w:spacing w:line="276" w:lineRule="auto"/>
        <w:jc w:val="both"/>
        <w:rPr>
          <w:rFonts w:ascii="Tahoma" w:hAnsi="Tahoma" w:cs="Tahoma"/>
          <w:sz w:val="20"/>
          <w:szCs w:val="20"/>
        </w:rPr>
      </w:pPr>
      <w:r>
        <w:rPr>
          <w:rFonts w:ascii="Tahoma" w:hAnsi="Tahoma" w:cs="Tahoma"/>
          <w:sz w:val="20"/>
          <w:szCs w:val="20"/>
        </w:rPr>
        <w:t>S</w:t>
      </w:r>
      <w:r w:rsidRPr="007A5ADC">
        <w:rPr>
          <w:rFonts w:ascii="Tahoma" w:hAnsi="Tahoma" w:cs="Tahoma"/>
          <w:sz w:val="20"/>
          <w:szCs w:val="20"/>
        </w:rPr>
        <w:t xml:space="preserve">trateška vloga / vizija </w:t>
      </w:r>
      <w:r>
        <w:rPr>
          <w:rFonts w:ascii="Tahoma" w:hAnsi="Tahoma" w:cs="Tahoma"/>
          <w:sz w:val="20"/>
          <w:szCs w:val="20"/>
        </w:rPr>
        <w:t xml:space="preserve">Sklada se </w:t>
      </w:r>
      <w:r w:rsidRPr="007A5ADC">
        <w:rPr>
          <w:rFonts w:ascii="Tahoma" w:hAnsi="Tahoma" w:cs="Tahoma"/>
          <w:sz w:val="20"/>
          <w:szCs w:val="20"/>
        </w:rPr>
        <w:t xml:space="preserve">uresničuje preko </w:t>
      </w:r>
      <w:r>
        <w:rPr>
          <w:rFonts w:ascii="Tahoma" w:hAnsi="Tahoma" w:cs="Tahoma"/>
          <w:sz w:val="20"/>
          <w:szCs w:val="20"/>
        </w:rPr>
        <w:t>4</w:t>
      </w:r>
      <w:r w:rsidRPr="007A5ADC">
        <w:rPr>
          <w:rFonts w:ascii="Tahoma" w:hAnsi="Tahoma" w:cs="Tahoma"/>
          <w:sz w:val="20"/>
          <w:szCs w:val="20"/>
        </w:rPr>
        <w:t xml:space="preserve"> strateških poslanstev</w:t>
      </w:r>
      <w:r>
        <w:rPr>
          <w:rFonts w:ascii="Tahoma" w:hAnsi="Tahoma" w:cs="Tahoma"/>
          <w:sz w:val="20"/>
          <w:szCs w:val="20"/>
        </w:rPr>
        <w:t xml:space="preserve"> in 1 dodatnega strateškega poslanstva, ki je vezan na</w:t>
      </w:r>
      <w:r w:rsidR="003A5D86">
        <w:rPr>
          <w:rFonts w:ascii="Tahoma" w:hAnsi="Tahoma" w:cs="Tahoma"/>
          <w:sz w:val="20"/>
          <w:szCs w:val="20"/>
        </w:rPr>
        <w:t xml:space="preserve"> delovanje</w:t>
      </w:r>
      <w:r>
        <w:rPr>
          <w:rFonts w:ascii="Tahoma" w:hAnsi="Tahoma" w:cs="Tahoma"/>
          <w:sz w:val="20"/>
          <w:szCs w:val="20"/>
        </w:rPr>
        <w:t xml:space="preserve"> Sklad kot institucij</w:t>
      </w:r>
      <w:r w:rsidR="003A5D86">
        <w:rPr>
          <w:rFonts w:ascii="Tahoma" w:hAnsi="Tahoma" w:cs="Tahoma"/>
          <w:sz w:val="20"/>
          <w:szCs w:val="20"/>
        </w:rPr>
        <w:t>o.</w:t>
      </w:r>
      <w:r w:rsidR="00AF0DDB" w:rsidRPr="00AF0DDB">
        <w:rPr>
          <w:rFonts w:ascii="Tahoma" w:hAnsi="Tahoma" w:cs="Tahoma"/>
          <w:sz w:val="20"/>
          <w:szCs w:val="20"/>
        </w:rPr>
        <w:t xml:space="preserve"> </w:t>
      </w:r>
      <w:r w:rsidR="00AF0DDB" w:rsidRPr="002F4C99">
        <w:rPr>
          <w:rFonts w:ascii="Tahoma" w:hAnsi="Tahoma" w:cs="Tahoma"/>
          <w:sz w:val="20"/>
          <w:szCs w:val="20"/>
        </w:rPr>
        <w:t xml:space="preserve">Iz 5 strateških poslanstev izhaja </w:t>
      </w:r>
      <w:r w:rsidR="00AF0DDB">
        <w:rPr>
          <w:rFonts w:ascii="Tahoma" w:hAnsi="Tahoma" w:cs="Tahoma"/>
          <w:sz w:val="20"/>
          <w:szCs w:val="20"/>
        </w:rPr>
        <w:t xml:space="preserve">5 </w:t>
      </w:r>
      <w:r w:rsidR="00AF0DDB" w:rsidRPr="002F4C99">
        <w:rPr>
          <w:rFonts w:ascii="Tahoma" w:hAnsi="Tahoma" w:cs="Tahoma"/>
          <w:sz w:val="20"/>
          <w:szCs w:val="20"/>
        </w:rPr>
        <w:t>operativn</w:t>
      </w:r>
      <w:r w:rsidR="00AF0DDB">
        <w:rPr>
          <w:rFonts w:ascii="Tahoma" w:hAnsi="Tahoma" w:cs="Tahoma"/>
          <w:sz w:val="20"/>
          <w:szCs w:val="20"/>
        </w:rPr>
        <w:t>ih</w:t>
      </w:r>
      <w:r w:rsidR="00AF0DDB" w:rsidRPr="002F4C99">
        <w:rPr>
          <w:rFonts w:ascii="Tahoma" w:hAnsi="Tahoma" w:cs="Tahoma"/>
          <w:sz w:val="20"/>
          <w:szCs w:val="20"/>
        </w:rPr>
        <w:t xml:space="preserve"> vlog Sklada, znotraj katerih so definirani ukrepi za doseganje merljivih ciljev</w:t>
      </w:r>
      <w:r w:rsidR="00AF0DDB">
        <w:rPr>
          <w:rFonts w:ascii="Tahoma" w:hAnsi="Tahoma" w:cs="Tahoma"/>
          <w:sz w:val="20"/>
          <w:szCs w:val="20"/>
        </w:rPr>
        <w:t>.</w:t>
      </w:r>
    </w:p>
    <w:p w14:paraId="494FE356" w14:textId="2AB2CBB5" w:rsidR="00AF0DDB" w:rsidRDefault="00AF0DDB" w:rsidP="00AF0DDB">
      <w:pPr>
        <w:spacing w:line="276" w:lineRule="auto"/>
        <w:jc w:val="both"/>
        <w:rPr>
          <w:rFonts w:ascii="Tahoma" w:hAnsi="Tahoma" w:cs="Tahoma"/>
          <w:sz w:val="20"/>
          <w:szCs w:val="20"/>
        </w:rPr>
      </w:pPr>
      <w:r w:rsidRPr="00AF0DDB">
        <w:rPr>
          <w:rFonts w:ascii="Times New Roman" w:eastAsia="Times New Roman" w:hAnsi="Times New Roman"/>
          <w:noProof/>
          <w:sz w:val="24"/>
          <w:szCs w:val="24"/>
          <w:lang w:eastAsia="sl-SI"/>
        </w:rPr>
        <w:drawing>
          <wp:inline distT="0" distB="0" distL="0" distR="0" wp14:anchorId="283DAB8F" wp14:editId="6DAAC895">
            <wp:extent cx="5759450" cy="4868545"/>
            <wp:effectExtent l="0" t="0" r="0" b="8255"/>
            <wp:docPr id="36989341" name="Slika 3" descr="Slika, ki vsebuje besede besedilo, posnetek zaslona, pisava, plaka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9341" name="Slika 3" descr="Slika, ki vsebuje besede besedilo, posnetek zaslona, pisava, plakat&#10;&#10;Opis je samodejno ustvarj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868545"/>
                    </a:xfrm>
                    <a:prstGeom prst="rect">
                      <a:avLst/>
                    </a:prstGeom>
                    <a:noFill/>
                    <a:ln>
                      <a:noFill/>
                    </a:ln>
                  </pic:spPr>
                </pic:pic>
              </a:graphicData>
            </a:graphic>
          </wp:inline>
        </w:drawing>
      </w:r>
    </w:p>
    <w:p w14:paraId="3A9D18B4" w14:textId="5CFD0F2F" w:rsidR="00AF0DDB" w:rsidRDefault="00AF0DDB" w:rsidP="00AF0DDB">
      <w:pPr>
        <w:pStyle w:val="Napis"/>
      </w:pPr>
      <w:r>
        <w:t xml:space="preserve">Slika </w:t>
      </w:r>
      <w:r w:rsidR="00C73BCC">
        <w:fldChar w:fldCharType="begin"/>
      </w:r>
      <w:r w:rsidR="00C73BCC">
        <w:instrText xml:space="preserve"> SEQ Slika \* ARABIC </w:instrText>
      </w:r>
      <w:r w:rsidR="00C73BCC">
        <w:fldChar w:fldCharType="separate"/>
      </w:r>
      <w:r w:rsidR="00CA4FCF">
        <w:rPr>
          <w:noProof/>
        </w:rPr>
        <w:t>3</w:t>
      </w:r>
      <w:r w:rsidR="00C73BCC">
        <w:rPr>
          <w:noProof/>
        </w:rPr>
        <w:fldChar w:fldCharType="end"/>
      </w:r>
      <w:r>
        <w:t>: Strateška poslanstva Sklada s pripadajočimi operativnimi vlogami</w:t>
      </w:r>
    </w:p>
    <w:p w14:paraId="2B92FC81" w14:textId="5BE2933F" w:rsidR="00BC190F" w:rsidRPr="00BC190F" w:rsidRDefault="003A5D86" w:rsidP="00B64D0A">
      <w:pPr>
        <w:spacing w:line="276" w:lineRule="auto"/>
        <w:jc w:val="both"/>
        <w:rPr>
          <w:rFonts w:ascii="Times New Roman" w:eastAsia="Times New Roman" w:hAnsi="Times New Roman"/>
          <w:sz w:val="24"/>
          <w:szCs w:val="24"/>
          <w:lang w:eastAsia="sl-SI"/>
        </w:rPr>
      </w:pPr>
      <w:r>
        <w:rPr>
          <w:rFonts w:ascii="Tahoma" w:hAnsi="Tahoma" w:cs="Tahoma"/>
          <w:sz w:val="20"/>
          <w:szCs w:val="20"/>
        </w:rPr>
        <w:t>S tem modelom S</w:t>
      </w:r>
      <w:r w:rsidRPr="00712B49">
        <w:rPr>
          <w:rFonts w:ascii="Tahoma" w:hAnsi="Tahoma" w:cs="Tahoma"/>
          <w:sz w:val="20"/>
          <w:szCs w:val="20"/>
        </w:rPr>
        <w:t>klad deluje ciljno usmerjeno, kar mu omogoča, da ostane osredotočen na svoje prioritete, učinkovito uporablja svoje resurse in se bolje prilaga spremembam na trgu.</w:t>
      </w:r>
      <w:r w:rsidR="00BC190F" w:rsidRPr="00BC190F">
        <w:rPr>
          <w:rFonts w:ascii="Times New Roman" w:eastAsia="Times New Roman" w:hAnsi="Times New Roman"/>
          <w:noProof/>
          <w:sz w:val="24"/>
          <w:szCs w:val="24"/>
          <w:lang w:eastAsia="sl-SI"/>
        </w:rPr>
        <w:drawing>
          <wp:inline distT="0" distB="0" distL="0" distR="0" wp14:anchorId="40EDBBD4" wp14:editId="4F005018">
            <wp:extent cx="5612816" cy="1917290"/>
            <wp:effectExtent l="0" t="0" r="6985" b="6985"/>
            <wp:docPr id="1" name="Slika 1" descr="Slika, ki vsebuje besede besedilo, posnetek zaslona, pisav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osnetek zaslona, pisava, logotip&#10;&#10;Opis je samodejno ustvarje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033" b="6803"/>
                    <a:stretch/>
                  </pic:blipFill>
                  <pic:spPr bwMode="auto">
                    <a:xfrm>
                      <a:off x="0" y="0"/>
                      <a:ext cx="5660658" cy="1933633"/>
                    </a:xfrm>
                    <a:prstGeom prst="rect">
                      <a:avLst/>
                    </a:prstGeom>
                    <a:noFill/>
                    <a:ln>
                      <a:noFill/>
                    </a:ln>
                    <a:extLst>
                      <a:ext uri="{53640926-AAD7-44D8-BBD7-CCE9431645EC}">
                        <a14:shadowObscured xmlns:a14="http://schemas.microsoft.com/office/drawing/2010/main"/>
                      </a:ext>
                    </a:extLst>
                  </pic:spPr>
                </pic:pic>
              </a:graphicData>
            </a:graphic>
          </wp:inline>
        </w:drawing>
      </w:r>
    </w:p>
    <w:p w14:paraId="0CB89A2A" w14:textId="6B811F14" w:rsidR="003A5D86" w:rsidRPr="007423C5" w:rsidRDefault="003A5D86" w:rsidP="00CA4FCF">
      <w:pPr>
        <w:pStyle w:val="Napis"/>
        <w:rPr>
          <w:rFonts w:ascii="Tahoma" w:hAnsi="Tahoma" w:cs="Tahoma"/>
          <w:b/>
          <w:bCs/>
        </w:rPr>
      </w:pPr>
      <w:r>
        <w:t xml:space="preserve">Slika </w:t>
      </w:r>
      <w:r w:rsidR="00C73BCC">
        <w:fldChar w:fldCharType="begin"/>
      </w:r>
      <w:r w:rsidR="00C73BCC">
        <w:instrText xml:space="preserve"> SEQ Slika \* ARABIC </w:instrText>
      </w:r>
      <w:r w:rsidR="00C73BCC">
        <w:fldChar w:fldCharType="separate"/>
      </w:r>
      <w:r w:rsidR="00CA4FCF">
        <w:rPr>
          <w:noProof/>
        </w:rPr>
        <w:t>4</w:t>
      </w:r>
      <w:r w:rsidR="00C73BCC">
        <w:rPr>
          <w:noProof/>
        </w:rPr>
        <w:fldChar w:fldCharType="end"/>
      </w:r>
      <w:r>
        <w:t>: Ciljna usmerjenost Sklada</w:t>
      </w:r>
    </w:p>
    <w:p w14:paraId="14745D2C" w14:textId="1BB4AAB6" w:rsidR="00E56A79" w:rsidRPr="00AF1780" w:rsidRDefault="00AF1780" w:rsidP="00AF1780">
      <w:pPr>
        <w:pStyle w:val="Naslov2"/>
        <w:jc w:val="both"/>
        <w:rPr>
          <w:rFonts w:ascii="Tahoma" w:hAnsi="Tahoma" w:cs="Tahoma"/>
          <w:b/>
          <w:bCs/>
          <w:color w:val="auto"/>
          <w:sz w:val="24"/>
          <w:szCs w:val="24"/>
          <w:lang w:eastAsia="sl-SI"/>
        </w:rPr>
      </w:pPr>
      <w:bookmarkStart w:id="77" w:name="_Toc169518628"/>
      <w:bookmarkStart w:id="78" w:name="_Toc170806479"/>
      <w:r w:rsidRPr="00AF1780">
        <w:rPr>
          <w:rFonts w:ascii="Tahoma" w:hAnsi="Tahoma" w:cs="Tahoma"/>
          <w:b/>
          <w:bCs/>
          <w:color w:val="auto"/>
          <w:sz w:val="24"/>
          <w:szCs w:val="24"/>
          <w:lang w:eastAsia="sl-SI"/>
        </w:rPr>
        <w:lastRenderedPageBreak/>
        <w:t>4.1. Strateško poslanstvo 1 - Zapolnjevanje vrzeli v MSP-jih, start-up in scale-up podjetjih, s poudarkom na prioritetno razvojno pomembnih področjih</w:t>
      </w:r>
      <w:bookmarkEnd w:id="77"/>
      <w:bookmarkEnd w:id="78"/>
    </w:p>
    <w:p w14:paraId="17D72364" w14:textId="77777777" w:rsidR="00AF1780" w:rsidRDefault="00AF1780" w:rsidP="00AF1780">
      <w:pPr>
        <w:rPr>
          <w:lang w:eastAsia="sl-SI"/>
        </w:rPr>
      </w:pPr>
    </w:p>
    <w:p w14:paraId="64FDB3C3" w14:textId="22809BCA" w:rsidR="00AF1780" w:rsidRDefault="00AF1780" w:rsidP="00AF1780">
      <w:pPr>
        <w:pStyle w:val="Naslov3"/>
        <w:rPr>
          <w:rFonts w:ascii="Tahoma" w:hAnsi="Tahoma" w:cs="Tahoma"/>
          <w:b/>
          <w:bCs/>
          <w:color w:val="auto"/>
          <w:sz w:val="20"/>
          <w:szCs w:val="20"/>
        </w:rPr>
      </w:pPr>
      <w:bookmarkStart w:id="79" w:name="_Toc169518629"/>
      <w:bookmarkStart w:id="80" w:name="_Toc170806480"/>
      <w:r w:rsidRPr="00AF1780">
        <w:rPr>
          <w:rFonts w:ascii="Tahoma" w:hAnsi="Tahoma" w:cs="Tahoma"/>
          <w:b/>
          <w:bCs/>
          <w:color w:val="auto"/>
          <w:sz w:val="20"/>
          <w:szCs w:val="20"/>
        </w:rPr>
        <w:t>4.1.1. Izhodišča</w:t>
      </w:r>
      <w:bookmarkEnd w:id="79"/>
      <w:r w:rsidR="00BD642A">
        <w:rPr>
          <w:rFonts w:ascii="Tahoma" w:hAnsi="Tahoma" w:cs="Tahoma"/>
          <w:b/>
          <w:bCs/>
          <w:color w:val="auto"/>
          <w:sz w:val="20"/>
          <w:szCs w:val="20"/>
        </w:rPr>
        <w:t xml:space="preserve"> za strateško poslanstvo 1</w:t>
      </w:r>
      <w:bookmarkEnd w:id="80"/>
    </w:p>
    <w:p w14:paraId="45CFC26A" w14:textId="67E6B780" w:rsidR="0006532E" w:rsidRPr="0006532E" w:rsidRDefault="0006532E" w:rsidP="00690188">
      <w:pPr>
        <w:suppressAutoHyphens w:val="0"/>
        <w:autoSpaceDN/>
        <w:spacing w:before="100" w:beforeAutospacing="1" w:after="100" w:afterAutospacing="1" w:line="276" w:lineRule="auto"/>
        <w:jc w:val="both"/>
        <w:textAlignment w:val="auto"/>
        <w:rPr>
          <w:rFonts w:ascii="Tahoma" w:eastAsia="Times New Roman" w:hAnsi="Tahoma" w:cs="Tahoma"/>
          <w:sz w:val="20"/>
          <w:szCs w:val="20"/>
          <w:lang w:eastAsia="sl-SI"/>
        </w:rPr>
      </w:pPr>
      <w:r w:rsidRPr="0006532E">
        <w:rPr>
          <w:rFonts w:ascii="Tahoma" w:eastAsia="Times New Roman" w:hAnsi="Tahoma" w:cs="Tahoma"/>
          <w:sz w:val="20"/>
          <w:szCs w:val="20"/>
          <w:lang w:eastAsia="sl-SI"/>
        </w:rPr>
        <w:t>Pomemben dejavnik pri nastajanju</w:t>
      </w:r>
      <w:r w:rsidRPr="00690188">
        <w:rPr>
          <w:rFonts w:ascii="Tahoma" w:eastAsia="Times New Roman" w:hAnsi="Tahoma" w:cs="Tahoma"/>
          <w:sz w:val="20"/>
          <w:szCs w:val="20"/>
          <w:lang w:eastAsia="sl-SI"/>
        </w:rPr>
        <w:t>, rasti</w:t>
      </w:r>
      <w:r w:rsidRPr="0006532E">
        <w:rPr>
          <w:rFonts w:ascii="Tahoma" w:eastAsia="Times New Roman" w:hAnsi="Tahoma" w:cs="Tahoma"/>
          <w:sz w:val="20"/>
          <w:szCs w:val="20"/>
          <w:lang w:eastAsia="sl-SI"/>
        </w:rPr>
        <w:t xml:space="preserve"> in razvoju podjetij je zadosten dostop do finančnih sredstev. MSP-j</w:t>
      </w:r>
      <w:r w:rsidRPr="00690188">
        <w:rPr>
          <w:rFonts w:ascii="Tahoma" w:eastAsia="Times New Roman" w:hAnsi="Tahoma" w:cs="Tahoma"/>
          <w:sz w:val="20"/>
          <w:szCs w:val="20"/>
          <w:lang w:eastAsia="sl-SI"/>
        </w:rPr>
        <w:t>i</w:t>
      </w:r>
      <w:r w:rsidR="008A2C68">
        <w:rPr>
          <w:rFonts w:ascii="Tahoma" w:eastAsia="Times New Roman" w:hAnsi="Tahoma" w:cs="Tahoma"/>
          <w:sz w:val="20"/>
          <w:szCs w:val="20"/>
          <w:lang w:eastAsia="sl-SI"/>
        </w:rPr>
        <w:t>, start-upi in scale-upi</w:t>
      </w:r>
      <w:r w:rsidRPr="00690188">
        <w:rPr>
          <w:rFonts w:ascii="Tahoma" w:eastAsia="Times New Roman" w:hAnsi="Tahoma" w:cs="Tahoma"/>
          <w:sz w:val="20"/>
          <w:szCs w:val="20"/>
          <w:lang w:eastAsia="sl-SI"/>
        </w:rPr>
        <w:t xml:space="preserve"> </w:t>
      </w:r>
      <w:r w:rsidRPr="0006532E">
        <w:rPr>
          <w:rFonts w:ascii="Tahoma" w:eastAsia="Times New Roman" w:hAnsi="Tahoma" w:cs="Tahoma"/>
          <w:sz w:val="20"/>
          <w:szCs w:val="20"/>
          <w:lang w:eastAsia="sl-SI"/>
        </w:rPr>
        <w:t xml:space="preserve">se v primerjavi z velikimi podjetji soočajo s številnimi izzivi pri pridobivanju finančnih sredstev, kar pogosto omejuje njihov potencial za rast in </w:t>
      </w:r>
      <w:r w:rsidRPr="00690188">
        <w:rPr>
          <w:rFonts w:ascii="Tahoma" w:eastAsia="Times New Roman" w:hAnsi="Tahoma" w:cs="Tahoma"/>
          <w:sz w:val="20"/>
          <w:szCs w:val="20"/>
          <w:lang w:eastAsia="sl-SI"/>
        </w:rPr>
        <w:t>razvoj</w:t>
      </w:r>
      <w:r w:rsidRPr="0006532E">
        <w:rPr>
          <w:rFonts w:ascii="Tahoma" w:eastAsia="Times New Roman" w:hAnsi="Tahoma" w:cs="Tahoma"/>
          <w:sz w:val="20"/>
          <w:szCs w:val="20"/>
          <w:lang w:eastAsia="sl-SI"/>
        </w:rPr>
        <w:t>. Zaradi teh specifičnih izzivov je financiranje MSP-jev ključnega pomena in zahteva posebno pozornost v okviru gospodarske politike.</w:t>
      </w:r>
    </w:p>
    <w:p w14:paraId="4E623AC4" w14:textId="2E4C374E" w:rsidR="0006532E" w:rsidRPr="0006532E" w:rsidRDefault="0006532E" w:rsidP="00690188">
      <w:pPr>
        <w:suppressAutoHyphens w:val="0"/>
        <w:autoSpaceDN/>
        <w:spacing w:before="100" w:beforeAutospacing="1" w:after="100" w:afterAutospacing="1" w:line="276" w:lineRule="auto"/>
        <w:jc w:val="both"/>
        <w:textAlignment w:val="auto"/>
        <w:rPr>
          <w:rFonts w:ascii="Tahoma" w:eastAsia="Times New Roman" w:hAnsi="Tahoma" w:cs="Tahoma"/>
          <w:sz w:val="20"/>
          <w:szCs w:val="20"/>
          <w:lang w:eastAsia="sl-SI"/>
        </w:rPr>
      </w:pPr>
      <w:r w:rsidRPr="0006532E">
        <w:rPr>
          <w:rFonts w:ascii="Tahoma" w:eastAsia="Times New Roman" w:hAnsi="Tahoma" w:cs="Tahoma"/>
          <w:sz w:val="20"/>
          <w:szCs w:val="20"/>
          <w:lang w:eastAsia="sl-SI"/>
        </w:rPr>
        <w:t xml:space="preserve">MSP-ji se pogosto soočajo z višjimi stroški financiranja, pomanjkanjem ustreznih jamstev ter omejenim dostopom do tradicionalnih finančnih institucij. Zato je nujno </w:t>
      </w:r>
      <w:r w:rsidRPr="00690188">
        <w:rPr>
          <w:rFonts w:ascii="Tahoma" w:eastAsia="Times New Roman" w:hAnsi="Tahoma" w:cs="Tahoma"/>
          <w:sz w:val="20"/>
          <w:szCs w:val="20"/>
          <w:lang w:eastAsia="sl-SI"/>
        </w:rPr>
        <w:t xml:space="preserve">ohraniti </w:t>
      </w:r>
      <w:r w:rsidR="008A2C68">
        <w:rPr>
          <w:rFonts w:ascii="Tahoma" w:eastAsia="Times New Roman" w:hAnsi="Tahoma" w:cs="Tahoma"/>
          <w:sz w:val="20"/>
          <w:szCs w:val="20"/>
          <w:lang w:eastAsia="sl-SI"/>
        </w:rPr>
        <w:t>(</w:t>
      </w:r>
      <w:r w:rsidRPr="00690188">
        <w:rPr>
          <w:rFonts w:ascii="Tahoma" w:eastAsia="Times New Roman" w:hAnsi="Tahoma" w:cs="Tahoma"/>
          <w:sz w:val="20"/>
          <w:szCs w:val="20"/>
          <w:lang w:eastAsia="sl-SI"/>
        </w:rPr>
        <w:t>in po potrebi razviti nove</w:t>
      </w:r>
      <w:r w:rsidR="008A2C68">
        <w:rPr>
          <w:rFonts w:ascii="Tahoma" w:eastAsia="Times New Roman" w:hAnsi="Tahoma" w:cs="Tahoma"/>
          <w:sz w:val="20"/>
          <w:szCs w:val="20"/>
          <w:lang w:eastAsia="sl-SI"/>
        </w:rPr>
        <w:t>)</w:t>
      </w:r>
      <w:r w:rsidRPr="00690188">
        <w:rPr>
          <w:rFonts w:ascii="Tahoma" w:eastAsia="Times New Roman" w:hAnsi="Tahoma" w:cs="Tahoma"/>
          <w:sz w:val="20"/>
          <w:szCs w:val="20"/>
          <w:lang w:eastAsia="sl-SI"/>
        </w:rPr>
        <w:t xml:space="preserve"> </w:t>
      </w:r>
      <w:r w:rsidRPr="0006532E">
        <w:rPr>
          <w:rFonts w:ascii="Tahoma" w:eastAsia="Times New Roman" w:hAnsi="Tahoma" w:cs="Tahoma"/>
          <w:sz w:val="20"/>
          <w:szCs w:val="20"/>
          <w:lang w:eastAsia="sl-SI"/>
        </w:rPr>
        <w:t>ciljno usmerjene ukrepe, ki bodo izboljšali dostop MSP-jev do financiranja in spodbudili njihov razvoj.</w:t>
      </w:r>
    </w:p>
    <w:p w14:paraId="0580D4EC" w14:textId="3AE56515" w:rsidR="00AF1780" w:rsidRPr="00707224" w:rsidRDefault="00707224" w:rsidP="00707224">
      <w:pPr>
        <w:pStyle w:val="Naslov4"/>
        <w:rPr>
          <w:rFonts w:ascii="Tahoma" w:hAnsi="Tahoma" w:cs="Tahoma"/>
          <w:color w:val="auto"/>
          <w:sz w:val="20"/>
          <w:szCs w:val="20"/>
        </w:rPr>
      </w:pPr>
      <w:r w:rsidRPr="00707224">
        <w:rPr>
          <w:rFonts w:ascii="Tahoma" w:hAnsi="Tahoma" w:cs="Tahoma"/>
          <w:color w:val="auto"/>
          <w:sz w:val="20"/>
          <w:szCs w:val="20"/>
        </w:rPr>
        <w:t xml:space="preserve">4.1.1.1. Strateška izhodišča </w:t>
      </w:r>
    </w:p>
    <w:p w14:paraId="43AB2E2D" w14:textId="77777777" w:rsidR="00131614" w:rsidRDefault="00131614" w:rsidP="00131614">
      <w:pPr>
        <w:spacing w:after="0"/>
        <w:jc w:val="both"/>
        <w:rPr>
          <w:rFonts w:ascii="Tahoma" w:hAnsi="Tahoma" w:cs="Tahoma"/>
          <w:sz w:val="20"/>
          <w:szCs w:val="20"/>
        </w:rPr>
      </w:pPr>
    </w:p>
    <w:p w14:paraId="73E91FE5" w14:textId="614CD60E" w:rsidR="007B409E" w:rsidRDefault="007B409E" w:rsidP="00CA4FCF">
      <w:pPr>
        <w:pStyle w:val="Odstavekseznama"/>
        <w:numPr>
          <w:ilvl w:val="0"/>
          <w:numId w:val="9"/>
        </w:numPr>
        <w:shd w:val="clear" w:color="auto" w:fill="BFBFBF" w:themeFill="background1" w:themeFillShade="BF"/>
        <w:spacing w:after="0"/>
        <w:jc w:val="both"/>
        <w:rPr>
          <w:rFonts w:ascii="Tahoma" w:hAnsi="Tahoma" w:cs="Tahoma"/>
          <w:sz w:val="20"/>
          <w:szCs w:val="20"/>
        </w:rPr>
      </w:pPr>
      <w:r>
        <w:rPr>
          <w:rFonts w:ascii="Tahoma" w:hAnsi="Tahoma" w:cs="Tahoma"/>
          <w:sz w:val="20"/>
          <w:szCs w:val="20"/>
        </w:rPr>
        <w:t xml:space="preserve">Strategija razvoja Slovenije 2030 </w:t>
      </w:r>
      <w:r w:rsidRPr="00CA4FCF">
        <w:rPr>
          <w:rFonts w:ascii="Tahoma" w:hAnsi="Tahoma" w:cs="Tahoma"/>
          <w:bCs/>
          <w:iCs/>
          <w:color w:val="202657"/>
          <w:sz w:val="20"/>
          <w:szCs w:val="20"/>
          <w:vertAlign w:val="superscript"/>
        </w:rPr>
        <w:footnoteReference w:id="6"/>
      </w:r>
    </w:p>
    <w:p w14:paraId="62429580" w14:textId="640D96D4" w:rsidR="007B409E" w:rsidRPr="007B409E" w:rsidRDefault="007B409E" w:rsidP="00CA4FCF">
      <w:pPr>
        <w:spacing w:after="0" w:line="276" w:lineRule="auto"/>
        <w:jc w:val="both"/>
        <w:rPr>
          <w:rFonts w:ascii="Tahoma" w:hAnsi="Tahoma" w:cs="Tahoma"/>
          <w:sz w:val="20"/>
          <w:szCs w:val="20"/>
        </w:rPr>
      </w:pPr>
      <w:r w:rsidRPr="007B409E">
        <w:rPr>
          <w:rFonts w:ascii="Tahoma" w:hAnsi="Tahoma" w:cs="Tahoma"/>
          <w:sz w:val="20"/>
          <w:szCs w:val="20"/>
        </w:rPr>
        <w:t>Strategija razvoja Slovenije 2030</w:t>
      </w:r>
      <w:r w:rsidR="0063712B">
        <w:rPr>
          <w:rFonts w:ascii="Tahoma" w:hAnsi="Tahoma" w:cs="Tahoma"/>
          <w:sz w:val="20"/>
          <w:szCs w:val="20"/>
        </w:rPr>
        <w:t xml:space="preserve"> </w:t>
      </w:r>
      <w:r w:rsidR="0063712B" w:rsidRPr="002E352B">
        <w:rPr>
          <w:rFonts w:ascii="Tahoma" w:hAnsi="Tahoma" w:cs="Tahoma"/>
          <w:bCs/>
          <w:iCs/>
          <w:color w:val="202657"/>
          <w:sz w:val="20"/>
          <w:szCs w:val="20"/>
        </w:rPr>
        <w:t>je del partnerskega sporazuma med Slovenijo in Evropsko komisijo za obdobje 2021-2027</w:t>
      </w:r>
      <w:r w:rsidRPr="007B409E">
        <w:rPr>
          <w:rFonts w:ascii="Tahoma" w:hAnsi="Tahoma" w:cs="Tahoma"/>
          <w:sz w:val="20"/>
          <w:szCs w:val="20"/>
        </w:rPr>
        <w:t xml:space="preserve">, katere osrednji cilj je zagotoviti kakovostno življenje za vse. Uresničuje se preko uravnoteženega gospodarskega, družbenega in </w:t>
      </w:r>
      <w:proofErr w:type="spellStart"/>
      <w:r w:rsidRPr="007B409E">
        <w:rPr>
          <w:rFonts w:ascii="Tahoma" w:hAnsi="Tahoma" w:cs="Tahoma"/>
          <w:sz w:val="20"/>
          <w:szCs w:val="20"/>
        </w:rPr>
        <w:t>okoljskega</w:t>
      </w:r>
      <w:proofErr w:type="spellEnd"/>
      <w:r w:rsidRPr="007B409E">
        <w:rPr>
          <w:rFonts w:ascii="Tahoma" w:hAnsi="Tahoma" w:cs="Tahoma"/>
          <w:sz w:val="20"/>
          <w:szCs w:val="20"/>
        </w:rPr>
        <w:t xml:space="preserve"> razvoja, ki ustvarja pogoje in priložnosti za sedanje in prihodnje rodove. Strateške usmeritve države za uresničevanje ciljev, se nanašajo na 5 usmeritev: </w:t>
      </w:r>
    </w:p>
    <w:p w14:paraId="2F6E2897" w14:textId="77777777" w:rsidR="007B409E" w:rsidRPr="007B409E" w:rsidRDefault="007B409E" w:rsidP="00CA4FCF">
      <w:pPr>
        <w:spacing w:after="0" w:line="276" w:lineRule="auto"/>
        <w:ind w:left="708"/>
        <w:jc w:val="both"/>
        <w:rPr>
          <w:rFonts w:ascii="Tahoma" w:hAnsi="Tahoma" w:cs="Tahoma"/>
          <w:sz w:val="20"/>
          <w:szCs w:val="20"/>
        </w:rPr>
      </w:pPr>
      <w:r w:rsidRPr="007B409E">
        <w:rPr>
          <w:rFonts w:ascii="Tahoma" w:hAnsi="Tahoma" w:cs="Tahoma"/>
          <w:sz w:val="20"/>
          <w:szCs w:val="20"/>
        </w:rPr>
        <w:t xml:space="preserve">1) vključujoča, zdrava, varna in odgovorna družba, </w:t>
      </w:r>
    </w:p>
    <w:p w14:paraId="30180192" w14:textId="77777777" w:rsidR="007B409E" w:rsidRPr="007B409E" w:rsidRDefault="007B409E" w:rsidP="00CA4FCF">
      <w:pPr>
        <w:spacing w:after="0" w:line="276" w:lineRule="auto"/>
        <w:ind w:left="708"/>
        <w:jc w:val="both"/>
        <w:rPr>
          <w:rFonts w:ascii="Tahoma" w:hAnsi="Tahoma" w:cs="Tahoma"/>
          <w:sz w:val="20"/>
          <w:szCs w:val="20"/>
        </w:rPr>
      </w:pPr>
      <w:r w:rsidRPr="007B409E">
        <w:rPr>
          <w:rFonts w:ascii="Tahoma" w:hAnsi="Tahoma" w:cs="Tahoma"/>
          <w:sz w:val="20"/>
          <w:szCs w:val="20"/>
        </w:rPr>
        <w:t xml:space="preserve">2) učenje za in skozi vse življenje, </w:t>
      </w:r>
    </w:p>
    <w:p w14:paraId="24011A47" w14:textId="77777777" w:rsidR="007B409E" w:rsidRPr="007B409E" w:rsidRDefault="007B409E" w:rsidP="00CA4FCF">
      <w:pPr>
        <w:spacing w:after="0" w:line="276" w:lineRule="auto"/>
        <w:ind w:left="708"/>
        <w:jc w:val="both"/>
        <w:rPr>
          <w:rFonts w:ascii="Tahoma" w:hAnsi="Tahoma" w:cs="Tahoma"/>
          <w:sz w:val="20"/>
          <w:szCs w:val="20"/>
        </w:rPr>
      </w:pPr>
      <w:r w:rsidRPr="007B409E">
        <w:rPr>
          <w:rFonts w:ascii="Tahoma" w:hAnsi="Tahoma" w:cs="Tahoma"/>
          <w:sz w:val="20"/>
          <w:szCs w:val="20"/>
        </w:rPr>
        <w:t xml:space="preserve">3) visoko produktivno gospodarstvo, ki ustvarja dodano vrednost za vse, </w:t>
      </w:r>
    </w:p>
    <w:p w14:paraId="5959E045" w14:textId="77777777" w:rsidR="007B409E" w:rsidRPr="007B409E" w:rsidRDefault="007B409E" w:rsidP="00CA4FCF">
      <w:pPr>
        <w:spacing w:after="0" w:line="276" w:lineRule="auto"/>
        <w:ind w:left="708"/>
        <w:jc w:val="both"/>
        <w:rPr>
          <w:rFonts w:ascii="Tahoma" w:hAnsi="Tahoma" w:cs="Tahoma"/>
          <w:sz w:val="20"/>
          <w:szCs w:val="20"/>
        </w:rPr>
      </w:pPr>
      <w:r w:rsidRPr="007B409E">
        <w:rPr>
          <w:rFonts w:ascii="Tahoma" w:hAnsi="Tahoma" w:cs="Tahoma"/>
          <w:sz w:val="20"/>
          <w:szCs w:val="20"/>
        </w:rPr>
        <w:t xml:space="preserve">4) ohranjeno zdravo naravno okolje in </w:t>
      </w:r>
    </w:p>
    <w:p w14:paraId="67FDA608" w14:textId="77777777" w:rsidR="007B409E" w:rsidRPr="007B409E" w:rsidRDefault="007B409E" w:rsidP="00CA4FCF">
      <w:pPr>
        <w:spacing w:after="0" w:line="276" w:lineRule="auto"/>
        <w:ind w:left="708"/>
        <w:jc w:val="both"/>
        <w:rPr>
          <w:rFonts w:ascii="Tahoma" w:hAnsi="Tahoma" w:cs="Tahoma"/>
          <w:sz w:val="20"/>
          <w:szCs w:val="20"/>
        </w:rPr>
      </w:pPr>
      <w:r w:rsidRPr="007B409E">
        <w:rPr>
          <w:rFonts w:ascii="Tahoma" w:hAnsi="Tahoma" w:cs="Tahoma"/>
          <w:sz w:val="20"/>
          <w:szCs w:val="20"/>
        </w:rPr>
        <w:t>5) visoka stopnja sodelovanja, usposobljenosti in učinkovitosti upravljanja.</w:t>
      </w:r>
    </w:p>
    <w:p w14:paraId="08D7817D" w14:textId="77777777" w:rsidR="007B409E" w:rsidRPr="007B409E" w:rsidRDefault="007B409E" w:rsidP="00CA4FCF">
      <w:pPr>
        <w:spacing w:after="0" w:line="276" w:lineRule="auto"/>
        <w:jc w:val="both"/>
        <w:rPr>
          <w:rFonts w:ascii="Tahoma" w:hAnsi="Tahoma" w:cs="Tahoma"/>
          <w:sz w:val="20"/>
          <w:szCs w:val="20"/>
        </w:rPr>
      </w:pPr>
    </w:p>
    <w:p w14:paraId="4D9C5F2A" w14:textId="4E8F4032" w:rsidR="007B409E" w:rsidRDefault="007B409E" w:rsidP="00CA4FCF">
      <w:pPr>
        <w:spacing w:after="0" w:line="276" w:lineRule="auto"/>
        <w:jc w:val="both"/>
        <w:rPr>
          <w:rFonts w:ascii="Tahoma" w:hAnsi="Tahoma" w:cs="Tahoma"/>
          <w:sz w:val="20"/>
          <w:szCs w:val="20"/>
        </w:rPr>
      </w:pPr>
      <w:r w:rsidRPr="007B409E">
        <w:rPr>
          <w:rFonts w:ascii="Tahoma" w:hAnsi="Tahoma" w:cs="Tahoma"/>
          <w:sz w:val="20"/>
          <w:szCs w:val="20"/>
        </w:rPr>
        <w:t xml:space="preserve">Vse strateške usmeritve za dosego osrednjega cilja strategije se bodo uresničevale z delovanjem na različnih medsebojno povezanih in soodvisnih področjih, ki so zaokrožena v dvanajstih ciljih Strategije, od katerih sta predvsem dva cilja povezana tudi z gospodarsko sfero: Konkurenčen in družbeno odgovoren podjetniški in raziskovalni sektor (cilj 6) in </w:t>
      </w:r>
      <w:proofErr w:type="spellStart"/>
      <w:r w:rsidRPr="007B409E">
        <w:rPr>
          <w:rFonts w:ascii="Tahoma" w:hAnsi="Tahoma" w:cs="Tahoma"/>
          <w:sz w:val="20"/>
          <w:szCs w:val="20"/>
        </w:rPr>
        <w:t>Nizkoogljično</w:t>
      </w:r>
      <w:proofErr w:type="spellEnd"/>
      <w:r w:rsidRPr="007B409E">
        <w:rPr>
          <w:rFonts w:ascii="Tahoma" w:hAnsi="Tahoma" w:cs="Tahoma"/>
          <w:sz w:val="20"/>
          <w:szCs w:val="20"/>
        </w:rPr>
        <w:t xml:space="preserve"> krožno gospodarstvo (cilj 8).</w:t>
      </w:r>
    </w:p>
    <w:p w14:paraId="47E608B2" w14:textId="77777777" w:rsidR="007B409E" w:rsidRDefault="007B409E" w:rsidP="00131614">
      <w:pPr>
        <w:spacing w:after="0"/>
        <w:jc w:val="both"/>
        <w:rPr>
          <w:rFonts w:ascii="Tahoma" w:hAnsi="Tahoma" w:cs="Tahoma"/>
          <w:sz w:val="20"/>
          <w:szCs w:val="20"/>
        </w:rPr>
      </w:pPr>
    </w:p>
    <w:p w14:paraId="77407FE1" w14:textId="7DAAD67B" w:rsidR="009C24A2" w:rsidRDefault="009C24A2" w:rsidP="00CA4FCF">
      <w:pPr>
        <w:pStyle w:val="Odstavekseznama"/>
        <w:numPr>
          <w:ilvl w:val="0"/>
          <w:numId w:val="9"/>
        </w:numPr>
        <w:shd w:val="clear" w:color="auto" w:fill="BFBFBF" w:themeFill="background1" w:themeFillShade="BF"/>
        <w:spacing w:after="0"/>
        <w:jc w:val="both"/>
        <w:rPr>
          <w:rFonts w:ascii="Tahoma" w:hAnsi="Tahoma" w:cs="Tahoma"/>
          <w:sz w:val="20"/>
          <w:szCs w:val="20"/>
        </w:rPr>
      </w:pPr>
      <w:r>
        <w:rPr>
          <w:rFonts w:ascii="Tahoma" w:hAnsi="Tahoma" w:cs="Tahoma"/>
          <w:sz w:val="20"/>
          <w:szCs w:val="20"/>
        </w:rPr>
        <w:t xml:space="preserve">Predhodna </w:t>
      </w:r>
      <w:r w:rsidR="00F40795">
        <w:rPr>
          <w:rFonts w:ascii="Tahoma" w:hAnsi="Tahoma" w:cs="Tahoma"/>
          <w:sz w:val="20"/>
          <w:szCs w:val="20"/>
        </w:rPr>
        <w:t xml:space="preserve">ocena potreb trga in vrzeli financiranja na trgu za izvajanje finančnih instrumentov v programskem obdobju 2021 – 2027 </w:t>
      </w:r>
      <w:r w:rsidR="00F40795" w:rsidRPr="00CA4FCF">
        <w:rPr>
          <w:rFonts w:ascii="Tahoma" w:hAnsi="Tahoma" w:cs="Tahoma"/>
          <w:bCs/>
          <w:color w:val="202657"/>
          <w:sz w:val="20"/>
          <w:szCs w:val="20"/>
          <w:vertAlign w:val="superscript"/>
        </w:rPr>
        <w:footnoteReference w:id="7"/>
      </w:r>
    </w:p>
    <w:p w14:paraId="70A16222" w14:textId="2AB8F2FB" w:rsidR="00F40795" w:rsidRPr="00F40795" w:rsidRDefault="00F40795" w:rsidP="00CA4FCF">
      <w:pPr>
        <w:spacing w:after="0" w:line="276" w:lineRule="auto"/>
        <w:jc w:val="both"/>
        <w:rPr>
          <w:rFonts w:ascii="Tahoma" w:hAnsi="Tahoma" w:cs="Tahoma"/>
          <w:sz w:val="20"/>
          <w:szCs w:val="20"/>
        </w:rPr>
      </w:pPr>
      <w:r w:rsidRPr="00F40795">
        <w:rPr>
          <w:rFonts w:ascii="Tahoma" w:hAnsi="Tahoma" w:cs="Tahoma"/>
          <w:sz w:val="20"/>
          <w:szCs w:val="20"/>
        </w:rPr>
        <w:t xml:space="preserve">V programskem obdobju 2021–2027 se Slovenija sooča z izzivi pri uporabi finančnih instrumentov za doseganje razvojnih ciljev in zmanjšanje tržnih nepopolnosti. Študija analizira potrebe trga in vrzeli financiranja ter daje priporočila za uporabo </w:t>
      </w:r>
      <w:r>
        <w:rPr>
          <w:rFonts w:ascii="Tahoma" w:hAnsi="Tahoma" w:cs="Tahoma"/>
          <w:sz w:val="20"/>
          <w:szCs w:val="20"/>
        </w:rPr>
        <w:t>finančnih instrumentov</w:t>
      </w:r>
      <w:r w:rsidRPr="00F40795">
        <w:rPr>
          <w:rFonts w:ascii="Tahoma" w:hAnsi="Tahoma" w:cs="Tahoma"/>
          <w:sz w:val="20"/>
          <w:szCs w:val="20"/>
        </w:rPr>
        <w:t xml:space="preserve">, s poudarkom na bolj učinkoviti in ciljno usmerjeni uporabi sredstev </w:t>
      </w:r>
      <w:r w:rsidR="00350A33">
        <w:rPr>
          <w:rFonts w:ascii="Tahoma" w:hAnsi="Tahoma" w:cs="Tahoma"/>
          <w:sz w:val="20"/>
          <w:szCs w:val="20"/>
        </w:rPr>
        <w:t>evropske kohezijske politike</w:t>
      </w:r>
      <w:r w:rsidRPr="00F40795">
        <w:rPr>
          <w:rFonts w:ascii="Tahoma" w:hAnsi="Tahoma" w:cs="Tahoma"/>
          <w:sz w:val="20"/>
          <w:szCs w:val="20"/>
        </w:rPr>
        <w:t>.</w:t>
      </w:r>
    </w:p>
    <w:p w14:paraId="6572E0D7" w14:textId="77777777" w:rsidR="00A96AA7" w:rsidRDefault="00A96AA7">
      <w:pPr>
        <w:spacing w:after="0" w:line="276" w:lineRule="auto"/>
        <w:jc w:val="both"/>
        <w:rPr>
          <w:rFonts w:ascii="Tahoma" w:hAnsi="Tahoma" w:cs="Tahoma"/>
          <w:sz w:val="20"/>
          <w:szCs w:val="20"/>
        </w:rPr>
      </w:pPr>
    </w:p>
    <w:p w14:paraId="4F3E46D2" w14:textId="76BA559A" w:rsidR="00F40795" w:rsidRPr="00F40795" w:rsidRDefault="00F40795" w:rsidP="00CA4FCF">
      <w:pPr>
        <w:spacing w:after="0" w:line="276" w:lineRule="auto"/>
        <w:jc w:val="both"/>
        <w:rPr>
          <w:rFonts w:ascii="Tahoma" w:hAnsi="Tahoma" w:cs="Tahoma"/>
          <w:sz w:val="20"/>
          <w:szCs w:val="20"/>
        </w:rPr>
      </w:pPr>
      <w:r w:rsidRPr="00F40795">
        <w:rPr>
          <w:rFonts w:ascii="Tahoma" w:hAnsi="Tahoma" w:cs="Tahoma"/>
          <w:sz w:val="20"/>
          <w:szCs w:val="20"/>
        </w:rPr>
        <w:t xml:space="preserve">Slovenija ima razmeroma dobro razvito ponudbo </w:t>
      </w:r>
      <w:r>
        <w:rPr>
          <w:rFonts w:ascii="Tahoma" w:hAnsi="Tahoma" w:cs="Tahoma"/>
          <w:sz w:val="20"/>
          <w:szCs w:val="20"/>
        </w:rPr>
        <w:t>finančnih instrumentov</w:t>
      </w:r>
      <w:r w:rsidRPr="00F40795">
        <w:rPr>
          <w:rFonts w:ascii="Tahoma" w:hAnsi="Tahoma" w:cs="Tahoma"/>
          <w:sz w:val="20"/>
          <w:szCs w:val="20"/>
        </w:rPr>
        <w:t>, vendar so še vedno prisotne tržne vrzeli, zlasti na področju financiranja MSP,</w:t>
      </w:r>
      <w:r w:rsidR="00950386">
        <w:rPr>
          <w:rFonts w:ascii="Tahoma" w:hAnsi="Tahoma" w:cs="Tahoma"/>
          <w:sz w:val="20"/>
          <w:szCs w:val="20"/>
        </w:rPr>
        <w:t xml:space="preserve"> razvoja,</w:t>
      </w:r>
      <w:r w:rsidRPr="00F40795">
        <w:rPr>
          <w:rFonts w:ascii="Tahoma" w:hAnsi="Tahoma" w:cs="Tahoma"/>
          <w:sz w:val="20"/>
          <w:szCs w:val="20"/>
        </w:rPr>
        <w:t xml:space="preserve"> raziskav in inovacij, digitalizacije, zelenega prehoda ter urbanega razvoja. Analiza trga je pokazala, da so </w:t>
      </w:r>
      <w:r>
        <w:rPr>
          <w:rFonts w:ascii="Tahoma" w:hAnsi="Tahoma" w:cs="Tahoma"/>
          <w:sz w:val="20"/>
          <w:szCs w:val="20"/>
        </w:rPr>
        <w:t>finančni instrumenti</w:t>
      </w:r>
      <w:r w:rsidRPr="00F40795">
        <w:rPr>
          <w:rFonts w:ascii="Tahoma" w:hAnsi="Tahoma" w:cs="Tahoma"/>
          <w:sz w:val="20"/>
          <w:szCs w:val="20"/>
        </w:rPr>
        <w:t xml:space="preserve"> posebej učinkoviti pri specifičnih ciljih, kot so spodbujanje podjetništva, tehnološki razvoj in </w:t>
      </w:r>
      <w:proofErr w:type="spellStart"/>
      <w:r w:rsidRPr="00F40795">
        <w:rPr>
          <w:rFonts w:ascii="Tahoma" w:hAnsi="Tahoma" w:cs="Tahoma"/>
          <w:sz w:val="20"/>
          <w:szCs w:val="20"/>
        </w:rPr>
        <w:t>okoljska</w:t>
      </w:r>
      <w:proofErr w:type="spellEnd"/>
      <w:r w:rsidRPr="00F40795">
        <w:rPr>
          <w:rFonts w:ascii="Tahoma" w:hAnsi="Tahoma" w:cs="Tahoma"/>
          <w:sz w:val="20"/>
          <w:szCs w:val="20"/>
        </w:rPr>
        <w:t xml:space="preserve"> trajnost. Identificirane so bile ključne tržne vrzeli, ki vključujejo omejen dostop do kapitala za start</w:t>
      </w:r>
      <w:r>
        <w:rPr>
          <w:rFonts w:ascii="Tahoma" w:hAnsi="Tahoma" w:cs="Tahoma"/>
          <w:sz w:val="20"/>
          <w:szCs w:val="20"/>
        </w:rPr>
        <w:t>-</w:t>
      </w:r>
      <w:r w:rsidRPr="00F40795">
        <w:rPr>
          <w:rFonts w:ascii="Tahoma" w:hAnsi="Tahoma" w:cs="Tahoma"/>
          <w:sz w:val="20"/>
          <w:szCs w:val="20"/>
        </w:rPr>
        <w:t>up</w:t>
      </w:r>
      <w:r>
        <w:rPr>
          <w:rFonts w:ascii="Tahoma" w:hAnsi="Tahoma" w:cs="Tahoma"/>
          <w:sz w:val="20"/>
          <w:szCs w:val="20"/>
        </w:rPr>
        <w:t xml:space="preserve"> podjetja</w:t>
      </w:r>
      <w:r w:rsidRPr="00F40795">
        <w:rPr>
          <w:rFonts w:ascii="Tahoma" w:hAnsi="Tahoma" w:cs="Tahoma"/>
          <w:sz w:val="20"/>
          <w:szCs w:val="20"/>
        </w:rPr>
        <w:t xml:space="preserve"> in inovativna podjetja, ter pomanjkanje financiranja za projekte z višjim tveganjem, ki prispevajo k zelenemu prehodu </w:t>
      </w:r>
      <w:r w:rsidRPr="00F40795">
        <w:rPr>
          <w:rFonts w:ascii="Tahoma" w:hAnsi="Tahoma" w:cs="Tahoma"/>
          <w:sz w:val="20"/>
          <w:szCs w:val="20"/>
        </w:rPr>
        <w:lastRenderedPageBreak/>
        <w:t xml:space="preserve">in digitalizaciji. Obstaja potreba po dodatnih javnih in zasebnih virih za zapolnitev teh vrzeli, kjer lahko </w:t>
      </w:r>
      <w:r>
        <w:rPr>
          <w:rFonts w:ascii="Tahoma" w:hAnsi="Tahoma" w:cs="Tahoma"/>
          <w:sz w:val="20"/>
          <w:szCs w:val="20"/>
        </w:rPr>
        <w:t>finančni instrumenti</w:t>
      </w:r>
      <w:r w:rsidRPr="00F40795">
        <w:rPr>
          <w:rFonts w:ascii="Tahoma" w:hAnsi="Tahoma" w:cs="Tahoma"/>
          <w:sz w:val="20"/>
          <w:szCs w:val="20"/>
        </w:rPr>
        <w:t xml:space="preserve"> igrajo ključno vlogo.</w:t>
      </w:r>
    </w:p>
    <w:p w14:paraId="232FD483" w14:textId="77777777" w:rsidR="00F40795" w:rsidRPr="00F40795" w:rsidRDefault="00F40795" w:rsidP="00CA4FCF">
      <w:pPr>
        <w:spacing w:after="0" w:line="276" w:lineRule="auto"/>
        <w:jc w:val="both"/>
        <w:rPr>
          <w:rFonts w:ascii="Tahoma" w:hAnsi="Tahoma" w:cs="Tahoma"/>
          <w:sz w:val="20"/>
          <w:szCs w:val="20"/>
        </w:rPr>
      </w:pPr>
    </w:p>
    <w:p w14:paraId="7CF8607B" w14:textId="0F7F1D32" w:rsidR="00F40795" w:rsidRDefault="00F40795" w:rsidP="00F40795">
      <w:pPr>
        <w:spacing w:after="0" w:line="276" w:lineRule="auto"/>
        <w:jc w:val="both"/>
        <w:rPr>
          <w:rFonts w:ascii="Tahoma" w:hAnsi="Tahoma" w:cs="Tahoma"/>
          <w:sz w:val="20"/>
          <w:szCs w:val="20"/>
        </w:rPr>
      </w:pPr>
      <w:r w:rsidRPr="00F40795">
        <w:rPr>
          <w:rFonts w:ascii="Tahoma" w:hAnsi="Tahoma" w:cs="Tahoma"/>
          <w:sz w:val="20"/>
          <w:szCs w:val="20"/>
        </w:rPr>
        <w:t xml:space="preserve">Predlagani so novi </w:t>
      </w:r>
      <w:r>
        <w:rPr>
          <w:rFonts w:ascii="Tahoma" w:hAnsi="Tahoma" w:cs="Tahoma"/>
          <w:sz w:val="20"/>
          <w:szCs w:val="20"/>
        </w:rPr>
        <w:t>finančni instrumenti</w:t>
      </w:r>
      <w:r w:rsidRPr="00F40795">
        <w:rPr>
          <w:rFonts w:ascii="Tahoma" w:hAnsi="Tahoma" w:cs="Tahoma"/>
          <w:sz w:val="20"/>
          <w:szCs w:val="20"/>
        </w:rPr>
        <w:t xml:space="preserve">, ki vključujejo kombinacije finančnih instrumentov in nepovratnih sredstev, ter alternativne kombinacije med posameznimi skladi. Poudarek je na ustvarjanju pogojev, ki omogočajo privabljanje dodatnih virov financiranja iz zasebnega sektorja. </w:t>
      </w:r>
    </w:p>
    <w:p w14:paraId="0E0745B3" w14:textId="77777777" w:rsidR="00F40795" w:rsidRPr="00F40795" w:rsidRDefault="00F40795" w:rsidP="00CA4FCF">
      <w:pPr>
        <w:spacing w:after="0" w:line="276" w:lineRule="auto"/>
        <w:jc w:val="both"/>
        <w:rPr>
          <w:rFonts w:ascii="Tahoma" w:hAnsi="Tahoma" w:cs="Tahoma"/>
          <w:sz w:val="20"/>
          <w:szCs w:val="20"/>
        </w:rPr>
      </w:pPr>
    </w:p>
    <w:p w14:paraId="5F9A460B" w14:textId="77777777" w:rsidR="00F40795" w:rsidRPr="00F40795" w:rsidRDefault="00F40795" w:rsidP="00CA4FCF">
      <w:pPr>
        <w:spacing w:after="0" w:line="276" w:lineRule="auto"/>
        <w:jc w:val="both"/>
        <w:rPr>
          <w:rFonts w:ascii="Tahoma" w:hAnsi="Tahoma" w:cs="Tahoma"/>
          <w:sz w:val="20"/>
          <w:szCs w:val="20"/>
        </w:rPr>
      </w:pPr>
      <w:r w:rsidRPr="00F40795">
        <w:rPr>
          <w:rFonts w:ascii="Tahoma" w:hAnsi="Tahoma" w:cs="Tahoma"/>
          <w:sz w:val="20"/>
          <w:szCs w:val="20"/>
        </w:rPr>
        <w:t>SWOT analiza:</w:t>
      </w:r>
    </w:p>
    <w:p w14:paraId="3C7DFB79" w14:textId="1F15B09E" w:rsidR="00F40795" w:rsidRPr="00CA4FCF" w:rsidRDefault="00F40795" w:rsidP="00CA4FCF">
      <w:pPr>
        <w:pStyle w:val="Odstavekseznama"/>
        <w:numPr>
          <w:ilvl w:val="0"/>
          <w:numId w:val="36"/>
        </w:numPr>
        <w:spacing w:after="0" w:line="276" w:lineRule="auto"/>
        <w:jc w:val="both"/>
        <w:rPr>
          <w:rFonts w:ascii="Tahoma" w:hAnsi="Tahoma" w:cs="Tahoma"/>
          <w:sz w:val="20"/>
          <w:szCs w:val="20"/>
        </w:rPr>
      </w:pPr>
      <w:r w:rsidRPr="00CA4FCF">
        <w:rPr>
          <w:rFonts w:ascii="Tahoma" w:hAnsi="Tahoma" w:cs="Tahoma"/>
          <w:sz w:val="20"/>
          <w:szCs w:val="20"/>
        </w:rPr>
        <w:t xml:space="preserve">Prednosti: Dobro razviti </w:t>
      </w:r>
      <w:r>
        <w:rPr>
          <w:rFonts w:ascii="Tahoma" w:hAnsi="Tahoma" w:cs="Tahoma"/>
          <w:sz w:val="20"/>
          <w:szCs w:val="20"/>
        </w:rPr>
        <w:t>finančni instrumenti</w:t>
      </w:r>
      <w:r w:rsidRPr="00CA4FCF">
        <w:rPr>
          <w:rFonts w:ascii="Tahoma" w:hAnsi="Tahoma" w:cs="Tahoma"/>
          <w:sz w:val="20"/>
          <w:szCs w:val="20"/>
        </w:rPr>
        <w:t>, pozitivne izkušnje iz preteklega obdobja.</w:t>
      </w:r>
    </w:p>
    <w:p w14:paraId="482524E0" w14:textId="25AD0AA6" w:rsidR="00F40795" w:rsidRPr="00F40795" w:rsidRDefault="00F40795" w:rsidP="00CA4FCF">
      <w:pPr>
        <w:pStyle w:val="Odstavekseznama"/>
        <w:numPr>
          <w:ilvl w:val="0"/>
          <w:numId w:val="36"/>
        </w:numPr>
        <w:spacing w:after="0" w:line="276" w:lineRule="auto"/>
        <w:jc w:val="both"/>
        <w:rPr>
          <w:rFonts w:ascii="Tahoma" w:hAnsi="Tahoma" w:cs="Tahoma"/>
          <w:sz w:val="20"/>
          <w:szCs w:val="20"/>
        </w:rPr>
      </w:pPr>
      <w:r w:rsidRPr="00F40795">
        <w:rPr>
          <w:rFonts w:ascii="Tahoma" w:hAnsi="Tahoma" w:cs="Tahoma"/>
          <w:sz w:val="20"/>
          <w:szCs w:val="20"/>
        </w:rPr>
        <w:t>Slabosti: Tržne vrzeli, omejena dostopnost kapitala.</w:t>
      </w:r>
    </w:p>
    <w:p w14:paraId="54048FFF" w14:textId="296F9341" w:rsidR="00F40795" w:rsidRPr="00F40795" w:rsidRDefault="00F40795" w:rsidP="00CA4FCF">
      <w:pPr>
        <w:pStyle w:val="Odstavekseznama"/>
        <w:numPr>
          <w:ilvl w:val="0"/>
          <w:numId w:val="36"/>
        </w:numPr>
        <w:spacing w:after="0" w:line="276" w:lineRule="auto"/>
        <w:jc w:val="both"/>
        <w:rPr>
          <w:rFonts w:ascii="Tahoma" w:hAnsi="Tahoma" w:cs="Tahoma"/>
          <w:sz w:val="20"/>
          <w:szCs w:val="20"/>
        </w:rPr>
      </w:pPr>
      <w:r w:rsidRPr="00F40795">
        <w:rPr>
          <w:rFonts w:ascii="Tahoma" w:hAnsi="Tahoma" w:cs="Tahoma"/>
          <w:sz w:val="20"/>
          <w:szCs w:val="20"/>
        </w:rPr>
        <w:t>Priložnosti: Digitalizacija, zeleni prehod, EU sredstva.</w:t>
      </w:r>
    </w:p>
    <w:p w14:paraId="295FD460" w14:textId="1821C99F" w:rsidR="00F40795" w:rsidRDefault="00F40795" w:rsidP="00CA4FCF">
      <w:pPr>
        <w:pStyle w:val="Odstavekseznama"/>
        <w:numPr>
          <w:ilvl w:val="0"/>
          <w:numId w:val="36"/>
        </w:numPr>
        <w:spacing w:after="0" w:line="276" w:lineRule="auto"/>
        <w:jc w:val="both"/>
        <w:rPr>
          <w:rFonts w:ascii="Tahoma" w:hAnsi="Tahoma" w:cs="Tahoma"/>
          <w:sz w:val="20"/>
          <w:szCs w:val="20"/>
        </w:rPr>
      </w:pPr>
      <w:r w:rsidRPr="00F40795">
        <w:rPr>
          <w:rFonts w:ascii="Tahoma" w:hAnsi="Tahoma" w:cs="Tahoma"/>
          <w:sz w:val="20"/>
          <w:szCs w:val="20"/>
        </w:rPr>
        <w:t>Nevarnosti: Regulativne omejitve, gospodarska negotovost.</w:t>
      </w:r>
    </w:p>
    <w:p w14:paraId="5C858C73" w14:textId="77777777" w:rsidR="009C24A2" w:rsidRDefault="009C24A2" w:rsidP="00131614">
      <w:pPr>
        <w:spacing w:after="0"/>
        <w:jc w:val="both"/>
        <w:rPr>
          <w:rFonts w:ascii="Tahoma" w:hAnsi="Tahoma" w:cs="Tahoma"/>
          <w:sz w:val="20"/>
          <w:szCs w:val="20"/>
        </w:rPr>
      </w:pPr>
    </w:p>
    <w:p w14:paraId="13CD214E" w14:textId="6A68A685" w:rsidR="00B5768E" w:rsidRDefault="00B5768E" w:rsidP="00CA4FCF">
      <w:pPr>
        <w:pStyle w:val="Odstavekseznama"/>
        <w:numPr>
          <w:ilvl w:val="0"/>
          <w:numId w:val="9"/>
        </w:numPr>
        <w:shd w:val="clear" w:color="auto" w:fill="BFBFBF" w:themeFill="background1" w:themeFillShade="BF"/>
        <w:spacing w:after="0"/>
        <w:jc w:val="both"/>
        <w:rPr>
          <w:rFonts w:ascii="Tahoma" w:hAnsi="Tahoma" w:cs="Tahoma"/>
          <w:sz w:val="20"/>
          <w:szCs w:val="20"/>
        </w:rPr>
      </w:pPr>
      <w:r>
        <w:rPr>
          <w:rFonts w:ascii="Tahoma" w:hAnsi="Tahoma" w:cs="Tahoma"/>
          <w:sz w:val="20"/>
          <w:szCs w:val="20"/>
        </w:rPr>
        <w:t>Poročilo o razvoju 202</w:t>
      </w:r>
      <w:r w:rsidR="00987542">
        <w:rPr>
          <w:rFonts w:ascii="Tahoma" w:hAnsi="Tahoma" w:cs="Tahoma"/>
          <w:sz w:val="20"/>
          <w:szCs w:val="20"/>
        </w:rPr>
        <w:t>4</w:t>
      </w:r>
      <w:r>
        <w:rPr>
          <w:rFonts w:ascii="Tahoma" w:hAnsi="Tahoma" w:cs="Tahoma"/>
          <w:sz w:val="20"/>
          <w:szCs w:val="20"/>
        </w:rPr>
        <w:t xml:space="preserve"> </w:t>
      </w:r>
      <w:r w:rsidRPr="00CA4FCF">
        <w:rPr>
          <w:rFonts w:ascii="Tahoma" w:hAnsi="Tahoma" w:cs="Tahoma"/>
          <w:bCs/>
          <w:color w:val="202657"/>
          <w:sz w:val="20"/>
          <w:szCs w:val="20"/>
          <w:vertAlign w:val="superscript"/>
        </w:rPr>
        <w:footnoteReference w:id="8"/>
      </w:r>
    </w:p>
    <w:p w14:paraId="28737FC5" w14:textId="77777777" w:rsidR="00987542" w:rsidRDefault="00987542" w:rsidP="00987542">
      <w:pPr>
        <w:spacing w:after="0" w:line="276" w:lineRule="auto"/>
        <w:jc w:val="both"/>
        <w:rPr>
          <w:rFonts w:ascii="Tahoma" w:hAnsi="Tahoma" w:cs="Tahoma"/>
          <w:sz w:val="20"/>
          <w:szCs w:val="20"/>
        </w:rPr>
      </w:pPr>
      <w:r w:rsidRPr="00987542">
        <w:rPr>
          <w:rFonts w:ascii="Tahoma" w:hAnsi="Tahoma" w:cs="Tahoma"/>
          <w:sz w:val="20"/>
          <w:szCs w:val="20"/>
        </w:rPr>
        <w:t xml:space="preserve">Slovenija se sooča s šibko </w:t>
      </w:r>
      <w:proofErr w:type="spellStart"/>
      <w:r w:rsidRPr="00987542">
        <w:rPr>
          <w:rFonts w:ascii="Tahoma" w:hAnsi="Tahoma" w:cs="Tahoma"/>
          <w:sz w:val="20"/>
          <w:szCs w:val="20"/>
        </w:rPr>
        <w:t>trendno</w:t>
      </w:r>
      <w:proofErr w:type="spellEnd"/>
      <w:r w:rsidRPr="00987542">
        <w:rPr>
          <w:rFonts w:ascii="Tahoma" w:hAnsi="Tahoma" w:cs="Tahoma"/>
          <w:sz w:val="20"/>
          <w:szCs w:val="20"/>
        </w:rPr>
        <w:t xml:space="preserve"> rastjo produktivnosti, ki se je po gospodarsko-finančni krizi znatno upočasnila. Čeprav se nekateri dejavniki produktivnosti postopoma izboljšujejo, še vedno precej zaostaja za povprečjem EU, ki je leta 2023 doseglo 85 % povprečja EU in izgublja prednost pred višegrajskimi državami (Češka, Madžarska, Poljska, Slovaška). Ključne omejitve vključujejo pomanjkanje investicij v neoprijemljive oblike kapitala, kot so programska oprema, podatki, organizacijski kapital ter izobraževanje in usposabljanje. Slovenija sicer beleži izboljšanje na področju inovacij in investicij, vendar so mehkejši dejavniki produktivnosti še vedno šibki. Za izboljšanje produktivnosti je potrebno pospešiti vlaganja v pametno in zeleno preobrazbo ter poglobiti procese poslovne preobrazbe.</w:t>
      </w:r>
    </w:p>
    <w:p w14:paraId="7FD647AE" w14:textId="77777777" w:rsidR="00987542" w:rsidRPr="00987542" w:rsidRDefault="00987542" w:rsidP="00987542">
      <w:pPr>
        <w:spacing w:after="0" w:line="276" w:lineRule="auto"/>
        <w:jc w:val="both"/>
        <w:rPr>
          <w:rFonts w:ascii="Tahoma" w:hAnsi="Tahoma" w:cs="Tahoma"/>
          <w:sz w:val="20"/>
          <w:szCs w:val="20"/>
        </w:rPr>
      </w:pPr>
    </w:p>
    <w:p w14:paraId="71F97391" w14:textId="11093AB1" w:rsidR="00987542" w:rsidRDefault="00987542" w:rsidP="00987542">
      <w:pPr>
        <w:spacing w:after="0" w:line="276" w:lineRule="auto"/>
        <w:jc w:val="both"/>
        <w:rPr>
          <w:rFonts w:ascii="Tahoma" w:hAnsi="Tahoma" w:cs="Tahoma"/>
          <w:sz w:val="20"/>
          <w:szCs w:val="20"/>
        </w:rPr>
      </w:pPr>
      <w:r w:rsidRPr="00987542">
        <w:rPr>
          <w:rFonts w:ascii="Tahoma" w:hAnsi="Tahoma" w:cs="Tahoma"/>
          <w:sz w:val="20"/>
          <w:szCs w:val="20"/>
        </w:rPr>
        <w:t xml:space="preserve">Slovenska konkurenčnost se sooča z izzivi, ki jih prinašajo zunanji stroškovni šoki, naraščajoči stroški dela in inflacija. Rast nominalnih plač v zadnjih letih je bila precej visoka, kar je prispevalo k poslabšanju stroškovne in cenovne konkurenčnosti gospodarstva, zato se mora osredotočiti na povečanje produktivnih investicij, zlasti v digitalno in organizacijsko preobrazbo, ter izboljšanje podpornega okolja za podjetja. Posebna pozornost je potrebna pri razvoju človeških virov, saj imajo podjetja največ težav pri iskanju strokovnjakov, tehnikov in drugih strokovnih delavcev, pomanjkanje strokovnjakov </w:t>
      </w:r>
      <w:r>
        <w:rPr>
          <w:rFonts w:ascii="Tahoma" w:hAnsi="Tahoma" w:cs="Tahoma"/>
          <w:sz w:val="20"/>
          <w:szCs w:val="20"/>
        </w:rPr>
        <w:t>iz področja informacijsko komunikacijskih tehnologij</w:t>
      </w:r>
      <w:r w:rsidRPr="00987542">
        <w:rPr>
          <w:rFonts w:ascii="Tahoma" w:hAnsi="Tahoma" w:cs="Tahoma"/>
          <w:sz w:val="20"/>
          <w:szCs w:val="20"/>
        </w:rPr>
        <w:t xml:space="preserve"> pa je med večjimi v EU.</w:t>
      </w:r>
    </w:p>
    <w:p w14:paraId="29506F30" w14:textId="77777777" w:rsidR="00987542" w:rsidRPr="00987542" w:rsidRDefault="00987542" w:rsidP="00987542">
      <w:pPr>
        <w:spacing w:after="0" w:line="276" w:lineRule="auto"/>
        <w:jc w:val="both"/>
        <w:rPr>
          <w:rFonts w:ascii="Tahoma" w:hAnsi="Tahoma" w:cs="Tahoma"/>
          <w:sz w:val="20"/>
          <w:szCs w:val="20"/>
        </w:rPr>
      </w:pPr>
    </w:p>
    <w:p w14:paraId="5F23F782" w14:textId="7B70F796" w:rsidR="00B5768E" w:rsidRDefault="00987542" w:rsidP="00987542">
      <w:pPr>
        <w:spacing w:after="0" w:line="276" w:lineRule="auto"/>
        <w:jc w:val="both"/>
        <w:rPr>
          <w:rFonts w:ascii="Tahoma" w:hAnsi="Tahoma" w:cs="Tahoma"/>
          <w:sz w:val="20"/>
          <w:szCs w:val="20"/>
        </w:rPr>
      </w:pPr>
      <w:r w:rsidRPr="00987542">
        <w:rPr>
          <w:rFonts w:ascii="Tahoma" w:hAnsi="Tahoma" w:cs="Tahoma"/>
          <w:sz w:val="20"/>
          <w:szCs w:val="20"/>
        </w:rPr>
        <w:t xml:space="preserve">Slovenija napreduje na poti k pametnemu zelenemu gospodarstvu, vendar je še vedno pred njo dolga pot. Investicije v raziskave in razvoj ter v </w:t>
      </w:r>
      <w:proofErr w:type="spellStart"/>
      <w:r w:rsidRPr="00987542">
        <w:rPr>
          <w:rFonts w:ascii="Tahoma" w:hAnsi="Tahoma" w:cs="Tahoma"/>
          <w:sz w:val="20"/>
          <w:szCs w:val="20"/>
        </w:rPr>
        <w:t>okoljske</w:t>
      </w:r>
      <w:proofErr w:type="spellEnd"/>
      <w:r w:rsidRPr="00987542">
        <w:rPr>
          <w:rFonts w:ascii="Tahoma" w:hAnsi="Tahoma" w:cs="Tahoma"/>
          <w:sz w:val="20"/>
          <w:szCs w:val="20"/>
        </w:rPr>
        <w:t xml:space="preserve"> projekte so se povečale, vendar ostajajo vrzeli pri vlaganjih v druge oblike neoprijemljivega kapitala. Inovacijska aktivnost podjetij se je izboljšala, a so zaostanki še vedno prisotni, predvsem pri MSP. Pospešiti je potrebno procese inovacijske, digitalne in zelene preobrazbe, pri čemer je ključnega pomena strateški razvoj kadrov.</w:t>
      </w:r>
    </w:p>
    <w:p w14:paraId="737C4999" w14:textId="77777777" w:rsidR="00B5768E" w:rsidRDefault="00B5768E" w:rsidP="00131614">
      <w:pPr>
        <w:spacing w:after="0"/>
        <w:jc w:val="both"/>
        <w:rPr>
          <w:rFonts w:ascii="Tahoma" w:hAnsi="Tahoma" w:cs="Tahoma"/>
          <w:sz w:val="20"/>
          <w:szCs w:val="20"/>
        </w:rPr>
      </w:pPr>
    </w:p>
    <w:p w14:paraId="19173EAE" w14:textId="3253CC5B" w:rsidR="00131614" w:rsidRPr="00DC4C6B" w:rsidRDefault="00131614">
      <w:pPr>
        <w:pStyle w:val="Odstavekseznama"/>
        <w:numPr>
          <w:ilvl w:val="0"/>
          <w:numId w:val="9"/>
        </w:numPr>
        <w:shd w:val="clear" w:color="auto" w:fill="BFBFBF" w:themeFill="background1" w:themeFillShade="BF"/>
        <w:spacing w:after="0"/>
        <w:jc w:val="both"/>
        <w:rPr>
          <w:rFonts w:ascii="Tahoma" w:hAnsi="Tahoma" w:cs="Tahoma"/>
          <w:sz w:val="20"/>
          <w:szCs w:val="20"/>
        </w:rPr>
      </w:pPr>
      <w:r w:rsidRPr="00DC4C6B">
        <w:rPr>
          <w:rFonts w:ascii="Tahoma" w:hAnsi="Tahoma" w:cs="Tahoma"/>
          <w:sz w:val="20"/>
          <w:szCs w:val="20"/>
        </w:rPr>
        <w:t xml:space="preserve">Letno poročilo Evropske komisije o MSP-jih </w:t>
      </w:r>
      <w:r w:rsidR="00907F18">
        <w:rPr>
          <w:rFonts w:ascii="Tahoma" w:hAnsi="Tahoma" w:cs="Tahoma"/>
          <w:sz w:val="20"/>
          <w:szCs w:val="20"/>
        </w:rPr>
        <w:t>2023/2024</w:t>
      </w:r>
      <w:r w:rsidRPr="00DC4C6B">
        <w:rPr>
          <w:rStyle w:val="Sprotnaopomba-sklic"/>
          <w:rFonts w:ascii="Tahoma" w:hAnsi="Tahoma" w:cs="Tahoma"/>
          <w:sz w:val="20"/>
          <w:szCs w:val="20"/>
        </w:rPr>
        <w:footnoteReference w:id="9"/>
      </w:r>
      <w:r w:rsidRPr="00DC4C6B">
        <w:rPr>
          <w:rFonts w:ascii="Tahoma" w:hAnsi="Tahoma" w:cs="Tahoma"/>
          <w:sz w:val="20"/>
          <w:szCs w:val="20"/>
        </w:rPr>
        <w:t xml:space="preserve"> </w:t>
      </w:r>
    </w:p>
    <w:p w14:paraId="639F63C1" w14:textId="05BA6306" w:rsidR="00907F18" w:rsidRDefault="00907F18" w:rsidP="00907F18">
      <w:pPr>
        <w:spacing w:after="0" w:line="276" w:lineRule="auto"/>
        <w:jc w:val="both"/>
        <w:rPr>
          <w:rFonts w:ascii="Tahoma" w:hAnsi="Tahoma" w:cs="Tahoma"/>
          <w:sz w:val="20"/>
          <w:szCs w:val="20"/>
        </w:rPr>
      </w:pPr>
      <w:r w:rsidRPr="00907F18">
        <w:rPr>
          <w:rFonts w:ascii="Tahoma" w:hAnsi="Tahoma" w:cs="Tahoma"/>
          <w:sz w:val="20"/>
          <w:szCs w:val="20"/>
        </w:rPr>
        <w:t xml:space="preserve">Evropski MSP-ji so se v zadnjih letih soočili s pomembnimi izzivi. Pandemiji so sledile motnje v dobavnih verigah, ruska agresija nad Ukrajino, ter naraščajoči stroški energije, ki so povzročili visoko inflacijo in ogrozili gospodarsko okrevanje MSP v EU. Nova </w:t>
      </w:r>
      <w:r>
        <w:rPr>
          <w:rFonts w:ascii="Tahoma" w:hAnsi="Tahoma" w:cs="Tahoma"/>
          <w:sz w:val="20"/>
          <w:szCs w:val="20"/>
        </w:rPr>
        <w:t>e</w:t>
      </w:r>
      <w:r w:rsidRPr="00907F18">
        <w:rPr>
          <w:rFonts w:ascii="Tahoma" w:hAnsi="Tahoma" w:cs="Tahoma"/>
          <w:sz w:val="20"/>
          <w:szCs w:val="20"/>
        </w:rPr>
        <w:t xml:space="preserve">vropska industrijska politika, osredotočena </w:t>
      </w:r>
      <w:r>
        <w:rPr>
          <w:rFonts w:ascii="Tahoma" w:hAnsi="Tahoma" w:cs="Tahoma"/>
          <w:sz w:val="20"/>
          <w:szCs w:val="20"/>
        </w:rPr>
        <w:t xml:space="preserve">na </w:t>
      </w:r>
      <w:r w:rsidRPr="00907F18">
        <w:rPr>
          <w:rFonts w:ascii="Tahoma" w:hAnsi="Tahoma" w:cs="Tahoma"/>
          <w:sz w:val="20"/>
          <w:szCs w:val="20"/>
        </w:rPr>
        <w:t xml:space="preserve">zeleni in digitalni prehod </w:t>
      </w:r>
      <w:r>
        <w:rPr>
          <w:rFonts w:ascii="Tahoma" w:hAnsi="Tahoma" w:cs="Tahoma"/>
          <w:sz w:val="20"/>
          <w:szCs w:val="20"/>
        </w:rPr>
        <w:t>ter</w:t>
      </w:r>
      <w:r w:rsidRPr="00907F18">
        <w:rPr>
          <w:rFonts w:ascii="Tahoma" w:hAnsi="Tahoma" w:cs="Tahoma"/>
          <w:sz w:val="20"/>
          <w:szCs w:val="20"/>
        </w:rPr>
        <w:t xml:space="preserve"> odprta strateška avtonomija predstavljata nove priložnosti in izzive za MSP. Odprta strateška avtonomija poudarja neodvisnost EU pri uresničevanju lastnih interesov ob ohranjanju globalnega sodelovanja.</w:t>
      </w:r>
    </w:p>
    <w:p w14:paraId="05D224C8" w14:textId="77777777" w:rsidR="00907F18" w:rsidRPr="00907F18" w:rsidRDefault="00907F18" w:rsidP="00907F18">
      <w:pPr>
        <w:spacing w:after="0" w:line="276" w:lineRule="auto"/>
        <w:jc w:val="both"/>
        <w:rPr>
          <w:rFonts w:ascii="Tahoma" w:hAnsi="Tahoma" w:cs="Tahoma"/>
          <w:sz w:val="20"/>
          <w:szCs w:val="20"/>
        </w:rPr>
      </w:pPr>
    </w:p>
    <w:p w14:paraId="74C2D7C6" w14:textId="6F04C6A8" w:rsidR="00907F18" w:rsidRDefault="00907F18" w:rsidP="00907F18">
      <w:pPr>
        <w:spacing w:after="0" w:line="276" w:lineRule="auto"/>
        <w:jc w:val="both"/>
        <w:rPr>
          <w:rFonts w:ascii="Tahoma" w:hAnsi="Tahoma" w:cs="Tahoma"/>
          <w:sz w:val="20"/>
          <w:szCs w:val="20"/>
        </w:rPr>
      </w:pPr>
      <w:r w:rsidRPr="00907F18">
        <w:rPr>
          <w:rFonts w:ascii="Tahoma" w:hAnsi="Tahoma" w:cs="Tahoma"/>
          <w:sz w:val="20"/>
          <w:szCs w:val="20"/>
        </w:rPr>
        <w:t>Leta 2023 so inflacijski pritiski ogrozili gospodarsko trdnost 25,8 milijona MSP v EU in povzročili skupni upad realne dodane vrednosti za 1,6 %,  znižanje za 1,0</w:t>
      </w:r>
      <w:r w:rsidR="00034B19">
        <w:rPr>
          <w:rFonts w:ascii="Tahoma" w:hAnsi="Tahoma" w:cs="Tahoma"/>
          <w:sz w:val="20"/>
          <w:szCs w:val="20"/>
        </w:rPr>
        <w:t xml:space="preserve"> </w:t>
      </w:r>
      <w:r w:rsidRPr="00907F18">
        <w:rPr>
          <w:rFonts w:ascii="Tahoma" w:hAnsi="Tahoma" w:cs="Tahoma"/>
          <w:sz w:val="20"/>
          <w:szCs w:val="20"/>
        </w:rPr>
        <w:t xml:space="preserve">% pa se pričakuje tudi v letu 2024. Po že </w:t>
      </w:r>
      <w:r w:rsidRPr="00907F18">
        <w:rPr>
          <w:rFonts w:ascii="Tahoma" w:hAnsi="Tahoma" w:cs="Tahoma"/>
          <w:sz w:val="20"/>
          <w:szCs w:val="20"/>
        </w:rPr>
        <w:lastRenderedPageBreak/>
        <w:t>precejšnji rasti zaposlenosti v letu 2022 za 2,9 %, se je zaposlenost tudi v letu 2023 povečala za 1,8 %, po napovedih pa se rast za 0,8</w:t>
      </w:r>
      <w:r w:rsidR="00872C42">
        <w:rPr>
          <w:rFonts w:ascii="Tahoma" w:hAnsi="Tahoma" w:cs="Tahoma"/>
          <w:sz w:val="20"/>
          <w:szCs w:val="20"/>
        </w:rPr>
        <w:t xml:space="preserve"> </w:t>
      </w:r>
      <w:r w:rsidRPr="00907F18">
        <w:rPr>
          <w:rFonts w:ascii="Tahoma" w:hAnsi="Tahoma" w:cs="Tahoma"/>
          <w:sz w:val="20"/>
          <w:szCs w:val="20"/>
        </w:rPr>
        <w:t xml:space="preserve">% pričakuje tudi za leto 2024. Znotraj celotne populacije MSP so bila leta 2023 na področju dodane vrednosti in zaposlovanja najuspešnejša </w:t>
      </w:r>
      <w:proofErr w:type="spellStart"/>
      <w:r w:rsidRPr="00907F18">
        <w:rPr>
          <w:rFonts w:ascii="Tahoma" w:hAnsi="Tahoma" w:cs="Tahoma"/>
          <w:sz w:val="20"/>
          <w:szCs w:val="20"/>
        </w:rPr>
        <w:t>mikro</w:t>
      </w:r>
      <w:proofErr w:type="spellEnd"/>
      <w:r w:rsidRPr="00907F18">
        <w:rPr>
          <w:rFonts w:ascii="Tahoma" w:hAnsi="Tahoma" w:cs="Tahoma"/>
          <w:sz w:val="20"/>
          <w:szCs w:val="20"/>
        </w:rPr>
        <w:t xml:space="preserve"> podjetja. Podobno se pričakuje tudi za leto 2024.</w:t>
      </w:r>
    </w:p>
    <w:p w14:paraId="394562D8" w14:textId="77777777" w:rsidR="00907F18" w:rsidRPr="00907F18" w:rsidRDefault="00907F18" w:rsidP="00907F18">
      <w:pPr>
        <w:spacing w:after="0" w:line="276" w:lineRule="auto"/>
        <w:jc w:val="both"/>
        <w:rPr>
          <w:rFonts w:ascii="Tahoma" w:hAnsi="Tahoma" w:cs="Tahoma"/>
          <w:sz w:val="20"/>
          <w:szCs w:val="20"/>
        </w:rPr>
      </w:pPr>
    </w:p>
    <w:p w14:paraId="71DCC003" w14:textId="37569FE9" w:rsidR="00907F18" w:rsidRDefault="00907F18" w:rsidP="00907F18">
      <w:pPr>
        <w:spacing w:after="0" w:line="276" w:lineRule="auto"/>
        <w:jc w:val="both"/>
        <w:rPr>
          <w:rFonts w:ascii="Tahoma" w:hAnsi="Tahoma" w:cs="Tahoma"/>
          <w:sz w:val="20"/>
          <w:szCs w:val="20"/>
        </w:rPr>
      </w:pPr>
      <w:r w:rsidRPr="00907F18">
        <w:rPr>
          <w:rFonts w:ascii="Tahoma" w:hAnsi="Tahoma" w:cs="Tahoma"/>
          <w:sz w:val="20"/>
          <w:szCs w:val="20"/>
        </w:rPr>
        <w:t>V daljšem časovnem obdobju se je izkazalo, da je produktivnost MSP-jev ostajala večinoma stabilna, vendar zaostaja za velikimi podjetji. V letu 2008 so bili MSP-ji približno 68 % tako produktivni kot velika podjetja, leta 2024 pa je ta delež padel na 60 %, kar predstavlja znaten zamujen potencial. Sprememba tega trenda bi lahko privedla do znatnih povečanj produktivnosti gospodarstva EU kot celote.</w:t>
      </w:r>
    </w:p>
    <w:p w14:paraId="4E55672B" w14:textId="77777777" w:rsidR="00907F18" w:rsidRPr="00907F18" w:rsidRDefault="00907F18" w:rsidP="00907F18">
      <w:pPr>
        <w:spacing w:after="0" w:line="276" w:lineRule="auto"/>
        <w:jc w:val="both"/>
        <w:rPr>
          <w:rFonts w:ascii="Tahoma" w:hAnsi="Tahoma" w:cs="Tahoma"/>
          <w:sz w:val="20"/>
          <w:szCs w:val="20"/>
        </w:rPr>
      </w:pPr>
    </w:p>
    <w:p w14:paraId="79FA1C5A" w14:textId="3DBBAE58" w:rsidR="008D54C3" w:rsidRPr="00131614" w:rsidRDefault="00907F18" w:rsidP="00907F18">
      <w:pPr>
        <w:spacing w:after="0" w:line="276" w:lineRule="auto"/>
        <w:jc w:val="both"/>
        <w:rPr>
          <w:rFonts w:ascii="Tahoma" w:hAnsi="Tahoma" w:cs="Tahoma"/>
          <w:sz w:val="20"/>
          <w:szCs w:val="20"/>
        </w:rPr>
      </w:pPr>
      <w:r w:rsidRPr="00907F18">
        <w:rPr>
          <w:rFonts w:ascii="Tahoma" w:hAnsi="Tahoma" w:cs="Tahoma"/>
          <w:sz w:val="20"/>
          <w:szCs w:val="20"/>
        </w:rPr>
        <w:t xml:space="preserve">EU in njene države članice so uvedle različne politike za doseganje ciljev strateške avtonomije, vendar </w:t>
      </w:r>
      <w:r>
        <w:rPr>
          <w:rFonts w:ascii="Tahoma" w:hAnsi="Tahoma" w:cs="Tahoma"/>
          <w:sz w:val="20"/>
          <w:szCs w:val="20"/>
        </w:rPr>
        <w:t xml:space="preserve">pri tem </w:t>
      </w:r>
      <w:r w:rsidRPr="00907F18">
        <w:rPr>
          <w:rFonts w:ascii="Tahoma" w:hAnsi="Tahoma" w:cs="Tahoma"/>
          <w:sz w:val="20"/>
          <w:szCs w:val="20"/>
        </w:rPr>
        <w:t xml:space="preserve">še niso dovolj podprle MSP-jev. Pomembno je, da oblikovalci politik prepoznajo MSP-je kot ključne dejavnike gospodarskega okrevanja in konkurenčnosti ter jih vključijo v politike odprte strateške avtonomije, </w:t>
      </w:r>
      <w:r>
        <w:rPr>
          <w:rFonts w:ascii="Tahoma" w:hAnsi="Tahoma" w:cs="Tahoma"/>
          <w:sz w:val="20"/>
          <w:szCs w:val="20"/>
        </w:rPr>
        <w:t>saj</w:t>
      </w:r>
      <w:r w:rsidRPr="00907F18">
        <w:rPr>
          <w:rFonts w:ascii="Tahoma" w:hAnsi="Tahoma" w:cs="Tahoma"/>
          <w:sz w:val="20"/>
          <w:szCs w:val="20"/>
        </w:rPr>
        <w:t xml:space="preserve"> bi MSP-ji </w:t>
      </w:r>
      <w:r>
        <w:rPr>
          <w:rFonts w:ascii="Tahoma" w:hAnsi="Tahoma" w:cs="Tahoma"/>
          <w:sz w:val="20"/>
          <w:szCs w:val="20"/>
        </w:rPr>
        <w:t xml:space="preserve">lahko </w:t>
      </w:r>
      <w:r w:rsidRPr="00907F18">
        <w:rPr>
          <w:rFonts w:ascii="Tahoma" w:hAnsi="Tahoma" w:cs="Tahoma"/>
          <w:sz w:val="20"/>
          <w:szCs w:val="20"/>
        </w:rPr>
        <w:t>postali voditelji radikalnih sprememb, ki jih Evropa potrebuje za dosego svojih ciljev.</w:t>
      </w:r>
    </w:p>
    <w:p w14:paraId="36721300" w14:textId="77777777" w:rsidR="004E3F0F" w:rsidRDefault="004E3F0F" w:rsidP="00131614">
      <w:pPr>
        <w:spacing w:after="0" w:line="276" w:lineRule="auto"/>
        <w:jc w:val="both"/>
        <w:rPr>
          <w:rFonts w:ascii="Tahoma" w:hAnsi="Tahoma" w:cs="Tahoma"/>
          <w:sz w:val="20"/>
          <w:szCs w:val="20"/>
        </w:rPr>
      </w:pPr>
    </w:p>
    <w:p w14:paraId="1904362C" w14:textId="2D9D1CAA" w:rsidR="004E3F0F" w:rsidRDefault="004E3F0F" w:rsidP="00CA4FCF">
      <w:pPr>
        <w:pStyle w:val="Odstavekseznama"/>
        <w:numPr>
          <w:ilvl w:val="0"/>
          <w:numId w:val="9"/>
        </w:numPr>
        <w:shd w:val="clear" w:color="auto" w:fill="BFBFBF" w:themeFill="background1" w:themeFillShade="BF"/>
        <w:spacing w:after="0"/>
        <w:jc w:val="both"/>
        <w:rPr>
          <w:rFonts w:ascii="Tahoma" w:hAnsi="Tahoma" w:cs="Tahoma"/>
          <w:sz w:val="20"/>
          <w:szCs w:val="20"/>
        </w:rPr>
      </w:pPr>
      <w:r>
        <w:rPr>
          <w:rFonts w:ascii="Tahoma" w:hAnsi="Tahoma" w:cs="Tahoma"/>
          <w:sz w:val="20"/>
          <w:szCs w:val="20"/>
        </w:rPr>
        <w:t>Ekonomska raziskava OECD za Slovenijo 2024</w:t>
      </w:r>
      <w:r>
        <w:rPr>
          <w:rStyle w:val="Sprotnaopomba-sklic"/>
          <w:rFonts w:ascii="Tahoma" w:hAnsi="Tahoma" w:cs="Tahoma"/>
          <w:sz w:val="20"/>
          <w:szCs w:val="20"/>
        </w:rPr>
        <w:footnoteReference w:id="10"/>
      </w:r>
    </w:p>
    <w:p w14:paraId="7AC79B67" w14:textId="31777C06" w:rsidR="004E3F0F" w:rsidRDefault="004E3F0F" w:rsidP="008D54C3">
      <w:pPr>
        <w:spacing w:after="0" w:line="276" w:lineRule="auto"/>
        <w:jc w:val="both"/>
        <w:rPr>
          <w:rFonts w:ascii="Tahoma" w:hAnsi="Tahoma" w:cs="Tahoma"/>
          <w:sz w:val="20"/>
          <w:szCs w:val="20"/>
        </w:rPr>
      </w:pPr>
      <w:r w:rsidRPr="004E3F0F">
        <w:rPr>
          <w:rFonts w:ascii="Tahoma" w:hAnsi="Tahoma" w:cs="Tahoma"/>
          <w:sz w:val="20"/>
          <w:szCs w:val="20"/>
        </w:rPr>
        <w:t xml:space="preserve">Po oceni OECD-ja se je slovensko gospodarstvo izkazalo za odporno proti zunanjim šokom po ruski agresiji na Ukrajino, okrevanje po pandemiji pa se je upočasnilo. Inflacija se je znižala, a </w:t>
      </w:r>
      <w:r>
        <w:rPr>
          <w:rFonts w:ascii="Tahoma" w:hAnsi="Tahoma" w:cs="Tahoma"/>
          <w:sz w:val="20"/>
          <w:szCs w:val="20"/>
        </w:rPr>
        <w:t xml:space="preserve">vendar </w:t>
      </w:r>
      <w:r w:rsidRPr="004E3F0F">
        <w:rPr>
          <w:rFonts w:ascii="Tahoma" w:hAnsi="Tahoma" w:cs="Tahoma"/>
          <w:sz w:val="20"/>
          <w:szCs w:val="20"/>
        </w:rPr>
        <w:t xml:space="preserve">ostaja visoka, realna rast plač </w:t>
      </w:r>
      <w:r>
        <w:rPr>
          <w:rFonts w:ascii="Tahoma" w:hAnsi="Tahoma" w:cs="Tahoma"/>
          <w:sz w:val="20"/>
          <w:szCs w:val="20"/>
        </w:rPr>
        <w:t xml:space="preserve">pa </w:t>
      </w:r>
      <w:r w:rsidRPr="004E3F0F">
        <w:rPr>
          <w:rFonts w:ascii="Tahoma" w:hAnsi="Tahoma" w:cs="Tahoma"/>
          <w:sz w:val="20"/>
          <w:szCs w:val="20"/>
        </w:rPr>
        <w:t>je prehitela produktivnost dela.</w:t>
      </w:r>
      <w:r w:rsidR="008D54C3" w:rsidRPr="008D54C3">
        <w:rPr>
          <w:rFonts w:ascii="Tahoma" w:hAnsi="Tahoma" w:cs="Tahoma"/>
          <w:sz w:val="20"/>
          <w:szCs w:val="20"/>
        </w:rPr>
        <w:t xml:space="preserve"> </w:t>
      </w:r>
      <w:r w:rsidR="008D54C3">
        <w:rPr>
          <w:rFonts w:ascii="Tahoma" w:hAnsi="Tahoma" w:cs="Tahoma"/>
          <w:sz w:val="20"/>
          <w:szCs w:val="20"/>
        </w:rPr>
        <w:t>R</w:t>
      </w:r>
      <w:r w:rsidR="008D54C3" w:rsidRPr="008D54C3">
        <w:rPr>
          <w:rFonts w:ascii="Tahoma" w:hAnsi="Tahoma" w:cs="Tahoma"/>
          <w:sz w:val="20"/>
          <w:szCs w:val="20"/>
        </w:rPr>
        <w:t xml:space="preserve">ast produktivnosti ovirajo nizke ravni </w:t>
      </w:r>
      <w:r w:rsidR="008D54C3">
        <w:rPr>
          <w:rFonts w:ascii="Tahoma" w:hAnsi="Tahoma" w:cs="Tahoma"/>
          <w:sz w:val="20"/>
          <w:szCs w:val="20"/>
        </w:rPr>
        <w:t>investicij</w:t>
      </w:r>
      <w:r w:rsidR="008D54C3" w:rsidRPr="008D54C3">
        <w:rPr>
          <w:rFonts w:ascii="Tahoma" w:hAnsi="Tahoma" w:cs="Tahoma"/>
          <w:sz w:val="20"/>
          <w:szCs w:val="20"/>
        </w:rPr>
        <w:t>, omejen</w:t>
      </w:r>
      <w:r w:rsidR="008D54C3">
        <w:rPr>
          <w:rFonts w:ascii="Tahoma" w:hAnsi="Tahoma" w:cs="Tahoma"/>
          <w:sz w:val="20"/>
          <w:szCs w:val="20"/>
        </w:rPr>
        <w:t xml:space="preserve"> </w:t>
      </w:r>
      <w:r w:rsidR="008D54C3" w:rsidRPr="008D54C3">
        <w:rPr>
          <w:rFonts w:ascii="Tahoma" w:hAnsi="Tahoma" w:cs="Tahoma"/>
          <w:sz w:val="20"/>
          <w:szCs w:val="20"/>
        </w:rPr>
        <w:t>dostop do lastniškega financiranja, zlasti za MSP</w:t>
      </w:r>
      <w:r w:rsidR="008D54C3">
        <w:rPr>
          <w:rFonts w:ascii="Tahoma" w:hAnsi="Tahoma" w:cs="Tahoma"/>
          <w:sz w:val="20"/>
          <w:szCs w:val="20"/>
        </w:rPr>
        <w:t xml:space="preserve"> i</w:t>
      </w:r>
      <w:r w:rsidR="008D54C3" w:rsidRPr="008D54C3">
        <w:rPr>
          <w:rFonts w:ascii="Tahoma" w:hAnsi="Tahoma" w:cs="Tahoma"/>
          <w:sz w:val="20"/>
          <w:szCs w:val="20"/>
        </w:rPr>
        <w:t>n ovire v poklicnih storitvah</w:t>
      </w:r>
      <w:r w:rsidR="008D54C3">
        <w:rPr>
          <w:rFonts w:ascii="Tahoma" w:hAnsi="Tahoma" w:cs="Tahoma"/>
          <w:sz w:val="20"/>
          <w:szCs w:val="20"/>
        </w:rPr>
        <w:t>.</w:t>
      </w:r>
    </w:p>
    <w:p w14:paraId="17F2A8E9" w14:textId="77777777" w:rsidR="004E3F0F" w:rsidRDefault="004E3F0F" w:rsidP="004E3F0F">
      <w:pPr>
        <w:spacing w:after="0" w:line="276" w:lineRule="auto"/>
        <w:jc w:val="both"/>
        <w:rPr>
          <w:rFonts w:ascii="Tahoma" w:hAnsi="Tahoma" w:cs="Tahoma"/>
          <w:sz w:val="20"/>
          <w:szCs w:val="20"/>
        </w:rPr>
      </w:pPr>
    </w:p>
    <w:p w14:paraId="4AF9CC38" w14:textId="33ABDEE0" w:rsidR="004E3F0F" w:rsidRDefault="004E3F0F" w:rsidP="008D54C3">
      <w:pPr>
        <w:spacing w:after="0" w:line="276" w:lineRule="auto"/>
        <w:jc w:val="both"/>
        <w:rPr>
          <w:rFonts w:ascii="Tahoma" w:hAnsi="Tahoma" w:cs="Tahoma"/>
          <w:sz w:val="20"/>
          <w:szCs w:val="20"/>
        </w:rPr>
      </w:pPr>
      <w:r w:rsidRPr="004E3F0F">
        <w:rPr>
          <w:rFonts w:ascii="Tahoma" w:hAnsi="Tahoma" w:cs="Tahoma"/>
          <w:sz w:val="20"/>
          <w:szCs w:val="20"/>
        </w:rPr>
        <w:t xml:space="preserve">OECD navaja, da bi bolj dinamično poslovno okolje </w:t>
      </w:r>
      <w:r w:rsidR="0073692F">
        <w:rPr>
          <w:rFonts w:ascii="Tahoma" w:hAnsi="Tahoma" w:cs="Tahoma"/>
          <w:sz w:val="20"/>
          <w:szCs w:val="20"/>
        </w:rPr>
        <w:t xml:space="preserve">in odprava ovir </w:t>
      </w:r>
      <w:r w:rsidRPr="004E3F0F">
        <w:rPr>
          <w:rFonts w:ascii="Tahoma" w:hAnsi="Tahoma" w:cs="Tahoma"/>
          <w:sz w:val="20"/>
          <w:szCs w:val="20"/>
        </w:rPr>
        <w:t>spodbudil</w:t>
      </w:r>
      <w:r w:rsidR="0073692F">
        <w:rPr>
          <w:rFonts w:ascii="Tahoma" w:hAnsi="Tahoma" w:cs="Tahoma"/>
          <w:sz w:val="20"/>
          <w:szCs w:val="20"/>
        </w:rPr>
        <w:t>a</w:t>
      </w:r>
      <w:r w:rsidRPr="004E3F0F">
        <w:rPr>
          <w:rFonts w:ascii="Tahoma" w:hAnsi="Tahoma" w:cs="Tahoma"/>
          <w:sz w:val="20"/>
          <w:szCs w:val="20"/>
        </w:rPr>
        <w:t xml:space="preserve"> rast produktivnosti</w:t>
      </w:r>
      <w:r w:rsidR="00617124">
        <w:rPr>
          <w:rFonts w:ascii="Tahoma" w:hAnsi="Tahoma" w:cs="Tahoma"/>
          <w:sz w:val="20"/>
          <w:szCs w:val="20"/>
        </w:rPr>
        <w:t xml:space="preserve">, ki je bila </w:t>
      </w:r>
      <w:r w:rsidR="00617124" w:rsidRPr="00617124">
        <w:rPr>
          <w:rFonts w:ascii="Tahoma" w:hAnsi="Tahoma" w:cs="Tahoma"/>
          <w:sz w:val="20"/>
          <w:szCs w:val="20"/>
        </w:rPr>
        <w:t xml:space="preserve">šibka že od velike finančne krize. Produktivnost, merjena kot BDP na zaposlenega, se </w:t>
      </w:r>
      <w:r w:rsidR="00617124">
        <w:rPr>
          <w:rFonts w:ascii="Tahoma" w:hAnsi="Tahoma" w:cs="Tahoma"/>
          <w:sz w:val="20"/>
          <w:szCs w:val="20"/>
        </w:rPr>
        <w:t xml:space="preserve">v Sloveniji </w:t>
      </w:r>
      <w:r w:rsidR="00617124" w:rsidRPr="00617124">
        <w:rPr>
          <w:rFonts w:ascii="Tahoma" w:hAnsi="Tahoma" w:cs="Tahoma"/>
          <w:sz w:val="20"/>
          <w:szCs w:val="20"/>
        </w:rPr>
        <w:t>giblje okoli 82 % povprečja EU. Realna rast produktivnosti je v zadnjih petih letih v povprečju znašala le 1 %, kar zadržuje približevanje Slovenije k bolj razvitim gospodarstvom EU. Rast produktivnosti ovira nizka poslovna dinamika, ki odraža šibke konkurenčne pritiske, zlasti med podjetji, ki so osredotočena na domače trge in nizke ravni naložb v opredmeteni in neopredmeteni kapital v zadnjem desetletju. To je deloma posledica plitkega kapitalskega trga ter pomanjkanja tveganega kapitala in drugih oblik semenskega in začetnega financiranja. Slovenija ima relativno veliko število inovativnih MSP, vendar imajo ta omejen dostop do tveganega kapitala, kar vpliva na njihovo sposobnost širjenja inovacij. Zato je treba pospešiti reforme, ki bi lahko izboljšale dostop podjetij, zlasti inovativnih malih in srednje velikih podjetij, do lastniškega financiranja in pomagale razviti likvidnost na slovenskem kapitalskem trgu</w:t>
      </w:r>
      <w:r w:rsidR="008D54C3">
        <w:rPr>
          <w:rFonts w:ascii="Tahoma" w:hAnsi="Tahoma" w:cs="Tahoma"/>
          <w:sz w:val="20"/>
          <w:szCs w:val="20"/>
        </w:rPr>
        <w:t>, odpraviti ovire v trgovini na drobno in odpraviti omejitve poklicnih storitev</w:t>
      </w:r>
      <w:r w:rsidRPr="004E3F0F">
        <w:rPr>
          <w:rFonts w:ascii="Tahoma" w:hAnsi="Tahoma" w:cs="Tahoma"/>
          <w:sz w:val="20"/>
          <w:szCs w:val="20"/>
        </w:rPr>
        <w:t>.</w:t>
      </w:r>
      <w:r>
        <w:rPr>
          <w:rFonts w:ascii="Tahoma" w:hAnsi="Tahoma" w:cs="Tahoma"/>
          <w:sz w:val="20"/>
          <w:szCs w:val="20"/>
        </w:rPr>
        <w:t xml:space="preserve"> </w:t>
      </w:r>
    </w:p>
    <w:p w14:paraId="5BEE4680" w14:textId="77777777" w:rsidR="007B1D87" w:rsidRDefault="007B1D87" w:rsidP="008D54C3">
      <w:pPr>
        <w:spacing w:after="0" w:line="276" w:lineRule="auto"/>
        <w:jc w:val="both"/>
        <w:rPr>
          <w:rFonts w:ascii="Tahoma" w:hAnsi="Tahoma" w:cs="Tahoma"/>
          <w:sz w:val="20"/>
          <w:szCs w:val="20"/>
        </w:rPr>
      </w:pPr>
    </w:p>
    <w:p w14:paraId="71BDCA2F" w14:textId="6A9702F4" w:rsidR="007B1D87" w:rsidRDefault="007B1D87" w:rsidP="007B1D87">
      <w:pPr>
        <w:spacing w:after="0" w:line="276" w:lineRule="auto"/>
        <w:jc w:val="both"/>
        <w:rPr>
          <w:rFonts w:ascii="Tahoma" w:hAnsi="Tahoma" w:cs="Tahoma"/>
          <w:sz w:val="20"/>
          <w:szCs w:val="20"/>
        </w:rPr>
      </w:pPr>
      <w:r>
        <w:rPr>
          <w:rFonts w:ascii="Tahoma" w:hAnsi="Tahoma" w:cs="Tahoma"/>
          <w:sz w:val="20"/>
          <w:szCs w:val="20"/>
        </w:rPr>
        <w:t>Za p</w:t>
      </w:r>
      <w:r w:rsidRPr="007B1D87">
        <w:rPr>
          <w:rFonts w:ascii="Tahoma" w:hAnsi="Tahoma" w:cs="Tahoma"/>
          <w:sz w:val="20"/>
          <w:szCs w:val="20"/>
        </w:rPr>
        <w:t>ospeš</w:t>
      </w:r>
      <w:r>
        <w:rPr>
          <w:rFonts w:ascii="Tahoma" w:hAnsi="Tahoma" w:cs="Tahoma"/>
          <w:sz w:val="20"/>
          <w:szCs w:val="20"/>
        </w:rPr>
        <w:t xml:space="preserve">itev </w:t>
      </w:r>
      <w:r w:rsidRPr="007B1D87">
        <w:rPr>
          <w:rFonts w:ascii="Tahoma" w:hAnsi="Tahoma" w:cs="Tahoma"/>
          <w:sz w:val="20"/>
          <w:szCs w:val="20"/>
        </w:rPr>
        <w:t>zelenega prehoda</w:t>
      </w:r>
      <w:r>
        <w:rPr>
          <w:rFonts w:ascii="Tahoma" w:hAnsi="Tahoma" w:cs="Tahoma"/>
          <w:sz w:val="20"/>
          <w:szCs w:val="20"/>
        </w:rPr>
        <w:t xml:space="preserve"> in doseganje </w:t>
      </w:r>
      <w:r w:rsidRPr="007B1D87">
        <w:rPr>
          <w:rFonts w:ascii="Tahoma" w:hAnsi="Tahoma" w:cs="Tahoma"/>
          <w:sz w:val="20"/>
          <w:szCs w:val="20"/>
        </w:rPr>
        <w:t>ničelnih neto emisij do leta 2050 je potrebn</w:t>
      </w:r>
      <w:r>
        <w:rPr>
          <w:rFonts w:ascii="Tahoma" w:hAnsi="Tahoma" w:cs="Tahoma"/>
          <w:sz w:val="20"/>
          <w:szCs w:val="20"/>
        </w:rPr>
        <w:t>o</w:t>
      </w:r>
      <w:r w:rsidRPr="007B1D87">
        <w:rPr>
          <w:rFonts w:ascii="Tahoma" w:hAnsi="Tahoma" w:cs="Tahoma"/>
          <w:sz w:val="20"/>
          <w:szCs w:val="20"/>
        </w:rPr>
        <w:t xml:space="preserve"> pospeš</w:t>
      </w:r>
      <w:r>
        <w:rPr>
          <w:rFonts w:ascii="Tahoma" w:hAnsi="Tahoma" w:cs="Tahoma"/>
          <w:sz w:val="20"/>
          <w:szCs w:val="20"/>
        </w:rPr>
        <w:t xml:space="preserve">evanje </w:t>
      </w:r>
      <w:r w:rsidRPr="007B1D87">
        <w:rPr>
          <w:rFonts w:ascii="Tahoma" w:hAnsi="Tahoma" w:cs="Tahoma"/>
          <w:sz w:val="20"/>
          <w:szCs w:val="20"/>
        </w:rPr>
        <w:t>zmanjševanja emisij</w:t>
      </w:r>
      <w:r>
        <w:rPr>
          <w:rFonts w:ascii="Tahoma" w:hAnsi="Tahoma" w:cs="Tahoma"/>
          <w:sz w:val="20"/>
          <w:szCs w:val="20"/>
        </w:rPr>
        <w:t xml:space="preserve">, kar </w:t>
      </w:r>
      <w:r w:rsidRPr="007B1D87">
        <w:rPr>
          <w:rFonts w:ascii="Tahoma" w:hAnsi="Tahoma" w:cs="Tahoma"/>
          <w:sz w:val="20"/>
          <w:szCs w:val="20"/>
        </w:rPr>
        <w:t xml:space="preserve">vključuje zmanjšanje emisij iz kmetijstva in prometa ter dodatne ukrepe za prehod na čisto energijo, zlasti hitrejšo uporabo obnovljivih virov energije. Prav tako je potrebno močnejše prilagajanje podnebnim tveganjem. </w:t>
      </w:r>
      <w:r>
        <w:rPr>
          <w:rFonts w:ascii="Tahoma" w:hAnsi="Tahoma" w:cs="Tahoma"/>
          <w:sz w:val="20"/>
          <w:szCs w:val="20"/>
        </w:rPr>
        <w:t>Slovenija p</w:t>
      </w:r>
      <w:r w:rsidRPr="007B1D87">
        <w:rPr>
          <w:rFonts w:ascii="Tahoma" w:hAnsi="Tahoma" w:cs="Tahoma"/>
          <w:sz w:val="20"/>
          <w:szCs w:val="20"/>
        </w:rPr>
        <w:t>otreb</w:t>
      </w:r>
      <w:r>
        <w:rPr>
          <w:rFonts w:ascii="Tahoma" w:hAnsi="Tahoma" w:cs="Tahoma"/>
          <w:sz w:val="20"/>
          <w:szCs w:val="20"/>
        </w:rPr>
        <w:t>uje</w:t>
      </w:r>
      <w:r w:rsidRPr="007B1D87">
        <w:rPr>
          <w:rFonts w:ascii="Tahoma" w:hAnsi="Tahoma" w:cs="Tahoma"/>
          <w:sz w:val="20"/>
          <w:szCs w:val="20"/>
        </w:rPr>
        <w:t xml:space="preserve"> več ukrepov v vseh sektorjih, zlasti v kmetijstvu, energetiki in prometu, da bi do leta 2050 dosegli cilj ničelne neto vrednosti.</w:t>
      </w:r>
    </w:p>
    <w:p w14:paraId="4AD25713" w14:textId="77777777" w:rsidR="00131614" w:rsidRDefault="00131614" w:rsidP="00131614">
      <w:pPr>
        <w:spacing w:after="0"/>
        <w:jc w:val="both"/>
        <w:rPr>
          <w:rFonts w:ascii="Tahoma" w:hAnsi="Tahoma" w:cs="Tahoma"/>
          <w:sz w:val="20"/>
          <w:szCs w:val="20"/>
        </w:rPr>
      </w:pPr>
    </w:p>
    <w:p w14:paraId="5928D969" w14:textId="6427D034" w:rsidR="00131614" w:rsidRPr="00DC4C6B" w:rsidRDefault="00131614">
      <w:pPr>
        <w:pStyle w:val="Odstavekseznama"/>
        <w:numPr>
          <w:ilvl w:val="0"/>
          <w:numId w:val="9"/>
        </w:numPr>
        <w:shd w:val="clear" w:color="auto" w:fill="BFBFBF" w:themeFill="background1" w:themeFillShade="BF"/>
        <w:spacing w:after="0"/>
        <w:jc w:val="both"/>
        <w:rPr>
          <w:rFonts w:ascii="Tahoma" w:hAnsi="Tahoma" w:cs="Tahoma"/>
          <w:sz w:val="20"/>
          <w:szCs w:val="20"/>
        </w:rPr>
      </w:pPr>
      <w:r w:rsidRPr="00DC4C6B">
        <w:rPr>
          <w:rFonts w:ascii="Tahoma" w:hAnsi="Tahoma" w:cs="Tahoma"/>
          <w:sz w:val="20"/>
          <w:szCs w:val="20"/>
        </w:rPr>
        <w:t xml:space="preserve">Poročilo Evropske Komisije za Slovenijo </w:t>
      </w:r>
      <w:r w:rsidRPr="00B30512">
        <w:rPr>
          <w:rFonts w:ascii="Tahoma" w:hAnsi="Tahoma" w:cs="Tahoma"/>
          <w:sz w:val="20"/>
          <w:szCs w:val="20"/>
        </w:rPr>
        <w:t>2023</w:t>
      </w:r>
      <w:r w:rsidRPr="00DC4C6B">
        <w:rPr>
          <w:rFonts w:ascii="Tahoma" w:hAnsi="Tahoma" w:cs="Tahoma"/>
          <w:sz w:val="20"/>
          <w:szCs w:val="20"/>
        </w:rPr>
        <w:t xml:space="preserve"> </w:t>
      </w:r>
      <w:r w:rsidR="00067AC4" w:rsidRPr="00DC4C6B">
        <w:rPr>
          <w:rFonts w:ascii="Tahoma" w:hAnsi="Tahoma" w:cs="Tahoma"/>
          <w:sz w:val="20"/>
          <w:szCs w:val="20"/>
          <w:vertAlign w:val="superscript"/>
        </w:rPr>
        <w:footnoteReference w:id="11"/>
      </w:r>
      <w:r w:rsidR="00067AC4" w:rsidRPr="00DC4C6B">
        <w:rPr>
          <w:rFonts w:ascii="Tahoma" w:hAnsi="Tahoma" w:cs="Tahoma"/>
          <w:sz w:val="20"/>
          <w:szCs w:val="20"/>
        </w:rPr>
        <w:t xml:space="preserve"> </w:t>
      </w:r>
      <w:r w:rsidRPr="00DC4C6B">
        <w:rPr>
          <w:rFonts w:ascii="Tahoma" w:hAnsi="Tahoma" w:cs="Tahoma"/>
          <w:sz w:val="20"/>
          <w:szCs w:val="20"/>
        </w:rPr>
        <w:t xml:space="preserve">  </w:t>
      </w:r>
    </w:p>
    <w:p w14:paraId="44198A49" w14:textId="6E8BD726" w:rsidR="00131614" w:rsidRPr="00131614" w:rsidRDefault="00131614" w:rsidP="00131614">
      <w:pPr>
        <w:spacing w:after="0" w:line="276" w:lineRule="auto"/>
        <w:jc w:val="both"/>
        <w:rPr>
          <w:rFonts w:ascii="Tahoma" w:hAnsi="Tahoma" w:cs="Tahoma"/>
          <w:sz w:val="20"/>
          <w:szCs w:val="20"/>
        </w:rPr>
      </w:pPr>
      <w:r w:rsidRPr="00131614">
        <w:rPr>
          <w:rFonts w:ascii="Tahoma" w:hAnsi="Tahoma" w:cs="Tahoma"/>
          <w:sz w:val="20"/>
          <w:szCs w:val="20"/>
        </w:rPr>
        <w:t>V obdobju 2020 -</w:t>
      </w:r>
      <w:r w:rsidR="007C49A1">
        <w:rPr>
          <w:rFonts w:ascii="Tahoma" w:hAnsi="Tahoma" w:cs="Tahoma"/>
          <w:sz w:val="20"/>
          <w:szCs w:val="20"/>
        </w:rPr>
        <w:t xml:space="preserve"> </w:t>
      </w:r>
      <w:r w:rsidRPr="00131614">
        <w:rPr>
          <w:rFonts w:ascii="Tahoma" w:hAnsi="Tahoma" w:cs="Tahoma"/>
          <w:sz w:val="20"/>
          <w:szCs w:val="20"/>
        </w:rPr>
        <w:t>2022 je slovensko gospodarstvo ras</w:t>
      </w:r>
      <w:r>
        <w:rPr>
          <w:rFonts w:ascii="Tahoma" w:hAnsi="Tahoma" w:cs="Tahoma"/>
          <w:sz w:val="20"/>
          <w:szCs w:val="20"/>
        </w:rPr>
        <w:t>t</w:t>
      </w:r>
      <w:r w:rsidRPr="00131614">
        <w:rPr>
          <w:rFonts w:ascii="Tahoma" w:hAnsi="Tahoma" w:cs="Tahoma"/>
          <w:sz w:val="20"/>
          <w:szCs w:val="20"/>
        </w:rPr>
        <w:t>lo hitreje od povprečja EU. Upad v 2020 je izravnala močna rast v letih 2021 – 2022.  V</w:t>
      </w:r>
      <w:r>
        <w:rPr>
          <w:rFonts w:ascii="Tahoma" w:hAnsi="Tahoma" w:cs="Tahoma"/>
          <w:sz w:val="20"/>
          <w:szCs w:val="20"/>
        </w:rPr>
        <w:t xml:space="preserve"> </w:t>
      </w:r>
      <w:r w:rsidRPr="00131614">
        <w:rPr>
          <w:rFonts w:ascii="Tahoma" w:hAnsi="Tahoma" w:cs="Tahoma"/>
          <w:sz w:val="20"/>
          <w:szCs w:val="20"/>
        </w:rPr>
        <w:t>letu 2022 je gospodarstvo kljub zahtevnemu zunanjem</w:t>
      </w:r>
      <w:r w:rsidR="007E2573">
        <w:rPr>
          <w:rFonts w:ascii="Tahoma" w:hAnsi="Tahoma" w:cs="Tahoma"/>
          <w:sz w:val="20"/>
          <w:szCs w:val="20"/>
        </w:rPr>
        <w:t>u</w:t>
      </w:r>
      <w:r w:rsidRPr="00131614">
        <w:rPr>
          <w:rFonts w:ascii="Tahoma" w:hAnsi="Tahoma" w:cs="Tahoma"/>
          <w:sz w:val="20"/>
          <w:szCs w:val="20"/>
        </w:rPr>
        <w:t xml:space="preserve"> okolju zraslo za 5,4 %. Ras</w:t>
      </w:r>
      <w:r w:rsidR="007E2573">
        <w:rPr>
          <w:rFonts w:ascii="Tahoma" w:hAnsi="Tahoma" w:cs="Tahoma"/>
          <w:sz w:val="20"/>
          <w:szCs w:val="20"/>
        </w:rPr>
        <w:t>t</w:t>
      </w:r>
      <w:r w:rsidRPr="00131614">
        <w:rPr>
          <w:rFonts w:ascii="Tahoma" w:hAnsi="Tahoma" w:cs="Tahoma"/>
          <w:sz w:val="20"/>
          <w:szCs w:val="20"/>
        </w:rPr>
        <w:t xml:space="preserve"> je bila posledica povečanja zasebne potrošnje in naložb. Zasebno potrošnjo </w:t>
      </w:r>
      <w:r w:rsidRPr="00131614">
        <w:rPr>
          <w:rFonts w:ascii="Tahoma" w:hAnsi="Tahoma" w:cs="Tahoma"/>
          <w:sz w:val="20"/>
          <w:szCs w:val="20"/>
        </w:rPr>
        <w:lastRenderedPageBreak/>
        <w:t xml:space="preserve">so podpirali fiskalna spodbuda in razpoložljivi prihranki gospodinjstev. Inflacija je v povprečju znašala 6,8 %, podobno kot v Evropi. </w:t>
      </w:r>
    </w:p>
    <w:p w14:paraId="22DAF5CD" w14:textId="77777777" w:rsidR="00131614" w:rsidRPr="00131614" w:rsidRDefault="00131614" w:rsidP="00131614">
      <w:pPr>
        <w:spacing w:after="0" w:line="276" w:lineRule="auto"/>
        <w:jc w:val="both"/>
        <w:rPr>
          <w:rFonts w:ascii="Tahoma" w:hAnsi="Tahoma" w:cs="Tahoma"/>
          <w:sz w:val="20"/>
          <w:szCs w:val="20"/>
        </w:rPr>
      </w:pPr>
    </w:p>
    <w:p w14:paraId="451486CC" w14:textId="148F4506" w:rsidR="00131614" w:rsidRPr="00131614" w:rsidRDefault="00131614" w:rsidP="00131614">
      <w:pPr>
        <w:spacing w:after="0" w:line="276" w:lineRule="auto"/>
        <w:jc w:val="both"/>
        <w:rPr>
          <w:rFonts w:ascii="Tahoma" w:hAnsi="Tahoma" w:cs="Tahoma"/>
          <w:sz w:val="20"/>
          <w:szCs w:val="20"/>
        </w:rPr>
      </w:pPr>
      <w:r w:rsidRPr="00131614">
        <w:rPr>
          <w:rFonts w:ascii="Tahoma" w:hAnsi="Tahoma" w:cs="Tahoma"/>
          <w:sz w:val="20"/>
          <w:szCs w:val="20"/>
        </w:rPr>
        <w:t xml:space="preserve">V letu 2023 – 2024 bi se naj gospodarska rast nadaljevala, vendar po bistveno nižji stopnji, zaradi šibkejšega zunanjega okolja, velike negotovosti in še vedno visoke inflacije. Visoke cene plina še vedno obremenjujejo plinsko intenzivne predelovalne dejavnosti (kot so kovine, kemikalije, papir, izdelki iz papirja), ki predstavljajo 4,5 % delovnih mest, kar je več kot je povprečje v Evropi. </w:t>
      </w:r>
    </w:p>
    <w:p w14:paraId="3F842B55" w14:textId="77777777" w:rsidR="00131614" w:rsidRPr="00131614" w:rsidRDefault="00131614" w:rsidP="00131614">
      <w:pPr>
        <w:spacing w:after="0" w:line="276" w:lineRule="auto"/>
        <w:jc w:val="both"/>
        <w:rPr>
          <w:rFonts w:ascii="Tahoma" w:hAnsi="Tahoma" w:cs="Tahoma"/>
          <w:sz w:val="20"/>
          <w:szCs w:val="20"/>
        </w:rPr>
      </w:pPr>
    </w:p>
    <w:p w14:paraId="4C7F32F2" w14:textId="34645AC1" w:rsidR="00131614" w:rsidRDefault="00131614" w:rsidP="00131614">
      <w:pPr>
        <w:spacing w:after="0" w:line="276" w:lineRule="auto"/>
        <w:jc w:val="both"/>
        <w:rPr>
          <w:rFonts w:ascii="Tahoma" w:hAnsi="Tahoma" w:cs="Tahoma"/>
          <w:sz w:val="20"/>
          <w:szCs w:val="20"/>
        </w:rPr>
      </w:pPr>
      <w:r w:rsidRPr="00131614">
        <w:rPr>
          <w:rFonts w:ascii="Tahoma" w:hAnsi="Tahoma" w:cs="Tahoma"/>
          <w:sz w:val="20"/>
          <w:szCs w:val="20"/>
        </w:rPr>
        <w:t xml:space="preserve">Bančni sektor je gospodarstvu še naprej zagotavljal financiranje. Količnik kapitalske ustreznosti se je leta 2022 poslabšal na raven, ki je pod povprečjem EU. Delež nedonosnih posojil se je izboljševal je septembra 2022 padel na 1,9 %, kar je zelo blizu povprečja EU, ki znaša 1,8 %. Kapitalski trgi v RS so še vedno manj razviti in manj likvidni od povprečja EU, tako da se slovenska podjetja bolj nanašajo na bančno financiranje, kot na kapitalske trge. </w:t>
      </w:r>
    </w:p>
    <w:p w14:paraId="40AA3418" w14:textId="77777777" w:rsidR="007B409E" w:rsidRPr="00131614" w:rsidRDefault="007B409E" w:rsidP="00131614">
      <w:pPr>
        <w:spacing w:after="0" w:line="276" w:lineRule="auto"/>
        <w:jc w:val="both"/>
        <w:rPr>
          <w:rFonts w:ascii="Tahoma" w:hAnsi="Tahoma" w:cs="Tahoma"/>
          <w:sz w:val="20"/>
          <w:szCs w:val="20"/>
        </w:rPr>
      </w:pPr>
    </w:p>
    <w:p w14:paraId="0EDF64B0" w14:textId="107C2FCD" w:rsidR="00131614" w:rsidRPr="00DC4C6B" w:rsidRDefault="00131614">
      <w:pPr>
        <w:pStyle w:val="Odstavekseznama"/>
        <w:numPr>
          <w:ilvl w:val="0"/>
          <w:numId w:val="9"/>
        </w:numPr>
        <w:shd w:val="clear" w:color="auto" w:fill="BFBFBF" w:themeFill="background1" w:themeFillShade="BF"/>
        <w:spacing w:after="0"/>
        <w:contextualSpacing/>
        <w:jc w:val="both"/>
        <w:rPr>
          <w:rFonts w:ascii="Tahoma" w:hAnsi="Tahoma" w:cs="Tahoma"/>
          <w:sz w:val="20"/>
          <w:szCs w:val="20"/>
        </w:rPr>
      </w:pPr>
      <w:r w:rsidRPr="00DC4C6B">
        <w:rPr>
          <w:rFonts w:ascii="Tahoma" w:hAnsi="Tahoma" w:cs="Tahoma"/>
          <w:sz w:val="20"/>
          <w:szCs w:val="20"/>
        </w:rPr>
        <w:t>Evropsko združenje garancijskih institucij (AECM)</w:t>
      </w:r>
      <w:r w:rsidR="00DC4C6B" w:rsidRPr="00DC4C6B">
        <w:rPr>
          <w:vertAlign w:val="superscript"/>
        </w:rPr>
        <w:t xml:space="preserve"> </w:t>
      </w:r>
      <w:r w:rsidR="00DC4C6B" w:rsidRPr="00DC4C6B">
        <w:rPr>
          <w:vertAlign w:val="superscript"/>
        </w:rPr>
        <w:footnoteReference w:id="12"/>
      </w:r>
      <w:r w:rsidRPr="00DC4C6B">
        <w:rPr>
          <w:rFonts w:ascii="Tahoma" w:hAnsi="Tahoma" w:cs="Tahoma"/>
          <w:sz w:val="20"/>
          <w:szCs w:val="20"/>
        </w:rPr>
        <w:t xml:space="preserve"> </w:t>
      </w:r>
    </w:p>
    <w:p w14:paraId="409DA67B" w14:textId="5448695B" w:rsidR="00131614" w:rsidRDefault="00131614" w:rsidP="00067AC4">
      <w:pPr>
        <w:spacing w:after="0" w:line="276" w:lineRule="auto"/>
        <w:contextualSpacing/>
        <w:jc w:val="both"/>
        <w:rPr>
          <w:rFonts w:ascii="Tahoma" w:hAnsi="Tahoma" w:cs="Tahoma"/>
          <w:sz w:val="20"/>
          <w:szCs w:val="20"/>
        </w:rPr>
      </w:pPr>
      <w:r w:rsidRPr="00131614">
        <w:rPr>
          <w:rFonts w:ascii="Tahoma" w:hAnsi="Tahoma" w:cs="Tahoma"/>
          <w:sz w:val="20"/>
          <w:szCs w:val="20"/>
        </w:rPr>
        <w:t xml:space="preserve">AECM poudarja pomembnost garancij. Član združenja je tudi Sklad, združenje pa vključuje 46 članic iz 31 držav. AECM ugotavlja, da ko je bil svet tik pred tem, da premaga Covid-19, je že zabredel v naslednjo krizo. Ruski napad na Ukrajino je prinesel nove izzive, saj je poleg velike humanitarne tragedije in geopolitična katastrofe, povzročil tudi negativne posledice za mala in srednja podjetja. Največji izzivi so skokovite cene energije, motnje v dobavni verigi in trgovinske sankcije, tako da gospodarska negotovost ostaja na visoki ravni. </w:t>
      </w:r>
      <w:r w:rsidR="00067AC4">
        <w:rPr>
          <w:rFonts w:ascii="Tahoma" w:hAnsi="Tahoma" w:cs="Tahoma"/>
          <w:sz w:val="20"/>
          <w:szCs w:val="20"/>
        </w:rPr>
        <w:t>M</w:t>
      </w:r>
      <w:r w:rsidRPr="00131614">
        <w:rPr>
          <w:rFonts w:ascii="Tahoma" w:hAnsi="Tahoma" w:cs="Tahoma"/>
          <w:sz w:val="20"/>
          <w:szCs w:val="20"/>
        </w:rPr>
        <w:t xml:space="preserve">noge članice vzpostavljajo nove namenske programe z ugodnimi pogoji za podporo podjetij. Trenutno krize v podjetjih slabijo kapitalsko osnovo in razmerje med dolgom in lastniškim kapitalom MSP-jev, člani AECM širijo paleto izdelkov in ponujajo inovativne in alternativne rešitve financiranja za svoje člane. </w:t>
      </w:r>
    </w:p>
    <w:p w14:paraId="02FF8035" w14:textId="77777777" w:rsidR="00067AC4" w:rsidRPr="00352C58" w:rsidRDefault="00067AC4" w:rsidP="00067AC4">
      <w:pPr>
        <w:spacing w:after="0"/>
        <w:contextualSpacing/>
        <w:jc w:val="both"/>
        <w:rPr>
          <w:rFonts w:ascii="Tahoma" w:hAnsi="Tahoma" w:cs="Tahoma"/>
          <w:sz w:val="20"/>
          <w:szCs w:val="20"/>
        </w:rPr>
      </w:pPr>
    </w:p>
    <w:p w14:paraId="1EE61BBE" w14:textId="6D543DF5" w:rsidR="00067AC4" w:rsidRPr="00DC4C6B" w:rsidRDefault="00067AC4">
      <w:pPr>
        <w:pStyle w:val="Odstavekseznama"/>
        <w:numPr>
          <w:ilvl w:val="0"/>
          <w:numId w:val="9"/>
        </w:numPr>
        <w:shd w:val="clear" w:color="auto" w:fill="BFBFBF" w:themeFill="background1" w:themeFillShade="BF"/>
        <w:spacing w:after="0"/>
        <w:contextualSpacing/>
        <w:jc w:val="both"/>
        <w:rPr>
          <w:rFonts w:ascii="Tahoma" w:hAnsi="Tahoma" w:cs="Tahoma"/>
          <w:sz w:val="20"/>
          <w:szCs w:val="20"/>
        </w:rPr>
      </w:pPr>
      <w:r w:rsidRPr="00DC4C6B">
        <w:rPr>
          <w:rFonts w:ascii="Tahoma" w:hAnsi="Tahoma" w:cs="Tahoma"/>
          <w:sz w:val="20"/>
          <w:szCs w:val="20"/>
        </w:rPr>
        <w:t xml:space="preserve">Evropska investicijska banka (EIB) </w:t>
      </w:r>
      <w:r w:rsidRPr="00DC4C6B">
        <w:rPr>
          <w:vertAlign w:val="superscript"/>
        </w:rPr>
        <w:footnoteReference w:id="13"/>
      </w:r>
      <w:r w:rsidRPr="00DC4C6B">
        <w:rPr>
          <w:rFonts w:ascii="Tahoma" w:hAnsi="Tahoma" w:cs="Tahoma"/>
          <w:sz w:val="20"/>
          <w:szCs w:val="20"/>
        </w:rPr>
        <w:t xml:space="preserve"> </w:t>
      </w:r>
    </w:p>
    <w:p w14:paraId="7CC2FB20" w14:textId="51E0D963" w:rsidR="00067AC4" w:rsidRDefault="00067AC4" w:rsidP="00067AC4">
      <w:pPr>
        <w:spacing w:after="0" w:line="276" w:lineRule="auto"/>
        <w:contextualSpacing/>
        <w:jc w:val="both"/>
        <w:rPr>
          <w:rFonts w:ascii="Tahoma" w:hAnsi="Tahoma" w:cs="Tahoma"/>
          <w:sz w:val="20"/>
          <w:szCs w:val="20"/>
        </w:rPr>
      </w:pPr>
      <w:r>
        <w:rPr>
          <w:rFonts w:ascii="Tahoma" w:hAnsi="Tahoma" w:cs="Tahoma"/>
          <w:sz w:val="20"/>
          <w:szCs w:val="20"/>
        </w:rPr>
        <w:t xml:space="preserve">EIB </w:t>
      </w:r>
      <w:r w:rsidRPr="00103925">
        <w:rPr>
          <w:rFonts w:ascii="Tahoma" w:hAnsi="Tahoma" w:cs="Tahoma"/>
          <w:sz w:val="20"/>
          <w:szCs w:val="20"/>
        </w:rPr>
        <w:t>je bila na čelu globalnega odziva Evropske unije na koronavirusno pandemijo. Na izredne razmere so se odzivali s takojšnjimi in prilagodljivimi ukrepi. V letu 2022 se je tudi EIB soočala s posledicami nove krize, ki jo je na trgu povzročila vojna med Rusijo in Ukrajino. Kriza je povzročila nove izzive podjetij in nove vrzeli pri financiranju MSP-jev. Za zadovoljitev potreb po financiranju predvsem mladih, hitro rastočih in inovativnih MSP, sta EIB in EIF čedalje bolj aktivni pri zagotavljanju lastniškega in navidezno lastniškega kapitala. Mlad</w:t>
      </w:r>
      <w:r w:rsidR="007E2573">
        <w:rPr>
          <w:rFonts w:ascii="Tahoma" w:hAnsi="Tahoma" w:cs="Tahoma"/>
          <w:sz w:val="20"/>
          <w:szCs w:val="20"/>
        </w:rPr>
        <w:t>i</w:t>
      </w:r>
      <w:r w:rsidRPr="00103925">
        <w:rPr>
          <w:rFonts w:ascii="Tahoma" w:hAnsi="Tahoma" w:cs="Tahoma"/>
          <w:sz w:val="20"/>
          <w:szCs w:val="20"/>
        </w:rPr>
        <w:t xml:space="preserve"> MSP imajo ključno vlogo pri dejavnikih rasti, vendar pogosto ne morejo dostopati do sredstev za razvoj svojega poslovanja prek komercialnih bank. Zaradi tveganih poslovnih modelov se zanašajo na lastniško financiranje. Zasebni kapital lahko igra pomembno vlogo tudi pri nekaterih bolj zrelih podjetjih, saj lahko pripomore k potencialni rasti, mednarodni rešitvi, združitvi ali prenosu lastništva. Za takšna podjetja je lahko lastniško financiranje primernejše od posojil, vendar ni vedno lahko dostopno.</w:t>
      </w:r>
      <w:r>
        <w:rPr>
          <w:rFonts w:ascii="Tahoma" w:hAnsi="Tahoma" w:cs="Tahoma"/>
          <w:sz w:val="20"/>
          <w:szCs w:val="20"/>
        </w:rPr>
        <w:t xml:space="preserve"> Na splošno je ocena pokazala, da je podpora skupine EIB trgom lastniškega kapitala in navideznega lastniškega kapitala odpravlja ustrezne tržne vrzeli in prispeva h trgu v smislu obsega, razvoja in najboljših praks. Zagotavljanje stabilnega in predvidljivega financiranja EIF v celotnem gospodarskem ciklu ima stabilizacijski učinek na trgu, tudi v času kriz. </w:t>
      </w:r>
      <w:r w:rsidRPr="00103925">
        <w:rPr>
          <w:rFonts w:ascii="Tahoma" w:hAnsi="Tahoma" w:cs="Tahoma"/>
          <w:sz w:val="20"/>
          <w:szCs w:val="20"/>
        </w:rPr>
        <w:t xml:space="preserve"> </w:t>
      </w:r>
    </w:p>
    <w:p w14:paraId="3F2BEB38" w14:textId="77777777" w:rsidR="00067AC4" w:rsidRPr="004850BC" w:rsidRDefault="00067AC4" w:rsidP="00067AC4">
      <w:pPr>
        <w:spacing w:after="0"/>
        <w:contextualSpacing/>
        <w:jc w:val="both"/>
        <w:rPr>
          <w:rFonts w:ascii="Tahoma" w:hAnsi="Tahoma" w:cs="Tahoma"/>
          <w:sz w:val="20"/>
          <w:szCs w:val="20"/>
        </w:rPr>
      </w:pPr>
    </w:p>
    <w:p w14:paraId="12EB9086" w14:textId="4154745C" w:rsidR="00067AC4" w:rsidRPr="00DC4C6B" w:rsidRDefault="00335578">
      <w:pPr>
        <w:pStyle w:val="Odstavekseznama"/>
        <w:numPr>
          <w:ilvl w:val="0"/>
          <w:numId w:val="9"/>
        </w:numPr>
        <w:shd w:val="clear" w:color="auto" w:fill="BFBFBF" w:themeFill="background1" w:themeFillShade="BF"/>
        <w:spacing w:after="0"/>
        <w:contextualSpacing/>
        <w:jc w:val="both"/>
        <w:rPr>
          <w:rFonts w:ascii="Tahoma" w:hAnsi="Tahoma" w:cs="Tahoma"/>
          <w:sz w:val="20"/>
          <w:szCs w:val="20"/>
        </w:rPr>
      </w:pPr>
      <w:r w:rsidRPr="00DC4C6B">
        <w:rPr>
          <w:rFonts w:ascii="Tahoma" w:hAnsi="Tahoma" w:cs="Tahoma"/>
          <w:sz w:val="20"/>
          <w:szCs w:val="20"/>
        </w:rPr>
        <w:t xml:space="preserve">Evropski finančni pregled </w:t>
      </w:r>
      <w:r w:rsidR="00435838">
        <w:rPr>
          <w:rFonts w:ascii="Tahoma" w:hAnsi="Tahoma" w:cs="Tahoma"/>
          <w:sz w:val="20"/>
          <w:szCs w:val="20"/>
        </w:rPr>
        <w:t>2024</w:t>
      </w:r>
      <w:r w:rsidR="00435838" w:rsidRPr="00DC4C6B">
        <w:rPr>
          <w:rFonts w:ascii="Tahoma" w:hAnsi="Tahoma" w:cs="Tahoma"/>
          <w:sz w:val="20"/>
          <w:szCs w:val="20"/>
        </w:rPr>
        <w:t xml:space="preserve"> </w:t>
      </w:r>
      <w:r w:rsidR="00067AC4" w:rsidRPr="00DC4C6B">
        <w:rPr>
          <w:vertAlign w:val="superscript"/>
        </w:rPr>
        <w:footnoteReference w:id="14"/>
      </w:r>
      <w:r w:rsidR="00067AC4" w:rsidRPr="00DC4C6B">
        <w:rPr>
          <w:rFonts w:ascii="Tahoma" w:hAnsi="Tahoma" w:cs="Tahoma"/>
          <w:sz w:val="20"/>
          <w:szCs w:val="20"/>
        </w:rPr>
        <w:t xml:space="preserve"> </w:t>
      </w:r>
    </w:p>
    <w:p w14:paraId="36225A66" w14:textId="77777777" w:rsidR="00A52D77" w:rsidRPr="00CA4FCF" w:rsidRDefault="00A52D77" w:rsidP="00CA4FCF">
      <w:pPr>
        <w:spacing w:line="276" w:lineRule="auto"/>
        <w:jc w:val="both"/>
        <w:rPr>
          <w:rFonts w:ascii="Tahoma" w:hAnsi="Tahoma" w:cs="Tahoma"/>
          <w:sz w:val="20"/>
          <w:szCs w:val="20"/>
        </w:rPr>
      </w:pPr>
      <w:bookmarkStart w:id="81" w:name="_Hlk176366911"/>
      <w:r w:rsidRPr="00CA4FCF">
        <w:rPr>
          <w:rFonts w:ascii="Tahoma" w:hAnsi="Tahoma" w:cs="Tahoma"/>
          <w:sz w:val="20"/>
          <w:szCs w:val="20"/>
        </w:rPr>
        <w:t xml:space="preserve">Pregled evropske finančne stabilnosti in integracije 2024 vključuje pregled nedavnih gospodarskih in finančnih dogodkov v Evropski uniji ter obravnava izzive, ki bi lahko ogrozili finančno integracijo in stabilnost. </w:t>
      </w:r>
    </w:p>
    <w:p w14:paraId="5EF2CBD3" w14:textId="77777777" w:rsidR="00A52D77" w:rsidRPr="00CA4FCF" w:rsidRDefault="00A52D77" w:rsidP="00CA4FCF">
      <w:pPr>
        <w:spacing w:line="276" w:lineRule="auto"/>
        <w:jc w:val="both"/>
        <w:rPr>
          <w:rFonts w:ascii="Tahoma" w:hAnsi="Tahoma" w:cs="Tahoma"/>
          <w:sz w:val="20"/>
          <w:szCs w:val="20"/>
        </w:rPr>
      </w:pPr>
      <w:r w:rsidRPr="00CA4FCF">
        <w:rPr>
          <w:rFonts w:ascii="Tahoma" w:hAnsi="Tahoma" w:cs="Tahoma"/>
          <w:sz w:val="20"/>
          <w:szCs w:val="20"/>
        </w:rPr>
        <w:lastRenderedPageBreak/>
        <w:t xml:space="preserve">Gospodarska rast v EU je leta 2023 skoraj stagnirala s skromno letno rastjo BDP, ki je znašala 0,4 % v EU in </w:t>
      </w:r>
      <w:proofErr w:type="spellStart"/>
      <w:r w:rsidRPr="00CA4FCF">
        <w:rPr>
          <w:rFonts w:ascii="Tahoma" w:hAnsi="Tahoma" w:cs="Tahoma"/>
          <w:sz w:val="20"/>
          <w:szCs w:val="20"/>
        </w:rPr>
        <w:t>evroobmočju</w:t>
      </w:r>
      <w:proofErr w:type="spellEnd"/>
      <w:r w:rsidRPr="00CA4FCF">
        <w:rPr>
          <w:rFonts w:ascii="Tahoma" w:hAnsi="Tahoma" w:cs="Tahoma"/>
          <w:sz w:val="20"/>
          <w:szCs w:val="20"/>
        </w:rPr>
        <w:t>. Na gospodarsko dejavnost so vplivali oslabljeno zaupanje, geopolitične napetosti in zaostrene finančne razmere.</w:t>
      </w:r>
    </w:p>
    <w:p w14:paraId="23825684" w14:textId="1EFBA880" w:rsidR="00A52D77" w:rsidRPr="00CA4FCF" w:rsidRDefault="00A52D77" w:rsidP="00CA4FCF">
      <w:pPr>
        <w:spacing w:line="276" w:lineRule="auto"/>
        <w:jc w:val="both"/>
        <w:rPr>
          <w:rFonts w:ascii="Tahoma" w:hAnsi="Tahoma" w:cs="Tahoma"/>
          <w:sz w:val="20"/>
          <w:szCs w:val="20"/>
        </w:rPr>
      </w:pPr>
      <w:r w:rsidRPr="00CA4FCF">
        <w:rPr>
          <w:rFonts w:ascii="Tahoma" w:hAnsi="Tahoma" w:cs="Tahoma"/>
          <w:sz w:val="20"/>
          <w:szCs w:val="20"/>
        </w:rPr>
        <w:t xml:space="preserve">Skupna inflacija v EU se je večji del leta 2023 še naprej zniževala, vendar se je ob koncu leta 2023 nekoliko povečala na 3,4 %. </w:t>
      </w:r>
    </w:p>
    <w:p w14:paraId="5A3DB8E7" w14:textId="616DDED4" w:rsidR="00A52D77" w:rsidRPr="00CA4FCF" w:rsidRDefault="00A52D77" w:rsidP="00CA4FCF">
      <w:pPr>
        <w:spacing w:line="276" w:lineRule="auto"/>
        <w:jc w:val="both"/>
        <w:rPr>
          <w:rFonts w:ascii="Tahoma" w:hAnsi="Tahoma" w:cs="Tahoma"/>
          <w:sz w:val="20"/>
          <w:szCs w:val="20"/>
        </w:rPr>
      </w:pPr>
      <w:r w:rsidRPr="00CA4FCF">
        <w:rPr>
          <w:rFonts w:ascii="Tahoma" w:hAnsi="Tahoma" w:cs="Tahoma"/>
          <w:sz w:val="20"/>
          <w:szCs w:val="20"/>
        </w:rPr>
        <w:t>Slabše povpraševanje in zaostreni pogoji financiranja so močno obremenjevali predelovalne dejavnosti in gradbeništvo, medtem ko so bile storitve, še posebej v začetku leta 2023</w:t>
      </w:r>
      <w:r>
        <w:rPr>
          <w:rFonts w:ascii="Tahoma" w:hAnsi="Tahoma" w:cs="Tahoma"/>
          <w:sz w:val="20"/>
          <w:szCs w:val="20"/>
        </w:rPr>
        <w:t>,</w:t>
      </w:r>
      <w:r w:rsidRPr="00CA4FCF">
        <w:rPr>
          <w:rFonts w:ascii="Tahoma" w:hAnsi="Tahoma" w:cs="Tahoma"/>
          <w:sz w:val="20"/>
          <w:szCs w:val="20"/>
        </w:rPr>
        <w:t xml:space="preserve"> bolj odporne. </w:t>
      </w:r>
    </w:p>
    <w:p w14:paraId="0CEB638B" w14:textId="77777777" w:rsidR="00A52D77" w:rsidRPr="00CA4FCF" w:rsidRDefault="00A52D77" w:rsidP="00CA4FCF">
      <w:pPr>
        <w:spacing w:line="276" w:lineRule="auto"/>
        <w:jc w:val="both"/>
        <w:rPr>
          <w:rFonts w:ascii="Tahoma" w:hAnsi="Tahoma" w:cs="Tahoma"/>
          <w:strike/>
          <w:sz w:val="20"/>
          <w:szCs w:val="20"/>
        </w:rPr>
      </w:pPr>
      <w:r w:rsidRPr="00CA4FCF">
        <w:rPr>
          <w:rFonts w:ascii="Tahoma" w:hAnsi="Tahoma" w:cs="Tahoma"/>
          <w:sz w:val="20"/>
          <w:szCs w:val="20"/>
        </w:rPr>
        <w:t xml:space="preserve">Pričakuje se, da se bo gospodarska rast v letu 2024 postopoma okrepila zaradi ponovne rasti potrošnje in povečane rasti izvoza zaradi izboljšanja tujega povpraševanja. Pričakuje se, da bo proizvodni sektor zaviral gospodarsko rast, storitve pa jo bodo še naprej spodbujale. </w:t>
      </w:r>
    </w:p>
    <w:bookmarkEnd w:id="81"/>
    <w:p w14:paraId="50C725BC" w14:textId="77777777" w:rsidR="00067AC4" w:rsidRDefault="00067AC4" w:rsidP="00335578">
      <w:pPr>
        <w:spacing w:after="0" w:line="276" w:lineRule="auto"/>
        <w:contextualSpacing/>
        <w:jc w:val="both"/>
        <w:rPr>
          <w:rFonts w:ascii="Tahoma" w:hAnsi="Tahoma" w:cs="Tahoma"/>
          <w:sz w:val="20"/>
          <w:szCs w:val="20"/>
        </w:rPr>
      </w:pPr>
    </w:p>
    <w:p w14:paraId="0C020108" w14:textId="3C2405A8" w:rsidR="00DC4C6B" w:rsidRPr="00BD642A" w:rsidRDefault="00BD642A" w:rsidP="00BD642A">
      <w:pPr>
        <w:pStyle w:val="Naslov4"/>
        <w:rPr>
          <w:rFonts w:ascii="Tahoma" w:hAnsi="Tahoma" w:cs="Tahoma"/>
          <w:color w:val="auto"/>
          <w:sz w:val="20"/>
          <w:szCs w:val="20"/>
        </w:rPr>
      </w:pPr>
      <w:r>
        <w:rPr>
          <w:rFonts w:ascii="Tahoma" w:hAnsi="Tahoma" w:cs="Tahoma"/>
          <w:color w:val="auto"/>
          <w:sz w:val="20"/>
          <w:szCs w:val="20"/>
        </w:rPr>
        <w:t xml:space="preserve">4.1.1.2.. </w:t>
      </w:r>
      <w:r w:rsidR="00DC4C6B" w:rsidRPr="00BD642A">
        <w:rPr>
          <w:rFonts w:ascii="Tahoma" w:hAnsi="Tahoma" w:cs="Tahoma"/>
          <w:color w:val="auto"/>
          <w:sz w:val="20"/>
          <w:szCs w:val="20"/>
        </w:rPr>
        <w:t>Zaznane vrzeli</w:t>
      </w:r>
      <w:r w:rsidR="00390CF8" w:rsidRPr="00BD642A">
        <w:rPr>
          <w:rFonts w:ascii="Tahoma" w:hAnsi="Tahoma" w:cs="Tahoma"/>
          <w:color w:val="auto"/>
          <w:sz w:val="20"/>
          <w:szCs w:val="20"/>
        </w:rPr>
        <w:t xml:space="preserve"> Sklada v obdobju 2018 – 2023 </w:t>
      </w:r>
      <w:r w:rsidR="00DC4C6B" w:rsidRPr="00BD642A">
        <w:rPr>
          <w:rFonts w:ascii="Tahoma" w:hAnsi="Tahoma" w:cs="Tahoma"/>
          <w:color w:val="auto"/>
          <w:sz w:val="20"/>
          <w:szCs w:val="20"/>
        </w:rPr>
        <w:t xml:space="preserve">  </w:t>
      </w:r>
    </w:p>
    <w:p w14:paraId="608B29F0" w14:textId="77777777" w:rsidR="00390CF8" w:rsidRPr="00390CF8" w:rsidRDefault="00390CF8" w:rsidP="00390CF8">
      <w:pPr>
        <w:spacing w:after="0"/>
        <w:contextualSpacing/>
        <w:jc w:val="both"/>
        <w:rPr>
          <w:rFonts w:ascii="Tahoma" w:hAnsi="Tahoma" w:cs="Tahoma"/>
          <w:sz w:val="20"/>
          <w:szCs w:val="20"/>
        </w:rPr>
      </w:pPr>
    </w:p>
    <w:p w14:paraId="2CB96D97" w14:textId="2A6A7F67" w:rsidR="00390CF8" w:rsidRPr="00390CF8" w:rsidRDefault="00390CF8" w:rsidP="00390CF8">
      <w:pPr>
        <w:spacing w:after="0"/>
        <w:contextualSpacing/>
        <w:jc w:val="both"/>
        <w:rPr>
          <w:rFonts w:ascii="Tahoma" w:hAnsi="Tahoma" w:cs="Tahoma"/>
          <w:sz w:val="20"/>
          <w:szCs w:val="20"/>
        </w:rPr>
      </w:pPr>
      <w:r w:rsidRPr="00390CF8">
        <w:rPr>
          <w:rFonts w:ascii="Tahoma" w:hAnsi="Tahoma" w:cs="Tahoma"/>
          <w:sz w:val="20"/>
          <w:szCs w:val="20"/>
        </w:rPr>
        <w:t>Povpraševanje podjetij po finančnih spodbudah Sklada ostaja zelo visoko. Sklad lahko zaradi omejenih sredstev povprečno zadovolji le nekaj več kot polovico celotnega povpraševanja.</w:t>
      </w:r>
    </w:p>
    <w:p w14:paraId="2C84AB8F" w14:textId="2D91000B" w:rsidR="00390CF8" w:rsidRDefault="00390CF8" w:rsidP="00390CF8">
      <w:pPr>
        <w:suppressAutoHyphens w:val="0"/>
        <w:autoSpaceDN/>
        <w:spacing w:before="100" w:beforeAutospacing="1" w:after="100" w:afterAutospacing="1"/>
        <w:textAlignment w:val="auto"/>
        <w:rPr>
          <w:rFonts w:ascii="Times New Roman" w:eastAsia="Times New Roman" w:hAnsi="Times New Roman"/>
          <w:sz w:val="24"/>
          <w:szCs w:val="24"/>
          <w:lang w:eastAsia="sl-SI"/>
        </w:rPr>
      </w:pPr>
      <w:r w:rsidRPr="00390CF8">
        <w:rPr>
          <w:rFonts w:ascii="Times New Roman" w:eastAsia="Times New Roman" w:hAnsi="Times New Roman"/>
          <w:noProof/>
          <w:sz w:val="24"/>
          <w:szCs w:val="24"/>
          <w:lang w:eastAsia="sl-SI"/>
        </w:rPr>
        <w:drawing>
          <wp:inline distT="0" distB="0" distL="0" distR="0" wp14:anchorId="1188146F" wp14:editId="3D14C968">
            <wp:extent cx="5759450" cy="3554095"/>
            <wp:effectExtent l="0" t="0" r="0" b="8255"/>
            <wp:docPr id="1093123527" name="Slika 1" descr="Slika, ki vsebuje besede besedilo, posnetek zaslona, pisav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23527" name="Slika 1" descr="Slika, ki vsebuje besede besedilo, posnetek zaslona, pisava, diagram&#10;&#10;Opis je samodejno ustvarj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554095"/>
                    </a:xfrm>
                    <a:prstGeom prst="rect">
                      <a:avLst/>
                    </a:prstGeom>
                    <a:noFill/>
                    <a:ln>
                      <a:noFill/>
                    </a:ln>
                  </pic:spPr>
                </pic:pic>
              </a:graphicData>
            </a:graphic>
          </wp:inline>
        </w:drawing>
      </w:r>
    </w:p>
    <w:p w14:paraId="2DF001F6" w14:textId="693B486E" w:rsidR="006D75A6" w:rsidRPr="00390CF8" w:rsidRDefault="006D75A6" w:rsidP="006D75A6">
      <w:pPr>
        <w:pStyle w:val="Napis"/>
        <w:spacing w:after="0"/>
        <w:rPr>
          <w:sz w:val="24"/>
          <w:szCs w:val="24"/>
        </w:rPr>
      </w:pPr>
      <w:r>
        <w:t xml:space="preserve">Slika </w:t>
      </w:r>
      <w:r w:rsidR="00C73BCC">
        <w:fldChar w:fldCharType="begin"/>
      </w:r>
      <w:r w:rsidR="00C73BCC">
        <w:instrText xml:space="preserve"> SEQ Slika \* ARABIC </w:instrText>
      </w:r>
      <w:r w:rsidR="00C73BCC">
        <w:fldChar w:fldCharType="separate"/>
      </w:r>
      <w:r w:rsidR="00CA4FCF">
        <w:rPr>
          <w:noProof/>
        </w:rPr>
        <w:t>5</w:t>
      </w:r>
      <w:r w:rsidR="00C73BCC">
        <w:rPr>
          <w:noProof/>
        </w:rPr>
        <w:fldChar w:fldCharType="end"/>
      </w:r>
      <w:r>
        <w:t>: Primerjava prejetih in odobrenih vlog v obdobju 2018 - 2023</w:t>
      </w:r>
    </w:p>
    <w:p w14:paraId="52FECF64" w14:textId="77777777" w:rsidR="00390CF8" w:rsidRPr="00390CF8" w:rsidRDefault="00390CF8" w:rsidP="006D75A6">
      <w:pPr>
        <w:spacing w:after="0"/>
        <w:contextualSpacing/>
        <w:jc w:val="both"/>
        <w:rPr>
          <w:rFonts w:ascii="Tahoma" w:hAnsi="Tahoma" w:cs="Tahoma"/>
          <w:sz w:val="20"/>
          <w:szCs w:val="20"/>
          <w:highlight w:val="yellow"/>
        </w:rPr>
      </w:pPr>
    </w:p>
    <w:p w14:paraId="3A75270B" w14:textId="3DF790AE" w:rsidR="00AF1780" w:rsidRPr="00707224" w:rsidRDefault="00AF1780" w:rsidP="00707224">
      <w:pPr>
        <w:pStyle w:val="Naslov4"/>
        <w:rPr>
          <w:rFonts w:ascii="Tahoma" w:hAnsi="Tahoma" w:cs="Tahoma"/>
          <w:color w:val="auto"/>
          <w:sz w:val="20"/>
          <w:szCs w:val="20"/>
        </w:rPr>
      </w:pPr>
      <w:r w:rsidRPr="00707224">
        <w:rPr>
          <w:rFonts w:ascii="Tahoma" w:hAnsi="Tahoma" w:cs="Tahoma"/>
          <w:color w:val="auto"/>
          <w:sz w:val="20"/>
          <w:szCs w:val="20"/>
        </w:rPr>
        <w:t>4.1.</w:t>
      </w:r>
      <w:r w:rsidR="00707224">
        <w:rPr>
          <w:rFonts w:ascii="Tahoma" w:hAnsi="Tahoma" w:cs="Tahoma"/>
          <w:color w:val="auto"/>
          <w:sz w:val="20"/>
          <w:szCs w:val="20"/>
        </w:rPr>
        <w:t>1.</w:t>
      </w:r>
      <w:r w:rsidR="00BD642A">
        <w:rPr>
          <w:rFonts w:ascii="Tahoma" w:hAnsi="Tahoma" w:cs="Tahoma"/>
          <w:color w:val="auto"/>
          <w:sz w:val="20"/>
          <w:szCs w:val="20"/>
        </w:rPr>
        <w:t>3</w:t>
      </w:r>
      <w:r w:rsidRPr="00707224">
        <w:rPr>
          <w:rFonts w:ascii="Tahoma" w:hAnsi="Tahoma" w:cs="Tahoma"/>
          <w:color w:val="auto"/>
          <w:sz w:val="20"/>
          <w:szCs w:val="20"/>
        </w:rPr>
        <w:t xml:space="preserve">. Doseženi rezultati po strateškem programu Sklada za obdobje 2018 - 2023 </w:t>
      </w:r>
    </w:p>
    <w:p w14:paraId="46D6F92D" w14:textId="77777777" w:rsidR="00AF1780" w:rsidRPr="00AF1780" w:rsidRDefault="00AF1780" w:rsidP="00AF1780">
      <w:pPr>
        <w:spacing w:after="0"/>
      </w:pPr>
    </w:p>
    <w:p w14:paraId="42511E04" w14:textId="1ABADDC7" w:rsidR="001963A1" w:rsidRDefault="00AF1780" w:rsidP="00AF1780">
      <w:pPr>
        <w:spacing w:after="0" w:line="276" w:lineRule="auto"/>
        <w:jc w:val="both"/>
        <w:rPr>
          <w:rFonts w:ascii="Tahoma" w:hAnsi="Tahoma" w:cs="Tahoma"/>
          <w:sz w:val="20"/>
          <w:szCs w:val="20"/>
        </w:rPr>
      </w:pPr>
      <w:r>
        <w:rPr>
          <w:rFonts w:ascii="Tahoma" w:hAnsi="Tahoma" w:cs="Tahoma"/>
          <w:sz w:val="20"/>
          <w:szCs w:val="20"/>
        </w:rPr>
        <w:t xml:space="preserve">Sklad je kot osrednji </w:t>
      </w:r>
      <w:r w:rsidR="004243A9">
        <w:rPr>
          <w:rFonts w:ascii="Tahoma" w:hAnsi="Tahoma" w:cs="Tahoma"/>
          <w:sz w:val="20"/>
          <w:szCs w:val="20"/>
        </w:rPr>
        <w:t>javni</w:t>
      </w:r>
      <w:r>
        <w:rPr>
          <w:rFonts w:ascii="Tahoma" w:hAnsi="Tahoma" w:cs="Tahoma"/>
          <w:sz w:val="20"/>
          <w:szCs w:val="20"/>
        </w:rPr>
        <w:t xml:space="preserve"> sklad za podporo MSP-jev, start-up in scale-up podjetij v Sloveniji že v vsej svoji zgodovini izvajal ukrepe za izboljšan dostop do potrebnih ugodnih finančnih sredstev. </w:t>
      </w:r>
      <w:r w:rsidR="001963A1">
        <w:rPr>
          <w:rFonts w:ascii="Tahoma" w:hAnsi="Tahoma" w:cs="Tahoma"/>
          <w:sz w:val="20"/>
          <w:szCs w:val="20"/>
        </w:rPr>
        <w:t xml:space="preserve">Izvedeni ukrepi </w:t>
      </w:r>
      <w:r w:rsidR="00621692">
        <w:rPr>
          <w:rFonts w:ascii="Tahoma" w:hAnsi="Tahoma" w:cs="Tahoma"/>
          <w:sz w:val="20"/>
          <w:szCs w:val="20"/>
        </w:rPr>
        <w:t xml:space="preserve">in delež odobrenih sredstev </w:t>
      </w:r>
      <w:r w:rsidR="001963A1">
        <w:rPr>
          <w:rFonts w:ascii="Tahoma" w:hAnsi="Tahoma" w:cs="Tahoma"/>
          <w:sz w:val="20"/>
          <w:szCs w:val="20"/>
        </w:rPr>
        <w:t>v obdobju 2018 – 2023:</w:t>
      </w:r>
    </w:p>
    <w:p w14:paraId="43F1EEC8" w14:textId="31271268" w:rsid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w:t>
      </w:r>
      <w:r w:rsidR="001963A1">
        <w:rPr>
          <w:rFonts w:ascii="Tahoma" w:hAnsi="Tahoma" w:cs="Tahoma"/>
          <w:sz w:val="20"/>
          <w:szCs w:val="20"/>
        </w:rPr>
        <w:t>dobravanje garancij za bančne kredite s subvencijo obrestne mere</w:t>
      </w:r>
      <w:r w:rsidR="00621692">
        <w:rPr>
          <w:rFonts w:ascii="Tahoma" w:hAnsi="Tahoma" w:cs="Tahoma"/>
          <w:sz w:val="20"/>
          <w:szCs w:val="20"/>
        </w:rPr>
        <w:t xml:space="preserve"> </w:t>
      </w:r>
      <w:r w:rsidR="005C3469">
        <w:rPr>
          <w:rFonts w:ascii="Tahoma" w:hAnsi="Tahoma" w:cs="Tahoma"/>
          <w:sz w:val="20"/>
          <w:szCs w:val="20"/>
        </w:rPr>
        <w:t>–</w:t>
      </w:r>
      <w:r w:rsidR="00621692">
        <w:rPr>
          <w:rFonts w:ascii="Tahoma" w:hAnsi="Tahoma" w:cs="Tahoma"/>
          <w:sz w:val="20"/>
          <w:szCs w:val="20"/>
        </w:rPr>
        <w:t xml:space="preserve"> </w:t>
      </w:r>
      <w:r w:rsidR="005C3469">
        <w:rPr>
          <w:rFonts w:ascii="Tahoma" w:hAnsi="Tahoma" w:cs="Tahoma"/>
          <w:sz w:val="20"/>
          <w:szCs w:val="20"/>
        </w:rPr>
        <w:t>52</w:t>
      </w:r>
      <w:r w:rsidR="00A201ED">
        <w:rPr>
          <w:rFonts w:ascii="Tahoma" w:hAnsi="Tahoma" w:cs="Tahoma"/>
          <w:sz w:val="20"/>
          <w:szCs w:val="20"/>
        </w:rPr>
        <w:t xml:space="preserve"> </w:t>
      </w:r>
      <w:r w:rsidR="005C3469">
        <w:rPr>
          <w:rFonts w:ascii="Tahoma" w:hAnsi="Tahoma" w:cs="Tahoma"/>
          <w:sz w:val="20"/>
          <w:szCs w:val="20"/>
        </w:rPr>
        <w:t xml:space="preserve">% </w:t>
      </w:r>
    </w:p>
    <w:p w14:paraId="3CE00E08" w14:textId="44B4D972" w:rsid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w:t>
      </w:r>
      <w:r w:rsidR="001963A1">
        <w:rPr>
          <w:rFonts w:ascii="Tahoma" w:hAnsi="Tahoma" w:cs="Tahoma"/>
          <w:sz w:val="20"/>
          <w:szCs w:val="20"/>
        </w:rPr>
        <w:t>dobravanje mikrokreditov in specifičnih kreditnih linij</w:t>
      </w:r>
      <w:r w:rsidR="005C3469">
        <w:rPr>
          <w:rFonts w:ascii="Tahoma" w:hAnsi="Tahoma" w:cs="Tahoma"/>
          <w:sz w:val="20"/>
          <w:szCs w:val="20"/>
        </w:rPr>
        <w:t xml:space="preserve"> – 37</w:t>
      </w:r>
      <w:r w:rsidR="00A201ED">
        <w:rPr>
          <w:rFonts w:ascii="Tahoma" w:hAnsi="Tahoma" w:cs="Tahoma"/>
          <w:sz w:val="20"/>
          <w:szCs w:val="20"/>
        </w:rPr>
        <w:t xml:space="preserve"> </w:t>
      </w:r>
      <w:r w:rsidR="005C3469">
        <w:rPr>
          <w:rFonts w:ascii="Tahoma" w:hAnsi="Tahoma" w:cs="Tahoma"/>
          <w:sz w:val="20"/>
          <w:szCs w:val="20"/>
        </w:rPr>
        <w:t>%</w:t>
      </w:r>
    </w:p>
    <w:p w14:paraId="26014781" w14:textId="7F063827" w:rsid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w:t>
      </w:r>
      <w:r w:rsidR="001963A1">
        <w:rPr>
          <w:rFonts w:ascii="Tahoma" w:hAnsi="Tahoma" w:cs="Tahoma"/>
          <w:sz w:val="20"/>
          <w:szCs w:val="20"/>
        </w:rPr>
        <w:t xml:space="preserve">dobravanje zagonskih subvencij </w:t>
      </w:r>
      <w:r w:rsidR="00621692">
        <w:rPr>
          <w:rFonts w:ascii="Tahoma" w:hAnsi="Tahoma" w:cs="Tahoma"/>
          <w:sz w:val="20"/>
          <w:szCs w:val="20"/>
        </w:rPr>
        <w:t>(za inovativna start-up podjetja, za novonastala podjetja na manj razvitih območjih)</w:t>
      </w:r>
      <w:r w:rsidR="005C3469">
        <w:rPr>
          <w:rFonts w:ascii="Tahoma" w:hAnsi="Tahoma" w:cs="Tahoma"/>
          <w:sz w:val="20"/>
          <w:szCs w:val="20"/>
        </w:rPr>
        <w:t xml:space="preserve"> – 2</w:t>
      </w:r>
      <w:r w:rsidR="00A201ED">
        <w:rPr>
          <w:rFonts w:ascii="Tahoma" w:hAnsi="Tahoma" w:cs="Tahoma"/>
          <w:sz w:val="20"/>
          <w:szCs w:val="20"/>
        </w:rPr>
        <w:t xml:space="preserve"> </w:t>
      </w:r>
      <w:r w:rsidR="005C3469">
        <w:rPr>
          <w:rFonts w:ascii="Tahoma" w:hAnsi="Tahoma" w:cs="Tahoma"/>
          <w:sz w:val="20"/>
          <w:szCs w:val="20"/>
        </w:rPr>
        <w:t xml:space="preserve">% </w:t>
      </w:r>
    </w:p>
    <w:p w14:paraId="627BC1D2" w14:textId="25460535" w:rsidR="001963A1" w:rsidRP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lastRenderedPageBreak/>
        <w:t>o</w:t>
      </w:r>
      <w:r w:rsidR="001963A1" w:rsidRPr="001963A1">
        <w:rPr>
          <w:rFonts w:ascii="Tahoma" w:hAnsi="Tahoma" w:cs="Tahoma"/>
          <w:sz w:val="20"/>
          <w:szCs w:val="20"/>
        </w:rPr>
        <w:t>dobravanje specifičnih finančnih spodbud</w:t>
      </w:r>
      <w:r w:rsidR="00621692">
        <w:rPr>
          <w:rFonts w:ascii="Tahoma" w:hAnsi="Tahoma" w:cs="Tahoma"/>
          <w:sz w:val="20"/>
          <w:szCs w:val="20"/>
        </w:rPr>
        <w:t xml:space="preserve"> (za digitalizacijo poslovanja, lesno industrijo, začetne investicije na manj razvitih območjih)</w:t>
      </w:r>
      <w:r w:rsidR="001963A1" w:rsidRPr="001963A1">
        <w:rPr>
          <w:rFonts w:ascii="Tahoma" w:hAnsi="Tahoma" w:cs="Tahoma"/>
          <w:sz w:val="20"/>
          <w:szCs w:val="20"/>
        </w:rPr>
        <w:t xml:space="preserve"> </w:t>
      </w:r>
      <w:r w:rsidR="005C3469">
        <w:rPr>
          <w:rFonts w:ascii="Tahoma" w:hAnsi="Tahoma" w:cs="Tahoma"/>
          <w:sz w:val="20"/>
          <w:szCs w:val="20"/>
        </w:rPr>
        <w:t>– 7</w:t>
      </w:r>
      <w:r w:rsidR="00872C42">
        <w:rPr>
          <w:rFonts w:ascii="Tahoma" w:hAnsi="Tahoma" w:cs="Tahoma"/>
          <w:sz w:val="20"/>
          <w:szCs w:val="20"/>
        </w:rPr>
        <w:t xml:space="preserve"> </w:t>
      </w:r>
      <w:r w:rsidR="005C3469">
        <w:rPr>
          <w:rFonts w:ascii="Tahoma" w:hAnsi="Tahoma" w:cs="Tahoma"/>
          <w:sz w:val="20"/>
          <w:szCs w:val="20"/>
        </w:rPr>
        <w:t>%</w:t>
      </w:r>
      <w:r w:rsidR="001963A1" w:rsidRPr="001963A1">
        <w:rPr>
          <w:rFonts w:ascii="Tahoma" w:hAnsi="Tahoma" w:cs="Tahoma"/>
          <w:sz w:val="20"/>
          <w:szCs w:val="20"/>
        </w:rPr>
        <w:t xml:space="preserve"> </w:t>
      </w:r>
    </w:p>
    <w:p w14:paraId="40C76E9B" w14:textId="0A428492" w:rsidR="001963A1" w:rsidRP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w:t>
      </w:r>
      <w:r w:rsidR="001963A1">
        <w:rPr>
          <w:rFonts w:ascii="Tahoma" w:hAnsi="Tahoma" w:cs="Tahoma"/>
          <w:sz w:val="20"/>
          <w:szCs w:val="20"/>
        </w:rPr>
        <w:t>dobravanje semenskega</w:t>
      </w:r>
      <w:r w:rsidR="001963A1" w:rsidRPr="001963A1">
        <w:rPr>
          <w:rFonts w:ascii="Tahoma" w:hAnsi="Tahoma" w:cs="Tahoma"/>
          <w:sz w:val="20"/>
          <w:szCs w:val="20"/>
        </w:rPr>
        <w:t xml:space="preserve"> kapitala </w:t>
      </w:r>
      <w:r w:rsidR="00621692">
        <w:rPr>
          <w:rFonts w:ascii="Tahoma" w:hAnsi="Tahoma" w:cs="Tahoma"/>
          <w:sz w:val="20"/>
          <w:szCs w:val="20"/>
        </w:rPr>
        <w:t>(konvertibilna posojila in kapitalski vložki)</w:t>
      </w:r>
      <w:r w:rsidR="005C3469">
        <w:rPr>
          <w:rFonts w:ascii="Tahoma" w:hAnsi="Tahoma" w:cs="Tahoma"/>
          <w:sz w:val="20"/>
          <w:szCs w:val="20"/>
        </w:rPr>
        <w:t xml:space="preserve"> – 1</w:t>
      </w:r>
      <w:r w:rsidR="00872C42">
        <w:rPr>
          <w:rFonts w:ascii="Tahoma" w:hAnsi="Tahoma" w:cs="Tahoma"/>
          <w:sz w:val="20"/>
          <w:szCs w:val="20"/>
        </w:rPr>
        <w:t xml:space="preserve"> </w:t>
      </w:r>
      <w:r w:rsidR="005C3469">
        <w:rPr>
          <w:rFonts w:ascii="Tahoma" w:hAnsi="Tahoma" w:cs="Tahoma"/>
          <w:sz w:val="20"/>
          <w:szCs w:val="20"/>
        </w:rPr>
        <w:t>%</w:t>
      </w:r>
    </w:p>
    <w:p w14:paraId="3DEAF791" w14:textId="34E47F00" w:rsidR="001963A1" w:rsidRPr="001963A1" w:rsidRDefault="00630CE1">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s</w:t>
      </w:r>
      <w:r w:rsidR="001963A1" w:rsidRPr="001963A1">
        <w:rPr>
          <w:rFonts w:ascii="Tahoma" w:hAnsi="Tahoma" w:cs="Tahoma"/>
          <w:sz w:val="20"/>
          <w:szCs w:val="20"/>
        </w:rPr>
        <w:t>rednjeevropski sklad skladov za tvegan kapital (CEFOF 2017 – 2026)</w:t>
      </w:r>
      <w:r w:rsidR="005C3469">
        <w:rPr>
          <w:rFonts w:ascii="Tahoma" w:hAnsi="Tahoma" w:cs="Tahoma"/>
          <w:sz w:val="20"/>
          <w:szCs w:val="20"/>
        </w:rPr>
        <w:t xml:space="preserve"> – 1</w:t>
      </w:r>
      <w:r w:rsidR="00872C42">
        <w:rPr>
          <w:rFonts w:ascii="Tahoma" w:hAnsi="Tahoma" w:cs="Tahoma"/>
          <w:sz w:val="20"/>
          <w:szCs w:val="20"/>
        </w:rPr>
        <w:t xml:space="preserve"> </w:t>
      </w:r>
      <w:r w:rsidR="005C3469">
        <w:rPr>
          <w:rFonts w:ascii="Tahoma" w:hAnsi="Tahoma" w:cs="Tahoma"/>
          <w:sz w:val="20"/>
          <w:szCs w:val="20"/>
        </w:rPr>
        <w:t>%</w:t>
      </w:r>
    </w:p>
    <w:p w14:paraId="03A097FD" w14:textId="77777777" w:rsidR="001963A1" w:rsidRDefault="001963A1" w:rsidP="00621692">
      <w:pPr>
        <w:pStyle w:val="Odstavekseznama"/>
        <w:spacing w:after="0" w:line="276" w:lineRule="auto"/>
        <w:ind w:left="633"/>
        <w:jc w:val="both"/>
        <w:rPr>
          <w:rFonts w:ascii="Tahoma" w:hAnsi="Tahoma" w:cs="Tahoma"/>
          <w:sz w:val="20"/>
          <w:szCs w:val="20"/>
        </w:rPr>
      </w:pPr>
    </w:p>
    <w:p w14:paraId="3B67AB83" w14:textId="366FDBFA" w:rsidR="00AF1780" w:rsidRDefault="00621692" w:rsidP="00AF1780">
      <w:pPr>
        <w:spacing w:after="0" w:line="276" w:lineRule="auto"/>
        <w:jc w:val="both"/>
        <w:rPr>
          <w:rFonts w:ascii="Tahoma" w:hAnsi="Tahoma" w:cs="Tahoma"/>
          <w:sz w:val="20"/>
          <w:szCs w:val="20"/>
        </w:rPr>
      </w:pPr>
      <w:r>
        <w:rPr>
          <w:rFonts w:ascii="Tahoma" w:hAnsi="Tahoma" w:cs="Tahoma"/>
          <w:sz w:val="20"/>
          <w:szCs w:val="20"/>
        </w:rPr>
        <w:t>Z navedenimi ukrepi</w:t>
      </w:r>
      <w:r w:rsidR="001963A1">
        <w:rPr>
          <w:rFonts w:ascii="Tahoma" w:hAnsi="Tahoma" w:cs="Tahoma"/>
          <w:sz w:val="20"/>
          <w:szCs w:val="20"/>
        </w:rPr>
        <w:t xml:space="preserve"> je Sklad</w:t>
      </w:r>
      <w:r w:rsidR="00AF1780">
        <w:rPr>
          <w:rFonts w:ascii="Tahoma" w:hAnsi="Tahoma" w:cs="Tahoma"/>
          <w:sz w:val="20"/>
          <w:szCs w:val="20"/>
        </w:rPr>
        <w:t>:</w:t>
      </w:r>
    </w:p>
    <w:p w14:paraId="132B8441" w14:textId="45841DB1" w:rsidR="00AF1780" w:rsidRDefault="00F6158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 xml:space="preserve">angažiral </w:t>
      </w:r>
      <w:r w:rsidR="007E2573">
        <w:rPr>
          <w:rFonts w:ascii="Tahoma" w:hAnsi="Tahoma" w:cs="Tahoma"/>
          <w:sz w:val="20"/>
          <w:szCs w:val="20"/>
        </w:rPr>
        <w:t>cca 600</w:t>
      </w:r>
      <w:r>
        <w:rPr>
          <w:rFonts w:ascii="Tahoma" w:hAnsi="Tahoma" w:cs="Tahoma"/>
          <w:sz w:val="20"/>
          <w:szCs w:val="20"/>
        </w:rPr>
        <w:t xml:space="preserve"> mio EUR virov</w:t>
      </w:r>
      <w:r w:rsidR="00AF1780">
        <w:rPr>
          <w:rFonts w:ascii="Tahoma" w:hAnsi="Tahoma" w:cs="Tahoma"/>
          <w:sz w:val="20"/>
          <w:szCs w:val="20"/>
        </w:rPr>
        <w:t>,</w:t>
      </w:r>
    </w:p>
    <w:p w14:paraId="7099D922" w14:textId="3DDBA542" w:rsidR="00AF1780" w:rsidRDefault="00AF1780">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odobril</w:t>
      </w:r>
      <w:r w:rsidR="007E2573">
        <w:rPr>
          <w:rFonts w:ascii="Tahoma" w:hAnsi="Tahoma" w:cs="Tahoma"/>
          <w:sz w:val="20"/>
          <w:szCs w:val="20"/>
        </w:rPr>
        <w:t xml:space="preserve"> skoraj</w:t>
      </w:r>
      <w:r>
        <w:rPr>
          <w:rFonts w:ascii="Tahoma" w:hAnsi="Tahoma" w:cs="Tahoma"/>
          <w:sz w:val="20"/>
          <w:szCs w:val="20"/>
        </w:rPr>
        <w:t xml:space="preserve"> 900 mio EUR finančnih sredstev,</w:t>
      </w:r>
    </w:p>
    <w:p w14:paraId="077D65EB" w14:textId="0ACBD493" w:rsidR="00AF1780" w:rsidRDefault="00F61585">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podprl cca 13.800 projektov</w:t>
      </w:r>
      <w:r w:rsidR="00AF1780">
        <w:rPr>
          <w:rFonts w:ascii="Tahoma" w:hAnsi="Tahoma" w:cs="Tahoma"/>
          <w:sz w:val="20"/>
          <w:szCs w:val="20"/>
        </w:rPr>
        <w:t>.</w:t>
      </w:r>
    </w:p>
    <w:p w14:paraId="3EF1A0C3" w14:textId="77777777" w:rsidR="008A2C68" w:rsidRDefault="008A2C68" w:rsidP="008A2C68">
      <w:pPr>
        <w:spacing w:after="0" w:line="276" w:lineRule="auto"/>
        <w:jc w:val="both"/>
        <w:rPr>
          <w:rFonts w:ascii="Tahoma" w:hAnsi="Tahoma" w:cs="Tahoma"/>
          <w:sz w:val="20"/>
          <w:szCs w:val="20"/>
        </w:rPr>
      </w:pPr>
    </w:p>
    <w:p w14:paraId="70BB939A" w14:textId="68B78ED1" w:rsidR="00335578" w:rsidRDefault="00335578">
      <w:pPr>
        <w:suppressAutoHyphens w:val="0"/>
        <w:rPr>
          <w:rFonts w:ascii="Tahoma" w:hAnsi="Tahoma" w:cs="Tahoma"/>
          <w:sz w:val="20"/>
          <w:szCs w:val="20"/>
        </w:rPr>
      </w:pPr>
      <w:r>
        <w:rPr>
          <w:rFonts w:ascii="Tahoma" w:hAnsi="Tahoma" w:cs="Tahoma"/>
          <w:sz w:val="20"/>
          <w:szCs w:val="20"/>
        </w:rPr>
        <w:br w:type="page"/>
      </w:r>
    </w:p>
    <w:p w14:paraId="234F3924" w14:textId="66D16D24" w:rsidR="00AF1780" w:rsidRPr="00AF1780" w:rsidRDefault="00AF1780" w:rsidP="00DC4C6B">
      <w:pPr>
        <w:pStyle w:val="Naslov3"/>
        <w:jc w:val="both"/>
        <w:rPr>
          <w:rFonts w:ascii="Tahoma" w:hAnsi="Tahoma" w:cs="Tahoma"/>
          <w:b/>
          <w:bCs/>
          <w:color w:val="auto"/>
          <w:sz w:val="20"/>
          <w:szCs w:val="20"/>
        </w:rPr>
      </w:pPr>
      <w:bookmarkStart w:id="82" w:name="_Toc169518630"/>
      <w:bookmarkStart w:id="83" w:name="_Toc170806481"/>
      <w:r w:rsidRPr="00AF1780">
        <w:rPr>
          <w:rFonts w:ascii="Tahoma" w:hAnsi="Tahoma" w:cs="Tahoma"/>
          <w:b/>
          <w:bCs/>
          <w:color w:val="auto"/>
          <w:sz w:val="20"/>
          <w:szCs w:val="20"/>
        </w:rPr>
        <w:lastRenderedPageBreak/>
        <w:t>4.1.</w:t>
      </w:r>
      <w:r w:rsidR="00707224">
        <w:rPr>
          <w:rFonts w:ascii="Tahoma" w:hAnsi="Tahoma" w:cs="Tahoma"/>
          <w:b/>
          <w:bCs/>
          <w:color w:val="auto"/>
          <w:sz w:val="20"/>
          <w:szCs w:val="20"/>
        </w:rPr>
        <w:t>2</w:t>
      </w:r>
      <w:r w:rsidRPr="00AF1780">
        <w:rPr>
          <w:rFonts w:ascii="Tahoma" w:hAnsi="Tahoma" w:cs="Tahoma"/>
          <w:b/>
          <w:bCs/>
          <w:color w:val="auto"/>
          <w:sz w:val="20"/>
          <w:szCs w:val="20"/>
        </w:rPr>
        <w:t xml:space="preserve">. </w:t>
      </w:r>
      <w:r w:rsidR="00DC4C6B">
        <w:rPr>
          <w:rFonts w:ascii="Tahoma" w:hAnsi="Tahoma" w:cs="Tahoma"/>
          <w:b/>
          <w:bCs/>
          <w:color w:val="auto"/>
          <w:sz w:val="20"/>
          <w:szCs w:val="20"/>
        </w:rPr>
        <w:t>Uresničevanje strateškega poslanstva 1 preko o</w:t>
      </w:r>
      <w:r w:rsidRPr="00AF1780">
        <w:rPr>
          <w:rFonts w:ascii="Tahoma" w:hAnsi="Tahoma" w:cs="Tahoma"/>
          <w:b/>
          <w:bCs/>
          <w:color w:val="auto"/>
          <w:sz w:val="20"/>
          <w:szCs w:val="20"/>
        </w:rPr>
        <w:t>perativn</w:t>
      </w:r>
      <w:r w:rsidR="00DC4C6B">
        <w:rPr>
          <w:rFonts w:ascii="Tahoma" w:hAnsi="Tahoma" w:cs="Tahoma"/>
          <w:b/>
          <w:bCs/>
          <w:color w:val="auto"/>
          <w:sz w:val="20"/>
          <w:szCs w:val="20"/>
        </w:rPr>
        <w:t>e</w:t>
      </w:r>
      <w:r w:rsidRPr="00AF1780">
        <w:rPr>
          <w:rFonts w:ascii="Tahoma" w:hAnsi="Tahoma" w:cs="Tahoma"/>
          <w:b/>
          <w:bCs/>
          <w:color w:val="auto"/>
          <w:sz w:val="20"/>
          <w:szCs w:val="20"/>
        </w:rPr>
        <w:t xml:space="preserve"> vlog</w:t>
      </w:r>
      <w:r w:rsidR="00DC4C6B">
        <w:rPr>
          <w:rFonts w:ascii="Tahoma" w:hAnsi="Tahoma" w:cs="Tahoma"/>
          <w:b/>
          <w:bCs/>
          <w:color w:val="auto"/>
          <w:sz w:val="20"/>
          <w:szCs w:val="20"/>
        </w:rPr>
        <w:t>e</w:t>
      </w:r>
      <w:r w:rsidRPr="00AF1780">
        <w:rPr>
          <w:rFonts w:ascii="Tahoma" w:hAnsi="Tahoma" w:cs="Tahoma"/>
          <w:b/>
          <w:bCs/>
          <w:color w:val="auto"/>
          <w:sz w:val="20"/>
          <w:szCs w:val="20"/>
        </w:rPr>
        <w:t xml:space="preserve"> 1 – Ponudnik finančnih spodbud MSP-jem, ter start-up in scale-up podjetjem s poudarkom na prioritetnih razvojnih področjih</w:t>
      </w:r>
      <w:bookmarkEnd w:id="82"/>
      <w:bookmarkEnd w:id="83"/>
    </w:p>
    <w:p w14:paraId="12F62C37" w14:textId="77777777" w:rsidR="00AF1780" w:rsidRPr="00AF1780" w:rsidRDefault="00AF1780" w:rsidP="00AF1780">
      <w:pPr>
        <w:spacing w:after="0"/>
      </w:pPr>
    </w:p>
    <w:p w14:paraId="2D0F7D6C" w14:textId="035BC896" w:rsidR="00B126E2" w:rsidRDefault="00DC4C6B" w:rsidP="00AF1780">
      <w:pPr>
        <w:spacing w:after="0" w:line="276" w:lineRule="auto"/>
        <w:jc w:val="both"/>
        <w:rPr>
          <w:rFonts w:ascii="Tahoma" w:hAnsi="Tahoma" w:cs="Tahoma"/>
          <w:sz w:val="20"/>
          <w:szCs w:val="20"/>
        </w:rPr>
      </w:pPr>
      <w:r>
        <w:rPr>
          <w:rFonts w:ascii="Tahoma" w:hAnsi="Tahoma" w:cs="Tahoma"/>
          <w:sz w:val="20"/>
          <w:szCs w:val="20"/>
        </w:rPr>
        <w:t>S</w:t>
      </w:r>
      <w:r w:rsidR="00B126E2">
        <w:rPr>
          <w:rFonts w:ascii="Tahoma" w:hAnsi="Tahoma" w:cs="Tahoma"/>
          <w:sz w:val="20"/>
          <w:szCs w:val="20"/>
        </w:rPr>
        <w:t>tratešk</w:t>
      </w:r>
      <w:r>
        <w:rPr>
          <w:rFonts w:ascii="Tahoma" w:hAnsi="Tahoma" w:cs="Tahoma"/>
          <w:sz w:val="20"/>
          <w:szCs w:val="20"/>
        </w:rPr>
        <w:t>o</w:t>
      </w:r>
      <w:r w:rsidR="00B126E2">
        <w:rPr>
          <w:rFonts w:ascii="Tahoma" w:hAnsi="Tahoma" w:cs="Tahoma"/>
          <w:sz w:val="20"/>
          <w:szCs w:val="20"/>
        </w:rPr>
        <w:t xml:space="preserve"> poslanstv</w:t>
      </w:r>
      <w:r>
        <w:rPr>
          <w:rFonts w:ascii="Tahoma" w:hAnsi="Tahoma" w:cs="Tahoma"/>
          <w:sz w:val="20"/>
          <w:szCs w:val="20"/>
        </w:rPr>
        <w:t>o</w:t>
      </w:r>
      <w:r w:rsidR="00B126E2">
        <w:rPr>
          <w:rFonts w:ascii="Tahoma" w:hAnsi="Tahoma" w:cs="Tahoma"/>
          <w:sz w:val="20"/>
          <w:szCs w:val="20"/>
        </w:rPr>
        <w:t xml:space="preserve"> 1 </w:t>
      </w:r>
      <w:r>
        <w:rPr>
          <w:rFonts w:ascii="Tahoma" w:hAnsi="Tahoma" w:cs="Tahoma"/>
          <w:sz w:val="20"/>
          <w:szCs w:val="20"/>
        </w:rPr>
        <w:t xml:space="preserve">se uresničuje preko </w:t>
      </w:r>
      <w:r w:rsidR="00AF1780" w:rsidRPr="00707224">
        <w:rPr>
          <w:rFonts w:ascii="Tahoma" w:hAnsi="Tahoma" w:cs="Tahoma"/>
          <w:sz w:val="20"/>
          <w:szCs w:val="20"/>
        </w:rPr>
        <w:t>operativn</w:t>
      </w:r>
      <w:r>
        <w:rPr>
          <w:rFonts w:ascii="Tahoma" w:hAnsi="Tahoma" w:cs="Tahoma"/>
          <w:sz w:val="20"/>
          <w:szCs w:val="20"/>
        </w:rPr>
        <w:t>e</w:t>
      </w:r>
      <w:r w:rsidR="00AF1780" w:rsidRPr="00707224">
        <w:rPr>
          <w:rFonts w:ascii="Tahoma" w:hAnsi="Tahoma" w:cs="Tahoma"/>
          <w:sz w:val="20"/>
          <w:szCs w:val="20"/>
        </w:rPr>
        <w:t xml:space="preserve"> vlog</w:t>
      </w:r>
      <w:r>
        <w:rPr>
          <w:rFonts w:ascii="Tahoma" w:hAnsi="Tahoma" w:cs="Tahoma"/>
          <w:sz w:val="20"/>
          <w:szCs w:val="20"/>
        </w:rPr>
        <w:t>e</w:t>
      </w:r>
      <w:r w:rsidR="00AF1780" w:rsidRPr="00707224">
        <w:rPr>
          <w:rFonts w:ascii="Tahoma" w:hAnsi="Tahoma" w:cs="Tahoma"/>
          <w:sz w:val="20"/>
          <w:szCs w:val="20"/>
        </w:rPr>
        <w:t xml:space="preserve"> 1 – </w:t>
      </w:r>
      <w:r w:rsidR="00AF1780" w:rsidRPr="00707224">
        <w:rPr>
          <w:rFonts w:ascii="Tahoma" w:hAnsi="Tahoma" w:cs="Tahoma"/>
          <w:i/>
          <w:iCs/>
          <w:sz w:val="20"/>
          <w:szCs w:val="20"/>
        </w:rPr>
        <w:t>ponudnik finančnih spodbud MSP-jem, start-up in scale-up podjetjem s poudarkom na prioritetnih razvojnih področjih</w:t>
      </w:r>
      <w:r w:rsidR="00AF1780" w:rsidRPr="00707224">
        <w:rPr>
          <w:rStyle w:val="Sprotnaopomba-sklic"/>
          <w:rFonts w:ascii="Tahoma" w:hAnsi="Tahoma" w:cs="Tahoma"/>
          <w:i/>
          <w:iCs/>
          <w:sz w:val="20"/>
          <w:szCs w:val="20"/>
        </w:rPr>
        <w:footnoteReference w:id="15"/>
      </w:r>
      <w:r w:rsidR="00690188">
        <w:rPr>
          <w:rFonts w:ascii="Tahoma" w:hAnsi="Tahoma" w:cs="Tahoma"/>
          <w:sz w:val="20"/>
          <w:szCs w:val="20"/>
        </w:rPr>
        <w:t>, v</w:t>
      </w:r>
      <w:r w:rsidR="00AF1780" w:rsidRPr="00707224">
        <w:rPr>
          <w:rFonts w:ascii="Tahoma" w:hAnsi="Tahoma" w:cs="Tahoma"/>
          <w:sz w:val="20"/>
          <w:szCs w:val="20"/>
        </w:rPr>
        <w:t xml:space="preserve"> okviru </w:t>
      </w:r>
      <w:r w:rsidR="00690188">
        <w:rPr>
          <w:rFonts w:ascii="Tahoma" w:hAnsi="Tahoma" w:cs="Tahoma"/>
          <w:sz w:val="20"/>
          <w:szCs w:val="20"/>
        </w:rPr>
        <w:t>katere</w:t>
      </w:r>
      <w:r w:rsidR="00AF1780" w:rsidRPr="00707224">
        <w:rPr>
          <w:rFonts w:ascii="Tahoma" w:hAnsi="Tahoma" w:cs="Tahoma"/>
          <w:sz w:val="20"/>
          <w:szCs w:val="20"/>
        </w:rPr>
        <w:t xml:space="preserve"> so definirani ukrepi za doseganje merljivih ciljev</w:t>
      </w:r>
      <w:r w:rsidR="00B126E2" w:rsidRPr="00707224">
        <w:rPr>
          <w:rFonts w:ascii="Tahoma" w:hAnsi="Tahoma" w:cs="Tahoma"/>
          <w:sz w:val="20"/>
          <w:szCs w:val="20"/>
        </w:rPr>
        <w:t>.</w:t>
      </w:r>
    </w:p>
    <w:p w14:paraId="4D709BFD" w14:textId="77777777" w:rsidR="00DC4C6B" w:rsidRDefault="00DC4C6B" w:rsidP="00690188">
      <w:pPr>
        <w:spacing w:after="0" w:line="276" w:lineRule="auto"/>
        <w:jc w:val="both"/>
        <w:rPr>
          <w:rFonts w:ascii="Tahoma" w:hAnsi="Tahoma" w:cs="Tahoma"/>
          <w:sz w:val="20"/>
          <w:szCs w:val="20"/>
        </w:rPr>
      </w:pPr>
    </w:p>
    <w:p w14:paraId="2542D888" w14:textId="732AD66A" w:rsidR="00F61585" w:rsidRDefault="00690188" w:rsidP="00690188">
      <w:pPr>
        <w:spacing w:after="0" w:line="276" w:lineRule="auto"/>
        <w:jc w:val="both"/>
        <w:rPr>
          <w:rFonts w:ascii="Tahoma" w:hAnsi="Tahoma" w:cs="Tahoma"/>
          <w:sz w:val="20"/>
          <w:szCs w:val="20"/>
        </w:rPr>
      </w:pPr>
      <w:r w:rsidRPr="00690188">
        <w:rPr>
          <w:rFonts w:ascii="Tahoma" w:hAnsi="Tahoma" w:cs="Tahoma"/>
          <w:sz w:val="20"/>
          <w:szCs w:val="20"/>
        </w:rPr>
        <w:t xml:space="preserve">Načrtovani ukrepi v okviru operativne vloge 1 so zasnovani tako, da MSP-jem, start-upom in scale-upom zagotavljajo stabilen in dostopen vir financiranja, kar omogoča boljše poslovanje, rast in razvoj. S tem se povečuje njihova konkurenčnost na trgu in prispeva k splošnemu gospodarskemu razvoju. </w:t>
      </w:r>
    </w:p>
    <w:p w14:paraId="14A745CE" w14:textId="77777777" w:rsidR="00C50BFA" w:rsidRPr="00690188" w:rsidRDefault="00C50BFA" w:rsidP="00690188">
      <w:pPr>
        <w:spacing w:after="0" w:line="276" w:lineRule="auto"/>
        <w:jc w:val="both"/>
        <w:rPr>
          <w:rFonts w:ascii="Tahoma" w:hAnsi="Tahoma" w:cs="Tahoma"/>
          <w:sz w:val="20"/>
          <w:szCs w:val="20"/>
        </w:rPr>
      </w:pPr>
    </w:p>
    <w:p w14:paraId="138A1583" w14:textId="36A76C45" w:rsidR="00AF1780" w:rsidRDefault="00AF1780" w:rsidP="00AF1780">
      <w:pPr>
        <w:spacing w:after="0" w:line="276" w:lineRule="auto"/>
        <w:jc w:val="both"/>
        <w:rPr>
          <w:rFonts w:ascii="Tahoma" w:hAnsi="Tahoma" w:cs="Tahoma"/>
          <w:sz w:val="20"/>
          <w:szCs w:val="20"/>
        </w:rPr>
      </w:pPr>
    </w:p>
    <w:p w14:paraId="5AA18185" w14:textId="10C41241" w:rsidR="00226B9B" w:rsidRDefault="00226B9B" w:rsidP="00AF1780">
      <w:pPr>
        <w:spacing w:after="0" w:line="276" w:lineRule="auto"/>
        <w:jc w:val="both"/>
        <w:rPr>
          <w:rFonts w:ascii="Tahoma" w:hAnsi="Tahoma" w:cs="Tahoma"/>
          <w:sz w:val="20"/>
          <w:szCs w:val="20"/>
        </w:rPr>
      </w:pPr>
      <w:r w:rsidRPr="00865ABE">
        <w:rPr>
          <w:rFonts w:ascii="Tahoma" w:hAnsi="Tahoma" w:cs="Tahoma"/>
          <w:noProof/>
          <w:color w:val="202657"/>
          <w:sz w:val="20"/>
          <w:szCs w:val="20"/>
        </w:rPr>
        <w:lastRenderedPageBreak/>
        <w:drawing>
          <wp:inline distT="0" distB="0" distL="0" distR="0" wp14:anchorId="4CFD0488" wp14:editId="5B26784A">
            <wp:extent cx="6403879" cy="6543675"/>
            <wp:effectExtent l="0" t="0" r="0" b="0"/>
            <wp:docPr id="631846964" name="Slika 1" descr="Slika, ki vsebuje besede besedilo, posnetek zaslona, spletno mesto, spletna stra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6964" name="Slika 1" descr="Slika, ki vsebuje besede besedilo, posnetek zaslona, spletno mesto, spletna stran&#10;&#10;Opis je samodejno ustvarjen"/>
                    <pic:cNvPicPr/>
                  </pic:nvPicPr>
                  <pic:blipFill>
                    <a:blip r:embed="rId35"/>
                    <a:stretch>
                      <a:fillRect/>
                    </a:stretch>
                  </pic:blipFill>
                  <pic:spPr>
                    <a:xfrm>
                      <a:off x="0" y="0"/>
                      <a:ext cx="6423997" cy="6564232"/>
                    </a:xfrm>
                    <a:prstGeom prst="rect">
                      <a:avLst/>
                    </a:prstGeom>
                  </pic:spPr>
                </pic:pic>
              </a:graphicData>
            </a:graphic>
          </wp:inline>
        </w:drawing>
      </w:r>
    </w:p>
    <w:p w14:paraId="092098F3" w14:textId="25A93385" w:rsidR="005E6150" w:rsidRDefault="005E6150" w:rsidP="005E6150">
      <w:pPr>
        <w:pStyle w:val="Napis"/>
        <w:rPr>
          <w:rFonts w:ascii="Tahoma" w:hAnsi="Tahoma" w:cs="Tahoma"/>
          <w:sz w:val="20"/>
          <w:szCs w:val="20"/>
        </w:rPr>
      </w:pPr>
      <w:r>
        <w:t xml:space="preserve">Slika </w:t>
      </w:r>
      <w:r w:rsidR="00C73BCC">
        <w:fldChar w:fldCharType="begin"/>
      </w:r>
      <w:r w:rsidR="00C73BCC">
        <w:instrText xml:space="preserve"> SEQ Slika \* ARABIC </w:instrText>
      </w:r>
      <w:r w:rsidR="00C73BCC">
        <w:fldChar w:fldCharType="separate"/>
      </w:r>
      <w:r w:rsidR="00CA4FCF">
        <w:rPr>
          <w:noProof/>
        </w:rPr>
        <w:t>6</w:t>
      </w:r>
      <w:r w:rsidR="00C73BCC">
        <w:rPr>
          <w:noProof/>
        </w:rPr>
        <w:fldChar w:fldCharType="end"/>
      </w:r>
      <w:r>
        <w:t>: Ukrepi Sklada v okviru operativne vloge 1</w:t>
      </w:r>
    </w:p>
    <w:p w14:paraId="4EDE05BE" w14:textId="0D70EBE3" w:rsidR="00824190" w:rsidRPr="00824190" w:rsidRDefault="00824190" w:rsidP="00824190">
      <w:pPr>
        <w:suppressAutoHyphens w:val="0"/>
        <w:autoSpaceDN/>
        <w:spacing w:before="100" w:beforeAutospacing="1" w:after="100" w:afterAutospacing="1"/>
        <w:jc w:val="both"/>
        <w:textAlignment w:val="auto"/>
        <w:rPr>
          <w:rFonts w:ascii="Tahoma" w:eastAsia="Times New Roman" w:hAnsi="Tahoma" w:cs="Tahoma"/>
          <w:sz w:val="20"/>
          <w:szCs w:val="20"/>
          <w:lang w:eastAsia="sl-SI"/>
        </w:rPr>
      </w:pPr>
      <w:r w:rsidRPr="00824190">
        <w:rPr>
          <w:rFonts w:ascii="Tahoma" w:eastAsia="Times New Roman" w:hAnsi="Tahoma" w:cs="Tahoma"/>
          <w:sz w:val="20"/>
          <w:szCs w:val="20"/>
          <w:lang w:eastAsia="sl-SI"/>
        </w:rPr>
        <w:t>Eden izmed učinkovitih ukrepov</w:t>
      </w:r>
      <w:r w:rsidRPr="006D2FD3">
        <w:rPr>
          <w:rFonts w:ascii="Tahoma" w:eastAsia="Times New Roman" w:hAnsi="Tahoma" w:cs="Tahoma"/>
          <w:sz w:val="20"/>
          <w:szCs w:val="20"/>
          <w:lang w:eastAsia="sl-SI"/>
        </w:rPr>
        <w:t xml:space="preserve">, zelo dobro prepoznan tudi za ravni EU in širše, </w:t>
      </w:r>
      <w:r w:rsidRPr="00824190">
        <w:rPr>
          <w:rFonts w:ascii="Tahoma" w:eastAsia="Times New Roman" w:hAnsi="Tahoma" w:cs="Tahoma"/>
          <w:sz w:val="20"/>
          <w:szCs w:val="20"/>
          <w:lang w:eastAsia="sl-SI"/>
        </w:rPr>
        <w:t>je odobravanje garancij za bančne kredite, kar MSP-jem omogoča lažji dostop do potrebnih finančnih sredstev. Poleg tega subvencioniranje obrestnih mer zmanjšuje finančno breme podjetij in povečuje njihovo sposobnost za investiranje v razvojne projekte.</w:t>
      </w:r>
    </w:p>
    <w:p w14:paraId="2E902DBD" w14:textId="480ED45E" w:rsidR="00824190" w:rsidRPr="006D2FD3" w:rsidRDefault="00841791" w:rsidP="00824190">
      <w:pPr>
        <w:suppressAutoHyphens w:val="0"/>
        <w:autoSpaceDN/>
        <w:spacing w:before="100" w:beforeAutospacing="1" w:after="100" w:afterAutospacing="1"/>
        <w:jc w:val="both"/>
        <w:textAlignment w:val="auto"/>
        <w:rPr>
          <w:rFonts w:ascii="Tahoma" w:eastAsia="Times New Roman" w:hAnsi="Tahoma" w:cs="Tahoma"/>
          <w:sz w:val="20"/>
          <w:szCs w:val="20"/>
          <w:lang w:eastAsia="sl-SI"/>
        </w:rPr>
      </w:pPr>
      <w:r w:rsidRPr="006D2FD3">
        <w:rPr>
          <w:rFonts w:ascii="Tahoma" w:eastAsia="Times New Roman" w:hAnsi="Tahoma" w:cs="Tahoma"/>
          <w:sz w:val="20"/>
          <w:szCs w:val="20"/>
          <w:lang w:eastAsia="sl-SI"/>
        </w:rPr>
        <w:t>K</w:t>
      </w:r>
      <w:r w:rsidR="00621692" w:rsidRPr="006D2FD3">
        <w:rPr>
          <w:rFonts w:ascii="Tahoma" w:eastAsia="Times New Roman" w:hAnsi="Tahoma" w:cs="Tahoma"/>
          <w:sz w:val="20"/>
          <w:szCs w:val="20"/>
          <w:lang w:eastAsia="sl-SI"/>
        </w:rPr>
        <w:t>ot pomemben</w:t>
      </w:r>
      <w:r w:rsidR="00194E03" w:rsidRPr="006D2FD3">
        <w:rPr>
          <w:rFonts w:ascii="Tahoma" w:eastAsia="Times New Roman" w:hAnsi="Tahoma" w:cs="Tahoma"/>
          <w:sz w:val="20"/>
          <w:szCs w:val="20"/>
          <w:lang w:eastAsia="sl-SI"/>
        </w:rPr>
        <w:t xml:space="preserve"> se je izkazal tudi ukrep </w:t>
      </w:r>
      <w:r w:rsidR="00621692" w:rsidRPr="006D2FD3">
        <w:rPr>
          <w:rFonts w:ascii="Tahoma" w:eastAsia="Times New Roman" w:hAnsi="Tahoma" w:cs="Tahoma"/>
          <w:sz w:val="20"/>
          <w:szCs w:val="20"/>
          <w:lang w:eastAsia="sl-SI"/>
        </w:rPr>
        <w:t xml:space="preserve"> </w:t>
      </w:r>
      <w:r w:rsidR="00194E03" w:rsidRPr="006D2FD3">
        <w:rPr>
          <w:rFonts w:ascii="Tahoma" w:eastAsia="Times New Roman" w:hAnsi="Tahoma" w:cs="Tahoma"/>
          <w:sz w:val="20"/>
          <w:szCs w:val="20"/>
          <w:lang w:eastAsia="sl-SI"/>
        </w:rPr>
        <w:t xml:space="preserve">- </w:t>
      </w:r>
      <w:r w:rsidR="00194E03" w:rsidRPr="00824190">
        <w:rPr>
          <w:rFonts w:ascii="Tahoma" w:eastAsia="Times New Roman" w:hAnsi="Tahoma" w:cs="Tahoma"/>
          <w:sz w:val="20"/>
          <w:szCs w:val="20"/>
          <w:lang w:eastAsia="sl-SI"/>
        </w:rPr>
        <w:t>odobravanj</w:t>
      </w:r>
      <w:r w:rsidR="00194E03" w:rsidRPr="006D2FD3">
        <w:rPr>
          <w:rFonts w:ascii="Tahoma" w:eastAsia="Times New Roman" w:hAnsi="Tahoma" w:cs="Tahoma"/>
          <w:sz w:val="20"/>
          <w:szCs w:val="20"/>
          <w:lang w:eastAsia="sl-SI"/>
        </w:rPr>
        <w:t xml:space="preserve">e </w:t>
      </w:r>
      <w:r w:rsidR="00194E03" w:rsidRPr="00824190">
        <w:rPr>
          <w:rFonts w:ascii="Tahoma" w:eastAsia="Times New Roman" w:hAnsi="Tahoma" w:cs="Tahoma"/>
          <w:sz w:val="20"/>
          <w:szCs w:val="20"/>
          <w:lang w:eastAsia="sl-SI"/>
        </w:rPr>
        <w:t>mikrokreditov in specifičnih kreditnih linij MSP-jem ter start-up in scale-up podjetjem</w:t>
      </w:r>
      <w:r w:rsidR="00194E03" w:rsidRPr="006D2FD3">
        <w:rPr>
          <w:rFonts w:ascii="Tahoma" w:eastAsia="Times New Roman" w:hAnsi="Tahoma" w:cs="Tahoma"/>
          <w:sz w:val="20"/>
          <w:szCs w:val="20"/>
          <w:lang w:eastAsia="sl-SI"/>
        </w:rPr>
        <w:t xml:space="preserve"> - </w:t>
      </w:r>
      <w:r w:rsidR="00621692" w:rsidRPr="006D2FD3">
        <w:rPr>
          <w:rFonts w:ascii="Tahoma" w:eastAsia="Times New Roman" w:hAnsi="Tahoma" w:cs="Tahoma"/>
          <w:sz w:val="20"/>
          <w:szCs w:val="20"/>
          <w:lang w:eastAsia="sl-SI"/>
        </w:rPr>
        <w:t>še posebej v zadnjih letih, ko</w:t>
      </w:r>
      <w:r w:rsidR="00194E03" w:rsidRPr="006D2FD3">
        <w:rPr>
          <w:rFonts w:ascii="Tahoma" w:eastAsia="Times New Roman" w:hAnsi="Tahoma" w:cs="Tahoma"/>
          <w:sz w:val="20"/>
          <w:szCs w:val="20"/>
          <w:lang w:eastAsia="sl-SI"/>
        </w:rPr>
        <w:t xml:space="preserve"> so se podjetja soočala oz. </w:t>
      </w:r>
      <w:r w:rsidR="00621692" w:rsidRPr="006D2FD3">
        <w:rPr>
          <w:rFonts w:ascii="Tahoma" w:eastAsia="Times New Roman" w:hAnsi="Tahoma" w:cs="Tahoma"/>
          <w:sz w:val="20"/>
          <w:szCs w:val="20"/>
          <w:lang w:eastAsia="sl-SI"/>
        </w:rPr>
        <w:t>se soočajo z različnimi krizami – covid, energetska kriza, poplave, negotove geopolitične razmere ipd.)</w:t>
      </w:r>
      <w:r w:rsidR="00824190" w:rsidRPr="00824190">
        <w:rPr>
          <w:rFonts w:ascii="Tahoma" w:eastAsia="Times New Roman" w:hAnsi="Tahoma" w:cs="Tahoma"/>
          <w:sz w:val="20"/>
          <w:szCs w:val="20"/>
          <w:lang w:eastAsia="sl-SI"/>
        </w:rPr>
        <w:t>.</w:t>
      </w:r>
    </w:p>
    <w:p w14:paraId="6C378712" w14:textId="0DDAE028" w:rsidR="00824190" w:rsidRPr="00824190" w:rsidRDefault="00103CDC" w:rsidP="00824190">
      <w:pPr>
        <w:suppressAutoHyphens w:val="0"/>
        <w:autoSpaceDN/>
        <w:spacing w:before="100" w:beforeAutospacing="1" w:after="100" w:afterAutospacing="1"/>
        <w:jc w:val="both"/>
        <w:textAlignment w:val="auto"/>
        <w:rPr>
          <w:rFonts w:ascii="Tahoma" w:eastAsia="Times New Roman" w:hAnsi="Tahoma" w:cs="Tahoma"/>
          <w:sz w:val="20"/>
          <w:szCs w:val="20"/>
          <w:lang w:eastAsia="sl-SI"/>
        </w:rPr>
      </w:pPr>
      <w:r w:rsidRPr="006D2FD3">
        <w:rPr>
          <w:rFonts w:ascii="Tahoma" w:eastAsia="Times New Roman" w:hAnsi="Tahoma" w:cs="Tahoma"/>
          <w:sz w:val="20"/>
          <w:szCs w:val="20"/>
          <w:lang w:eastAsia="sl-SI"/>
        </w:rPr>
        <w:t xml:space="preserve">Poleg podpore »klasičnim« podjetjem pa je potrebno posebno pozornost nameniti tudi start-up in scale-up podjetjem, ker imajo le-ta zaradi svoje specifičnosti </w:t>
      </w:r>
      <w:r w:rsidR="007F3F44" w:rsidRPr="006D2FD3">
        <w:rPr>
          <w:rFonts w:ascii="Tahoma" w:eastAsia="Times New Roman" w:hAnsi="Tahoma" w:cs="Tahoma"/>
          <w:sz w:val="20"/>
          <w:szCs w:val="20"/>
          <w:lang w:eastAsia="sl-SI"/>
        </w:rPr>
        <w:t>nekoliko drugačne potrebe. Zato sta b</w:t>
      </w:r>
      <w:r w:rsidRPr="00824190">
        <w:rPr>
          <w:rFonts w:ascii="Tahoma" w:eastAsia="Times New Roman" w:hAnsi="Tahoma" w:cs="Tahoma"/>
          <w:sz w:val="20"/>
          <w:szCs w:val="20"/>
          <w:lang w:eastAsia="sl-SI"/>
        </w:rPr>
        <w:t>istvenega pomena</w:t>
      </w:r>
      <w:r w:rsidRPr="006D2FD3">
        <w:rPr>
          <w:rFonts w:ascii="Tahoma" w:eastAsia="Times New Roman" w:hAnsi="Tahoma" w:cs="Tahoma"/>
          <w:sz w:val="20"/>
          <w:szCs w:val="20"/>
          <w:lang w:eastAsia="sl-SI"/>
        </w:rPr>
        <w:t xml:space="preserve"> tudi </w:t>
      </w:r>
      <w:r w:rsidR="00824190" w:rsidRPr="00824190">
        <w:rPr>
          <w:rFonts w:ascii="Tahoma" w:eastAsia="Times New Roman" w:hAnsi="Tahoma" w:cs="Tahoma"/>
          <w:sz w:val="20"/>
          <w:szCs w:val="20"/>
          <w:lang w:eastAsia="sl-SI"/>
        </w:rPr>
        <w:t>ukrep</w:t>
      </w:r>
      <w:r w:rsidR="007F3F44" w:rsidRPr="006D2FD3">
        <w:rPr>
          <w:rFonts w:ascii="Tahoma" w:eastAsia="Times New Roman" w:hAnsi="Tahoma" w:cs="Tahoma"/>
          <w:sz w:val="20"/>
          <w:szCs w:val="20"/>
          <w:lang w:eastAsia="sl-SI"/>
        </w:rPr>
        <w:t>a</w:t>
      </w:r>
      <w:r w:rsidR="00824190" w:rsidRPr="00824190">
        <w:rPr>
          <w:rFonts w:ascii="Tahoma" w:eastAsia="Times New Roman" w:hAnsi="Tahoma" w:cs="Tahoma"/>
          <w:sz w:val="20"/>
          <w:szCs w:val="20"/>
          <w:lang w:eastAsia="sl-SI"/>
        </w:rPr>
        <w:t xml:space="preserve"> odobravanje zagonskih subvencij</w:t>
      </w:r>
      <w:r w:rsidR="007F3F44" w:rsidRPr="006D2FD3">
        <w:rPr>
          <w:rFonts w:ascii="Tahoma" w:eastAsia="Times New Roman" w:hAnsi="Tahoma" w:cs="Tahoma"/>
          <w:sz w:val="20"/>
          <w:szCs w:val="20"/>
          <w:lang w:eastAsia="sl-SI"/>
        </w:rPr>
        <w:t xml:space="preserve">, ki </w:t>
      </w:r>
      <w:r w:rsidR="00824190" w:rsidRPr="00824190">
        <w:rPr>
          <w:rFonts w:ascii="Tahoma" w:eastAsia="Times New Roman" w:hAnsi="Tahoma" w:cs="Tahoma"/>
          <w:sz w:val="20"/>
          <w:szCs w:val="20"/>
          <w:lang w:eastAsia="sl-SI"/>
        </w:rPr>
        <w:t xml:space="preserve">omogočajo novim podjetjem, da premostijo </w:t>
      </w:r>
      <w:r w:rsidR="00824190" w:rsidRPr="00824190">
        <w:rPr>
          <w:rFonts w:ascii="Tahoma" w:eastAsia="Times New Roman" w:hAnsi="Tahoma" w:cs="Tahoma"/>
          <w:sz w:val="20"/>
          <w:szCs w:val="20"/>
          <w:lang w:eastAsia="sl-SI"/>
        </w:rPr>
        <w:lastRenderedPageBreak/>
        <w:t>začetne finančne ovire in pospešijo svoj razvoj</w:t>
      </w:r>
      <w:r w:rsidR="007F3F44" w:rsidRPr="006D2FD3">
        <w:rPr>
          <w:rFonts w:ascii="Tahoma" w:eastAsia="Times New Roman" w:hAnsi="Tahoma" w:cs="Tahoma"/>
          <w:sz w:val="20"/>
          <w:szCs w:val="20"/>
          <w:lang w:eastAsia="sl-SI"/>
        </w:rPr>
        <w:t xml:space="preserve">, ter </w:t>
      </w:r>
      <w:r w:rsidR="00841791" w:rsidRPr="006D2FD3">
        <w:rPr>
          <w:rFonts w:ascii="Tahoma" w:eastAsia="Times New Roman" w:hAnsi="Tahoma" w:cs="Tahoma"/>
          <w:sz w:val="20"/>
          <w:szCs w:val="20"/>
          <w:lang w:eastAsia="sl-SI"/>
        </w:rPr>
        <w:t xml:space="preserve">(v sodelovanju s privatnimi investitorji) tudi </w:t>
      </w:r>
      <w:r w:rsidR="007F3F44" w:rsidRPr="006D2FD3">
        <w:rPr>
          <w:rFonts w:ascii="Tahoma" w:eastAsia="Times New Roman" w:hAnsi="Tahoma" w:cs="Tahoma"/>
          <w:sz w:val="20"/>
          <w:szCs w:val="20"/>
          <w:lang w:eastAsia="sl-SI"/>
        </w:rPr>
        <w:t xml:space="preserve">odobravanje </w:t>
      </w:r>
      <w:r w:rsidR="00841791" w:rsidRPr="006D2FD3">
        <w:rPr>
          <w:rFonts w:ascii="Tahoma" w:eastAsia="Times New Roman" w:hAnsi="Tahoma" w:cs="Tahoma"/>
          <w:sz w:val="20"/>
          <w:szCs w:val="20"/>
          <w:lang w:eastAsia="sl-SI"/>
        </w:rPr>
        <w:t xml:space="preserve">zagonskega kapitala in </w:t>
      </w:r>
      <w:r w:rsidR="007F3F44" w:rsidRPr="006D2FD3">
        <w:rPr>
          <w:rFonts w:ascii="Tahoma" w:eastAsia="Times New Roman" w:hAnsi="Tahoma" w:cs="Tahoma"/>
          <w:sz w:val="20"/>
          <w:szCs w:val="20"/>
          <w:lang w:eastAsia="sl-SI"/>
        </w:rPr>
        <w:t>kapitala za rast</w:t>
      </w:r>
      <w:r w:rsidR="00841791" w:rsidRPr="006D2FD3">
        <w:rPr>
          <w:rFonts w:ascii="Tahoma" w:eastAsia="Times New Roman" w:hAnsi="Tahoma" w:cs="Tahoma"/>
          <w:sz w:val="20"/>
          <w:szCs w:val="20"/>
          <w:lang w:eastAsia="sl-SI"/>
        </w:rPr>
        <w:t>.</w:t>
      </w:r>
    </w:p>
    <w:p w14:paraId="2945AE75" w14:textId="73643358" w:rsidR="00824190" w:rsidRDefault="006D2FD3" w:rsidP="00824190">
      <w:pPr>
        <w:suppressAutoHyphens w:val="0"/>
        <w:autoSpaceDN/>
        <w:spacing w:before="100" w:beforeAutospacing="1" w:after="100" w:afterAutospacing="1"/>
        <w:jc w:val="both"/>
        <w:textAlignment w:val="auto"/>
        <w:rPr>
          <w:rFonts w:ascii="Tahoma" w:eastAsia="Times New Roman" w:hAnsi="Tahoma" w:cs="Tahoma"/>
          <w:sz w:val="20"/>
          <w:szCs w:val="20"/>
          <w:lang w:eastAsia="sl-SI"/>
        </w:rPr>
      </w:pPr>
      <w:r w:rsidRPr="006D2FD3">
        <w:rPr>
          <w:rFonts w:ascii="Tahoma" w:eastAsia="Times New Roman" w:hAnsi="Tahoma" w:cs="Tahoma"/>
          <w:sz w:val="20"/>
          <w:szCs w:val="20"/>
          <w:lang w:eastAsia="sl-SI"/>
        </w:rPr>
        <w:t xml:space="preserve">Ne glede na pomembnost zgoraj navedenih ukrepov je potrebna osredotočenost </w:t>
      </w:r>
      <w:r w:rsidR="00824190" w:rsidRPr="00824190">
        <w:rPr>
          <w:rFonts w:ascii="Tahoma" w:eastAsia="Times New Roman" w:hAnsi="Tahoma" w:cs="Tahoma"/>
          <w:sz w:val="20"/>
          <w:szCs w:val="20"/>
          <w:lang w:eastAsia="sl-SI"/>
        </w:rPr>
        <w:t>tudi odobravanje specifičnih finančnih spodbud za naložbe v prioritetnih razvojnih področjih. Te spodbude so namenjene trajnostnemu razvoju MSP-jev, kar vključuje naložbe v okolju prijazne tehnologije, energetsko učinkovitost in druge trajnostne prakse</w:t>
      </w:r>
      <w:r w:rsidR="004C6FF5">
        <w:rPr>
          <w:rFonts w:ascii="Tahoma" w:eastAsia="Times New Roman" w:hAnsi="Tahoma" w:cs="Tahoma"/>
          <w:sz w:val="20"/>
          <w:szCs w:val="20"/>
          <w:lang w:eastAsia="sl-SI"/>
        </w:rPr>
        <w:t>, ter tudi naložbe v prioritetne sektorje Slovenije (les, digitalizacija, zelene naložbe ipd.)</w:t>
      </w:r>
      <w:r w:rsidR="00824190" w:rsidRPr="00824190">
        <w:rPr>
          <w:rFonts w:ascii="Tahoma" w:eastAsia="Times New Roman" w:hAnsi="Tahoma" w:cs="Tahoma"/>
          <w:sz w:val="20"/>
          <w:szCs w:val="20"/>
          <w:lang w:eastAsia="sl-SI"/>
        </w:rPr>
        <w:t>.</w:t>
      </w:r>
      <w:r w:rsidR="004C6FF5">
        <w:rPr>
          <w:rFonts w:ascii="Tahoma" w:eastAsia="Times New Roman" w:hAnsi="Tahoma" w:cs="Tahoma"/>
          <w:sz w:val="20"/>
          <w:szCs w:val="20"/>
          <w:lang w:eastAsia="sl-SI"/>
        </w:rPr>
        <w:t xml:space="preserve"> Specifične spodbude se lahko izvajajo kot povratne ali nepovratne spodbude ali kot kombinacija povratnih in nepovratnih sredstev (</w:t>
      </w:r>
      <w:proofErr w:type="spellStart"/>
      <w:r w:rsidR="004C6FF5">
        <w:rPr>
          <w:rFonts w:ascii="Tahoma" w:eastAsia="Times New Roman" w:hAnsi="Tahoma" w:cs="Tahoma"/>
          <w:sz w:val="20"/>
          <w:szCs w:val="20"/>
          <w:lang w:eastAsia="sl-SI"/>
        </w:rPr>
        <w:t>t.i</w:t>
      </w:r>
      <w:proofErr w:type="spellEnd"/>
      <w:r w:rsidR="004C6FF5">
        <w:rPr>
          <w:rFonts w:ascii="Tahoma" w:eastAsia="Times New Roman" w:hAnsi="Tahoma" w:cs="Tahoma"/>
          <w:sz w:val="20"/>
          <w:szCs w:val="20"/>
          <w:lang w:eastAsia="sl-SI"/>
        </w:rPr>
        <w:t xml:space="preserve">. </w:t>
      </w:r>
      <w:proofErr w:type="spellStart"/>
      <w:r w:rsidR="004C6FF5">
        <w:rPr>
          <w:rFonts w:ascii="Tahoma" w:eastAsia="Times New Roman" w:hAnsi="Tahoma" w:cs="Tahoma"/>
          <w:sz w:val="20"/>
          <w:szCs w:val="20"/>
          <w:lang w:eastAsia="sl-SI"/>
        </w:rPr>
        <w:t>blending</w:t>
      </w:r>
      <w:proofErr w:type="spellEnd"/>
      <w:r w:rsidR="004C6FF5">
        <w:rPr>
          <w:rFonts w:ascii="Tahoma" w:eastAsia="Times New Roman" w:hAnsi="Tahoma" w:cs="Tahoma"/>
          <w:sz w:val="20"/>
          <w:szCs w:val="20"/>
          <w:lang w:eastAsia="sl-SI"/>
        </w:rPr>
        <w:t xml:space="preserve">). </w:t>
      </w:r>
    </w:p>
    <w:p w14:paraId="40AF0C46" w14:textId="1F2CE0A5" w:rsidR="00335578" w:rsidRDefault="009B26AC" w:rsidP="00335578">
      <w:pPr>
        <w:spacing w:before="60" w:after="0" w:line="276" w:lineRule="auto"/>
        <w:jc w:val="both"/>
        <w:rPr>
          <w:rFonts w:ascii="Tahoma" w:eastAsia="Times New Roman" w:hAnsi="Tahoma" w:cs="Tahoma"/>
          <w:color w:val="000000" w:themeColor="text1"/>
          <w:sz w:val="20"/>
          <w:szCs w:val="20"/>
        </w:rPr>
      </w:pPr>
      <w:r w:rsidRPr="009B26AC">
        <w:rPr>
          <w:rFonts w:ascii="Tahoma" w:eastAsia="Times New Roman" w:hAnsi="Tahoma" w:cs="Tahoma"/>
          <w:color w:val="000000" w:themeColor="text1"/>
          <w:sz w:val="20"/>
          <w:szCs w:val="20"/>
        </w:rPr>
        <w:t xml:space="preserve">Zagotavljanje ustreznih virov financiranja </w:t>
      </w:r>
      <w:r w:rsidR="007E2573">
        <w:rPr>
          <w:rFonts w:ascii="Tahoma" w:eastAsia="Times New Roman" w:hAnsi="Tahoma" w:cs="Tahoma"/>
          <w:color w:val="000000" w:themeColor="text1"/>
          <w:sz w:val="20"/>
          <w:szCs w:val="20"/>
        </w:rPr>
        <w:t xml:space="preserve">pa </w:t>
      </w:r>
      <w:r w:rsidRPr="009B26AC">
        <w:rPr>
          <w:rFonts w:ascii="Tahoma" w:eastAsia="Times New Roman" w:hAnsi="Tahoma" w:cs="Tahoma"/>
          <w:color w:val="000000" w:themeColor="text1"/>
          <w:sz w:val="20"/>
          <w:szCs w:val="20"/>
        </w:rPr>
        <w:t>samo po sebi ni več dovolj. Potrebno je povečati usmerjenost podjetij na prioritetna razvojna področja in s tem povečati število projektov, ki delujejo v teh ključnih sektorjih.</w:t>
      </w:r>
      <w:r>
        <w:rPr>
          <w:rFonts w:ascii="Tahoma" w:eastAsia="Times New Roman" w:hAnsi="Tahoma" w:cs="Tahoma"/>
          <w:color w:val="000000" w:themeColor="text1"/>
          <w:sz w:val="20"/>
          <w:szCs w:val="20"/>
        </w:rPr>
        <w:t xml:space="preserve"> Zato je Sklad oblikoval operativno vlogo 2 in 3 preko kater</w:t>
      </w:r>
      <w:r w:rsidR="0081633D">
        <w:rPr>
          <w:rFonts w:ascii="Tahoma" w:eastAsia="Times New Roman" w:hAnsi="Tahoma" w:cs="Tahoma"/>
          <w:color w:val="000000" w:themeColor="text1"/>
          <w:sz w:val="20"/>
          <w:szCs w:val="20"/>
        </w:rPr>
        <w:t>ih</w:t>
      </w:r>
      <w:r>
        <w:rPr>
          <w:rFonts w:ascii="Tahoma" w:eastAsia="Times New Roman" w:hAnsi="Tahoma" w:cs="Tahoma"/>
          <w:color w:val="000000" w:themeColor="text1"/>
          <w:sz w:val="20"/>
          <w:szCs w:val="20"/>
        </w:rPr>
        <w:t xml:space="preserve"> bo podjetjem zagotavljal dvig poslovnih in razvojih kompetenc, vključno z oblikovanje</w:t>
      </w:r>
      <w:r w:rsidR="0081633D">
        <w:rPr>
          <w:rFonts w:ascii="Tahoma" w:eastAsia="Times New Roman" w:hAnsi="Tahoma" w:cs="Tahoma"/>
          <w:color w:val="000000" w:themeColor="text1"/>
          <w:sz w:val="20"/>
          <w:szCs w:val="20"/>
        </w:rPr>
        <w:t>m</w:t>
      </w:r>
      <w:r>
        <w:rPr>
          <w:rFonts w:ascii="Tahoma" w:eastAsia="Times New Roman" w:hAnsi="Tahoma" w:cs="Tahoma"/>
          <w:color w:val="000000" w:themeColor="text1"/>
          <w:sz w:val="20"/>
          <w:szCs w:val="20"/>
        </w:rPr>
        <w:t xml:space="preserve"> partnerstev za trajnostni razvoj.</w:t>
      </w:r>
    </w:p>
    <w:p w14:paraId="39D450EB" w14:textId="77777777" w:rsidR="009B26AC" w:rsidRDefault="009B26AC" w:rsidP="00335578">
      <w:pPr>
        <w:spacing w:before="60" w:after="0" w:line="276" w:lineRule="auto"/>
        <w:jc w:val="both"/>
        <w:rPr>
          <w:rFonts w:ascii="Tahoma" w:eastAsia="Times New Roman" w:hAnsi="Tahoma" w:cs="Tahoma"/>
          <w:color w:val="000000" w:themeColor="text1"/>
          <w:sz w:val="20"/>
          <w:szCs w:val="20"/>
        </w:rPr>
      </w:pPr>
    </w:p>
    <w:p w14:paraId="24D5E59E" w14:textId="6E4EA5FA" w:rsidR="00B126E2" w:rsidRPr="000C594A" w:rsidRDefault="00B126E2" w:rsidP="000C594A">
      <w:pPr>
        <w:pStyle w:val="Naslov3"/>
        <w:jc w:val="both"/>
        <w:rPr>
          <w:rFonts w:ascii="Tahoma" w:hAnsi="Tahoma" w:cs="Tahoma"/>
          <w:b/>
          <w:bCs/>
          <w:color w:val="auto"/>
          <w:sz w:val="20"/>
          <w:szCs w:val="20"/>
        </w:rPr>
      </w:pPr>
      <w:bookmarkStart w:id="84" w:name="_Toc170806482"/>
      <w:r w:rsidRPr="000C594A">
        <w:rPr>
          <w:rFonts w:ascii="Tahoma" w:hAnsi="Tahoma" w:cs="Tahoma"/>
          <w:b/>
          <w:bCs/>
          <w:color w:val="auto"/>
          <w:sz w:val="20"/>
          <w:szCs w:val="20"/>
        </w:rPr>
        <w:t>4.</w:t>
      </w:r>
      <w:r w:rsidR="000C594A">
        <w:rPr>
          <w:rFonts w:ascii="Tahoma" w:hAnsi="Tahoma" w:cs="Tahoma"/>
          <w:b/>
          <w:bCs/>
          <w:color w:val="auto"/>
          <w:sz w:val="20"/>
          <w:szCs w:val="20"/>
        </w:rPr>
        <w:t xml:space="preserve">1.3. </w:t>
      </w:r>
      <w:r w:rsidR="00DC4C6B" w:rsidRPr="000C594A">
        <w:rPr>
          <w:rFonts w:ascii="Tahoma" w:hAnsi="Tahoma" w:cs="Tahoma"/>
          <w:b/>
          <w:bCs/>
          <w:color w:val="auto"/>
          <w:sz w:val="20"/>
          <w:szCs w:val="20"/>
        </w:rPr>
        <w:t xml:space="preserve">Cilji in finančni okvir strateškega poslanstva </w:t>
      </w:r>
      <w:r w:rsidR="00D15F2B" w:rsidRPr="000C594A">
        <w:rPr>
          <w:rFonts w:ascii="Tahoma" w:hAnsi="Tahoma" w:cs="Tahoma"/>
          <w:b/>
          <w:bCs/>
          <w:color w:val="auto"/>
          <w:sz w:val="20"/>
          <w:szCs w:val="20"/>
        </w:rPr>
        <w:t>1</w:t>
      </w:r>
      <w:bookmarkEnd w:id="84"/>
      <w:r w:rsidR="00D15F2B" w:rsidRPr="000C594A">
        <w:rPr>
          <w:rFonts w:ascii="Tahoma" w:hAnsi="Tahoma" w:cs="Tahoma"/>
          <w:b/>
          <w:bCs/>
          <w:color w:val="auto"/>
          <w:sz w:val="20"/>
          <w:szCs w:val="20"/>
        </w:rPr>
        <w:t xml:space="preserve"> </w:t>
      </w:r>
    </w:p>
    <w:p w14:paraId="7D87004A" w14:textId="77777777" w:rsidR="00B126E2" w:rsidRDefault="00B126E2" w:rsidP="00AE6FAA">
      <w:pPr>
        <w:spacing w:after="0"/>
        <w:rPr>
          <w:rFonts w:ascii="Tahoma" w:hAnsi="Tahoma" w:cs="Tahoma"/>
          <w:sz w:val="20"/>
          <w:szCs w:val="20"/>
        </w:rPr>
      </w:pPr>
    </w:p>
    <w:p w14:paraId="097D0072" w14:textId="69ACA8E6" w:rsidR="00707224" w:rsidRDefault="00707224" w:rsidP="0081633D">
      <w:pPr>
        <w:spacing w:after="0" w:line="276" w:lineRule="auto"/>
        <w:rPr>
          <w:rFonts w:ascii="Tahoma" w:hAnsi="Tahoma" w:cs="Tahoma"/>
          <w:sz w:val="20"/>
          <w:szCs w:val="20"/>
        </w:rPr>
      </w:pPr>
      <w:r>
        <w:rPr>
          <w:rFonts w:ascii="Tahoma" w:hAnsi="Tahoma" w:cs="Tahoma"/>
          <w:sz w:val="20"/>
          <w:szCs w:val="20"/>
        </w:rPr>
        <w:t>V okviru</w:t>
      </w:r>
      <w:r w:rsidR="00BD642A">
        <w:rPr>
          <w:rFonts w:ascii="Tahoma" w:hAnsi="Tahoma" w:cs="Tahoma"/>
          <w:sz w:val="20"/>
          <w:szCs w:val="20"/>
        </w:rPr>
        <w:t xml:space="preserve"> strateškega poslanstva 1, ki ga bo Sklad uresničeval preko</w:t>
      </w:r>
      <w:r>
        <w:rPr>
          <w:rFonts w:ascii="Tahoma" w:hAnsi="Tahoma" w:cs="Tahoma"/>
          <w:sz w:val="20"/>
          <w:szCs w:val="20"/>
        </w:rPr>
        <w:t xml:space="preserve"> operativne vloge 1</w:t>
      </w:r>
      <w:r w:rsidR="00BD642A">
        <w:rPr>
          <w:rFonts w:ascii="Tahoma" w:hAnsi="Tahoma" w:cs="Tahoma"/>
          <w:sz w:val="20"/>
          <w:szCs w:val="20"/>
        </w:rPr>
        <w:t>,</w:t>
      </w:r>
      <w:r>
        <w:rPr>
          <w:rFonts w:ascii="Tahoma" w:hAnsi="Tahoma" w:cs="Tahoma"/>
          <w:sz w:val="20"/>
          <w:szCs w:val="20"/>
        </w:rPr>
        <w:t xml:space="preserve"> </w:t>
      </w:r>
      <w:r w:rsidR="00BD642A">
        <w:rPr>
          <w:rFonts w:ascii="Tahoma" w:hAnsi="Tahoma" w:cs="Tahoma"/>
          <w:sz w:val="20"/>
          <w:szCs w:val="20"/>
        </w:rPr>
        <w:t xml:space="preserve">se </w:t>
      </w:r>
      <w:r>
        <w:rPr>
          <w:rFonts w:ascii="Tahoma" w:hAnsi="Tahoma" w:cs="Tahoma"/>
          <w:sz w:val="20"/>
          <w:szCs w:val="20"/>
        </w:rPr>
        <w:t>za obdobje 2024 – 2030 načrtuje</w:t>
      </w:r>
      <w:r w:rsidR="00DC4C6B">
        <w:rPr>
          <w:rFonts w:ascii="Tahoma" w:hAnsi="Tahoma" w:cs="Tahoma"/>
          <w:sz w:val="20"/>
          <w:szCs w:val="20"/>
        </w:rPr>
        <w:t>jo naslednji cilji</w:t>
      </w:r>
      <w:r>
        <w:rPr>
          <w:rFonts w:ascii="Tahoma" w:hAnsi="Tahoma" w:cs="Tahoma"/>
          <w:sz w:val="20"/>
          <w:szCs w:val="20"/>
        </w:rPr>
        <w:t>:</w:t>
      </w:r>
    </w:p>
    <w:p w14:paraId="46C1DE42" w14:textId="33D28DD0" w:rsidR="00AF1780" w:rsidRPr="00BC223B" w:rsidRDefault="00707224">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odobriti </w:t>
      </w:r>
      <w:r w:rsidR="00AF1780" w:rsidRPr="00BC223B">
        <w:rPr>
          <w:rFonts w:ascii="Tahoma" w:hAnsi="Tahoma" w:cs="Tahoma"/>
          <w:sz w:val="20"/>
          <w:szCs w:val="20"/>
        </w:rPr>
        <w:t xml:space="preserve">cca </w:t>
      </w:r>
      <w:r w:rsidR="00AF1780">
        <w:rPr>
          <w:rFonts w:ascii="Tahoma" w:hAnsi="Tahoma" w:cs="Tahoma"/>
          <w:sz w:val="20"/>
          <w:szCs w:val="20"/>
        </w:rPr>
        <w:t>900</w:t>
      </w:r>
      <w:r w:rsidR="00AF1780" w:rsidRPr="00BC223B">
        <w:rPr>
          <w:rFonts w:ascii="Tahoma" w:hAnsi="Tahoma" w:cs="Tahoma"/>
          <w:sz w:val="20"/>
          <w:szCs w:val="20"/>
        </w:rPr>
        <w:t xml:space="preserve"> mio EUR finančnih spodbud, </w:t>
      </w:r>
    </w:p>
    <w:p w14:paraId="1678761A" w14:textId="458EB108" w:rsidR="00AF1780" w:rsidRPr="00707224" w:rsidRDefault="00707224">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podpreti </w:t>
      </w:r>
      <w:r w:rsidR="00AF1780">
        <w:rPr>
          <w:rFonts w:ascii="Tahoma" w:hAnsi="Tahoma" w:cs="Tahoma"/>
          <w:sz w:val="20"/>
          <w:szCs w:val="20"/>
        </w:rPr>
        <w:t>cca 12.000 projektov</w:t>
      </w:r>
      <w:r w:rsidR="00BD642A">
        <w:rPr>
          <w:rFonts w:ascii="Tahoma" w:hAnsi="Tahoma" w:cs="Tahoma"/>
          <w:sz w:val="20"/>
          <w:szCs w:val="20"/>
        </w:rPr>
        <w:t>,</w:t>
      </w:r>
    </w:p>
    <w:p w14:paraId="58187555" w14:textId="098288E8" w:rsidR="00BD642A" w:rsidRDefault="00BD642A" w:rsidP="00BD642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angažirati cca 630 mio EUR virov.</w:t>
      </w:r>
    </w:p>
    <w:p w14:paraId="26577B0B" w14:textId="77777777" w:rsidR="00AF1780" w:rsidRDefault="00AF1780" w:rsidP="0081633D">
      <w:pPr>
        <w:spacing w:after="0" w:line="276" w:lineRule="auto"/>
        <w:jc w:val="both"/>
        <w:rPr>
          <w:rFonts w:ascii="Tahoma" w:hAnsi="Tahoma" w:cs="Tahoma"/>
          <w:sz w:val="20"/>
          <w:szCs w:val="20"/>
        </w:rPr>
      </w:pPr>
    </w:p>
    <w:p w14:paraId="4700F11E" w14:textId="5D49F5D4" w:rsidR="00707224" w:rsidRDefault="00D15F2B" w:rsidP="0081633D">
      <w:pPr>
        <w:spacing w:after="0" w:line="276" w:lineRule="auto"/>
        <w:jc w:val="both"/>
        <w:rPr>
          <w:rFonts w:ascii="Tahoma" w:hAnsi="Tahoma" w:cs="Tahoma"/>
          <w:sz w:val="20"/>
          <w:szCs w:val="20"/>
        </w:rPr>
      </w:pPr>
      <w:r>
        <w:rPr>
          <w:rFonts w:ascii="Tahoma" w:hAnsi="Tahoma" w:cs="Tahoma"/>
          <w:sz w:val="20"/>
          <w:szCs w:val="20"/>
        </w:rPr>
        <w:t xml:space="preserve">Viri za izvajanje načrtovanih ukrepov in doseganje zastavljenih ciljev </w:t>
      </w:r>
      <w:r w:rsidR="00707224">
        <w:rPr>
          <w:rFonts w:ascii="Tahoma" w:hAnsi="Tahoma" w:cs="Tahoma"/>
          <w:sz w:val="20"/>
          <w:szCs w:val="20"/>
        </w:rPr>
        <w:t>se bodo zagotavljali iz:</w:t>
      </w:r>
    </w:p>
    <w:p w14:paraId="3303542B" w14:textId="667CE143" w:rsidR="00707224" w:rsidRDefault="00AE6FAA">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ponovne uporabe sredstev v upravljanju,</w:t>
      </w:r>
    </w:p>
    <w:p w14:paraId="62CD8337" w14:textId="282FAB45" w:rsidR="00AE6FAA" w:rsidRDefault="00AE6FAA">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lastnih sredstev Sklada,</w:t>
      </w:r>
    </w:p>
    <w:p w14:paraId="32A57FCA" w14:textId="296ACC5C" w:rsidR="00AE6FAA" w:rsidRDefault="00AE6FAA">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sredstev evropske kohezijske politike (izključno za nepovratna sredstva),</w:t>
      </w:r>
    </w:p>
    <w:p w14:paraId="784A8BC5" w14:textId="58CE5436" w:rsidR="00AE6FAA" w:rsidRDefault="00AE6FAA">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nacionalnega proračuna.</w:t>
      </w:r>
    </w:p>
    <w:p w14:paraId="3CDEE08C" w14:textId="5807D1BE" w:rsidR="006464BB" w:rsidRDefault="006464BB">
      <w:pPr>
        <w:suppressAutoHyphens w:val="0"/>
      </w:pPr>
      <w:r>
        <w:br w:type="page"/>
      </w:r>
    </w:p>
    <w:p w14:paraId="7CE5D40E" w14:textId="24FB4B8C" w:rsidR="00897D7C" w:rsidRDefault="00897D7C">
      <w:pPr>
        <w:pStyle w:val="Naslov2"/>
        <w:numPr>
          <w:ilvl w:val="1"/>
          <w:numId w:val="17"/>
        </w:numPr>
        <w:jc w:val="both"/>
        <w:rPr>
          <w:rFonts w:ascii="Tahoma" w:hAnsi="Tahoma" w:cs="Tahoma"/>
          <w:b/>
          <w:bCs/>
          <w:color w:val="auto"/>
          <w:sz w:val="24"/>
          <w:szCs w:val="24"/>
          <w:lang w:eastAsia="sl-SI"/>
        </w:rPr>
      </w:pPr>
      <w:bookmarkStart w:id="85" w:name="_Toc169518631"/>
      <w:bookmarkStart w:id="86" w:name="_Toc170806483"/>
      <w:bookmarkStart w:id="87" w:name="_Toc118053527"/>
      <w:bookmarkStart w:id="88" w:name="_Toc118290459"/>
      <w:bookmarkStart w:id="89" w:name="_Hlk70683039"/>
      <w:bookmarkStart w:id="90" w:name="_Toc149562710"/>
      <w:bookmarkStart w:id="91" w:name="_Toc149565214"/>
      <w:bookmarkEnd w:id="69"/>
      <w:bookmarkEnd w:id="70"/>
      <w:bookmarkEnd w:id="71"/>
      <w:bookmarkEnd w:id="72"/>
      <w:r w:rsidRPr="00AE6FAA">
        <w:rPr>
          <w:rFonts w:ascii="Tahoma" w:hAnsi="Tahoma" w:cs="Tahoma"/>
          <w:b/>
          <w:bCs/>
          <w:color w:val="auto"/>
          <w:sz w:val="24"/>
          <w:szCs w:val="24"/>
          <w:lang w:eastAsia="sl-SI"/>
        </w:rPr>
        <w:lastRenderedPageBreak/>
        <w:t xml:space="preserve">Strateško poslanstvo </w:t>
      </w:r>
      <w:r w:rsidR="00AE6FAA">
        <w:rPr>
          <w:rFonts w:ascii="Tahoma" w:hAnsi="Tahoma" w:cs="Tahoma"/>
          <w:b/>
          <w:bCs/>
          <w:color w:val="auto"/>
          <w:sz w:val="24"/>
          <w:szCs w:val="24"/>
          <w:lang w:eastAsia="sl-SI"/>
        </w:rPr>
        <w:t>2</w:t>
      </w:r>
      <w:r w:rsidRPr="00AE6FAA">
        <w:rPr>
          <w:rFonts w:ascii="Tahoma" w:hAnsi="Tahoma" w:cs="Tahoma"/>
          <w:b/>
          <w:bCs/>
          <w:color w:val="auto"/>
          <w:sz w:val="24"/>
          <w:szCs w:val="24"/>
          <w:lang w:eastAsia="sl-SI"/>
        </w:rPr>
        <w:t xml:space="preserve"> </w:t>
      </w:r>
      <w:bookmarkStart w:id="92" w:name="_Hlk169177381"/>
      <w:r w:rsidRPr="00AE6FAA">
        <w:rPr>
          <w:rFonts w:ascii="Tahoma" w:hAnsi="Tahoma" w:cs="Tahoma"/>
          <w:b/>
          <w:bCs/>
          <w:color w:val="auto"/>
          <w:sz w:val="24"/>
          <w:szCs w:val="24"/>
          <w:lang w:eastAsia="sl-SI"/>
        </w:rPr>
        <w:t xml:space="preserve">- </w:t>
      </w:r>
      <w:bookmarkEnd w:id="92"/>
      <w:r w:rsidR="00E9229F" w:rsidRPr="00E9229F">
        <w:rPr>
          <w:rFonts w:ascii="Tahoma" w:hAnsi="Tahoma" w:cs="Tahoma"/>
          <w:b/>
          <w:bCs/>
          <w:color w:val="auto"/>
          <w:sz w:val="24"/>
          <w:szCs w:val="24"/>
          <w:lang w:eastAsia="sl-SI"/>
        </w:rPr>
        <w:t>Zapolnjevanje vrzeli v razvojnih in poslovnih kompetencah MSP-jev, start-up in scale-up podjetij</w:t>
      </w:r>
      <w:bookmarkEnd w:id="85"/>
      <w:bookmarkEnd w:id="86"/>
    </w:p>
    <w:p w14:paraId="0A35AE1D" w14:textId="77777777" w:rsidR="00E9229F" w:rsidRDefault="00E9229F" w:rsidP="00FC3BD4">
      <w:pPr>
        <w:spacing w:after="0"/>
        <w:rPr>
          <w:lang w:eastAsia="sl-SI"/>
        </w:rPr>
      </w:pPr>
    </w:p>
    <w:p w14:paraId="4B85D4FD" w14:textId="4FD2A3EE" w:rsidR="00E9229F" w:rsidRPr="00E9229F" w:rsidRDefault="00E9229F" w:rsidP="00E9229F">
      <w:pPr>
        <w:pStyle w:val="Naslov3"/>
        <w:rPr>
          <w:rFonts w:ascii="Tahoma" w:hAnsi="Tahoma" w:cs="Tahoma"/>
          <w:b/>
          <w:bCs/>
          <w:color w:val="auto"/>
          <w:sz w:val="20"/>
          <w:szCs w:val="20"/>
        </w:rPr>
      </w:pPr>
      <w:bookmarkStart w:id="93" w:name="_Toc169518632"/>
      <w:bookmarkStart w:id="94" w:name="_Toc170806484"/>
      <w:r w:rsidRPr="00E9229F">
        <w:rPr>
          <w:rFonts w:ascii="Tahoma" w:hAnsi="Tahoma" w:cs="Tahoma"/>
          <w:b/>
          <w:bCs/>
          <w:color w:val="auto"/>
          <w:sz w:val="20"/>
          <w:szCs w:val="20"/>
        </w:rPr>
        <w:t>4.2.1. Izhodišča</w:t>
      </w:r>
      <w:bookmarkEnd w:id="93"/>
      <w:r w:rsidR="00BD642A">
        <w:rPr>
          <w:rFonts w:ascii="Tahoma" w:hAnsi="Tahoma" w:cs="Tahoma"/>
          <w:b/>
          <w:bCs/>
          <w:color w:val="auto"/>
          <w:sz w:val="20"/>
          <w:szCs w:val="20"/>
        </w:rPr>
        <w:t xml:space="preserve"> za strateško poslanstvo 2</w:t>
      </w:r>
      <w:bookmarkEnd w:id="94"/>
    </w:p>
    <w:p w14:paraId="2039B478" w14:textId="77777777" w:rsidR="00E9229F" w:rsidRDefault="00E9229F" w:rsidP="00E9229F">
      <w:pPr>
        <w:spacing w:after="0"/>
      </w:pPr>
    </w:p>
    <w:p w14:paraId="5629F503" w14:textId="0EC2BA92" w:rsidR="00165EDF" w:rsidRDefault="00165EDF" w:rsidP="00720D34">
      <w:pPr>
        <w:spacing w:line="276" w:lineRule="auto"/>
        <w:jc w:val="both"/>
        <w:rPr>
          <w:rFonts w:ascii="Tahoma" w:hAnsi="Tahoma" w:cs="Tahoma"/>
          <w:sz w:val="20"/>
          <w:szCs w:val="20"/>
        </w:rPr>
      </w:pPr>
      <w:r>
        <w:rPr>
          <w:rFonts w:ascii="Tahoma" w:hAnsi="Tahoma" w:cs="Tahoma"/>
          <w:sz w:val="20"/>
          <w:szCs w:val="20"/>
        </w:rPr>
        <w:t>V</w:t>
      </w:r>
      <w:r w:rsidRPr="00720D34">
        <w:rPr>
          <w:rFonts w:ascii="Tahoma" w:hAnsi="Tahoma" w:cs="Tahoma"/>
          <w:sz w:val="20"/>
          <w:szCs w:val="20"/>
        </w:rPr>
        <w:t>se pomembnejši omejitveni dejavnik za dvig produktivnosti, razvoj gospodarstva ter t. i. zeleni in digitalni prehod</w:t>
      </w:r>
      <w:r>
        <w:rPr>
          <w:rFonts w:ascii="Tahoma" w:hAnsi="Tahoma" w:cs="Tahoma"/>
          <w:sz w:val="20"/>
          <w:szCs w:val="20"/>
        </w:rPr>
        <w:t xml:space="preserve"> </w:t>
      </w:r>
      <w:r w:rsidRPr="00720D34">
        <w:rPr>
          <w:rFonts w:ascii="Tahoma" w:hAnsi="Tahoma" w:cs="Tahoma"/>
          <w:sz w:val="20"/>
          <w:szCs w:val="20"/>
        </w:rPr>
        <w:t>postaja pomanjkanje ustrezne delovne sile ter znanj, spretnosti in kompetenc</w:t>
      </w:r>
      <w:r>
        <w:rPr>
          <w:rFonts w:ascii="Tahoma" w:hAnsi="Tahoma" w:cs="Tahoma"/>
          <w:sz w:val="20"/>
          <w:szCs w:val="20"/>
        </w:rPr>
        <w:t xml:space="preserve">. </w:t>
      </w:r>
    </w:p>
    <w:p w14:paraId="395FC1CE" w14:textId="386B67F3" w:rsidR="00165EDF" w:rsidRDefault="00165EDF" w:rsidP="00A268C2">
      <w:pPr>
        <w:spacing w:after="0" w:line="276" w:lineRule="auto"/>
        <w:jc w:val="both"/>
        <w:rPr>
          <w:rFonts w:ascii="Tahoma" w:hAnsi="Tahoma" w:cs="Tahoma"/>
          <w:bCs/>
          <w:sz w:val="20"/>
          <w:szCs w:val="20"/>
        </w:rPr>
      </w:pPr>
      <w:r>
        <w:rPr>
          <w:rFonts w:ascii="Tahoma" w:hAnsi="Tahoma" w:cs="Tahoma"/>
          <w:sz w:val="20"/>
          <w:szCs w:val="20"/>
        </w:rPr>
        <w:t>Tudi pri start-up podjetjih se izkazuje</w:t>
      </w:r>
      <w:r w:rsidR="00A268C2">
        <w:rPr>
          <w:rFonts w:ascii="Tahoma" w:hAnsi="Tahoma" w:cs="Tahoma"/>
          <w:sz w:val="20"/>
          <w:szCs w:val="20"/>
        </w:rPr>
        <w:t>,</w:t>
      </w:r>
      <w:r>
        <w:rPr>
          <w:rFonts w:ascii="Tahoma" w:hAnsi="Tahoma" w:cs="Tahoma"/>
          <w:sz w:val="20"/>
          <w:szCs w:val="20"/>
        </w:rPr>
        <w:t xml:space="preserve"> </w:t>
      </w:r>
      <w:r w:rsidRPr="00720D34">
        <w:rPr>
          <w:rFonts w:ascii="Tahoma" w:hAnsi="Tahoma" w:cs="Tahoma"/>
          <w:sz w:val="20"/>
          <w:szCs w:val="20"/>
        </w:rPr>
        <w:t xml:space="preserve">da je ena izmed največjih ovir za razvoj in rast start-up podjetij oz. za prehajanje iz ene razvojne faze v drugo </w:t>
      </w:r>
      <w:r w:rsidRPr="00720D34">
        <w:rPr>
          <w:rFonts w:ascii="Tahoma" w:hAnsi="Tahoma" w:cs="Tahoma"/>
          <w:bCs/>
          <w:sz w:val="20"/>
          <w:szCs w:val="20"/>
        </w:rPr>
        <w:t>poleg dostopa do financiranja in administrativnih ovir  pomanjkanje znanj, spretnosti in kompetenc njihovih vodij in zaposlenih.</w:t>
      </w:r>
      <w:r w:rsidRPr="00720D34">
        <w:rPr>
          <w:rStyle w:val="Sprotnaopomba-sklic"/>
          <w:rFonts w:ascii="Tahoma" w:hAnsi="Tahoma" w:cs="Tahoma"/>
          <w:bCs/>
          <w:sz w:val="20"/>
          <w:szCs w:val="20"/>
        </w:rPr>
        <w:t xml:space="preserve"> </w:t>
      </w:r>
    </w:p>
    <w:p w14:paraId="100D9850" w14:textId="77777777" w:rsidR="00A268C2" w:rsidRDefault="00A268C2" w:rsidP="00A268C2">
      <w:pPr>
        <w:spacing w:after="0" w:line="276" w:lineRule="auto"/>
        <w:jc w:val="both"/>
        <w:rPr>
          <w:rFonts w:ascii="Tahoma" w:hAnsi="Tahoma" w:cs="Tahoma"/>
          <w:sz w:val="20"/>
          <w:szCs w:val="20"/>
        </w:rPr>
      </w:pPr>
    </w:p>
    <w:p w14:paraId="090F8520" w14:textId="5EE7D214" w:rsidR="00E9229F" w:rsidRPr="00E9229F" w:rsidRDefault="00E9229F" w:rsidP="00E9229F">
      <w:pPr>
        <w:pStyle w:val="Naslov4"/>
        <w:rPr>
          <w:rFonts w:ascii="Tahoma" w:hAnsi="Tahoma" w:cs="Tahoma"/>
          <w:color w:val="auto"/>
          <w:sz w:val="20"/>
          <w:szCs w:val="20"/>
        </w:rPr>
      </w:pPr>
      <w:r w:rsidRPr="00E9229F">
        <w:rPr>
          <w:rFonts w:ascii="Tahoma" w:hAnsi="Tahoma" w:cs="Tahoma"/>
          <w:color w:val="auto"/>
          <w:sz w:val="20"/>
          <w:szCs w:val="20"/>
        </w:rPr>
        <w:t xml:space="preserve">4.2.1.1. Strateška izhodišča </w:t>
      </w:r>
    </w:p>
    <w:p w14:paraId="2A46B485" w14:textId="77777777" w:rsidR="00E9229F" w:rsidRDefault="00E9229F" w:rsidP="00FC3BD4">
      <w:pPr>
        <w:spacing w:after="0"/>
      </w:pPr>
    </w:p>
    <w:p w14:paraId="5A759BC7" w14:textId="79721799" w:rsidR="00A268C2" w:rsidRPr="00DC4C6B" w:rsidRDefault="00A268C2">
      <w:pPr>
        <w:pStyle w:val="Odstavekseznama"/>
        <w:numPr>
          <w:ilvl w:val="0"/>
          <w:numId w:val="16"/>
        </w:numPr>
        <w:shd w:val="clear" w:color="auto" w:fill="BFBFBF" w:themeFill="background1" w:themeFillShade="BF"/>
        <w:spacing w:after="0"/>
        <w:jc w:val="both"/>
        <w:rPr>
          <w:rFonts w:ascii="Tahoma" w:hAnsi="Tahoma" w:cs="Tahoma"/>
          <w:bCs/>
          <w:iCs/>
          <w:sz w:val="20"/>
          <w:szCs w:val="20"/>
        </w:rPr>
      </w:pPr>
      <w:r w:rsidRPr="00DC4C6B">
        <w:rPr>
          <w:rFonts w:ascii="Tahoma" w:hAnsi="Tahoma" w:cs="Tahoma"/>
          <w:bCs/>
          <w:iCs/>
          <w:sz w:val="20"/>
          <w:szCs w:val="20"/>
        </w:rPr>
        <w:t xml:space="preserve">Program evropske kohezijske politike (EKP) </w:t>
      </w:r>
      <w:r w:rsidRPr="00DC4C6B">
        <w:rPr>
          <w:rStyle w:val="Sprotnaopomba-sklic"/>
          <w:rFonts w:ascii="Tahoma" w:hAnsi="Tahoma" w:cs="Tahoma"/>
          <w:bCs/>
          <w:iCs/>
          <w:sz w:val="20"/>
          <w:szCs w:val="20"/>
        </w:rPr>
        <w:footnoteReference w:id="16"/>
      </w:r>
      <w:r w:rsidRPr="00DC4C6B">
        <w:rPr>
          <w:rFonts w:ascii="Tahoma" w:hAnsi="Tahoma" w:cs="Tahoma"/>
          <w:bCs/>
          <w:iCs/>
          <w:sz w:val="20"/>
          <w:szCs w:val="20"/>
        </w:rPr>
        <w:t xml:space="preserve"> </w:t>
      </w:r>
    </w:p>
    <w:p w14:paraId="6CE60C4A" w14:textId="1D9063D3" w:rsidR="00A268C2" w:rsidRPr="001B1560" w:rsidRDefault="00A268C2" w:rsidP="00F57034">
      <w:pPr>
        <w:spacing w:after="0" w:line="276" w:lineRule="auto"/>
        <w:jc w:val="both"/>
        <w:rPr>
          <w:rFonts w:ascii="Tahoma" w:hAnsi="Tahoma" w:cs="Tahoma"/>
          <w:bCs/>
          <w:iCs/>
          <w:sz w:val="20"/>
          <w:szCs w:val="20"/>
        </w:rPr>
      </w:pPr>
      <w:r>
        <w:rPr>
          <w:rFonts w:ascii="Tahoma" w:hAnsi="Tahoma" w:cs="Tahoma"/>
          <w:bCs/>
          <w:iCs/>
          <w:sz w:val="20"/>
          <w:szCs w:val="20"/>
        </w:rPr>
        <w:t>P</w:t>
      </w:r>
      <w:r w:rsidRPr="001B1560">
        <w:rPr>
          <w:rFonts w:ascii="Tahoma" w:hAnsi="Tahoma" w:cs="Tahoma"/>
          <w:bCs/>
          <w:iCs/>
          <w:sz w:val="20"/>
          <w:szCs w:val="20"/>
        </w:rPr>
        <w:t xml:space="preserve">ri pripravi Programa evropske kohezijske politike v obdobju 2021 – 2027 je Slovenija izhajala iz  Strategije razvoja Slovenije 2030 (SRS 2030). Napredek redno spremlja Urad RS za makroekonomske analize in razvoj, ki ugotavlja, da so ključnega pomena ukrepi v smeri večje odpornosti gospodarstva in družbe, izkoriščanja novih priložnosti ter pospešitve prehoda v visoko produktivno, </w:t>
      </w:r>
      <w:proofErr w:type="spellStart"/>
      <w:r w:rsidRPr="001B1560">
        <w:rPr>
          <w:rFonts w:ascii="Tahoma" w:hAnsi="Tahoma" w:cs="Tahoma"/>
          <w:bCs/>
          <w:iCs/>
          <w:sz w:val="20"/>
          <w:szCs w:val="20"/>
        </w:rPr>
        <w:t>nizkoogljično</w:t>
      </w:r>
      <w:proofErr w:type="spellEnd"/>
      <w:r w:rsidRPr="001B1560">
        <w:rPr>
          <w:rFonts w:ascii="Tahoma" w:hAnsi="Tahoma" w:cs="Tahoma"/>
          <w:bCs/>
          <w:iCs/>
          <w:sz w:val="20"/>
          <w:szCs w:val="20"/>
        </w:rPr>
        <w:t xml:space="preserve"> in krožno gospodarstvo. Za doseganje ciljev SRS 2030 mora Slovenija ukrepe prednostno usmerjati na področja, ker so zaznani največji izzivi:</w:t>
      </w:r>
    </w:p>
    <w:p w14:paraId="50725B68" w14:textId="77777777" w:rsidR="00A268C2" w:rsidRDefault="00A268C2">
      <w:pPr>
        <w:pStyle w:val="Odstavekseznama"/>
        <w:numPr>
          <w:ilvl w:val="0"/>
          <w:numId w:val="15"/>
        </w:numPr>
        <w:spacing w:after="0" w:line="276" w:lineRule="auto"/>
        <w:ind w:left="284" w:hanging="284"/>
        <w:contextualSpacing/>
        <w:jc w:val="both"/>
        <w:rPr>
          <w:rFonts w:ascii="Tahoma" w:hAnsi="Tahoma" w:cs="Tahoma"/>
          <w:bCs/>
          <w:iCs/>
          <w:sz w:val="20"/>
          <w:szCs w:val="20"/>
        </w:rPr>
      </w:pPr>
      <w:r w:rsidRPr="00A268C2">
        <w:rPr>
          <w:rFonts w:ascii="Tahoma" w:hAnsi="Tahoma" w:cs="Tahoma"/>
          <w:b/>
          <w:iCs/>
          <w:sz w:val="20"/>
          <w:szCs w:val="20"/>
        </w:rPr>
        <w:t>Pospeševanje rasti produktivnosti, vključno z razvojem ustreznih kompetenc</w:t>
      </w:r>
      <w:r>
        <w:rPr>
          <w:rFonts w:ascii="Tahoma" w:hAnsi="Tahoma" w:cs="Tahoma"/>
          <w:bCs/>
          <w:iCs/>
          <w:sz w:val="20"/>
          <w:szCs w:val="20"/>
        </w:rPr>
        <w:t>,</w:t>
      </w:r>
    </w:p>
    <w:p w14:paraId="4E298D9B" w14:textId="77777777" w:rsidR="00A268C2" w:rsidRDefault="00A268C2">
      <w:pPr>
        <w:pStyle w:val="Odstavekseznama"/>
        <w:numPr>
          <w:ilvl w:val="0"/>
          <w:numId w:val="15"/>
        </w:numPr>
        <w:spacing w:after="0" w:line="276" w:lineRule="auto"/>
        <w:ind w:left="284" w:hanging="284"/>
        <w:contextualSpacing/>
        <w:jc w:val="both"/>
        <w:rPr>
          <w:rFonts w:ascii="Tahoma" w:hAnsi="Tahoma" w:cs="Tahoma"/>
          <w:bCs/>
          <w:iCs/>
          <w:sz w:val="20"/>
          <w:szCs w:val="20"/>
        </w:rPr>
      </w:pPr>
      <w:r>
        <w:rPr>
          <w:rFonts w:ascii="Tahoma" w:hAnsi="Tahoma" w:cs="Tahoma"/>
          <w:bCs/>
          <w:iCs/>
          <w:sz w:val="20"/>
          <w:szCs w:val="20"/>
        </w:rPr>
        <w:t xml:space="preserve">Pospeševanje prehoda v </w:t>
      </w:r>
      <w:proofErr w:type="spellStart"/>
      <w:r>
        <w:rPr>
          <w:rFonts w:ascii="Tahoma" w:hAnsi="Tahoma" w:cs="Tahoma"/>
          <w:bCs/>
          <w:iCs/>
          <w:sz w:val="20"/>
          <w:szCs w:val="20"/>
        </w:rPr>
        <w:t>nizkoogljično</w:t>
      </w:r>
      <w:proofErr w:type="spellEnd"/>
      <w:r>
        <w:rPr>
          <w:rFonts w:ascii="Tahoma" w:hAnsi="Tahoma" w:cs="Tahoma"/>
          <w:bCs/>
          <w:iCs/>
          <w:sz w:val="20"/>
          <w:szCs w:val="20"/>
        </w:rPr>
        <w:t xml:space="preserve"> krožno gospodarstvo;</w:t>
      </w:r>
    </w:p>
    <w:p w14:paraId="2B2A5192" w14:textId="77777777" w:rsidR="00A268C2" w:rsidRDefault="00A268C2">
      <w:pPr>
        <w:pStyle w:val="Odstavekseznama"/>
        <w:numPr>
          <w:ilvl w:val="0"/>
          <w:numId w:val="15"/>
        </w:numPr>
        <w:spacing w:after="0" w:line="276" w:lineRule="auto"/>
        <w:ind w:left="284" w:hanging="284"/>
        <w:contextualSpacing/>
        <w:jc w:val="both"/>
        <w:rPr>
          <w:rFonts w:ascii="Tahoma" w:hAnsi="Tahoma" w:cs="Tahoma"/>
          <w:bCs/>
          <w:iCs/>
          <w:sz w:val="20"/>
          <w:szCs w:val="20"/>
        </w:rPr>
      </w:pPr>
      <w:r>
        <w:rPr>
          <w:rFonts w:ascii="Tahoma" w:hAnsi="Tahoma" w:cs="Tahoma"/>
          <w:bCs/>
          <w:iCs/>
          <w:sz w:val="20"/>
          <w:szCs w:val="20"/>
        </w:rPr>
        <w:t>Krepitev odpornosti zdravstvenega sistema in finančne vzdržnosti sistemov socialne varnosti;</w:t>
      </w:r>
    </w:p>
    <w:p w14:paraId="118814D9" w14:textId="77777777" w:rsidR="00A268C2" w:rsidRDefault="00A268C2">
      <w:pPr>
        <w:pStyle w:val="Odstavekseznama"/>
        <w:numPr>
          <w:ilvl w:val="0"/>
          <w:numId w:val="15"/>
        </w:numPr>
        <w:spacing w:after="0" w:line="276" w:lineRule="auto"/>
        <w:ind w:left="284" w:hanging="284"/>
        <w:contextualSpacing/>
        <w:jc w:val="both"/>
        <w:rPr>
          <w:rFonts w:ascii="Tahoma" w:hAnsi="Tahoma" w:cs="Tahoma"/>
          <w:bCs/>
          <w:iCs/>
          <w:sz w:val="20"/>
          <w:szCs w:val="20"/>
        </w:rPr>
      </w:pPr>
      <w:r>
        <w:rPr>
          <w:rFonts w:ascii="Tahoma" w:hAnsi="Tahoma" w:cs="Tahoma"/>
          <w:bCs/>
          <w:iCs/>
          <w:sz w:val="20"/>
          <w:szCs w:val="20"/>
        </w:rPr>
        <w:t xml:space="preserve">Krepitev razvojne vloge države in njenih institucij. </w:t>
      </w:r>
    </w:p>
    <w:p w14:paraId="0F779806" w14:textId="77777777" w:rsidR="00F57034" w:rsidRDefault="00F57034" w:rsidP="00F57034">
      <w:pPr>
        <w:spacing w:after="0"/>
        <w:contextualSpacing/>
        <w:jc w:val="both"/>
        <w:rPr>
          <w:rFonts w:ascii="Tahoma" w:hAnsi="Tahoma" w:cs="Tahoma"/>
          <w:bCs/>
          <w:iCs/>
          <w:sz w:val="20"/>
          <w:szCs w:val="20"/>
        </w:rPr>
      </w:pPr>
    </w:p>
    <w:p w14:paraId="53693A52" w14:textId="4BF0B927" w:rsidR="009A0B7D" w:rsidRPr="00DC4C6B" w:rsidRDefault="009A0B7D">
      <w:pPr>
        <w:pStyle w:val="Odstavekseznama"/>
        <w:numPr>
          <w:ilvl w:val="0"/>
          <w:numId w:val="16"/>
        </w:numPr>
        <w:shd w:val="clear" w:color="auto" w:fill="BFBFBF" w:themeFill="background1" w:themeFillShade="BF"/>
        <w:spacing w:after="0"/>
        <w:rPr>
          <w:bCs/>
        </w:rPr>
      </w:pPr>
      <w:r w:rsidRPr="00DC4C6B">
        <w:rPr>
          <w:rFonts w:ascii="Tahoma" w:hAnsi="Tahoma" w:cs="Tahoma"/>
          <w:bCs/>
          <w:iCs/>
          <w:sz w:val="20"/>
          <w:szCs w:val="20"/>
        </w:rPr>
        <w:t>Industrijska strategija za Evropo</w:t>
      </w:r>
      <w:r w:rsidRPr="00DC4C6B">
        <w:rPr>
          <w:bCs/>
        </w:rPr>
        <w:t xml:space="preserve"> </w:t>
      </w:r>
      <w:r w:rsidRPr="00DC4C6B">
        <w:rPr>
          <w:rStyle w:val="Sprotnaopomba-sklic"/>
          <w:rFonts w:cs="Tahoma"/>
          <w:bCs/>
          <w:szCs w:val="20"/>
        </w:rPr>
        <w:footnoteReference w:id="17"/>
      </w:r>
    </w:p>
    <w:p w14:paraId="56464D09" w14:textId="6126D5E1" w:rsidR="009A0B7D" w:rsidRDefault="009A0B7D" w:rsidP="001C6616">
      <w:pPr>
        <w:suppressAutoHyphens w:val="0"/>
        <w:autoSpaceDN/>
        <w:spacing w:after="0" w:line="276" w:lineRule="auto"/>
        <w:jc w:val="both"/>
        <w:textAlignment w:val="auto"/>
        <w:rPr>
          <w:rFonts w:ascii="Tahoma" w:hAnsi="Tahoma" w:cs="Tahoma"/>
          <w:bCs/>
          <w:sz w:val="20"/>
          <w:szCs w:val="20"/>
        </w:rPr>
      </w:pPr>
      <w:r w:rsidRPr="009A0B7D">
        <w:rPr>
          <w:rFonts w:ascii="Tahoma" w:hAnsi="Tahoma" w:cs="Tahoma"/>
          <w:bCs/>
          <w:sz w:val="20"/>
          <w:szCs w:val="20"/>
        </w:rPr>
        <w:t xml:space="preserve">Nova industrijska strategija za Evropo, sprejeta s strani Evropske komisije 10. marca 2020 in posodobljena 5. maja 2021, opredeljuje ukrepe za pospešitev zelenega in digitalnega prehoda industrije EU. Izpostavlja tudi pomen start-upov, scale-upov in MSP kot gonilne sile inovacij in digitalne transformacije EU ter potrebo po spodbujanju start-upov, scale-upov in MSP pri soočanju s ključnimi izzivi podnebne nevtralnosti in digitalizacije ter pomen prenosa znanja med mladimi, tehnološko podkovanimi MSP pri prilagoditvi poslovnih modelov in razvoju novih oblik dela za digitalni in zeleni prehod. Prav tako opredeljuje, da je </w:t>
      </w:r>
      <w:r w:rsidRPr="009A0B7D">
        <w:rPr>
          <w:rFonts w:ascii="Tahoma" w:hAnsi="Tahoma" w:cs="Tahoma"/>
          <w:b/>
          <w:sz w:val="20"/>
          <w:szCs w:val="20"/>
        </w:rPr>
        <w:t>za dvig konkurenčnosti evropske industrije ključno povečati naložbe v znanja, spretnosti in kompetence zaposlenih</w:t>
      </w:r>
      <w:r w:rsidRPr="009A0B7D">
        <w:rPr>
          <w:rFonts w:ascii="Tahoma" w:hAnsi="Tahoma" w:cs="Tahoma"/>
          <w:bCs/>
          <w:sz w:val="20"/>
          <w:szCs w:val="20"/>
        </w:rPr>
        <w:t xml:space="preserve">. </w:t>
      </w:r>
    </w:p>
    <w:p w14:paraId="642B6A71" w14:textId="77777777" w:rsidR="001C6616" w:rsidRPr="009A0B7D" w:rsidRDefault="001C6616" w:rsidP="001C6616">
      <w:pPr>
        <w:suppressAutoHyphens w:val="0"/>
        <w:autoSpaceDN/>
        <w:spacing w:after="0" w:line="276" w:lineRule="auto"/>
        <w:jc w:val="both"/>
        <w:textAlignment w:val="auto"/>
        <w:rPr>
          <w:rFonts w:ascii="Tahoma" w:hAnsi="Tahoma" w:cs="Tahoma"/>
          <w:bCs/>
          <w:sz w:val="20"/>
          <w:szCs w:val="20"/>
        </w:rPr>
      </w:pPr>
    </w:p>
    <w:p w14:paraId="228B4FAD" w14:textId="6C3E96F3" w:rsidR="009A0B7D" w:rsidRPr="00DC4C6B" w:rsidRDefault="009A0B7D">
      <w:pPr>
        <w:pStyle w:val="Odstavekseznama"/>
        <w:numPr>
          <w:ilvl w:val="0"/>
          <w:numId w:val="16"/>
        </w:numPr>
        <w:shd w:val="clear" w:color="auto" w:fill="BFBFBF" w:themeFill="background1" w:themeFillShade="BF"/>
        <w:spacing w:after="0"/>
        <w:rPr>
          <w:rFonts w:ascii="Tahoma" w:hAnsi="Tahoma" w:cs="Tahoma"/>
          <w:bCs/>
          <w:iCs/>
          <w:sz w:val="20"/>
          <w:szCs w:val="20"/>
        </w:rPr>
      </w:pPr>
      <w:r w:rsidRPr="00DC4C6B">
        <w:rPr>
          <w:rFonts w:ascii="Tahoma" w:hAnsi="Tahoma" w:cs="Tahoma"/>
          <w:bCs/>
          <w:iCs/>
          <w:sz w:val="20"/>
          <w:szCs w:val="20"/>
        </w:rPr>
        <w:t>Evropski zeleni dogovor</w:t>
      </w:r>
      <w:r w:rsidR="001C6616" w:rsidRPr="00DC4C6B">
        <w:rPr>
          <w:rStyle w:val="Sprotnaopomba-sklic"/>
          <w:rFonts w:ascii="Tahoma" w:hAnsi="Tahoma" w:cs="Tahoma"/>
          <w:bCs/>
          <w:iCs/>
          <w:sz w:val="20"/>
          <w:szCs w:val="20"/>
        </w:rPr>
        <w:footnoteReference w:id="18"/>
      </w:r>
    </w:p>
    <w:p w14:paraId="5CA237DF" w14:textId="346BB1A8" w:rsidR="009A0B7D" w:rsidRDefault="009A0B7D" w:rsidP="009C7294">
      <w:pPr>
        <w:spacing w:after="0" w:line="276" w:lineRule="auto"/>
        <w:jc w:val="both"/>
        <w:rPr>
          <w:rFonts w:ascii="Tahoma" w:hAnsi="Tahoma" w:cs="Tahoma"/>
          <w:sz w:val="20"/>
          <w:szCs w:val="20"/>
        </w:rPr>
      </w:pPr>
      <w:r w:rsidRPr="009A0B7D">
        <w:rPr>
          <w:rFonts w:ascii="Tahoma" w:hAnsi="Tahoma" w:cs="Tahoma"/>
          <w:sz w:val="20"/>
          <w:szCs w:val="20"/>
        </w:rPr>
        <w:t>Evropski zeleni dogovor, sprejet 11. decembra 2019 s strani Evropske komisije, je strategija razvoja EU, katere cilj je doseči podnebno nevtralnost do leta 2050. V ospredje med drugim postavlja pomen izpopolnjevanja znanj in spretnosti oziroma usposabljanja v podjetjih, vključno z MSP, kot enega izmed ključnih ukrepov za dosego t. i. zelenega prehoda.</w:t>
      </w:r>
    </w:p>
    <w:p w14:paraId="7F5BDF96" w14:textId="77777777" w:rsidR="002D27B6" w:rsidRDefault="002D27B6" w:rsidP="009C7294">
      <w:pPr>
        <w:spacing w:after="0" w:line="276" w:lineRule="auto"/>
        <w:jc w:val="both"/>
        <w:rPr>
          <w:rFonts w:ascii="Tahoma" w:hAnsi="Tahoma" w:cs="Tahoma"/>
          <w:sz w:val="20"/>
          <w:szCs w:val="20"/>
        </w:rPr>
      </w:pPr>
    </w:p>
    <w:p w14:paraId="5928041E" w14:textId="77777777" w:rsidR="00FC3BD4" w:rsidRDefault="00FC3BD4" w:rsidP="009C7294">
      <w:pPr>
        <w:spacing w:after="0" w:line="276" w:lineRule="auto"/>
        <w:jc w:val="both"/>
        <w:rPr>
          <w:rFonts w:ascii="Tahoma" w:hAnsi="Tahoma" w:cs="Tahoma"/>
          <w:sz w:val="20"/>
          <w:szCs w:val="20"/>
        </w:rPr>
      </w:pPr>
    </w:p>
    <w:p w14:paraId="0A66C607" w14:textId="77777777" w:rsidR="00FC3BD4" w:rsidRDefault="00FC3BD4" w:rsidP="009C7294">
      <w:pPr>
        <w:spacing w:after="0" w:line="276" w:lineRule="auto"/>
        <w:jc w:val="both"/>
        <w:rPr>
          <w:rFonts w:ascii="Tahoma" w:hAnsi="Tahoma" w:cs="Tahoma"/>
          <w:sz w:val="20"/>
          <w:szCs w:val="20"/>
        </w:rPr>
      </w:pPr>
    </w:p>
    <w:p w14:paraId="3CCDDA1D" w14:textId="77777777" w:rsidR="00FC3BD4" w:rsidRPr="009A0B7D" w:rsidRDefault="00FC3BD4" w:rsidP="009C7294">
      <w:pPr>
        <w:spacing w:after="0" w:line="276" w:lineRule="auto"/>
        <w:jc w:val="both"/>
        <w:rPr>
          <w:rFonts w:ascii="Tahoma" w:hAnsi="Tahoma" w:cs="Tahoma"/>
          <w:sz w:val="20"/>
          <w:szCs w:val="20"/>
        </w:rPr>
      </w:pPr>
    </w:p>
    <w:p w14:paraId="341B487D" w14:textId="6F8AD2C3" w:rsidR="001C6616" w:rsidRPr="00DC4C6B" w:rsidRDefault="001C6616" w:rsidP="00FC3BD4">
      <w:pPr>
        <w:pStyle w:val="Odstavekseznama"/>
        <w:numPr>
          <w:ilvl w:val="0"/>
          <w:numId w:val="16"/>
        </w:numPr>
        <w:shd w:val="clear" w:color="auto" w:fill="BFBFBF" w:themeFill="background1" w:themeFillShade="BF"/>
        <w:spacing w:after="0"/>
        <w:jc w:val="both"/>
        <w:rPr>
          <w:rFonts w:ascii="Tahoma" w:hAnsi="Tahoma" w:cs="Tahoma"/>
          <w:sz w:val="20"/>
          <w:szCs w:val="20"/>
        </w:rPr>
      </w:pPr>
      <w:r w:rsidRPr="00DC4C6B">
        <w:rPr>
          <w:rFonts w:ascii="Tahoma" w:hAnsi="Tahoma" w:cs="Tahoma"/>
          <w:sz w:val="20"/>
          <w:szCs w:val="20"/>
        </w:rPr>
        <w:lastRenderedPageBreak/>
        <w:t>Program znanj in spretnosti za Evropo za trajnostno konkurenčnost, socialno pravičnost in odpornost</w:t>
      </w:r>
      <w:r w:rsidRPr="00DC4C6B">
        <w:rPr>
          <w:rStyle w:val="Sprotnaopomba-sklic"/>
          <w:rFonts w:ascii="Tahoma" w:hAnsi="Tahoma" w:cs="Tahoma"/>
          <w:sz w:val="20"/>
          <w:szCs w:val="20"/>
        </w:rPr>
        <w:footnoteReference w:id="19"/>
      </w:r>
    </w:p>
    <w:p w14:paraId="01C86697" w14:textId="3104F069" w:rsidR="00E9229F" w:rsidRPr="001C6616" w:rsidRDefault="001C6616" w:rsidP="00F57034">
      <w:pPr>
        <w:spacing w:after="0" w:line="276" w:lineRule="auto"/>
        <w:jc w:val="both"/>
        <w:rPr>
          <w:rFonts w:ascii="Tahoma" w:hAnsi="Tahoma" w:cs="Tahoma"/>
          <w:sz w:val="20"/>
          <w:szCs w:val="20"/>
        </w:rPr>
      </w:pPr>
      <w:r w:rsidRPr="001C6616">
        <w:rPr>
          <w:rFonts w:ascii="Tahoma" w:hAnsi="Tahoma" w:cs="Tahoma"/>
          <w:sz w:val="20"/>
          <w:szCs w:val="20"/>
        </w:rPr>
        <w:t>Program znanj in spretnosti za Evropo za trajnostno konkurenčnost, socialno pravičnost in odpornost, sprejet 1. julija 2020, določa prednostne naloge in ukrepe na področju izpopolnjevanja (tj. izboljšanja obstoječih znanj in spretnosti) in prekvalifikacije (tj. usposabljanja v novih znanjih in spretnostih) za delovna mesta v zelenem in digitalnem gospodarstvu. Evropska komisija v Programu med drugim opredeljuje, da je za dosego t. i. zelenega prehoda ključno, da države članice povečajo podporo za izpopolnjevanje in prekvalifikacijo, še posebej zaposlenih v MSP.</w:t>
      </w:r>
    </w:p>
    <w:p w14:paraId="5589B3EB" w14:textId="77777777" w:rsidR="00E9229F" w:rsidRDefault="00E9229F" w:rsidP="00E9229F">
      <w:pPr>
        <w:spacing w:after="0"/>
      </w:pPr>
    </w:p>
    <w:p w14:paraId="0D7920F6" w14:textId="4674D3F8" w:rsidR="009B736C" w:rsidRPr="00DC4C6B" w:rsidRDefault="009B736C">
      <w:pPr>
        <w:pStyle w:val="Odstavekseznama"/>
        <w:numPr>
          <w:ilvl w:val="0"/>
          <w:numId w:val="16"/>
        </w:numPr>
        <w:shd w:val="clear" w:color="auto" w:fill="BFBFBF" w:themeFill="background1" w:themeFillShade="BF"/>
        <w:suppressAutoHyphens w:val="0"/>
        <w:autoSpaceDN/>
        <w:spacing w:after="0" w:line="276" w:lineRule="auto"/>
        <w:jc w:val="both"/>
        <w:textAlignment w:val="auto"/>
        <w:rPr>
          <w:rFonts w:ascii="Tahoma" w:hAnsi="Tahoma" w:cs="Tahoma"/>
          <w:sz w:val="20"/>
          <w:szCs w:val="20"/>
        </w:rPr>
      </w:pPr>
      <w:r w:rsidRPr="00DC4C6B">
        <w:rPr>
          <w:rFonts w:ascii="Tahoma" w:hAnsi="Tahoma" w:cs="Tahoma"/>
          <w:sz w:val="20"/>
          <w:szCs w:val="20"/>
        </w:rPr>
        <w:t>Slovenska strategija trajnostne pametne specializacije (S5)</w:t>
      </w:r>
      <w:r w:rsidRPr="00DC4C6B">
        <w:rPr>
          <w:rStyle w:val="Sprotnaopomba-sklic"/>
          <w:rFonts w:ascii="Tahoma" w:hAnsi="Tahoma" w:cs="Tahoma"/>
          <w:sz w:val="20"/>
          <w:szCs w:val="20"/>
        </w:rPr>
        <w:t xml:space="preserve"> </w:t>
      </w:r>
      <w:r w:rsidRPr="00DC4C6B">
        <w:rPr>
          <w:rStyle w:val="Sprotnaopomba-sklic"/>
          <w:rFonts w:ascii="Tahoma" w:hAnsi="Tahoma" w:cs="Tahoma"/>
          <w:sz w:val="20"/>
          <w:szCs w:val="20"/>
        </w:rPr>
        <w:footnoteReference w:id="20"/>
      </w:r>
    </w:p>
    <w:p w14:paraId="7C601498" w14:textId="2D7FCF3E" w:rsidR="009B736C" w:rsidRPr="009B736C" w:rsidRDefault="009B736C" w:rsidP="009B736C">
      <w:pPr>
        <w:suppressAutoHyphens w:val="0"/>
        <w:autoSpaceDN/>
        <w:spacing w:after="0" w:line="276" w:lineRule="auto"/>
        <w:jc w:val="both"/>
        <w:textAlignment w:val="auto"/>
        <w:rPr>
          <w:rFonts w:ascii="Tahoma" w:hAnsi="Tahoma" w:cs="Tahoma"/>
          <w:sz w:val="20"/>
          <w:szCs w:val="20"/>
        </w:rPr>
      </w:pPr>
      <w:r w:rsidRPr="009B736C">
        <w:rPr>
          <w:rFonts w:ascii="Tahoma" w:hAnsi="Tahoma" w:cs="Tahoma"/>
          <w:sz w:val="20"/>
          <w:szCs w:val="20"/>
        </w:rPr>
        <w:t xml:space="preserve">Slovenska strategija pametne specializacije sprejeta 9. marca </w:t>
      </w:r>
      <w:r w:rsidR="007E2573">
        <w:rPr>
          <w:rFonts w:ascii="Tahoma" w:hAnsi="Tahoma" w:cs="Tahoma"/>
          <w:sz w:val="20"/>
          <w:szCs w:val="20"/>
        </w:rPr>
        <w:t xml:space="preserve">2022 </w:t>
      </w:r>
      <w:r w:rsidRPr="009B736C">
        <w:rPr>
          <w:rFonts w:ascii="Tahoma" w:hAnsi="Tahoma" w:cs="Tahoma"/>
          <w:sz w:val="20"/>
          <w:szCs w:val="20"/>
        </w:rPr>
        <w:t xml:space="preserve">s strani Vlade RS, vključuje opredelitev nacionalnih strateških razvojnih prioritet ter celovit sveženj ukrepov za spodbujanje inovacij prek vseh stopenj tehnološke razvitosti, pri čemer S5 predstavlja </w:t>
      </w:r>
      <w:proofErr w:type="spellStart"/>
      <w:r w:rsidRPr="009B736C">
        <w:rPr>
          <w:rFonts w:ascii="Tahoma" w:hAnsi="Tahoma" w:cs="Tahoma"/>
          <w:sz w:val="20"/>
          <w:szCs w:val="20"/>
        </w:rPr>
        <w:t>omogočitveni</w:t>
      </w:r>
      <w:proofErr w:type="spellEnd"/>
      <w:r w:rsidRPr="009B736C">
        <w:rPr>
          <w:rFonts w:ascii="Tahoma" w:hAnsi="Tahoma" w:cs="Tahoma"/>
          <w:sz w:val="20"/>
          <w:szCs w:val="20"/>
        </w:rPr>
        <w:t xml:space="preserve"> pogoj za izvajanje cilja politike 1 'pametnejša Evropa s spodbujanjem inovativne in pametne gospodarske preobrazbe' v okviru evropske kohezijske politike v programskem obdobju 2021–2027. S5 predvideva ukrepe tudi na področju usposabljanja za demonstracijo in uporabo novih tehnologij in na področju zagotavljanja podpore podjetjem, vključno s start-upi, scale-upi in MSP-ji, pri razvoju izdelkov, testiranju rešitev s pomočjo zunanjih strokovnjakov in mentorjev.</w:t>
      </w:r>
    </w:p>
    <w:p w14:paraId="0B98B4E3" w14:textId="77777777" w:rsidR="009B736C" w:rsidRDefault="009B736C" w:rsidP="009B736C">
      <w:pPr>
        <w:spacing w:after="0"/>
      </w:pPr>
    </w:p>
    <w:p w14:paraId="3D74961F" w14:textId="3CA6C1B3" w:rsidR="009C7294" w:rsidRPr="00DC4C6B" w:rsidRDefault="009C7294">
      <w:pPr>
        <w:pStyle w:val="Odstavekseznama"/>
        <w:numPr>
          <w:ilvl w:val="0"/>
          <w:numId w:val="16"/>
        </w:numPr>
        <w:shd w:val="clear" w:color="auto" w:fill="BFBFBF" w:themeFill="background1" w:themeFillShade="BF"/>
        <w:spacing w:after="0" w:line="276" w:lineRule="auto"/>
        <w:jc w:val="both"/>
        <w:rPr>
          <w:rFonts w:ascii="Tahoma" w:hAnsi="Tahoma" w:cs="Tahoma"/>
          <w:sz w:val="20"/>
          <w:szCs w:val="20"/>
        </w:rPr>
      </w:pPr>
      <w:r w:rsidRPr="00DC4C6B">
        <w:rPr>
          <w:rFonts w:ascii="Tahoma" w:hAnsi="Tahoma" w:cs="Tahoma"/>
          <w:sz w:val="20"/>
          <w:szCs w:val="20"/>
        </w:rPr>
        <w:t>Novi evropski program za inovacije</w:t>
      </w:r>
      <w:r w:rsidRPr="00DC4C6B">
        <w:rPr>
          <w:rStyle w:val="Sprotnaopomba-sklic"/>
          <w:rFonts w:ascii="Tahoma" w:hAnsi="Tahoma" w:cs="Tahoma"/>
          <w:sz w:val="20"/>
          <w:szCs w:val="20"/>
        </w:rPr>
        <w:footnoteReference w:id="21"/>
      </w:r>
    </w:p>
    <w:p w14:paraId="682A5457" w14:textId="454C268E" w:rsidR="009B736C" w:rsidRDefault="009C7294" w:rsidP="009C7294">
      <w:pPr>
        <w:spacing w:after="0" w:line="276" w:lineRule="auto"/>
        <w:jc w:val="both"/>
        <w:rPr>
          <w:rFonts w:ascii="Tahoma" w:hAnsi="Tahoma" w:cs="Tahoma"/>
          <w:sz w:val="20"/>
          <w:szCs w:val="20"/>
        </w:rPr>
      </w:pPr>
      <w:r w:rsidRPr="009C7294">
        <w:rPr>
          <w:rFonts w:ascii="Tahoma" w:hAnsi="Tahoma" w:cs="Tahoma"/>
          <w:sz w:val="20"/>
          <w:szCs w:val="20"/>
        </w:rPr>
        <w:t xml:space="preserve">Novi evropski program za inovacije sprejet 5. julija 2022 s strani Evropske komisije, podrobneje orisuje pomen t. i. </w:t>
      </w:r>
      <w:proofErr w:type="spellStart"/>
      <w:r w:rsidRPr="009C7294">
        <w:rPr>
          <w:rFonts w:ascii="Tahoma" w:hAnsi="Tahoma" w:cs="Tahoma"/>
          <w:sz w:val="20"/>
          <w:szCs w:val="20"/>
        </w:rPr>
        <w:t>deep-tech</w:t>
      </w:r>
      <w:proofErr w:type="spellEnd"/>
      <w:r w:rsidRPr="009C7294">
        <w:rPr>
          <w:rFonts w:ascii="Tahoma" w:hAnsi="Tahoma" w:cs="Tahoma"/>
          <w:sz w:val="20"/>
          <w:szCs w:val="20"/>
        </w:rPr>
        <w:t xml:space="preserve"> inovacij za krepitev konkurenčnosti evropskih gospodarstev in vključuje nabor ukrepov na področju izboljšanja dostopa </w:t>
      </w:r>
      <w:proofErr w:type="spellStart"/>
      <w:r w:rsidRPr="009C7294">
        <w:rPr>
          <w:rFonts w:ascii="Tahoma" w:hAnsi="Tahoma" w:cs="Tahoma"/>
          <w:sz w:val="20"/>
          <w:szCs w:val="20"/>
        </w:rPr>
        <w:t>deep-tech</w:t>
      </w:r>
      <w:proofErr w:type="spellEnd"/>
      <w:r w:rsidRPr="009C7294">
        <w:rPr>
          <w:rFonts w:ascii="Tahoma" w:hAnsi="Tahoma" w:cs="Tahoma"/>
          <w:sz w:val="20"/>
          <w:szCs w:val="20"/>
        </w:rPr>
        <w:t xml:space="preserve"> podjetij v razširitveni fazi do financiranja, okvirnih pogojev za </w:t>
      </w:r>
      <w:proofErr w:type="spellStart"/>
      <w:r w:rsidRPr="009C7294">
        <w:rPr>
          <w:rFonts w:ascii="Tahoma" w:hAnsi="Tahoma" w:cs="Tahoma"/>
          <w:sz w:val="20"/>
          <w:szCs w:val="20"/>
        </w:rPr>
        <w:t>deep-tech</w:t>
      </w:r>
      <w:proofErr w:type="spellEnd"/>
      <w:r w:rsidRPr="009C7294">
        <w:rPr>
          <w:rFonts w:ascii="Tahoma" w:hAnsi="Tahoma" w:cs="Tahoma"/>
          <w:sz w:val="20"/>
          <w:szCs w:val="20"/>
        </w:rPr>
        <w:t xml:space="preserve"> inovacije, spodbujanja inovacijskih ekosistemov, talentov na področju </w:t>
      </w:r>
      <w:proofErr w:type="spellStart"/>
      <w:r w:rsidRPr="009C7294">
        <w:rPr>
          <w:rFonts w:ascii="Tahoma" w:hAnsi="Tahoma" w:cs="Tahoma"/>
          <w:sz w:val="20"/>
          <w:szCs w:val="20"/>
        </w:rPr>
        <w:t>deep-tech</w:t>
      </w:r>
      <w:proofErr w:type="spellEnd"/>
      <w:r w:rsidRPr="009C7294">
        <w:rPr>
          <w:rFonts w:ascii="Tahoma" w:hAnsi="Tahoma" w:cs="Tahoma"/>
          <w:sz w:val="20"/>
          <w:szCs w:val="20"/>
        </w:rPr>
        <w:t xml:space="preserve"> tehnologij in izboljšanja okvira oblikovanja inovacijskih politik. Program med drugim izpostavlja, da start-upi in scale-upi, še posebej tisti, ki delujejo na </w:t>
      </w:r>
      <w:proofErr w:type="spellStart"/>
      <w:r w:rsidRPr="009C7294">
        <w:rPr>
          <w:rFonts w:ascii="Tahoma" w:hAnsi="Tahoma" w:cs="Tahoma"/>
          <w:sz w:val="20"/>
          <w:szCs w:val="20"/>
        </w:rPr>
        <w:t>deep-tech</w:t>
      </w:r>
      <w:proofErr w:type="spellEnd"/>
      <w:r w:rsidRPr="009C7294">
        <w:rPr>
          <w:rFonts w:ascii="Tahoma" w:hAnsi="Tahoma" w:cs="Tahoma"/>
          <w:sz w:val="20"/>
          <w:szCs w:val="20"/>
        </w:rPr>
        <w:t xml:space="preserve"> področjih potrebujejo dostop do obsežne ponudbe znanj in spretnosti na področju naravoslovja, tehnologije, inženirstva in matematike (STEM) kot tudi podjetniške spretnosti ter s tem povezanih zmogljivosti ter države članice poziva, da oblikujejo posebne ukrepe na tem področju.</w:t>
      </w:r>
    </w:p>
    <w:p w14:paraId="5F6C8441" w14:textId="77777777" w:rsidR="00DE34DB" w:rsidRDefault="00DE34DB" w:rsidP="009C7294">
      <w:pPr>
        <w:spacing w:after="0" w:line="276" w:lineRule="auto"/>
        <w:jc w:val="both"/>
        <w:rPr>
          <w:rFonts w:ascii="Tahoma" w:hAnsi="Tahoma" w:cs="Tahoma"/>
          <w:sz w:val="20"/>
          <w:szCs w:val="20"/>
        </w:rPr>
      </w:pPr>
    </w:p>
    <w:p w14:paraId="460D317B" w14:textId="77777777" w:rsidR="009B736C" w:rsidRDefault="009B736C" w:rsidP="009B736C">
      <w:pPr>
        <w:spacing w:after="0"/>
      </w:pPr>
    </w:p>
    <w:p w14:paraId="6B49C790" w14:textId="392D1712" w:rsidR="00B5768E" w:rsidRDefault="00B5768E" w:rsidP="00CA4FCF">
      <w:pPr>
        <w:pStyle w:val="Odstavekseznama"/>
        <w:numPr>
          <w:ilvl w:val="0"/>
          <w:numId w:val="16"/>
        </w:numPr>
        <w:shd w:val="clear" w:color="auto" w:fill="BFBFBF" w:themeFill="background1" w:themeFillShade="BF"/>
        <w:spacing w:after="0" w:line="276" w:lineRule="auto"/>
        <w:jc w:val="both"/>
        <w:rPr>
          <w:rFonts w:ascii="Tahoma" w:hAnsi="Tahoma" w:cs="Tahoma"/>
          <w:sz w:val="20"/>
          <w:szCs w:val="20"/>
        </w:rPr>
      </w:pPr>
      <w:r w:rsidRPr="00CA4FCF">
        <w:rPr>
          <w:rFonts w:ascii="Tahoma" w:hAnsi="Tahoma" w:cs="Tahoma"/>
          <w:sz w:val="20"/>
          <w:szCs w:val="20"/>
        </w:rPr>
        <w:t>Poročilo o produktivnosti 2023</w:t>
      </w:r>
      <w:r>
        <w:rPr>
          <w:rFonts w:ascii="Tahoma" w:hAnsi="Tahoma" w:cs="Tahoma"/>
          <w:sz w:val="20"/>
          <w:szCs w:val="20"/>
        </w:rPr>
        <w:t xml:space="preserve"> </w:t>
      </w:r>
      <w:r w:rsidRPr="00CA4FCF">
        <w:rPr>
          <w:rStyle w:val="Sprotnaopomba-sklic"/>
          <w:rFonts w:ascii="Tahoma" w:hAnsi="Tahoma" w:cs="Tahoma"/>
          <w:color w:val="202657"/>
          <w:sz w:val="20"/>
          <w:szCs w:val="20"/>
        </w:rPr>
        <w:footnoteReference w:id="22"/>
      </w:r>
    </w:p>
    <w:p w14:paraId="188659E8" w14:textId="482D675F" w:rsidR="00B5768E" w:rsidRPr="002276BE" w:rsidRDefault="00B5768E" w:rsidP="00CA4FCF">
      <w:pPr>
        <w:spacing w:after="0" w:line="276" w:lineRule="auto"/>
        <w:jc w:val="both"/>
        <w:rPr>
          <w:rFonts w:ascii="Tahoma" w:hAnsi="Tahoma" w:cs="Tahoma"/>
          <w:sz w:val="20"/>
          <w:szCs w:val="20"/>
        </w:rPr>
      </w:pPr>
      <w:r w:rsidRPr="002276BE">
        <w:rPr>
          <w:rFonts w:ascii="Tahoma" w:hAnsi="Tahoma" w:cs="Tahoma"/>
          <w:sz w:val="20"/>
          <w:szCs w:val="20"/>
        </w:rPr>
        <w:t xml:space="preserve">UMAR izpostavlja, da se zaostanek Slovenije za povprečjem EU v letu 2022 ni zmanjšal in BDP še vedno znaša 89 % povprečja EU. Rast BDP temelji predvsem na povečani količini dela, medtem ko rast realne produktivnosti ostaja skromna. Za produktivnost Slovenije je pomemben poudarek na inovacijah, trajnostnih praksah in vlaganju v človeški kapital. Priporočila se osredotočajo na krepitev odpornosti in konkurenčnosti slovenskega gospodarstva, ter predlagajo reforme na področju davkov, trga dela in inovacijskih ekosistemov. Ključni dejavniki uspešnosti Slovenije so prehod v pametno, zeleno gospodarstvo, naložbe v raziskave in razvoj ter digitalno povezljivost, kar je nujno za prehod v zeleno gospodarstvo. Pomembne so strateške naložbe v inovacije, trajnost in človeški kapital (usposobljena delovna sila, socialni kapital in spodbujanje inovacijsko usmerjenih človeških virov). </w:t>
      </w:r>
    </w:p>
    <w:p w14:paraId="3FE649E9" w14:textId="77777777" w:rsidR="00B5768E" w:rsidRPr="00CA4FCF" w:rsidRDefault="00B5768E" w:rsidP="009B736C">
      <w:pPr>
        <w:spacing w:after="0"/>
        <w:rPr>
          <w:rFonts w:ascii="Tahoma" w:hAnsi="Tahoma" w:cs="Tahoma"/>
          <w:sz w:val="20"/>
          <w:szCs w:val="20"/>
        </w:rPr>
      </w:pPr>
    </w:p>
    <w:p w14:paraId="1E1ED943" w14:textId="762D2BAA" w:rsidR="00FC3BD4" w:rsidRPr="00CA4FCF" w:rsidRDefault="00A07984" w:rsidP="00A07984">
      <w:pPr>
        <w:pStyle w:val="Odstavekseznama"/>
        <w:numPr>
          <w:ilvl w:val="0"/>
          <w:numId w:val="16"/>
        </w:numPr>
        <w:shd w:val="clear" w:color="auto" w:fill="BFBFBF" w:themeFill="background1" w:themeFillShade="BF"/>
        <w:spacing w:after="0" w:line="276" w:lineRule="auto"/>
        <w:jc w:val="both"/>
      </w:pPr>
      <w:r w:rsidRPr="00CA4FCF">
        <w:rPr>
          <w:rFonts w:ascii="Tahoma" w:hAnsi="Tahoma" w:cs="Tahoma"/>
          <w:sz w:val="20"/>
          <w:szCs w:val="20"/>
        </w:rPr>
        <w:t>Evropski inovacijski indeks 202</w:t>
      </w:r>
      <w:r w:rsidR="00A52D77">
        <w:rPr>
          <w:rFonts w:ascii="Tahoma" w:hAnsi="Tahoma" w:cs="Tahoma"/>
          <w:sz w:val="20"/>
          <w:szCs w:val="20"/>
        </w:rPr>
        <w:t>4</w:t>
      </w:r>
      <w:r w:rsidRPr="00CA4FCF">
        <w:rPr>
          <w:rFonts w:ascii="Tahoma" w:hAnsi="Tahoma" w:cs="Tahoma"/>
          <w:bCs/>
          <w:color w:val="202657"/>
          <w:sz w:val="20"/>
          <w:szCs w:val="20"/>
          <w:vertAlign w:val="superscript"/>
        </w:rPr>
        <w:footnoteReference w:id="23"/>
      </w:r>
    </w:p>
    <w:p w14:paraId="1156A645" w14:textId="0EE43B97" w:rsidR="00A52D77" w:rsidRDefault="00A52D77" w:rsidP="00A07984">
      <w:pPr>
        <w:shd w:val="clear" w:color="auto" w:fill="FFFFFF" w:themeFill="background1"/>
        <w:spacing w:after="0" w:line="276" w:lineRule="auto"/>
        <w:jc w:val="both"/>
        <w:rPr>
          <w:rFonts w:ascii="Tahoma" w:hAnsi="Tahoma" w:cs="Tahoma"/>
          <w:sz w:val="20"/>
          <w:szCs w:val="20"/>
        </w:rPr>
      </w:pPr>
      <w:r w:rsidRPr="00A52D77">
        <w:rPr>
          <w:rFonts w:ascii="Tahoma" w:hAnsi="Tahoma" w:cs="Tahoma"/>
          <w:sz w:val="20"/>
          <w:szCs w:val="20"/>
        </w:rPr>
        <w:lastRenderedPageBreak/>
        <w:t>Evropski inovacijski indeks je letno poročilo Evropske komisije, ki ocenjuje inovacijsko uspešnost držav članic na podlagi 32 kazalnikov</w:t>
      </w:r>
      <w:r>
        <w:rPr>
          <w:rFonts w:ascii="Tahoma" w:hAnsi="Tahoma" w:cs="Tahoma"/>
          <w:sz w:val="20"/>
          <w:szCs w:val="20"/>
        </w:rPr>
        <w:t xml:space="preserve">, ki </w:t>
      </w:r>
      <w:r w:rsidRPr="00A52D77">
        <w:rPr>
          <w:rFonts w:ascii="Tahoma" w:hAnsi="Tahoma" w:cs="Tahoma"/>
          <w:sz w:val="20"/>
          <w:szCs w:val="20"/>
        </w:rPr>
        <w:t xml:space="preserve">vključujejo različne vidike inovacij, kot so raziskave in razvoj, uporaba informacijskih tehnologij, izobraževanje, podporne politike in gospodarski učinki. </w:t>
      </w:r>
      <w:r>
        <w:rPr>
          <w:rFonts w:ascii="Tahoma" w:hAnsi="Tahoma" w:cs="Tahoma"/>
          <w:sz w:val="20"/>
          <w:szCs w:val="20"/>
        </w:rPr>
        <w:t xml:space="preserve">Evropski </w:t>
      </w:r>
      <w:r w:rsidR="00622358">
        <w:rPr>
          <w:rFonts w:ascii="Tahoma" w:hAnsi="Tahoma" w:cs="Tahoma"/>
          <w:sz w:val="20"/>
          <w:szCs w:val="20"/>
        </w:rPr>
        <w:t>inovacijski</w:t>
      </w:r>
      <w:r>
        <w:rPr>
          <w:rFonts w:ascii="Tahoma" w:hAnsi="Tahoma" w:cs="Tahoma"/>
          <w:sz w:val="20"/>
          <w:szCs w:val="20"/>
        </w:rPr>
        <w:t xml:space="preserve"> indeks</w:t>
      </w:r>
      <w:r w:rsidRPr="00A52D77">
        <w:rPr>
          <w:rFonts w:ascii="Tahoma" w:hAnsi="Tahoma" w:cs="Tahoma"/>
          <w:sz w:val="20"/>
          <w:szCs w:val="20"/>
        </w:rPr>
        <w:t xml:space="preserve"> je pomembno orodje za spremljanje napredka in primerjavo inovacijske uspešnosti med državami članicami.</w:t>
      </w:r>
    </w:p>
    <w:p w14:paraId="4D8CDE6D" w14:textId="77777777" w:rsidR="00A52D77" w:rsidRDefault="00A52D77" w:rsidP="00A07984">
      <w:pPr>
        <w:shd w:val="clear" w:color="auto" w:fill="FFFFFF" w:themeFill="background1"/>
        <w:spacing w:after="0" w:line="276" w:lineRule="auto"/>
        <w:jc w:val="both"/>
        <w:rPr>
          <w:rFonts w:ascii="Tahoma" w:hAnsi="Tahoma" w:cs="Tahoma"/>
          <w:sz w:val="20"/>
          <w:szCs w:val="20"/>
        </w:rPr>
      </w:pPr>
    </w:p>
    <w:p w14:paraId="5F547F7A" w14:textId="2E9B8FA6" w:rsidR="00A07984" w:rsidRPr="00CA4FCF" w:rsidRDefault="00622358" w:rsidP="00A07984">
      <w:pPr>
        <w:shd w:val="clear" w:color="auto" w:fill="FFFFFF" w:themeFill="background1"/>
        <w:spacing w:after="0" w:line="276" w:lineRule="auto"/>
        <w:jc w:val="both"/>
        <w:rPr>
          <w:rFonts w:ascii="Tahoma" w:hAnsi="Tahoma" w:cs="Tahoma"/>
          <w:sz w:val="20"/>
          <w:szCs w:val="20"/>
        </w:rPr>
      </w:pPr>
      <w:r w:rsidRPr="00CA4FCF">
        <w:rPr>
          <w:rFonts w:ascii="Tahoma" w:hAnsi="Tahoma" w:cs="Tahoma"/>
          <w:color w:val="111111"/>
          <w:sz w:val="20"/>
          <w:szCs w:val="20"/>
        </w:rPr>
        <w:t>Slovenija je v letu 2024 na lestvici Evropskega inovacijskega indeksa napredovala za eno mesto in zaseda 17. mesto</w:t>
      </w:r>
      <w:r w:rsidRPr="00622358">
        <w:rPr>
          <w:rFonts w:ascii="Tahoma" w:hAnsi="Tahoma" w:cs="Tahoma"/>
          <w:sz w:val="20"/>
          <w:szCs w:val="20"/>
        </w:rPr>
        <w:t>, vendar še vedno ostaja pod povprečjem EU. V letu 2024 je dosegla 91 odstotkov povprečja EU, kar je nekoliko slabše kot v letu 2023, ko je dosegla 95,1 odstotka povprečja EU. S tem dosežkom se Slovenija uvršča na prvo mesto zmernih inovatork in presega povprečno uspešnost skupine zmernih inovatork, ki v letu 2024 znaša 84,4 odstotka.</w:t>
      </w:r>
    </w:p>
    <w:p w14:paraId="47AB5509" w14:textId="5C931851" w:rsidR="00A07984" w:rsidRPr="00CA4FCF" w:rsidRDefault="00A07984" w:rsidP="00CA4FCF">
      <w:pPr>
        <w:pStyle w:val="Odstavekseznama"/>
        <w:numPr>
          <w:ilvl w:val="0"/>
          <w:numId w:val="32"/>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Relativno močna področja Slovenije</w:t>
      </w:r>
    </w:p>
    <w:p w14:paraId="12EA1024" w14:textId="688929C2" w:rsidR="00A07984" w:rsidRPr="00CA4FCF" w:rsidRDefault="00A07984" w:rsidP="00CA4FCF">
      <w:pPr>
        <w:pStyle w:val="Odstavekseznama"/>
        <w:numPr>
          <w:ilvl w:val="0"/>
          <w:numId w:val="33"/>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 xml:space="preserve">javno-zasebne </w:t>
      </w:r>
      <w:r w:rsidR="00622358">
        <w:rPr>
          <w:rFonts w:ascii="Tahoma" w:hAnsi="Tahoma" w:cs="Tahoma"/>
          <w:sz w:val="20"/>
          <w:szCs w:val="20"/>
        </w:rPr>
        <w:t xml:space="preserve">znanstvene </w:t>
      </w:r>
      <w:proofErr w:type="spellStart"/>
      <w:r w:rsidRPr="00CA4FCF">
        <w:rPr>
          <w:rFonts w:ascii="Tahoma" w:hAnsi="Tahoma" w:cs="Tahoma"/>
          <w:sz w:val="20"/>
          <w:szCs w:val="20"/>
        </w:rPr>
        <w:t>soobjave</w:t>
      </w:r>
      <w:proofErr w:type="spellEnd"/>
      <w:r w:rsidRPr="00CA4FCF">
        <w:rPr>
          <w:rFonts w:ascii="Tahoma" w:hAnsi="Tahoma" w:cs="Tahoma"/>
          <w:sz w:val="20"/>
          <w:szCs w:val="20"/>
        </w:rPr>
        <w:t>,</w:t>
      </w:r>
    </w:p>
    <w:p w14:paraId="3879EEB3" w14:textId="5A5942A3" w:rsidR="00A07984" w:rsidRPr="00CA4FCF" w:rsidRDefault="00622358" w:rsidP="00CA4FCF">
      <w:pPr>
        <w:pStyle w:val="Odstavekseznama"/>
        <w:numPr>
          <w:ilvl w:val="0"/>
          <w:numId w:val="33"/>
        </w:numPr>
        <w:shd w:val="clear" w:color="auto" w:fill="FFFFFF" w:themeFill="background1"/>
        <w:spacing w:after="0" w:line="276" w:lineRule="auto"/>
        <w:jc w:val="both"/>
        <w:rPr>
          <w:rFonts w:ascii="Tahoma" w:hAnsi="Tahoma" w:cs="Tahoma"/>
          <w:sz w:val="20"/>
          <w:szCs w:val="20"/>
        </w:rPr>
      </w:pPr>
      <w:r>
        <w:rPr>
          <w:rFonts w:ascii="Tahoma" w:hAnsi="Tahoma" w:cs="Tahoma"/>
          <w:sz w:val="20"/>
          <w:szCs w:val="20"/>
        </w:rPr>
        <w:t xml:space="preserve">vključenost v </w:t>
      </w:r>
      <w:r w:rsidR="00A07984" w:rsidRPr="00CA4FCF">
        <w:rPr>
          <w:rFonts w:ascii="Tahoma" w:hAnsi="Tahoma" w:cs="Tahoma"/>
          <w:sz w:val="20"/>
          <w:szCs w:val="20"/>
        </w:rPr>
        <w:t>vseživljenjsko učenje,</w:t>
      </w:r>
    </w:p>
    <w:p w14:paraId="38C716A7" w14:textId="47B52AF8" w:rsidR="00A07984" w:rsidRPr="00CA4FCF" w:rsidRDefault="00A07984" w:rsidP="00CA4FCF">
      <w:pPr>
        <w:pStyle w:val="Odstavekseznama"/>
        <w:numPr>
          <w:ilvl w:val="0"/>
          <w:numId w:val="33"/>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 xml:space="preserve">mednarodne znanstvene </w:t>
      </w:r>
      <w:proofErr w:type="spellStart"/>
      <w:r w:rsidRPr="00CA4FCF">
        <w:rPr>
          <w:rFonts w:ascii="Tahoma" w:hAnsi="Tahoma" w:cs="Tahoma"/>
          <w:sz w:val="20"/>
          <w:szCs w:val="20"/>
        </w:rPr>
        <w:t>soobjave</w:t>
      </w:r>
      <w:proofErr w:type="spellEnd"/>
      <w:r w:rsidRPr="00CA4FCF">
        <w:rPr>
          <w:rFonts w:ascii="Tahoma" w:hAnsi="Tahoma" w:cs="Tahoma"/>
          <w:sz w:val="20"/>
          <w:szCs w:val="20"/>
        </w:rPr>
        <w:t>,</w:t>
      </w:r>
    </w:p>
    <w:p w14:paraId="67E052DB" w14:textId="3AE648C9" w:rsidR="00622358" w:rsidRDefault="00622358">
      <w:pPr>
        <w:pStyle w:val="Odstavekseznama"/>
        <w:numPr>
          <w:ilvl w:val="0"/>
          <w:numId w:val="33"/>
        </w:numPr>
        <w:shd w:val="clear" w:color="auto" w:fill="FFFFFF" w:themeFill="background1"/>
        <w:spacing w:after="0" w:line="276" w:lineRule="auto"/>
        <w:jc w:val="both"/>
        <w:rPr>
          <w:rFonts w:ascii="Tahoma" w:hAnsi="Tahoma" w:cs="Tahoma"/>
          <w:sz w:val="20"/>
          <w:szCs w:val="20"/>
        </w:rPr>
      </w:pPr>
      <w:r>
        <w:rPr>
          <w:rFonts w:ascii="Tahoma" w:hAnsi="Tahoma" w:cs="Tahoma"/>
          <w:sz w:val="20"/>
          <w:szCs w:val="20"/>
        </w:rPr>
        <w:t>MSP s produktnimi inovacijami,</w:t>
      </w:r>
    </w:p>
    <w:p w14:paraId="48BCE566" w14:textId="356B13B8" w:rsidR="00A07984" w:rsidRPr="00CA4FCF" w:rsidRDefault="00A07984" w:rsidP="00CA4FCF">
      <w:pPr>
        <w:pStyle w:val="Odstavekseznama"/>
        <w:numPr>
          <w:ilvl w:val="0"/>
          <w:numId w:val="33"/>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podjetja, ki nudijo usposabljanje IKT,</w:t>
      </w:r>
    </w:p>
    <w:p w14:paraId="10B148E3" w14:textId="29A3CA37" w:rsidR="00A07984" w:rsidRPr="00CA4FCF" w:rsidRDefault="00A07984" w:rsidP="00CA4FCF">
      <w:pPr>
        <w:pStyle w:val="Odstavekseznama"/>
        <w:numPr>
          <w:ilvl w:val="0"/>
          <w:numId w:val="32"/>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Relativno slaba področja Slovenije</w:t>
      </w:r>
    </w:p>
    <w:p w14:paraId="7C45F6CA" w14:textId="17000419" w:rsidR="00A07984" w:rsidRPr="00CA4FCF" w:rsidRDefault="00A07984" w:rsidP="00CA4FCF">
      <w:pPr>
        <w:pStyle w:val="Odstavekseznama"/>
        <w:numPr>
          <w:ilvl w:val="0"/>
          <w:numId w:val="34"/>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 xml:space="preserve">izdatki za inovacije, ki niso </w:t>
      </w:r>
      <w:r w:rsidR="00A3129E">
        <w:rPr>
          <w:rFonts w:ascii="Tahoma" w:hAnsi="Tahoma" w:cs="Tahoma"/>
          <w:sz w:val="20"/>
          <w:szCs w:val="20"/>
        </w:rPr>
        <w:t xml:space="preserve">neposredno </w:t>
      </w:r>
      <w:r w:rsidRPr="00CA4FCF">
        <w:rPr>
          <w:rFonts w:ascii="Tahoma" w:hAnsi="Tahoma" w:cs="Tahoma"/>
          <w:sz w:val="20"/>
          <w:szCs w:val="20"/>
        </w:rPr>
        <w:t>povezani z raziskavami in razvojem,</w:t>
      </w:r>
    </w:p>
    <w:p w14:paraId="4430422E" w14:textId="46D0F6D0" w:rsidR="00622358" w:rsidRDefault="00622358">
      <w:pPr>
        <w:pStyle w:val="Odstavekseznama"/>
        <w:numPr>
          <w:ilvl w:val="0"/>
          <w:numId w:val="34"/>
        </w:numPr>
        <w:shd w:val="clear" w:color="auto" w:fill="FFFFFF" w:themeFill="background1"/>
        <w:spacing w:after="0" w:line="276" w:lineRule="auto"/>
        <w:jc w:val="both"/>
        <w:rPr>
          <w:rFonts w:ascii="Tahoma" w:hAnsi="Tahoma" w:cs="Tahoma"/>
          <w:sz w:val="20"/>
          <w:szCs w:val="20"/>
        </w:rPr>
      </w:pPr>
      <w:r>
        <w:rPr>
          <w:rFonts w:ascii="Tahoma" w:hAnsi="Tahoma" w:cs="Tahoma"/>
          <w:sz w:val="20"/>
          <w:szCs w:val="20"/>
        </w:rPr>
        <w:t>delež izvoza z znanjem intenzivnih storitev,</w:t>
      </w:r>
    </w:p>
    <w:p w14:paraId="2319AAC8" w14:textId="445D23B9" w:rsidR="00A07984" w:rsidRPr="00CA4FCF" w:rsidRDefault="00A07984" w:rsidP="00CA4FCF">
      <w:pPr>
        <w:pStyle w:val="Odstavekseznama"/>
        <w:numPr>
          <w:ilvl w:val="0"/>
          <w:numId w:val="34"/>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izdatki tveganega kapitala,</w:t>
      </w:r>
    </w:p>
    <w:p w14:paraId="2AB976D3" w14:textId="50C3A562" w:rsidR="00A07984" w:rsidRPr="00CA4FCF" w:rsidRDefault="00A07984" w:rsidP="00CA4FCF">
      <w:pPr>
        <w:pStyle w:val="Odstavekseznama"/>
        <w:numPr>
          <w:ilvl w:val="0"/>
          <w:numId w:val="34"/>
        </w:num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izdatki za inovacije na zaposlenega,</w:t>
      </w:r>
    </w:p>
    <w:p w14:paraId="3B8E6327" w14:textId="61147019" w:rsidR="00A07984" w:rsidRPr="00CA4FCF" w:rsidRDefault="00622358" w:rsidP="00A07984">
      <w:pPr>
        <w:pStyle w:val="Odstavekseznama"/>
        <w:numPr>
          <w:ilvl w:val="0"/>
          <w:numId w:val="34"/>
        </w:numPr>
        <w:shd w:val="clear" w:color="auto" w:fill="FFFFFF" w:themeFill="background1"/>
        <w:spacing w:after="0" w:line="276" w:lineRule="auto"/>
        <w:jc w:val="both"/>
        <w:rPr>
          <w:rFonts w:ascii="Tahoma" w:hAnsi="Tahoma" w:cs="Tahoma"/>
          <w:sz w:val="20"/>
          <w:szCs w:val="20"/>
        </w:rPr>
      </w:pPr>
      <w:proofErr w:type="spellStart"/>
      <w:r>
        <w:rPr>
          <w:rFonts w:ascii="Tahoma" w:hAnsi="Tahoma" w:cs="Tahoma"/>
          <w:sz w:val="20"/>
          <w:szCs w:val="20"/>
        </w:rPr>
        <w:t>okoljske</w:t>
      </w:r>
      <w:proofErr w:type="spellEnd"/>
      <w:r>
        <w:rPr>
          <w:rFonts w:ascii="Tahoma" w:hAnsi="Tahoma" w:cs="Tahoma"/>
          <w:sz w:val="20"/>
          <w:szCs w:val="20"/>
        </w:rPr>
        <w:t xml:space="preserve"> </w:t>
      </w:r>
      <w:r w:rsidR="00A07984" w:rsidRPr="00CA4FCF">
        <w:rPr>
          <w:rFonts w:ascii="Tahoma" w:hAnsi="Tahoma" w:cs="Tahoma"/>
          <w:sz w:val="20"/>
          <w:szCs w:val="20"/>
        </w:rPr>
        <w:t>tehnologije</w:t>
      </w:r>
      <w:r>
        <w:rPr>
          <w:rFonts w:ascii="Tahoma" w:hAnsi="Tahoma" w:cs="Tahoma"/>
          <w:sz w:val="20"/>
          <w:szCs w:val="20"/>
        </w:rPr>
        <w:t>.</w:t>
      </w:r>
    </w:p>
    <w:p w14:paraId="06F70705" w14:textId="602AC4E4" w:rsidR="00A07984" w:rsidRDefault="00A07984" w:rsidP="00566BA1">
      <w:pPr>
        <w:shd w:val="clear" w:color="auto" w:fill="FFFFFF" w:themeFill="background1"/>
        <w:spacing w:after="0" w:line="276" w:lineRule="auto"/>
        <w:jc w:val="both"/>
      </w:pPr>
    </w:p>
    <w:p w14:paraId="54837818" w14:textId="1776B2A5" w:rsidR="00566BA1" w:rsidRDefault="00566BA1" w:rsidP="00CA4FCF">
      <w:pPr>
        <w:pStyle w:val="Odstavekseznama"/>
        <w:numPr>
          <w:ilvl w:val="0"/>
          <w:numId w:val="16"/>
        </w:numPr>
        <w:shd w:val="clear" w:color="auto" w:fill="BFBFBF" w:themeFill="background1" w:themeFillShade="BF"/>
        <w:spacing w:after="0" w:line="276" w:lineRule="auto"/>
        <w:jc w:val="both"/>
      </w:pPr>
      <w:r w:rsidRPr="00CA4FCF">
        <w:rPr>
          <w:rFonts w:ascii="Tahoma" w:hAnsi="Tahoma" w:cs="Tahoma"/>
          <w:sz w:val="20"/>
          <w:szCs w:val="20"/>
        </w:rPr>
        <w:t>Poročilo o stanju digitalnega desetletja</w:t>
      </w:r>
      <w:r>
        <w:rPr>
          <w:rStyle w:val="Sprotnaopomba-sklic"/>
        </w:rPr>
        <w:footnoteReference w:id="24"/>
      </w:r>
      <w:r>
        <w:t xml:space="preserve"> </w:t>
      </w:r>
    </w:p>
    <w:p w14:paraId="4A9D3E3B" w14:textId="68DE8E1C" w:rsidR="00566BA1" w:rsidRDefault="00566BA1" w:rsidP="00566BA1">
      <w:pPr>
        <w:shd w:val="clear" w:color="auto" w:fill="FFFFFF" w:themeFill="background1"/>
        <w:spacing w:after="0" w:line="276" w:lineRule="auto"/>
        <w:jc w:val="both"/>
        <w:rPr>
          <w:rFonts w:ascii="Tahoma" w:hAnsi="Tahoma" w:cs="Tahoma"/>
          <w:sz w:val="20"/>
          <w:szCs w:val="20"/>
        </w:rPr>
      </w:pPr>
      <w:r w:rsidRPr="00CA4FCF">
        <w:rPr>
          <w:rFonts w:ascii="Tahoma" w:hAnsi="Tahoma" w:cs="Tahoma"/>
          <w:sz w:val="20"/>
          <w:szCs w:val="20"/>
        </w:rPr>
        <w:t>Poročilo o stanju digitalnega desetletja, ki ga je julija 2024 objavila Evropska komisija vsebuje celovit pregled napredka pri prizadevanjih za doseganje digitalnih ciljev, določenih za leto 2030 v okviru programa politike evropskega digitalnega desetletja. Analiza kaže, da skupna prizadevanja držav članic ne bodo dosegla ravni ambicij EU. Ugotovljene vrzeli vključujejo potrebo po dodatnih naložbah na ravni EU in nacionalni ravni, zlasti na področju digitalnih znanj in spretnosti, visokokakovostne povezljivosti, uporabe umetne inteligence in podatkovne analitike v podjetjih, proizvodnje polprevodnikov in zagonskih ekosistemov.</w:t>
      </w:r>
    </w:p>
    <w:p w14:paraId="2BDD0126" w14:textId="77777777" w:rsidR="00025B3B" w:rsidRDefault="00025B3B" w:rsidP="00566BA1">
      <w:pPr>
        <w:shd w:val="clear" w:color="auto" w:fill="FFFFFF" w:themeFill="background1"/>
        <w:spacing w:after="0" w:line="276" w:lineRule="auto"/>
        <w:jc w:val="both"/>
        <w:rPr>
          <w:rFonts w:ascii="Tahoma" w:hAnsi="Tahoma" w:cs="Tahoma"/>
          <w:sz w:val="20"/>
          <w:szCs w:val="20"/>
        </w:rPr>
      </w:pPr>
    </w:p>
    <w:p w14:paraId="1EAA13DD" w14:textId="12584986" w:rsidR="00025B3B" w:rsidRPr="00CA4FCF" w:rsidRDefault="00025B3B" w:rsidP="00566BA1">
      <w:pPr>
        <w:shd w:val="clear" w:color="auto" w:fill="FFFFFF" w:themeFill="background1"/>
        <w:spacing w:after="0" w:line="276" w:lineRule="auto"/>
        <w:jc w:val="both"/>
        <w:rPr>
          <w:rFonts w:ascii="Tahoma" w:hAnsi="Tahoma" w:cs="Tahoma"/>
          <w:sz w:val="20"/>
          <w:szCs w:val="20"/>
        </w:rPr>
      </w:pPr>
      <w:r>
        <w:rPr>
          <w:rFonts w:ascii="Tahoma" w:hAnsi="Tahoma" w:cs="Tahoma"/>
          <w:sz w:val="20"/>
          <w:szCs w:val="20"/>
        </w:rPr>
        <w:t>Poročilo o digitalnem desetletju za Slovenijo 2024</w:t>
      </w:r>
      <w:r w:rsidR="007D3A35">
        <w:rPr>
          <w:rStyle w:val="Sprotnaopomba-sklic"/>
          <w:rFonts w:ascii="Tahoma" w:hAnsi="Tahoma" w:cs="Tahoma"/>
          <w:sz w:val="20"/>
          <w:szCs w:val="20"/>
        </w:rPr>
        <w:footnoteReference w:id="25"/>
      </w:r>
      <w:r>
        <w:rPr>
          <w:rFonts w:ascii="Tahoma" w:hAnsi="Tahoma" w:cs="Tahoma"/>
          <w:sz w:val="20"/>
          <w:szCs w:val="20"/>
        </w:rPr>
        <w:t xml:space="preserve"> izkazuje dve </w:t>
      </w:r>
      <w:r w:rsidR="00115353">
        <w:rPr>
          <w:rFonts w:ascii="Tahoma" w:hAnsi="Tahoma" w:cs="Tahoma"/>
          <w:sz w:val="20"/>
          <w:szCs w:val="20"/>
        </w:rPr>
        <w:t>prednostni</w:t>
      </w:r>
      <w:r>
        <w:rPr>
          <w:rFonts w:ascii="Tahoma" w:hAnsi="Tahoma" w:cs="Tahoma"/>
          <w:sz w:val="20"/>
          <w:szCs w:val="20"/>
        </w:rPr>
        <w:t xml:space="preserve"> področji, kjer je </w:t>
      </w:r>
      <w:r w:rsidR="007D3A35">
        <w:rPr>
          <w:rFonts w:ascii="Tahoma" w:hAnsi="Tahoma" w:cs="Tahoma"/>
          <w:sz w:val="20"/>
          <w:szCs w:val="20"/>
        </w:rPr>
        <w:t>je bil zaznan</w:t>
      </w:r>
      <w:r>
        <w:rPr>
          <w:rFonts w:ascii="Tahoma" w:hAnsi="Tahoma" w:cs="Tahoma"/>
          <w:sz w:val="20"/>
          <w:szCs w:val="20"/>
        </w:rPr>
        <w:t xml:space="preserve"> </w:t>
      </w:r>
      <w:r w:rsidR="00115353">
        <w:rPr>
          <w:rFonts w:ascii="Tahoma" w:hAnsi="Tahoma" w:cs="Tahoma"/>
          <w:sz w:val="20"/>
          <w:szCs w:val="20"/>
        </w:rPr>
        <w:t>opazen</w:t>
      </w:r>
      <w:r>
        <w:rPr>
          <w:rFonts w:ascii="Tahoma" w:hAnsi="Tahoma" w:cs="Tahoma"/>
          <w:sz w:val="20"/>
          <w:szCs w:val="20"/>
        </w:rPr>
        <w:t xml:space="preserve"> napredek</w:t>
      </w:r>
      <w:r w:rsidR="000E34FA">
        <w:rPr>
          <w:rFonts w:ascii="Tahoma" w:hAnsi="Tahoma" w:cs="Tahoma"/>
          <w:sz w:val="20"/>
          <w:szCs w:val="20"/>
        </w:rPr>
        <w:t xml:space="preserve"> – </w:t>
      </w:r>
      <w:proofErr w:type="spellStart"/>
      <w:r w:rsidR="000E34FA">
        <w:rPr>
          <w:rFonts w:ascii="Tahoma" w:hAnsi="Tahoma" w:cs="Tahoma"/>
          <w:sz w:val="20"/>
          <w:szCs w:val="20"/>
        </w:rPr>
        <w:t>t.j</w:t>
      </w:r>
      <w:proofErr w:type="spellEnd"/>
      <w:r w:rsidR="000E34FA">
        <w:rPr>
          <w:rFonts w:ascii="Tahoma" w:hAnsi="Tahoma" w:cs="Tahoma"/>
          <w:sz w:val="20"/>
          <w:szCs w:val="20"/>
        </w:rPr>
        <w:t xml:space="preserve">. </w:t>
      </w:r>
      <w:r>
        <w:rPr>
          <w:rFonts w:ascii="Tahoma" w:hAnsi="Tahoma" w:cs="Tahoma"/>
          <w:sz w:val="20"/>
          <w:szCs w:val="20"/>
        </w:rPr>
        <w:t xml:space="preserve">digitalne javne storitve, vključno z e-zdravjem, ter </w:t>
      </w:r>
      <w:r w:rsidR="00115353">
        <w:rPr>
          <w:rFonts w:ascii="Tahoma" w:hAnsi="Tahoma" w:cs="Tahoma"/>
          <w:sz w:val="20"/>
          <w:szCs w:val="20"/>
        </w:rPr>
        <w:t>infrastrukturo</w:t>
      </w:r>
      <w:r>
        <w:rPr>
          <w:rFonts w:ascii="Tahoma" w:hAnsi="Tahoma" w:cs="Tahoma"/>
          <w:sz w:val="20"/>
          <w:szCs w:val="20"/>
        </w:rPr>
        <w:t xml:space="preserve"> po</w:t>
      </w:r>
      <w:r w:rsidR="00115353">
        <w:rPr>
          <w:rFonts w:ascii="Tahoma" w:hAnsi="Tahoma" w:cs="Tahoma"/>
          <w:sz w:val="20"/>
          <w:szCs w:val="20"/>
        </w:rPr>
        <w:t>vezljivosti (</w:t>
      </w:r>
      <w:r w:rsidR="007D3A35">
        <w:rPr>
          <w:rFonts w:ascii="Tahoma" w:hAnsi="Tahoma" w:cs="Tahoma"/>
          <w:sz w:val="20"/>
          <w:szCs w:val="20"/>
        </w:rPr>
        <w:t xml:space="preserve">pokritost slovenskih gospodinjstev znaša </w:t>
      </w:r>
      <w:r w:rsidR="00115353">
        <w:rPr>
          <w:rFonts w:ascii="Tahoma" w:hAnsi="Tahoma" w:cs="Tahoma"/>
          <w:sz w:val="20"/>
          <w:szCs w:val="20"/>
        </w:rPr>
        <w:t>78,5</w:t>
      </w:r>
      <w:r w:rsidR="00872C42">
        <w:rPr>
          <w:rFonts w:ascii="Tahoma" w:hAnsi="Tahoma" w:cs="Tahoma"/>
          <w:sz w:val="20"/>
          <w:szCs w:val="20"/>
        </w:rPr>
        <w:t xml:space="preserve"> </w:t>
      </w:r>
      <w:r w:rsidR="00115353">
        <w:rPr>
          <w:rFonts w:ascii="Tahoma" w:hAnsi="Tahoma" w:cs="Tahoma"/>
          <w:sz w:val="20"/>
          <w:szCs w:val="20"/>
        </w:rPr>
        <w:t>%</w:t>
      </w:r>
      <w:r w:rsidR="007D3A35">
        <w:rPr>
          <w:rFonts w:ascii="Tahoma" w:hAnsi="Tahoma" w:cs="Tahoma"/>
          <w:sz w:val="20"/>
          <w:szCs w:val="20"/>
        </w:rPr>
        <w:t>, pokritost na ravni EU pa povprečno znaša 64</w:t>
      </w:r>
      <w:r w:rsidR="00872C42">
        <w:rPr>
          <w:rFonts w:ascii="Tahoma" w:hAnsi="Tahoma" w:cs="Tahoma"/>
          <w:sz w:val="20"/>
          <w:szCs w:val="20"/>
        </w:rPr>
        <w:t xml:space="preserve"> </w:t>
      </w:r>
      <w:r w:rsidR="007D3A35">
        <w:rPr>
          <w:rFonts w:ascii="Tahoma" w:hAnsi="Tahoma" w:cs="Tahoma"/>
          <w:sz w:val="20"/>
          <w:szCs w:val="20"/>
        </w:rPr>
        <w:t xml:space="preserve">%). Poročilo </w:t>
      </w:r>
      <w:r w:rsidR="000E34FA">
        <w:rPr>
          <w:rFonts w:ascii="Tahoma" w:hAnsi="Tahoma" w:cs="Tahoma"/>
          <w:sz w:val="20"/>
          <w:szCs w:val="20"/>
        </w:rPr>
        <w:t>hkrati</w:t>
      </w:r>
      <w:r w:rsidR="007D3A35">
        <w:rPr>
          <w:rFonts w:ascii="Tahoma" w:hAnsi="Tahoma" w:cs="Tahoma"/>
          <w:sz w:val="20"/>
          <w:szCs w:val="20"/>
        </w:rPr>
        <w:t xml:space="preserve"> izpostavlja tudi dve glavni slabosti oz. področji, ki ju je potrebno izboljšati. To sta področji digitalizacije MSP in pomanjkanje IKT strokovnjakov. Slovenija je po osnovni stopnji digitalne intenzivnosti MSP pod povprečjem EU (50,4</w:t>
      </w:r>
      <w:r w:rsidR="00872C42">
        <w:rPr>
          <w:rFonts w:ascii="Tahoma" w:hAnsi="Tahoma" w:cs="Tahoma"/>
          <w:sz w:val="20"/>
          <w:szCs w:val="20"/>
        </w:rPr>
        <w:t xml:space="preserve"> </w:t>
      </w:r>
      <w:r w:rsidR="007D3A35">
        <w:rPr>
          <w:rFonts w:ascii="Tahoma" w:hAnsi="Tahoma" w:cs="Tahoma"/>
          <w:sz w:val="20"/>
          <w:szCs w:val="20"/>
        </w:rPr>
        <w:t>% podjetij v primerjavi s 57,7</w:t>
      </w:r>
      <w:r w:rsidR="00872C42">
        <w:rPr>
          <w:rFonts w:ascii="Tahoma" w:hAnsi="Tahoma" w:cs="Tahoma"/>
          <w:sz w:val="20"/>
          <w:szCs w:val="20"/>
        </w:rPr>
        <w:t xml:space="preserve"> </w:t>
      </w:r>
      <w:r w:rsidR="007D3A35">
        <w:rPr>
          <w:rFonts w:ascii="Tahoma" w:hAnsi="Tahoma" w:cs="Tahoma"/>
          <w:sz w:val="20"/>
          <w:szCs w:val="20"/>
        </w:rPr>
        <w:t>% povprečjem EU), prav tako so MSP pod povprečjem pri uporabi umetne inteligence, oblaka in podatkovne analitike, kjer znaša delež 44,7</w:t>
      </w:r>
      <w:r w:rsidR="00872C42">
        <w:rPr>
          <w:rFonts w:ascii="Tahoma" w:hAnsi="Tahoma" w:cs="Tahoma"/>
          <w:sz w:val="20"/>
          <w:szCs w:val="20"/>
        </w:rPr>
        <w:t xml:space="preserve"> </w:t>
      </w:r>
      <w:r w:rsidR="007D3A35">
        <w:rPr>
          <w:rFonts w:ascii="Tahoma" w:hAnsi="Tahoma" w:cs="Tahoma"/>
          <w:sz w:val="20"/>
          <w:szCs w:val="20"/>
        </w:rPr>
        <w:t>%, na ravni EU pa v povprečju 54,6</w:t>
      </w:r>
      <w:r w:rsidR="00872C42">
        <w:rPr>
          <w:rFonts w:ascii="Tahoma" w:hAnsi="Tahoma" w:cs="Tahoma"/>
          <w:sz w:val="20"/>
          <w:szCs w:val="20"/>
        </w:rPr>
        <w:t xml:space="preserve"> </w:t>
      </w:r>
      <w:r w:rsidR="007D3A35">
        <w:rPr>
          <w:rFonts w:ascii="Tahoma" w:hAnsi="Tahoma" w:cs="Tahoma"/>
          <w:sz w:val="20"/>
          <w:szCs w:val="20"/>
        </w:rPr>
        <w:t xml:space="preserve">%. Zaradi pomanjkanja strokovnjakov </w:t>
      </w:r>
      <w:r w:rsidR="00987542">
        <w:rPr>
          <w:rFonts w:ascii="Tahoma" w:hAnsi="Tahoma" w:cs="Tahoma"/>
          <w:sz w:val="20"/>
          <w:szCs w:val="20"/>
        </w:rPr>
        <w:t>iz področja informacijsko komunikacijskih tehnologij</w:t>
      </w:r>
      <w:r w:rsidR="007D3A35">
        <w:rPr>
          <w:rFonts w:ascii="Tahoma" w:hAnsi="Tahoma" w:cs="Tahoma"/>
          <w:sz w:val="20"/>
          <w:szCs w:val="20"/>
        </w:rPr>
        <w:t xml:space="preserve"> se veliko podjetij sooča s težavami pri zaposlovanju, kar kaže na kritično vrzel na digitalnem trgu dela.</w:t>
      </w:r>
    </w:p>
    <w:p w14:paraId="29EEA392" w14:textId="77777777" w:rsidR="00566BA1" w:rsidRDefault="00566BA1" w:rsidP="00CA4FCF">
      <w:pPr>
        <w:shd w:val="clear" w:color="auto" w:fill="FFFFFF" w:themeFill="background1"/>
        <w:spacing w:after="0" w:line="276" w:lineRule="auto"/>
        <w:jc w:val="both"/>
      </w:pPr>
    </w:p>
    <w:p w14:paraId="38EA510B" w14:textId="20B5E695" w:rsidR="00390CF8" w:rsidRPr="00BD642A" w:rsidRDefault="002D27B6" w:rsidP="00BD642A">
      <w:pPr>
        <w:pStyle w:val="Naslov4"/>
        <w:rPr>
          <w:rFonts w:ascii="Tahoma" w:hAnsi="Tahoma" w:cs="Tahoma"/>
          <w:color w:val="auto"/>
          <w:sz w:val="20"/>
          <w:szCs w:val="20"/>
        </w:rPr>
      </w:pPr>
      <w:r>
        <w:rPr>
          <w:rFonts w:ascii="Tahoma" w:hAnsi="Tahoma" w:cs="Tahoma"/>
          <w:color w:val="auto"/>
          <w:sz w:val="20"/>
          <w:szCs w:val="20"/>
        </w:rPr>
        <w:lastRenderedPageBreak/>
        <w:t xml:space="preserve">4.2.1.2. </w:t>
      </w:r>
      <w:r w:rsidR="00390CF8" w:rsidRPr="00BD642A">
        <w:rPr>
          <w:rFonts w:ascii="Tahoma" w:hAnsi="Tahoma" w:cs="Tahoma"/>
          <w:color w:val="auto"/>
          <w:sz w:val="20"/>
          <w:szCs w:val="20"/>
        </w:rPr>
        <w:t>Zaznane vrzeli Sklada v obdobju 2018</w:t>
      </w:r>
      <w:r w:rsidR="00390CF8" w:rsidRPr="0085710A">
        <w:rPr>
          <w:color w:val="auto"/>
          <w:vertAlign w:val="superscript"/>
        </w:rPr>
        <w:footnoteReference w:id="26"/>
      </w:r>
      <w:r w:rsidR="00390CF8" w:rsidRPr="0085710A">
        <w:rPr>
          <w:rFonts w:ascii="Tahoma" w:hAnsi="Tahoma" w:cs="Tahoma"/>
          <w:color w:val="auto"/>
          <w:sz w:val="20"/>
          <w:szCs w:val="20"/>
          <w:vertAlign w:val="superscript"/>
        </w:rPr>
        <w:t xml:space="preserve"> </w:t>
      </w:r>
      <w:r w:rsidR="00390CF8" w:rsidRPr="00BD642A">
        <w:rPr>
          <w:rFonts w:ascii="Tahoma" w:hAnsi="Tahoma" w:cs="Tahoma"/>
          <w:color w:val="auto"/>
          <w:sz w:val="20"/>
          <w:szCs w:val="20"/>
        </w:rPr>
        <w:t xml:space="preserve">– 2023   </w:t>
      </w:r>
    </w:p>
    <w:p w14:paraId="1033E14D" w14:textId="77777777" w:rsidR="00390CF8" w:rsidRPr="00390CF8" w:rsidRDefault="00390CF8" w:rsidP="00390CF8">
      <w:pPr>
        <w:spacing w:after="0"/>
        <w:contextualSpacing/>
        <w:jc w:val="both"/>
        <w:rPr>
          <w:rFonts w:ascii="Tahoma" w:hAnsi="Tahoma" w:cs="Tahoma"/>
          <w:sz w:val="20"/>
          <w:szCs w:val="20"/>
        </w:rPr>
      </w:pPr>
    </w:p>
    <w:p w14:paraId="3156F355" w14:textId="60095300" w:rsidR="00390CF8" w:rsidRPr="00390CF8" w:rsidRDefault="00390CF8" w:rsidP="00186552">
      <w:pPr>
        <w:spacing w:after="0" w:line="276" w:lineRule="auto"/>
        <w:contextualSpacing/>
        <w:jc w:val="both"/>
        <w:rPr>
          <w:rFonts w:ascii="Tahoma" w:hAnsi="Tahoma" w:cs="Tahoma"/>
          <w:sz w:val="20"/>
          <w:szCs w:val="20"/>
        </w:rPr>
      </w:pPr>
      <w:r w:rsidRPr="00390CF8">
        <w:rPr>
          <w:rFonts w:ascii="Tahoma" w:hAnsi="Tahoma" w:cs="Tahoma"/>
          <w:sz w:val="20"/>
          <w:szCs w:val="20"/>
        </w:rPr>
        <w:t xml:space="preserve">Povpraševanje podjetij po spodbudah </w:t>
      </w:r>
      <w:r w:rsidR="00186552">
        <w:rPr>
          <w:rFonts w:ascii="Tahoma" w:hAnsi="Tahoma" w:cs="Tahoma"/>
          <w:sz w:val="20"/>
          <w:szCs w:val="20"/>
        </w:rPr>
        <w:t xml:space="preserve">za dvig poslovnih in razvojnih kompetenc </w:t>
      </w:r>
      <w:r w:rsidRPr="00390CF8">
        <w:rPr>
          <w:rFonts w:ascii="Tahoma" w:hAnsi="Tahoma" w:cs="Tahoma"/>
          <w:sz w:val="20"/>
          <w:szCs w:val="20"/>
        </w:rPr>
        <w:t xml:space="preserve">Sklada </w:t>
      </w:r>
      <w:r w:rsidR="00983066">
        <w:rPr>
          <w:rFonts w:ascii="Tahoma" w:hAnsi="Tahoma" w:cs="Tahoma"/>
          <w:sz w:val="20"/>
          <w:szCs w:val="20"/>
        </w:rPr>
        <w:t>vsako leto presega ponudbo Sklada.</w:t>
      </w:r>
      <w:r w:rsidRPr="00390CF8">
        <w:rPr>
          <w:rFonts w:ascii="Tahoma" w:hAnsi="Tahoma" w:cs="Tahoma"/>
          <w:sz w:val="20"/>
          <w:szCs w:val="20"/>
        </w:rPr>
        <w:t xml:space="preserve"> </w:t>
      </w:r>
      <w:r w:rsidR="00983066">
        <w:rPr>
          <w:rFonts w:ascii="Tahoma" w:hAnsi="Tahoma" w:cs="Tahoma"/>
          <w:sz w:val="20"/>
          <w:szCs w:val="20"/>
        </w:rPr>
        <w:t>Z</w:t>
      </w:r>
      <w:r w:rsidRPr="00390CF8">
        <w:rPr>
          <w:rFonts w:ascii="Tahoma" w:hAnsi="Tahoma" w:cs="Tahoma"/>
          <w:sz w:val="20"/>
          <w:szCs w:val="20"/>
        </w:rPr>
        <w:t xml:space="preserve">aradi omejenih sredstev </w:t>
      </w:r>
      <w:r w:rsidR="00983066">
        <w:rPr>
          <w:rFonts w:ascii="Tahoma" w:hAnsi="Tahoma" w:cs="Tahoma"/>
          <w:sz w:val="20"/>
          <w:szCs w:val="20"/>
        </w:rPr>
        <w:t xml:space="preserve">lahko Sklad </w:t>
      </w:r>
      <w:r w:rsidRPr="00390CF8">
        <w:rPr>
          <w:rFonts w:ascii="Tahoma" w:hAnsi="Tahoma" w:cs="Tahoma"/>
          <w:sz w:val="20"/>
          <w:szCs w:val="20"/>
        </w:rPr>
        <w:t xml:space="preserve">povprečno zadovolji le </w:t>
      </w:r>
      <w:r w:rsidR="00983066">
        <w:rPr>
          <w:rFonts w:ascii="Tahoma" w:hAnsi="Tahoma" w:cs="Tahoma"/>
          <w:sz w:val="20"/>
          <w:szCs w:val="20"/>
        </w:rPr>
        <w:t>cca 60</w:t>
      </w:r>
      <w:r w:rsidR="00872C42">
        <w:rPr>
          <w:rFonts w:ascii="Tahoma" w:hAnsi="Tahoma" w:cs="Tahoma"/>
          <w:sz w:val="20"/>
          <w:szCs w:val="20"/>
        </w:rPr>
        <w:t xml:space="preserve"> </w:t>
      </w:r>
      <w:r w:rsidR="00983066">
        <w:rPr>
          <w:rFonts w:ascii="Tahoma" w:hAnsi="Tahoma" w:cs="Tahoma"/>
          <w:sz w:val="20"/>
          <w:szCs w:val="20"/>
        </w:rPr>
        <w:t>%</w:t>
      </w:r>
      <w:r w:rsidRPr="00390CF8">
        <w:rPr>
          <w:rFonts w:ascii="Tahoma" w:hAnsi="Tahoma" w:cs="Tahoma"/>
          <w:sz w:val="20"/>
          <w:szCs w:val="20"/>
        </w:rPr>
        <w:t xml:space="preserve"> celotnega povpraševanja.</w:t>
      </w:r>
    </w:p>
    <w:p w14:paraId="1357663D" w14:textId="77777777" w:rsidR="007A5362" w:rsidRDefault="00390CF8" w:rsidP="007A5362">
      <w:pPr>
        <w:keepNext/>
        <w:suppressAutoHyphens w:val="0"/>
        <w:autoSpaceDN/>
        <w:spacing w:before="100" w:beforeAutospacing="1" w:after="100" w:afterAutospacing="1"/>
        <w:textAlignment w:val="auto"/>
      </w:pPr>
      <w:r w:rsidRPr="00390CF8">
        <w:rPr>
          <w:rFonts w:ascii="Times New Roman" w:eastAsia="Times New Roman" w:hAnsi="Times New Roman"/>
          <w:noProof/>
          <w:sz w:val="24"/>
          <w:szCs w:val="24"/>
          <w:lang w:eastAsia="sl-SI"/>
        </w:rPr>
        <w:drawing>
          <wp:inline distT="0" distB="0" distL="0" distR="0" wp14:anchorId="17990917" wp14:editId="0CF8F0E6">
            <wp:extent cx="5759450" cy="3489960"/>
            <wp:effectExtent l="0" t="0" r="0" b="0"/>
            <wp:docPr id="537837443" name="Slika 2" descr="Slika, ki vsebuje besede besedilo, posnetek zaslona, vrstic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37443" name="Slika 2" descr="Slika, ki vsebuje besede besedilo, posnetek zaslona, vrstica, številka&#10;&#10;Opis je samodejno ustvarj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489960"/>
                    </a:xfrm>
                    <a:prstGeom prst="rect">
                      <a:avLst/>
                    </a:prstGeom>
                    <a:noFill/>
                    <a:ln>
                      <a:noFill/>
                    </a:ln>
                  </pic:spPr>
                </pic:pic>
              </a:graphicData>
            </a:graphic>
          </wp:inline>
        </w:drawing>
      </w:r>
    </w:p>
    <w:p w14:paraId="64FE6522" w14:textId="7CB68757" w:rsidR="00390CF8" w:rsidRPr="00390CF8" w:rsidRDefault="007A5362" w:rsidP="007A5362">
      <w:pPr>
        <w:pStyle w:val="Napis"/>
        <w:spacing w:after="0"/>
        <w:rPr>
          <w:sz w:val="24"/>
          <w:szCs w:val="24"/>
        </w:rPr>
      </w:pPr>
      <w:r>
        <w:t xml:space="preserve">Slika </w:t>
      </w:r>
      <w:r w:rsidR="00C73BCC">
        <w:fldChar w:fldCharType="begin"/>
      </w:r>
      <w:r w:rsidR="00C73BCC">
        <w:instrText xml:space="preserve"> SEQ Slika \* ARABIC </w:instrText>
      </w:r>
      <w:r w:rsidR="00C73BCC">
        <w:fldChar w:fldCharType="separate"/>
      </w:r>
      <w:r w:rsidR="00CA4FCF">
        <w:rPr>
          <w:noProof/>
        </w:rPr>
        <w:t>7</w:t>
      </w:r>
      <w:r w:rsidR="00C73BCC">
        <w:rPr>
          <w:noProof/>
        </w:rPr>
        <w:fldChar w:fldCharType="end"/>
      </w:r>
      <w:r>
        <w:t>: Primerjava prejetih in odobrenih vlog</w:t>
      </w:r>
    </w:p>
    <w:p w14:paraId="372F9EC2" w14:textId="77777777" w:rsidR="00390CF8" w:rsidRDefault="00390CF8" w:rsidP="009B736C">
      <w:pPr>
        <w:spacing w:after="0"/>
      </w:pPr>
    </w:p>
    <w:p w14:paraId="5FA55B92" w14:textId="3E002A4F" w:rsidR="00E9229F" w:rsidRPr="00E9229F" w:rsidRDefault="00E9229F" w:rsidP="00E9229F">
      <w:pPr>
        <w:pStyle w:val="Naslov4"/>
        <w:rPr>
          <w:rFonts w:ascii="Tahoma" w:hAnsi="Tahoma" w:cs="Tahoma"/>
          <w:color w:val="auto"/>
          <w:sz w:val="20"/>
          <w:szCs w:val="20"/>
        </w:rPr>
      </w:pPr>
      <w:r w:rsidRPr="00E9229F">
        <w:rPr>
          <w:rFonts w:ascii="Tahoma" w:hAnsi="Tahoma" w:cs="Tahoma"/>
          <w:color w:val="auto"/>
          <w:sz w:val="20"/>
          <w:szCs w:val="20"/>
        </w:rPr>
        <w:t>4.2.1.</w:t>
      </w:r>
      <w:r w:rsidR="002D27B6">
        <w:rPr>
          <w:rFonts w:ascii="Tahoma" w:hAnsi="Tahoma" w:cs="Tahoma"/>
          <w:color w:val="auto"/>
          <w:sz w:val="20"/>
          <w:szCs w:val="20"/>
        </w:rPr>
        <w:t>3</w:t>
      </w:r>
      <w:r w:rsidRPr="00E9229F">
        <w:rPr>
          <w:rFonts w:ascii="Tahoma" w:hAnsi="Tahoma" w:cs="Tahoma"/>
          <w:color w:val="auto"/>
          <w:sz w:val="20"/>
          <w:szCs w:val="20"/>
        </w:rPr>
        <w:t>. Doseženi rezultati Sklada po strateškem programu Sklada za obdobje 2018 – 2023</w:t>
      </w:r>
    </w:p>
    <w:p w14:paraId="09794036" w14:textId="77777777" w:rsidR="00E9229F" w:rsidRPr="00E9229F" w:rsidRDefault="00E9229F" w:rsidP="00E9229F">
      <w:pPr>
        <w:spacing w:after="0"/>
      </w:pPr>
    </w:p>
    <w:p w14:paraId="0C45E0D1" w14:textId="7C2130AF" w:rsidR="00640CA9" w:rsidRDefault="00640CA9" w:rsidP="00640CA9">
      <w:pPr>
        <w:spacing w:after="0" w:line="276" w:lineRule="auto"/>
        <w:jc w:val="both"/>
        <w:rPr>
          <w:rFonts w:ascii="Tahoma" w:hAnsi="Tahoma" w:cs="Tahoma"/>
          <w:sz w:val="20"/>
          <w:szCs w:val="20"/>
        </w:rPr>
      </w:pPr>
      <w:r>
        <w:rPr>
          <w:rFonts w:ascii="Tahoma" w:hAnsi="Tahoma" w:cs="Tahoma"/>
          <w:sz w:val="20"/>
          <w:szCs w:val="20"/>
        </w:rPr>
        <w:t xml:space="preserve">Skladno z zaznanimi potrebami MSP-jev, start-upov in scale-upov na področju </w:t>
      </w:r>
      <w:r w:rsidR="001C6616">
        <w:rPr>
          <w:rFonts w:ascii="Tahoma" w:hAnsi="Tahoma" w:cs="Tahoma"/>
          <w:sz w:val="20"/>
          <w:szCs w:val="20"/>
        </w:rPr>
        <w:t xml:space="preserve">poslovnih in </w:t>
      </w:r>
      <w:r>
        <w:rPr>
          <w:rFonts w:ascii="Tahoma" w:hAnsi="Tahoma" w:cs="Tahoma"/>
          <w:sz w:val="20"/>
          <w:szCs w:val="20"/>
        </w:rPr>
        <w:t>razvojnih kompetenc je Sklad v obdobju 2018 – 2023 izvajal:</w:t>
      </w:r>
    </w:p>
    <w:p w14:paraId="6FCE5EF5" w14:textId="70D68009" w:rsidR="00640CA9" w:rsidRDefault="00D04EE7">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v</w:t>
      </w:r>
      <w:r w:rsidR="00640CA9">
        <w:rPr>
          <w:rFonts w:ascii="Tahoma" w:hAnsi="Tahoma" w:cs="Tahoma"/>
          <w:sz w:val="20"/>
          <w:szCs w:val="20"/>
        </w:rPr>
        <w:t>sebinsko podporo prejemnikom sredstev (MSP) v začetnih fazah življenjskega razvoja</w:t>
      </w:r>
      <w:r w:rsidR="009F4F50">
        <w:rPr>
          <w:rFonts w:ascii="Tahoma" w:hAnsi="Tahoma" w:cs="Tahoma"/>
          <w:sz w:val="20"/>
          <w:szCs w:val="20"/>
        </w:rPr>
        <w:t xml:space="preserve"> 2017 – 2018, </w:t>
      </w:r>
    </w:p>
    <w:p w14:paraId="5B1DBD36" w14:textId="03223569" w:rsidR="00640CA9" w:rsidRDefault="00D04EE7">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v</w:t>
      </w:r>
      <w:r w:rsidR="00640CA9">
        <w:rPr>
          <w:rFonts w:ascii="Tahoma" w:hAnsi="Tahoma" w:cs="Tahoma"/>
          <w:sz w:val="20"/>
          <w:szCs w:val="20"/>
        </w:rPr>
        <w:t>sebinsko podporo prejemnikom sredstev (MSP) v obdobju 2018 – 2023,</w:t>
      </w:r>
    </w:p>
    <w:p w14:paraId="1EF0A326" w14:textId="6E3A7D95" w:rsidR="00640CA9" w:rsidRDefault="00D04EE7">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c</w:t>
      </w:r>
      <w:r w:rsidR="00640CA9">
        <w:rPr>
          <w:rFonts w:ascii="Tahoma" w:hAnsi="Tahoma" w:cs="Tahoma"/>
          <w:sz w:val="20"/>
          <w:szCs w:val="20"/>
        </w:rPr>
        <w:t xml:space="preserve">elovit </w:t>
      </w:r>
      <w:proofErr w:type="spellStart"/>
      <w:r w:rsidR="00640CA9">
        <w:rPr>
          <w:rFonts w:ascii="Tahoma" w:hAnsi="Tahoma" w:cs="Tahoma"/>
          <w:sz w:val="20"/>
          <w:szCs w:val="20"/>
        </w:rPr>
        <w:t>vavčerski</w:t>
      </w:r>
      <w:proofErr w:type="spellEnd"/>
      <w:r w:rsidR="00640CA9">
        <w:rPr>
          <w:rFonts w:ascii="Tahoma" w:hAnsi="Tahoma" w:cs="Tahoma"/>
          <w:sz w:val="20"/>
          <w:szCs w:val="20"/>
        </w:rPr>
        <w:t xml:space="preserve"> sistem spodbud za MSP 2018 – 2023,</w:t>
      </w:r>
    </w:p>
    <w:p w14:paraId="10AFBD2D" w14:textId="19B96136" w:rsidR="00640CA9" w:rsidRDefault="00D04EE7">
      <w:pPr>
        <w:pStyle w:val="Odstavekseznama"/>
        <w:numPr>
          <w:ilvl w:val="0"/>
          <w:numId w:val="9"/>
        </w:numPr>
        <w:spacing w:after="0" w:line="276" w:lineRule="auto"/>
        <w:jc w:val="both"/>
        <w:rPr>
          <w:rFonts w:ascii="Tahoma" w:hAnsi="Tahoma" w:cs="Tahoma"/>
          <w:sz w:val="20"/>
          <w:szCs w:val="20"/>
        </w:rPr>
      </w:pPr>
      <w:proofErr w:type="spellStart"/>
      <w:r>
        <w:rPr>
          <w:rFonts w:ascii="Tahoma" w:hAnsi="Tahoma" w:cs="Tahoma"/>
          <w:sz w:val="20"/>
          <w:szCs w:val="20"/>
        </w:rPr>
        <w:t>v</w:t>
      </w:r>
      <w:r w:rsidR="00640CA9">
        <w:rPr>
          <w:rFonts w:ascii="Tahoma" w:hAnsi="Tahoma" w:cs="Tahoma"/>
          <w:sz w:val="20"/>
          <w:szCs w:val="20"/>
        </w:rPr>
        <w:t>avčerski</w:t>
      </w:r>
      <w:proofErr w:type="spellEnd"/>
      <w:r w:rsidR="00640CA9">
        <w:rPr>
          <w:rFonts w:ascii="Tahoma" w:hAnsi="Tahoma" w:cs="Tahoma"/>
          <w:sz w:val="20"/>
          <w:szCs w:val="20"/>
        </w:rPr>
        <w:t xml:space="preserve"> sistem spodbud malih vrednosti za MSP 2021 – 2023 – </w:t>
      </w:r>
      <w:proofErr w:type="spellStart"/>
      <w:r w:rsidR="00640CA9">
        <w:rPr>
          <w:rFonts w:ascii="Tahoma" w:hAnsi="Tahoma" w:cs="Tahoma"/>
          <w:sz w:val="20"/>
          <w:szCs w:val="20"/>
        </w:rPr>
        <w:t>ReactEU</w:t>
      </w:r>
      <w:proofErr w:type="spellEnd"/>
      <w:r w:rsidR="001C6616">
        <w:rPr>
          <w:rFonts w:ascii="Tahoma" w:hAnsi="Tahoma" w:cs="Tahoma"/>
          <w:sz w:val="20"/>
          <w:szCs w:val="20"/>
        </w:rPr>
        <w:t>.</w:t>
      </w:r>
    </w:p>
    <w:p w14:paraId="12C09936" w14:textId="77777777" w:rsidR="001C6616" w:rsidRDefault="001C6616" w:rsidP="00640CA9">
      <w:pPr>
        <w:spacing w:after="0" w:line="276" w:lineRule="auto"/>
        <w:jc w:val="both"/>
        <w:rPr>
          <w:rFonts w:ascii="Tahoma" w:hAnsi="Tahoma" w:cs="Tahoma"/>
          <w:sz w:val="20"/>
          <w:szCs w:val="20"/>
        </w:rPr>
      </w:pPr>
    </w:p>
    <w:p w14:paraId="006A2122" w14:textId="570774D4" w:rsidR="00640CA9" w:rsidRDefault="001C6616" w:rsidP="00640CA9">
      <w:pPr>
        <w:spacing w:after="0" w:line="276" w:lineRule="auto"/>
        <w:jc w:val="both"/>
        <w:rPr>
          <w:rFonts w:ascii="Tahoma" w:hAnsi="Tahoma" w:cs="Tahoma"/>
          <w:sz w:val="20"/>
          <w:szCs w:val="20"/>
        </w:rPr>
      </w:pPr>
      <w:r>
        <w:rPr>
          <w:rFonts w:ascii="Tahoma" w:hAnsi="Tahoma" w:cs="Tahoma"/>
          <w:sz w:val="20"/>
          <w:szCs w:val="20"/>
        </w:rPr>
        <w:t>V</w:t>
      </w:r>
      <w:r w:rsidR="00640CA9">
        <w:rPr>
          <w:rFonts w:ascii="Tahoma" w:hAnsi="Tahoma" w:cs="Tahoma"/>
          <w:sz w:val="20"/>
          <w:szCs w:val="20"/>
        </w:rPr>
        <w:t xml:space="preserve"> okviru </w:t>
      </w:r>
      <w:r>
        <w:rPr>
          <w:rFonts w:ascii="Tahoma" w:hAnsi="Tahoma" w:cs="Tahoma"/>
          <w:sz w:val="20"/>
          <w:szCs w:val="20"/>
        </w:rPr>
        <w:t>navedenih programov</w:t>
      </w:r>
      <w:r w:rsidR="00640CA9">
        <w:rPr>
          <w:rFonts w:ascii="Tahoma" w:hAnsi="Tahoma" w:cs="Tahoma"/>
          <w:sz w:val="20"/>
          <w:szCs w:val="20"/>
        </w:rPr>
        <w:t xml:space="preserve"> je bilo:</w:t>
      </w:r>
    </w:p>
    <w:p w14:paraId="3BDE344B" w14:textId="082E3A69" w:rsidR="00640CA9" w:rsidRDefault="00D04EE7">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v</w:t>
      </w:r>
      <w:r w:rsidR="00640CA9">
        <w:rPr>
          <w:rFonts w:ascii="Tahoma" w:hAnsi="Tahoma" w:cs="Tahoma"/>
          <w:sz w:val="20"/>
          <w:szCs w:val="20"/>
        </w:rPr>
        <w:t xml:space="preserve">ključenih </w:t>
      </w:r>
      <w:r>
        <w:rPr>
          <w:rFonts w:ascii="Tahoma" w:hAnsi="Tahoma" w:cs="Tahoma"/>
          <w:sz w:val="20"/>
          <w:szCs w:val="20"/>
        </w:rPr>
        <w:t>cca 700</w:t>
      </w:r>
      <w:r w:rsidR="00640CA9">
        <w:rPr>
          <w:rFonts w:ascii="Tahoma" w:hAnsi="Tahoma" w:cs="Tahoma"/>
          <w:sz w:val="20"/>
          <w:szCs w:val="20"/>
        </w:rPr>
        <w:t xml:space="preserve"> start-up in scale-up podjetij v vsebinsko podporo</w:t>
      </w:r>
      <w:r w:rsidR="007E2573">
        <w:rPr>
          <w:rFonts w:ascii="Tahoma" w:hAnsi="Tahoma" w:cs="Tahoma"/>
          <w:sz w:val="20"/>
          <w:szCs w:val="20"/>
        </w:rPr>
        <w:t xml:space="preserve"> in</w:t>
      </w:r>
    </w:p>
    <w:p w14:paraId="61D05E23" w14:textId="22BC990E" w:rsidR="00640CA9" w:rsidRPr="00640CA9" w:rsidRDefault="00D04EE7">
      <w:pPr>
        <w:pStyle w:val="Odstavekseznama"/>
        <w:numPr>
          <w:ilvl w:val="0"/>
          <w:numId w:val="9"/>
        </w:numPr>
        <w:spacing w:after="0" w:line="276" w:lineRule="auto"/>
        <w:jc w:val="both"/>
        <w:rPr>
          <w:rFonts w:ascii="Tahoma" w:hAnsi="Tahoma" w:cs="Tahoma"/>
          <w:sz w:val="20"/>
          <w:szCs w:val="20"/>
        </w:rPr>
      </w:pPr>
      <w:r>
        <w:rPr>
          <w:rFonts w:ascii="Tahoma" w:hAnsi="Tahoma" w:cs="Tahoma"/>
          <w:sz w:val="20"/>
          <w:szCs w:val="20"/>
        </w:rPr>
        <w:t>o</w:t>
      </w:r>
      <w:r w:rsidR="00640CA9">
        <w:rPr>
          <w:rFonts w:ascii="Tahoma" w:hAnsi="Tahoma" w:cs="Tahoma"/>
          <w:sz w:val="20"/>
          <w:szCs w:val="20"/>
        </w:rPr>
        <w:t>dobrenih</w:t>
      </w:r>
      <w:r>
        <w:rPr>
          <w:rFonts w:ascii="Tahoma" w:hAnsi="Tahoma" w:cs="Tahoma"/>
          <w:sz w:val="20"/>
          <w:szCs w:val="20"/>
        </w:rPr>
        <w:t xml:space="preserve"> cca 14.000</w:t>
      </w:r>
      <w:r w:rsidR="00640CA9">
        <w:rPr>
          <w:rFonts w:ascii="Tahoma" w:hAnsi="Tahoma" w:cs="Tahoma"/>
          <w:sz w:val="20"/>
          <w:szCs w:val="20"/>
        </w:rPr>
        <w:t xml:space="preserve"> vavčerjev v višini </w:t>
      </w:r>
      <w:r w:rsidRPr="00632A22">
        <w:rPr>
          <w:rFonts w:ascii="Tahoma" w:hAnsi="Tahoma" w:cs="Tahoma"/>
          <w:sz w:val="20"/>
          <w:szCs w:val="20"/>
        </w:rPr>
        <w:t>55</w:t>
      </w:r>
      <w:r w:rsidR="00640CA9" w:rsidRPr="00632A22">
        <w:rPr>
          <w:rFonts w:ascii="Tahoma" w:hAnsi="Tahoma" w:cs="Tahoma"/>
          <w:sz w:val="20"/>
          <w:szCs w:val="20"/>
        </w:rPr>
        <w:t xml:space="preserve"> mio EUR.</w:t>
      </w:r>
      <w:r w:rsidR="00640CA9" w:rsidRPr="00640CA9">
        <w:rPr>
          <w:rFonts w:ascii="Tahoma" w:hAnsi="Tahoma" w:cs="Tahoma"/>
          <w:sz w:val="20"/>
          <w:szCs w:val="20"/>
        </w:rPr>
        <w:t xml:space="preserve"> </w:t>
      </w:r>
    </w:p>
    <w:p w14:paraId="65A99AB0" w14:textId="77777777" w:rsidR="00640CA9" w:rsidRDefault="00640CA9" w:rsidP="00D4260D">
      <w:pPr>
        <w:spacing w:after="0"/>
        <w:rPr>
          <w:sz w:val="20"/>
          <w:szCs w:val="20"/>
        </w:rPr>
      </w:pPr>
    </w:p>
    <w:p w14:paraId="02FD6529" w14:textId="0C9A8C5B" w:rsidR="001C6616" w:rsidRDefault="001C6616">
      <w:pPr>
        <w:suppressAutoHyphens w:val="0"/>
        <w:rPr>
          <w:sz w:val="20"/>
          <w:szCs w:val="20"/>
        </w:rPr>
      </w:pPr>
      <w:r>
        <w:rPr>
          <w:sz w:val="20"/>
          <w:szCs w:val="20"/>
        </w:rPr>
        <w:br w:type="page"/>
      </w:r>
    </w:p>
    <w:p w14:paraId="4C9F1B95" w14:textId="65CFAABD" w:rsidR="009F4F50" w:rsidRDefault="009F4F50" w:rsidP="00733D39">
      <w:pPr>
        <w:pStyle w:val="Naslov3"/>
        <w:jc w:val="both"/>
        <w:rPr>
          <w:rFonts w:ascii="Tahoma" w:hAnsi="Tahoma" w:cs="Tahoma"/>
          <w:b/>
          <w:bCs/>
          <w:color w:val="auto"/>
          <w:sz w:val="20"/>
          <w:szCs w:val="20"/>
        </w:rPr>
      </w:pPr>
      <w:bookmarkStart w:id="96" w:name="_Toc169518633"/>
      <w:bookmarkStart w:id="97" w:name="_Toc170806485"/>
      <w:r w:rsidRPr="009F4F50">
        <w:rPr>
          <w:rFonts w:ascii="Tahoma" w:hAnsi="Tahoma" w:cs="Tahoma"/>
          <w:b/>
          <w:bCs/>
          <w:color w:val="auto"/>
          <w:sz w:val="20"/>
          <w:szCs w:val="20"/>
        </w:rPr>
        <w:lastRenderedPageBreak/>
        <w:t xml:space="preserve">4.2.2. </w:t>
      </w:r>
      <w:r w:rsidR="00733D39">
        <w:rPr>
          <w:rFonts w:ascii="Tahoma" w:hAnsi="Tahoma" w:cs="Tahoma"/>
          <w:b/>
          <w:bCs/>
          <w:color w:val="auto"/>
          <w:sz w:val="20"/>
          <w:szCs w:val="20"/>
        </w:rPr>
        <w:t>Uresničevanje strateškega poslanstva 2 preko o</w:t>
      </w:r>
      <w:r w:rsidRPr="009F4F50">
        <w:rPr>
          <w:rFonts w:ascii="Tahoma" w:hAnsi="Tahoma" w:cs="Tahoma"/>
          <w:b/>
          <w:bCs/>
          <w:color w:val="auto"/>
          <w:sz w:val="20"/>
          <w:szCs w:val="20"/>
        </w:rPr>
        <w:t>perativn</w:t>
      </w:r>
      <w:r w:rsidR="00733D39">
        <w:rPr>
          <w:rFonts w:ascii="Tahoma" w:hAnsi="Tahoma" w:cs="Tahoma"/>
          <w:b/>
          <w:bCs/>
          <w:color w:val="auto"/>
          <w:sz w:val="20"/>
          <w:szCs w:val="20"/>
        </w:rPr>
        <w:t>e</w:t>
      </w:r>
      <w:r w:rsidRPr="009F4F50">
        <w:rPr>
          <w:rFonts w:ascii="Tahoma" w:hAnsi="Tahoma" w:cs="Tahoma"/>
          <w:b/>
          <w:bCs/>
          <w:color w:val="auto"/>
          <w:sz w:val="20"/>
          <w:szCs w:val="20"/>
        </w:rPr>
        <w:t xml:space="preserve"> vlog</w:t>
      </w:r>
      <w:r w:rsidR="00733D39">
        <w:rPr>
          <w:rFonts w:ascii="Tahoma" w:hAnsi="Tahoma" w:cs="Tahoma"/>
          <w:b/>
          <w:bCs/>
          <w:color w:val="auto"/>
          <w:sz w:val="20"/>
          <w:szCs w:val="20"/>
        </w:rPr>
        <w:t>e</w:t>
      </w:r>
      <w:r w:rsidRPr="009F4F50">
        <w:rPr>
          <w:rFonts w:ascii="Tahoma" w:hAnsi="Tahoma" w:cs="Tahoma"/>
          <w:b/>
          <w:bCs/>
          <w:color w:val="auto"/>
          <w:sz w:val="20"/>
          <w:szCs w:val="20"/>
        </w:rPr>
        <w:t xml:space="preserve"> 2 - ponudnik specifičnih spodbud za dvig poslovnih in razvojnih kompetenc (</w:t>
      </w:r>
      <w:proofErr w:type="spellStart"/>
      <w:r w:rsidRPr="009F4F50">
        <w:rPr>
          <w:rFonts w:ascii="Tahoma" w:hAnsi="Tahoma" w:cs="Tahoma"/>
          <w:b/>
          <w:bCs/>
          <w:color w:val="auto"/>
          <w:sz w:val="20"/>
          <w:szCs w:val="20"/>
        </w:rPr>
        <w:t>skills</w:t>
      </w:r>
      <w:proofErr w:type="spellEnd"/>
      <w:r w:rsidRPr="009F4F50">
        <w:rPr>
          <w:rFonts w:ascii="Tahoma" w:hAnsi="Tahoma" w:cs="Tahoma"/>
          <w:b/>
          <w:bCs/>
          <w:color w:val="auto"/>
          <w:sz w:val="20"/>
          <w:szCs w:val="20"/>
        </w:rPr>
        <w:t>) v MSP-jih, start-up in scale-up podjetjih</w:t>
      </w:r>
      <w:bookmarkEnd w:id="96"/>
      <w:bookmarkEnd w:id="97"/>
    </w:p>
    <w:p w14:paraId="5D5FB651" w14:textId="77777777" w:rsidR="009F4F50" w:rsidRDefault="009F4F50" w:rsidP="001C6616">
      <w:pPr>
        <w:spacing w:after="0"/>
      </w:pPr>
    </w:p>
    <w:p w14:paraId="680E6558" w14:textId="3B4D362E" w:rsidR="00824190" w:rsidRPr="001C6616" w:rsidRDefault="00733D39" w:rsidP="001C6616">
      <w:pPr>
        <w:spacing w:after="0" w:line="276" w:lineRule="auto"/>
        <w:jc w:val="both"/>
        <w:rPr>
          <w:rFonts w:ascii="Tahoma" w:hAnsi="Tahoma" w:cs="Tahoma"/>
          <w:sz w:val="20"/>
          <w:szCs w:val="20"/>
        </w:rPr>
      </w:pPr>
      <w:r>
        <w:rPr>
          <w:rFonts w:ascii="Tahoma" w:hAnsi="Tahoma" w:cs="Tahoma"/>
          <w:sz w:val="20"/>
          <w:szCs w:val="20"/>
        </w:rPr>
        <w:t>S</w:t>
      </w:r>
      <w:r w:rsidR="00824190" w:rsidRPr="001C6616">
        <w:rPr>
          <w:rFonts w:ascii="Tahoma" w:hAnsi="Tahoma" w:cs="Tahoma"/>
          <w:sz w:val="20"/>
          <w:szCs w:val="20"/>
        </w:rPr>
        <w:t>tratešk</w:t>
      </w:r>
      <w:r>
        <w:rPr>
          <w:rFonts w:ascii="Tahoma" w:hAnsi="Tahoma" w:cs="Tahoma"/>
          <w:sz w:val="20"/>
          <w:szCs w:val="20"/>
        </w:rPr>
        <w:t>o</w:t>
      </w:r>
      <w:r w:rsidR="00824190" w:rsidRPr="001C6616">
        <w:rPr>
          <w:rFonts w:ascii="Tahoma" w:hAnsi="Tahoma" w:cs="Tahoma"/>
          <w:sz w:val="20"/>
          <w:szCs w:val="20"/>
        </w:rPr>
        <w:t xml:space="preserve"> poslanstv</w:t>
      </w:r>
      <w:r>
        <w:rPr>
          <w:rFonts w:ascii="Tahoma" w:hAnsi="Tahoma" w:cs="Tahoma"/>
          <w:sz w:val="20"/>
          <w:szCs w:val="20"/>
        </w:rPr>
        <w:t>o</w:t>
      </w:r>
      <w:r w:rsidR="00824190" w:rsidRPr="001C6616">
        <w:rPr>
          <w:rFonts w:ascii="Tahoma" w:hAnsi="Tahoma" w:cs="Tahoma"/>
          <w:sz w:val="20"/>
          <w:szCs w:val="20"/>
        </w:rPr>
        <w:t xml:space="preserve"> 2 </w:t>
      </w:r>
      <w:r>
        <w:rPr>
          <w:rFonts w:ascii="Tahoma" w:hAnsi="Tahoma" w:cs="Tahoma"/>
          <w:sz w:val="20"/>
          <w:szCs w:val="20"/>
        </w:rPr>
        <w:t>se uresničuje preko</w:t>
      </w:r>
      <w:r w:rsidR="00824190" w:rsidRPr="001C6616">
        <w:rPr>
          <w:rFonts w:ascii="Tahoma" w:hAnsi="Tahoma" w:cs="Tahoma"/>
          <w:sz w:val="20"/>
          <w:szCs w:val="20"/>
        </w:rPr>
        <w:t xml:space="preserve"> operativn</w:t>
      </w:r>
      <w:r>
        <w:rPr>
          <w:rFonts w:ascii="Tahoma" w:hAnsi="Tahoma" w:cs="Tahoma"/>
          <w:sz w:val="20"/>
          <w:szCs w:val="20"/>
        </w:rPr>
        <w:t>e</w:t>
      </w:r>
      <w:r w:rsidR="00824190" w:rsidRPr="001C6616">
        <w:rPr>
          <w:rFonts w:ascii="Tahoma" w:hAnsi="Tahoma" w:cs="Tahoma"/>
          <w:sz w:val="20"/>
          <w:szCs w:val="20"/>
        </w:rPr>
        <w:t xml:space="preserve"> vlog</w:t>
      </w:r>
      <w:r>
        <w:rPr>
          <w:rFonts w:ascii="Tahoma" w:hAnsi="Tahoma" w:cs="Tahoma"/>
          <w:sz w:val="20"/>
          <w:szCs w:val="20"/>
        </w:rPr>
        <w:t>e</w:t>
      </w:r>
      <w:r w:rsidR="00824190" w:rsidRPr="001C6616">
        <w:rPr>
          <w:rFonts w:ascii="Tahoma" w:hAnsi="Tahoma" w:cs="Tahoma"/>
          <w:sz w:val="20"/>
          <w:szCs w:val="20"/>
        </w:rPr>
        <w:t xml:space="preserve"> 2 – ponudnik specifičnih spodbud za dvig poslovnih in razvojnih kompetenc, v okviru katere so definirani ukrepi za doseganje merljivih ciljev.</w:t>
      </w:r>
    </w:p>
    <w:p w14:paraId="6C81CE45" w14:textId="77777777" w:rsidR="009F4F50" w:rsidRDefault="009F4F50" w:rsidP="001C6616">
      <w:pPr>
        <w:spacing w:after="0"/>
      </w:pPr>
    </w:p>
    <w:p w14:paraId="24CD5F39" w14:textId="293E5202" w:rsidR="006D2FD3" w:rsidRPr="006D2FD3" w:rsidRDefault="006D2FD3" w:rsidP="006D2FD3">
      <w:pPr>
        <w:spacing w:line="276" w:lineRule="auto"/>
        <w:jc w:val="both"/>
        <w:rPr>
          <w:rFonts w:ascii="Tahoma" w:hAnsi="Tahoma" w:cs="Tahoma"/>
          <w:sz w:val="20"/>
          <w:szCs w:val="20"/>
          <w:lang w:eastAsia="sl-SI"/>
        </w:rPr>
      </w:pPr>
      <w:r w:rsidRPr="006D2FD3">
        <w:rPr>
          <w:rFonts w:ascii="Tahoma" w:hAnsi="Tahoma" w:cs="Tahoma"/>
          <w:sz w:val="20"/>
          <w:szCs w:val="20"/>
        </w:rPr>
        <w:t>Ukrepi, ki jih Sklad načrtuje v okviru operativne vloge 2</w:t>
      </w:r>
      <w:r w:rsidR="001C6616">
        <w:rPr>
          <w:rFonts w:ascii="Tahoma" w:hAnsi="Tahoma" w:cs="Tahoma"/>
          <w:sz w:val="20"/>
          <w:szCs w:val="20"/>
        </w:rPr>
        <w:t>,</w:t>
      </w:r>
      <w:r w:rsidRPr="006D2FD3">
        <w:rPr>
          <w:rFonts w:ascii="Tahoma" w:hAnsi="Tahoma" w:cs="Tahoma"/>
          <w:sz w:val="20"/>
          <w:szCs w:val="20"/>
        </w:rPr>
        <w:t xml:space="preserve"> so zasnovani za sistematično zmanjšanje razvojnih in poslovnih vrzeli ter za spodbujanje trajnostne rasti in </w:t>
      </w:r>
      <w:r w:rsidR="009B736C">
        <w:rPr>
          <w:rFonts w:ascii="Tahoma" w:hAnsi="Tahoma" w:cs="Tahoma"/>
          <w:sz w:val="20"/>
          <w:szCs w:val="20"/>
        </w:rPr>
        <w:t>razvoja</w:t>
      </w:r>
      <w:r w:rsidRPr="006D2FD3">
        <w:rPr>
          <w:rFonts w:ascii="Tahoma" w:hAnsi="Tahoma" w:cs="Tahoma"/>
          <w:sz w:val="20"/>
          <w:szCs w:val="20"/>
        </w:rPr>
        <w:t xml:space="preserve"> MSP-j</w:t>
      </w:r>
      <w:r w:rsidR="009B736C">
        <w:rPr>
          <w:rFonts w:ascii="Tahoma" w:hAnsi="Tahoma" w:cs="Tahoma"/>
          <w:sz w:val="20"/>
          <w:szCs w:val="20"/>
        </w:rPr>
        <w:t>ev</w:t>
      </w:r>
      <w:r w:rsidRPr="006D2FD3">
        <w:rPr>
          <w:rFonts w:ascii="Tahoma" w:hAnsi="Tahoma" w:cs="Tahoma"/>
          <w:sz w:val="20"/>
          <w:szCs w:val="20"/>
        </w:rPr>
        <w:t>, start-up in scale-up podjetji.</w:t>
      </w:r>
    </w:p>
    <w:p w14:paraId="21D934DA" w14:textId="77777777" w:rsidR="006D2FD3" w:rsidRPr="009F4F50" w:rsidRDefault="006D2FD3" w:rsidP="009F4F50"/>
    <w:p w14:paraId="528A87E3" w14:textId="0F5C0ECA" w:rsidR="00D4260D" w:rsidRDefault="00D4260D" w:rsidP="00D4260D">
      <w:pPr>
        <w:pStyle w:val="Napis"/>
        <w:spacing w:after="0"/>
        <w:rPr>
          <w:sz w:val="20"/>
          <w:szCs w:val="20"/>
        </w:rPr>
      </w:pPr>
    </w:p>
    <w:p w14:paraId="134DB49F" w14:textId="0A92E9DA" w:rsidR="00226B9B" w:rsidRPr="00CA4FCF" w:rsidRDefault="00226B9B" w:rsidP="00CA4FCF">
      <w:r w:rsidRPr="000756A4">
        <w:rPr>
          <w:rFonts w:ascii="Tahoma" w:hAnsi="Tahoma" w:cs="Tahoma"/>
          <w:noProof/>
          <w:color w:val="202657"/>
          <w:sz w:val="20"/>
          <w:szCs w:val="20"/>
        </w:rPr>
        <w:lastRenderedPageBreak/>
        <w:drawing>
          <wp:inline distT="0" distB="0" distL="0" distR="0" wp14:anchorId="41221880" wp14:editId="63C84425">
            <wp:extent cx="5753100" cy="7311574"/>
            <wp:effectExtent l="0" t="0" r="0" b="3810"/>
            <wp:docPr id="1304098665" name="Slika 1" descr="Slika, ki vsebuje besede besedilo, posnetek zaslona, pisava, men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98665" name="Slika 1" descr="Slika, ki vsebuje besede besedilo, posnetek zaslona, pisava, meni&#10;&#10;Opis je samodejno ustvarjen"/>
                    <pic:cNvPicPr/>
                  </pic:nvPicPr>
                  <pic:blipFill>
                    <a:blip r:embed="rId37"/>
                    <a:stretch>
                      <a:fillRect/>
                    </a:stretch>
                  </pic:blipFill>
                  <pic:spPr>
                    <a:xfrm>
                      <a:off x="0" y="0"/>
                      <a:ext cx="5761729" cy="7322540"/>
                    </a:xfrm>
                    <a:prstGeom prst="rect">
                      <a:avLst/>
                    </a:prstGeom>
                  </pic:spPr>
                </pic:pic>
              </a:graphicData>
            </a:graphic>
          </wp:inline>
        </w:drawing>
      </w:r>
    </w:p>
    <w:p w14:paraId="107ECA40" w14:textId="756FBF30" w:rsidR="005E6150" w:rsidRPr="005E6150" w:rsidRDefault="005E6150" w:rsidP="005E6150">
      <w:pPr>
        <w:pStyle w:val="Napis"/>
      </w:pPr>
      <w:r>
        <w:t xml:space="preserve">Slika </w:t>
      </w:r>
      <w:r w:rsidR="00C73BCC">
        <w:fldChar w:fldCharType="begin"/>
      </w:r>
      <w:r w:rsidR="00C73BCC">
        <w:instrText xml:space="preserve"> SEQ Slika \* ARABIC </w:instrText>
      </w:r>
      <w:r w:rsidR="00C73BCC">
        <w:fldChar w:fldCharType="separate"/>
      </w:r>
      <w:r w:rsidR="00CA4FCF">
        <w:rPr>
          <w:noProof/>
        </w:rPr>
        <w:t>8</w:t>
      </w:r>
      <w:r w:rsidR="00C73BCC">
        <w:rPr>
          <w:noProof/>
        </w:rPr>
        <w:fldChar w:fldCharType="end"/>
      </w:r>
      <w:r>
        <w:t>: Ukrepi Sklada v okviru operativne vloge 2</w:t>
      </w:r>
    </w:p>
    <w:p w14:paraId="1CD39289" w14:textId="015273F4" w:rsidR="00640CA9" w:rsidRDefault="00F57034" w:rsidP="00F57034">
      <w:pPr>
        <w:spacing w:after="0" w:line="276" w:lineRule="auto"/>
        <w:jc w:val="both"/>
        <w:rPr>
          <w:rFonts w:ascii="Tahoma" w:hAnsi="Tahoma" w:cs="Tahoma"/>
          <w:sz w:val="20"/>
          <w:szCs w:val="20"/>
        </w:rPr>
      </w:pPr>
      <w:r w:rsidRPr="00F57034">
        <w:rPr>
          <w:rFonts w:ascii="Tahoma" w:hAnsi="Tahoma" w:cs="Tahoma"/>
          <w:sz w:val="20"/>
          <w:szCs w:val="20"/>
        </w:rPr>
        <w:t>Vavčerji predstavljajo nadaljevanje sistema dodeljevanja spodbud malih vrednosti, ki bo MSP-jem omogočal bistveno poenostavljen dostop do sofinanciranja, s pomočjo katerih bodo le - ta krepila svojo konkurenčnost in kompetence. Izboljšani učinki se bodo odražali v njihovi hitrejši rasti. Na ta način je mogoče pričakovati tudi večji delež prihodkov MSP-jev v prihodkih celotnega podjetniškega sektorja. S tem bodo odstranjene zaznane ovire, iz katerih izhaja nevarnost, da bi prav MSP-ji začeli zaostajati v rasti in razvoju v primerjavi z večjimi podjetji. Večje stopnje preživetja in uspehi obstoječih podjetij vplivajo tudi na odločitve bodočih ali potencialnih podjetnikov o njihovi lastni podjetniški poti</w:t>
      </w:r>
      <w:r>
        <w:rPr>
          <w:rFonts w:ascii="Tahoma" w:hAnsi="Tahoma" w:cs="Tahoma"/>
          <w:sz w:val="20"/>
          <w:szCs w:val="20"/>
        </w:rPr>
        <w:t>.</w:t>
      </w:r>
    </w:p>
    <w:p w14:paraId="278533E8" w14:textId="77777777" w:rsidR="00F57034" w:rsidRDefault="00F57034" w:rsidP="00F57034">
      <w:pPr>
        <w:spacing w:after="0" w:line="276" w:lineRule="auto"/>
        <w:jc w:val="both"/>
        <w:rPr>
          <w:rFonts w:ascii="Tahoma" w:hAnsi="Tahoma" w:cs="Tahoma"/>
          <w:sz w:val="20"/>
          <w:szCs w:val="20"/>
        </w:rPr>
      </w:pPr>
    </w:p>
    <w:p w14:paraId="083A434F" w14:textId="4282F7E6" w:rsidR="00765423" w:rsidRPr="00F02051" w:rsidRDefault="00765423" w:rsidP="00765423">
      <w:pPr>
        <w:spacing w:after="0" w:line="276" w:lineRule="auto"/>
        <w:contextualSpacing/>
        <w:jc w:val="both"/>
        <w:rPr>
          <w:rFonts w:ascii="Tahoma" w:hAnsi="Tahoma" w:cs="Tahoma"/>
          <w:sz w:val="20"/>
          <w:szCs w:val="20"/>
        </w:rPr>
      </w:pPr>
      <w:r w:rsidRPr="00F02051">
        <w:rPr>
          <w:rFonts w:ascii="Tahoma" w:hAnsi="Tahoma" w:cs="Tahoma"/>
          <w:sz w:val="20"/>
          <w:szCs w:val="20"/>
        </w:rPr>
        <w:t xml:space="preserve">Mentorski programi in programi usposabljanja in povezovanja so osredotočeni na krepitev znanj, spretnosti in kompetenc predvsem inovativnih zagonskih podjetij (start-up podjetij) </w:t>
      </w:r>
      <w:r w:rsidR="00F02051" w:rsidRPr="00F02051">
        <w:rPr>
          <w:rFonts w:ascii="Tahoma" w:hAnsi="Tahoma" w:cs="Tahoma"/>
          <w:sz w:val="20"/>
          <w:szCs w:val="20"/>
        </w:rPr>
        <w:t>pa tudi</w:t>
      </w:r>
      <w:r w:rsidRPr="00F02051">
        <w:rPr>
          <w:rFonts w:ascii="Tahoma" w:hAnsi="Tahoma" w:cs="Tahoma"/>
          <w:sz w:val="20"/>
          <w:szCs w:val="20"/>
        </w:rPr>
        <w:t xml:space="preserve"> drugih MSP  preko zagotavljanja različnih visoko specializiranih in ciljno usmerjenih podpornih storitev (tj. start-up </w:t>
      </w:r>
      <w:proofErr w:type="spellStart"/>
      <w:r w:rsidRPr="00F02051">
        <w:rPr>
          <w:rFonts w:ascii="Tahoma" w:hAnsi="Tahoma" w:cs="Tahoma"/>
          <w:sz w:val="20"/>
          <w:szCs w:val="20"/>
        </w:rPr>
        <w:t>mentoriranja</w:t>
      </w:r>
      <w:proofErr w:type="spellEnd"/>
      <w:r w:rsidRPr="00F02051">
        <w:rPr>
          <w:rFonts w:ascii="Tahoma" w:hAnsi="Tahoma" w:cs="Tahoma"/>
          <w:sz w:val="20"/>
          <w:szCs w:val="20"/>
        </w:rPr>
        <w:t xml:space="preserve">, ekspertnega svetovanja, skupinskih usposabljanj, študijskih obiskov, </w:t>
      </w:r>
      <w:r w:rsidR="00F02051" w:rsidRPr="00F02051">
        <w:rPr>
          <w:rFonts w:ascii="Tahoma" w:hAnsi="Tahoma" w:cs="Tahoma"/>
          <w:sz w:val="20"/>
          <w:szCs w:val="20"/>
        </w:rPr>
        <w:t>ipd.</w:t>
      </w:r>
      <w:r w:rsidRPr="00F02051">
        <w:rPr>
          <w:rFonts w:ascii="Tahoma" w:hAnsi="Tahoma" w:cs="Tahoma"/>
          <w:sz w:val="20"/>
          <w:szCs w:val="20"/>
        </w:rPr>
        <w:t xml:space="preserve">) na različnih poslovnih področjih (npr. na področju oblikovanja poslovnega modela, razvoja in trženja produkta, vstopa in širitve na tujih trgih, vključevanja v verige vrednosti, delovanja po trajnostnih in krožnih principih ipd.). </w:t>
      </w:r>
    </w:p>
    <w:p w14:paraId="4A6A6F4D" w14:textId="77777777" w:rsidR="00765423" w:rsidRPr="00040BE8" w:rsidRDefault="00765423" w:rsidP="00F02051">
      <w:pPr>
        <w:spacing w:after="0"/>
        <w:rPr>
          <w:sz w:val="18"/>
          <w:szCs w:val="18"/>
        </w:rPr>
      </w:pPr>
    </w:p>
    <w:p w14:paraId="1B5C7E58" w14:textId="22610BB4" w:rsidR="00640CA9" w:rsidRPr="00733D39" w:rsidRDefault="006464BB" w:rsidP="00733D39">
      <w:pPr>
        <w:pStyle w:val="Naslov3"/>
        <w:jc w:val="both"/>
        <w:rPr>
          <w:rFonts w:ascii="Tahoma" w:hAnsi="Tahoma" w:cs="Tahoma"/>
          <w:b/>
          <w:bCs/>
          <w:color w:val="auto"/>
          <w:sz w:val="20"/>
          <w:szCs w:val="20"/>
        </w:rPr>
      </w:pPr>
      <w:bookmarkStart w:id="98" w:name="_Toc170806486"/>
      <w:r w:rsidRPr="00733D39">
        <w:rPr>
          <w:rFonts w:ascii="Tahoma" w:hAnsi="Tahoma" w:cs="Tahoma"/>
          <w:b/>
          <w:bCs/>
          <w:color w:val="auto"/>
          <w:sz w:val="20"/>
          <w:szCs w:val="20"/>
        </w:rPr>
        <w:t>4.2.</w:t>
      </w:r>
      <w:r w:rsidR="00887F24">
        <w:rPr>
          <w:rFonts w:ascii="Tahoma" w:hAnsi="Tahoma" w:cs="Tahoma"/>
          <w:b/>
          <w:bCs/>
          <w:color w:val="auto"/>
          <w:sz w:val="20"/>
          <w:szCs w:val="20"/>
        </w:rPr>
        <w:t>3</w:t>
      </w:r>
      <w:r w:rsidRPr="00733D39">
        <w:rPr>
          <w:rFonts w:ascii="Tahoma" w:hAnsi="Tahoma" w:cs="Tahoma"/>
          <w:b/>
          <w:bCs/>
          <w:color w:val="auto"/>
          <w:sz w:val="20"/>
          <w:szCs w:val="20"/>
        </w:rPr>
        <w:t xml:space="preserve">. </w:t>
      </w:r>
      <w:r w:rsidR="00733D39">
        <w:rPr>
          <w:rFonts w:ascii="Tahoma" w:hAnsi="Tahoma" w:cs="Tahoma"/>
          <w:b/>
          <w:bCs/>
          <w:color w:val="auto"/>
          <w:sz w:val="20"/>
          <w:szCs w:val="20"/>
        </w:rPr>
        <w:t>Cilji in</w:t>
      </w:r>
      <w:r w:rsidRPr="00733D39">
        <w:rPr>
          <w:rFonts w:ascii="Tahoma" w:hAnsi="Tahoma" w:cs="Tahoma"/>
          <w:b/>
          <w:bCs/>
          <w:color w:val="auto"/>
          <w:sz w:val="20"/>
          <w:szCs w:val="20"/>
        </w:rPr>
        <w:t xml:space="preserve"> finančni okvir</w:t>
      </w:r>
      <w:r w:rsidR="00733D39">
        <w:rPr>
          <w:rFonts w:ascii="Tahoma" w:hAnsi="Tahoma" w:cs="Tahoma"/>
          <w:b/>
          <w:bCs/>
          <w:color w:val="auto"/>
          <w:sz w:val="20"/>
          <w:szCs w:val="20"/>
        </w:rPr>
        <w:t xml:space="preserve"> strateškega </w:t>
      </w:r>
      <w:r w:rsidR="002D27B6">
        <w:rPr>
          <w:rFonts w:ascii="Tahoma" w:hAnsi="Tahoma" w:cs="Tahoma"/>
          <w:b/>
          <w:bCs/>
          <w:color w:val="auto"/>
          <w:sz w:val="20"/>
          <w:szCs w:val="20"/>
        </w:rPr>
        <w:t>poslanstva</w:t>
      </w:r>
      <w:r w:rsidR="00733D39">
        <w:rPr>
          <w:rFonts w:ascii="Tahoma" w:hAnsi="Tahoma" w:cs="Tahoma"/>
          <w:b/>
          <w:bCs/>
          <w:color w:val="auto"/>
          <w:sz w:val="20"/>
          <w:szCs w:val="20"/>
        </w:rPr>
        <w:t xml:space="preserve"> 2</w:t>
      </w:r>
      <w:bookmarkEnd w:id="98"/>
    </w:p>
    <w:p w14:paraId="5AC9864C" w14:textId="77777777" w:rsidR="006464BB" w:rsidRDefault="006464BB" w:rsidP="00F57034">
      <w:pPr>
        <w:spacing w:after="0"/>
        <w:rPr>
          <w:lang w:eastAsia="sl-SI"/>
        </w:rPr>
      </w:pPr>
    </w:p>
    <w:p w14:paraId="39674F23" w14:textId="67071F6E" w:rsidR="006D2FD3" w:rsidRDefault="006D2FD3" w:rsidP="006D2FD3">
      <w:pPr>
        <w:spacing w:after="0"/>
        <w:rPr>
          <w:rFonts w:ascii="Tahoma" w:hAnsi="Tahoma" w:cs="Tahoma"/>
          <w:sz w:val="20"/>
          <w:szCs w:val="20"/>
        </w:rPr>
      </w:pPr>
      <w:r>
        <w:rPr>
          <w:rFonts w:ascii="Tahoma" w:hAnsi="Tahoma" w:cs="Tahoma"/>
          <w:sz w:val="20"/>
          <w:szCs w:val="20"/>
        </w:rPr>
        <w:t xml:space="preserve">V okviru </w:t>
      </w:r>
      <w:r w:rsidR="002D27B6">
        <w:rPr>
          <w:rFonts w:ascii="Tahoma" w:hAnsi="Tahoma" w:cs="Tahoma"/>
          <w:sz w:val="20"/>
          <w:szCs w:val="20"/>
        </w:rPr>
        <w:t>strateškega poslanstva 2, ki se bo uresničeval preko operativne vloge 2 se</w:t>
      </w:r>
      <w:r>
        <w:rPr>
          <w:rFonts w:ascii="Tahoma" w:hAnsi="Tahoma" w:cs="Tahoma"/>
          <w:sz w:val="20"/>
          <w:szCs w:val="20"/>
        </w:rPr>
        <w:t xml:space="preserve"> za obdobje 2024 – 2030 načrtuje:</w:t>
      </w:r>
    </w:p>
    <w:p w14:paraId="667BB1DD" w14:textId="73E731E0" w:rsidR="006D2FD3" w:rsidRPr="00BC223B" w:rsidRDefault="006D2FD3">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odobriti </w:t>
      </w:r>
      <w:r w:rsidRPr="00BC223B">
        <w:rPr>
          <w:rFonts w:ascii="Tahoma" w:hAnsi="Tahoma" w:cs="Tahoma"/>
          <w:sz w:val="20"/>
          <w:szCs w:val="20"/>
        </w:rPr>
        <w:t xml:space="preserve">cca </w:t>
      </w:r>
      <w:r w:rsidR="0067022A">
        <w:rPr>
          <w:rFonts w:ascii="Tahoma" w:hAnsi="Tahoma" w:cs="Tahoma"/>
          <w:sz w:val="20"/>
          <w:szCs w:val="20"/>
        </w:rPr>
        <w:t>50</w:t>
      </w:r>
      <w:r w:rsidRPr="00BC223B">
        <w:rPr>
          <w:rFonts w:ascii="Tahoma" w:hAnsi="Tahoma" w:cs="Tahoma"/>
          <w:sz w:val="20"/>
          <w:szCs w:val="20"/>
        </w:rPr>
        <w:t xml:space="preserve"> mio EUR </w:t>
      </w:r>
      <w:r w:rsidR="00F85248">
        <w:rPr>
          <w:rFonts w:ascii="Tahoma" w:hAnsi="Tahoma" w:cs="Tahoma"/>
          <w:sz w:val="20"/>
          <w:szCs w:val="20"/>
        </w:rPr>
        <w:t>sredstev</w:t>
      </w:r>
      <w:r w:rsidR="0067022A">
        <w:rPr>
          <w:rStyle w:val="Sprotnaopomba-sklic"/>
          <w:rFonts w:ascii="Tahoma" w:hAnsi="Tahoma" w:cs="Tahoma"/>
          <w:sz w:val="20"/>
          <w:szCs w:val="20"/>
        </w:rPr>
        <w:footnoteReference w:id="27"/>
      </w:r>
      <w:r w:rsidRPr="00BC223B">
        <w:rPr>
          <w:rFonts w:ascii="Tahoma" w:hAnsi="Tahoma" w:cs="Tahoma"/>
          <w:sz w:val="20"/>
          <w:szCs w:val="20"/>
        </w:rPr>
        <w:t xml:space="preserve">, </w:t>
      </w:r>
    </w:p>
    <w:p w14:paraId="06137509" w14:textId="77777777" w:rsidR="002D27B6" w:rsidRDefault="006D2FD3" w:rsidP="00B2091F">
      <w:pPr>
        <w:pStyle w:val="Odstavekseznama"/>
        <w:numPr>
          <w:ilvl w:val="0"/>
          <w:numId w:val="11"/>
        </w:numPr>
        <w:spacing w:after="0" w:line="276" w:lineRule="auto"/>
        <w:ind w:hanging="720"/>
        <w:jc w:val="both"/>
        <w:rPr>
          <w:rFonts w:ascii="Tahoma" w:hAnsi="Tahoma" w:cs="Tahoma"/>
          <w:sz w:val="20"/>
          <w:szCs w:val="20"/>
        </w:rPr>
      </w:pPr>
      <w:r w:rsidRPr="002D27B6">
        <w:rPr>
          <w:rFonts w:ascii="Tahoma" w:hAnsi="Tahoma" w:cs="Tahoma"/>
          <w:sz w:val="20"/>
          <w:szCs w:val="20"/>
        </w:rPr>
        <w:t xml:space="preserve">podpreti </w:t>
      </w:r>
      <w:r w:rsidR="00F85248" w:rsidRPr="002D27B6">
        <w:rPr>
          <w:rFonts w:ascii="Tahoma" w:hAnsi="Tahoma" w:cs="Tahoma"/>
          <w:sz w:val="20"/>
          <w:szCs w:val="20"/>
        </w:rPr>
        <w:t xml:space="preserve">oz. vključiti </w:t>
      </w:r>
      <w:r w:rsidRPr="002D27B6">
        <w:rPr>
          <w:rFonts w:ascii="Tahoma" w:hAnsi="Tahoma" w:cs="Tahoma"/>
          <w:sz w:val="20"/>
          <w:szCs w:val="20"/>
        </w:rPr>
        <w:t xml:space="preserve">cca </w:t>
      </w:r>
      <w:r w:rsidR="0067022A" w:rsidRPr="002D27B6">
        <w:rPr>
          <w:rFonts w:ascii="Tahoma" w:hAnsi="Tahoma" w:cs="Tahoma"/>
          <w:sz w:val="20"/>
          <w:szCs w:val="20"/>
        </w:rPr>
        <w:t>9.000</w:t>
      </w:r>
      <w:r w:rsidRPr="002D27B6">
        <w:rPr>
          <w:rFonts w:ascii="Tahoma" w:hAnsi="Tahoma" w:cs="Tahoma"/>
          <w:sz w:val="20"/>
          <w:szCs w:val="20"/>
        </w:rPr>
        <w:t xml:space="preserve"> projektov</w:t>
      </w:r>
      <w:r w:rsidR="0067022A">
        <w:rPr>
          <w:rStyle w:val="Sprotnaopomba-sklic"/>
          <w:rFonts w:ascii="Tahoma" w:hAnsi="Tahoma" w:cs="Tahoma"/>
          <w:sz w:val="20"/>
          <w:szCs w:val="20"/>
        </w:rPr>
        <w:footnoteReference w:id="28"/>
      </w:r>
      <w:r w:rsidR="002D27B6" w:rsidRPr="002D27B6">
        <w:rPr>
          <w:rFonts w:ascii="Tahoma" w:hAnsi="Tahoma" w:cs="Tahoma"/>
          <w:sz w:val="20"/>
          <w:szCs w:val="20"/>
        </w:rPr>
        <w:t>,</w:t>
      </w:r>
    </w:p>
    <w:p w14:paraId="732923A8" w14:textId="77777777" w:rsidR="00F66E9A" w:rsidRDefault="002D27B6" w:rsidP="00B2091F">
      <w:pPr>
        <w:pStyle w:val="Odstavekseznama"/>
        <w:numPr>
          <w:ilvl w:val="0"/>
          <w:numId w:val="11"/>
        </w:numPr>
        <w:spacing w:after="0" w:line="276" w:lineRule="auto"/>
        <w:ind w:hanging="720"/>
        <w:jc w:val="both"/>
        <w:rPr>
          <w:rFonts w:ascii="Tahoma" w:hAnsi="Tahoma" w:cs="Tahoma"/>
          <w:sz w:val="20"/>
          <w:szCs w:val="20"/>
        </w:rPr>
      </w:pPr>
      <w:r w:rsidRPr="002D27B6">
        <w:rPr>
          <w:rFonts w:ascii="Tahoma" w:hAnsi="Tahoma" w:cs="Tahoma"/>
          <w:sz w:val="20"/>
          <w:szCs w:val="20"/>
        </w:rPr>
        <w:t>angažirati cca 50 mio EUR virov</w:t>
      </w:r>
      <w:r>
        <w:rPr>
          <w:rStyle w:val="Sprotnaopomba-sklic"/>
          <w:rFonts w:ascii="Tahoma" w:hAnsi="Tahoma" w:cs="Tahoma"/>
          <w:sz w:val="20"/>
          <w:szCs w:val="20"/>
        </w:rPr>
        <w:footnoteReference w:id="29"/>
      </w:r>
      <w:r w:rsidR="00F66E9A">
        <w:rPr>
          <w:rFonts w:ascii="Tahoma" w:hAnsi="Tahoma" w:cs="Tahoma"/>
          <w:sz w:val="20"/>
          <w:szCs w:val="20"/>
        </w:rPr>
        <w:t>,</w:t>
      </w:r>
    </w:p>
    <w:p w14:paraId="26DB1D3A" w14:textId="4D7EBAF3" w:rsidR="006D2FD3" w:rsidRDefault="00F66E9A" w:rsidP="00B2091F">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dvig kvalitete prijavljenih projektov oz. deleža podjetij, ki izvajajo projekte osredotočene na </w:t>
      </w:r>
      <w:r w:rsidR="006D75A6">
        <w:rPr>
          <w:rFonts w:ascii="Tahoma" w:hAnsi="Tahoma" w:cs="Tahoma"/>
          <w:sz w:val="20"/>
          <w:szCs w:val="20"/>
        </w:rPr>
        <w:t>prioritetna razvojna področja</w:t>
      </w:r>
      <w:r w:rsidR="002D27B6">
        <w:rPr>
          <w:rFonts w:ascii="Tahoma" w:hAnsi="Tahoma" w:cs="Tahoma"/>
          <w:sz w:val="20"/>
          <w:szCs w:val="20"/>
        </w:rPr>
        <w:t>.</w:t>
      </w:r>
    </w:p>
    <w:p w14:paraId="4603A247" w14:textId="77777777" w:rsidR="002D27B6" w:rsidRPr="002D27B6" w:rsidRDefault="002D27B6" w:rsidP="002D27B6">
      <w:pPr>
        <w:pStyle w:val="Odstavekseznama"/>
        <w:spacing w:after="0" w:line="276" w:lineRule="auto"/>
        <w:jc w:val="both"/>
        <w:rPr>
          <w:rFonts w:ascii="Tahoma" w:hAnsi="Tahoma" w:cs="Tahoma"/>
          <w:sz w:val="20"/>
          <w:szCs w:val="20"/>
        </w:rPr>
      </w:pPr>
    </w:p>
    <w:p w14:paraId="3EFD0C91" w14:textId="77777777" w:rsidR="006D2FD3" w:rsidRDefault="006D2FD3" w:rsidP="006D2FD3">
      <w:pPr>
        <w:spacing w:after="0" w:line="276" w:lineRule="auto"/>
        <w:jc w:val="both"/>
        <w:rPr>
          <w:rFonts w:ascii="Tahoma" w:hAnsi="Tahoma" w:cs="Tahoma"/>
          <w:sz w:val="20"/>
          <w:szCs w:val="20"/>
        </w:rPr>
      </w:pPr>
      <w:r>
        <w:rPr>
          <w:rFonts w:ascii="Tahoma" w:hAnsi="Tahoma" w:cs="Tahoma"/>
          <w:sz w:val="20"/>
          <w:szCs w:val="20"/>
        </w:rPr>
        <w:t>Viri za izvajanje načrtovanih ukrepov in doseganje zastavljenih ciljev se bodo zagotavljali iz:</w:t>
      </w:r>
    </w:p>
    <w:p w14:paraId="0AB21233" w14:textId="77777777" w:rsidR="0067022A" w:rsidRPr="0067022A" w:rsidRDefault="006D2FD3">
      <w:pPr>
        <w:pStyle w:val="Odstavekseznama"/>
        <w:numPr>
          <w:ilvl w:val="0"/>
          <w:numId w:val="16"/>
        </w:numPr>
        <w:spacing w:after="0" w:line="276" w:lineRule="auto"/>
        <w:jc w:val="both"/>
        <w:rPr>
          <w:lang w:eastAsia="sl-SI"/>
        </w:rPr>
      </w:pPr>
      <w:r w:rsidRPr="0067022A">
        <w:rPr>
          <w:rFonts w:ascii="Tahoma" w:hAnsi="Tahoma" w:cs="Tahoma"/>
          <w:sz w:val="20"/>
          <w:szCs w:val="20"/>
        </w:rPr>
        <w:t>sredstev evropske kohezijske politike (izključno za nepovratna sredstva),</w:t>
      </w:r>
    </w:p>
    <w:p w14:paraId="339238FC" w14:textId="0ADDD4A7" w:rsidR="006D2FD3" w:rsidRDefault="006D2FD3">
      <w:pPr>
        <w:pStyle w:val="Odstavekseznama"/>
        <w:numPr>
          <w:ilvl w:val="0"/>
          <w:numId w:val="16"/>
        </w:numPr>
        <w:spacing w:after="0" w:line="276" w:lineRule="auto"/>
        <w:jc w:val="both"/>
        <w:rPr>
          <w:lang w:eastAsia="sl-SI"/>
        </w:rPr>
      </w:pPr>
      <w:r w:rsidRPr="0067022A">
        <w:rPr>
          <w:rFonts w:ascii="Tahoma" w:hAnsi="Tahoma" w:cs="Tahoma"/>
          <w:sz w:val="20"/>
          <w:szCs w:val="20"/>
        </w:rPr>
        <w:t>nacionalnega proračuna</w:t>
      </w:r>
      <w:r w:rsidR="0067022A">
        <w:rPr>
          <w:rFonts w:ascii="Tahoma" w:hAnsi="Tahoma" w:cs="Tahoma"/>
          <w:sz w:val="20"/>
          <w:szCs w:val="20"/>
        </w:rPr>
        <w:t>.</w:t>
      </w:r>
    </w:p>
    <w:p w14:paraId="61620050" w14:textId="77777777" w:rsidR="006464BB" w:rsidRDefault="006464BB" w:rsidP="00640CA9">
      <w:pPr>
        <w:spacing w:after="0" w:line="276" w:lineRule="auto"/>
        <w:jc w:val="both"/>
        <w:rPr>
          <w:rFonts w:ascii="Tahoma" w:hAnsi="Tahoma" w:cs="Tahoma"/>
          <w:sz w:val="20"/>
          <w:szCs w:val="21"/>
        </w:rPr>
      </w:pPr>
    </w:p>
    <w:p w14:paraId="3F119FF3" w14:textId="77777777" w:rsidR="00A76DC4" w:rsidRDefault="00A76DC4" w:rsidP="00A76DC4">
      <w:pPr>
        <w:spacing w:after="0" w:line="276" w:lineRule="auto"/>
        <w:jc w:val="both"/>
        <w:rPr>
          <w:rFonts w:ascii="Tahoma" w:hAnsi="Tahoma" w:cs="Tahoma"/>
          <w:bCs/>
          <w:iCs/>
          <w:sz w:val="20"/>
          <w:szCs w:val="20"/>
        </w:rPr>
      </w:pPr>
    </w:p>
    <w:p w14:paraId="7738EDA2" w14:textId="77777777" w:rsidR="00640CA9" w:rsidRDefault="00640CA9" w:rsidP="00640CA9">
      <w:pPr>
        <w:spacing w:after="0" w:line="276" w:lineRule="auto"/>
        <w:jc w:val="both"/>
        <w:rPr>
          <w:rFonts w:ascii="Tahoma" w:hAnsi="Tahoma" w:cs="Tahoma"/>
          <w:sz w:val="20"/>
          <w:szCs w:val="20"/>
        </w:rPr>
      </w:pPr>
    </w:p>
    <w:p w14:paraId="46FF3AB3" w14:textId="79E2A49C" w:rsidR="00EF25C8" w:rsidRDefault="00EF25C8">
      <w:pPr>
        <w:suppressAutoHyphens w:val="0"/>
        <w:rPr>
          <w:rFonts w:ascii="Tahoma" w:hAnsi="Tahoma" w:cs="Tahoma"/>
          <w:sz w:val="20"/>
          <w:szCs w:val="20"/>
        </w:rPr>
      </w:pPr>
      <w:r>
        <w:rPr>
          <w:rFonts w:ascii="Tahoma" w:hAnsi="Tahoma" w:cs="Tahoma"/>
          <w:sz w:val="20"/>
          <w:szCs w:val="20"/>
        </w:rPr>
        <w:br w:type="page"/>
      </w:r>
    </w:p>
    <w:p w14:paraId="74331102" w14:textId="6D451F02" w:rsidR="00EF25C8" w:rsidRPr="0067022A" w:rsidRDefault="00EF25C8">
      <w:pPr>
        <w:pStyle w:val="Naslov2"/>
        <w:numPr>
          <w:ilvl w:val="1"/>
          <w:numId w:val="17"/>
        </w:numPr>
        <w:jc w:val="both"/>
        <w:rPr>
          <w:rFonts w:ascii="Tahoma" w:hAnsi="Tahoma" w:cs="Tahoma"/>
          <w:b/>
          <w:bCs/>
          <w:color w:val="auto"/>
          <w:sz w:val="24"/>
          <w:szCs w:val="24"/>
          <w:lang w:eastAsia="sl-SI"/>
        </w:rPr>
      </w:pPr>
      <w:bookmarkStart w:id="99" w:name="_Toc169518634"/>
      <w:bookmarkStart w:id="100" w:name="_Toc170806487"/>
      <w:r w:rsidRPr="0067022A">
        <w:rPr>
          <w:rFonts w:ascii="Tahoma" w:hAnsi="Tahoma" w:cs="Tahoma"/>
          <w:b/>
          <w:bCs/>
          <w:color w:val="auto"/>
          <w:sz w:val="24"/>
          <w:szCs w:val="24"/>
          <w:lang w:eastAsia="sl-SI"/>
        </w:rPr>
        <w:lastRenderedPageBreak/>
        <w:t>Strateško poslanstvo 3 - Povečanje števila inovativnih in trajnostno usmerjenih MSP-jev, start-up in scale-up podjetij</w:t>
      </w:r>
      <w:bookmarkEnd w:id="99"/>
      <w:bookmarkEnd w:id="100"/>
    </w:p>
    <w:p w14:paraId="7C9613AC" w14:textId="77777777" w:rsidR="00EF25C8" w:rsidRDefault="00EF25C8" w:rsidP="00DE0EF5">
      <w:pPr>
        <w:spacing w:after="0"/>
      </w:pPr>
    </w:p>
    <w:p w14:paraId="41099AB4" w14:textId="2FE3F52E" w:rsidR="0067022A" w:rsidRPr="0067022A" w:rsidRDefault="0067022A" w:rsidP="0067022A">
      <w:pPr>
        <w:pStyle w:val="Naslov3"/>
        <w:rPr>
          <w:rFonts w:ascii="Tahoma" w:hAnsi="Tahoma" w:cs="Tahoma"/>
          <w:b/>
          <w:bCs/>
          <w:color w:val="auto"/>
          <w:sz w:val="20"/>
          <w:szCs w:val="20"/>
        </w:rPr>
      </w:pPr>
      <w:bookmarkStart w:id="101" w:name="_Toc169518635"/>
      <w:bookmarkStart w:id="102" w:name="_Toc170806488"/>
      <w:r w:rsidRPr="0067022A">
        <w:rPr>
          <w:rFonts w:ascii="Tahoma" w:hAnsi="Tahoma" w:cs="Tahoma"/>
          <w:b/>
          <w:bCs/>
          <w:color w:val="auto"/>
          <w:sz w:val="20"/>
          <w:szCs w:val="20"/>
        </w:rPr>
        <w:t>4.3.1. Izhodišča</w:t>
      </w:r>
      <w:bookmarkEnd w:id="101"/>
      <w:r w:rsidR="00C01640">
        <w:rPr>
          <w:rFonts w:ascii="Tahoma" w:hAnsi="Tahoma" w:cs="Tahoma"/>
          <w:b/>
          <w:bCs/>
          <w:color w:val="auto"/>
          <w:sz w:val="20"/>
          <w:szCs w:val="20"/>
        </w:rPr>
        <w:t xml:space="preserve"> za strateško poslanstvo 3</w:t>
      </w:r>
      <w:bookmarkEnd w:id="102"/>
    </w:p>
    <w:p w14:paraId="1B2A330F" w14:textId="77777777" w:rsidR="002257CA" w:rsidRDefault="002257CA" w:rsidP="00DE0EF5">
      <w:pPr>
        <w:spacing w:before="60" w:after="0" w:line="276" w:lineRule="auto"/>
        <w:jc w:val="both"/>
        <w:rPr>
          <w:rFonts w:ascii="Tahoma" w:eastAsia="Times New Roman" w:hAnsi="Tahoma" w:cs="Tahoma"/>
          <w:color w:val="000000" w:themeColor="text1"/>
          <w:sz w:val="20"/>
          <w:szCs w:val="20"/>
          <w:highlight w:val="cyan"/>
        </w:rPr>
      </w:pPr>
    </w:p>
    <w:p w14:paraId="0DC50A59" w14:textId="0946A582" w:rsidR="00653E25" w:rsidRPr="003C4937" w:rsidRDefault="003C4937" w:rsidP="00DE0EF5">
      <w:pPr>
        <w:spacing w:before="60" w:after="0" w:line="276" w:lineRule="auto"/>
        <w:jc w:val="both"/>
        <w:rPr>
          <w:rFonts w:ascii="Tahoma" w:eastAsia="Times New Roman" w:hAnsi="Tahoma" w:cs="Tahoma"/>
          <w:color w:val="000000" w:themeColor="text1"/>
          <w:sz w:val="20"/>
          <w:szCs w:val="20"/>
        </w:rPr>
      </w:pPr>
      <w:r w:rsidRPr="003C4937">
        <w:rPr>
          <w:rFonts w:ascii="Tahoma" w:hAnsi="Tahoma" w:cs="Tahoma"/>
          <w:sz w:val="20"/>
          <w:szCs w:val="20"/>
        </w:rPr>
        <w:t>Poslovna okolja so v zadnjih letih postala tako kompleksna, da je</w:t>
      </w:r>
      <w:r w:rsidRPr="003C4937">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z</w:t>
      </w:r>
      <w:r w:rsidR="00653E25" w:rsidRPr="003C4937">
        <w:rPr>
          <w:rFonts w:ascii="Tahoma" w:eastAsia="Times New Roman" w:hAnsi="Tahoma" w:cs="Tahoma"/>
          <w:color w:val="000000" w:themeColor="text1"/>
          <w:sz w:val="20"/>
          <w:szCs w:val="20"/>
        </w:rPr>
        <w:t xml:space="preserve">a povečanje števila inovativnih in trajnostno usmerjenih MSP-jev, start-up in scale-up podjetij </w:t>
      </w:r>
      <w:r w:rsidR="002904B5">
        <w:rPr>
          <w:rFonts w:ascii="Tahoma" w:eastAsia="Times New Roman" w:hAnsi="Tahoma" w:cs="Tahoma"/>
          <w:color w:val="000000" w:themeColor="text1"/>
          <w:sz w:val="20"/>
          <w:szCs w:val="20"/>
        </w:rPr>
        <w:t>potrebno oblikovanje</w:t>
      </w:r>
      <w:r w:rsidR="00653E25" w:rsidRPr="003C4937">
        <w:rPr>
          <w:rFonts w:ascii="Tahoma" w:eastAsia="Times New Roman" w:hAnsi="Tahoma" w:cs="Tahoma"/>
          <w:color w:val="000000" w:themeColor="text1"/>
          <w:sz w:val="20"/>
          <w:szCs w:val="20"/>
        </w:rPr>
        <w:t xml:space="preserve"> program</w:t>
      </w:r>
      <w:r w:rsidR="002904B5">
        <w:rPr>
          <w:rFonts w:ascii="Tahoma" w:eastAsia="Times New Roman" w:hAnsi="Tahoma" w:cs="Tahoma"/>
          <w:color w:val="000000" w:themeColor="text1"/>
          <w:sz w:val="20"/>
          <w:szCs w:val="20"/>
        </w:rPr>
        <w:t>ov</w:t>
      </w:r>
      <w:r w:rsidR="00653E25" w:rsidRPr="003C4937">
        <w:rPr>
          <w:rFonts w:ascii="Tahoma" w:eastAsia="Times New Roman" w:hAnsi="Tahoma" w:cs="Tahoma"/>
          <w:color w:val="000000" w:themeColor="text1"/>
          <w:sz w:val="20"/>
          <w:szCs w:val="20"/>
        </w:rPr>
        <w:t xml:space="preserve">, ki so specializirani bodisi kot vertikalni </w:t>
      </w:r>
      <w:proofErr w:type="spellStart"/>
      <w:r w:rsidR="00653E25" w:rsidRPr="003C4937">
        <w:rPr>
          <w:rFonts w:ascii="Tahoma" w:eastAsia="Times New Roman" w:hAnsi="Tahoma" w:cs="Tahoma"/>
          <w:color w:val="000000" w:themeColor="text1"/>
          <w:sz w:val="20"/>
          <w:szCs w:val="20"/>
        </w:rPr>
        <w:t>pospeševalniški</w:t>
      </w:r>
      <w:proofErr w:type="spellEnd"/>
      <w:r w:rsidR="00653E25" w:rsidRPr="003C4937">
        <w:rPr>
          <w:rFonts w:ascii="Tahoma" w:eastAsia="Times New Roman" w:hAnsi="Tahoma" w:cs="Tahoma"/>
          <w:color w:val="000000" w:themeColor="text1"/>
          <w:sz w:val="20"/>
          <w:szCs w:val="20"/>
        </w:rPr>
        <w:t xml:space="preserve"> programi bodisi kot čezmejni. Glede na zaznane potrebe in vrzeli podjetij, se le-ti oblikujejo glede na razvojna področja ali glede na geografsko osredotočenost</w:t>
      </w:r>
      <w:r w:rsidRPr="003C4937">
        <w:rPr>
          <w:rFonts w:ascii="Tahoma" w:eastAsia="Times New Roman" w:hAnsi="Tahoma" w:cs="Tahoma"/>
          <w:color w:val="000000" w:themeColor="text1"/>
          <w:sz w:val="20"/>
          <w:szCs w:val="20"/>
        </w:rPr>
        <w:t xml:space="preserve"> preko </w:t>
      </w:r>
      <w:proofErr w:type="spellStart"/>
      <w:r w:rsidRPr="003C4937">
        <w:rPr>
          <w:rFonts w:ascii="Tahoma" w:eastAsia="Times New Roman" w:hAnsi="Tahoma" w:cs="Tahoma"/>
          <w:color w:val="000000" w:themeColor="text1"/>
          <w:sz w:val="20"/>
          <w:szCs w:val="20"/>
        </w:rPr>
        <w:t>t.i</w:t>
      </w:r>
      <w:proofErr w:type="spellEnd"/>
      <w:r w:rsidRPr="003C4937">
        <w:rPr>
          <w:rFonts w:ascii="Tahoma" w:eastAsia="Times New Roman" w:hAnsi="Tahoma" w:cs="Tahoma"/>
          <w:color w:val="000000" w:themeColor="text1"/>
          <w:sz w:val="20"/>
          <w:szCs w:val="20"/>
        </w:rPr>
        <w:t>. partnerstev za trajnostni razvoj</w:t>
      </w:r>
      <w:r w:rsidR="00653E25" w:rsidRPr="003C4937">
        <w:rPr>
          <w:rFonts w:ascii="Tahoma" w:eastAsia="Times New Roman" w:hAnsi="Tahoma" w:cs="Tahoma"/>
          <w:color w:val="000000" w:themeColor="text1"/>
          <w:sz w:val="20"/>
          <w:szCs w:val="20"/>
        </w:rPr>
        <w:t xml:space="preserve">. </w:t>
      </w:r>
    </w:p>
    <w:p w14:paraId="2A324D63" w14:textId="77777777" w:rsidR="003C4937" w:rsidRDefault="003C4937" w:rsidP="00C01640">
      <w:pPr>
        <w:spacing w:after="0"/>
        <w:rPr>
          <w:strike/>
          <w:sz w:val="18"/>
          <w:szCs w:val="18"/>
        </w:rPr>
      </w:pPr>
    </w:p>
    <w:p w14:paraId="44478522" w14:textId="000AC93E" w:rsidR="0067022A" w:rsidRPr="0067022A" w:rsidRDefault="0067022A">
      <w:pPr>
        <w:pStyle w:val="Naslov4"/>
        <w:numPr>
          <w:ilvl w:val="3"/>
          <w:numId w:val="17"/>
        </w:numPr>
        <w:rPr>
          <w:rFonts w:ascii="Tahoma" w:hAnsi="Tahoma" w:cs="Tahoma"/>
          <w:color w:val="auto"/>
          <w:sz w:val="20"/>
          <w:szCs w:val="20"/>
        </w:rPr>
      </w:pPr>
      <w:r w:rsidRPr="0067022A">
        <w:rPr>
          <w:rFonts w:ascii="Tahoma" w:hAnsi="Tahoma" w:cs="Tahoma"/>
          <w:color w:val="auto"/>
          <w:sz w:val="20"/>
          <w:szCs w:val="20"/>
        </w:rPr>
        <w:t xml:space="preserve">Strateška izhodišča </w:t>
      </w:r>
    </w:p>
    <w:p w14:paraId="31CA38C4" w14:textId="77777777" w:rsidR="0067022A" w:rsidRDefault="0067022A" w:rsidP="00C01640">
      <w:pPr>
        <w:spacing w:after="0"/>
      </w:pPr>
    </w:p>
    <w:p w14:paraId="445D742C" w14:textId="49BFBF29" w:rsidR="009B736C" w:rsidRPr="00733D39" w:rsidRDefault="009B736C">
      <w:pPr>
        <w:pStyle w:val="Odstavekseznama"/>
        <w:numPr>
          <w:ilvl w:val="0"/>
          <w:numId w:val="16"/>
        </w:numPr>
        <w:shd w:val="clear" w:color="auto" w:fill="BFBFBF" w:themeFill="background1" w:themeFillShade="BF"/>
        <w:suppressAutoHyphens w:val="0"/>
        <w:autoSpaceDN/>
        <w:spacing w:after="0" w:line="276" w:lineRule="auto"/>
        <w:jc w:val="both"/>
        <w:textAlignment w:val="auto"/>
        <w:rPr>
          <w:rFonts w:ascii="Tahoma" w:hAnsi="Tahoma" w:cs="Tahoma"/>
          <w:color w:val="000000" w:themeColor="text1"/>
          <w:sz w:val="20"/>
          <w:szCs w:val="20"/>
        </w:rPr>
      </w:pPr>
      <w:r w:rsidRPr="00733D39">
        <w:rPr>
          <w:rFonts w:ascii="Tahoma" w:hAnsi="Tahoma" w:cs="Tahoma"/>
          <w:color w:val="000000" w:themeColor="text1"/>
          <w:sz w:val="20"/>
          <w:szCs w:val="20"/>
        </w:rPr>
        <w:t>Program evropske kohezijske politike (EKP)</w:t>
      </w:r>
      <w:r w:rsidRPr="00733D39">
        <w:rPr>
          <w:rStyle w:val="Sprotnaopomba-sklic"/>
          <w:rFonts w:ascii="Tahoma" w:hAnsi="Tahoma" w:cs="Tahoma"/>
          <w:color w:val="000000" w:themeColor="text1"/>
          <w:sz w:val="20"/>
          <w:szCs w:val="20"/>
        </w:rPr>
        <w:t xml:space="preserve"> </w:t>
      </w:r>
      <w:r w:rsidRPr="00733D39">
        <w:rPr>
          <w:rStyle w:val="Sprotnaopomba-sklic"/>
          <w:rFonts w:ascii="Tahoma" w:hAnsi="Tahoma" w:cs="Tahoma"/>
          <w:color w:val="000000" w:themeColor="text1"/>
          <w:sz w:val="20"/>
          <w:szCs w:val="20"/>
        </w:rPr>
        <w:footnoteReference w:id="30"/>
      </w:r>
    </w:p>
    <w:p w14:paraId="103BB5E7" w14:textId="13E49CBB" w:rsidR="009B736C" w:rsidRPr="00F57034" w:rsidRDefault="009B736C" w:rsidP="009B736C">
      <w:pPr>
        <w:suppressAutoHyphens w:val="0"/>
        <w:autoSpaceDN/>
        <w:spacing w:after="0" w:line="276" w:lineRule="auto"/>
        <w:jc w:val="both"/>
        <w:textAlignment w:val="auto"/>
        <w:rPr>
          <w:rFonts w:ascii="Tahoma" w:hAnsi="Tahoma" w:cs="Tahoma"/>
          <w:color w:val="000000" w:themeColor="text1"/>
          <w:sz w:val="20"/>
          <w:szCs w:val="20"/>
          <w:u w:val="single"/>
        </w:rPr>
      </w:pPr>
      <w:r w:rsidRPr="00F57034">
        <w:rPr>
          <w:rFonts w:ascii="Tahoma" w:hAnsi="Tahoma" w:cs="Tahoma"/>
          <w:color w:val="000000" w:themeColor="text1"/>
          <w:sz w:val="20"/>
          <w:szCs w:val="20"/>
        </w:rPr>
        <w:t>Program v okviru prednostne naloge 1. 'Inovacijska družba znanja' in specifičnega cilja 1.3 'Krepitev trajnostne rasti in konkurenčnosti MSP ter ustvarjanje delovnih mest v MSP, med drugim s produktivnimi naložbami' med drugim predlaga izvedbo različnih ukrepov za:</w:t>
      </w:r>
    </w:p>
    <w:p w14:paraId="5DBE1A8F" w14:textId="77777777" w:rsidR="009B736C" w:rsidRPr="00F57034" w:rsidRDefault="009B736C">
      <w:pPr>
        <w:pStyle w:val="Odstavekseznama"/>
        <w:numPr>
          <w:ilvl w:val="1"/>
          <w:numId w:val="18"/>
        </w:numPr>
        <w:suppressAutoHyphens w:val="0"/>
        <w:autoSpaceDN/>
        <w:spacing w:after="0" w:line="276" w:lineRule="auto"/>
        <w:ind w:left="641" w:hanging="357"/>
        <w:jc w:val="both"/>
        <w:textAlignment w:val="auto"/>
        <w:rPr>
          <w:rFonts w:ascii="Tahoma" w:hAnsi="Tahoma" w:cs="Tahoma"/>
          <w:color w:val="000000" w:themeColor="text1"/>
          <w:sz w:val="20"/>
          <w:szCs w:val="20"/>
          <w:u w:val="single"/>
        </w:rPr>
      </w:pPr>
      <w:r w:rsidRPr="00F57034">
        <w:rPr>
          <w:rFonts w:ascii="Tahoma" w:hAnsi="Tahoma" w:cs="Tahoma"/>
          <w:color w:val="000000" w:themeColor="text1"/>
          <w:sz w:val="20"/>
          <w:szCs w:val="20"/>
        </w:rPr>
        <w:t xml:space="preserve">nadgradnjo in izvajanje celovitih storitev za podporo podjetjem pri rasti in razvoju (npr. prek pospeševalnikov) s ciljem razvoja in optimizacije ekosistema za podporo podjetništvu in inovativnosti; </w:t>
      </w:r>
    </w:p>
    <w:p w14:paraId="610DD044" w14:textId="77777777" w:rsidR="009B736C" w:rsidRPr="00F57034" w:rsidRDefault="009B736C" w:rsidP="009E6F26">
      <w:pPr>
        <w:pStyle w:val="Odstavekseznama"/>
        <w:numPr>
          <w:ilvl w:val="1"/>
          <w:numId w:val="18"/>
        </w:numPr>
        <w:suppressAutoHyphens w:val="0"/>
        <w:autoSpaceDN/>
        <w:spacing w:after="60" w:line="276" w:lineRule="auto"/>
        <w:ind w:left="641" w:hanging="357"/>
        <w:jc w:val="both"/>
        <w:textAlignment w:val="auto"/>
        <w:rPr>
          <w:rFonts w:ascii="Tahoma" w:hAnsi="Tahoma" w:cs="Tahoma"/>
          <w:color w:val="000000" w:themeColor="text1"/>
          <w:sz w:val="20"/>
          <w:szCs w:val="20"/>
          <w:u w:val="single"/>
        </w:rPr>
      </w:pPr>
      <w:r w:rsidRPr="00F57034">
        <w:rPr>
          <w:rFonts w:ascii="Tahoma" w:hAnsi="Tahoma" w:cs="Tahoma"/>
          <w:color w:val="000000" w:themeColor="text1"/>
          <w:sz w:val="20"/>
          <w:szCs w:val="20"/>
        </w:rPr>
        <w:t xml:space="preserve">spodbujanje mladih podjetij in novih podjetniških podjemov (start-up podjetij) za začetno delovanje in hitrorastočih podjetij (scale-up podjetij), vključno z mentorskimi in/ali </w:t>
      </w:r>
      <w:proofErr w:type="spellStart"/>
      <w:r w:rsidRPr="00F57034">
        <w:rPr>
          <w:rFonts w:ascii="Tahoma" w:hAnsi="Tahoma" w:cs="Tahoma"/>
          <w:color w:val="000000" w:themeColor="text1"/>
          <w:sz w:val="20"/>
          <w:szCs w:val="20"/>
        </w:rPr>
        <w:t>coaching</w:t>
      </w:r>
      <w:proofErr w:type="spellEnd"/>
      <w:r w:rsidRPr="00F57034">
        <w:rPr>
          <w:rFonts w:ascii="Tahoma" w:hAnsi="Tahoma" w:cs="Tahoma"/>
          <w:color w:val="000000" w:themeColor="text1"/>
          <w:sz w:val="20"/>
          <w:szCs w:val="20"/>
        </w:rPr>
        <w:t xml:space="preserve"> shemami, različnimi usposabljanji (tudi v tujini), različnimi aktivnostmi izmenjave znanj in izkušenj (npr. promocijskih in </w:t>
      </w:r>
      <w:proofErr w:type="spellStart"/>
      <w:r w:rsidRPr="00F57034">
        <w:rPr>
          <w:rFonts w:ascii="Tahoma" w:hAnsi="Tahoma" w:cs="Tahoma"/>
          <w:color w:val="000000" w:themeColor="text1"/>
          <w:sz w:val="20"/>
          <w:szCs w:val="20"/>
        </w:rPr>
        <w:t>mreženjskih</w:t>
      </w:r>
      <w:proofErr w:type="spellEnd"/>
      <w:r w:rsidRPr="00F57034">
        <w:rPr>
          <w:rFonts w:ascii="Tahoma" w:hAnsi="Tahoma" w:cs="Tahoma"/>
          <w:color w:val="000000" w:themeColor="text1"/>
          <w:sz w:val="20"/>
          <w:szCs w:val="20"/>
        </w:rPr>
        <w:t xml:space="preserve"> dogodkov) ter različnimi podpornimi storitvami za krepitev sodelovanja z institucijami znanja, ponudniki različnih svetovalnih storitev in (potencialnimi) investitorji. </w:t>
      </w:r>
    </w:p>
    <w:p w14:paraId="69FBA541" w14:textId="567C9485" w:rsidR="009B736C" w:rsidRDefault="009B736C" w:rsidP="009E6F26">
      <w:pPr>
        <w:spacing w:before="60" w:after="0" w:line="276" w:lineRule="auto"/>
        <w:rPr>
          <w:rFonts w:ascii="Tahoma" w:hAnsi="Tahoma" w:cs="Tahoma"/>
          <w:color w:val="000000" w:themeColor="text1"/>
          <w:sz w:val="20"/>
          <w:szCs w:val="20"/>
        </w:rPr>
      </w:pPr>
      <w:r w:rsidRPr="00F57034">
        <w:rPr>
          <w:rFonts w:ascii="Tahoma" w:hAnsi="Tahoma" w:cs="Tahoma"/>
          <w:color w:val="000000" w:themeColor="text1"/>
          <w:sz w:val="20"/>
          <w:szCs w:val="20"/>
        </w:rPr>
        <w:t>Program prav tako vključuje opredelitev, da se bodo ukrepi s teh področij prednostno osredotočali na področja skladna z načeli krožnega gospodarstva.</w:t>
      </w:r>
    </w:p>
    <w:p w14:paraId="0D66F937" w14:textId="77777777" w:rsidR="009E6F26" w:rsidRDefault="009E6F26" w:rsidP="009E6F26">
      <w:pPr>
        <w:spacing w:before="60" w:after="0" w:line="276" w:lineRule="auto"/>
        <w:rPr>
          <w:rFonts w:ascii="Tahoma" w:hAnsi="Tahoma" w:cs="Tahoma"/>
          <w:color w:val="000000" w:themeColor="text1"/>
          <w:sz w:val="20"/>
          <w:szCs w:val="20"/>
        </w:rPr>
      </w:pPr>
    </w:p>
    <w:p w14:paraId="331489E1" w14:textId="387F2D5C" w:rsidR="00C01640" w:rsidRPr="009E6F26" w:rsidRDefault="00C01640" w:rsidP="009E6F26">
      <w:pPr>
        <w:pStyle w:val="Odstavekseznama"/>
        <w:numPr>
          <w:ilvl w:val="0"/>
          <w:numId w:val="16"/>
        </w:numPr>
        <w:shd w:val="clear" w:color="auto" w:fill="BFBFBF" w:themeFill="background1" w:themeFillShade="BF"/>
        <w:suppressAutoHyphens w:val="0"/>
        <w:autoSpaceDN/>
        <w:spacing w:after="0" w:line="276" w:lineRule="auto"/>
        <w:jc w:val="both"/>
        <w:textAlignment w:val="auto"/>
        <w:rPr>
          <w:rFonts w:ascii="Tahoma" w:hAnsi="Tahoma" w:cs="Tahoma"/>
          <w:color w:val="000000" w:themeColor="text1"/>
          <w:sz w:val="20"/>
          <w:szCs w:val="20"/>
        </w:rPr>
      </w:pPr>
      <w:r w:rsidRPr="009E6F26">
        <w:rPr>
          <w:rFonts w:ascii="Tahoma" w:hAnsi="Tahoma" w:cs="Tahoma"/>
          <w:color w:val="000000" w:themeColor="text1"/>
          <w:sz w:val="20"/>
          <w:szCs w:val="20"/>
        </w:rPr>
        <w:t>Globalni podjetniški monitor - GEM</w:t>
      </w:r>
      <w:r w:rsidRPr="009E6F26">
        <w:rPr>
          <w:vertAlign w:val="superscript"/>
        </w:rPr>
        <w:footnoteReference w:id="31"/>
      </w:r>
    </w:p>
    <w:p w14:paraId="67AF599B" w14:textId="74E86C33" w:rsidR="009E698B" w:rsidRPr="00CA4FCF" w:rsidRDefault="009E698B" w:rsidP="009E698B">
      <w:pPr>
        <w:spacing w:line="276" w:lineRule="auto"/>
        <w:jc w:val="both"/>
        <w:rPr>
          <w:rFonts w:ascii="Tahoma" w:hAnsi="Tahoma" w:cs="Tahoma"/>
          <w:sz w:val="20"/>
          <w:szCs w:val="20"/>
        </w:rPr>
      </w:pPr>
      <w:r>
        <w:rPr>
          <w:rFonts w:ascii="Tahoma" w:hAnsi="Tahoma" w:cs="Tahoma"/>
          <w:sz w:val="20"/>
          <w:szCs w:val="20"/>
        </w:rPr>
        <w:t xml:space="preserve">Raziskava Globalni podjetniški monitor (Global </w:t>
      </w:r>
      <w:proofErr w:type="spellStart"/>
      <w:r>
        <w:rPr>
          <w:rFonts w:ascii="Tahoma" w:hAnsi="Tahoma" w:cs="Tahoma"/>
          <w:sz w:val="20"/>
          <w:szCs w:val="20"/>
        </w:rPr>
        <w:t>Enterpreneurship</w:t>
      </w:r>
      <w:proofErr w:type="spellEnd"/>
      <w:r>
        <w:rPr>
          <w:rFonts w:ascii="Tahoma" w:hAnsi="Tahoma" w:cs="Tahoma"/>
          <w:sz w:val="20"/>
          <w:szCs w:val="20"/>
        </w:rPr>
        <w:t xml:space="preserve"> Monitor – </w:t>
      </w:r>
      <w:r w:rsidRPr="00CA4FCF">
        <w:rPr>
          <w:rFonts w:ascii="Tahoma" w:hAnsi="Tahoma" w:cs="Tahoma"/>
          <w:sz w:val="20"/>
          <w:szCs w:val="20"/>
        </w:rPr>
        <w:t>G</w:t>
      </w:r>
      <w:r>
        <w:rPr>
          <w:rFonts w:ascii="Tahoma" w:hAnsi="Tahoma" w:cs="Tahoma"/>
          <w:sz w:val="20"/>
          <w:szCs w:val="20"/>
        </w:rPr>
        <w:t>EM)</w:t>
      </w:r>
      <w:r w:rsidRPr="00CA4FCF">
        <w:rPr>
          <w:rFonts w:ascii="Tahoma" w:hAnsi="Tahoma" w:cs="Tahoma"/>
          <w:sz w:val="20"/>
          <w:szCs w:val="20"/>
        </w:rPr>
        <w:t xml:space="preserve"> ugotavlja, da je za dolgoročni uspeh in trajnostno rast ključna zgodnja usmeritev podjetij v mednarodno okolje, kjer razvijajo in tržijo konkurenčne izdelke ali storitve. Majhnost domačega trga namreč spodbuja iskanje priložnosti v tujini, še posebej za inovacijsko usmerjena podjetja, ki lahko najdejo svoje mesto na </w:t>
      </w:r>
      <w:proofErr w:type="spellStart"/>
      <w:r w:rsidRPr="00CA4FCF">
        <w:rPr>
          <w:rFonts w:ascii="Tahoma" w:hAnsi="Tahoma" w:cs="Tahoma"/>
          <w:sz w:val="20"/>
          <w:szCs w:val="20"/>
        </w:rPr>
        <w:t>nišnih</w:t>
      </w:r>
      <w:proofErr w:type="spellEnd"/>
      <w:r w:rsidRPr="00CA4FCF">
        <w:rPr>
          <w:rFonts w:ascii="Tahoma" w:hAnsi="Tahoma" w:cs="Tahoma"/>
          <w:sz w:val="20"/>
          <w:szCs w:val="20"/>
        </w:rPr>
        <w:t xml:space="preserve"> trgih, zato Slovenija izstopa z visoko globalno usmerjenostjo zgodnjih podjetnikov, kar kaže na aktivno vključevanje v mednarodno poslovno okolje. Medtem ko nekatera nova podjetja najprej krepijo lokalno prisotnost pred mednarodno širitvijo, so druga (npr. tehnološki start-upi), že od začetka usmerjena globalno. Ta dinamika odraža raznolikost pristopov in strategij podjetij pri prilagajanju na globalne trge, ki so odvisni od specifičnih značilnosti podjetij in njihovih ciljnih trgov.</w:t>
      </w:r>
    </w:p>
    <w:p w14:paraId="4D0D8B64" w14:textId="77777777" w:rsidR="009E698B" w:rsidRPr="00CA4FCF" w:rsidRDefault="009E698B" w:rsidP="00CA4FCF">
      <w:pPr>
        <w:spacing w:after="0" w:line="276" w:lineRule="auto"/>
        <w:jc w:val="both"/>
        <w:rPr>
          <w:rFonts w:ascii="Tahoma" w:hAnsi="Tahoma" w:cs="Tahoma"/>
          <w:sz w:val="20"/>
          <w:szCs w:val="20"/>
        </w:rPr>
      </w:pPr>
      <w:r w:rsidRPr="00CA4FCF">
        <w:rPr>
          <w:rFonts w:ascii="Tahoma" w:hAnsi="Tahoma" w:cs="Tahoma"/>
          <w:sz w:val="20"/>
          <w:szCs w:val="20"/>
        </w:rPr>
        <w:t>GEM priporoča:</w:t>
      </w:r>
    </w:p>
    <w:p w14:paraId="1BA94D61" w14:textId="77777777" w:rsidR="009E698B" w:rsidRPr="00CA4FCF" w:rsidRDefault="009E698B" w:rsidP="009E698B">
      <w:pPr>
        <w:pStyle w:val="Odstavekseznama"/>
        <w:numPr>
          <w:ilvl w:val="0"/>
          <w:numId w:val="45"/>
        </w:numPr>
        <w:suppressAutoHyphens w:val="0"/>
        <w:autoSpaceDN/>
        <w:spacing w:line="276" w:lineRule="auto"/>
        <w:contextualSpacing/>
        <w:jc w:val="both"/>
        <w:textAlignment w:val="auto"/>
        <w:rPr>
          <w:rFonts w:ascii="Tahoma" w:hAnsi="Tahoma" w:cs="Tahoma"/>
          <w:sz w:val="20"/>
          <w:szCs w:val="20"/>
        </w:rPr>
      </w:pPr>
      <w:r w:rsidRPr="00CA4FCF">
        <w:rPr>
          <w:rFonts w:ascii="Tahoma" w:hAnsi="Tahoma" w:cs="Tahoma"/>
          <w:sz w:val="20"/>
          <w:szCs w:val="20"/>
        </w:rPr>
        <w:t xml:space="preserve">Ustvarjanje okolja, ki spodbuja inovacije in mednarodno sodelovanje - slovenski podjetniki izrazili relativno nizka prizadevanja po rasti, zato je potrebno okrepiti podporo za boljši dostop na mednarodne trge, spodbujati sodelovanje v mednarodnih raziskovalnih in razvojnih projektih, nuditi podporo pri vstopu na nove trge ter spodbujati mreženja in partnerstva z mednarodnimi podjetji, </w:t>
      </w:r>
    </w:p>
    <w:p w14:paraId="490A31BE" w14:textId="77777777" w:rsidR="009E698B" w:rsidRPr="00CA4FCF" w:rsidRDefault="009E698B" w:rsidP="009E698B">
      <w:pPr>
        <w:pStyle w:val="Odstavekseznama"/>
        <w:numPr>
          <w:ilvl w:val="0"/>
          <w:numId w:val="45"/>
        </w:numPr>
        <w:suppressAutoHyphens w:val="0"/>
        <w:autoSpaceDN/>
        <w:spacing w:line="276" w:lineRule="auto"/>
        <w:contextualSpacing/>
        <w:jc w:val="both"/>
        <w:textAlignment w:val="auto"/>
        <w:rPr>
          <w:rFonts w:ascii="Tahoma" w:hAnsi="Tahoma" w:cs="Tahoma"/>
          <w:sz w:val="20"/>
          <w:szCs w:val="20"/>
        </w:rPr>
      </w:pPr>
      <w:r w:rsidRPr="00CA4FCF">
        <w:rPr>
          <w:rFonts w:ascii="Tahoma" w:hAnsi="Tahoma" w:cs="Tahoma"/>
          <w:sz w:val="20"/>
          <w:szCs w:val="20"/>
        </w:rPr>
        <w:lastRenderedPageBreak/>
        <w:t>Pospešitev podpore za inovacijsko usmerjena podjetja s poudarkom na pametni in zeleni preobrazbi, z zagotovijo mehanizmov podpore za mednarodno širitev podjetij ter spodbujanjem vključevanja trajnostnih ciljev v poslovne modele. S tem se bo slovenskim podjetjem omogočilo, da ne le uspevajo na domačem trgu, ampak tudi izkoristijo priložnosti na mednarodnih trgih, hkrati pa prispevajo k globalnim ciljem trajnostnega razvoja.</w:t>
      </w:r>
    </w:p>
    <w:p w14:paraId="27232602" w14:textId="292757E9" w:rsidR="009E698B" w:rsidRPr="00CA4FCF" w:rsidRDefault="009E698B" w:rsidP="009E698B">
      <w:pPr>
        <w:pStyle w:val="Odstavekseznama"/>
        <w:numPr>
          <w:ilvl w:val="0"/>
          <w:numId w:val="45"/>
        </w:numPr>
        <w:suppressAutoHyphens w:val="0"/>
        <w:autoSpaceDN/>
        <w:spacing w:line="276" w:lineRule="auto"/>
        <w:contextualSpacing/>
        <w:jc w:val="both"/>
        <w:textAlignment w:val="auto"/>
        <w:rPr>
          <w:rFonts w:ascii="Tahoma" w:hAnsi="Tahoma" w:cs="Tahoma"/>
          <w:sz w:val="20"/>
          <w:szCs w:val="20"/>
        </w:rPr>
      </w:pPr>
      <w:r w:rsidRPr="00CA4FCF">
        <w:rPr>
          <w:rFonts w:ascii="Tahoma" w:hAnsi="Tahoma" w:cs="Tahoma"/>
          <w:sz w:val="20"/>
          <w:szCs w:val="20"/>
        </w:rPr>
        <w:t>Spodbujanje družbeno odgovornega podjetništva, saj rezultati raziskave GEM izkazujejo kar 56,1</w:t>
      </w:r>
      <w:r w:rsidR="00207DC7">
        <w:rPr>
          <w:rFonts w:ascii="Tahoma" w:hAnsi="Tahoma" w:cs="Tahoma"/>
          <w:sz w:val="20"/>
          <w:szCs w:val="20"/>
        </w:rPr>
        <w:t xml:space="preserve"> </w:t>
      </w:r>
      <w:r w:rsidRPr="00CA4FCF">
        <w:rPr>
          <w:rFonts w:ascii="Tahoma" w:hAnsi="Tahoma" w:cs="Tahoma"/>
          <w:sz w:val="20"/>
          <w:szCs w:val="20"/>
        </w:rPr>
        <w:t xml:space="preserve">% podjetnikov v Sloveniji, ki želijo s svojim delom ustvariti spremembe v svetu. Z razvojem  specifičnih finančnih spodbud, ki se osredotočajo na reševanje družbenih, </w:t>
      </w:r>
      <w:proofErr w:type="spellStart"/>
      <w:r w:rsidRPr="00CA4FCF">
        <w:rPr>
          <w:rFonts w:ascii="Tahoma" w:hAnsi="Tahoma" w:cs="Tahoma"/>
          <w:sz w:val="20"/>
          <w:szCs w:val="20"/>
        </w:rPr>
        <w:t>okoljskih</w:t>
      </w:r>
      <w:proofErr w:type="spellEnd"/>
      <w:r w:rsidRPr="00CA4FCF">
        <w:rPr>
          <w:rFonts w:ascii="Tahoma" w:hAnsi="Tahoma" w:cs="Tahoma"/>
          <w:sz w:val="20"/>
          <w:szCs w:val="20"/>
        </w:rPr>
        <w:t xml:space="preserve"> in trajnostnih izzivov je potrebno podpirati družbeno odgovorno. Z dodatno  vzpostavljenimi mrežami in platformami, bi se omogočalo povezovanje podjetnikov z enakimi vrednotami in cilji, ter podpirala izmenjava znanj in izkušenj na tem področju.</w:t>
      </w:r>
    </w:p>
    <w:p w14:paraId="0A75E85B" w14:textId="77777777" w:rsidR="009E698B" w:rsidRPr="00CA4FCF" w:rsidRDefault="009E698B" w:rsidP="009E698B">
      <w:pPr>
        <w:pStyle w:val="Odstavekseznama"/>
        <w:numPr>
          <w:ilvl w:val="0"/>
          <w:numId w:val="45"/>
        </w:numPr>
        <w:suppressAutoHyphens w:val="0"/>
        <w:autoSpaceDN/>
        <w:spacing w:line="276" w:lineRule="auto"/>
        <w:contextualSpacing/>
        <w:jc w:val="both"/>
        <w:textAlignment w:val="auto"/>
        <w:rPr>
          <w:rFonts w:ascii="Tahoma" w:hAnsi="Tahoma" w:cs="Tahoma"/>
          <w:sz w:val="20"/>
          <w:szCs w:val="20"/>
        </w:rPr>
      </w:pPr>
      <w:r w:rsidRPr="00CA4FCF">
        <w:rPr>
          <w:rFonts w:ascii="Tahoma" w:hAnsi="Tahoma" w:cs="Tahoma"/>
          <w:sz w:val="20"/>
          <w:szCs w:val="20"/>
        </w:rPr>
        <w:t>Razvoj partnerstev med javnim in zasebnim sektorjem: oblikovalci politik bi morali vzpostaviti platforme, ki omogočajo sodelovanje med vladami, podjetji, nevladnimi organizacijami in akademskimi institucijami. Partnerstva lahko prispevajo k izmenjavi znanja, izkušenj in najboljših praks, ki podjetnikom pomagajo pri integraciji trajnostnih strategij v njihovo poslovanje.</w:t>
      </w:r>
    </w:p>
    <w:p w14:paraId="296167B3" w14:textId="056C4658" w:rsidR="00C01640" w:rsidRDefault="00C01640" w:rsidP="00CC63AA">
      <w:pPr>
        <w:spacing w:after="0"/>
      </w:pPr>
    </w:p>
    <w:p w14:paraId="40286559" w14:textId="003F8DC8" w:rsidR="00D73A95" w:rsidRPr="00D73A95" w:rsidRDefault="00D73A95" w:rsidP="00D73A95">
      <w:pPr>
        <w:pStyle w:val="Odstavekseznama"/>
        <w:numPr>
          <w:ilvl w:val="0"/>
          <w:numId w:val="16"/>
        </w:numPr>
        <w:shd w:val="clear" w:color="auto" w:fill="BFBFBF" w:themeFill="background1" w:themeFillShade="BF"/>
        <w:spacing w:after="0"/>
        <w:rPr>
          <w:rFonts w:ascii="Tahoma" w:hAnsi="Tahoma" w:cs="Tahoma"/>
          <w:color w:val="000000" w:themeColor="text1"/>
          <w:sz w:val="20"/>
          <w:szCs w:val="20"/>
        </w:rPr>
      </w:pPr>
      <w:r w:rsidRPr="00D73A95">
        <w:rPr>
          <w:rFonts w:ascii="Tahoma" w:hAnsi="Tahoma" w:cs="Tahoma"/>
          <w:color w:val="000000" w:themeColor="text1"/>
          <w:sz w:val="20"/>
          <w:szCs w:val="20"/>
        </w:rPr>
        <w:t>Strategija mednarodnega razvojnega sodelovanja in humanitarne pomoči RS do leta 2030</w:t>
      </w:r>
      <w:r>
        <w:rPr>
          <w:rStyle w:val="Sprotnaopomba-sklic"/>
          <w:rFonts w:ascii="Tahoma" w:hAnsi="Tahoma" w:cs="Tahoma"/>
          <w:color w:val="000000" w:themeColor="text1"/>
          <w:sz w:val="20"/>
          <w:szCs w:val="20"/>
        </w:rPr>
        <w:footnoteReference w:id="32"/>
      </w:r>
    </w:p>
    <w:p w14:paraId="571A18C1" w14:textId="77777777" w:rsidR="00F66E9A" w:rsidRPr="00F66E9A" w:rsidRDefault="00D73A95" w:rsidP="00F66E9A">
      <w:pPr>
        <w:suppressAutoHyphens w:val="0"/>
        <w:autoSpaceDN/>
        <w:spacing w:after="0" w:line="276" w:lineRule="auto"/>
        <w:contextualSpacing/>
        <w:jc w:val="both"/>
        <w:textAlignment w:val="auto"/>
        <w:rPr>
          <w:rFonts w:ascii="Tahoma" w:hAnsi="Tahoma" w:cs="Tahoma"/>
          <w:sz w:val="20"/>
          <w:szCs w:val="20"/>
        </w:rPr>
      </w:pPr>
      <w:r w:rsidRPr="00F66E9A">
        <w:rPr>
          <w:rFonts w:ascii="Tahoma" w:hAnsi="Tahoma" w:cs="Tahoma"/>
          <w:sz w:val="20"/>
          <w:szCs w:val="20"/>
        </w:rPr>
        <w:t>Mednarodno razvojno sodelovanje, ki izhaja iz Strategije mednarodnega razvojnega sodelovanja in humanitarne pomoči RS do leta 2030</w:t>
      </w:r>
      <w:r w:rsidR="00F66E9A" w:rsidRPr="00F66E9A">
        <w:rPr>
          <w:rFonts w:ascii="Tahoma" w:hAnsi="Tahoma" w:cs="Tahoma"/>
          <w:sz w:val="20"/>
          <w:szCs w:val="20"/>
        </w:rPr>
        <w:t>:</w:t>
      </w:r>
    </w:p>
    <w:p w14:paraId="555C11F8" w14:textId="545CFBE3" w:rsidR="00F66E9A" w:rsidRPr="00F66E9A" w:rsidRDefault="00F66E9A" w:rsidP="00F66E9A">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prispeva k doseganju trajnostnega razvoja v tretjih državah na način, da se okrepi</w:t>
      </w:r>
      <w:r>
        <w:rPr>
          <w:rFonts w:ascii="Tahoma" w:hAnsi="Tahoma" w:cs="Tahoma"/>
          <w:iCs/>
          <w:sz w:val="20"/>
          <w:szCs w:val="20"/>
          <w:lang w:eastAsia="sl-SI"/>
        </w:rPr>
        <w:t>jo</w:t>
      </w:r>
      <w:r w:rsidRPr="00F66E9A">
        <w:rPr>
          <w:rFonts w:ascii="Tahoma" w:hAnsi="Tahoma" w:cs="Tahoma"/>
          <w:iCs/>
          <w:sz w:val="20"/>
          <w:szCs w:val="20"/>
          <w:lang w:eastAsia="sl-SI"/>
        </w:rPr>
        <w:t xml:space="preserve"> zmogljivosti in oblik</w:t>
      </w:r>
      <w:r>
        <w:rPr>
          <w:rFonts w:ascii="Tahoma" w:hAnsi="Tahoma" w:cs="Tahoma"/>
          <w:iCs/>
          <w:sz w:val="20"/>
          <w:szCs w:val="20"/>
          <w:lang w:eastAsia="sl-SI"/>
        </w:rPr>
        <w:t xml:space="preserve">ujejo </w:t>
      </w:r>
      <w:r w:rsidRPr="00F66E9A">
        <w:rPr>
          <w:rFonts w:ascii="Tahoma" w:hAnsi="Tahoma" w:cs="Tahoma"/>
          <w:iCs/>
          <w:sz w:val="20"/>
          <w:szCs w:val="20"/>
          <w:lang w:eastAsia="sl-SI"/>
        </w:rPr>
        <w:t xml:space="preserve">razvojni modeli v </w:t>
      </w:r>
      <w:r>
        <w:rPr>
          <w:rFonts w:ascii="Tahoma" w:hAnsi="Tahoma" w:cs="Tahoma"/>
          <w:iCs/>
          <w:sz w:val="20"/>
          <w:szCs w:val="20"/>
          <w:lang w:eastAsia="sl-SI"/>
        </w:rPr>
        <w:t xml:space="preserve">različnih </w:t>
      </w:r>
      <w:r w:rsidRPr="00F66E9A">
        <w:rPr>
          <w:rFonts w:ascii="Tahoma" w:hAnsi="Tahoma" w:cs="Tahoma"/>
          <w:iCs/>
          <w:sz w:val="20"/>
          <w:szCs w:val="20"/>
          <w:lang w:eastAsia="sl-SI"/>
        </w:rPr>
        <w:t>sektorj</w:t>
      </w:r>
      <w:r>
        <w:rPr>
          <w:rFonts w:ascii="Tahoma" w:hAnsi="Tahoma" w:cs="Tahoma"/>
          <w:iCs/>
          <w:sz w:val="20"/>
          <w:szCs w:val="20"/>
          <w:lang w:eastAsia="sl-SI"/>
        </w:rPr>
        <w:t xml:space="preserve">ih, </w:t>
      </w:r>
      <w:r w:rsidRPr="00F66E9A">
        <w:rPr>
          <w:rFonts w:ascii="Tahoma" w:hAnsi="Tahoma" w:cs="Tahoma"/>
          <w:iCs/>
          <w:sz w:val="20"/>
          <w:szCs w:val="20"/>
          <w:lang w:eastAsia="sl-SI"/>
        </w:rPr>
        <w:t>kar omogoča gospodarski razvoj celotne panoge,</w:t>
      </w:r>
    </w:p>
    <w:p w14:paraId="482A489C" w14:textId="77777777" w:rsidR="00F66E9A" w:rsidRPr="00F66E9A" w:rsidRDefault="00F66E9A" w:rsidP="00F66E9A">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krepi prepoznavnost Slovenije in njene vloge v donatorski skupnosti kot razvojnega partnerja in krepi udeležbo svojih izvajalcev/deležnikov,</w:t>
      </w:r>
    </w:p>
    <w:p w14:paraId="193069A2" w14:textId="77777777" w:rsidR="00F66E9A" w:rsidRDefault="00F66E9A" w:rsidP="00F66E9A">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podpira razvoj spodbudnega poslovnega okolja in prenos dobrih poslovnih praks, znanja in tehnologij  slovenskih razvojnih partnerjev v partnerske države.</w:t>
      </w:r>
    </w:p>
    <w:p w14:paraId="171B5E3E" w14:textId="77777777" w:rsidR="00F66E9A" w:rsidRDefault="00F66E9A" w:rsidP="00F66E9A">
      <w:pPr>
        <w:suppressAutoHyphens w:val="0"/>
        <w:autoSpaceDN/>
        <w:spacing w:after="0" w:line="276" w:lineRule="auto"/>
        <w:contextualSpacing/>
        <w:jc w:val="both"/>
        <w:textAlignment w:val="auto"/>
        <w:rPr>
          <w:rFonts w:ascii="Tahoma" w:hAnsi="Tahoma" w:cs="Tahoma"/>
          <w:iCs/>
          <w:sz w:val="20"/>
          <w:szCs w:val="20"/>
          <w:lang w:eastAsia="sl-SI"/>
        </w:rPr>
      </w:pPr>
    </w:p>
    <w:p w14:paraId="51C62BE0" w14:textId="4BD1FC50" w:rsidR="00F66E9A" w:rsidRPr="00F66E9A" w:rsidRDefault="00F66E9A" w:rsidP="00F66E9A">
      <w:p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Mednarodno sodelovanje zasleduje nacionalne interese skladne s strateškimi cilji Vlade RS, saj:</w:t>
      </w:r>
    </w:p>
    <w:p w14:paraId="13222954" w14:textId="3172428C" w:rsidR="00F66E9A" w:rsidRPr="00F66E9A" w:rsidRDefault="00F66E9A" w:rsidP="00CA4FCF">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prispeva k povečanju deleža izvoza ustvarjenega s strani MSP, s poudarkom na visoko tehnoloških podjetjih; in se s tem približa povprečju ostalih evropskih držav,</w:t>
      </w:r>
    </w:p>
    <w:p w14:paraId="2098459F" w14:textId="77777777" w:rsidR="00F66E9A" w:rsidRPr="00F66E9A" w:rsidRDefault="00F66E9A" w:rsidP="00CA4FCF">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 xml:space="preserve">spodbuja internacionalizacijo MSP-jev, ki zaradi majhnega domačega trga in ohlajanja oz. upočasnjene gospodarske rasti na trgih EU, predstavlja ključni element za rast MSP-jev; </w:t>
      </w:r>
    </w:p>
    <w:p w14:paraId="0CB3B0E4" w14:textId="77777777" w:rsidR="00F66E9A" w:rsidRDefault="00F66E9A">
      <w:pPr>
        <w:pStyle w:val="Odstavekseznama"/>
        <w:numPr>
          <w:ilvl w:val="0"/>
          <w:numId w:val="29"/>
        </w:numPr>
        <w:suppressAutoHyphens w:val="0"/>
        <w:autoSpaceDN/>
        <w:spacing w:after="0" w:line="276" w:lineRule="auto"/>
        <w:contextualSpacing/>
        <w:jc w:val="both"/>
        <w:textAlignment w:val="auto"/>
        <w:rPr>
          <w:rFonts w:ascii="Tahoma" w:hAnsi="Tahoma" w:cs="Tahoma"/>
          <w:iCs/>
          <w:sz w:val="20"/>
          <w:szCs w:val="20"/>
          <w:lang w:eastAsia="sl-SI"/>
        </w:rPr>
      </w:pPr>
      <w:r w:rsidRPr="00F66E9A">
        <w:rPr>
          <w:rFonts w:ascii="Tahoma" w:hAnsi="Tahoma" w:cs="Tahoma"/>
          <w:iCs/>
          <w:sz w:val="20"/>
          <w:szCs w:val="20"/>
          <w:lang w:eastAsia="sl-SI"/>
        </w:rPr>
        <w:t>krepi vključenost slovenskih visoko tehnoloških podjetij in raziskovalnih inštitutov v razvojnem sodelovanju tudi z državami izven EU in na ta način povečuje učinkovitost razvojnega sodelovanja z mednarodnimi partnerji, kot je  UNIDO.</w:t>
      </w:r>
    </w:p>
    <w:p w14:paraId="3035F288" w14:textId="77777777" w:rsidR="00B65A4F" w:rsidRDefault="00B65A4F" w:rsidP="00B65A4F">
      <w:pPr>
        <w:suppressAutoHyphens w:val="0"/>
        <w:autoSpaceDN/>
        <w:spacing w:after="0" w:line="276" w:lineRule="auto"/>
        <w:contextualSpacing/>
        <w:jc w:val="both"/>
        <w:textAlignment w:val="auto"/>
        <w:rPr>
          <w:rFonts w:ascii="Tahoma" w:hAnsi="Tahoma" w:cs="Tahoma"/>
          <w:iCs/>
          <w:sz w:val="20"/>
          <w:szCs w:val="20"/>
          <w:lang w:eastAsia="sl-SI"/>
        </w:rPr>
      </w:pPr>
    </w:p>
    <w:p w14:paraId="0FD1F80C" w14:textId="3994DA46" w:rsidR="00B65A4F" w:rsidRDefault="00B65A4F" w:rsidP="00CA4FCF">
      <w:pPr>
        <w:pStyle w:val="Odstavekseznama"/>
        <w:numPr>
          <w:ilvl w:val="0"/>
          <w:numId w:val="16"/>
        </w:numPr>
        <w:shd w:val="clear" w:color="auto" w:fill="BFBFBF" w:themeFill="background1" w:themeFillShade="BF"/>
        <w:spacing w:after="0"/>
        <w:rPr>
          <w:rFonts w:ascii="Tahoma" w:hAnsi="Tahoma" w:cs="Tahoma"/>
          <w:iCs/>
          <w:sz w:val="20"/>
          <w:szCs w:val="20"/>
          <w:lang w:eastAsia="sl-SI"/>
        </w:rPr>
      </w:pPr>
      <w:r>
        <w:rPr>
          <w:rFonts w:ascii="Tahoma" w:hAnsi="Tahoma" w:cs="Tahoma"/>
          <w:iCs/>
          <w:sz w:val="20"/>
          <w:szCs w:val="20"/>
          <w:lang w:eastAsia="sl-SI"/>
        </w:rPr>
        <w:t>Program spodbujanja investicij in internacionalizacije slovenskega gospodarstva 2021 – 2026</w:t>
      </w:r>
      <w:r>
        <w:rPr>
          <w:rStyle w:val="Sprotnaopomba-sklic"/>
          <w:rFonts w:ascii="Tahoma" w:hAnsi="Tahoma" w:cs="Tahoma"/>
          <w:iCs/>
          <w:sz w:val="20"/>
          <w:szCs w:val="20"/>
          <w:lang w:eastAsia="sl-SI"/>
        </w:rPr>
        <w:footnoteReference w:id="33"/>
      </w:r>
      <w:r>
        <w:rPr>
          <w:rFonts w:ascii="Tahoma" w:hAnsi="Tahoma" w:cs="Tahoma"/>
          <w:iCs/>
          <w:sz w:val="20"/>
          <w:szCs w:val="20"/>
          <w:lang w:eastAsia="sl-SI"/>
        </w:rPr>
        <w:t xml:space="preserve"> </w:t>
      </w:r>
    </w:p>
    <w:p w14:paraId="0E614F79" w14:textId="21211F29" w:rsidR="00B65A4F" w:rsidRPr="00623226" w:rsidRDefault="00B65A4F" w:rsidP="00B65A4F">
      <w:pPr>
        <w:suppressAutoHyphens w:val="0"/>
        <w:autoSpaceDN/>
        <w:spacing w:after="0" w:line="276" w:lineRule="auto"/>
        <w:contextualSpacing/>
        <w:jc w:val="both"/>
        <w:textAlignment w:val="auto"/>
        <w:rPr>
          <w:rFonts w:ascii="Tahoma" w:hAnsi="Tahoma" w:cs="Tahoma"/>
          <w:iCs/>
          <w:sz w:val="20"/>
          <w:szCs w:val="20"/>
          <w:lang w:eastAsia="sl-SI"/>
        </w:rPr>
      </w:pPr>
      <w:r>
        <w:rPr>
          <w:rFonts w:ascii="Tahoma" w:hAnsi="Tahoma" w:cs="Tahoma"/>
          <w:iCs/>
          <w:sz w:val="20"/>
          <w:szCs w:val="20"/>
          <w:lang w:eastAsia="sl-SI"/>
        </w:rPr>
        <w:t xml:space="preserve">Program spodbujanja investicij in internacionalizacije </w:t>
      </w:r>
      <w:r w:rsidR="00207DC7">
        <w:rPr>
          <w:rFonts w:ascii="Tahoma" w:hAnsi="Tahoma" w:cs="Tahoma"/>
          <w:iCs/>
          <w:sz w:val="20"/>
          <w:szCs w:val="20"/>
          <w:lang w:eastAsia="sl-SI"/>
        </w:rPr>
        <w:t xml:space="preserve">slovenskega </w:t>
      </w:r>
      <w:r>
        <w:rPr>
          <w:rFonts w:ascii="Tahoma" w:hAnsi="Tahoma" w:cs="Tahoma"/>
          <w:iCs/>
          <w:sz w:val="20"/>
          <w:szCs w:val="20"/>
          <w:lang w:eastAsia="sl-SI"/>
        </w:rPr>
        <w:t xml:space="preserve">gospodarstva v središče postavlja tri </w:t>
      </w:r>
      <w:r w:rsidR="00623226">
        <w:rPr>
          <w:rFonts w:ascii="Tahoma" w:hAnsi="Tahoma" w:cs="Tahoma"/>
          <w:iCs/>
          <w:sz w:val="20"/>
          <w:szCs w:val="20"/>
          <w:lang w:eastAsia="sl-SI"/>
        </w:rPr>
        <w:t>strateška</w:t>
      </w:r>
      <w:r>
        <w:rPr>
          <w:rFonts w:ascii="Tahoma" w:hAnsi="Tahoma" w:cs="Tahoma"/>
          <w:iCs/>
          <w:sz w:val="20"/>
          <w:szCs w:val="20"/>
          <w:lang w:eastAsia="sl-SI"/>
        </w:rPr>
        <w:t xml:space="preserve"> področja: trajnost, inovativnost in digitalizacijo, ter opredeljuje ambiciozno vizijo </w:t>
      </w:r>
      <w:r w:rsidRPr="00623226">
        <w:rPr>
          <w:rFonts w:ascii="Tahoma" w:hAnsi="Tahoma" w:cs="Tahoma"/>
          <w:iCs/>
          <w:sz w:val="20"/>
          <w:szCs w:val="20"/>
          <w:lang w:eastAsia="sl-SI"/>
        </w:rPr>
        <w:t xml:space="preserve">internacionalizacije </w:t>
      </w:r>
      <w:r w:rsidR="00623226" w:rsidRPr="00623226">
        <w:rPr>
          <w:rFonts w:ascii="Tahoma" w:hAnsi="Tahoma" w:cs="Tahoma"/>
          <w:iCs/>
          <w:sz w:val="20"/>
          <w:szCs w:val="20"/>
          <w:lang w:eastAsia="sl-SI"/>
        </w:rPr>
        <w:t>slovenskega</w:t>
      </w:r>
      <w:r w:rsidRPr="00623226">
        <w:rPr>
          <w:rFonts w:ascii="Tahoma" w:hAnsi="Tahoma" w:cs="Tahoma"/>
          <w:iCs/>
          <w:sz w:val="20"/>
          <w:szCs w:val="20"/>
          <w:lang w:eastAsia="sl-SI"/>
        </w:rPr>
        <w:t xml:space="preserve"> gospodarstva pod sloganom »Zelena. Ustvarjalna. Pametna.«. </w:t>
      </w:r>
    </w:p>
    <w:p w14:paraId="786102B9" w14:textId="77777777" w:rsidR="00623226" w:rsidRPr="00623226" w:rsidRDefault="00623226" w:rsidP="00B65A4F">
      <w:pPr>
        <w:suppressAutoHyphens w:val="0"/>
        <w:autoSpaceDN/>
        <w:spacing w:after="0" w:line="276" w:lineRule="auto"/>
        <w:contextualSpacing/>
        <w:jc w:val="both"/>
        <w:textAlignment w:val="auto"/>
        <w:rPr>
          <w:rFonts w:ascii="Tahoma" w:hAnsi="Tahoma" w:cs="Tahoma"/>
          <w:iCs/>
          <w:sz w:val="20"/>
          <w:szCs w:val="20"/>
          <w:lang w:eastAsia="sl-SI"/>
        </w:rPr>
      </w:pPr>
    </w:p>
    <w:p w14:paraId="195F7331" w14:textId="0FB429A4" w:rsidR="00623226" w:rsidRDefault="00623226" w:rsidP="00B65A4F">
      <w:pPr>
        <w:suppressAutoHyphens w:val="0"/>
        <w:autoSpaceDN/>
        <w:spacing w:after="0" w:line="276" w:lineRule="auto"/>
        <w:contextualSpacing/>
        <w:jc w:val="both"/>
        <w:textAlignment w:val="auto"/>
        <w:rPr>
          <w:rFonts w:ascii="Tahoma" w:hAnsi="Tahoma" w:cs="Tahoma"/>
          <w:sz w:val="20"/>
          <w:szCs w:val="20"/>
        </w:rPr>
      </w:pPr>
      <w:r w:rsidRPr="00CA4FCF">
        <w:rPr>
          <w:rFonts w:ascii="Tahoma" w:hAnsi="Tahoma" w:cs="Tahoma"/>
          <w:iCs/>
          <w:sz w:val="20"/>
          <w:szCs w:val="20"/>
          <w:lang w:eastAsia="sl-SI"/>
        </w:rPr>
        <w:t>Zaradi</w:t>
      </w:r>
      <w:r w:rsidRPr="00CA4FCF">
        <w:rPr>
          <w:rFonts w:ascii="Tahoma" w:hAnsi="Tahoma" w:cs="Tahoma"/>
          <w:sz w:val="20"/>
          <w:szCs w:val="20"/>
        </w:rPr>
        <w:t xml:space="preserve"> majhnega domačega trga, ki posledično omejuje priložnosti za rast in ekonomijo obsega, je mednarodna usmeritev slovenskega tržnega gospodarstva ključna</w:t>
      </w:r>
      <w:r>
        <w:rPr>
          <w:rFonts w:ascii="Tahoma" w:hAnsi="Tahoma" w:cs="Tahoma"/>
          <w:sz w:val="20"/>
          <w:szCs w:val="20"/>
        </w:rPr>
        <w:t>, še posebej za</w:t>
      </w:r>
      <w:r w:rsidRPr="00623226">
        <w:rPr>
          <w:rFonts w:ascii="Tahoma" w:hAnsi="Tahoma" w:cs="Tahoma"/>
          <w:sz w:val="20"/>
          <w:szCs w:val="20"/>
        </w:rPr>
        <w:t xml:space="preserve"> </w:t>
      </w:r>
      <w:r w:rsidRPr="00CA4FCF">
        <w:rPr>
          <w:rFonts w:ascii="Tahoma" w:hAnsi="Tahoma" w:cs="Tahoma"/>
          <w:sz w:val="20"/>
          <w:szCs w:val="20"/>
        </w:rPr>
        <w:t>MSP, za katera je v veliki večini internacionalizacija poslovanja nujna za preživetje, obenem pa se lahko tudi nadpovprečno hitro prilagajajo novim trendom in na teh področjih tudi hitro rastejo</w:t>
      </w:r>
      <w:r>
        <w:rPr>
          <w:rFonts w:ascii="Tahoma" w:hAnsi="Tahoma" w:cs="Tahoma"/>
          <w:sz w:val="20"/>
          <w:szCs w:val="20"/>
        </w:rPr>
        <w:t>.</w:t>
      </w:r>
    </w:p>
    <w:p w14:paraId="76BFFDE5" w14:textId="77777777" w:rsidR="00623226" w:rsidRDefault="00623226" w:rsidP="00B65A4F">
      <w:pPr>
        <w:suppressAutoHyphens w:val="0"/>
        <w:autoSpaceDN/>
        <w:spacing w:after="0" w:line="276" w:lineRule="auto"/>
        <w:contextualSpacing/>
        <w:jc w:val="both"/>
        <w:textAlignment w:val="auto"/>
        <w:rPr>
          <w:rFonts w:ascii="Tahoma" w:hAnsi="Tahoma" w:cs="Tahoma"/>
          <w:sz w:val="20"/>
          <w:szCs w:val="20"/>
        </w:rPr>
      </w:pPr>
    </w:p>
    <w:p w14:paraId="52F707F3" w14:textId="335BC559" w:rsidR="00623226" w:rsidRPr="00CA4FCF" w:rsidRDefault="00623226" w:rsidP="00CA4FCF">
      <w:pPr>
        <w:suppressAutoHyphens w:val="0"/>
        <w:autoSpaceDN/>
        <w:spacing w:after="0" w:line="276" w:lineRule="auto"/>
        <w:contextualSpacing/>
        <w:jc w:val="both"/>
        <w:textAlignment w:val="auto"/>
        <w:rPr>
          <w:rFonts w:ascii="Tahoma" w:hAnsi="Tahoma" w:cs="Tahoma"/>
          <w:iCs/>
          <w:sz w:val="20"/>
          <w:szCs w:val="20"/>
          <w:lang w:eastAsia="sl-SI"/>
        </w:rPr>
      </w:pPr>
      <w:r>
        <w:rPr>
          <w:rFonts w:ascii="Tahoma" w:hAnsi="Tahoma" w:cs="Tahoma"/>
          <w:sz w:val="20"/>
          <w:szCs w:val="20"/>
        </w:rPr>
        <w:t>Zaradi geografske lokacije postaja Slovenija vse bolj pomembna za gospodarstva v Srednji in Vzhodni Evropi (Nemčija, Francija, Italija, Hrvaška, Avstrija), poleg tega razpolaga z obnovljivimi naravnimi viri, zato ima visok potencial za prehod v zeleno gospodarstvo (znanje, inovativnost, investicije in kompetence). Izkoriščanje konkurenčnih prednosti</w:t>
      </w:r>
      <w:r w:rsidR="00CE5486">
        <w:rPr>
          <w:rFonts w:ascii="Tahoma" w:hAnsi="Tahoma" w:cs="Tahoma"/>
          <w:sz w:val="20"/>
          <w:szCs w:val="20"/>
        </w:rPr>
        <w:t xml:space="preserve"> in sistematičen in ciljno usmerjen pristop na sektorje, ter prednostne trge kot trge priložnosti </w:t>
      </w:r>
      <w:r w:rsidR="006410CF">
        <w:rPr>
          <w:rFonts w:ascii="Tahoma" w:hAnsi="Tahoma" w:cs="Tahoma"/>
          <w:sz w:val="20"/>
          <w:szCs w:val="20"/>
        </w:rPr>
        <w:t>se</w:t>
      </w:r>
      <w:r w:rsidR="00CE5486">
        <w:rPr>
          <w:rFonts w:ascii="Tahoma" w:hAnsi="Tahoma" w:cs="Tahoma"/>
          <w:sz w:val="20"/>
          <w:szCs w:val="20"/>
        </w:rPr>
        <w:t xml:space="preserve"> z definiranimi ukrepi za spodbujanje internacionalizacije zasledujejo glavni cilji, ki so </w:t>
      </w:r>
      <w:r w:rsidR="006410CF">
        <w:rPr>
          <w:rFonts w:ascii="Tahoma" w:hAnsi="Tahoma" w:cs="Tahoma"/>
          <w:sz w:val="20"/>
          <w:szCs w:val="20"/>
        </w:rPr>
        <w:t>usmerjeni</w:t>
      </w:r>
      <w:r w:rsidR="00CE5486">
        <w:rPr>
          <w:rFonts w:ascii="Tahoma" w:hAnsi="Tahoma" w:cs="Tahoma"/>
          <w:sz w:val="20"/>
          <w:szCs w:val="20"/>
        </w:rPr>
        <w:t xml:space="preserve"> v diverzifikacijo izvoza, povečanje </w:t>
      </w:r>
      <w:r w:rsidR="006410CF">
        <w:rPr>
          <w:rFonts w:ascii="Tahoma" w:hAnsi="Tahoma" w:cs="Tahoma"/>
          <w:sz w:val="20"/>
          <w:szCs w:val="20"/>
        </w:rPr>
        <w:t>števila</w:t>
      </w:r>
      <w:r w:rsidR="00CE5486">
        <w:rPr>
          <w:rFonts w:ascii="Tahoma" w:hAnsi="Tahoma" w:cs="Tahoma"/>
          <w:sz w:val="20"/>
          <w:szCs w:val="20"/>
        </w:rPr>
        <w:t xml:space="preserve"> izvoznikov (predvsem MSP), </w:t>
      </w:r>
      <w:r w:rsidR="00CE5486" w:rsidRPr="00CE5486">
        <w:rPr>
          <w:rFonts w:ascii="Tahoma" w:hAnsi="Tahoma" w:cs="Tahoma"/>
          <w:sz w:val="20"/>
          <w:szCs w:val="20"/>
        </w:rPr>
        <w:t xml:space="preserve">višje </w:t>
      </w:r>
      <w:proofErr w:type="spellStart"/>
      <w:r w:rsidR="00CE5486" w:rsidRPr="00CE5486">
        <w:rPr>
          <w:rFonts w:ascii="Tahoma" w:hAnsi="Tahoma" w:cs="Tahoma"/>
          <w:sz w:val="20"/>
          <w:szCs w:val="20"/>
        </w:rPr>
        <w:t>pozicioniranje</w:t>
      </w:r>
      <w:proofErr w:type="spellEnd"/>
      <w:r w:rsidR="00CE5486" w:rsidRPr="00CE5486">
        <w:rPr>
          <w:rFonts w:ascii="Tahoma" w:hAnsi="Tahoma" w:cs="Tahoma"/>
          <w:sz w:val="20"/>
          <w:szCs w:val="20"/>
        </w:rPr>
        <w:t xml:space="preserve"> v </w:t>
      </w:r>
      <w:r w:rsidR="006410CF">
        <w:rPr>
          <w:rFonts w:ascii="Tahoma" w:hAnsi="Tahoma" w:cs="Tahoma"/>
          <w:sz w:val="20"/>
          <w:szCs w:val="20"/>
        </w:rPr>
        <w:t>globalnih verigah vrednosti</w:t>
      </w:r>
      <w:r w:rsidR="00CE5486" w:rsidRPr="00CE5486">
        <w:rPr>
          <w:rFonts w:ascii="Tahoma" w:hAnsi="Tahoma" w:cs="Tahoma"/>
          <w:sz w:val="20"/>
          <w:szCs w:val="20"/>
        </w:rPr>
        <w:t xml:space="preserve">, zmanjšanje zaostanka pri deležu vhodnih tujih neposrednih investicij v BDP za drugimi državami EU, krepitev slovenskih investicij v tujini, ciljno usmerjenost in izboljšanje prepoznavnosti Slovenije kot tudi učinkovitost ekosistema. </w:t>
      </w:r>
      <w:r w:rsidR="00CE5486">
        <w:rPr>
          <w:rFonts w:ascii="Tahoma" w:hAnsi="Tahoma" w:cs="Tahoma"/>
          <w:sz w:val="20"/>
          <w:szCs w:val="20"/>
        </w:rPr>
        <w:t xml:space="preserve"> </w:t>
      </w:r>
    </w:p>
    <w:p w14:paraId="33EA205A" w14:textId="77777777" w:rsidR="00F66E9A" w:rsidRDefault="00F66E9A" w:rsidP="00F66E9A">
      <w:pPr>
        <w:suppressAutoHyphens w:val="0"/>
        <w:autoSpaceDN/>
        <w:spacing w:after="0" w:line="276" w:lineRule="auto"/>
        <w:contextualSpacing/>
        <w:jc w:val="both"/>
        <w:textAlignment w:val="auto"/>
        <w:rPr>
          <w:rFonts w:ascii="Tahoma" w:hAnsi="Tahoma" w:cs="Tahoma"/>
          <w:iCs/>
          <w:sz w:val="20"/>
          <w:szCs w:val="20"/>
          <w:lang w:eastAsia="sl-SI"/>
        </w:rPr>
      </w:pPr>
    </w:p>
    <w:p w14:paraId="7D833E41" w14:textId="527CB7FC" w:rsidR="00E244F8" w:rsidRDefault="00E244F8" w:rsidP="00CA4FCF">
      <w:pPr>
        <w:pStyle w:val="Odstavekseznama"/>
        <w:numPr>
          <w:ilvl w:val="0"/>
          <w:numId w:val="16"/>
        </w:numPr>
        <w:shd w:val="clear" w:color="auto" w:fill="BFBFBF" w:themeFill="background1" w:themeFillShade="BF"/>
        <w:spacing w:after="0"/>
        <w:jc w:val="both"/>
        <w:rPr>
          <w:rFonts w:ascii="Tahoma" w:hAnsi="Tahoma" w:cs="Tahoma"/>
          <w:iCs/>
          <w:sz w:val="20"/>
          <w:szCs w:val="20"/>
          <w:lang w:eastAsia="sl-SI"/>
        </w:rPr>
      </w:pPr>
      <w:r>
        <w:rPr>
          <w:rFonts w:ascii="Tahoma" w:hAnsi="Tahoma" w:cs="Tahoma"/>
          <w:iCs/>
          <w:sz w:val="20"/>
          <w:szCs w:val="20"/>
          <w:lang w:eastAsia="sl-SI"/>
        </w:rPr>
        <w:t>Program znanj in spretnosti za Evropo za trajnostno konkurenčnost, socialno pravičnost in odpornosti</w:t>
      </w:r>
      <w:r>
        <w:rPr>
          <w:rStyle w:val="Sprotnaopomba-sklic"/>
          <w:rFonts w:ascii="Tahoma" w:hAnsi="Tahoma" w:cs="Tahoma"/>
          <w:iCs/>
          <w:sz w:val="20"/>
          <w:szCs w:val="20"/>
          <w:lang w:eastAsia="sl-SI"/>
        </w:rPr>
        <w:footnoteReference w:id="34"/>
      </w:r>
    </w:p>
    <w:p w14:paraId="2B627DC9" w14:textId="421C150A" w:rsidR="00E244F8" w:rsidRDefault="00E244F8" w:rsidP="00F66E9A">
      <w:pPr>
        <w:suppressAutoHyphens w:val="0"/>
        <w:autoSpaceDN/>
        <w:spacing w:after="0" w:line="276" w:lineRule="auto"/>
        <w:contextualSpacing/>
        <w:jc w:val="both"/>
        <w:textAlignment w:val="auto"/>
        <w:rPr>
          <w:rFonts w:ascii="Tahoma" w:hAnsi="Tahoma" w:cs="Tahoma"/>
          <w:iCs/>
          <w:sz w:val="20"/>
          <w:szCs w:val="20"/>
          <w:lang w:eastAsia="sl-SI"/>
        </w:rPr>
      </w:pPr>
      <w:r w:rsidRPr="00E244F8">
        <w:rPr>
          <w:rFonts w:ascii="Tahoma" w:hAnsi="Tahoma" w:cs="Tahoma"/>
          <w:iCs/>
          <w:sz w:val="20"/>
          <w:szCs w:val="20"/>
          <w:lang w:eastAsia="sl-SI"/>
        </w:rPr>
        <w:t>Program znanj in spretnosti za Evropo za trajnostno konkurenčnost, socialno pravičnost in odpornost, sprejet 1. julija 2020, določa prednostne naloge in ukrepe na področju izpopolnjevanja (tj. izboljšanja obstoječih znanj in spretnosti) in prekvalifikacije (tj. usposabljanja v novih znanjih in spretnostih) za delovna mesta v zelenem in digitalnem gospodarstvu. Evropska komisija v Programu med drugim opredeljuje, da je za dosego t. i. zelenega prehoda ključno, da države članice povečajo podporo za izpopolnjevanje in prekvalifikacijo, še posebej zaposlenih v MSP, ter z različnimi ukrepi krepijo regionalna in lokalna središča podjetniških znanj in spretnosti za podporo zagonskim podjetjem, podjetnim zaposlenim in inovatorjem.</w:t>
      </w:r>
    </w:p>
    <w:p w14:paraId="7BFB2AD1" w14:textId="77777777" w:rsidR="00E244F8" w:rsidRPr="00F66E9A" w:rsidRDefault="00E244F8" w:rsidP="00F66E9A">
      <w:pPr>
        <w:suppressAutoHyphens w:val="0"/>
        <w:autoSpaceDN/>
        <w:spacing w:after="0" w:line="276" w:lineRule="auto"/>
        <w:contextualSpacing/>
        <w:jc w:val="both"/>
        <w:textAlignment w:val="auto"/>
        <w:rPr>
          <w:rFonts w:ascii="Tahoma" w:hAnsi="Tahoma" w:cs="Tahoma"/>
          <w:iCs/>
          <w:sz w:val="20"/>
          <w:szCs w:val="20"/>
          <w:lang w:eastAsia="sl-SI"/>
        </w:rPr>
      </w:pPr>
    </w:p>
    <w:p w14:paraId="66DF9CDA" w14:textId="0936F2BC" w:rsidR="0067022A" w:rsidRPr="0067022A" w:rsidRDefault="0067022A">
      <w:pPr>
        <w:pStyle w:val="Naslov4"/>
        <w:numPr>
          <w:ilvl w:val="3"/>
          <w:numId w:val="17"/>
        </w:numPr>
        <w:rPr>
          <w:rFonts w:ascii="Tahoma" w:hAnsi="Tahoma" w:cs="Tahoma"/>
          <w:color w:val="auto"/>
          <w:sz w:val="20"/>
          <w:szCs w:val="20"/>
        </w:rPr>
      </w:pPr>
      <w:r w:rsidRPr="0067022A">
        <w:rPr>
          <w:rFonts w:ascii="Tahoma" w:hAnsi="Tahoma" w:cs="Tahoma"/>
          <w:color w:val="auto"/>
          <w:sz w:val="20"/>
          <w:szCs w:val="20"/>
        </w:rPr>
        <w:t>Doseženi rezultati po strateškem programu Sklada za obdobje 2018 – 2023</w:t>
      </w:r>
    </w:p>
    <w:p w14:paraId="16EAE7BA" w14:textId="77777777" w:rsidR="0067022A" w:rsidRDefault="0067022A" w:rsidP="0085710A">
      <w:pPr>
        <w:spacing w:after="0"/>
      </w:pPr>
    </w:p>
    <w:p w14:paraId="098F03EA" w14:textId="69E45F6F" w:rsidR="00827E4B" w:rsidRDefault="009C7294" w:rsidP="009C7294">
      <w:pPr>
        <w:spacing w:after="0" w:line="276" w:lineRule="auto"/>
        <w:jc w:val="both"/>
        <w:rPr>
          <w:rFonts w:ascii="Tahoma" w:hAnsi="Tahoma" w:cs="Tahoma"/>
          <w:sz w:val="20"/>
          <w:szCs w:val="20"/>
        </w:rPr>
      </w:pPr>
      <w:r w:rsidRPr="009C7294">
        <w:rPr>
          <w:rFonts w:ascii="Tahoma" w:hAnsi="Tahoma" w:cs="Tahoma"/>
          <w:sz w:val="20"/>
          <w:szCs w:val="20"/>
        </w:rPr>
        <w:t xml:space="preserve">V obdobju 2018 – 2023 je Sklad svojo osredotočenost usmeril tudi v oblikovanje partnerstev za trajnostni razvoj. Partnerstva so se oblikovala tako </w:t>
      </w:r>
      <w:r w:rsidR="007E6F95">
        <w:rPr>
          <w:rFonts w:ascii="Tahoma" w:hAnsi="Tahoma" w:cs="Tahoma"/>
          <w:sz w:val="20"/>
          <w:szCs w:val="20"/>
        </w:rPr>
        <w:t xml:space="preserve">na </w:t>
      </w:r>
      <w:r w:rsidRPr="009C7294">
        <w:rPr>
          <w:rFonts w:ascii="Tahoma" w:hAnsi="Tahoma" w:cs="Tahoma"/>
          <w:sz w:val="20"/>
          <w:szCs w:val="20"/>
        </w:rPr>
        <w:t xml:space="preserve">nacionalni, kot tudi na globalni ravni. V okviru globalnega povezovanja </w:t>
      </w:r>
      <w:r w:rsidR="00827E4B">
        <w:rPr>
          <w:rFonts w:ascii="Tahoma" w:hAnsi="Tahoma" w:cs="Tahoma"/>
          <w:sz w:val="20"/>
          <w:szCs w:val="20"/>
        </w:rPr>
        <w:t>je, poleg MGTŠ in MZEZ ter ostalih nacionalnih institucij in drugih deležnikov,</w:t>
      </w:r>
      <w:r w:rsidRPr="009C7294">
        <w:rPr>
          <w:rFonts w:ascii="Tahoma" w:hAnsi="Tahoma" w:cs="Tahoma"/>
          <w:sz w:val="20"/>
          <w:szCs w:val="20"/>
        </w:rPr>
        <w:t xml:space="preserve"> pomemben partner Sklada </w:t>
      </w:r>
      <w:r w:rsidR="007E6F95">
        <w:rPr>
          <w:rFonts w:ascii="Tahoma" w:hAnsi="Tahoma" w:cs="Tahoma"/>
          <w:sz w:val="20"/>
          <w:szCs w:val="20"/>
        </w:rPr>
        <w:t xml:space="preserve">tudi </w:t>
      </w:r>
      <w:r w:rsidRPr="009C7294">
        <w:rPr>
          <w:rFonts w:ascii="Tahoma" w:hAnsi="Tahoma" w:cs="Tahoma"/>
          <w:sz w:val="20"/>
          <w:szCs w:val="20"/>
        </w:rPr>
        <w:t>UNIDO</w:t>
      </w:r>
      <w:r w:rsidR="00987141">
        <w:rPr>
          <w:rFonts w:ascii="Tahoma" w:hAnsi="Tahoma" w:cs="Tahoma"/>
          <w:sz w:val="20"/>
          <w:szCs w:val="20"/>
        </w:rPr>
        <w:t>, predvsem v luči vključevanja specifičnega sektorja MSP-jev, start-up in scale-up podjetij, ki so bili v preteklosti v pretežni meri izvzeti, imajo pa velik potencial globalne</w:t>
      </w:r>
      <w:r w:rsidR="007A0C3F">
        <w:rPr>
          <w:rFonts w:ascii="Tahoma" w:hAnsi="Tahoma" w:cs="Tahoma"/>
          <w:sz w:val="20"/>
          <w:szCs w:val="20"/>
        </w:rPr>
        <w:t>ga razvoja in</w:t>
      </w:r>
      <w:r w:rsidR="00987141">
        <w:rPr>
          <w:rFonts w:ascii="Tahoma" w:hAnsi="Tahoma" w:cs="Tahoma"/>
          <w:sz w:val="20"/>
          <w:szCs w:val="20"/>
        </w:rPr>
        <w:t xml:space="preserve"> rasti</w:t>
      </w:r>
      <w:r w:rsidR="00AE7AF5">
        <w:rPr>
          <w:rFonts w:ascii="Tahoma" w:hAnsi="Tahoma" w:cs="Tahoma"/>
          <w:sz w:val="20"/>
          <w:szCs w:val="20"/>
        </w:rPr>
        <w:t>.</w:t>
      </w:r>
    </w:p>
    <w:p w14:paraId="31A0753F" w14:textId="77777777" w:rsidR="00827E4B" w:rsidRDefault="00827E4B" w:rsidP="009C7294">
      <w:pPr>
        <w:spacing w:after="0" w:line="276" w:lineRule="auto"/>
        <w:jc w:val="both"/>
        <w:rPr>
          <w:rFonts w:ascii="Tahoma" w:hAnsi="Tahoma" w:cs="Tahoma"/>
          <w:sz w:val="20"/>
          <w:szCs w:val="20"/>
        </w:rPr>
      </w:pPr>
    </w:p>
    <w:p w14:paraId="3E22E456" w14:textId="5D2B2FF6" w:rsidR="009C7294" w:rsidRPr="009C7294" w:rsidRDefault="00827E4B" w:rsidP="009C7294">
      <w:pPr>
        <w:spacing w:after="0" w:line="276" w:lineRule="auto"/>
        <w:jc w:val="both"/>
        <w:rPr>
          <w:rFonts w:ascii="Tahoma" w:hAnsi="Tahoma" w:cs="Tahoma"/>
          <w:sz w:val="20"/>
          <w:szCs w:val="20"/>
        </w:rPr>
      </w:pPr>
      <w:r w:rsidRPr="009C7294">
        <w:rPr>
          <w:rFonts w:ascii="Tahoma" w:hAnsi="Tahoma" w:cs="Tahoma"/>
          <w:sz w:val="20"/>
          <w:szCs w:val="20"/>
        </w:rPr>
        <w:t>Najpomembnejša</w:t>
      </w:r>
      <w:r w:rsidR="009C7294" w:rsidRPr="009C7294">
        <w:rPr>
          <w:rFonts w:ascii="Tahoma" w:hAnsi="Tahoma" w:cs="Tahoma"/>
          <w:sz w:val="20"/>
          <w:szCs w:val="20"/>
        </w:rPr>
        <w:t xml:space="preserve"> partnerstva</w:t>
      </w:r>
      <w:r w:rsidR="00E82C1D">
        <w:rPr>
          <w:rFonts w:ascii="Tahoma" w:hAnsi="Tahoma" w:cs="Tahoma"/>
          <w:sz w:val="20"/>
          <w:szCs w:val="20"/>
        </w:rPr>
        <w:t xml:space="preserve">, ki so vključevala podjetja v </w:t>
      </w:r>
      <w:r w:rsidR="00B37F59">
        <w:rPr>
          <w:rFonts w:ascii="Tahoma" w:hAnsi="Tahoma" w:cs="Tahoma"/>
          <w:sz w:val="20"/>
          <w:szCs w:val="20"/>
        </w:rPr>
        <w:t xml:space="preserve">mednarodne </w:t>
      </w:r>
      <w:r w:rsidR="00E82C1D">
        <w:rPr>
          <w:rFonts w:ascii="Tahoma" w:hAnsi="Tahoma" w:cs="Tahoma"/>
          <w:sz w:val="20"/>
          <w:szCs w:val="20"/>
        </w:rPr>
        <w:t>razvojne projekte</w:t>
      </w:r>
      <w:r w:rsidR="009C7294" w:rsidRPr="009C7294">
        <w:rPr>
          <w:rFonts w:ascii="Tahoma" w:hAnsi="Tahoma" w:cs="Tahoma"/>
          <w:sz w:val="20"/>
          <w:szCs w:val="20"/>
        </w:rPr>
        <w:t xml:space="preserve">: </w:t>
      </w:r>
    </w:p>
    <w:p w14:paraId="73701947" w14:textId="33F2BF1F" w:rsidR="009C7294" w:rsidRPr="006B6CD2" w:rsidRDefault="00094C44">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m</w:t>
      </w:r>
      <w:r w:rsidR="009C7294" w:rsidRPr="006B6CD2">
        <w:rPr>
          <w:rFonts w:ascii="Tahoma" w:hAnsi="Tahoma" w:cs="Tahoma"/>
          <w:sz w:val="20"/>
          <w:szCs w:val="20"/>
        </w:rPr>
        <w:t xml:space="preserve">ednarodni biotehnološki </w:t>
      </w:r>
      <w:r w:rsidR="006B6CD2" w:rsidRPr="006B6CD2">
        <w:rPr>
          <w:rFonts w:ascii="Tahoma" w:hAnsi="Tahoma" w:cs="Tahoma"/>
          <w:sz w:val="20"/>
          <w:szCs w:val="20"/>
        </w:rPr>
        <w:t>grozd,</w:t>
      </w:r>
      <w:r w:rsidR="00E82C1D">
        <w:rPr>
          <w:rFonts w:ascii="Tahoma" w:hAnsi="Tahoma" w:cs="Tahoma"/>
          <w:sz w:val="20"/>
          <w:szCs w:val="20"/>
        </w:rPr>
        <w:t xml:space="preserve"> v okviru katerega je bila vzpostavljena pilotna platforma inovacijskega grozda </w:t>
      </w:r>
      <w:r w:rsidR="00C27F65">
        <w:rPr>
          <w:rFonts w:ascii="Tahoma" w:hAnsi="Tahoma" w:cs="Tahoma"/>
          <w:sz w:val="20"/>
          <w:szCs w:val="20"/>
        </w:rPr>
        <w:t>v biofarmacevtskem in medicinskem sektorju</w:t>
      </w:r>
      <w:r w:rsidR="00FA4F2C">
        <w:rPr>
          <w:rFonts w:ascii="Tahoma" w:hAnsi="Tahoma" w:cs="Tahoma"/>
          <w:sz w:val="20"/>
          <w:szCs w:val="20"/>
        </w:rPr>
        <w:t>. Identificiranih je bilo 39 skupnih projektov</w:t>
      </w:r>
      <w:r w:rsidR="00882BD8">
        <w:rPr>
          <w:rFonts w:ascii="Tahoma" w:hAnsi="Tahoma" w:cs="Tahoma"/>
          <w:sz w:val="20"/>
          <w:szCs w:val="20"/>
        </w:rPr>
        <w:t xml:space="preserve">, med katerimi </w:t>
      </w:r>
      <w:r w:rsidR="002629F7">
        <w:rPr>
          <w:rFonts w:ascii="Tahoma" w:hAnsi="Tahoma" w:cs="Tahoma"/>
          <w:sz w:val="20"/>
          <w:szCs w:val="20"/>
        </w:rPr>
        <w:t>se</w:t>
      </w:r>
      <w:r w:rsidR="00882BD8">
        <w:rPr>
          <w:rFonts w:ascii="Tahoma" w:hAnsi="Tahoma" w:cs="Tahoma"/>
          <w:sz w:val="20"/>
          <w:szCs w:val="20"/>
        </w:rPr>
        <w:t xml:space="preserve"> </w:t>
      </w:r>
      <w:r w:rsidR="00600615">
        <w:rPr>
          <w:rFonts w:ascii="Tahoma" w:hAnsi="Tahoma" w:cs="Tahoma"/>
          <w:sz w:val="20"/>
          <w:szCs w:val="20"/>
        </w:rPr>
        <w:t xml:space="preserve">kot vodilni partnerji </w:t>
      </w:r>
      <w:r w:rsidR="002629F7">
        <w:rPr>
          <w:rFonts w:ascii="Tahoma" w:hAnsi="Tahoma" w:cs="Tahoma"/>
          <w:sz w:val="20"/>
          <w:szCs w:val="20"/>
        </w:rPr>
        <w:t xml:space="preserve">pojavljajo </w:t>
      </w:r>
      <w:r w:rsidR="00882BD8">
        <w:rPr>
          <w:rFonts w:ascii="Tahoma" w:hAnsi="Tahoma" w:cs="Tahoma"/>
          <w:sz w:val="20"/>
          <w:szCs w:val="20"/>
        </w:rPr>
        <w:t xml:space="preserve">tudi slovenska podjetja. </w:t>
      </w:r>
      <w:r w:rsidR="00C27F65">
        <w:rPr>
          <w:rFonts w:ascii="Tahoma" w:hAnsi="Tahoma" w:cs="Tahoma"/>
          <w:sz w:val="20"/>
          <w:szCs w:val="20"/>
        </w:rPr>
        <w:t xml:space="preserve">Za izboljšanje institucionalne in podjetniške zmogljivosti za razvoj sodelovalnega inovacijskega ekosistema so se izvedle različne izobraževalne delavnice in </w:t>
      </w:r>
      <w:r w:rsidR="00DE640E">
        <w:rPr>
          <w:rFonts w:ascii="Tahoma" w:hAnsi="Tahoma" w:cs="Tahoma"/>
          <w:sz w:val="20"/>
          <w:szCs w:val="20"/>
        </w:rPr>
        <w:t>mednarodni</w:t>
      </w:r>
      <w:r w:rsidR="00C27F65">
        <w:rPr>
          <w:rFonts w:ascii="Tahoma" w:hAnsi="Tahoma" w:cs="Tahoma"/>
          <w:sz w:val="20"/>
          <w:szCs w:val="20"/>
        </w:rPr>
        <w:t xml:space="preserve"> seminarji in študijski obiski. Podana je bila ocena izvedljivosti vzpostavitve kubansko-slovenskega inovacijskega grozda, izvedena SWOT analiza in model poslovnega grozda, ter različn</w:t>
      </w:r>
      <w:r w:rsidR="00600615">
        <w:rPr>
          <w:rFonts w:ascii="Tahoma" w:hAnsi="Tahoma" w:cs="Tahoma"/>
          <w:sz w:val="20"/>
          <w:szCs w:val="20"/>
        </w:rPr>
        <w:t>a</w:t>
      </w:r>
      <w:r w:rsidR="00C27F65">
        <w:rPr>
          <w:rFonts w:ascii="Tahoma" w:hAnsi="Tahoma" w:cs="Tahoma"/>
          <w:sz w:val="20"/>
          <w:szCs w:val="20"/>
        </w:rPr>
        <w:t xml:space="preserve"> B2B in bilateraln</w:t>
      </w:r>
      <w:r w:rsidR="00600615">
        <w:rPr>
          <w:rFonts w:ascii="Tahoma" w:hAnsi="Tahoma" w:cs="Tahoma"/>
          <w:sz w:val="20"/>
          <w:szCs w:val="20"/>
        </w:rPr>
        <w:t>a</w:t>
      </w:r>
      <w:r w:rsidR="00C27F65">
        <w:rPr>
          <w:rFonts w:ascii="Tahoma" w:hAnsi="Tahoma" w:cs="Tahoma"/>
          <w:sz w:val="20"/>
          <w:szCs w:val="20"/>
        </w:rPr>
        <w:t xml:space="preserve"> srečanj</w:t>
      </w:r>
      <w:r w:rsidR="00600615">
        <w:rPr>
          <w:rFonts w:ascii="Tahoma" w:hAnsi="Tahoma" w:cs="Tahoma"/>
          <w:sz w:val="20"/>
          <w:szCs w:val="20"/>
        </w:rPr>
        <w:t>a</w:t>
      </w:r>
      <w:r w:rsidR="00C27F65">
        <w:rPr>
          <w:rFonts w:ascii="Tahoma" w:hAnsi="Tahoma" w:cs="Tahoma"/>
          <w:sz w:val="20"/>
          <w:szCs w:val="20"/>
        </w:rPr>
        <w:t>.</w:t>
      </w:r>
      <w:r w:rsidR="00FA4F2C">
        <w:rPr>
          <w:rFonts w:ascii="Tahoma" w:hAnsi="Tahoma" w:cs="Tahoma"/>
          <w:sz w:val="20"/>
          <w:szCs w:val="20"/>
        </w:rPr>
        <w:t xml:space="preserve"> Partnerji projekta so slovenske raziskovalne in akademske ustanove, slovenska podjetja s področja biotehnologije in številne tuje raziskovalne in akademske ustanove.</w:t>
      </w:r>
    </w:p>
    <w:p w14:paraId="776ACA10" w14:textId="34F62FFD" w:rsidR="009C7294" w:rsidRPr="006B6CD2" w:rsidRDefault="00094C44">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v</w:t>
      </w:r>
      <w:r w:rsidR="009C7294" w:rsidRPr="006B6CD2">
        <w:rPr>
          <w:rFonts w:ascii="Tahoma" w:hAnsi="Tahoma" w:cs="Tahoma"/>
          <w:sz w:val="20"/>
          <w:szCs w:val="20"/>
        </w:rPr>
        <w:t>odikova industrija v Sloveniji in CEE regiji</w:t>
      </w:r>
      <w:r w:rsidR="009C44B2">
        <w:rPr>
          <w:rFonts w:ascii="Tahoma" w:hAnsi="Tahoma" w:cs="Tahoma"/>
          <w:sz w:val="20"/>
          <w:szCs w:val="20"/>
        </w:rPr>
        <w:t xml:space="preserve"> – </w:t>
      </w:r>
      <w:r w:rsidR="00B37F59">
        <w:rPr>
          <w:rFonts w:ascii="Tahoma" w:hAnsi="Tahoma" w:cs="Tahoma"/>
          <w:sz w:val="20"/>
          <w:szCs w:val="20"/>
        </w:rPr>
        <w:t>vzpostavljeno je bilo</w:t>
      </w:r>
      <w:r w:rsidR="009C44B2">
        <w:rPr>
          <w:rFonts w:ascii="Tahoma" w:hAnsi="Tahoma" w:cs="Tahoma"/>
          <w:sz w:val="20"/>
          <w:szCs w:val="20"/>
        </w:rPr>
        <w:t xml:space="preserve"> razvojn</w:t>
      </w:r>
      <w:r w:rsidR="00B37F59">
        <w:rPr>
          <w:rFonts w:ascii="Tahoma" w:hAnsi="Tahoma" w:cs="Tahoma"/>
          <w:sz w:val="20"/>
          <w:szCs w:val="20"/>
        </w:rPr>
        <w:t>o</w:t>
      </w:r>
      <w:r w:rsidR="009C44B2">
        <w:rPr>
          <w:rFonts w:ascii="Tahoma" w:hAnsi="Tahoma" w:cs="Tahoma"/>
          <w:sz w:val="20"/>
          <w:szCs w:val="20"/>
        </w:rPr>
        <w:t xml:space="preserve"> partnerstv</w:t>
      </w:r>
      <w:r w:rsidR="00B37F59">
        <w:rPr>
          <w:rFonts w:ascii="Tahoma" w:hAnsi="Tahoma" w:cs="Tahoma"/>
          <w:sz w:val="20"/>
          <w:szCs w:val="20"/>
        </w:rPr>
        <w:t>o</w:t>
      </w:r>
      <w:r w:rsidR="009C44B2">
        <w:rPr>
          <w:rFonts w:ascii="Tahoma" w:hAnsi="Tahoma" w:cs="Tahoma"/>
          <w:sz w:val="20"/>
          <w:szCs w:val="20"/>
        </w:rPr>
        <w:t xml:space="preserve"> za vodikovo industrijo med MSP-ji v Sloveniji</w:t>
      </w:r>
      <w:r w:rsidR="00B37F59">
        <w:rPr>
          <w:rFonts w:ascii="Tahoma" w:hAnsi="Tahoma" w:cs="Tahoma"/>
          <w:sz w:val="20"/>
          <w:szCs w:val="20"/>
        </w:rPr>
        <w:t>, ki bo v nadaljnji fazi vključilo sodelujoče partnerje v Globalno partnerstvo za vodi</w:t>
      </w:r>
      <w:r w:rsidR="00600615">
        <w:rPr>
          <w:rFonts w:ascii="Tahoma" w:hAnsi="Tahoma" w:cs="Tahoma"/>
          <w:sz w:val="20"/>
          <w:szCs w:val="20"/>
        </w:rPr>
        <w:t>k v industriji</w:t>
      </w:r>
      <w:r w:rsidR="00B37F59">
        <w:rPr>
          <w:rFonts w:ascii="Tahoma" w:hAnsi="Tahoma" w:cs="Tahoma"/>
          <w:sz w:val="20"/>
          <w:szCs w:val="20"/>
        </w:rPr>
        <w:t xml:space="preserve">, kar bo podjetjem omogočilo prenos znanja, krepitev kapacitet, iskanje rešitev in vzpostavljanje skupnih projektov. </w:t>
      </w:r>
      <w:r w:rsidR="00600615" w:rsidRPr="00600615">
        <w:rPr>
          <w:rFonts w:ascii="Tahoma" w:hAnsi="Tahoma" w:cs="Tahoma"/>
          <w:sz w:val="20"/>
          <w:szCs w:val="20"/>
        </w:rPr>
        <w:t xml:space="preserve">Globalno partnerstvo za vodik v industriji predstavlja platformo za politični dialog, ozaveščanje, izmenjavo znanja, razvoj skupnih (demonstracijskih) projektov in pripravo različnih dokumentov (npr. smernic, načrtov, </w:t>
      </w:r>
      <w:r w:rsidR="00600615" w:rsidRPr="00600615">
        <w:rPr>
          <w:rFonts w:ascii="Tahoma" w:hAnsi="Tahoma" w:cs="Tahoma"/>
          <w:sz w:val="20"/>
          <w:szCs w:val="20"/>
        </w:rPr>
        <w:lastRenderedPageBreak/>
        <w:t>dobr</w:t>
      </w:r>
      <w:r w:rsidR="002629F7">
        <w:rPr>
          <w:rFonts w:ascii="Tahoma" w:hAnsi="Tahoma" w:cs="Tahoma"/>
          <w:sz w:val="20"/>
          <w:szCs w:val="20"/>
        </w:rPr>
        <w:t>ih</w:t>
      </w:r>
      <w:r w:rsidR="00600615" w:rsidRPr="00600615">
        <w:rPr>
          <w:rFonts w:ascii="Tahoma" w:hAnsi="Tahoma" w:cs="Tahoma"/>
          <w:sz w:val="20"/>
          <w:szCs w:val="20"/>
        </w:rPr>
        <w:t xml:space="preserve"> praks) na področju vodikovih tehnologij in zelenega vodika. Tehnično sodelovanje bo državam v razvoju in državam v tranziciji pomagalo pri oblikovanju in izvajanju nacionalnih industrijskih načrtov za zeleni vodik in pilotnih projektov.</w:t>
      </w:r>
      <w:r w:rsidR="00600615">
        <w:rPr>
          <w:rFonts w:ascii="Tahoma" w:hAnsi="Tahoma" w:cs="Tahoma"/>
          <w:sz w:val="20"/>
          <w:szCs w:val="20"/>
        </w:rPr>
        <w:t xml:space="preserve"> </w:t>
      </w:r>
      <w:r w:rsidR="00B37F59">
        <w:rPr>
          <w:rFonts w:ascii="Tahoma" w:hAnsi="Tahoma" w:cs="Tahoma"/>
          <w:sz w:val="20"/>
          <w:szCs w:val="20"/>
        </w:rPr>
        <w:t xml:space="preserve">V Globalno partnerstvo za vodik v industriji so </w:t>
      </w:r>
      <w:r w:rsidR="00600615">
        <w:rPr>
          <w:rFonts w:ascii="Tahoma" w:hAnsi="Tahoma" w:cs="Tahoma"/>
          <w:sz w:val="20"/>
          <w:szCs w:val="20"/>
        </w:rPr>
        <w:t xml:space="preserve">že </w:t>
      </w:r>
      <w:r w:rsidR="00B37F59">
        <w:rPr>
          <w:rFonts w:ascii="Tahoma" w:hAnsi="Tahoma" w:cs="Tahoma"/>
          <w:sz w:val="20"/>
          <w:szCs w:val="20"/>
        </w:rPr>
        <w:t>vključene številne države, tako razvite (Avstrija, Nemčija, Združeni arabski emirati idr.)</w:t>
      </w:r>
      <w:r w:rsidR="00600615">
        <w:rPr>
          <w:rFonts w:ascii="Tahoma" w:hAnsi="Tahoma" w:cs="Tahoma"/>
          <w:sz w:val="20"/>
          <w:szCs w:val="20"/>
        </w:rPr>
        <w:t>,</w:t>
      </w:r>
      <w:r w:rsidR="00B37F59">
        <w:rPr>
          <w:rFonts w:ascii="Tahoma" w:hAnsi="Tahoma" w:cs="Tahoma"/>
          <w:sz w:val="20"/>
          <w:szCs w:val="20"/>
        </w:rPr>
        <w:t xml:space="preserve"> kot tudi države v razvoju (Kostarika, Ekvador, Maroko, Egipt, Južna Afrika idr.)</w:t>
      </w:r>
      <w:r w:rsidR="00827E4B" w:rsidRPr="006B6CD2">
        <w:rPr>
          <w:rFonts w:ascii="Tahoma" w:hAnsi="Tahoma" w:cs="Tahoma"/>
          <w:sz w:val="20"/>
          <w:szCs w:val="20"/>
        </w:rPr>
        <w:t>,</w:t>
      </w:r>
    </w:p>
    <w:p w14:paraId="072DA00A" w14:textId="77777777" w:rsidR="002629F7" w:rsidRPr="00CA4FCF" w:rsidRDefault="002629F7" w:rsidP="007E6F95">
      <w:pPr>
        <w:pStyle w:val="Odstavekseznama"/>
        <w:numPr>
          <w:ilvl w:val="0"/>
          <w:numId w:val="16"/>
        </w:numPr>
        <w:spacing w:after="0" w:line="276" w:lineRule="auto"/>
        <w:jc w:val="both"/>
        <w:rPr>
          <w:rFonts w:ascii="Tahoma" w:hAnsi="Tahoma" w:cs="Tahoma"/>
          <w:sz w:val="20"/>
          <w:szCs w:val="20"/>
        </w:rPr>
      </w:pPr>
    </w:p>
    <w:p w14:paraId="4524AC3E" w14:textId="520DEBFC" w:rsidR="009C7294" w:rsidRPr="006B6CD2" w:rsidRDefault="00094C44">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i</w:t>
      </w:r>
      <w:r w:rsidR="006B6CD2" w:rsidRPr="006B6CD2">
        <w:rPr>
          <w:rFonts w:ascii="Tahoma" w:hAnsi="Tahoma" w:cs="Tahoma"/>
          <w:sz w:val="20"/>
          <w:szCs w:val="20"/>
        </w:rPr>
        <w:t>novacijski center za pametno proizvodnjo</w:t>
      </w:r>
      <w:r w:rsidR="009C7294" w:rsidRPr="006B6CD2">
        <w:rPr>
          <w:rFonts w:ascii="Tahoma" w:hAnsi="Tahoma" w:cs="Tahoma"/>
          <w:sz w:val="20"/>
          <w:szCs w:val="20"/>
        </w:rPr>
        <w:t xml:space="preserve"> na Zahodnem Balkanu</w:t>
      </w:r>
      <w:r w:rsidR="00FA4F2C">
        <w:rPr>
          <w:rFonts w:ascii="Tahoma" w:hAnsi="Tahoma" w:cs="Tahoma"/>
          <w:sz w:val="20"/>
          <w:szCs w:val="20"/>
        </w:rPr>
        <w:t xml:space="preserve">, v okviru katerega je bil </w:t>
      </w:r>
      <w:r w:rsidR="009C44B2">
        <w:rPr>
          <w:rFonts w:ascii="Tahoma" w:hAnsi="Tahoma" w:cs="Tahoma"/>
          <w:sz w:val="20"/>
          <w:szCs w:val="20"/>
        </w:rPr>
        <w:t>ustanovljen inovacijski center za pametno proizvodnjo v Novem Sadu. V partnerstvo so vključena slovenska podjetja, ki se ukvarjajo z digitalno preobrazbo</w:t>
      </w:r>
      <w:r w:rsidR="00B37F59">
        <w:rPr>
          <w:rFonts w:ascii="Tahoma" w:hAnsi="Tahoma" w:cs="Tahoma"/>
          <w:sz w:val="20"/>
          <w:szCs w:val="20"/>
        </w:rPr>
        <w:t>, Kompetenčni center za sodobne tehnologije vodenja, Digitalno inovacijsko stičišče Slovenije, Fakulteta za elektrotehniko Univerze v Ljubljani in druge slovenske institucije, ter tuji partnerji iz Republike Srbije, Bosne in Hercegovine, Črne gore, Albanije, Severne Makedonije idr.</w:t>
      </w:r>
      <w:r w:rsidR="00FA4F2C">
        <w:rPr>
          <w:rFonts w:ascii="Tahoma" w:hAnsi="Tahoma" w:cs="Tahoma"/>
          <w:sz w:val="20"/>
          <w:szCs w:val="20"/>
        </w:rPr>
        <w:t xml:space="preserve"> </w:t>
      </w:r>
      <w:r w:rsidR="00827E4B" w:rsidRPr="006B6CD2">
        <w:rPr>
          <w:rFonts w:ascii="Tahoma" w:hAnsi="Tahoma" w:cs="Tahoma"/>
          <w:sz w:val="20"/>
          <w:szCs w:val="20"/>
        </w:rPr>
        <w:t>,</w:t>
      </w:r>
    </w:p>
    <w:p w14:paraId="0F738365" w14:textId="716CA12F" w:rsidR="009C7294" w:rsidRDefault="00987141">
      <w:pPr>
        <w:pStyle w:val="Odstavekseznama"/>
        <w:numPr>
          <w:ilvl w:val="0"/>
          <w:numId w:val="16"/>
        </w:numPr>
        <w:spacing w:after="0" w:line="276" w:lineRule="auto"/>
        <w:jc w:val="both"/>
        <w:rPr>
          <w:rFonts w:ascii="Tahoma" w:hAnsi="Tahoma" w:cs="Tahoma"/>
          <w:sz w:val="20"/>
          <w:szCs w:val="20"/>
        </w:rPr>
      </w:pPr>
      <w:proofErr w:type="spellStart"/>
      <w:r>
        <w:rPr>
          <w:rFonts w:ascii="Tahoma" w:hAnsi="Tahoma" w:cs="Tahoma"/>
          <w:sz w:val="20"/>
          <w:szCs w:val="20"/>
        </w:rPr>
        <w:t>pospeševalniški</w:t>
      </w:r>
      <w:proofErr w:type="spellEnd"/>
      <w:r>
        <w:rPr>
          <w:rFonts w:ascii="Tahoma" w:hAnsi="Tahoma" w:cs="Tahoma"/>
          <w:sz w:val="20"/>
          <w:szCs w:val="20"/>
        </w:rPr>
        <w:t xml:space="preserve"> programi zdravje, strojna oprema, </w:t>
      </w:r>
      <w:proofErr w:type="spellStart"/>
      <w:r>
        <w:rPr>
          <w:rFonts w:ascii="Tahoma" w:hAnsi="Tahoma" w:cs="Tahoma"/>
          <w:sz w:val="20"/>
          <w:szCs w:val="20"/>
        </w:rPr>
        <w:t>web</w:t>
      </w:r>
      <w:proofErr w:type="spellEnd"/>
      <w:r>
        <w:rPr>
          <w:rFonts w:ascii="Tahoma" w:hAnsi="Tahoma" w:cs="Tahoma"/>
          <w:sz w:val="20"/>
          <w:szCs w:val="20"/>
        </w:rPr>
        <w:t xml:space="preserve"> 3.0, </w:t>
      </w:r>
      <w:r w:rsidR="00094C44">
        <w:rPr>
          <w:rFonts w:ascii="Tahoma" w:hAnsi="Tahoma" w:cs="Tahoma"/>
          <w:sz w:val="20"/>
          <w:szCs w:val="20"/>
        </w:rPr>
        <w:t>i</w:t>
      </w:r>
      <w:r w:rsidR="009C7294" w:rsidRPr="006B6CD2">
        <w:rPr>
          <w:rFonts w:ascii="Tahoma" w:hAnsi="Tahoma" w:cs="Tahoma"/>
          <w:sz w:val="20"/>
          <w:szCs w:val="20"/>
        </w:rPr>
        <w:t>dr.</w:t>
      </w:r>
    </w:p>
    <w:p w14:paraId="01B165BC" w14:textId="7FF4574E" w:rsidR="00987141" w:rsidRPr="006B6CD2" w:rsidRDefault="00987141">
      <w:pPr>
        <w:pStyle w:val="Odstavekseznama"/>
        <w:numPr>
          <w:ilvl w:val="0"/>
          <w:numId w:val="16"/>
        </w:numPr>
        <w:spacing w:after="0" w:line="276" w:lineRule="auto"/>
        <w:jc w:val="both"/>
        <w:rPr>
          <w:rFonts w:ascii="Tahoma" w:hAnsi="Tahoma" w:cs="Tahoma"/>
          <w:sz w:val="20"/>
          <w:szCs w:val="20"/>
        </w:rPr>
      </w:pPr>
      <w:r>
        <w:rPr>
          <w:rFonts w:ascii="Tahoma" w:hAnsi="Tahoma" w:cs="Tahoma"/>
          <w:sz w:val="20"/>
          <w:szCs w:val="20"/>
        </w:rPr>
        <w:t xml:space="preserve">čezmejna partnerstva za </w:t>
      </w:r>
      <w:r w:rsidRPr="00A82546">
        <w:rPr>
          <w:rFonts w:ascii="Tahoma" w:hAnsi="Tahoma" w:cs="Tahoma"/>
          <w:sz w:val="20"/>
          <w:szCs w:val="20"/>
        </w:rPr>
        <w:t>star</w:t>
      </w:r>
      <w:r w:rsidR="00A82546" w:rsidRPr="00A82546">
        <w:rPr>
          <w:rFonts w:ascii="Tahoma" w:hAnsi="Tahoma" w:cs="Tahoma"/>
          <w:sz w:val="20"/>
          <w:szCs w:val="20"/>
        </w:rPr>
        <w:t>t</w:t>
      </w:r>
      <w:r w:rsidRPr="00A82546">
        <w:rPr>
          <w:rFonts w:ascii="Tahoma" w:hAnsi="Tahoma" w:cs="Tahoma"/>
          <w:sz w:val="20"/>
          <w:szCs w:val="20"/>
        </w:rPr>
        <w:t>-up</w:t>
      </w:r>
      <w:r>
        <w:rPr>
          <w:rFonts w:ascii="Tahoma" w:hAnsi="Tahoma" w:cs="Tahoma"/>
          <w:sz w:val="20"/>
          <w:szCs w:val="20"/>
        </w:rPr>
        <w:t xml:space="preserve"> in scale-up podjetja (Izrael, London, Dubaj, idr.</w:t>
      </w:r>
      <w:r w:rsidR="00B64D0A">
        <w:rPr>
          <w:rFonts w:ascii="Tahoma" w:hAnsi="Tahoma" w:cs="Tahoma"/>
          <w:sz w:val="20"/>
          <w:szCs w:val="20"/>
        </w:rPr>
        <w:t>)</w:t>
      </w:r>
    </w:p>
    <w:p w14:paraId="532ECFA1" w14:textId="77777777" w:rsidR="009C7294" w:rsidRDefault="009C7294" w:rsidP="00CC63AA">
      <w:pPr>
        <w:spacing w:after="0"/>
      </w:pPr>
    </w:p>
    <w:p w14:paraId="7BA9A102" w14:textId="5C0D4F58" w:rsidR="0067022A" w:rsidRDefault="00733D39">
      <w:pPr>
        <w:pStyle w:val="Naslov3"/>
        <w:numPr>
          <w:ilvl w:val="2"/>
          <w:numId w:val="17"/>
        </w:numPr>
        <w:jc w:val="both"/>
        <w:rPr>
          <w:rFonts w:ascii="Tahoma" w:hAnsi="Tahoma" w:cs="Tahoma"/>
          <w:b/>
          <w:bCs/>
          <w:color w:val="auto"/>
          <w:sz w:val="20"/>
          <w:szCs w:val="20"/>
        </w:rPr>
      </w:pPr>
      <w:bookmarkStart w:id="103" w:name="_Toc169518636"/>
      <w:bookmarkStart w:id="104" w:name="_Toc170806489"/>
      <w:r>
        <w:rPr>
          <w:rFonts w:ascii="Tahoma" w:hAnsi="Tahoma" w:cs="Tahoma"/>
          <w:b/>
          <w:bCs/>
          <w:color w:val="auto"/>
          <w:sz w:val="20"/>
          <w:szCs w:val="20"/>
        </w:rPr>
        <w:t>Uresničevanje strateškega poslanstva 3 preko o</w:t>
      </w:r>
      <w:r w:rsidR="00B710BE" w:rsidRPr="00B710BE">
        <w:rPr>
          <w:rFonts w:ascii="Tahoma" w:hAnsi="Tahoma" w:cs="Tahoma"/>
          <w:b/>
          <w:bCs/>
          <w:color w:val="auto"/>
          <w:sz w:val="20"/>
          <w:szCs w:val="20"/>
        </w:rPr>
        <w:t>perativn</w:t>
      </w:r>
      <w:r>
        <w:rPr>
          <w:rFonts w:ascii="Tahoma" w:hAnsi="Tahoma" w:cs="Tahoma"/>
          <w:b/>
          <w:bCs/>
          <w:color w:val="auto"/>
          <w:sz w:val="20"/>
          <w:szCs w:val="20"/>
        </w:rPr>
        <w:t>e</w:t>
      </w:r>
      <w:r w:rsidR="00B710BE" w:rsidRPr="00B710BE">
        <w:rPr>
          <w:rFonts w:ascii="Tahoma" w:hAnsi="Tahoma" w:cs="Tahoma"/>
          <w:b/>
          <w:bCs/>
          <w:color w:val="auto"/>
          <w:sz w:val="20"/>
          <w:szCs w:val="20"/>
        </w:rPr>
        <w:t xml:space="preserve"> vlog</w:t>
      </w:r>
      <w:r>
        <w:rPr>
          <w:rFonts w:ascii="Tahoma" w:hAnsi="Tahoma" w:cs="Tahoma"/>
          <w:b/>
          <w:bCs/>
          <w:color w:val="auto"/>
          <w:sz w:val="20"/>
          <w:szCs w:val="20"/>
        </w:rPr>
        <w:t>e</w:t>
      </w:r>
      <w:r w:rsidR="00B710BE" w:rsidRPr="00B710BE">
        <w:rPr>
          <w:rFonts w:ascii="Tahoma" w:hAnsi="Tahoma" w:cs="Tahoma"/>
          <w:b/>
          <w:bCs/>
          <w:color w:val="auto"/>
          <w:sz w:val="20"/>
          <w:szCs w:val="20"/>
        </w:rPr>
        <w:t xml:space="preserve"> 3 – </w:t>
      </w:r>
      <w:r w:rsidR="00B710BE">
        <w:rPr>
          <w:rFonts w:ascii="Tahoma" w:hAnsi="Tahoma" w:cs="Tahoma"/>
          <w:b/>
          <w:bCs/>
          <w:color w:val="auto"/>
          <w:sz w:val="20"/>
          <w:szCs w:val="20"/>
        </w:rPr>
        <w:t>Spodbujevalec razvojnih partnerstev za dvig inovativne usmerjenosti in trajnosti MSP-jev, start-up in scale-up podjetij</w:t>
      </w:r>
      <w:bookmarkEnd w:id="103"/>
      <w:bookmarkEnd w:id="104"/>
    </w:p>
    <w:p w14:paraId="6CDACDD6" w14:textId="77777777" w:rsidR="00B710BE" w:rsidRDefault="00B710BE" w:rsidP="00616097">
      <w:pPr>
        <w:spacing w:after="0"/>
      </w:pPr>
    </w:p>
    <w:p w14:paraId="1E4E8245" w14:textId="5B1E1C3E" w:rsidR="00B710BE" w:rsidRDefault="00733D39" w:rsidP="00920DD8">
      <w:pPr>
        <w:spacing w:after="0" w:line="276" w:lineRule="auto"/>
        <w:jc w:val="both"/>
        <w:rPr>
          <w:rFonts w:ascii="Tahoma" w:hAnsi="Tahoma" w:cs="Tahoma"/>
          <w:sz w:val="20"/>
          <w:szCs w:val="20"/>
        </w:rPr>
      </w:pPr>
      <w:r>
        <w:rPr>
          <w:rFonts w:ascii="Tahoma" w:hAnsi="Tahoma" w:cs="Tahoma"/>
          <w:sz w:val="20"/>
          <w:szCs w:val="20"/>
        </w:rPr>
        <w:t>S</w:t>
      </w:r>
      <w:r w:rsidR="00B710BE" w:rsidRPr="00B710BE">
        <w:rPr>
          <w:rFonts w:ascii="Tahoma" w:hAnsi="Tahoma" w:cs="Tahoma"/>
          <w:sz w:val="20"/>
          <w:szCs w:val="20"/>
        </w:rPr>
        <w:t>tratešk</w:t>
      </w:r>
      <w:r>
        <w:rPr>
          <w:rFonts w:ascii="Tahoma" w:hAnsi="Tahoma" w:cs="Tahoma"/>
          <w:sz w:val="20"/>
          <w:szCs w:val="20"/>
        </w:rPr>
        <w:t>o</w:t>
      </w:r>
      <w:r w:rsidR="00B710BE" w:rsidRPr="00B710BE">
        <w:rPr>
          <w:rFonts w:ascii="Tahoma" w:hAnsi="Tahoma" w:cs="Tahoma"/>
          <w:sz w:val="20"/>
          <w:szCs w:val="20"/>
        </w:rPr>
        <w:t xml:space="preserve"> poslanstv</w:t>
      </w:r>
      <w:r>
        <w:rPr>
          <w:rFonts w:ascii="Tahoma" w:hAnsi="Tahoma" w:cs="Tahoma"/>
          <w:sz w:val="20"/>
          <w:szCs w:val="20"/>
        </w:rPr>
        <w:t xml:space="preserve">o se uresničuje preko </w:t>
      </w:r>
      <w:r w:rsidR="00B710BE" w:rsidRPr="00B710BE">
        <w:rPr>
          <w:rFonts w:ascii="Tahoma" w:hAnsi="Tahoma" w:cs="Tahoma"/>
          <w:sz w:val="20"/>
          <w:szCs w:val="20"/>
        </w:rPr>
        <w:t>operativn</w:t>
      </w:r>
      <w:r>
        <w:rPr>
          <w:rFonts w:ascii="Tahoma" w:hAnsi="Tahoma" w:cs="Tahoma"/>
          <w:sz w:val="20"/>
          <w:szCs w:val="20"/>
        </w:rPr>
        <w:t>e</w:t>
      </w:r>
      <w:r w:rsidR="00B710BE" w:rsidRPr="00B710BE">
        <w:rPr>
          <w:rFonts w:ascii="Tahoma" w:hAnsi="Tahoma" w:cs="Tahoma"/>
          <w:sz w:val="20"/>
          <w:szCs w:val="20"/>
        </w:rPr>
        <w:t xml:space="preserve"> vlog</w:t>
      </w:r>
      <w:r>
        <w:rPr>
          <w:rFonts w:ascii="Tahoma" w:hAnsi="Tahoma" w:cs="Tahoma"/>
          <w:sz w:val="20"/>
          <w:szCs w:val="20"/>
        </w:rPr>
        <w:t>e</w:t>
      </w:r>
      <w:r w:rsidR="00B710BE" w:rsidRPr="00B710BE">
        <w:rPr>
          <w:rFonts w:ascii="Tahoma" w:hAnsi="Tahoma" w:cs="Tahoma"/>
          <w:sz w:val="20"/>
          <w:szCs w:val="20"/>
        </w:rPr>
        <w:t xml:space="preserve"> 3 – spodbujevalec razvojnih partnerstev za dvig inovativne usmerjenosti in trajnosti MSP-jev, start-up in scale-up podjetij, v okviru katere so definirani ukrepi za doseganje merljivih ciljev.</w:t>
      </w:r>
    </w:p>
    <w:p w14:paraId="68F6239B" w14:textId="77777777" w:rsidR="00B710BE" w:rsidRDefault="00B710BE" w:rsidP="0053126C">
      <w:pPr>
        <w:spacing w:after="0"/>
      </w:pPr>
    </w:p>
    <w:p w14:paraId="1D7A397D" w14:textId="2CE96541" w:rsidR="00827E4B" w:rsidRPr="00827E4B" w:rsidRDefault="00827E4B" w:rsidP="0053126C">
      <w:pPr>
        <w:suppressAutoHyphens w:val="0"/>
        <w:autoSpaceDN/>
        <w:spacing w:after="100" w:afterAutospacing="1" w:line="276" w:lineRule="auto"/>
        <w:jc w:val="both"/>
        <w:textAlignment w:val="auto"/>
        <w:rPr>
          <w:rFonts w:ascii="Tahoma" w:eastAsia="Times New Roman" w:hAnsi="Tahoma" w:cs="Tahoma"/>
          <w:sz w:val="20"/>
          <w:szCs w:val="20"/>
          <w:lang w:eastAsia="sl-SI"/>
        </w:rPr>
      </w:pPr>
      <w:r w:rsidRPr="00827E4B">
        <w:rPr>
          <w:rFonts w:ascii="Tahoma" w:eastAsia="Times New Roman" w:hAnsi="Tahoma" w:cs="Tahoma"/>
          <w:sz w:val="20"/>
          <w:szCs w:val="20"/>
          <w:lang w:eastAsia="sl-SI"/>
        </w:rPr>
        <w:t xml:space="preserve">Razvojna partnerstva za dvig inovativne usmerjenosti in trajnosti MSP-jev, start-up in scale-up podjetij so ključna za spodbujanje gospodarskega razvoja ter tehnološkega napredka v regiji. Takšna partnerstva prinašajo večplastne koristi, saj povezujejo različne deležnike, kot so podjetja, raziskovalne inštitucije, vlade ter finančni sektor, v skupnem prizadevanju za ustvarjanje bolj dinamičnega in trajnostnega poslovnega okolja. </w:t>
      </w:r>
    </w:p>
    <w:p w14:paraId="52A2EAA0" w14:textId="77777777" w:rsidR="00827E4B" w:rsidRPr="00827E4B" w:rsidRDefault="00827E4B" w:rsidP="0053126C">
      <w:pPr>
        <w:suppressAutoHyphens w:val="0"/>
        <w:autoSpaceDN/>
        <w:spacing w:after="100" w:afterAutospacing="1" w:line="276" w:lineRule="auto"/>
        <w:jc w:val="both"/>
        <w:textAlignment w:val="auto"/>
        <w:rPr>
          <w:rFonts w:ascii="Tahoma" w:eastAsia="Times New Roman" w:hAnsi="Tahoma" w:cs="Tahoma"/>
          <w:sz w:val="20"/>
          <w:szCs w:val="20"/>
          <w:lang w:eastAsia="sl-SI"/>
        </w:rPr>
      </w:pPr>
      <w:r w:rsidRPr="00827E4B">
        <w:rPr>
          <w:rFonts w:ascii="Tahoma" w:eastAsia="Times New Roman" w:hAnsi="Tahoma" w:cs="Tahoma"/>
          <w:sz w:val="20"/>
          <w:szCs w:val="20"/>
          <w:lang w:eastAsia="sl-SI"/>
        </w:rPr>
        <w:t>Z vzpostavitvijo močnih razvojnih partnerstev lahko MSP-ji, start-up in scale-up podjetja hitreje napredujejo, se prilagajajo spreminjajočim se tržnim pogojem ter prispevajo k trajnostnemu gospodarskemu razvoju.</w:t>
      </w:r>
    </w:p>
    <w:p w14:paraId="1A7ADBF9" w14:textId="77777777" w:rsidR="00827E4B" w:rsidRDefault="00827E4B" w:rsidP="0032022E">
      <w:pPr>
        <w:suppressAutoHyphens w:val="0"/>
        <w:autoSpaceDN/>
        <w:spacing w:after="0" w:line="276" w:lineRule="auto"/>
        <w:jc w:val="both"/>
        <w:textAlignment w:val="auto"/>
        <w:rPr>
          <w:rFonts w:ascii="Tahoma" w:hAnsi="Tahoma" w:cs="Tahoma"/>
          <w:bCs/>
          <w:iCs/>
          <w:sz w:val="20"/>
          <w:szCs w:val="20"/>
        </w:rPr>
      </w:pPr>
    </w:p>
    <w:p w14:paraId="4EDCAAB2" w14:textId="77777777" w:rsidR="0032022E" w:rsidRDefault="0032022E" w:rsidP="00B710BE"/>
    <w:p w14:paraId="59640DFA" w14:textId="260EC45A" w:rsidR="00B710BE" w:rsidRDefault="00B710BE" w:rsidP="00B710BE"/>
    <w:p w14:paraId="523A228B" w14:textId="13198EDF" w:rsidR="00226B9B" w:rsidRDefault="00226B9B" w:rsidP="00B710BE">
      <w:r w:rsidRPr="000C2FC9">
        <w:rPr>
          <w:rFonts w:ascii="Tahoma" w:hAnsi="Tahoma" w:cs="Tahoma"/>
          <w:noProof/>
          <w:color w:val="202657"/>
          <w:sz w:val="20"/>
          <w:szCs w:val="20"/>
        </w:rPr>
        <w:lastRenderedPageBreak/>
        <w:drawing>
          <wp:inline distT="0" distB="0" distL="0" distR="0" wp14:anchorId="568AC26C" wp14:editId="4D2777E4">
            <wp:extent cx="5886450" cy="6629558"/>
            <wp:effectExtent l="0" t="0" r="0" b="0"/>
            <wp:docPr id="1268700250" name="Slika 1"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00250" name="Slika 1" descr="Slika, ki vsebuje besede besedilo, posnetek zaslona, pisava&#10;&#10;Opis je samodejno ustvarjen"/>
                    <pic:cNvPicPr/>
                  </pic:nvPicPr>
                  <pic:blipFill>
                    <a:blip r:embed="rId38"/>
                    <a:stretch>
                      <a:fillRect/>
                    </a:stretch>
                  </pic:blipFill>
                  <pic:spPr>
                    <a:xfrm>
                      <a:off x="0" y="0"/>
                      <a:ext cx="5904454" cy="6649834"/>
                    </a:xfrm>
                    <a:prstGeom prst="rect">
                      <a:avLst/>
                    </a:prstGeom>
                  </pic:spPr>
                </pic:pic>
              </a:graphicData>
            </a:graphic>
          </wp:inline>
        </w:drawing>
      </w:r>
    </w:p>
    <w:p w14:paraId="67E2F07D" w14:textId="7011ED81" w:rsidR="005E6150" w:rsidRPr="00B710BE" w:rsidRDefault="005E6150" w:rsidP="005E6150">
      <w:pPr>
        <w:pStyle w:val="Napis"/>
      </w:pPr>
      <w:r>
        <w:t xml:space="preserve">Slika </w:t>
      </w:r>
      <w:r w:rsidR="00C73BCC">
        <w:fldChar w:fldCharType="begin"/>
      </w:r>
      <w:r w:rsidR="00C73BCC">
        <w:instrText xml:space="preserve"> SEQ Slika \* ARABIC </w:instrText>
      </w:r>
      <w:r w:rsidR="00C73BCC">
        <w:fldChar w:fldCharType="separate"/>
      </w:r>
      <w:r w:rsidR="00CA4FCF">
        <w:rPr>
          <w:noProof/>
        </w:rPr>
        <w:t>9</w:t>
      </w:r>
      <w:r w:rsidR="00C73BCC">
        <w:rPr>
          <w:noProof/>
        </w:rPr>
        <w:fldChar w:fldCharType="end"/>
      </w:r>
      <w:r>
        <w:t>: Ukrepi Sklada v okviru operativne vloge 3</w:t>
      </w:r>
    </w:p>
    <w:p w14:paraId="2577C30F" w14:textId="0178D229" w:rsidR="00B710BE" w:rsidRDefault="002904B5" w:rsidP="0053126C">
      <w:pPr>
        <w:spacing w:after="0" w:line="276" w:lineRule="auto"/>
        <w:jc w:val="both"/>
        <w:rPr>
          <w:rFonts w:ascii="Tahoma" w:eastAsia="Times New Roman" w:hAnsi="Tahoma" w:cs="Tahoma"/>
          <w:color w:val="000000" w:themeColor="text1"/>
          <w:sz w:val="20"/>
          <w:szCs w:val="20"/>
        </w:rPr>
      </w:pPr>
      <w:r w:rsidRPr="002904B5">
        <w:rPr>
          <w:rFonts w:ascii="Tahoma" w:hAnsi="Tahoma" w:cs="Tahoma"/>
          <w:sz w:val="20"/>
          <w:szCs w:val="20"/>
        </w:rPr>
        <w:t xml:space="preserve">Preko partnerstev za trajnostni razvoj se skladno s potrebami in zaznanimi vrzelmi MSP-jev, start-up in scale-up podjetij oblikujejo vertikalna </w:t>
      </w:r>
      <w:r w:rsidR="0094686B">
        <w:rPr>
          <w:rFonts w:ascii="Tahoma" w:hAnsi="Tahoma" w:cs="Tahoma"/>
          <w:sz w:val="20"/>
          <w:szCs w:val="20"/>
        </w:rPr>
        <w:t>pospeševalniki</w:t>
      </w:r>
      <w:r w:rsidRPr="002904B5">
        <w:rPr>
          <w:rFonts w:ascii="Tahoma" w:hAnsi="Tahoma" w:cs="Tahoma"/>
          <w:sz w:val="20"/>
          <w:szCs w:val="20"/>
        </w:rPr>
        <w:t xml:space="preserve"> na razvojno prioritetnih področjih</w:t>
      </w:r>
      <w:r w:rsidRPr="002904B5">
        <w:rPr>
          <w:rStyle w:val="Sprotnaopomba-sklic"/>
          <w:rFonts w:ascii="Tahoma" w:hAnsi="Tahoma" w:cs="Tahoma"/>
          <w:sz w:val="20"/>
          <w:szCs w:val="20"/>
        </w:rPr>
        <w:footnoteReference w:id="35"/>
      </w:r>
      <w:r w:rsidRPr="002904B5">
        <w:rPr>
          <w:rFonts w:ascii="Tahoma" w:hAnsi="Tahoma" w:cs="Tahoma"/>
          <w:sz w:val="20"/>
          <w:szCs w:val="20"/>
        </w:rPr>
        <w:t xml:space="preserve"> ali čezmejn</w:t>
      </w:r>
      <w:r w:rsidR="0094686B">
        <w:rPr>
          <w:rFonts w:ascii="Tahoma" w:hAnsi="Tahoma" w:cs="Tahoma"/>
          <w:sz w:val="20"/>
          <w:szCs w:val="20"/>
        </w:rPr>
        <w:t>i</w:t>
      </w:r>
      <w:r w:rsidRPr="002904B5">
        <w:rPr>
          <w:rFonts w:ascii="Tahoma" w:hAnsi="Tahoma" w:cs="Tahoma"/>
          <w:sz w:val="20"/>
          <w:szCs w:val="20"/>
        </w:rPr>
        <w:t xml:space="preserve">, ki so osredotočeni na krepitev znanj in spretnosti za vstop in širitev na tuje trge (npr. na področju oblikovanja strategije širitve, prodaje in trženja na tujih trgih ipd.). </w:t>
      </w:r>
      <w:r w:rsidR="0094686B" w:rsidRPr="0094686B">
        <w:rPr>
          <w:rFonts w:ascii="Tahoma" w:eastAsia="Times New Roman" w:hAnsi="Tahoma" w:cs="Tahoma"/>
          <w:color w:val="000000" w:themeColor="text1"/>
          <w:sz w:val="20"/>
          <w:szCs w:val="20"/>
        </w:rPr>
        <w:t>Podjetja se v okviru partnerstev povezuje</w:t>
      </w:r>
      <w:r w:rsidR="007E2573">
        <w:rPr>
          <w:rFonts w:ascii="Tahoma" w:eastAsia="Times New Roman" w:hAnsi="Tahoma" w:cs="Tahoma"/>
          <w:color w:val="000000" w:themeColor="text1"/>
          <w:sz w:val="20"/>
          <w:szCs w:val="20"/>
        </w:rPr>
        <w:t>jo</w:t>
      </w:r>
      <w:r w:rsidR="0094686B" w:rsidRPr="0094686B">
        <w:rPr>
          <w:rFonts w:ascii="Tahoma" w:eastAsia="Times New Roman" w:hAnsi="Tahoma" w:cs="Tahoma"/>
          <w:color w:val="000000" w:themeColor="text1"/>
          <w:sz w:val="20"/>
          <w:szCs w:val="20"/>
        </w:rPr>
        <w:t xml:space="preserve"> z institucijami znanja, razvojno-raziskovalnimi institucijami ali laboratoriji in podpornimi institucijami, in sicer najprej na nacionalni ravni, nato pa tudi na globalni.</w:t>
      </w:r>
    </w:p>
    <w:p w14:paraId="404B37D8" w14:textId="77777777" w:rsidR="00F4271F" w:rsidRDefault="00F4271F" w:rsidP="0053126C">
      <w:pPr>
        <w:spacing w:after="0" w:line="276" w:lineRule="auto"/>
        <w:jc w:val="both"/>
        <w:rPr>
          <w:rFonts w:ascii="Tahoma" w:eastAsia="Times New Roman" w:hAnsi="Tahoma" w:cs="Tahoma"/>
          <w:color w:val="000000" w:themeColor="text1"/>
          <w:sz w:val="20"/>
          <w:szCs w:val="20"/>
        </w:rPr>
      </w:pPr>
    </w:p>
    <w:p w14:paraId="2B41F603" w14:textId="4344722F" w:rsidR="00B710BE" w:rsidRPr="00733D39" w:rsidRDefault="00733D39">
      <w:pPr>
        <w:pStyle w:val="Naslov3"/>
        <w:numPr>
          <w:ilvl w:val="2"/>
          <w:numId w:val="17"/>
        </w:numPr>
        <w:rPr>
          <w:rFonts w:ascii="Tahoma" w:hAnsi="Tahoma" w:cs="Tahoma"/>
          <w:b/>
          <w:bCs/>
          <w:color w:val="auto"/>
          <w:sz w:val="20"/>
          <w:szCs w:val="20"/>
        </w:rPr>
      </w:pPr>
      <w:bookmarkStart w:id="105" w:name="_Toc170806490"/>
      <w:r>
        <w:rPr>
          <w:rFonts w:ascii="Tahoma" w:hAnsi="Tahoma" w:cs="Tahoma"/>
          <w:b/>
          <w:bCs/>
          <w:color w:val="auto"/>
          <w:sz w:val="20"/>
          <w:szCs w:val="20"/>
        </w:rPr>
        <w:lastRenderedPageBreak/>
        <w:t xml:space="preserve">Cilji in </w:t>
      </w:r>
      <w:r w:rsidR="00B710BE" w:rsidRPr="00733D39">
        <w:rPr>
          <w:rFonts w:ascii="Tahoma" w:hAnsi="Tahoma" w:cs="Tahoma"/>
          <w:b/>
          <w:bCs/>
          <w:color w:val="auto"/>
          <w:sz w:val="20"/>
          <w:szCs w:val="20"/>
        </w:rPr>
        <w:t>finančni okvir</w:t>
      </w:r>
      <w:r>
        <w:rPr>
          <w:rFonts w:ascii="Tahoma" w:hAnsi="Tahoma" w:cs="Tahoma"/>
          <w:b/>
          <w:bCs/>
          <w:color w:val="auto"/>
          <w:sz w:val="20"/>
          <w:szCs w:val="20"/>
        </w:rPr>
        <w:t xml:space="preserve"> strateškega poslanstva 3</w:t>
      </w:r>
      <w:bookmarkEnd w:id="105"/>
    </w:p>
    <w:p w14:paraId="4A685455" w14:textId="77777777" w:rsidR="00B710BE" w:rsidRDefault="00B710BE" w:rsidP="00FC3BD4">
      <w:pPr>
        <w:spacing w:after="0"/>
      </w:pPr>
    </w:p>
    <w:p w14:paraId="68FEE648" w14:textId="7EB4851E" w:rsidR="0085710A" w:rsidRDefault="0085710A" w:rsidP="0085710A">
      <w:pPr>
        <w:spacing w:after="0"/>
        <w:rPr>
          <w:rFonts w:ascii="Tahoma" w:hAnsi="Tahoma" w:cs="Tahoma"/>
          <w:sz w:val="20"/>
          <w:szCs w:val="20"/>
        </w:rPr>
      </w:pPr>
      <w:r>
        <w:rPr>
          <w:rFonts w:ascii="Tahoma" w:hAnsi="Tahoma" w:cs="Tahoma"/>
          <w:sz w:val="20"/>
          <w:szCs w:val="20"/>
        </w:rPr>
        <w:t>V okviru strateškega poslanstva 3, ki se bo uresničeval preko operativne vloge 3 se za obdobje 2024 – 2030 načrtuje:</w:t>
      </w:r>
    </w:p>
    <w:p w14:paraId="4A9DF69D" w14:textId="51A5FCCF" w:rsidR="0053126C" w:rsidRPr="00BC223B" w:rsidRDefault="0053126C">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odobriti </w:t>
      </w:r>
      <w:r w:rsidRPr="00BC223B">
        <w:rPr>
          <w:rFonts w:ascii="Tahoma" w:hAnsi="Tahoma" w:cs="Tahoma"/>
          <w:sz w:val="20"/>
          <w:szCs w:val="20"/>
        </w:rPr>
        <w:t xml:space="preserve">cca </w:t>
      </w:r>
      <w:r>
        <w:rPr>
          <w:rFonts w:ascii="Tahoma" w:hAnsi="Tahoma" w:cs="Tahoma"/>
          <w:sz w:val="20"/>
          <w:szCs w:val="20"/>
        </w:rPr>
        <w:t>50</w:t>
      </w:r>
      <w:r w:rsidRPr="00BC223B">
        <w:rPr>
          <w:rFonts w:ascii="Tahoma" w:hAnsi="Tahoma" w:cs="Tahoma"/>
          <w:sz w:val="20"/>
          <w:szCs w:val="20"/>
        </w:rPr>
        <w:t xml:space="preserve"> mio EUR </w:t>
      </w:r>
      <w:r w:rsidR="00F85248">
        <w:rPr>
          <w:rFonts w:ascii="Tahoma" w:hAnsi="Tahoma" w:cs="Tahoma"/>
          <w:sz w:val="20"/>
          <w:szCs w:val="20"/>
        </w:rPr>
        <w:t>sredstev</w:t>
      </w:r>
      <w:r>
        <w:rPr>
          <w:rStyle w:val="Sprotnaopomba-sklic"/>
          <w:rFonts w:ascii="Tahoma" w:hAnsi="Tahoma" w:cs="Tahoma"/>
          <w:sz w:val="20"/>
          <w:szCs w:val="20"/>
        </w:rPr>
        <w:footnoteReference w:id="36"/>
      </w:r>
      <w:r w:rsidRPr="00BC223B">
        <w:rPr>
          <w:rFonts w:ascii="Tahoma" w:hAnsi="Tahoma" w:cs="Tahoma"/>
          <w:sz w:val="20"/>
          <w:szCs w:val="20"/>
        </w:rPr>
        <w:t xml:space="preserve">, </w:t>
      </w:r>
    </w:p>
    <w:p w14:paraId="319AAD36" w14:textId="4C0A14B1" w:rsidR="0085710A" w:rsidRDefault="0053126C"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podpreti </w:t>
      </w:r>
      <w:r w:rsidR="00F85248">
        <w:rPr>
          <w:rFonts w:ascii="Tahoma" w:hAnsi="Tahoma" w:cs="Tahoma"/>
          <w:sz w:val="20"/>
          <w:szCs w:val="20"/>
        </w:rPr>
        <w:t xml:space="preserve">/ vključiti </w:t>
      </w:r>
      <w:r>
        <w:rPr>
          <w:rFonts w:ascii="Tahoma" w:hAnsi="Tahoma" w:cs="Tahoma"/>
          <w:sz w:val="20"/>
          <w:szCs w:val="20"/>
        </w:rPr>
        <w:t>cca 9.000 projektov</w:t>
      </w:r>
      <w:r>
        <w:rPr>
          <w:rStyle w:val="Sprotnaopomba-sklic"/>
          <w:rFonts w:ascii="Tahoma" w:hAnsi="Tahoma" w:cs="Tahoma"/>
          <w:sz w:val="20"/>
          <w:szCs w:val="20"/>
        </w:rPr>
        <w:footnoteReference w:id="37"/>
      </w:r>
      <w:r w:rsidR="0085710A">
        <w:rPr>
          <w:rFonts w:ascii="Tahoma" w:hAnsi="Tahoma" w:cs="Tahoma"/>
          <w:sz w:val="20"/>
          <w:szCs w:val="20"/>
        </w:rPr>
        <w:t>,</w:t>
      </w:r>
    </w:p>
    <w:p w14:paraId="67F5FD1B" w14:textId="308A49BB" w:rsidR="00F66E9A" w:rsidRDefault="0085710A"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angažirati cca 50 mio EUR virov</w:t>
      </w:r>
      <w:r>
        <w:rPr>
          <w:rStyle w:val="Sprotnaopomba-sklic"/>
          <w:rFonts w:ascii="Tahoma" w:hAnsi="Tahoma" w:cs="Tahoma"/>
          <w:sz w:val="20"/>
          <w:szCs w:val="20"/>
        </w:rPr>
        <w:footnoteReference w:id="38"/>
      </w:r>
      <w:r w:rsidR="00F66E9A">
        <w:rPr>
          <w:rFonts w:ascii="Tahoma" w:hAnsi="Tahoma" w:cs="Tahoma"/>
          <w:sz w:val="20"/>
          <w:szCs w:val="20"/>
        </w:rPr>
        <w:t>,</w:t>
      </w:r>
    </w:p>
    <w:p w14:paraId="290AC7CB" w14:textId="62E97069" w:rsidR="0053126C" w:rsidRPr="0085710A" w:rsidRDefault="00F66E9A"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vzpostaviti pospeševalnik za vsako prioritetno razvojno področje, ki upošteva vsaj enega od štirih trajnostnih vidikov. </w:t>
      </w:r>
    </w:p>
    <w:p w14:paraId="1D9F79A9" w14:textId="77777777" w:rsidR="0053126C" w:rsidRDefault="0053126C" w:rsidP="0053126C">
      <w:pPr>
        <w:spacing w:after="0" w:line="276" w:lineRule="auto"/>
        <w:jc w:val="both"/>
        <w:rPr>
          <w:rFonts w:ascii="Tahoma" w:hAnsi="Tahoma" w:cs="Tahoma"/>
          <w:sz w:val="20"/>
          <w:szCs w:val="20"/>
        </w:rPr>
      </w:pPr>
    </w:p>
    <w:p w14:paraId="0A0B03BE" w14:textId="77777777" w:rsidR="0053126C" w:rsidRDefault="0053126C" w:rsidP="0053126C">
      <w:pPr>
        <w:spacing w:after="0" w:line="276" w:lineRule="auto"/>
        <w:jc w:val="both"/>
        <w:rPr>
          <w:rFonts w:ascii="Tahoma" w:hAnsi="Tahoma" w:cs="Tahoma"/>
          <w:sz w:val="20"/>
          <w:szCs w:val="20"/>
        </w:rPr>
      </w:pPr>
      <w:r>
        <w:rPr>
          <w:rFonts w:ascii="Tahoma" w:hAnsi="Tahoma" w:cs="Tahoma"/>
          <w:sz w:val="20"/>
          <w:szCs w:val="20"/>
        </w:rPr>
        <w:t>Viri za izvajanje načrtovanih ukrepov in doseganje zastavljenih ciljev se bodo zagotavljali iz:</w:t>
      </w:r>
    </w:p>
    <w:p w14:paraId="639B3E1A" w14:textId="77777777" w:rsidR="0053126C" w:rsidRPr="0053126C" w:rsidRDefault="0053126C">
      <w:pPr>
        <w:pStyle w:val="Odstavekseznama"/>
        <w:numPr>
          <w:ilvl w:val="0"/>
          <w:numId w:val="16"/>
        </w:numPr>
        <w:spacing w:after="0" w:line="276" w:lineRule="auto"/>
        <w:jc w:val="both"/>
        <w:rPr>
          <w:rFonts w:ascii="Tahoma" w:hAnsi="Tahoma" w:cs="Tahoma"/>
          <w:sz w:val="20"/>
          <w:szCs w:val="20"/>
          <w:lang w:eastAsia="sl-SI"/>
        </w:rPr>
      </w:pPr>
      <w:r w:rsidRPr="0053126C">
        <w:rPr>
          <w:rFonts w:ascii="Tahoma" w:hAnsi="Tahoma" w:cs="Tahoma"/>
          <w:sz w:val="20"/>
          <w:szCs w:val="20"/>
        </w:rPr>
        <w:t>sredstev evropske kohezijske politike (izključno za nepovratna sredstva),</w:t>
      </w:r>
    </w:p>
    <w:p w14:paraId="135046A3" w14:textId="3A0C83C5" w:rsidR="0053126C" w:rsidRPr="0053126C" w:rsidRDefault="0053126C">
      <w:pPr>
        <w:pStyle w:val="Odstavekseznama"/>
        <w:numPr>
          <w:ilvl w:val="0"/>
          <w:numId w:val="16"/>
        </w:numPr>
        <w:spacing w:after="0" w:line="276" w:lineRule="auto"/>
        <w:jc w:val="both"/>
        <w:rPr>
          <w:rFonts w:ascii="Tahoma" w:hAnsi="Tahoma" w:cs="Tahoma"/>
          <w:sz w:val="20"/>
          <w:szCs w:val="20"/>
          <w:lang w:eastAsia="sl-SI"/>
        </w:rPr>
      </w:pPr>
      <w:r w:rsidRPr="0053126C">
        <w:rPr>
          <w:rFonts w:ascii="Tahoma" w:hAnsi="Tahoma" w:cs="Tahoma"/>
          <w:sz w:val="20"/>
          <w:szCs w:val="20"/>
          <w:lang w:eastAsia="sl-SI"/>
        </w:rPr>
        <w:t>lastnih sredstev in</w:t>
      </w:r>
    </w:p>
    <w:p w14:paraId="55AA607B" w14:textId="07E1B7D2" w:rsidR="0053126C" w:rsidRDefault="0053126C">
      <w:pPr>
        <w:pStyle w:val="Odstavekseznama"/>
        <w:numPr>
          <w:ilvl w:val="0"/>
          <w:numId w:val="16"/>
        </w:numPr>
        <w:spacing w:after="0" w:line="276" w:lineRule="auto"/>
        <w:jc w:val="both"/>
        <w:rPr>
          <w:lang w:eastAsia="sl-SI"/>
        </w:rPr>
      </w:pPr>
      <w:r>
        <w:rPr>
          <w:rFonts w:ascii="Tahoma" w:hAnsi="Tahoma" w:cs="Tahoma"/>
          <w:sz w:val="20"/>
          <w:szCs w:val="20"/>
        </w:rPr>
        <w:t xml:space="preserve">sredstev </w:t>
      </w:r>
      <w:r w:rsidRPr="0067022A">
        <w:rPr>
          <w:rFonts w:ascii="Tahoma" w:hAnsi="Tahoma" w:cs="Tahoma"/>
          <w:sz w:val="20"/>
          <w:szCs w:val="20"/>
        </w:rPr>
        <w:t>nacionalnega proračuna</w:t>
      </w:r>
      <w:r>
        <w:rPr>
          <w:rFonts w:ascii="Tahoma" w:hAnsi="Tahoma" w:cs="Tahoma"/>
          <w:sz w:val="20"/>
          <w:szCs w:val="20"/>
        </w:rPr>
        <w:t>.</w:t>
      </w:r>
    </w:p>
    <w:p w14:paraId="04444440" w14:textId="77777777" w:rsidR="0053126C" w:rsidRDefault="0053126C" w:rsidP="0053126C">
      <w:pPr>
        <w:spacing w:after="0" w:line="276" w:lineRule="auto"/>
        <w:jc w:val="both"/>
        <w:rPr>
          <w:rFonts w:ascii="Tahoma" w:hAnsi="Tahoma" w:cs="Tahoma"/>
          <w:sz w:val="20"/>
          <w:szCs w:val="21"/>
        </w:rPr>
      </w:pPr>
    </w:p>
    <w:p w14:paraId="3D0257A1" w14:textId="77777777" w:rsidR="0053126C" w:rsidRDefault="0053126C" w:rsidP="0053126C">
      <w:pPr>
        <w:suppressAutoHyphens w:val="0"/>
        <w:autoSpaceDN/>
        <w:spacing w:after="0" w:line="276" w:lineRule="auto"/>
        <w:jc w:val="both"/>
        <w:textAlignment w:val="auto"/>
        <w:rPr>
          <w:rFonts w:ascii="Tahoma" w:hAnsi="Tahoma" w:cs="Tahoma"/>
          <w:bCs/>
          <w:iCs/>
          <w:sz w:val="20"/>
          <w:szCs w:val="20"/>
        </w:rPr>
      </w:pPr>
    </w:p>
    <w:p w14:paraId="7065E066" w14:textId="77777777" w:rsidR="00527657" w:rsidRPr="00527657" w:rsidRDefault="00527657" w:rsidP="00527657">
      <w:pPr>
        <w:spacing w:after="0" w:line="276" w:lineRule="auto"/>
        <w:jc w:val="both"/>
        <w:rPr>
          <w:rFonts w:ascii="Tahoma" w:hAnsi="Tahoma" w:cs="Tahoma"/>
          <w:sz w:val="20"/>
          <w:szCs w:val="20"/>
        </w:rPr>
      </w:pPr>
    </w:p>
    <w:p w14:paraId="287DFBDB" w14:textId="77777777" w:rsidR="0076176B" w:rsidRDefault="0076176B" w:rsidP="0076176B">
      <w:pPr>
        <w:spacing w:after="0" w:line="276" w:lineRule="auto"/>
        <w:jc w:val="both"/>
        <w:rPr>
          <w:rFonts w:ascii="Tahoma" w:hAnsi="Tahoma" w:cs="Tahoma"/>
          <w:sz w:val="20"/>
          <w:szCs w:val="20"/>
        </w:rPr>
      </w:pPr>
    </w:p>
    <w:p w14:paraId="33CDAE86" w14:textId="77777777" w:rsidR="0076176B" w:rsidRPr="0076176B" w:rsidRDefault="0076176B" w:rsidP="0076176B">
      <w:pPr>
        <w:spacing w:after="0" w:line="276" w:lineRule="auto"/>
        <w:jc w:val="both"/>
        <w:rPr>
          <w:rFonts w:ascii="Tahoma" w:hAnsi="Tahoma" w:cs="Tahoma"/>
          <w:sz w:val="20"/>
          <w:szCs w:val="20"/>
        </w:rPr>
      </w:pPr>
    </w:p>
    <w:p w14:paraId="448A33EB" w14:textId="77777777" w:rsidR="0076176B" w:rsidRDefault="0076176B">
      <w:pPr>
        <w:suppressAutoHyphens w:val="0"/>
      </w:pPr>
    </w:p>
    <w:p w14:paraId="025DC335" w14:textId="4B1114C0" w:rsidR="00EF25C8" w:rsidRDefault="00EF25C8">
      <w:pPr>
        <w:suppressAutoHyphens w:val="0"/>
      </w:pPr>
      <w:r>
        <w:br w:type="page"/>
      </w:r>
    </w:p>
    <w:p w14:paraId="4C17C2A9" w14:textId="51E875F1" w:rsidR="00EF25C8" w:rsidRPr="0032022E" w:rsidRDefault="00EF25C8">
      <w:pPr>
        <w:pStyle w:val="Naslov2"/>
        <w:numPr>
          <w:ilvl w:val="1"/>
          <w:numId w:val="17"/>
        </w:numPr>
        <w:jc w:val="both"/>
        <w:rPr>
          <w:rFonts w:ascii="Tahoma" w:hAnsi="Tahoma" w:cs="Tahoma"/>
          <w:b/>
          <w:bCs/>
          <w:color w:val="auto"/>
          <w:sz w:val="24"/>
          <w:szCs w:val="24"/>
          <w:lang w:eastAsia="sl-SI"/>
        </w:rPr>
      </w:pPr>
      <w:bookmarkStart w:id="106" w:name="_Toc169518637"/>
      <w:bookmarkStart w:id="107" w:name="_Toc170806491"/>
      <w:r w:rsidRPr="0032022E">
        <w:rPr>
          <w:rFonts w:ascii="Tahoma" w:hAnsi="Tahoma" w:cs="Tahoma"/>
          <w:b/>
          <w:bCs/>
          <w:color w:val="auto"/>
          <w:sz w:val="24"/>
          <w:szCs w:val="24"/>
          <w:lang w:eastAsia="sl-SI"/>
        </w:rPr>
        <w:lastRenderedPageBreak/>
        <w:t>Strateško poslanstvo 4 – Dvigovanje pomena podjetnosti in inovativnosti v Sloveniji</w:t>
      </w:r>
      <w:bookmarkEnd w:id="106"/>
      <w:bookmarkEnd w:id="107"/>
    </w:p>
    <w:p w14:paraId="62A77095" w14:textId="66207F2C" w:rsidR="00EF25C8" w:rsidRDefault="00EF25C8" w:rsidP="0085710A">
      <w:pPr>
        <w:spacing w:after="0"/>
        <w:rPr>
          <w:rFonts w:ascii="Tahoma" w:hAnsi="Tahoma" w:cs="Tahoma"/>
          <w:b/>
          <w:bCs/>
        </w:rPr>
      </w:pPr>
    </w:p>
    <w:p w14:paraId="54ADEE05" w14:textId="7BB54A84" w:rsidR="0032022E" w:rsidRPr="00A8289B" w:rsidRDefault="0032022E">
      <w:pPr>
        <w:pStyle w:val="Naslov3"/>
        <w:numPr>
          <w:ilvl w:val="2"/>
          <w:numId w:val="17"/>
        </w:numPr>
        <w:rPr>
          <w:rFonts w:ascii="Tahoma" w:hAnsi="Tahoma" w:cs="Tahoma"/>
          <w:b/>
          <w:bCs/>
          <w:color w:val="auto"/>
          <w:sz w:val="20"/>
          <w:szCs w:val="20"/>
        </w:rPr>
      </w:pPr>
      <w:bookmarkStart w:id="108" w:name="_Toc169518638"/>
      <w:bookmarkStart w:id="109" w:name="_Toc170806492"/>
      <w:r w:rsidRPr="00A8289B">
        <w:rPr>
          <w:rFonts w:ascii="Tahoma" w:hAnsi="Tahoma" w:cs="Tahoma"/>
          <w:b/>
          <w:bCs/>
          <w:color w:val="auto"/>
          <w:sz w:val="20"/>
          <w:szCs w:val="20"/>
        </w:rPr>
        <w:t>Izhodišča</w:t>
      </w:r>
      <w:bookmarkEnd w:id="108"/>
      <w:r w:rsidR="00C01640">
        <w:rPr>
          <w:rFonts w:ascii="Tahoma" w:hAnsi="Tahoma" w:cs="Tahoma"/>
          <w:b/>
          <w:bCs/>
          <w:color w:val="auto"/>
          <w:sz w:val="20"/>
          <w:szCs w:val="20"/>
        </w:rPr>
        <w:t xml:space="preserve"> za strateško poslanstvo 4</w:t>
      </w:r>
      <w:bookmarkEnd w:id="109"/>
    </w:p>
    <w:p w14:paraId="6554C2F1" w14:textId="77777777" w:rsidR="0032022E" w:rsidRPr="00616097" w:rsidRDefault="0032022E" w:rsidP="00616097">
      <w:pPr>
        <w:spacing w:after="0" w:line="276" w:lineRule="auto"/>
        <w:jc w:val="both"/>
        <w:rPr>
          <w:rFonts w:ascii="Tahoma" w:hAnsi="Tahoma" w:cs="Tahoma"/>
          <w:sz w:val="20"/>
          <w:szCs w:val="20"/>
        </w:rPr>
      </w:pPr>
    </w:p>
    <w:p w14:paraId="1B3DBF00" w14:textId="1CDA3831" w:rsidR="00F81F5F" w:rsidRPr="00616097" w:rsidRDefault="00F81F5F" w:rsidP="00616097">
      <w:pPr>
        <w:spacing w:after="0" w:line="276" w:lineRule="auto"/>
        <w:jc w:val="both"/>
        <w:rPr>
          <w:rFonts w:ascii="Tahoma" w:hAnsi="Tahoma" w:cs="Tahoma"/>
          <w:sz w:val="20"/>
          <w:szCs w:val="20"/>
        </w:rPr>
      </w:pPr>
      <w:r w:rsidRPr="00616097">
        <w:rPr>
          <w:rFonts w:ascii="Tahoma" w:hAnsi="Tahoma" w:cs="Tahoma"/>
          <w:sz w:val="20"/>
          <w:szCs w:val="20"/>
        </w:rPr>
        <w:t xml:space="preserve">Z usmerjenimi aktivnostmi za dvig pomena </w:t>
      </w:r>
      <w:r w:rsidR="00616097" w:rsidRPr="00616097">
        <w:rPr>
          <w:rFonts w:ascii="Tahoma" w:hAnsi="Tahoma" w:cs="Tahoma"/>
          <w:sz w:val="20"/>
          <w:szCs w:val="20"/>
        </w:rPr>
        <w:t>podjetnosti</w:t>
      </w:r>
      <w:r w:rsidRPr="00616097">
        <w:rPr>
          <w:rFonts w:ascii="Tahoma" w:hAnsi="Tahoma" w:cs="Tahoma"/>
          <w:sz w:val="20"/>
          <w:szCs w:val="20"/>
        </w:rPr>
        <w:t xml:space="preserve"> in inovativnosti se prispeva tako k povečanju zanimanja za podjetništvo</w:t>
      </w:r>
      <w:r w:rsidR="000B458A">
        <w:rPr>
          <w:rFonts w:ascii="Tahoma" w:hAnsi="Tahoma" w:cs="Tahoma"/>
          <w:sz w:val="20"/>
          <w:szCs w:val="20"/>
        </w:rPr>
        <w:t>, spodbujanju podjetniškega duha, ter</w:t>
      </w:r>
      <w:r w:rsidRPr="00616097">
        <w:rPr>
          <w:rFonts w:ascii="Tahoma" w:hAnsi="Tahoma" w:cs="Tahoma"/>
          <w:sz w:val="20"/>
          <w:szCs w:val="20"/>
        </w:rPr>
        <w:t xml:space="preserve"> posledično k izboljšanju ustanavljanja novih podjetij kot tudi k privabljanju tujih investitorjev tveganega kapitala v Slovenijo</w:t>
      </w:r>
      <w:r w:rsidR="000B458A">
        <w:rPr>
          <w:rFonts w:ascii="Tahoma" w:hAnsi="Tahoma" w:cs="Tahoma"/>
          <w:sz w:val="20"/>
          <w:szCs w:val="20"/>
        </w:rPr>
        <w:t>. V</w:t>
      </w:r>
      <w:r w:rsidRPr="00616097">
        <w:rPr>
          <w:rFonts w:ascii="Tahoma" w:hAnsi="Tahoma" w:cs="Tahoma"/>
          <w:sz w:val="20"/>
          <w:szCs w:val="20"/>
        </w:rPr>
        <w:t>zpostavljanj</w:t>
      </w:r>
      <w:r w:rsidR="000B458A">
        <w:rPr>
          <w:rFonts w:ascii="Tahoma" w:hAnsi="Tahoma" w:cs="Tahoma"/>
          <w:sz w:val="20"/>
          <w:szCs w:val="20"/>
        </w:rPr>
        <w:t>e</w:t>
      </w:r>
      <w:r w:rsidRPr="00616097">
        <w:rPr>
          <w:rFonts w:ascii="Tahoma" w:hAnsi="Tahoma" w:cs="Tahoma"/>
          <w:sz w:val="20"/>
          <w:szCs w:val="20"/>
        </w:rPr>
        <w:t xml:space="preserve"> partnerstev z deležniki tujih ekosistemov </w:t>
      </w:r>
      <w:r w:rsidR="00616097" w:rsidRPr="00616097">
        <w:rPr>
          <w:rFonts w:ascii="Tahoma" w:hAnsi="Tahoma" w:cs="Tahoma"/>
          <w:sz w:val="20"/>
          <w:szCs w:val="20"/>
        </w:rPr>
        <w:t xml:space="preserve">(predvsem inovativnih zagonskih) </w:t>
      </w:r>
      <w:r w:rsidR="000B458A" w:rsidRPr="00616097">
        <w:rPr>
          <w:rFonts w:ascii="Tahoma" w:hAnsi="Tahoma" w:cs="Tahoma"/>
          <w:sz w:val="20"/>
          <w:szCs w:val="20"/>
        </w:rPr>
        <w:t>p</w:t>
      </w:r>
      <w:r w:rsidR="000B458A">
        <w:rPr>
          <w:rFonts w:ascii="Tahoma" w:hAnsi="Tahoma" w:cs="Tahoma"/>
          <w:sz w:val="20"/>
          <w:szCs w:val="20"/>
        </w:rPr>
        <w:t xml:space="preserve">rispeva </w:t>
      </w:r>
      <w:r w:rsidRPr="00616097">
        <w:rPr>
          <w:rFonts w:ascii="Tahoma" w:hAnsi="Tahoma" w:cs="Tahoma"/>
          <w:sz w:val="20"/>
          <w:szCs w:val="20"/>
        </w:rPr>
        <w:t xml:space="preserve">k povečanju </w:t>
      </w:r>
      <w:r w:rsidR="00616097" w:rsidRPr="00616097">
        <w:rPr>
          <w:rFonts w:ascii="Tahoma" w:hAnsi="Tahoma" w:cs="Tahoma"/>
          <w:sz w:val="20"/>
          <w:szCs w:val="20"/>
        </w:rPr>
        <w:t xml:space="preserve">lastniških </w:t>
      </w:r>
      <w:r w:rsidRPr="00616097">
        <w:rPr>
          <w:rFonts w:ascii="Tahoma" w:hAnsi="Tahoma" w:cs="Tahoma"/>
          <w:sz w:val="20"/>
          <w:szCs w:val="20"/>
        </w:rPr>
        <w:t xml:space="preserve">vlaganj v podjetja in </w:t>
      </w:r>
      <w:r w:rsidR="000B458A">
        <w:rPr>
          <w:rFonts w:ascii="Tahoma" w:hAnsi="Tahoma" w:cs="Tahoma"/>
          <w:sz w:val="20"/>
          <w:szCs w:val="20"/>
        </w:rPr>
        <w:t xml:space="preserve">povečanju </w:t>
      </w:r>
      <w:r w:rsidRPr="00616097">
        <w:rPr>
          <w:rFonts w:ascii="Tahoma" w:hAnsi="Tahoma" w:cs="Tahoma"/>
          <w:sz w:val="20"/>
          <w:szCs w:val="20"/>
        </w:rPr>
        <w:t>njihove konkurenčnosti na tujih trgih</w:t>
      </w:r>
      <w:r w:rsidR="00616097" w:rsidRPr="00616097">
        <w:rPr>
          <w:rFonts w:ascii="Tahoma" w:hAnsi="Tahoma" w:cs="Tahoma"/>
          <w:sz w:val="20"/>
          <w:szCs w:val="20"/>
        </w:rPr>
        <w:t>.</w:t>
      </w:r>
    </w:p>
    <w:p w14:paraId="205D048D" w14:textId="77777777" w:rsidR="00F81F5F" w:rsidRDefault="00F81F5F" w:rsidP="0085710A">
      <w:pPr>
        <w:spacing w:after="0"/>
      </w:pPr>
    </w:p>
    <w:p w14:paraId="126EEA60" w14:textId="0CF4F97B" w:rsidR="0032022E" w:rsidRPr="0085710A" w:rsidRDefault="0032022E" w:rsidP="0085710A">
      <w:pPr>
        <w:pStyle w:val="Naslov4"/>
        <w:numPr>
          <w:ilvl w:val="3"/>
          <w:numId w:val="17"/>
        </w:numPr>
        <w:rPr>
          <w:rFonts w:ascii="Tahoma" w:hAnsi="Tahoma" w:cs="Tahoma"/>
          <w:color w:val="auto"/>
          <w:sz w:val="20"/>
          <w:szCs w:val="20"/>
        </w:rPr>
      </w:pPr>
      <w:r w:rsidRPr="0085710A">
        <w:rPr>
          <w:rFonts w:ascii="Tahoma" w:hAnsi="Tahoma" w:cs="Tahoma"/>
          <w:color w:val="auto"/>
          <w:sz w:val="20"/>
          <w:szCs w:val="20"/>
        </w:rPr>
        <w:t>Doseženi rezultati strateškem programu Sklada za obdobje 2018 – 2023</w:t>
      </w:r>
    </w:p>
    <w:p w14:paraId="79B2FF65" w14:textId="77777777" w:rsidR="0032022E" w:rsidRPr="00616097" w:rsidRDefault="0032022E" w:rsidP="006E490B">
      <w:pPr>
        <w:spacing w:after="0"/>
        <w:jc w:val="both"/>
        <w:rPr>
          <w:rFonts w:ascii="Tahoma" w:hAnsi="Tahoma" w:cs="Tahoma"/>
          <w:sz w:val="20"/>
          <w:szCs w:val="20"/>
        </w:rPr>
      </w:pPr>
    </w:p>
    <w:p w14:paraId="7FBC00C7" w14:textId="1BFDDCBC" w:rsidR="0097548E" w:rsidRPr="0097548E" w:rsidRDefault="0097548E" w:rsidP="0097548E">
      <w:pPr>
        <w:spacing w:after="0" w:line="276" w:lineRule="auto"/>
        <w:jc w:val="both"/>
        <w:rPr>
          <w:rFonts w:ascii="Tahoma" w:hAnsi="Tahoma" w:cs="Tahoma"/>
          <w:sz w:val="20"/>
          <w:szCs w:val="20"/>
        </w:rPr>
      </w:pPr>
      <w:r w:rsidRPr="0097548E">
        <w:rPr>
          <w:rFonts w:ascii="Tahoma" w:hAnsi="Tahoma" w:cs="Tahoma"/>
          <w:sz w:val="20"/>
          <w:szCs w:val="20"/>
        </w:rPr>
        <w:t>Za dvigovanje pomena podjetnosti in inovativnosti je Sklad v obdobju 2018–2023 izvajal številne aktivnosti:</w:t>
      </w:r>
    </w:p>
    <w:p w14:paraId="6A76D5B7" w14:textId="0996BE15" w:rsidR="0097548E" w:rsidRPr="0097548E" w:rsidRDefault="0097548E">
      <w:pPr>
        <w:pStyle w:val="Odstavekseznama"/>
        <w:numPr>
          <w:ilvl w:val="0"/>
          <w:numId w:val="16"/>
        </w:numPr>
        <w:spacing w:after="0" w:line="276" w:lineRule="auto"/>
        <w:jc w:val="both"/>
        <w:rPr>
          <w:rFonts w:ascii="Tahoma" w:hAnsi="Tahoma" w:cs="Tahoma"/>
          <w:sz w:val="20"/>
          <w:szCs w:val="20"/>
        </w:rPr>
      </w:pPr>
      <w:r w:rsidRPr="0097548E">
        <w:rPr>
          <w:rFonts w:ascii="Tahoma" w:hAnsi="Tahoma" w:cs="Tahoma"/>
          <w:sz w:val="20"/>
          <w:szCs w:val="20"/>
        </w:rPr>
        <w:t xml:space="preserve">organizacija in </w:t>
      </w:r>
      <w:proofErr w:type="spellStart"/>
      <w:r w:rsidRPr="0097548E">
        <w:rPr>
          <w:rFonts w:ascii="Tahoma" w:hAnsi="Tahoma" w:cs="Tahoma"/>
          <w:sz w:val="20"/>
          <w:szCs w:val="20"/>
        </w:rPr>
        <w:t>soorganizacija</w:t>
      </w:r>
      <w:proofErr w:type="spellEnd"/>
      <w:r w:rsidRPr="0097548E">
        <w:rPr>
          <w:rFonts w:ascii="Tahoma" w:hAnsi="Tahoma" w:cs="Tahoma"/>
          <w:sz w:val="20"/>
          <w:szCs w:val="20"/>
        </w:rPr>
        <w:t xml:space="preserve"> </w:t>
      </w:r>
      <w:r w:rsidR="004A6A9B">
        <w:rPr>
          <w:rFonts w:ascii="Tahoma" w:hAnsi="Tahoma" w:cs="Tahoma"/>
          <w:sz w:val="20"/>
          <w:szCs w:val="20"/>
        </w:rPr>
        <w:t xml:space="preserve">številnih </w:t>
      </w:r>
      <w:r w:rsidRPr="0097548E">
        <w:rPr>
          <w:rFonts w:ascii="Tahoma" w:hAnsi="Tahoma" w:cs="Tahoma"/>
          <w:sz w:val="20"/>
          <w:szCs w:val="20"/>
        </w:rPr>
        <w:t>dogodkov</w:t>
      </w:r>
      <w:r w:rsidR="004A6A9B">
        <w:rPr>
          <w:rFonts w:ascii="Tahoma" w:hAnsi="Tahoma" w:cs="Tahoma"/>
          <w:sz w:val="20"/>
          <w:szCs w:val="20"/>
        </w:rPr>
        <w:t xml:space="preserve">, </w:t>
      </w:r>
      <w:r w:rsidRPr="0097548E">
        <w:rPr>
          <w:rFonts w:ascii="Tahoma" w:hAnsi="Tahoma" w:cs="Tahoma"/>
          <w:sz w:val="20"/>
          <w:szCs w:val="20"/>
        </w:rPr>
        <w:t>konferenc, srečanj ipd.</w:t>
      </w:r>
    </w:p>
    <w:p w14:paraId="6BF1BE65" w14:textId="179FCCF4" w:rsidR="0097548E" w:rsidRPr="0097548E" w:rsidRDefault="0097548E">
      <w:pPr>
        <w:pStyle w:val="Odstavekseznama"/>
        <w:numPr>
          <w:ilvl w:val="0"/>
          <w:numId w:val="16"/>
        </w:numPr>
        <w:spacing w:after="0" w:line="276" w:lineRule="auto"/>
        <w:jc w:val="both"/>
        <w:rPr>
          <w:rFonts w:ascii="Tahoma" w:hAnsi="Tahoma" w:cs="Tahoma"/>
          <w:sz w:val="20"/>
          <w:szCs w:val="20"/>
        </w:rPr>
      </w:pPr>
      <w:r w:rsidRPr="0097548E">
        <w:rPr>
          <w:rFonts w:ascii="Tahoma" w:hAnsi="Tahoma" w:cs="Tahoma"/>
          <w:sz w:val="20"/>
          <w:szCs w:val="20"/>
        </w:rPr>
        <w:t>komunikacija in promocija: Sklad je uporabljal različne oblike komuniciranja in promocije za širjenje informacij in obveščanje javnosti preko e-novic, sporočil za javnost ter sodelovanja na okroglih mizah, delavnicah in novinarskih konferencah.</w:t>
      </w:r>
    </w:p>
    <w:p w14:paraId="1F80B8DF" w14:textId="6E3E9EB5" w:rsidR="008C0BBF" w:rsidRPr="0097548E" w:rsidRDefault="0097548E">
      <w:pPr>
        <w:pStyle w:val="Odstavekseznama"/>
        <w:numPr>
          <w:ilvl w:val="0"/>
          <w:numId w:val="16"/>
        </w:numPr>
        <w:spacing w:after="0" w:line="276" w:lineRule="auto"/>
        <w:jc w:val="both"/>
        <w:rPr>
          <w:rFonts w:ascii="Tahoma" w:hAnsi="Tahoma" w:cs="Tahoma"/>
          <w:sz w:val="20"/>
          <w:szCs w:val="20"/>
        </w:rPr>
      </w:pPr>
      <w:r w:rsidRPr="0097548E">
        <w:rPr>
          <w:rFonts w:ascii="Tahoma" w:hAnsi="Tahoma" w:cs="Tahoma"/>
          <w:sz w:val="20"/>
          <w:szCs w:val="20"/>
        </w:rPr>
        <w:t>specializirani pripomočki: Sklad je oblikoval specializirane pripomočke, kot so pripomočki za pripravo vlog na javne razpise, orodja za pomoč podjetjem pri doseganju ekonomskih, socialnih in upravljavskih ciljev, ter druge specializirane digitalne platforme.</w:t>
      </w:r>
    </w:p>
    <w:p w14:paraId="0DA8F195" w14:textId="77777777" w:rsidR="000B458A" w:rsidRPr="00616097" w:rsidRDefault="000B458A" w:rsidP="0097548E">
      <w:pPr>
        <w:spacing w:after="0"/>
        <w:jc w:val="both"/>
        <w:rPr>
          <w:rFonts w:ascii="Tahoma" w:hAnsi="Tahoma" w:cs="Tahoma"/>
          <w:sz w:val="20"/>
          <w:szCs w:val="20"/>
        </w:rPr>
      </w:pPr>
    </w:p>
    <w:p w14:paraId="732F8ED7" w14:textId="3D843B30" w:rsidR="0032022E" w:rsidRPr="00A8289B" w:rsidRDefault="00733D39">
      <w:pPr>
        <w:pStyle w:val="Naslov3"/>
        <w:numPr>
          <w:ilvl w:val="2"/>
          <w:numId w:val="17"/>
        </w:numPr>
        <w:jc w:val="both"/>
        <w:rPr>
          <w:rFonts w:ascii="Tahoma" w:hAnsi="Tahoma" w:cs="Tahoma"/>
          <w:b/>
          <w:bCs/>
          <w:color w:val="auto"/>
          <w:sz w:val="20"/>
          <w:szCs w:val="20"/>
        </w:rPr>
      </w:pPr>
      <w:bookmarkStart w:id="110" w:name="_Toc169518639"/>
      <w:bookmarkStart w:id="111" w:name="_Toc170806493"/>
      <w:r>
        <w:rPr>
          <w:rFonts w:ascii="Tahoma" w:hAnsi="Tahoma" w:cs="Tahoma"/>
          <w:b/>
          <w:bCs/>
          <w:color w:val="auto"/>
          <w:sz w:val="20"/>
          <w:szCs w:val="20"/>
        </w:rPr>
        <w:t>Uresničevanje strateškega poslanstva 4 preko o</w:t>
      </w:r>
      <w:r w:rsidR="00A8289B" w:rsidRPr="00A8289B">
        <w:rPr>
          <w:rFonts w:ascii="Tahoma" w:hAnsi="Tahoma" w:cs="Tahoma"/>
          <w:b/>
          <w:bCs/>
          <w:color w:val="auto"/>
          <w:sz w:val="20"/>
          <w:szCs w:val="20"/>
        </w:rPr>
        <w:t>perativn</w:t>
      </w:r>
      <w:r>
        <w:rPr>
          <w:rFonts w:ascii="Tahoma" w:hAnsi="Tahoma" w:cs="Tahoma"/>
          <w:b/>
          <w:bCs/>
          <w:color w:val="auto"/>
          <w:sz w:val="20"/>
          <w:szCs w:val="20"/>
        </w:rPr>
        <w:t>e</w:t>
      </w:r>
      <w:r w:rsidR="00A8289B" w:rsidRPr="00A8289B">
        <w:rPr>
          <w:rFonts w:ascii="Tahoma" w:hAnsi="Tahoma" w:cs="Tahoma"/>
          <w:b/>
          <w:bCs/>
          <w:color w:val="auto"/>
          <w:sz w:val="20"/>
          <w:szCs w:val="20"/>
        </w:rPr>
        <w:t xml:space="preserve"> vlog</w:t>
      </w:r>
      <w:r>
        <w:rPr>
          <w:rFonts w:ascii="Tahoma" w:hAnsi="Tahoma" w:cs="Tahoma"/>
          <w:b/>
          <w:bCs/>
          <w:color w:val="auto"/>
          <w:sz w:val="20"/>
          <w:szCs w:val="20"/>
        </w:rPr>
        <w:t>e</w:t>
      </w:r>
      <w:r w:rsidR="00A8289B" w:rsidRPr="00A8289B">
        <w:rPr>
          <w:rFonts w:ascii="Tahoma" w:hAnsi="Tahoma" w:cs="Tahoma"/>
          <w:b/>
          <w:bCs/>
          <w:color w:val="auto"/>
          <w:sz w:val="20"/>
          <w:szCs w:val="20"/>
        </w:rPr>
        <w:t xml:space="preserve"> 4 – promotor podjetništva in inovativnosti</w:t>
      </w:r>
      <w:bookmarkEnd w:id="110"/>
      <w:bookmarkEnd w:id="111"/>
    </w:p>
    <w:p w14:paraId="40809F0A" w14:textId="77777777" w:rsidR="00A8289B" w:rsidRDefault="00A8289B" w:rsidP="0097548E">
      <w:pPr>
        <w:spacing w:after="0"/>
      </w:pPr>
    </w:p>
    <w:p w14:paraId="49BA98D9" w14:textId="52CB4C71" w:rsidR="00A8289B" w:rsidRPr="00A8289B" w:rsidRDefault="00733D39" w:rsidP="0097548E">
      <w:pPr>
        <w:spacing w:after="0"/>
        <w:jc w:val="both"/>
        <w:rPr>
          <w:rFonts w:ascii="Tahoma" w:hAnsi="Tahoma" w:cs="Tahoma"/>
          <w:sz w:val="20"/>
          <w:szCs w:val="20"/>
        </w:rPr>
      </w:pPr>
      <w:r>
        <w:rPr>
          <w:rFonts w:ascii="Tahoma" w:hAnsi="Tahoma" w:cs="Tahoma"/>
          <w:sz w:val="20"/>
          <w:szCs w:val="20"/>
        </w:rPr>
        <w:t>S</w:t>
      </w:r>
      <w:r w:rsidR="00A8289B" w:rsidRPr="00A8289B">
        <w:rPr>
          <w:rFonts w:ascii="Tahoma" w:hAnsi="Tahoma" w:cs="Tahoma"/>
          <w:sz w:val="20"/>
          <w:szCs w:val="20"/>
        </w:rPr>
        <w:t>tratešk</w:t>
      </w:r>
      <w:r>
        <w:rPr>
          <w:rFonts w:ascii="Tahoma" w:hAnsi="Tahoma" w:cs="Tahoma"/>
          <w:sz w:val="20"/>
          <w:szCs w:val="20"/>
        </w:rPr>
        <w:t>o</w:t>
      </w:r>
      <w:r w:rsidR="00A8289B" w:rsidRPr="00A8289B">
        <w:rPr>
          <w:rFonts w:ascii="Tahoma" w:hAnsi="Tahoma" w:cs="Tahoma"/>
          <w:sz w:val="20"/>
          <w:szCs w:val="20"/>
        </w:rPr>
        <w:t xml:space="preserve"> poslanstv</w:t>
      </w:r>
      <w:r>
        <w:rPr>
          <w:rFonts w:ascii="Tahoma" w:hAnsi="Tahoma" w:cs="Tahoma"/>
          <w:sz w:val="20"/>
          <w:szCs w:val="20"/>
        </w:rPr>
        <w:t>o</w:t>
      </w:r>
      <w:r w:rsidR="00A8289B" w:rsidRPr="00A8289B">
        <w:rPr>
          <w:rFonts w:ascii="Tahoma" w:hAnsi="Tahoma" w:cs="Tahoma"/>
          <w:sz w:val="20"/>
          <w:szCs w:val="20"/>
        </w:rPr>
        <w:t xml:space="preserve"> 4 </w:t>
      </w:r>
      <w:r>
        <w:rPr>
          <w:rFonts w:ascii="Tahoma" w:hAnsi="Tahoma" w:cs="Tahoma"/>
          <w:sz w:val="20"/>
          <w:szCs w:val="20"/>
        </w:rPr>
        <w:t>se uresničuje preko</w:t>
      </w:r>
      <w:r w:rsidR="00A8289B" w:rsidRPr="00A8289B">
        <w:rPr>
          <w:rFonts w:ascii="Tahoma" w:hAnsi="Tahoma" w:cs="Tahoma"/>
          <w:sz w:val="20"/>
          <w:szCs w:val="20"/>
        </w:rPr>
        <w:t xml:space="preserve"> operativn</w:t>
      </w:r>
      <w:r>
        <w:rPr>
          <w:rFonts w:ascii="Tahoma" w:hAnsi="Tahoma" w:cs="Tahoma"/>
          <w:sz w:val="20"/>
          <w:szCs w:val="20"/>
        </w:rPr>
        <w:t>e</w:t>
      </w:r>
      <w:r w:rsidR="00A8289B" w:rsidRPr="00A8289B">
        <w:rPr>
          <w:rFonts w:ascii="Tahoma" w:hAnsi="Tahoma" w:cs="Tahoma"/>
          <w:sz w:val="20"/>
          <w:szCs w:val="20"/>
        </w:rPr>
        <w:t xml:space="preserve"> vlog</w:t>
      </w:r>
      <w:r>
        <w:rPr>
          <w:rFonts w:ascii="Tahoma" w:hAnsi="Tahoma" w:cs="Tahoma"/>
          <w:sz w:val="20"/>
          <w:szCs w:val="20"/>
        </w:rPr>
        <w:t>e</w:t>
      </w:r>
      <w:r w:rsidR="00A8289B" w:rsidRPr="00A8289B">
        <w:rPr>
          <w:rFonts w:ascii="Tahoma" w:hAnsi="Tahoma" w:cs="Tahoma"/>
          <w:sz w:val="20"/>
          <w:szCs w:val="20"/>
        </w:rPr>
        <w:t xml:space="preserve"> 4 – promotor podjetništva in inovativnosti, v okviru katere so definirani ukrepi za doseganje merljivih ciljev.</w:t>
      </w:r>
    </w:p>
    <w:p w14:paraId="2A8A9757" w14:textId="77777777" w:rsidR="00527657" w:rsidRPr="00F85248" w:rsidRDefault="00527657" w:rsidP="0097548E">
      <w:pPr>
        <w:spacing w:after="0" w:line="276" w:lineRule="auto"/>
        <w:jc w:val="both"/>
        <w:rPr>
          <w:rFonts w:ascii="Tahoma" w:hAnsi="Tahoma" w:cs="Tahoma"/>
          <w:sz w:val="20"/>
          <w:szCs w:val="20"/>
        </w:rPr>
      </w:pPr>
    </w:p>
    <w:p w14:paraId="0C3E7C8D" w14:textId="7E04716D" w:rsidR="00F85248" w:rsidRPr="00F85248" w:rsidRDefault="00F85248" w:rsidP="00F85248">
      <w:pPr>
        <w:spacing w:line="276" w:lineRule="auto"/>
        <w:jc w:val="both"/>
        <w:rPr>
          <w:rFonts w:ascii="Tahoma" w:hAnsi="Tahoma" w:cs="Tahoma"/>
          <w:sz w:val="20"/>
          <w:szCs w:val="20"/>
        </w:rPr>
      </w:pPr>
      <w:r w:rsidRPr="00F85248">
        <w:rPr>
          <w:rFonts w:ascii="Tahoma" w:hAnsi="Tahoma" w:cs="Tahoma"/>
          <w:sz w:val="20"/>
          <w:szCs w:val="20"/>
        </w:rPr>
        <w:t xml:space="preserve">Promocija podjetništva in inovativnosti zajema različne visoko specializirane in ciljno usmerjene aktivnosti za krepitev prepoznavnosti slovenskega podjetniškega ekosistema – tj. različnih deležnikov (npr. podjetij, javnih in zasebnih investitorjev tveganega kapitala, subjektov podjetniškega in inovativnega okolja, start-up svetovalcev, start-up mentorjev in ekspertnih svetovalcev) in njihovih aktivnosti, še posebej z namenom privabljanja tujih investitorjev tveganega kapitala k investiranju v slovenska podjetja in spodbujanja trženjskih in razvojnih partnerstev med podjetji in drugimi deležniki ekosistema tako doma kot v tujini. </w:t>
      </w:r>
    </w:p>
    <w:p w14:paraId="2BAEBB21" w14:textId="77777777" w:rsidR="00DD0FB4" w:rsidRPr="00DD0FB4" w:rsidRDefault="00DD0FB4" w:rsidP="00DD0FB4">
      <w:pPr>
        <w:spacing w:after="0" w:line="276" w:lineRule="auto"/>
        <w:jc w:val="both"/>
        <w:rPr>
          <w:rFonts w:ascii="Tahoma" w:hAnsi="Tahoma" w:cs="Tahoma"/>
          <w:sz w:val="20"/>
          <w:szCs w:val="20"/>
        </w:rPr>
      </w:pPr>
    </w:p>
    <w:p w14:paraId="210741C2" w14:textId="1F8F74BC" w:rsidR="00EF25C8" w:rsidRDefault="00EF25C8" w:rsidP="00EF25C8"/>
    <w:p w14:paraId="339C9EDF" w14:textId="0D0148E8" w:rsidR="00226B9B" w:rsidRDefault="00226B9B" w:rsidP="00EF25C8">
      <w:r w:rsidRPr="000756A4">
        <w:rPr>
          <w:rFonts w:ascii="Tahoma" w:hAnsi="Tahoma" w:cs="Tahoma"/>
          <w:noProof/>
          <w:color w:val="202657"/>
          <w:sz w:val="20"/>
          <w:szCs w:val="20"/>
        </w:rPr>
        <w:lastRenderedPageBreak/>
        <w:drawing>
          <wp:inline distT="0" distB="0" distL="0" distR="0" wp14:anchorId="0556AB60" wp14:editId="3B42E9A2">
            <wp:extent cx="6219825" cy="6535959"/>
            <wp:effectExtent l="0" t="0" r="0" b="0"/>
            <wp:docPr id="1711230112" name="Slika 1"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30112" name="Slika 1" descr="Slika, ki vsebuje besede besedilo, posnetek zaslona, pisava&#10;&#10;Opis je samodejno ustvarjen"/>
                    <pic:cNvPicPr/>
                  </pic:nvPicPr>
                  <pic:blipFill>
                    <a:blip r:embed="rId39"/>
                    <a:stretch>
                      <a:fillRect/>
                    </a:stretch>
                  </pic:blipFill>
                  <pic:spPr>
                    <a:xfrm>
                      <a:off x="0" y="0"/>
                      <a:ext cx="6243744" cy="6561094"/>
                    </a:xfrm>
                    <a:prstGeom prst="rect">
                      <a:avLst/>
                    </a:prstGeom>
                  </pic:spPr>
                </pic:pic>
              </a:graphicData>
            </a:graphic>
          </wp:inline>
        </w:drawing>
      </w:r>
    </w:p>
    <w:p w14:paraId="2B5FF1D7" w14:textId="084208AC" w:rsidR="005E6150" w:rsidRPr="00EF25C8" w:rsidRDefault="005E6150" w:rsidP="005E6150">
      <w:pPr>
        <w:pStyle w:val="Napis"/>
      </w:pPr>
      <w:r>
        <w:t xml:space="preserve">Slika </w:t>
      </w:r>
      <w:r w:rsidR="00C73BCC">
        <w:fldChar w:fldCharType="begin"/>
      </w:r>
      <w:r w:rsidR="00C73BCC">
        <w:instrText xml:space="preserve"> SEQ Slika \* ARABIC </w:instrText>
      </w:r>
      <w:r w:rsidR="00C73BCC">
        <w:fldChar w:fldCharType="separate"/>
      </w:r>
      <w:r w:rsidR="00CA4FCF">
        <w:rPr>
          <w:noProof/>
        </w:rPr>
        <w:t>10</w:t>
      </w:r>
      <w:r w:rsidR="00C73BCC">
        <w:rPr>
          <w:noProof/>
        </w:rPr>
        <w:fldChar w:fldCharType="end"/>
      </w:r>
      <w:r>
        <w:t>: ukrepi Sklada v okviru operativne vloge 4</w:t>
      </w:r>
    </w:p>
    <w:p w14:paraId="3733F4C2" w14:textId="77777777" w:rsidR="00EF25C8" w:rsidRPr="00EF25C8" w:rsidRDefault="00EF25C8" w:rsidP="00EF25C8"/>
    <w:p w14:paraId="7F073E89" w14:textId="3C8EDCDF" w:rsidR="00A8289B" w:rsidRPr="00C72AEE" w:rsidRDefault="00EF25C8" w:rsidP="00C72AEE">
      <w:pPr>
        <w:suppressAutoHyphens w:val="0"/>
        <w:rPr>
          <w:rFonts w:ascii="Tahoma" w:hAnsi="Tahoma" w:cs="Tahoma"/>
          <w:sz w:val="20"/>
          <w:szCs w:val="20"/>
        </w:rPr>
      </w:pPr>
      <w:r>
        <w:rPr>
          <w:rFonts w:ascii="Tahoma" w:hAnsi="Tahoma" w:cs="Tahoma"/>
          <w:sz w:val="20"/>
          <w:szCs w:val="20"/>
        </w:rPr>
        <w:br w:type="page"/>
      </w:r>
    </w:p>
    <w:p w14:paraId="15007747" w14:textId="3DD65F75" w:rsidR="00F241A9" w:rsidRPr="00733D39" w:rsidRDefault="00733D39">
      <w:pPr>
        <w:pStyle w:val="Naslov3"/>
        <w:numPr>
          <w:ilvl w:val="2"/>
          <w:numId w:val="17"/>
        </w:numPr>
        <w:jc w:val="both"/>
        <w:rPr>
          <w:rFonts w:ascii="Tahoma" w:hAnsi="Tahoma" w:cs="Tahoma"/>
          <w:b/>
          <w:bCs/>
          <w:color w:val="auto"/>
          <w:sz w:val="20"/>
          <w:szCs w:val="20"/>
        </w:rPr>
      </w:pPr>
      <w:bookmarkStart w:id="112" w:name="_Toc170806494"/>
      <w:r>
        <w:rPr>
          <w:rFonts w:ascii="Tahoma" w:hAnsi="Tahoma" w:cs="Tahoma"/>
          <w:b/>
          <w:bCs/>
          <w:color w:val="auto"/>
          <w:sz w:val="20"/>
          <w:szCs w:val="20"/>
        </w:rPr>
        <w:lastRenderedPageBreak/>
        <w:t xml:space="preserve">Cilji in </w:t>
      </w:r>
      <w:r w:rsidR="005C4E2E" w:rsidRPr="00733D39">
        <w:rPr>
          <w:rFonts w:ascii="Tahoma" w:hAnsi="Tahoma" w:cs="Tahoma"/>
          <w:b/>
          <w:bCs/>
          <w:color w:val="auto"/>
          <w:sz w:val="20"/>
          <w:szCs w:val="20"/>
        </w:rPr>
        <w:t>finančni okvir</w:t>
      </w:r>
      <w:r>
        <w:rPr>
          <w:rFonts w:ascii="Tahoma" w:hAnsi="Tahoma" w:cs="Tahoma"/>
          <w:b/>
          <w:bCs/>
          <w:color w:val="auto"/>
          <w:sz w:val="20"/>
          <w:szCs w:val="20"/>
        </w:rPr>
        <w:t xml:space="preserve"> strateškega poslanstva 4</w:t>
      </w:r>
      <w:bookmarkEnd w:id="112"/>
    </w:p>
    <w:p w14:paraId="41FEB4C1" w14:textId="77777777" w:rsidR="00F85248" w:rsidRDefault="00F85248" w:rsidP="00F85248">
      <w:pPr>
        <w:spacing w:after="0"/>
      </w:pPr>
    </w:p>
    <w:p w14:paraId="6AB89B64" w14:textId="4C811164" w:rsidR="0085710A" w:rsidRDefault="0085710A" w:rsidP="0085710A">
      <w:pPr>
        <w:spacing w:after="0"/>
        <w:rPr>
          <w:rFonts w:ascii="Tahoma" w:hAnsi="Tahoma" w:cs="Tahoma"/>
          <w:sz w:val="20"/>
          <w:szCs w:val="20"/>
        </w:rPr>
      </w:pPr>
      <w:r>
        <w:rPr>
          <w:rFonts w:ascii="Tahoma" w:hAnsi="Tahoma" w:cs="Tahoma"/>
          <w:sz w:val="20"/>
          <w:szCs w:val="20"/>
        </w:rPr>
        <w:t xml:space="preserve">V okviru strateškega poslanstva </w:t>
      </w:r>
      <w:r w:rsidR="00C01640">
        <w:rPr>
          <w:rFonts w:ascii="Tahoma" w:hAnsi="Tahoma" w:cs="Tahoma"/>
          <w:sz w:val="20"/>
          <w:szCs w:val="20"/>
        </w:rPr>
        <w:t>4</w:t>
      </w:r>
      <w:r>
        <w:rPr>
          <w:rFonts w:ascii="Tahoma" w:hAnsi="Tahoma" w:cs="Tahoma"/>
          <w:sz w:val="20"/>
          <w:szCs w:val="20"/>
        </w:rPr>
        <w:t xml:space="preserve">, ki se bo uresničeval preko operativne vloge </w:t>
      </w:r>
      <w:r w:rsidR="00C01640">
        <w:rPr>
          <w:rFonts w:ascii="Tahoma" w:hAnsi="Tahoma" w:cs="Tahoma"/>
          <w:sz w:val="20"/>
          <w:szCs w:val="20"/>
        </w:rPr>
        <w:t>4</w:t>
      </w:r>
      <w:r>
        <w:rPr>
          <w:rFonts w:ascii="Tahoma" w:hAnsi="Tahoma" w:cs="Tahoma"/>
          <w:sz w:val="20"/>
          <w:szCs w:val="20"/>
        </w:rPr>
        <w:t xml:space="preserve"> se za obdobje 2024 – 2030 načrtuje:</w:t>
      </w:r>
    </w:p>
    <w:p w14:paraId="472E42C4" w14:textId="77777777" w:rsidR="0085710A" w:rsidRPr="00BC223B" w:rsidRDefault="0085710A"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 xml:space="preserve">odobriti </w:t>
      </w:r>
      <w:r w:rsidRPr="00BC223B">
        <w:rPr>
          <w:rFonts w:ascii="Tahoma" w:hAnsi="Tahoma" w:cs="Tahoma"/>
          <w:sz w:val="20"/>
          <w:szCs w:val="20"/>
        </w:rPr>
        <w:t xml:space="preserve">cca </w:t>
      </w:r>
      <w:r>
        <w:rPr>
          <w:rFonts w:ascii="Tahoma" w:hAnsi="Tahoma" w:cs="Tahoma"/>
          <w:sz w:val="20"/>
          <w:szCs w:val="20"/>
        </w:rPr>
        <w:t>50</w:t>
      </w:r>
      <w:r w:rsidRPr="00BC223B">
        <w:rPr>
          <w:rFonts w:ascii="Tahoma" w:hAnsi="Tahoma" w:cs="Tahoma"/>
          <w:sz w:val="20"/>
          <w:szCs w:val="20"/>
        </w:rPr>
        <w:t xml:space="preserve"> mio EUR </w:t>
      </w:r>
      <w:r>
        <w:rPr>
          <w:rFonts w:ascii="Tahoma" w:hAnsi="Tahoma" w:cs="Tahoma"/>
          <w:sz w:val="20"/>
          <w:szCs w:val="20"/>
        </w:rPr>
        <w:t>sredstev</w:t>
      </w:r>
      <w:r>
        <w:rPr>
          <w:rStyle w:val="Sprotnaopomba-sklic"/>
          <w:rFonts w:ascii="Tahoma" w:hAnsi="Tahoma" w:cs="Tahoma"/>
          <w:sz w:val="20"/>
          <w:szCs w:val="20"/>
        </w:rPr>
        <w:footnoteReference w:id="39"/>
      </w:r>
      <w:r w:rsidRPr="00BC223B">
        <w:rPr>
          <w:rFonts w:ascii="Tahoma" w:hAnsi="Tahoma" w:cs="Tahoma"/>
          <w:sz w:val="20"/>
          <w:szCs w:val="20"/>
        </w:rPr>
        <w:t xml:space="preserve">, </w:t>
      </w:r>
    </w:p>
    <w:p w14:paraId="54C42135" w14:textId="77777777" w:rsidR="0085710A" w:rsidRDefault="0085710A"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podpreti / vključiti cca 9.000 projektov</w:t>
      </w:r>
      <w:r>
        <w:rPr>
          <w:rStyle w:val="Sprotnaopomba-sklic"/>
          <w:rFonts w:ascii="Tahoma" w:hAnsi="Tahoma" w:cs="Tahoma"/>
          <w:sz w:val="20"/>
          <w:szCs w:val="20"/>
        </w:rPr>
        <w:footnoteReference w:id="40"/>
      </w:r>
      <w:r>
        <w:rPr>
          <w:rFonts w:ascii="Tahoma" w:hAnsi="Tahoma" w:cs="Tahoma"/>
          <w:sz w:val="20"/>
          <w:szCs w:val="20"/>
        </w:rPr>
        <w:t>,</w:t>
      </w:r>
    </w:p>
    <w:p w14:paraId="033ADD74" w14:textId="77777777" w:rsidR="0085710A" w:rsidRPr="0085710A" w:rsidRDefault="0085710A" w:rsidP="0085710A">
      <w:pPr>
        <w:pStyle w:val="Odstavekseznama"/>
        <w:numPr>
          <w:ilvl w:val="0"/>
          <w:numId w:val="11"/>
        </w:numPr>
        <w:spacing w:after="0" w:line="276" w:lineRule="auto"/>
        <w:ind w:hanging="720"/>
        <w:jc w:val="both"/>
        <w:rPr>
          <w:rFonts w:ascii="Tahoma" w:hAnsi="Tahoma" w:cs="Tahoma"/>
          <w:sz w:val="20"/>
          <w:szCs w:val="20"/>
        </w:rPr>
      </w:pPr>
      <w:r>
        <w:rPr>
          <w:rFonts w:ascii="Tahoma" w:hAnsi="Tahoma" w:cs="Tahoma"/>
          <w:sz w:val="20"/>
          <w:szCs w:val="20"/>
        </w:rPr>
        <w:t>angažirati cca 50 mio EUR virov</w:t>
      </w:r>
      <w:r>
        <w:rPr>
          <w:rStyle w:val="Sprotnaopomba-sklic"/>
          <w:rFonts w:ascii="Tahoma" w:hAnsi="Tahoma" w:cs="Tahoma"/>
          <w:sz w:val="20"/>
          <w:szCs w:val="20"/>
        </w:rPr>
        <w:footnoteReference w:id="41"/>
      </w:r>
      <w:r>
        <w:rPr>
          <w:rFonts w:ascii="Tahoma" w:hAnsi="Tahoma" w:cs="Tahoma"/>
          <w:sz w:val="20"/>
          <w:szCs w:val="20"/>
        </w:rPr>
        <w:t>.</w:t>
      </w:r>
    </w:p>
    <w:p w14:paraId="2E7998D2" w14:textId="77777777" w:rsidR="00F85248" w:rsidRDefault="00F85248" w:rsidP="00F85248">
      <w:pPr>
        <w:spacing w:after="0" w:line="276" w:lineRule="auto"/>
        <w:jc w:val="both"/>
        <w:rPr>
          <w:rFonts w:ascii="Tahoma" w:hAnsi="Tahoma" w:cs="Tahoma"/>
          <w:sz w:val="20"/>
          <w:szCs w:val="20"/>
        </w:rPr>
      </w:pPr>
    </w:p>
    <w:p w14:paraId="09E87574" w14:textId="77777777" w:rsidR="00F85248" w:rsidRDefault="00F85248" w:rsidP="00F85248">
      <w:pPr>
        <w:spacing w:after="0" w:line="276" w:lineRule="auto"/>
        <w:jc w:val="both"/>
        <w:rPr>
          <w:rFonts w:ascii="Tahoma" w:hAnsi="Tahoma" w:cs="Tahoma"/>
          <w:sz w:val="20"/>
          <w:szCs w:val="20"/>
        </w:rPr>
      </w:pPr>
      <w:r>
        <w:rPr>
          <w:rFonts w:ascii="Tahoma" w:hAnsi="Tahoma" w:cs="Tahoma"/>
          <w:sz w:val="20"/>
          <w:szCs w:val="20"/>
        </w:rPr>
        <w:t>Viri za izvajanje načrtovanih ukrepov in doseganje zastavljenih ciljev se bodo zagotavljali iz:</w:t>
      </w:r>
    </w:p>
    <w:p w14:paraId="35EE895B" w14:textId="77777777" w:rsidR="00F85248" w:rsidRPr="0053126C" w:rsidRDefault="00F85248">
      <w:pPr>
        <w:pStyle w:val="Odstavekseznama"/>
        <w:numPr>
          <w:ilvl w:val="0"/>
          <w:numId w:val="16"/>
        </w:numPr>
        <w:spacing w:after="0" w:line="276" w:lineRule="auto"/>
        <w:jc w:val="both"/>
        <w:rPr>
          <w:rFonts w:ascii="Tahoma" w:hAnsi="Tahoma" w:cs="Tahoma"/>
          <w:sz w:val="20"/>
          <w:szCs w:val="20"/>
          <w:lang w:eastAsia="sl-SI"/>
        </w:rPr>
      </w:pPr>
      <w:r w:rsidRPr="0053126C">
        <w:rPr>
          <w:rFonts w:ascii="Tahoma" w:hAnsi="Tahoma" w:cs="Tahoma"/>
          <w:sz w:val="20"/>
          <w:szCs w:val="20"/>
        </w:rPr>
        <w:t>sredstev evropske kohezijske politike (izključno za nepovratna sredstva),</w:t>
      </w:r>
    </w:p>
    <w:p w14:paraId="1B1833F7" w14:textId="77777777" w:rsidR="00F85248" w:rsidRPr="0053126C" w:rsidRDefault="00F85248">
      <w:pPr>
        <w:pStyle w:val="Odstavekseznama"/>
        <w:numPr>
          <w:ilvl w:val="0"/>
          <w:numId w:val="16"/>
        </w:numPr>
        <w:spacing w:after="0" w:line="276" w:lineRule="auto"/>
        <w:jc w:val="both"/>
        <w:rPr>
          <w:rFonts w:ascii="Tahoma" w:hAnsi="Tahoma" w:cs="Tahoma"/>
          <w:sz w:val="20"/>
          <w:szCs w:val="20"/>
          <w:lang w:eastAsia="sl-SI"/>
        </w:rPr>
      </w:pPr>
      <w:r w:rsidRPr="0053126C">
        <w:rPr>
          <w:rFonts w:ascii="Tahoma" w:hAnsi="Tahoma" w:cs="Tahoma"/>
          <w:sz w:val="20"/>
          <w:szCs w:val="20"/>
          <w:lang w:eastAsia="sl-SI"/>
        </w:rPr>
        <w:t>lastnih sredstev in</w:t>
      </w:r>
    </w:p>
    <w:p w14:paraId="0A8E3E49" w14:textId="5FC5E7A4" w:rsidR="00F85248" w:rsidRDefault="00F85248">
      <w:pPr>
        <w:pStyle w:val="Odstavekseznama"/>
        <w:numPr>
          <w:ilvl w:val="0"/>
          <w:numId w:val="16"/>
        </w:numPr>
        <w:spacing w:after="0" w:line="276" w:lineRule="auto"/>
        <w:jc w:val="both"/>
        <w:rPr>
          <w:lang w:eastAsia="sl-SI"/>
        </w:rPr>
      </w:pPr>
      <w:r>
        <w:rPr>
          <w:rFonts w:ascii="Tahoma" w:hAnsi="Tahoma" w:cs="Tahoma"/>
          <w:sz w:val="20"/>
          <w:szCs w:val="20"/>
        </w:rPr>
        <w:t xml:space="preserve">sredstev </w:t>
      </w:r>
      <w:r w:rsidRPr="0067022A">
        <w:rPr>
          <w:rFonts w:ascii="Tahoma" w:hAnsi="Tahoma" w:cs="Tahoma"/>
          <w:sz w:val="20"/>
          <w:szCs w:val="20"/>
        </w:rPr>
        <w:t>nacionalnega proračuna</w:t>
      </w:r>
      <w:r>
        <w:rPr>
          <w:rFonts w:ascii="Tahoma" w:hAnsi="Tahoma" w:cs="Tahoma"/>
          <w:sz w:val="20"/>
          <w:szCs w:val="20"/>
        </w:rPr>
        <w:t>.</w:t>
      </w:r>
      <w:r w:rsidR="00733D39">
        <w:rPr>
          <w:rFonts w:ascii="Tahoma" w:hAnsi="Tahoma" w:cs="Tahoma"/>
          <w:sz w:val="20"/>
          <w:szCs w:val="20"/>
        </w:rPr>
        <w:t xml:space="preserve"> </w:t>
      </w:r>
    </w:p>
    <w:p w14:paraId="53C56484" w14:textId="6A5B0C96" w:rsidR="005C4E2E" w:rsidRDefault="005C4E2E" w:rsidP="005C4E2E">
      <w:r>
        <w:br w:type="page"/>
      </w:r>
    </w:p>
    <w:p w14:paraId="74D2AD91" w14:textId="397F0C01" w:rsidR="00EF25C8" w:rsidRPr="005C4E2E" w:rsidRDefault="00EF25C8">
      <w:pPr>
        <w:pStyle w:val="Naslov2"/>
        <w:numPr>
          <w:ilvl w:val="1"/>
          <w:numId w:val="17"/>
        </w:numPr>
        <w:jc w:val="both"/>
        <w:rPr>
          <w:rFonts w:ascii="Tahoma" w:hAnsi="Tahoma" w:cs="Tahoma"/>
          <w:b/>
          <w:bCs/>
          <w:color w:val="auto"/>
          <w:sz w:val="24"/>
          <w:szCs w:val="24"/>
          <w:lang w:eastAsia="sl-SI"/>
        </w:rPr>
      </w:pPr>
      <w:bookmarkStart w:id="113" w:name="_Toc169518640"/>
      <w:bookmarkStart w:id="114" w:name="_Toc170806495"/>
      <w:r w:rsidRPr="005C4E2E">
        <w:rPr>
          <w:rFonts w:ascii="Tahoma" w:hAnsi="Tahoma" w:cs="Tahoma"/>
          <w:b/>
          <w:bCs/>
          <w:color w:val="auto"/>
          <w:sz w:val="24"/>
          <w:szCs w:val="24"/>
          <w:lang w:eastAsia="sl-SI"/>
        </w:rPr>
        <w:lastRenderedPageBreak/>
        <w:t xml:space="preserve">Strateško poslanstvo 5 - Usmerjenost </w:t>
      </w:r>
      <w:r w:rsidR="003A5D86">
        <w:rPr>
          <w:rFonts w:ascii="Tahoma" w:hAnsi="Tahoma" w:cs="Tahoma"/>
          <w:b/>
          <w:bCs/>
          <w:color w:val="auto"/>
          <w:sz w:val="24"/>
          <w:szCs w:val="24"/>
          <w:lang w:eastAsia="sl-SI"/>
        </w:rPr>
        <w:t xml:space="preserve">delovanja Sklada </w:t>
      </w:r>
      <w:r w:rsidRPr="005C4E2E">
        <w:rPr>
          <w:rFonts w:ascii="Tahoma" w:hAnsi="Tahoma" w:cs="Tahoma"/>
          <w:b/>
          <w:bCs/>
          <w:color w:val="auto"/>
          <w:sz w:val="24"/>
          <w:szCs w:val="24"/>
          <w:lang w:eastAsia="sl-SI"/>
        </w:rPr>
        <w:t>v korist MSP-je</w:t>
      </w:r>
      <w:r w:rsidR="003A5D86">
        <w:rPr>
          <w:rFonts w:ascii="Tahoma" w:hAnsi="Tahoma" w:cs="Tahoma"/>
          <w:b/>
          <w:bCs/>
          <w:color w:val="auto"/>
          <w:sz w:val="24"/>
          <w:szCs w:val="24"/>
          <w:lang w:eastAsia="sl-SI"/>
        </w:rPr>
        <w:t>v</w:t>
      </w:r>
      <w:r w:rsidRPr="005C4E2E">
        <w:rPr>
          <w:rFonts w:ascii="Tahoma" w:hAnsi="Tahoma" w:cs="Tahoma"/>
          <w:b/>
          <w:bCs/>
          <w:color w:val="auto"/>
          <w:sz w:val="24"/>
          <w:szCs w:val="24"/>
          <w:lang w:eastAsia="sl-SI"/>
        </w:rPr>
        <w:t>, start-up in scale-up podjet</w:t>
      </w:r>
      <w:r w:rsidR="003A5D86">
        <w:rPr>
          <w:rFonts w:ascii="Tahoma" w:hAnsi="Tahoma" w:cs="Tahoma"/>
          <w:b/>
          <w:bCs/>
          <w:color w:val="auto"/>
          <w:sz w:val="24"/>
          <w:szCs w:val="24"/>
          <w:lang w:eastAsia="sl-SI"/>
        </w:rPr>
        <w:t>i</w:t>
      </w:r>
      <w:r w:rsidRPr="005C4E2E">
        <w:rPr>
          <w:rFonts w:ascii="Tahoma" w:hAnsi="Tahoma" w:cs="Tahoma"/>
          <w:b/>
          <w:bCs/>
          <w:color w:val="auto"/>
          <w:sz w:val="24"/>
          <w:szCs w:val="24"/>
          <w:lang w:eastAsia="sl-SI"/>
        </w:rPr>
        <w:t>j, upoštevanje ESG načela in racionalno poslovanje</w:t>
      </w:r>
      <w:bookmarkEnd w:id="113"/>
      <w:bookmarkEnd w:id="114"/>
    </w:p>
    <w:p w14:paraId="432DD3BD" w14:textId="77777777" w:rsidR="0097548E" w:rsidRPr="00616097" w:rsidRDefault="0097548E" w:rsidP="0097548E">
      <w:pPr>
        <w:spacing w:after="0"/>
        <w:jc w:val="both"/>
        <w:rPr>
          <w:rFonts w:ascii="Tahoma" w:hAnsi="Tahoma" w:cs="Tahoma"/>
          <w:sz w:val="20"/>
          <w:szCs w:val="20"/>
        </w:rPr>
      </w:pPr>
    </w:p>
    <w:p w14:paraId="2C70327B" w14:textId="77777777" w:rsidR="0097548E" w:rsidRPr="00616097" w:rsidRDefault="0097548E" w:rsidP="0097548E">
      <w:pPr>
        <w:spacing w:after="0"/>
        <w:jc w:val="both"/>
        <w:rPr>
          <w:rFonts w:ascii="Tahoma" w:hAnsi="Tahoma" w:cs="Tahoma"/>
          <w:sz w:val="20"/>
          <w:szCs w:val="20"/>
        </w:rPr>
      </w:pPr>
    </w:p>
    <w:p w14:paraId="674D56CC" w14:textId="54DA2527" w:rsidR="0097548E" w:rsidRPr="00A8289B" w:rsidRDefault="007D4936">
      <w:pPr>
        <w:pStyle w:val="Naslov3"/>
        <w:numPr>
          <w:ilvl w:val="2"/>
          <w:numId w:val="17"/>
        </w:numPr>
        <w:rPr>
          <w:rFonts w:ascii="Tahoma" w:hAnsi="Tahoma" w:cs="Tahoma"/>
          <w:b/>
          <w:bCs/>
          <w:color w:val="auto"/>
          <w:sz w:val="20"/>
          <w:szCs w:val="20"/>
        </w:rPr>
      </w:pPr>
      <w:bookmarkStart w:id="115" w:name="_Toc169518642"/>
      <w:bookmarkStart w:id="116" w:name="_Toc170806496"/>
      <w:r>
        <w:rPr>
          <w:rFonts w:ascii="Tahoma" w:hAnsi="Tahoma" w:cs="Tahoma"/>
          <w:b/>
          <w:bCs/>
          <w:color w:val="auto"/>
          <w:sz w:val="20"/>
          <w:szCs w:val="20"/>
        </w:rPr>
        <w:t>Uresničevanje strateškega poslanstva 5 preko o</w:t>
      </w:r>
      <w:r w:rsidR="0097548E" w:rsidRPr="00A8289B">
        <w:rPr>
          <w:rFonts w:ascii="Tahoma" w:hAnsi="Tahoma" w:cs="Tahoma"/>
          <w:b/>
          <w:bCs/>
          <w:color w:val="auto"/>
          <w:sz w:val="20"/>
          <w:szCs w:val="20"/>
        </w:rPr>
        <w:t>perativn</w:t>
      </w:r>
      <w:r>
        <w:rPr>
          <w:rFonts w:ascii="Tahoma" w:hAnsi="Tahoma" w:cs="Tahoma"/>
          <w:b/>
          <w:bCs/>
          <w:color w:val="auto"/>
          <w:sz w:val="20"/>
          <w:szCs w:val="20"/>
        </w:rPr>
        <w:t>e</w:t>
      </w:r>
      <w:r w:rsidR="0097548E" w:rsidRPr="00A8289B">
        <w:rPr>
          <w:rFonts w:ascii="Tahoma" w:hAnsi="Tahoma" w:cs="Tahoma"/>
          <w:b/>
          <w:bCs/>
          <w:color w:val="auto"/>
          <w:sz w:val="20"/>
          <w:szCs w:val="20"/>
        </w:rPr>
        <w:t xml:space="preserve"> vlog</w:t>
      </w:r>
      <w:r>
        <w:rPr>
          <w:rFonts w:ascii="Tahoma" w:hAnsi="Tahoma" w:cs="Tahoma"/>
          <w:b/>
          <w:bCs/>
          <w:color w:val="auto"/>
          <w:sz w:val="20"/>
          <w:szCs w:val="20"/>
        </w:rPr>
        <w:t>e</w:t>
      </w:r>
      <w:r w:rsidR="0097548E" w:rsidRPr="00A8289B">
        <w:rPr>
          <w:rFonts w:ascii="Tahoma" w:hAnsi="Tahoma" w:cs="Tahoma"/>
          <w:b/>
          <w:bCs/>
          <w:color w:val="auto"/>
          <w:sz w:val="20"/>
          <w:szCs w:val="20"/>
        </w:rPr>
        <w:t xml:space="preserve"> </w:t>
      </w:r>
      <w:r w:rsidR="0097548E">
        <w:rPr>
          <w:rFonts w:ascii="Tahoma" w:hAnsi="Tahoma" w:cs="Tahoma"/>
          <w:b/>
          <w:bCs/>
          <w:color w:val="auto"/>
          <w:sz w:val="20"/>
          <w:szCs w:val="20"/>
        </w:rPr>
        <w:t>5</w:t>
      </w:r>
      <w:r w:rsidR="0097548E" w:rsidRPr="00A8289B">
        <w:rPr>
          <w:rFonts w:ascii="Tahoma" w:hAnsi="Tahoma" w:cs="Tahoma"/>
          <w:b/>
          <w:bCs/>
          <w:color w:val="auto"/>
          <w:sz w:val="20"/>
          <w:szCs w:val="20"/>
        </w:rPr>
        <w:t xml:space="preserve"> – </w:t>
      </w:r>
      <w:r w:rsidR="00611358" w:rsidRPr="00611358">
        <w:rPr>
          <w:rFonts w:ascii="Tahoma" w:hAnsi="Tahoma" w:cs="Tahoma"/>
          <w:b/>
          <w:bCs/>
          <w:color w:val="auto"/>
          <w:sz w:val="20"/>
          <w:szCs w:val="20"/>
        </w:rPr>
        <w:t>učinkovita javna institucija z upoštevanjem ESG načela</w:t>
      </w:r>
      <w:bookmarkEnd w:id="115"/>
      <w:bookmarkEnd w:id="116"/>
    </w:p>
    <w:p w14:paraId="1D07C034" w14:textId="77777777" w:rsidR="0097548E" w:rsidRDefault="0097548E" w:rsidP="0097548E">
      <w:pPr>
        <w:spacing w:after="0"/>
      </w:pPr>
    </w:p>
    <w:p w14:paraId="4D655A8A" w14:textId="2E9DA0B6" w:rsidR="0097548E" w:rsidRPr="00A8289B" w:rsidRDefault="007D4936" w:rsidP="0097548E">
      <w:pPr>
        <w:spacing w:after="0"/>
        <w:jc w:val="both"/>
        <w:rPr>
          <w:rFonts w:ascii="Tahoma" w:hAnsi="Tahoma" w:cs="Tahoma"/>
          <w:sz w:val="20"/>
          <w:szCs w:val="20"/>
        </w:rPr>
      </w:pPr>
      <w:r>
        <w:rPr>
          <w:rFonts w:ascii="Tahoma" w:hAnsi="Tahoma" w:cs="Tahoma"/>
          <w:sz w:val="20"/>
          <w:szCs w:val="20"/>
        </w:rPr>
        <w:t>S</w:t>
      </w:r>
      <w:r w:rsidR="0097548E" w:rsidRPr="00A8289B">
        <w:rPr>
          <w:rFonts w:ascii="Tahoma" w:hAnsi="Tahoma" w:cs="Tahoma"/>
          <w:sz w:val="20"/>
          <w:szCs w:val="20"/>
        </w:rPr>
        <w:t>tratešk</w:t>
      </w:r>
      <w:r>
        <w:rPr>
          <w:rFonts w:ascii="Tahoma" w:hAnsi="Tahoma" w:cs="Tahoma"/>
          <w:sz w:val="20"/>
          <w:szCs w:val="20"/>
        </w:rPr>
        <w:t>o</w:t>
      </w:r>
      <w:r w:rsidR="0097548E" w:rsidRPr="00A8289B">
        <w:rPr>
          <w:rFonts w:ascii="Tahoma" w:hAnsi="Tahoma" w:cs="Tahoma"/>
          <w:sz w:val="20"/>
          <w:szCs w:val="20"/>
        </w:rPr>
        <w:t xml:space="preserve"> poslanstv</w:t>
      </w:r>
      <w:r>
        <w:rPr>
          <w:rFonts w:ascii="Tahoma" w:hAnsi="Tahoma" w:cs="Tahoma"/>
          <w:sz w:val="20"/>
          <w:szCs w:val="20"/>
        </w:rPr>
        <w:t>o</w:t>
      </w:r>
      <w:r w:rsidR="0097548E" w:rsidRPr="00A8289B">
        <w:rPr>
          <w:rFonts w:ascii="Tahoma" w:hAnsi="Tahoma" w:cs="Tahoma"/>
          <w:sz w:val="20"/>
          <w:szCs w:val="20"/>
        </w:rPr>
        <w:t xml:space="preserve"> </w:t>
      </w:r>
      <w:r w:rsidR="00611358">
        <w:rPr>
          <w:rFonts w:ascii="Tahoma" w:hAnsi="Tahoma" w:cs="Tahoma"/>
          <w:sz w:val="20"/>
          <w:szCs w:val="20"/>
        </w:rPr>
        <w:t>5</w:t>
      </w:r>
      <w:r w:rsidR="0097548E" w:rsidRPr="00A8289B">
        <w:rPr>
          <w:rFonts w:ascii="Tahoma" w:hAnsi="Tahoma" w:cs="Tahoma"/>
          <w:sz w:val="20"/>
          <w:szCs w:val="20"/>
        </w:rPr>
        <w:t xml:space="preserve"> </w:t>
      </w:r>
      <w:r>
        <w:rPr>
          <w:rFonts w:ascii="Tahoma" w:hAnsi="Tahoma" w:cs="Tahoma"/>
          <w:sz w:val="20"/>
          <w:szCs w:val="20"/>
        </w:rPr>
        <w:t>se uresničuje preko</w:t>
      </w:r>
      <w:r w:rsidR="0097548E" w:rsidRPr="00A8289B">
        <w:rPr>
          <w:rFonts w:ascii="Tahoma" w:hAnsi="Tahoma" w:cs="Tahoma"/>
          <w:sz w:val="20"/>
          <w:szCs w:val="20"/>
        </w:rPr>
        <w:t xml:space="preserve"> operativn</w:t>
      </w:r>
      <w:r>
        <w:rPr>
          <w:rFonts w:ascii="Tahoma" w:hAnsi="Tahoma" w:cs="Tahoma"/>
          <w:sz w:val="20"/>
          <w:szCs w:val="20"/>
        </w:rPr>
        <w:t>e</w:t>
      </w:r>
      <w:r w:rsidR="0097548E" w:rsidRPr="00A8289B">
        <w:rPr>
          <w:rFonts w:ascii="Tahoma" w:hAnsi="Tahoma" w:cs="Tahoma"/>
          <w:sz w:val="20"/>
          <w:szCs w:val="20"/>
        </w:rPr>
        <w:t xml:space="preserve"> vlog</w:t>
      </w:r>
      <w:r>
        <w:rPr>
          <w:rFonts w:ascii="Tahoma" w:hAnsi="Tahoma" w:cs="Tahoma"/>
          <w:sz w:val="20"/>
          <w:szCs w:val="20"/>
        </w:rPr>
        <w:t>e</w:t>
      </w:r>
      <w:r w:rsidR="0097548E" w:rsidRPr="00A8289B">
        <w:rPr>
          <w:rFonts w:ascii="Tahoma" w:hAnsi="Tahoma" w:cs="Tahoma"/>
          <w:sz w:val="20"/>
          <w:szCs w:val="20"/>
        </w:rPr>
        <w:t xml:space="preserve"> </w:t>
      </w:r>
      <w:r>
        <w:rPr>
          <w:rFonts w:ascii="Tahoma" w:hAnsi="Tahoma" w:cs="Tahoma"/>
          <w:sz w:val="20"/>
          <w:szCs w:val="20"/>
        </w:rPr>
        <w:t xml:space="preserve">5 </w:t>
      </w:r>
      <w:r w:rsidR="0097548E" w:rsidRPr="00A8289B">
        <w:rPr>
          <w:rFonts w:ascii="Tahoma" w:hAnsi="Tahoma" w:cs="Tahoma"/>
          <w:sz w:val="20"/>
          <w:szCs w:val="20"/>
        </w:rPr>
        <w:t xml:space="preserve">– </w:t>
      </w:r>
      <w:r w:rsidR="00611358" w:rsidRPr="00611358">
        <w:rPr>
          <w:rFonts w:ascii="Tahoma" w:hAnsi="Tahoma" w:cs="Tahoma"/>
          <w:sz w:val="20"/>
          <w:szCs w:val="20"/>
        </w:rPr>
        <w:t>učinkovita javna institucija z upoštevanjem ESG načela</w:t>
      </w:r>
      <w:r w:rsidR="0097548E" w:rsidRPr="00611358">
        <w:rPr>
          <w:rFonts w:ascii="Tahoma" w:hAnsi="Tahoma" w:cs="Tahoma"/>
          <w:sz w:val="20"/>
          <w:szCs w:val="20"/>
        </w:rPr>
        <w:t>,</w:t>
      </w:r>
      <w:r w:rsidR="0097548E" w:rsidRPr="00A8289B">
        <w:rPr>
          <w:rFonts w:ascii="Tahoma" w:hAnsi="Tahoma" w:cs="Tahoma"/>
          <w:sz w:val="20"/>
          <w:szCs w:val="20"/>
        </w:rPr>
        <w:t xml:space="preserve"> v okviru katere so definirani ukrepi za doseganje merljivih ciljev.</w:t>
      </w:r>
    </w:p>
    <w:p w14:paraId="1970AFAE" w14:textId="77777777" w:rsidR="0097548E" w:rsidRPr="00F85248" w:rsidRDefault="0097548E" w:rsidP="0097548E">
      <w:pPr>
        <w:spacing w:after="0" w:line="276" w:lineRule="auto"/>
        <w:jc w:val="both"/>
        <w:rPr>
          <w:rFonts w:ascii="Tahoma" w:hAnsi="Tahoma" w:cs="Tahoma"/>
          <w:sz w:val="20"/>
          <w:szCs w:val="20"/>
        </w:rPr>
      </w:pPr>
    </w:p>
    <w:p w14:paraId="04ED7E16" w14:textId="460DAE01" w:rsidR="00611358" w:rsidRDefault="00F85248" w:rsidP="005C4E2E">
      <w:pPr>
        <w:spacing w:after="0" w:line="276" w:lineRule="auto"/>
        <w:jc w:val="both"/>
        <w:rPr>
          <w:rFonts w:ascii="Tahoma" w:hAnsi="Tahoma" w:cs="Tahoma"/>
          <w:sz w:val="20"/>
          <w:szCs w:val="20"/>
        </w:rPr>
      </w:pPr>
      <w:r>
        <w:rPr>
          <w:rFonts w:ascii="Tahoma" w:hAnsi="Tahoma" w:cs="Tahoma"/>
          <w:sz w:val="20"/>
          <w:szCs w:val="20"/>
        </w:rPr>
        <w:t>Za realizacijo načrtovanih ukrepov ima Sklad jasno definirane naloge in aktivnosti, opredeljene po posameznih sektorjih / oddelkih, znotraj katerih so definiran</w:t>
      </w:r>
      <w:r w:rsidR="007D4936">
        <w:rPr>
          <w:rFonts w:ascii="Tahoma" w:hAnsi="Tahoma" w:cs="Tahoma"/>
          <w:sz w:val="20"/>
          <w:szCs w:val="20"/>
        </w:rPr>
        <w:t>i</w:t>
      </w:r>
      <w:r>
        <w:rPr>
          <w:rFonts w:ascii="Tahoma" w:hAnsi="Tahoma" w:cs="Tahoma"/>
          <w:sz w:val="20"/>
          <w:szCs w:val="20"/>
        </w:rPr>
        <w:t xml:space="preserve"> poslovni procesi. </w:t>
      </w:r>
    </w:p>
    <w:p w14:paraId="066E9C75" w14:textId="77777777" w:rsidR="00611358" w:rsidRDefault="00611358" w:rsidP="005C4E2E">
      <w:pPr>
        <w:spacing w:after="0" w:line="276" w:lineRule="auto"/>
        <w:jc w:val="both"/>
        <w:rPr>
          <w:rFonts w:ascii="Tahoma" w:hAnsi="Tahoma" w:cs="Tahoma"/>
          <w:sz w:val="20"/>
          <w:szCs w:val="20"/>
        </w:rPr>
      </w:pPr>
    </w:p>
    <w:p w14:paraId="1153633D" w14:textId="5D7E0113" w:rsidR="00ED0C9C" w:rsidRDefault="00ED0C9C" w:rsidP="00ED0C9C">
      <w:pPr>
        <w:spacing w:after="0"/>
        <w:rPr>
          <w:rFonts w:ascii="Tahoma" w:hAnsi="Tahoma" w:cs="Tahoma"/>
          <w:sz w:val="20"/>
          <w:szCs w:val="20"/>
        </w:rPr>
      </w:pPr>
    </w:p>
    <w:p w14:paraId="175023F5" w14:textId="7F8437AD" w:rsidR="00226B9B" w:rsidRDefault="00226B9B" w:rsidP="00ED0C9C">
      <w:pPr>
        <w:spacing w:after="0"/>
        <w:rPr>
          <w:rFonts w:ascii="Tahoma" w:hAnsi="Tahoma" w:cs="Tahoma"/>
          <w:sz w:val="20"/>
          <w:szCs w:val="20"/>
        </w:rPr>
      </w:pPr>
      <w:r w:rsidRPr="000756A4">
        <w:rPr>
          <w:rFonts w:ascii="Tahoma" w:hAnsi="Tahoma" w:cs="Tahoma"/>
          <w:noProof/>
          <w:color w:val="202657"/>
          <w:sz w:val="20"/>
          <w:szCs w:val="20"/>
        </w:rPr>
        <w:lastRenderedPageBreak/>
        <w:drawing>
          <wp:inline distT="0" distB="0" distL="0" distR="0" wp14:anchorId="0E58E01C" wp14:editId="6B64A615">
            <wp:extent cx="5838825" cy="6542446"/>
            <wp:effectExtent l="0" t="0" r="0" b="0"/>
            <wp:docPr id="1189349337" name="Slika 1" descr="Slika, ki vsebuje besede besedilo, posnetek zaslona, meni,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9337" name="Slika 1" descr="Slika, ki vsebuje besede besedilo, posnetek zaslona, meni, pisava&#10;&#10;Opis je samodejno ustvarjen"/>
                    <pic:cNvPicPr/>
                  </pic:nvPicPr>
                  <pic:blipFill>
                    <a:blip r:embed="rId40"/>
                    <a:stretch>
                      <a:fillRect/>
                    </a:stretch>
                  </pic:blipFill>
                  <pic:spPr>
                    <a:xfrm>
                      <a:off x="0" y="0"/>
                      <a:ext cx="5859548" cy="6565666"/>
                    </a:xfrm>
                    <a:prstGeom prst="rect">
                      <a:avLst/>
                    </a:prstGeom>
                  </pic:spPr>
                </pic:pic>
              </a:graphicData>
            </a:graphic>
          </wp:inline>
        </w:drawing>
      </w:r>
    </w:p>
    <w:p w14:paraId="4712C5A5" w14:textId="16688951" w:rsidR="00ED0C9C" w:rsidRDefault="00ED0C9C" w:rsidP="00ED0C9C">
      <w:pPr>
        <w:pStyle w:val="Napis"/>
        <w:rPr>
          <w:rFonts w:ascii="Tahoma" w:hAnsi="Tahoma" w:cs="Tahoma"/>
          <w:sz w:val="20"/>
          <w:szCs w:val="20"/>
        </w:rPr>
      </w:pPr>
      <w:r>
        <w:t xml:space="preserve">Slika </w:t>
      </w:r>
      <w:r w:rsidR="00C73BCC">
        <w:fldChar w:fldCharType="begin"/>
      </w:r>
      <w:r w:rsidR="00C73BCC">
        <w:instrText xml:space="preserve"> SEQ Slika \* ARABIC </w:instrText>
      </w:r>
      <w:r w:rsidR="00C73BCC">
        <w:fldChar w:fldCharType="separate"/>
      </w:r>
      <w:r w:rsidR="00CA4FCF">
        <w:rPr>
          <w:noProof/>
        </w:rPr>
        <w:t>11</w:t>
      </w:r>
      <w:r w:rsidR="00C73BCC">
        <w:rPr>
          <w:noProof/>
        </w:rPr>
        <w:fldChar w:fldCharType="end"/>
      </w:r>
      <w:r>
        <w:t xml:space="preserve">: </w:t>
      </w:r>
      <w:r w:rsidR="005E6150">
        <w:t>ukrepi Sklada v okviru operativne vloge 5</w:t>
      </w:r>
      <w:r w:rsidR="003A5D86">
        <w:rPr>
          <w:rStyle w:val="Sprotnaopomba-sklic"/>
        </w:rPr>
        <w:footnoteReference w:id="42"/>
      </w:r>
    </w:p>
    <w:p w14:paraId="434832E1" w14:textId="47CE0603" w:rsidR="0074378C" w:rsidRPr="003B02F3" w:rsidRDefault="00011634" w:rsidP="0074378C">
      <w:pPr>
        <w:spacing w:line="276" w:lineRule="auto"/>
        <w:jc w:val="both"/>
        <w:rPr>
          <w:rFonts w:ascii="Tahoma" w:hAnsi="Tahoma" w:cs="Tahoma"/>
          <w:sz w:val="20"/>
          <w:szCs w:val="20"/>
        </w:rPr>
      </w:pPr>
      <w:r>
        <w:rPr>
          <w:rFonts w:ascii="Tahoma" w:hAnsi="Tahoma" w:cs="Tahoma"/>
          <w:sz w:val="20"/>
          <w:szCs w:val="20"/>
        </w:rPr>
        <w:lastRenderedPageBreak/>
        <w:t xml:space="preserve">Operativna vloga 5 se celovito uresničuje tudi </w:t>
      </w:r>
      <w:r w:rsidR="0074378C" w:rsidRPr="003B02F3">
        <w:rPr>
          <w:rFonts w:ascii="Tahoma" w:hAnsi="Tahoma" w:cs="Tahoma"/>
          <w:sz w:val="20"/>
          <w:szCs w:val="20"/>
        </w:rPr>
        <w:t>z 10 načeli poslovne filozofije Sklada.</w:t>
      </w:r>
      <w:r w:rsidR="0074378C" w:rsidRPr="003B02F3">
        <w:rPr>
          <w:rFonts w:ascii="Tahoma" w:hAnsi="Tahoma" w:cs="Tahoma"/>
          <w:b/>
          <w:sz w:val="20"/>
          <w:szCs w:val="20"/>
        </w:rPr>
        <w:t xml:space="preserve"> </w:t>
      </w:r>
      <w:r w:rsidR="0074378C" w:rsidRPr="003B02F3">
        <w:rPr>
          <w:rFonts w:ascii="Tahoma" w:hAnsi="Tahoma" w:cs="Tahoma"/>
          <w:bCs/>
          <w:sz w:val="20"/>
          <w:szCs w:val="20"/>
        </w:rPr>
        <w:t>Poslovna filozofija</w:t>
      </w:r>
      <w:r w:rsidR="0074378C" w:rsidRPr="003B02F3">
        <w:rPr>
          <w:rFonts w:ascii="Tahoma" w:hAnsi="Tahoma" w:cs="Tahoma"/>
          <w:sz w:val="20"/>
          <w:szCs w:val="20"/>
        </w:rPr>
        <w:t xml:space="preserve"> je celostni in korporativni sistem vrednot, </w:t>
      </w:r>
      <w:hyperlink r:id="rId41" w:tooltip="Norma" w:history="1">
        <w:r w:rsidR="0074378C" w:rsidRPr="003B02F3">
          <w:rPr>
            <w:rFonts w:ascii="Tahoma" w:hAnsi="Tahoma" w:cs="Tahoma"/>
            <w:sz w:val="20"/>
            <w:szCs w:val="20"/>
          </w:rPr>
          <w:t>norm</w:t>
        </w:r>
      </w:hyperlink>
      <w:r w:rsidR="0074378C" w:rsidRPr="003B02F3">
        <w:rPr>
          <w:rFonts w:ascii="Tahoma" w:hAnsi="Tahoma" w:cs="Tahoma"/>
          <w:sz w:val="20"/>
          <w:szCs w:val="20"/>
        </w:rPr>
        <w:t xml:space="preserve">, pravil, </w:t>
      </w:r>
      <w:hyperlink r:id="rId42" w:tooltip="Stališče" w:history="1">
        <w:r w:rsidR="0074378C" w:rsidRPr="003B02F3">
          <w:rPr>
            <w:rFonts w:ascii="Tahoma" w:hAnsi="Tahoma" w:cs="Tahoma"/>
            <w:sz w:val="20"/>
            <w:szCs w:val="20"/>
          </w:rPr>
          <w:t>stališč</w:t>
        </w:r>
      </w:hyperlink>
      <w:r w:rsidR="0074378C" w:rsidRPr="003B02F3">
        <w:rPr>
          <w:rFonts w:ascii="Tahoma" w:hAnsi="Tahoma" w:cs="Tahoma"/>
          <w:sz w:val="20"/>
          <w:szCs w:val="20"/>
        </w:rPr>
        <w:t xml:space="preserve">, prepričanj, skupnih lastnosti, načinov izvajanja procesov in postopkov, vedenja in načinov delovanja zaposlenih, skupnih ciljev ter vrste in oblike interakcij tako znotraj </w:t>
      </w:r>
      <w:hyperlink r:id="rId43" w:tooltip="Poslovni sistem" w:history="1">
        <w:r w:rsidR="0074378C" w:rsidRPr="003B02F3">
          <w:rPr>
            <w:rFonts w:ascii="Tahoma" w:hAnsi="Tahoma" w:cs="Tahoma"/>
            <w:sz w:val="20"/>
            <w:szCs w:val="20"/>
          </w:rPr>
          <w:t>organizacije</w:t>
        </w:r>
      </w:hyperlink>
      <w:r w:rsidR="0074378C" w:rsidRPr="003B02F3">
        <w:rPr>
          <w:rFonts w:ascii="Tahoma" w:hAnsi="Tahoma" w:cs="Tahoma"/>
          <w:sz w:val="20"/>
          <w:szCs w:val="20"/>
        </w:rPr>
        <w:t xml:space="preserve"> kot z njegovim zunanjim okoljem. Poslovna filozofija zaposlenih na Skladu vključuje usmeritve, prikazane na sliki spodaj.</w:t>
      </w:r>
    </w:p>
    <w:p w14:paraId="43D4C684" w14:textId="77777777" w:rsidR="0074378C" w:rsidRDefault="0074378C" w:rsidP="0074378C">
      <w:pPr>
        <w:jc w:val="both"/>
        <w:rPr>
          <w:rFonts w:ascii="Tahoma" w:hAnsi="Tahoma" w:cs="Tahoma"/>
          <w:sz w:val="20"/>
          <w:szCs w:val="20"/>
        </w:rPr>
      </w:pPr>
      <w:r w:rsidRPr="003B02F3">
        <w:rPr>
          <w:rFonts w:ascii="Tahoma" w:hAnsi="Tahoma" w:cs="Tahoma"/>
          <w:noProof/>
          <w:sz w:val="20"/>
          <w:szCs w:val="20"/>
        </w:rPr>
        <w:drawing>
          <wp:inline distT="0" distB="0" distL="0" distR="0" wp14:anchorId="61EC7C1D" wp14:editId="3FD086DF">
            <wp:extent cx="5035950" cy="5038725"/>
            <wp:effectExtent l="0" t="0" r="0" b="0"/>
            <wp:docPr id="916041861" name="Slika 11" descr="Slika, ki vsebuje besede besedilo, krog, zgoščenka, naprave za shranjevanje podatkov&#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1861" name="Slika 11" descr="Slika, ki vsebuje besede besedilo, krog, zgoščenka, naprave za shranjevanje podatkov&#10;&#10;Opis je samodejno ustvarj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2589" cy="5115406"/>
                    </a:xfrm>
                    <a:prstGeom prst="rect">
                      <a:avLst/>
                    </a:prstGeom>
                    <a:noFill/>
                    <a:ln>
                      <a:noFill/>
                    </a:ln>
                  </pic:spPr>
                </pic:pic>
              </a:graphicData>
            </a:graphic>
          </wp:inline>
        </w:drawing>
      </w:r>
    </w:p>
    <w:p w14:paraId="5951B755" w14:textId="14AF0CE7" w:rsidR="0074378C" w:rsidRDefault="0074378C" w:rsidP="0074378C">
      <w:pPr>
        <w:pStyle w:val="Napis"/>
      </w:pPr>
      <w:r>
        <w:t xml:space="preserve">Slika </w:t>
      </w:r>
      <w:r w:rsidR="00C73BCC">
        <w:fldChar w:fldCharType="begin"/>
      </w:r>
      <w:r w:rsidR="00C73BCC">
        <w:instrText xml:space="preserve"> SEQ Slika \* ARABIC </w:instrText>
      </w:r>
      <w:r w:rsidR="00C73BCC">
        <w:fldChar w:fldCharType="separate"/>
      </w:r>
      <w:r w:rsidR="00CA4FCF">
        <w:rPr>
          <w:noProof/>
        </w:rPr>
        <w:t>12</w:t>
      </w:r>
      <w:r w:rsidR="00C73BCC">
        <w:rPr>
          <w:noProof/>
        </w:rPr>
        <w:fldChar w:fldCharType="end"/>
      </w:r>
      <w:r>
        <w:t>: Poslovna filozofija - 10 načel Sklada</w:t>
      </w:r>
    </w:p>
    <w:p w14:paraId="1C1A52C1" w14:textId="77777777" w:rsidR="00E514DA" w:rsidRDefault="00E514DA" w:rsidP="007423C5">
      <w:pPr>
        <w:rPr>
          <w:lang w:eastAsia="sl-SI"/>
        </w:rPr>
      </w:pPr>
    </w:p>
    <w:p w14:paraId="3D8841C8" w14:textId="77777777" w:rsidR="00E514DA" w:rsidRDefault="00E514DA" w:rsidP="007423C5">
      <w:pPr>
        <w:rPr>
          <w:lang w:eastAsia="sl-SI"/>
        </w:rPr>
      </w:pPr>
    </w:p>
    <w:p w14:paraId="530A6C72" w14:textId="716AE8D3" w:rsidR="00AB77CE" w:rsidRDefault="00AB77CE">
      <w:pPr>
        <w:suppressAutoHyphens w:val="0"/>
        <w:rPr>
          <w:lang w:eastAsia="sl-SI"/>
        </w:rPr>
      </w:pPr>
      <w:r>
        <w:rPr>
          <w:lang w:eastAsia="sl-SI"/>
        </w:rPr>
        <w:lastRenderedPageBreak/>
        <w:br w:type="page"/>
      </w:r>
    </w:p>
    <w:p w14:paraId="42C03D4C" w14:textId="651D547A" w:rsidR="007423C5" w:rsidRDefault="00C343DA" w:rsidP="007423C5">
      <w:pPr>
        <w:rPr>
          <w:lang w:eastAsia="sl-SI"/>
        </w:rPr>
      </w:pPr>
      <w:r w:rsidRPr="003A3050">
        <w:rPr>
          <w:noProof/>
        </w:rPr>
        <w:lastRenderedPageBreak/>
        <w:drawing>
          <wp:inline distT="0" distB="0" distL="0" distR="0" wp14:anchorId="313ECA63" wp14:editId="1AA1D4C5">
            <wp:extent cx="6065520" cy="7067061"/>
            <wp:effectExtent l="0" t="0" r="0" b="635"/>
            <wp:docPr id="1243232961" name="Slika 1" descr="Slika, ki vsebuje besede besedilo, posnetek zaslona, vizitk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32961" name="Slika 1" descr="Slika, ki vsebuje besede besedilo, posnetek zaslona, vizitka, oblikovanje&#10;&#10;Opis je samodejno ustvarjen"/>
                    <pic:cNvPicPr/>
                  </pic:nvPicPr>
                  <pic:blipFill>
                    <a:blip r:embed="rId45"/>
                    <a:stretch>
                      <a:fillRect/>
                    </a:stretch>
                  </pic:blipFill>
                  <pic:spPr>
                    <a:xfrm>
                      <a:off x="0" y="0"/>
                      <a:ext cx="6071380" cy="7073889"/>
                    </a:xfrm>
                    <a:prstGeom prst="rect">
                      <a:avLst/>
                    </a:prstGeom>
                  </pic:spPr>
                </pic:pic>
              </a:graphicData>
            </a:graphic>
          </wp:inline>
        </w:drawing>
      </w:r>
    </w:p>
    <w:p w14:paraId="39706077" w14:textId="13300921" w:rsidR="005E1FD8" w:rsidRDefault="005E1FD8" w:rsidP="007423C5">
      <w:pPr>
        <w:rPr>
          <w:lang w:eastAsia="sl-SI"/>
        </w:rPr>
      </w:pPr>
    </w:p>
    <w:p w14:paraId="624BDB7C" w14:textId="634A29EC" w:rsidR="00CA4FCF" w:rsidRDefault="005E1FD8" w:rsidP="005E1FD8">
      <w:pPr>
        <w:suppressAutoHyphens w:val="0"/>
        <w:rPr>
          <w:lang w:eastAsia="sl-SI"/>
        </w:rPr>
      </w:pPr>
      <w:r>
        <w:rPr>
          <w:lang w:eastAsia="sl-SI"/>
        </w:rPr>
        <w:br w:type="page"/>
      </w:r>
    </w:p>
    <w:p w14:paraId="2F372F75" w14:textId="77777777" w:rsidR="00CA4FCF" w:rsidRDefault="00CA4FCF">
      <w:pPr>
        <w:suppressAutoHyphens w:val="0"/>
        <w:rPr>
          <w:lang w:eastAsia="sl-SI"/>
        </w:rPr>
      </w:pPr>
      <w:r>
        <w:rPr>
          <w:lang w:eastAsia="sl-SI"/>
        </w:rPr>
        <w:lastRenderedPageBreak/>
        <w:br w:type="page"/>
      </w:r>
    </w:p>
    <w:p w14:paraId="1C69B3FB" w14:textId="00F40113" w:rsidR="00AA1D94" w:rsidRDefault="007D4936" w:rsidP="00BD642A">
      <w:pPr>
        <w:pStyle w:val="Naslov1"/>
        <w:numPr>
          <w:ilvl w:val="0"/>
          <w:numId w:val="20"/>
        </w:numPr>
        <w:spacing w:before="0"/>
        <w:jc w:val="both"/>
        <w:rPr>
          <w:rFonts w:ascii="Tahoma" w:hAnsi="Tahoma" w:cs="Tahoma"/>
          <w:b/>
          <w:bCs/>
          <w:color w:val="auto"/>
        </w:rPr>
      </w:pPr>
      <w:bookmarkStart w:id="117" w:name="_Toc169518643"/>
      <w:bookmarkStart w:id="118" w:name="_Toc170806497"/>
      <w:r>
        <w:rPr>
          <w:rFonts w:ascii="Tahoma" w:hAnsi="Tahoma" w:cs="Tahoma"/>
          <w:b/>
          <w:bCs/>
          <w:color w:val="auto"/>
        </w:rPr>
        <w:lastRenderedPageBreak/>
        <w:t>Skupni cilji in f</w:t>
      </w:r>
      <w:r w:rsidR="00AA1D94" w:rsidRPr="00AA1D94">
        <w:rPr>
          <w:rFonts w:ascii="Tahoma" w:hAnsi="Tahoma" w:cs="Tahoma"/>
          <w:b/>
          <w:bCs/>
          <w:color w:val="auto"/>
        </w:rPr>
        <w:t>inančni okvir</w:t>
      </w:r>
      <w:bookmarkEnd w:id="117"/>
      <w:r>
        <w:rPr>
          <w:rFonts w:ascii="Tahoma" w:hAnsi="Tahoma" w:cs="Tahoma"/>
          <w:b/>
          <w:bCs/>
          <w:color w:val="auto"/>
        </w:rPr>
        <w:t xml:space="preserve"> 2024 – 2030</w:t>
      </w:r>
      <w:bookmarkEnd w:id="118"/>
      <w:r>
        <w:rPr>
          <w:rFonts w:ascii="Tahoma" w:hAnsi="Tahoma" w:cs="Tahoma"/>
          <w:b/>
          <w:bCs/>
          <w:color w:val="auto"/>
        </w:rPr>
        <w:t xml:space="preserve"> </w:t>
      </w:r>
    </w:p>
    <w:p w14:paraId="130DCCD0" w14:textId="1683DB2B" w:rsidR="00AA1D94" w:rsidRDefault="00D73A95" w:rsidP="00D73A95">
      <w:pPr>
        <w:tabs>
          <w:tab w:val="left" w:pos="3855"/>
        </w:tabs>
        <w:spacing w:after="0"/>
      </w:pPr>
      <w:r>
        <w:tab/>
      </w:r>
    </w:p>
    <w:p w14:paraId="7F5CB35B" w14:textId="1C43974F" w:rsidR="006C7F8E" w:rsidRDefault="00AA1D94" w:rsidP="006C7F8E">
      <w:p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Pričujoč dokument</w:t>
      </w:r>
      <w:r w:rsidRPr="00880B12">
        <w:rPr>
          <w:rFonts w:ascii="Tahoma" w:hAnsi="Tahoma" w:cs="Tahoma"/>
          <w:sz w:val="20"/>
          <w:szCs w:val="20"/>
          <w:lang w:eastAsia="sl-SI"/>
        </w:rPr>
        <w:t xml:space="preserve"> določa usmeritve </w:t>
      </w:r>
      <w:r>
        <w:rPr>
          <w:rFonts w:ascii="Tahoma" w:hAnsi="Tahoma" w:cs="Tahoma"/>
          <w:sz w:val="20"/>
          <w:szCs w:val="20"/>
          <w:lang w:eastAsia="sl-SI"/>
        </w:rPr>
        <w:t xml:space="preserve">Sklada </w:t>
      </w:r>
      <w:r w:rsidRPr="00880B12">
        <w:rPr>
          <w:rFonts w:ascii="Tahoma" w:hAnsi="Tahoma" w:cs="Tahoma"/>
          <w:sz w:val="20"/>
          <w:szCs w:val="20"/>
          <w:lang w:eastAsia="sl-SI"/>
        </w:rPr>
        <w:t>za obdobje 2024 – 2030</w:t>
      </w:r>
      <w:r>
        <w:rPr>
          <w:rFonts w:ascii="Tahoma" w:hAnsi="Tahoma" w:cs="Tahoma"/>
          <w:sz w:val="20"/>
          <w:szCs w:val="20"/>
          <w:lang w:eastAsia="sl-SI"/>
        </w:rPr>
        <w:t>, ter ukrepe, ki so načrtovani za doseganje merljivih ciljev</w:t>
      </w:r>
      <w:r w:rsidR="00011634">
        <w:rPr>
          <w:rFonts w:ascii="Tahoma" w:hAnsi="Tahoma" w:cs="Tahoma"/>
          <w:sz w:val="20"/>
          <w:szCs w:val="20"/>
          <w:lang w:eastAsia="sl-SI"/>
        </w:rPr>
        <w:t>, in sicer:</w:t>
      </w:r>
    </w:p>
    <w:p w14:paraId="7099BEA8" w14:textId="3AF55E1F" w:rsidR="006C7F8E" w:rsidRPr="006C7F8E" w:rsidRDefault="006C7F8E">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 xml:space="preserve">zagotoviti </w:t>
      </w:r>
      <w:r w:rsidRPr="006C7F8E">
        <w:rPr>
          <w:rFonts w:ascii="Tahoma" w:hAnsi="Tahoma" w:cs="Tahoma"/>
          <w:sz w:val="20"/>
          <w:szCs w:val="20"/>
          <w:lang w:eastAsia="sl-SI"/>
        </w:rPr>
        <w:t xml:space="preserve">cca </w:t>
      </w:r>
      <w:r w:rsidRPr="006C7F8E">
        <w:rPr>
          <w:rFonts w:ascii="Tahoma" w:hAnsi="Tahoma" w:cs="Tahoma"/>
          <w:b/>
          <w:bCs/>
          <w:sz w:val="20"/>
          <w:szCs w:val="20"/>
          <w:lang w:eastAsia="sl-SI"/>
        </w:rPr>
        <w:t>680 mio EUR virov</w:t>
      </w:r>
      <w:r w:rsidRPr="006C7F8E">
        <w:rPr>
          <w:rFonts w:ascii="Tahoma" w:hAnsi="Tahoma" w:cs="Tahoma"/>
          <w:sz w:val="20"/>
          <w:szCs w:val="20"/>
          <w:lang w:eastAsia="sl-SI"/>
        </w:rPr>
        <w:t>,</w:t>
      </w:r>
    </w:p>
    <w:p w14:paraId="3E547E28" w14:textId="52FEBC2C" w:rsidR="00AA1D94" w:rsidRPr="00644D32" w:rsidRDefault="00AA1D94">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644D32">
        <w:rPr>
          <w:rFonts w:ascii="Tahoma" w:hAnsi="Tahoma" w:cs="Tahoma"/>
          <w:sz w:val="20"/>
          <w:szCs w:val="20"/>
          <w:lang w:eastAsia="sl-SI"/>
        </w:rPr>
        <w:t>odobri</w:t>
      </w:r>
      <w:r>
        <w:rPr>
          <w:rFonts w:ascii="Tahoma" w:hAnsi="Tahoma" w:cs="Tahoma"/>
          <w:sz w:val="20"/>
          <w:szCs w:val="20"/>
          <w:lang w:eastAsia="sl-SI"/>
        </w:rPr>
        <w:t>ti</w:t>
      </w:r>
      <w:r w:rsidRPr="00644D32">
        <w:rPr>
          <w:rFonts w:ascii="Tahoma" w:hAnsi="Tahoma" w:cs="Tahoma"/>
          <w:sz w:val="20"/>
          <w:szCs w:val="20"/>
          <w:lang w:eastAsia="sl-SI"/>
        </w:rPr>
        <w:t xml:space="preserve"> </w:t>
      </w:r>
      <w:r w:rsidRPr="00E76224">
        <w:rPr>
          <w:rFonts w:ascii="Tahoma" w:hAnsi="Tahoma" w:cs="Tahoma"/>
          <w:sz w:val="20"/>
          <w:szCs w:val="20"/>
          <w:lang w:eastAsia="sl-SI"/>
        </w:rPr>
        <w:t>cca</w:t>
      </w:r>
      <w:r w:rsidRPr="00644D32">
        <w:rPr>
          <w:rFonts w:ascii="Tahoma" w:hAnsi="Tahoma" w:cs="Tahoma"/>
          <w:b/>
          <w:bCs/>
          <w:sz w:val="20"/>
          <w:szCs w:val="20"/>
          <w:lang w:eastAsia="sl-SI"/>
        </w:rPr>
        <w:t xml:space="preserve"> 9</w:t>
      </w:r>
      <w:r>
        <w:rPr>
          <w:rFonts w:ascii="Tahoma" w:hAnsi="Tahoma" w:cs="Tahoma"/>
          <w:b/>
          <w:bCs/>
          <w:sz w:val="20"/>
          <w:szCs w:val="20"/>
          <w:lang w:eastAsia="sl-SI"/>
        </w:rPr>
        <w:t>50</w:t>
      </w:r>
      <w:r w:rsidRPr="00644D32">
        <w:rPr>
          <w:rFonts w:ascii="Tahoma" w:hAnsi="Tahoma" w:cs="Tahoma"/>
          <w:b/>
          <w:bCs/>
          <w:sz w:val="20"/>
          <w:szCs w:val="20"/>
          <w:lang w:eastAsia="sl-SI"/>
        </w:rPr>
        <w:t xml:space="preserve"> mio EUR spodbud</w:t>
      </w:r>
      <w:r w:rsidRPr="00644D32">
        <w:rPr>
          <w:rFonts w:ascii="Tahoma" w:hAnsi="Tahoma" w:cs="Tahoma"/>
          <w:sz w:val="20"/>
          <w:szCs w:val="20"/>
          <w:lang w:eastAsia="sl-SI"/>
        </w:rPr>
        <w:t xml:space="preserve">; </w:t>
      </w:r>
    </w:p>
    <w:p w14:paraId="4A788E43" w14:textId="1185CA1D" w:rsidR="00AA1D94" w:rsidRPr="00644D32" w:rsidRDefault="00AA1D94">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644D32">
        <w:rPr>
          <w:rFonts w:ascii="Tahoma" w:hAnsi="Tahoma" w:cs="Tahoma"/>
          <w:sz w:val="20"/>
          <w:szCs w:val="20"/>
          <w:lang w:eastAsia="sl-SI"/>
        </w:rPr>
        <w:t>podpr</w:t>
      </w:r>
      <w:r>
        <w:rPr>
          <w:rFonts w:ascii="Tahoma" w:hAnsi="Tahoma" w:cs="Tahoma"/>
          <w:sz w:val="20"/>
          <w:szCs w:val="20"/>
          <w:lang w:eastAsia="sl-SI"/>
        </w:rPr>
        <w:t>eti</w:t>
      </w:r>
      <w:r w:rsidRPr="00644D32">
        <w:rPr>
          <w:rFonts w:ascii="Tahoma" w:hAnsi="Tahoma" w:cs="Tahoma"/>
          <w:sz w:val="20"/>
          <w:szCs w:val="20"/>
          <w:lang w:eastAsia="sl-SI"/>
        </w:rPr>
        <w:t xml:space="preserve"> cca </w:t>
      </w:r>
      <w:r w:rsidRPr="00644D32">
        <w:rPr>
          <w:rFonts w:ascii="Tahoma" w:hAnsi="Tahoma" w:cs="Tahoma"/>
          <w:b/>
          <w:bCs/>
          <w:sz w:val="20"/>
          <w:szCs w:val="20"/>
          <w:lang w:eastAsia="sl-SI"/>
        </w:rPr>
        <w:t>21.000 projektov</w:t>
      </w:r>
      <w:r w:rsidRPr="00644D32">
        <w:rPr>
          <w:rFonts w:ascii="Tahoma" w:hAnsi="Tahoma" w:cs="Tahoma"/>
          <w:sz w:val="20"/>
          <w:szCs w:val="20"/>
          <w:lang w:eastAsia="sl-SI"/>
        </w:rPr>
        <w:t>, in sicer preko:</w:t>
      </w:r>
    </w:p>
    <w:p w14:paraId="0DF66FFE" w14:textId="3CB94DEC" w:rsidR="00AA1D94" w:rsidRPr="00345F48" w:rsidRDefault="00AA1D94">
      <w:pPr>
        <w:pStyle w:val="Odstavekseznama"/>
        <w:numPr>
          <w:ilvl w:val="1"/>
          <w:numId w:val="9"/>
        </w:numPr>
        <w:suppressAutoHyphens w:val="0"/>
        <w:autoSpaceDN/>
        <w:spacing w:after="0" w:line="276" w:lineRule="auto"/>
        <w:jc w:val="both"/>
        <w:textAlignment w:val="auto"/>
        <w:rPr>
          <w:rFonts w:ascii="Tahoma" w:hAnsi="Tahoma" w:cs="Tahoma"/>
          <w:sz w:val="20"/>
          <w:szCs w:val="20"/>
          <w:lang w:eastAsia="sl-SI"/>
        </w:rPr>
      </w:pPr>
      <w:r w:rsidRPr="00345F48">
        <w:rPr>
          <w:rFonts w:ascii="Tahoma" w:hAnsi="Tahoma" w:cs="Tahoma"/>
          <w:sz w:val="20"/>
          <w:szCs w:val="20"/>
          <w:lang w:eastAsia="sl-SI"/>
        </w:rPr>
        <w:t>finančnih spodbud</w:t>
      </w:r>
    </w:p>
    <w:p w14:paraId="238887A4" w14:textId="2BEF1CCB" w:rsidR="00AA1D94" w:rsidRPr="00345F48" w:rsidRDefault="00AA1D94">
      <w:pPr>
        <w:pStyle w:val="Odstavekseznama"/>
        <w:numPr>
          <w:ilvl w:val="1"/>
          <w:numId w:val="9"/>
        </w:numPr>
        <w:suppressAutoHyphens w:val="0"/>
        <w:autoSpaceDN/>
        <w:spacing w:after="0" w:line="276" w:lineRule="auto"/>
        <w:jc w:val="both"/>
        <w:textAlignment w:val="auto"/>
        <w:rPr>
          <w:rFonts w:ascii="Tahoma" w:hAnsi="Tahoma" w:cs="Tahoma"/>
          <w:sz w:val="20"/>
          <w:szCs w:val="20"/>
          <w:lang w:eastAsia="sl-SI"/>
        </w:rPr>
      </w:pPr>
      <w:r w:rsidRPr="00345F48">
        <w:rPr>
          <w:rFonts w:ascii="Tahoma" w:hAnsi="Tahoma" w:cs="Tahoma"/>
          <w:sz w:val="20"/>
          <w:szCs w:val="20"/>
          <w:lang w:eastAsia="sl-SI"/>
        </w:rPr>
        <w:t>specifičnih spodbud za dvig poslovnih in razvojnih kompetenc (</w:t>
      </w:r>
      <w:proofErr w:type="spellStart"/>
      <w:r w:rsidRPr="00345F48">
        <w:rPr>
          <w:rFonts w:ascii="Tahoma" w:hAnsi="Tahoma" w:cs="Tahoma"/>
          <w:sz w:val="20"/>
          <w:szCs w:val="20"/>
          <w:lang w:eastAsia="sl-SI"/>
        </w:rPr>
        <w:t>skills</w:t>
      </w:r>
      <w:proofErr w:type="spellEnd"/>
      <w:r w:rsidRPr="00345F48">
        <w:rPr>
          <w:rFonts w:ascii="Tahoma" w:hAnsi="Tahoma" w:cs="Tahoma"/>
          <w:sz w:val="20"/>
          <w:szCs w:val="20"/>
          <w:lang w:eastAsia="sl-SI"/>
        </w:rPr>
        <w:t xml:space="preserve">) v MSP-jih, ter start-up in scale-up podjetjih </w:t>
      </w:r>
    </w:p>
    <w:p w14:paraId="14DBA59E" w14:textId="77777777" w:rsidR="00AA1D94" w:rsidRPr="00345F48" w:rsidRDefault="00AA1D94">
      <w:pPr>
        <w:pStyle w:val="Odstavekseznama"/>
        <w:numPr>
          <w:ilvl w:val="1"/>
          <w:numId w:val="9"/>
        </w:numPr>
        <w:suppressAutoHyphens w:val="0"/>
        <w:autoSpaceDN/>
        <w:spacing w:after="0" w:line="276" w:lineRule="auto"/>
        <w:jc w:val="both"/>
        <w:textAlignment w:val="auto"/>
        <w:rPr>
          <w:rFonts w:ascii="Tahoma" w:hAnsi="Tahoma" w:cs="Tahoma"/>
          <w:sz w:val="20"/>
          <w:szCs w:val="20"/>
          <w:lang w:eastAsia="sl-SI"/>
        </w:rPr>
      </w:pPr>
      <w:r w:rsidRPr="00345F48">
        <w:rPr>
          <w:rFonts w:ascii="Tahoma" w:hAnsi="Tahoma" w:cs="Tahoma"/>
          <w:sz w:val="20"/>
          <w:szCs w:val="20"/>
          <w:lang w:eastAsia="sl-SI"/>
        </w:rPr>
        <w:t>razvojnih partnerstev za dvig inovativne usmerjenosti in trajnosti MSP-jev, start-upov in scale-upov,</w:t>
      </w:r>
    </w:p>
    <w:p w14:paraId="496D57DE" w14:textId="77777777" w:rsidR="00AA1D94" w:rsidRDefault="00AA1D94">
      <w:pPr>
        <w:pStyle w:val="Odstavekseznama"/>
        <w:numPr>
          <w:ilvl w:val="1"/>
          <w:numId w:val="9"/>
        </w:numPr>
        <w:suppressAutoHyphens w:val="0"/>
        <w:autoSpaceDN/>
        <w:spacing w:after="0" w:line="276" w:lineRule="auto"/>
        <w:jc w:val="both"/>
        <w:textAlignment w:val="auto"/>
        <w:rPr>
          <w:rFonts w:ascii="Tahoma" w:hAnsi="Tahoma" w:cs="Tahoma"/>
          <w:sz w:val="20"/>
          <w:szCs w:val="20"/>
          <w:lang w:eastAsia="sl-SI"/>
        </w:rPr>
      </w:pPr>
      <w:r w:rsidRPr="00345F48">
        <w:rPr>
          <w:rFonts w:ascii="Tahoma" w:hAnsi="Tahoma" w:cs="Tahoma"/>
          <w:sz w:val="20"/>
          <w:szCs w:val="20"/>
          <w:lang w:eastAsia="sl-SI"/>
        </w:rPr>
        <w:t>promoviranja podjetništva in inovativnosti.</w:t>
      </w:r>
    </w:p>
    <w:p w14:paraId="0C15640B" w14:textId="28AA3668" w:rsidR="0041794F" w:rsidRPr="00094C44" w:rsidRDefault="0041794F" w:rsidP="0041794F">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sidRPr="00094C44">
        <w:rPr>
          <w:rFonts w:ascii="Tahoma" w:hAnsi="Tahoma" w:cs="Tahoma"/>
          <w:sz w:val="20"/>
          <w:szCs w:val="20"/>
          <w:lang w:eastAsia="sl-SI"/>
        </w:rPr>
        <w:t xml:space="preserve">spodbuditi cca </w:t>
      </w:r>
      <w:r w:rsidRPr="00094C44">
        <w:rPr>
          <w:rFonts w:ascii="Tahoma" w:hAnsi="Tahoma" w:cs="Tahoma"/>
          <w:b/>
          <w:bCs/>
          <w:sz w:val="20"/>
          <w:szCs w:val="20"/>
          <w:lang w:eastAsia="sl-SI"/>
        </w:rPr>
        <w:t>1.400 mio EUR investicij</w:t>
      </w:r>
      <w:r w:rsidRPr="00094C44">
        <w:rPr>
          <w:rFonts w:ascii="Tahoma" w:hAnsi="Tahoma" w:cs="Tahoma"/>
          <w:sz w:val="20"/>
          <w:szCs w:val="20"/>
          <w:lang w:eastAsia="sl-SI"/>
        </w:rPr>
        <w:t xml:space="preserve"> v gospodarstvu.</w:t>
      </w:r>
    </w:p>
    <w:p w14:paraId="02D0C5B4" w14:textId="77777777" w:rsidR="00AA1D94" w:rsidRDefault="00AA1D94" w:rsidP="00AA1D94">
      <w:pPr>
        <w:suppressAutoHyphens w:val="0"/>
        <w:autoSpaceDN/>
        <w:spacing w:after="0" w:line="276" w:lineRule="auto"/>
        <w:jc w:val="both"/>
        <w:textAlignment w:val="auto"/>
        <w:rPr>
          <w:rFonts w:ascii="Tahoma" w:hAnsi="Tahoma" w:cs="Tahoma"/>
          <w:sz w:val="20"/>
          <w:szCs w:val="20"/>
          <w:lang w:eastAsia="sl-SI"/>
        </w:rPr>
      </w:pPr>
    </w:p>
    <w:p w14:paraId="011F385C" w14:textId="559173DF" w:rsidR="006C7F8E" w:rsidRDefault="006C7F8E" w:rsidP="006C7F8E">
      <w:pPr>
        <w:suppressAutoHyphens w:val="0"/>
        <w:autoSpaceDN/>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Skupni pregled </w:t>
      </w:r>
      <w:r w:rsidR="00011634">
        <w:rPr>
          <w:rFonts w:ascii="Tahoma" w:eastAsia="Times New Roman" w:hAnsi="Tahoma" w:cs="Tahoma"/>
          <w:sz w:val="20"/>
          <w:szCs w:val="20"/>
          <w:lang w:eastAsia="sl-SI"/>
        </w:rPr>
        <w:t>ciljev</w:t>
      </w:r>
      <w:r>
        <w:rPr>
          <w:rFonts w:ascii="Tahoma" w:eastAsia="Times New Roman" w:hAnsi="Tahoma" w:cs="Tahoma"/>
          <w:sz w:val="20"/>
          <w:szCs w:val="20"/>
          <w:lang w:eastAsia="sl-SI"/>
        </w:rPr>
        <w:t xml:space="preserve"> po operativnih vlogah v obdobju 2024 - 2030:</w:t>
      </w:r>
    </w:p>
    <w:tbl>
      <w:tblPr>
        <w:tblStyle w:val="Tabelamrea"/>
        <w:tblW w:w="9409" w:type="dxa"/>
        <w:tblLook w:val="04A0" w:firstRow="1" w:lastRow="0" w:firstColumn="1" w:lastColumn="0" w:noHBand="0" w:noVBand="1"/>
      </w:tblPr>
      <w:tblGrid>
        <w:gridCol w:w="2481"/>
        <w:gridCol w:w="2481"/>
        <w:gridCol w:w="2223"/>
        <w:gridCol w:w="2224"/>
      </w:tblGrid>
      <w:tr w:rsidR="007D4936" w14:paraId="46F1D337" w14:textId="77777777" w:rsidTr="00873F9F">
        <w:trPr>
          <w:trHeight w:val="489"/>
        </w:trPr>
        <w:tc>
          <w:tcPr>
            <w:tcW w:w="2481" w:type="dxa"/>
            <w:vMerge w:val="restart"/>
            <w:shd w:val="clear" w:color="auto" w:fill="BE9C5A"/>
            <w:vAlign w:val="center"/>
          </w:tcPr>
          <w:p w14:paraId="12D6D465" w14:textId="31E41120" w:rsidR="007D4936" w:rsidRPr="007D4936" w:rsidRDefault="007D4936" w:rsidP="00873F9F">
            <w:pPr>
              <w:suppressAutoHyphens w:val="0"/>
              <w:jc w:val="center"/>
              <w:rPr>
                <w:rFonts w:ascii="Tahoma" w:eastAsia="Times New Roman" w:hAnsi="Tahoma" w:cs="Tahoma"/>
                <w:b/>
                <w:bCs/>
                <w:sz w:val="20"/>
                <w:szCs w:val="20"/>
                <w:lang w:eastAsia="sl-SI"/>
              </w:rPr>
            </w:pPr>
            <w:r w:rsidRPr="007D4936">
              <w:rPr>
                <w:rFonts w:ascii="Tahoma" w:eastAsia="Times New Roman" w:hAnsi="Tahoma" w:cs="Tahoma"/>
                <w:b/>
                <w:bCs/>
                <w:sz w:val="20"/>
                <w:szCs w:val="20"/>
                <w:lang w:eastAsia="sl-SI"/>
              </w:rPr>
              <w:t>Strateška poslanstva</w:t>
            </w:r>
          </w:p>
        </w:tc>
        <w:tc>
          <w:tcPr>
            <w:tcW w:w="2481" w:type="dxa"/>
            <w:vMerge w:val="restart"/>
            <w:shd w:val="clear" w:color="auto" w:fill="BE9C5A"/>
            <w:vAlign w:val="center"/>
          </w:tcPr>
          <w:p w14:paraId="569EDEE3" w14:textId="5C39B4C5" w:rsidR="007D4936" w:rsidRPr="007D4936" w:rsidRDefault="007D4936" w:rsidP="00873F9F">
            <w:pPr>
              <w:suppressAutoHyphens w:val="0"/>
              <w:jc w:val="center"/>
              <w:rPr>
                <w:rFonts w:ascii="Tahoma" w:eastAsia="Times New Roman" w:hAnsi="Tahoma" w:cs="Tahoma"/>
                <w:b/>
                <w:bCs/>
                <w:sz w:val="20"/>
                <w:szCs w:val="20"/>
                <w:lang w:eastAsia="sl-SI"/>
              </w:rPr>
            </w:pPr>
            <w:r w:rsidRPr="007D4936">
              <w:rPr>
                <w:rFonts w:ascii="Tahoma" w:eastAsia="Times New Roman" w:hAnsi="Tahoma" w:cs="Tahoma"/>
                <w:b/>
                <w:bCs/>
                <w:sz w:val="20"/>
                <w:szCs w:val="20"/>
                <w:lang w:eastAsia="sl-SI"/>
              </w:rPr>
              <w:t>Operativne vloge</w:t>
            </w:r>
          </w:p>
        </w:tc>
        <w:tc>
          <w:tcPr>
            <w:tcW w:w="4447" w:type="dxa"/>
            <w:gridSpan w:val="2"/>
            <w:shd w:val="clear" w:color="auto" w:fill="BE9C5A"/>
            <w:vAlign w:val="center"/>
          </w:tcPr>
          <w:p w14:paraId="6008A6BF" w14:textId="6798F9B3" w:rsidR="007D4936" w:rsidRPr="005C3832" w:rsidRDefault="007D4936" w:rsidP="005D02D8">
            <w:pPr>
              <w:suppressAutoHyphens w:val="0"/>
              <w:jc w:val="center"/>
              <w:rPr>
                <w:rFonts w:ascii="Tahoma" w:eastAsia="Times New Roman" w:hAnsi="Tahoma" w:cs="Tahoma"/>
                <w:b/>
                <w:bCs/>
                <w:sz w:val="20"/>
                <w:szCs w:val="20"/>
                <w:lang w:eastAsia="sl-SI"/>
              </w:rPr>
            </w:pPr>
            <w:r>
              <w:rPr>
                <w:rFonts w:ascii="Tahoma" w:eastAsia="Times New Roman" w:hAnsi="Tahoma" w:cs="Tahoma"/>
                <w:b/>
                <w:bCs/>
                <w:sz w:val="20"/>
                <w:szCs w:val="20"/>
                <w:lang w:eastAsia="sl-SI"/>
              </w:rPr>
              <w:t>Cilji</w:t>
            </w:r>
          </w:p>
        </w:tc>
      </w:tr>
      <w:tr w:rsidR="007D4936" w14:paraId="50AB9F5B" w14:textId="77777777" w:rsidTr="00873F9F">
        <w:trPr>
          <w:trHeight w:val="489"/>
        </w:trPr>
        <w:tc>
          <w:tcPr>
            <w:tcW w:w="2481" w:type="dxa"/>
            <w:vMerge/>
            <w:shd w:val="clear" w:color="auto" w:fill="BE9C5A"/>
          </w:tcPr>
          <w:p w14:paraId="48DB060E" w14:textId="77777777" w:rsidR="007D4936" w:rsidRDefault="007D4936" w:rsidP="005D02D8">
            <w:pPr>
              <w:suppressAutoHyphens w:val="0"/>
              <w:rPr>
                <w:rFonts w:ascii="Tahoma" w:eastAsia="Times New Roman" w:hAnsi="Tahoma" w:cs="Tahoma"/>
                <w:sz w:val="20"/>
                <w:szCs w:val="20"/>
                <w:lang w:eastAsia="sl-SI"/>
              </w:rPr>
            </w:pPr>
          </w:p>
        </w:tc>
        <w:tc>
          <w:tcPr>
            <w:tcW w:w="2481" w:type="dxa"/>
            <w:vMerge/>
            <w:shd w:val="clear" w:color="auto" w:fill="BE9C5A"/>
          </w:tcPr>
          <w:p w14:paraId="579D7A98" w14:textId="4E205148" w:rsidR="007D4936" w:rsidRDefault="007D4936" w:rsidP="005D02D8">
            <w:pPr>
              <w:suppressAutoHyphens w:val="0"/>
              <w:rPr>
                <w:rFonts w:ascii="Tahoma" w:eastAsia="Times New Roman" w:hAnsi="Tahoma" w:cs="Tahoma"/>
                <w:sz w:val="20"/>
                <w:szCs w:val="20"/>
                <w:lang w:eastAsia="sl-SI"/>
              </w:rPr>
            </w:pPr>
          </w:p>
        </w:tc>
        <w:tc>
          <w:tcPr>
            <w:tcW w:w="2223" w:type="dxa"/>
            <w:shd w:val="clear" w:color="auto" w:fill="BE9C5A"/>
            <w:vAlign w:val="center"/>
          </w:tcPr>
          <w:p w14:paraId="4F74F96D" w14:textId="77777777" w:rsidR="007D4936" w:rsidRPr="005C3832" w:rsidRDefault="007D4936" w:rsidP="005D02D8">
            <w:pPr>
              <w:suppressAutoHyphens w:val="0"/>
              <w:jc w:val="center"/>
              <w:rPr>
                <w:rFonts w:ascii="Tahoma" w:eastAsia="Times New Roman" w:hAnsi="Tahoma" w:cs="Tahoma"/>
                <w:b/>
                <w:bCs/>
                <w:sz w:val="20"/>
                <w:szCs w:val="20"/>
                <w:lang w:eastAsia="sl-SI"/>
              </w:rPr>
            </w:pPr>
            <w:r w:rsidRPr="005C3832">
              <w:rPr>
                <w:rFonts w:ascii="Tahoma" w:eastAsia="Times New Roman" w:hAnsi="Tahoma" w:cs="Tahoma"/>
                <w:b/>
                <w:bCs/>
                <w:sz w:val="20"/>
                <w:szCs w:val="20"/>
                <w:lang w:eastAsia="sl-SI"/>
              </w:rPr>
              <w:t>Načrtovana višina odobrenih sredstev</w:t>
            </w:r>
          </w:p>
        </w:tc>
        <w:tc>
          <w:tcPr>
            <w:tcW w:w="2224" w:type="dxa"/>
            <w:shd w:val="clear" w:color="auto" w:fill="BE9C5A"/>
            <w:vAlign w:val="center"/>
          </w:tcPr>
          <w:p w14:paraId="5591AD21" w14:textId="77777777" w:rsidR="007D4936" w:rsidRPr="005C3832" w:rsidRDefault="007D4936" w:rsidP="005D02D8">
            <w:pPr>
              <w:suppressAutoHyphens w:val="0"/>
              <w:jc w:val="center"/>
              <w:rPr>
                <w:rFonts w:ascii="Tahoma" w:eastAsia="Times New Roman" w:hAnsi="Tahoma" w:cs="Tahoma"/>
                <w:b/>
                <w:bCs/>
                <w:sz w:val="20"/>
                <w:szCs w:val="20"/>
                <w:lang w:eastAsia="sl-SI"/>
              </w:rPr>
            </w:pPr>
            <w:r w:rsidRPr="005C3832">
              <w:rPr>
                <w:rFonts w:ascii="Tahoma" w:eastAsia="Times New Roman" w:hAnsi="Tahoma" w:cs="Tahoma"/>
                <w:b/>
                <w:bCs/>
                <w:sz w:val="20"/>
                <w:szCs w:val="20"/>
                <w:lang w:eastAsia="sl-SI"/>
              </w:rPr>
              <w:t>Načrtovano število podprtih projektov</w:t>
            </w:r>
          </w:p>
        </w:tc>
      </w:tr>
      <w:tr w:rsidR="007D4936" w14:paraId="0C69C1D8" w14:textId="77777777" w:rsidTr="007D4936">
        <w:trPr>
          <w:trHeight w:val="259"/>
        </w:trPr>
        <w:tc>
          <w:tcPr>
            <w:tcW w:w="2481" w:type="dxa"/>
          </w:tcPr>
          <w:p w14:paraId="0A79C40E" w14:textId="53A3108B" w:rsidR="007D4936" w:rsidRDefault="007D4936"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 xml:space="preserve">Strateško poslanstvo 1 </w:t>
            </w:r>
            <w:r w:rsidR="00B36B91">
              <w:rPr>
                <w:rFonts w:ascii="Tahoma" w:eastAsia="Times New Roman" w:hAnsi="Tahoma" w:cs="Tahoma"/>
                <w:sz w:val="20"/>
                <w:szCs w:val="20"/>
                <w:lang w:eastAsia="sl-SI"/>
              </w:rPr>
              <w:t>–</w:t>
            </w:r>
            <w:r>
              <w:rPr>
                <w:rFonts w:ascii="Tahoma" w:eastAsia="Times New Roman" w:hAnsi="Tahoma" w:cs="Tahoma"/>
                <w:sz w:val="20"/>
                <w:szCs w:val="20"/>
                <w:lang w:eastAsia="sl-SI"/>
              </w:rPr>
              <w:t xml:space="preserve"> </w:t>
            </w:r>
            <w:r w:rsidR="00B36B91">
              <w:rPr>
                <w:rFonts w:ascii="Tahoma" w:eastAsia="Times New Roman" w:hAnsi="Tahoma" w:cs="Tahoma"/>
                <w:sz w:val="20"/>
                <w:szCs w:val="20"/>
                <w:lang w:eastAsia="sl-SI"/>
              </w:rPr>
              <w:t>Zapolnjevanje finančnih vrzeli v MSP-jih, start-up in scale-up podjetjih, s poudarkom na prioritetnih razvojno pomembnih področjih</w:t>
            </w:r>
          </w:p>
        </w:tc>
        <w:tc>
          <w:tcPr>
            <w:tcW w:w="2481" w:type="dxa"/>
            <w:vAlign w:val="center"/>
          </w:tcPr>
          <w:p w14:paraId="630D5420" w14:textId="78E93140" w:rsidR="007D4936" w:rsidRDefault="007D4936"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 xml:space="preserve">Operativna vloga 1 – </w:t>
            </w:r>
            <w:r w:rsidR="00B36B91">
              <w:rPr>
                <w:rFonts w:ascii="Tahoma" w:eastAsia="Times New Roman" w:hAnsi="Tahoma" w:cs="Tahoma"/>
                <w:sz w:val="20"/>
                <w:szCs w:val="20"/>
                <w:lang w:eastAsia="sl-SI"/>
              </w:rPr>
              <w:t xml:space="preserve">ponudnik finančnih spodbud za MSP-je, ter start-up in scale-up podjetjem, s poudarkom na prioritetno razvojnih področjih </w:t>
            </w:r>
          </w:p>
        </w:tc>
        <w:tc>
          <w:tcPr>
            <w:tcW w:w="2223" w:type="dxa"/>
            <w:shd w:val="clear" w:color="auto" w:fill="auto"/>
            <w:vAlign w:val="center"/>
          </w:tcPr>
          <w:p w14:paraId="11614950" w14:textId="77777777" w:rsidR="007D4936" w:rsidRPr="005C3832" w:rsidRDefault="007D4936" w:rsidP="005D02D8">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900 mio EUR</w:t>
            </w:r>
          </w:p>
        </w:tc>
        <w:tc>
          <w:tcPr>
            <w:tcW w:w="2224" w:type="dxa"/>
            <w:shd w:val="clear" w:color="auto" w:fill="auto"/>
            <w:vAlign w:val="center"/>
          </w:tcPr>
          <w:p w14:paraId="5C4634F0" w14:textId="77777777" w:rsidR="007D4936" w:rsidRPr="005C3832" w:rsidRDefault="007D4936" w:rsidP="005D02D8">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12.000</w:t>
            </w:r>
          </w:p>
        </w:tc>
      </w:tr>
      <w:tr w:rsidR="007D4936" w14:paraId="0446C697" w14:textId="77777777" w:rsidTr="007D4936">
        <w:trPr>
          <w:trHeight w:val="244"/>
        </w:trPr>
        <w:tc>
          <w:tcPr>
            <w:tcW w:w="2481" w:type="dxa"/>
          </w:tcPr>
          <w:p w14:paraId="7EA8F401" w14:textId="400C5247" w:rsidR="007D4936" w:rsidRDefault="00B36B91"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Strateško poslanstvo 2 – Zapolnjevanje vrzeli v razvojnih in poslovnih kompetencah MSP-jev, ter start-up in scale-up podjetij</w:t>
            </w:r>
          </w:p>
        </w:tc>
        <w:tc>
          <w:tcPr>
            <w:tcW w:w="2481" w:type="dxa"/>
            <w:vAlign w:val="center"/>
          </w:tcPr>
          <w:p w14:paraId="503E2919" w14:textId="7A2FD8CB" w:rsidR="007D4936" w:rsidRDefault="007D4936"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 xml:space="preserve">Operativna vloga 2 – </w:t>
            </w:r>
            <w:r w:rsidR="00B36B91">
              <w:rPr>
                <w:rFonts w:ascii="Tahoma" w:eastAsia="Times New Roman" w:hAnsi="Tahoma" w:cs="Tahoma"/>
                <w:sz w:val="20"/>
                <w:szCs w:val="20"/>
                <w:lang w:eastAsia="sl-SI"/>
              </w:rPr>
              <w:t xml:space="preserve">Ponudnik specifičnih spodbud za dvig </w:t>
            </w:r>
            <w:r w:rsidR="00EA1B64">
              <w:rPr>
                <w:rFonts w:ascii="Tahoma" w:eastAsia="Times New Roman" w:hAnsi="Tahoma" w:cs="Tahoma"/>
                <w:sz w:val="20"/>
                <w:szCs w:val="20"/>
                <w:lang w:eastAsia="sl-SI"/>
              </w:rPr>
              <w:t xml:space="preserve">poslovnih in razvojnih kompetenc v MSP-jih, ter start-up in scale-up podjetjih </w:t>
            </w:r>
          </w:p>
        </w:tc>
        <w:tc>
          <w:tcPr>
            <w:tcW w:w="2223" w:type="dxa"/>
            <w:vMerge w:val="restart"/>
            <w:shd w:val="clear" w:color="auto" w:fill="auto"/>
            <w:vAlign w:val="center"/>
          </w:tcPr>
          <w:p w14:paraId="7BBB95AC" w14:textId="77777777" w:rsidR="007D4936" w:rsidRPr="005C3832" w:rsidRDefault="007D4936" w:rsidP="005D02D8">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50 mio EUR</w:t>
            </w:r>
          </w:p>
        </w:tc>
        <w:tc>
          <w:tcPr>
            <w:tcW w:w="2224" w:type="dxa"/>
            <w:vMerge w:val="restart"/>
            <w:shd w:val="clear" w:color="auto" w:fill="auto"/>
            <w:vAlign w:val="center"/>
          </w:tcPr>
          <w:p w14:paraId="6669CF68" w14:textId="77777777" w:rsidR="007D4936" w:rsidRPr="005C3832" w:rsidRDefault="007D4936" w:rsidP="005D02D8">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9.000</w:t>
            </w:r>
          </w:p>
        </w:tc>
      </w:tr>
      <w:tr w:rsidR="007D4936" w14:paraId="0260DCA1" w14:textId="77777777" w:rsidTr="007D4936">
        <w:trPr>
          <w:trHeight w:val="244"/>
        </w:trPr>
        <w:tc>
          <w:tcPr>
            <w:tcW w:w="2481" w:type="dxa"/>
          </w:tcPr>
          <w:p w14:paraId="1DAF2A8C" w14:textId="7B28A5E2" w:rsidR="007D4936" w:rsidRPr="00EB65DF" w:rsidRDefault="00EA1B64"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Strateško poslanstvo 3 – povečanje števila inovativnih in trajnostno usmerjenih MSP-jev, start-up in scale-up podjetij</w:t>
            </w:r>
          </w:p>
        </w:tc>
        <w:tc>
          <w:tcPr>
            <w:tcW w:w="2481" w:type="dxa"/>
            <w:vAlign w:val="center"/>
          </w:tcPr>
          <w:p w14:paraId="2A3D415C" w14:textId="4510C4A4" w:rsidR="007D4936" w:rsidRPr="00EB65DF" w:rsidRDefault="007D4936" w:rsidP="005D02D8">
            <w:pPr>
              <w:suppressAutoHyphens w:val="0"/>
              <w:rPr>
                <w:rFonts w:ascii="Tahoma" w:eastAsia="Times New Roman" w:hAnsi="Tahoma" w:cs="Tahoma"/>
                <w:sz w:val="20"/>
                <w:szCs w:val="20"/>
                <w:lang w:eastAsia="sl-SI"/>
              </w:rPr>
            </w:pPr>
            <w:r w:rsidRPr="00EB65DF">
              <w:rPr>
                <w:rFonts w:ascii="Tahoma" w:eastAsia="Times New Roman" w:hAnsi="Tahoma" w:cs="Tahoma"/>
                <w:sz w:val="20"/>
                <w:szCs w:val="20"/>
                <w:lang w:eastAsia="sl-SI"/>
              </w:rPr>
              <w:t xml:space="preserve">Operativna vloga 3 – </w:t>
            </w:r>
            <w:r w:rsidR="00EA1B64">
              <w:rPr>
                <w:rFonts w:ascii="Tahoma" w:eastAsia="Times New Roman" w:hAnsi="Tahoma" w:cs="Tahoma"/>
                <w:sz w:val="20"/>
                <w:szCs w:val="20"/>
                <w:lang w:eastAsia="sl-SI"/>
              </w:rPr>
              <w:t xml:space="preserve">spodbujevalec razvojnih partnerstev za dvig inovativne usmerjenosti in trajnosti MSP-jev, start-up in scale-up podjetij </w:t>
            </w:r>
          </w:p>
        </w:tc>
        <w:tc>
          <w:tcPr>
            <w:tcW w:w="2223" w:type="dxa"/>
            <w:vMerge/>
            <w:shd w:val="clear" w:color="auto" w:fill="auto"/>
          </w:tcPr>
          <w:p w14:paraId="0B012A3C" w14:textId="77777777" w:rsidR="007D4936" w:rsidRDefault="007D4936" w:rsidP="005D02D8">
            <w:pPr>
              <w:suppressAutoHyphens w:val="0"/>
              <w:rPr>
                <w:rFonts w:ascii="Tahoma" w:eastAsia="Times New Roman" w:hAnsi="Tahoma" w:cs="Tahoma"/>
                <w:sz w:val="20"/>
                <w:szCs w:val="20"/>
                <w:lang w:eastAsia="sl-SI"/>
              </w:rPr>
            </w:pPr>
          </w:p>
        </w:tc>
        <w:tc>
          <w:tcPr>
            <w:tcW w:w="2224" w:type="dxa"/>
            <w:vMerge/>
            <w:shd w:val="clear" w:color="auto" w:fill="auto"/>
          </w:tcPr>
          <w:p w14:paraId="46BE0209" w14:textId="77777777" w:rsidR="007D4936" w:rsidRDefault="007D4936" w:rsidP="005D02D8">
            <w:pPr>
              <w:suppressAutoHyphens w:val="0"/>
              <w:rPr>
                <w:rFonts w:ascii="Tahoma" w:eastAsia="Times New Roman" w:hAnsi="Tahoma" w:cs="Tahoma"/>
                <w:sz w:val="20"/>
                <w:szCs w:val="20"/>
                <w:lang w:eastAsia="sl-SI"/>
              </w:rPr>
            </w:pPr>
          </w:p>
        </w:tc>
      </w:tr>
      <w:tr w:rsidR="007D4936" w14:paraId="03CEE78C" w14:textId="77777777" w:rsidTr="007D4936">
        <w:trPr>
          <w:trHeight w:val="927"/>
        </w:trPr>
        <w:tc>
          <w:tcPr>
            <w:tcW w:w="2481" w:type="dxa"/>
          </w:tcPr>
          <w:p w14:paraId="6C664867" w14:textId="0FFC3BF2" w:rsidR="007D4936" w:rsidRPr="00EB65DF" w:rsidRDefault="00EA1B64"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Strateško poslanstvo 4 – dvigovanje pomena podjetnosti in inovativnosti v Sloveniji</w:t>
            </w:r>
          </w:p>
        </w:tc>
        <w:tc>
          <w:tcPr>
            <w:tcW w:w="2481" w:type="dxa"/>
            <w:vAlign w:val="center"/>
          </w:tcPr>
          <w:p w14:paraId="58FCB94B" w14:textId="15EF0F9A" w:rsidR="007D4936" w:rsidRPr="00EB65DF" w:rsidRDefault="007D4936" w:rsidP="005D02D8">
            <w:pPr>
              <w:suppressAutoHyphens w:val="0"/>
              <w:rPr>
                <w:rFonts w:ascii="Tahoma" w:eastAsia="Times New Roman" w:hAnsi="Tahoma" w:cs="Tahoma"/>
                <w:sz w:val="20"/>
                <w:szCs w:val="20"/>
                <w:lang w:eastAsia="sl-SI"/>
              </w:rPr>
            </w:pPr>
            <w:r w:rsidRPr="00EB65DF">
              <w:rPr>
                <w:rFonts w:ascii="Tahoma" w:eastAsia="Times New Roman" w:hAnsi="Tahoma" w:cs="Tahoma"/>
                <w:sz w:val="20"/>
                <w:szCs w:val="20"/>
                <w:lang w:eastAsia="sl-SI"/>
              </w:rPr>
              <w:t>Operativna vloga 4 – promo</w:t>
            </w:r>
            <w:r w:rsidR="00EA1B64">
              <w:rPr>
                <w:rFonts w:ascii="Tahoma" w:eastAsia="Times New Roman" w:hAnsi="Tahoma" w:cs="Tahoma"/>
                <w:sz w:val="20"/>
                <w:szCs w:val="20"/>
                <w:lang w:eastAsia="sl-SI"/>
              </w:rPr>
              <w:t>tor</w:t>
            </w:r>
            <w:r w:rsidRPr="00EB65DF">
              <w:rPr>
                <w:rFonts w:ascii="Tahoma" w:eastAsia="Times New Roman" w:hAnsi="Tahoma" w:cs="Tahoma"/>
                <w:sz w:val="20"/>
                <w:szCs w:val="20"/>
                <w:lang w:eastAsia="sl-SI"/>
              </w:rPr>
              <w:t xml:space="preserve"> podjetništva in inovativnosti</w:t>
            </w:r>
          </w:p>
        </w:tc>
        <w:tc>
          <w:tcPr>
            <w:tcW w:w="4447" w:type="dxa"/>
            <w:gridSpan w:val="2"/>
            <w:vAlign w:val="center"/>
          </w:tcPr>
          <w:p w14:paraId="725D63E9" w14:textId="77777777" w:rsidR="007D4936" w:rsidRDefault="007D4936" w:rsidP="005D02D8">
            <w:pPr>
              <w:spacing w:line="276" w:lineRule="auto"/>
              <w:rPr>
                <w:rFonts w:ascii="Tahoma" w:eastAsia="Times New Roman" w:hAnsi="Tahoma" w:cs="Tahoma"/>
                <w:sz w:val="20"/>
                <w:szCs w:val="20"/>
                <w:lang w:eastAsia="sl-SI"/>
              </w:rPr>
            </w:pPr>
            <w:r w:rsidRPr="00C155ED">
              <w:rPr>
                <w:rFonts w:ascii="Tahoma" w:eastAsia="Times New Roman" w:hAnsi="Tahoma" w:cs="Tahoma"/>
                <w:sz w:val="20"/>
                <w:szCs w:val="20"/>
                <w:lang w:eastAsia="sl-SI"/>
              </w:rPr>
              <w:t xml:space="preserve">Aktivnosti se sproti izvajajo tekom splošnega poslovanja Sklada, ter okviru v različnih programov / projektov, ki jih izvaja Sklad </w:t>
            </w:r>
          </w:p>
        </w:tc>
      </w:tr>
      <w:tr w:rsidR="007D4936" w14:paraId="44726624" w14:textId="77777777" w:rsidTr="007D4936">
        <w:trPr>
          <w:trHeight w:val="717"/>
        </w:trPr>
        <w:tc>
          <w:tcPr>
            <w:tcW w:w="2481" w:type="dxa"/>
          </w:tcPr>
          <w:p w14:paraId="03C5A7F6" w14:textId="2A933556" w:rsidR="007D4936" w:rsidRDefault="00EA1B64"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 xml:space="preserve">Strateško poslanstvo 5 – usmerjenost </w:t>
            </w:r>
            <w:r w:rsidR="004A6A9B">
              <w:rPr>
                <w:rFonts w:ascii="Tahoma" w:eastAsia="Times New Roman" w:hAnsi="Tahoma" w:cs="Tahoma"/>
                <w:sz w:val="20"/>
                <w:szCs w:val="20"/>
                <w:lang w:eastAsia="sl-SI"/>
              </w:rPr>
              <w:t xml:space="preserve">poslovanja Sklada </w:t>
            </w:r>
            <w:r>
              <w:rPr>
                <w:rFonts w:ascii="Tahoma" w:eastAsia="Times New Roman" w:hAnsi="Tahoma" w:cs="Tahoma"/>
                <w:sz w:val="20"/>
                <w:szCs w:val="20"/>
                <w:lang w:eastAsia="sl-SI"/>
              </w:rPr>
              <w:t>v korist MSP-jev, start-up in scale-up podjetij upoštevanje načela ESG in racionalno poslovanje</w:t>
            </w:r>
          </w:p>
        </w:tc>
        <w:tc>
          <w:tcPr>
            <w:tcW w:w="2481" w:type="dxa"/>
            <w:vAlign w:val="center"/>
          </w:tcPr>
          <w:p w14:paraId="339589C0" w14:textId="398327AA" w:rsidR="007D4936" w:rsidRDefault="007D4936" w:rsidP="005D02D8">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t xml:space="preserve">Operativna vloga 5 – učinkovita finančna institucija </w:t>
            </w:r>
            <w:r w:rsidR="00EA1B64">
              <w:rPr>
                <w:rFonts w:ascii="Tahoma" w:eastAsia="Times New Roman" w:hAnsi="Tahoma" w:cs="Tahoma"/>
                <w:sz w:val="20"/>
                <w:szCs w:val="20"/>
                <w:lang w:eastAsia="sl-SI"/>
              </w:rPr>
              <w:t>z upoštevanjem ESG načela</w:t>
            </w:r>
          </w:p>
        </w:tc>
        <w:tc>
          <w:tcPr>
            <w:tcW w:w="4447" w:type="dxa"/>
            <w:gridSpan w:val="2"/>
          </w:tcPr>
          <w:p w14:paraId="0AD264D1" w14:textId="77777777" w:rsidR="007D4936" w:rsidRDefault="007D4936" w:rsidP="005D02D8">
            <w:pPr>
              <w:suppressAutoHyphens w:val="0"/>
              <w:rPr>
                <w:rFonts w:ascii="Tahoma" w:eastAsia="Times New Roman" w:hAnsi="Tahoma" w:cs="Tahoma"/>
                <w:sz w:val="20"/>
                <w:szCs w:val="20"/>
                <w:lang w:eastAsia="sl-SI"/>
              </w:rPr>
            </w:pPr>
            <w:r w:rsidRPr="001B05EF">
              <w:rPr>
                <w:rFonts w:ascii="Tahoma" w:eastAsia="Times New Roman" w:hAnsi="Tahoma" w:cs="Tahoma"/>
                <w:sz w:val="20"/>
                <w:szCs w:val="20"/>
                <w:lang w:eastAsia="sl-SI"/>
              </w:rPr>
              <w:t>Operativna vloga 5 je vezana na Sklad kot institucijo in nima neposredne povezave z višino odobrenih sredstev in števil</w:t>
            </w:r>
            <w:r>
              <w:rPr>
                <w:rFonts w:ascii="Tahoma" w:eastAsia="Times New Roman" w:hAnsi="Tahoma" w:cs="Tahoma"/>
                <w:sz w:val="20"/>
                <w:szCs w:val="20"/>
                <w:lang w:eastAsia="sl-SI"/>
              </w:rPr>
              <w:t>om</w:t>
            </w:r>
            <w:r w:rsidRPr="001B05EF">
              <w:rPr>
                <w:rFonts w:ascii="Tahoma" w:eastAsia="Times New Roman" w:hAnsi="Tahoma" w:cs="Tahoma"/>
                <w:sz w:val="20"/>
                <w:szCs w:val="20"/>
                <w:lang w:eastAsia="sl-SI"/>
              </w:rPr>
              <w:t xml:space="preserve"> podprtih projektov MSP-jev, start-up in scale-up podjetij.</w:t>
            </w:r>
            <w:r>
              <w:rPr>
                <w:rFonts w:ascii="Tahoma" w:eastAsia="Times New Roman" w:hAnsi="Tahoma" w:cs="Tahoma"/>
                <w:sz w:val="20"/>
                <w:szCs w:val="20"/>
                <w:lang w:eastAsia="sl-SI"/>
              </w:rPr>
              <w:t xml:space="preserve">  </w:t>
            </w:r>
          </w:p>
        </w:tc>
      </w:tr>
      <w:tr w:rsidR="00873F9F" w14:paraId="72D9A176" w14:textId="77777777" w:rsidTr="00873F9F">
        <w:trPr>
          <w:trHeight w:val="587"/>
        </w:trPr>
        <w:tc>
          <w:tcPr>
            <w:tcW w:w="4962" w:type="dxa"/>
            <w:gridSpan w:val="2"/>
            <w:vAlign w:val="center"/>
          </w:tcPr>
          <w:p w14:paraId="73C5401A" w14:textId="50C927B0" w:rsidR="00873F9F" w:rsidRPr="005C3832" w:rsidRDefault="00873F9F" w:rsidP="00873F9F">
            <w:pPr>
              <w:suppressAutoHyphens w:val="0"/>
              <w:rPr>
                <w:rFonts w:ascii="Tahoma" w:eastAsia="Times New Roman" w:hAnsi="Tahoma" w:cs="Tahoma"/>
                <w:b/>
                <w:bCs/>
                <w:sz w:val="20"/>
                <w:szCs w:val="20"/>
                <w:lang w:eastAsia="sl-SI"/>
              </w:rPr>
            </w:pPr>
            <w:r w:rsidRPr="005C3832">
              <w:rPr>
                <w:rFonts w:ascii="Tahoma" w:eastAsia="Times New Roman" w:hAnsi="Tahoma" w:cs="Tahoma"/>
                <w:b/>
                <w:bCs/>
                <w:sz w:val="20"/>
                <w:szCs w:val="20"/>
                <w:lang w:eastAsia="sl-SI"/>
              </w:rPr>
              <w:t xml:space="preserve">Skupaj </w:t>
            </w:r>
          </w:p>
        </w:tc>
        <w:tc>
          <w:tcPr>
            <w:tcW w:w="2223" w:type="dxa"/>
            <w:vAlign w:val="center"/>
          </w:tcPr>
          <w:p w14:paraId="71391B28" w14:textId="77777777" w:rsidR="00873F9F" w:rsidRPr="005C3832" w:rsidRDefault="00873F9F" w:rsidP="005D02D8">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 xml:space="preserve">950 </w:t>
            </w:r>
            <w:r w:rsidRPr="005C3832">
              <w:rPr>
                <w:rFonts w:ascii="Tahoma" w:eastAsia="Times New Roman" w:hAnsi="Tahoma" w:cs="Tahoma"/>
                <w:b/>
                <w:bCs/>
                <w:sz w:val="20"/>
                <w:szCs w:val="20"/>
                <w:lang w:eastAsia="sl-SI"/>
              </w:rPr>
              <w:t>mio EUR</w:t>
            </w:r>
          </w:p>
        </w:tc>
        <w:tc>
          <w:tcPr>
            <w:tcW w:w="2224" w:type="dxa"/>
            <w:vAlign w:val="center"/>
          </w:tcPr>
          <w:p w14:paraId="36D3B528" w14:textId="77777777" w:rsidR="00873F9F" w:rsidRPr="005C3832" w:rsidRDefault="00873F9F" w:rsidP="005D02D8">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21.000</w:t>
            </w:r>
          </w:p>
        </w:tc>
      </w:tr>
    </w:tbl>
    <w:p w14:paraId="362BC782" w14:textId="77777777" w:rsidR="00011634" w:rsidRDefault="00011634" w:rsidP="00AA1D94">
      <w:pPr>
        <w:suppressAutoHyphens w:val="0"/>
        <w:autoSpaceDN/>
        <w:spacing w:after="0" w:line="276" w:lineRule="auto"/>
        <w:jc w:val="both"/>
        <w:textAlignment w:val="auto"/>
        <w:rPr>
          <w:rFonts w:ascii="Tahoma" w:hAnsi="Tahoma" w:cs="Tahoma"/>
          <w:sz w:val="20"/>
          <w:szCs w:val="20"/>
          <w:lang w:eastAsia="sl-SI"/>
        </w:rPr>
      </w:pPr>
    </w:p>
    <w:p w14:paraId="7FAA5867" w14:textId="77777777" w:rsidR="00AA1D94" w:rsidRDefault="00AA1D94" w:rsidP="00AA1D94">
      <w:pPr>
        <w:suppressAutoHyphens w:val="0"/>
        <w:autoSpaceDN/>
        <w:spacing w:after="0" w:line="276" w:lineRule="auto"/>
        <w:jc w:val="both"/>
        <w:textAlignment w:val="auto"/>
        <w:rPr>
          <w:rFonts w:ascii="Tahoma" w:hAnsi="Tahoma" w:cs="Tahoma"/>
          <w:sz w:val="20"/>
          <w:szCs w:val="20"/>
          <w:lang w:eastAsia="sl-SI"/>
        </w:rPr>
      </w:pPr>
    </w:p>
    <w:p w14:paraId="1A39D0A8" w14:textId="051A2D93" w:rsidR="00BF600C" w:rsidRDefault="002956AE" w:rsidP="00BF600C">
      <w:pPr>
        <w:spacing w:after="0" w:line="276" w:lineRule="auto"/>
        <w:jc w:val="both"/>
        <w:rPr>
          <w:rFonts w:ascii="Tahoma" w:hAnsi="Tahoma" w:cs="Tahoma"/>
          <w:sz w:val="20"/>
          <w:szCs w:val="20"/>
          <w:lang w:eastAsia="sl-SI"/>
        </w:rPr>
      </w:pPr>
      <w:r>
        <w:rPr>
          <w:rFonts w:ascii="Tahoma" w:hAnsi="Tahoma" w:cs="Tahoma"/>
          <w:sz w:val="20"/>
          <w:szCs w:val="20"/>
        </w:rPr>
        <w:t xml:space="preserve">V dokumentu je predstavljen </w:t>
      </w:r>
      <w:r w:rsidR="00E82C80">
        <w:rPr>
          <w:rFonts w:ascii="Tahoma" w:hAnsi="Tahoma" w:cs="Tahoma"/>
          <w:sz w:val="20"/>
          <w:szCs w:val="20"/>
          <w:u w:val="single"/>
        </w:rPr>
        <w:t>načrtovan</w:t>
      </w:r>
      <w:r w:rsidR="00E82C80" w:rsidRPr="00BF600C">
        <w:rPr>
          <w:rFonts w:ascii="Tahoma" w:hAnsi="Tahoma" w:cs="Tahoma"/>
          <w:sz w:val="20"/>
          <w:szCs w:val="20"/>
          <w:u w:val="single"/>
        </w:rPr>
        <w:t xml:space="preserve"> </w:t>
      </w:r>
      <w:r w:rsidRPr="00BF600C">
        <w:rPr>
          <w:rFonts w:ascii="Tahoma" w:hAnsi="Tahoma" w:cs="Tahoma"/>
          <w:sz w:val="20"/>
          <w:szCs w:val="20"/>
          <w:u w:val="single"/>
        </w:rPr>
        <w:t>scenarij prihodnjega obdobja poslovanja Sklada</w:t>
      </w:r>
      <w:r>
        <w:rPr>
          <w:rFonts w:ascii="Tahoma" w:hAnsi="Tahoma" w:cs="Tahoma"/>
          <w:sz w:val="20"/>
          <w:szCs w:val="20"/>
        </w:rPr>
        <w:t xml:space="preserve">, ki ne predvideva uporabe dodatnih virov za izvajanje povratnih finančnih spodbud. </w:t>
      </w:r>
      <w:r w:rsidR="00BF600C">
        <w:rPr>
          <w:rFonts w:ascii="Tahoma" w:hAnsi="Tahoma" w:cs="Tahoma"/>
          <w:sz w:val="20"/>
          <w:szCs w:val="20"/>
          <w:lang w:eastAsia="sl-SI"/>
        </w:rPr>
        <w:t>Za doseganje zastavljenih ciljev so predvideni naslednji viri:</w:t>
      </w:r>
    </w:p>
    <w:p w14:paraId="3706717B" w14:textId="23FD0480" w:rsidR="00BF600C" w:rsidRDefault="00BF600C" w:rsidP="00BF600C">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lastn</w:t>
      </w:r>
      <w:r w:rsidR="004A6A9B">
        <w:rPr>
          <w:rFonts w:ascii="Tahoma" w:hAnsi="Tahoma" w:cs="Tahoma"/>
          <w:sz w:val="20"/>
          <w:szCs w:val="20"/>
          <w:lang w:eastAsia="sl-SI"/>
        </w:rPr>
        <w:t>a</w:t>
      </w:r>
      <w:r>
        <w:rPr>
          <w:rFonts w:ascii="Tahoma" w:hAnsi="Tahoma" w:cs="Tahoma"/>
          <w:sz w:val="20"/>
          <w:szCs w:val="20"/>
          <w:lang w:eastAsia="sl-SI"/>
        </w:rPr>
        <w:t xml:space="preserve"> sredstv</w:t>
      </w:r>
      <w:r w:rsidR="004A6A9B">
        <w:rPr>
          <w:rFonts w:ascii="Tahoma" w:hAnsi="Tahoma" w:cs="Tahoma"/>
          <w:sz w:val="20"/>
          <w:szCs w:val="20"/>
          <w:lang w:eastAsia="sl-SI"/>
        </w:rPr>
        <w:t>a</w:t>
      </w:r>
      <w:r>
        <w:rPr>
          <w:rFonts w:ascii="Tahoma" w:hAnsi="Tahoma" w:cs="Tahoma"/>
          <w:sz w:val="20"/>
          <w:szCs w:val="20"/>
          <w:lang w:eastAsia="sl-SI"/>
        </w:rPr>
        <w:t xml:space="preserve"> Sklada,</w:t>
      </w:r>
    </w:p>
    <w:p w14:paraId="0D3C5B38" w14:textId="66A327C0" w:rsidR="00BF600C" w:rsidRDefault="00BF600C" w:rsidP="00BF600C">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ponovn</w:t>
      </w:r>
      <w:r w:rsidR="004A6A9B">
        <w:rPr>
          <w:rFonts w:ascii="Tahoma" w:hAnsi="Tahoma" w:cs="Tahoma"/>
          <w:sz w:val="20"/>
          <w:szCs w:val="20"/>
          <w:lang w:eastAsia="sl-SI"/>
        </w:rPr>
        <w:t>a</w:t>
      </w:r>
      <w:r>
        <w:rPr>
          <w:rFonts w:ascii="Tahoma" w:hAnsi="Tahoma" w:cs="Tahoma"/>
          <w:sz w:val="20"/>
          <w:szCs w:val="20"/>
          <w:lang w:eastAsia="sl-SI"/>
        </w:rPr>
        <w:t xml:space="preserve"> uporab</w:t>
      </w:r>
      <w:r w:rsidR="004A6A9B">
        <w:rPr>
          <w:rFonts w:ascii="Tahoma" w:hAnsi="Tahoma" w:cs="Tahoma"/>
          <w:sz w:val="20"/>
          <w:szCs w:val="20"/>
          <w:lang w:eastAsia="sl-SI"/>
        </w:rPr>
        <w:t>a</w:t>
      </w:r>
      <w:r>
        <w:rPr>
          <w:rFonts w:ascii="Tahoma" w:hAnsi="Tahoma" w:cs="Tahoma"/>
          <w:sz w:val="20"/>
          <w:szCs w:val="20"/>
          <w:lang w:eastAsia="sl-SI"/>
        </w:rPr>
        <w:t xml:space="preserve"> že vplačanih sredstev v upravljanju,</w:t>
      </w:r>
    </w:p>
    <w:p w14:paraId="5F843D85" w14:textId="6BAF9A21" w:rsidR="00BF600C" w:rsidRDefault="00BF600C" w:rsidP="00BF600C">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sredstv</w:t>
      </w:r>
      <w:r w:rsidR="004A6A9B">
        <w:rPr>
          <w:rFonts w:ascii="Tahoma" w:hAnsi="Tahoma" w:cs="Tahoma"/>
          <w:sz w:val="20"/>
          <w:szCs w:val="20"/>
          <w:lang w:eastAsia="sl-SI"/>
        </w:rPr>
        <w:t>a</w:t>
      </w:r>
      <w:r>
        <w:rPr>
          <w:rFonts w:ascii="Tahoma" w:hAnsi="Tahoma" w:cs="Tahoma"/>
          <w:sz w:val="20"/>
          <w:szCs w:val="20"/>
          <w:lang w:eastAsia="sl-SI"/>
        </w:rPr>
        <w:t xml:space="preserve"> evropske kohezijske politike (</w:t>
      </w:r>
      <w:r w:rsidR="004A6A9B">
        <w:rPr>
          <w:rFonts w:ascii="Tahoma" w:hAnsi="Tahoma" w:cs="Tahoma"/>
          <w:sz w:val="20"/>
          <w:szCs w:val="20"/>
          <w:lang w:eastAsia="sl-SI"/>
        </w:rPr>
        <w:t xml:space="preserve">upoštevana so </w:t>
      </w:r>
      <w:r>
        <w:rPr>
          <w:rFonts w:ascii="Tahoma" w:hAnsi="Tahoma" w:cs="Tahoma"/>
          <w:sz w:val="20"/>
          <w:szCs w:val="20"/>
          <w:lang w:eastAsia="sl-SI"/>
        </w:rPr>
        <w:t xml:space="preserve">izključno le za </w:t>
      </w:r>
      <w:r w:rsidR="004A6A9B">
        <w:rPr>
          <w:rFonts w:ascii="Tahoma" w:hAnsi="Tahoma" w:cs="Tahoma"/>
          <w:sz w:val="20"/>
          <w:szCs w:val="20"/>
          <w:lang w:eastAsia="sl-SI"/>
        </w:rPr>
        <w:t xml:space="preserve">financiranje </w:t>
      </w:r>
      <w:r>
        <w:rPr>
          <w:rFonts w:ascii="Tahoma" w:hAnsi="Tahoma" w:cs="Tahoma"/>
          <w:sz w:val="20"/>
          <w:szCs w:val="20"/>
          <w:lang w:eastAsia="sl-SI"/>
        </w:rPr>
        <w:t>nepovratn</w:t>
      </w:r>
      <w:r w:rsidR="004A6A9B">
        <w:rPr>
          <w:rFonts w:ascii="Tahoma" w:hAnsi="Tahoma" w:cs="Tahoma"/>
          <w:sz w:val="20"/>
          <w:szCs w:val="20"/>
          <w:lang w:eastAsia="sl-SI"/>
        </w:rPr>
        <w:t>ih</w:t>
      </w:r>
      <w:r>
        <w:rPr>
          <w:rFonts w:ascii="Tahoma" w:hAnsi="Tahoma" w:cs="Tahoma"/>
          <w:sz w:val="20"/>
          <w:szCs w:val="20"/>
          <w:lang w:eastAsia="sl-SI"/>
        </w:rPr>
        <w:t xml:space="preserve"> spodbud, za izvajanje povratnih spodbud pa niso upoštevana),</w:t>
      </w:r>
    </w:p>
    <w:p w14:paraId="6F3910C6" w14:textId="77777777" w:rsidR="00BF600C" w:rsidRDefault="00BF600C" w:rsidP="00BF600C">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sredstev skladov, ki jih upravljajo druga ministrstva ali državne institucije (npr. Sklad za podnebne spremembe),</w:t>
      </w:r>
    </w:p>
    <w:p w14:paraId="7B4566A0" w14:textId="77777777" w:rsidR="00BF600C" w:rsidRPr="00CB65C8" w:rsidRDefault="00BF600C" w:rsidP="00BF600C">
      <w:pPr>
        <w:pStyle w:val="Odstavekseznama"/>
        <w:numPr>
          <w:ilvl w:val="0"/>
          <w:numId w:val="9"/>
        </w:num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nacionalnega proračuna (za izvajanje ukrepov za obmejna problemska območja ter za izvajanje ukrepov na področju lesne industrije).</w:t>
      </w:r>
    </w:p>
    <w:p w14:paraId="3BBDF7CB" w14:textId="77777777" w:rsidR="00BF600C" w:rsidRDefault="00BF600C" w:rsidP="00BF600C">
      <w:pPr>
        <w:spacing w:after="0" w:line="276" w:lineRule="auto"/>
        <w:jc w:val="both"/>
        <w:rPr>
          <w:rFonts w:ascii="Tahoma" w:hAnsi="Tahoma" w:cs="Tahoma"/>
          <w:sz w:val="20"/>
          <w:szCs w:val="20"/>
        </w:rPr>
      </w:pPr>
    </w:p>
    <w:bookmarkEnd w:id="87"/>
    <w:bookmarkEnd w:id="88"/>
    <w:bookmarkEnd w:id="89"/>
    <w:bookmarkEnd w:id="90"/>
    <w:bookmarkEnd w:id="91"/>
    <w:p w14:paraId="75441059" w14:textId="77777777" w:rsidR="0016294C" w:rsidRDefault="0016294C">
      <w:pPr>
        <w:suppressAutoHyphens w:val="0"/>
      </w:pPr>
      <w:r>
        <w:br w:type="page"/>
      </w:r>
    </w:p>
    <w:p w14:paraId="3B5BA29C" w14:textId="572E2D34" w:rsidR="00AE6FAA" w:rsidRPr="006C7F8E" w:rsidRDefault="0016294C" w:rsidP="006C7F8E">
      <w:bookmarkStart w:id="119" w:name="_Hlk148982399"/>
      <w:bookmarkEnd w:id="119"/>
      <w:r>
        <w:rPr>
          <w:noProof/>
        </w:rPr>
        <w:lastRenderedPageBreak/>
        <w:drawing>
          <wp:anchor distT="0" distB="0" distL="114300" distR="114300" simplePos="0" relativeHeight="251840512" behindDoc="0" locked="0" layoutInCell="1" allowOverlap="1" wp14:anchorId="2188F69D" wp14:editId="7D7A462B">
            <wp:simplePos x="0" y="0"/>
            <wp:positionH relativeFrom="page">
              <wp:posOffset>19049</wp:posOffset>
            </wp:positionH>
            <wp:positionV relativeFrom="paragraph">
              <wp:posOffset>-1176655</wp:posOffset>
            </wp:positionV>
            <wp:extent cx="8105775" cy="10974911"/>
            <wp:effectExtent l="0" t="0" r="0" b="0"/>
            <wp:wrapNone/>
            <wp:docPr id="1173213734" name="Slika 38" descr="Slika, ki vsebuje besede besedilo, posnetek zaslona,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13734" name="Slika 38" descr="Slika, ki vsebuje besede besedilo, posnetek zaslona, pisava, oblikovanje&#10;&#10;Opis je samodejno ustvarj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19242" cy="109931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6FAA" w:rsidRPr="006C7F8E">
      <w:headerReference w:type="default" r:id="rId47"/>
      <w:footerReference w:type="default" r:id="rId48"/>
      <w:pgSz w:w="11906" w:h="16838"/>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8AD8" w14:textId="77777777" w:rsidR="00136C5B" w:rsidRDefault="00136C5B">
      <w:pPr>
        <w:spacing w:after="0"/>
      </w:pPr>
      <w:r>
        <w:separator/>
      </w:r>
    </w:p>
  </w:endnote>
  <w:endnote w:type="continuationSeparator" w:id="0">
    <w:p w14:paraId="3F130FB6" w14:textId="77777777" w:rsidR="00136C5B" w:rsidRDefault="00136C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75BF" w14:textId="400A4257" w:rsidR="002C0578" w:rsidRDefault="002C0578">
    <w:pPr>
      <w:pStyle w:val="Noga"/>
      <w:jc w:val="right"/>
    </w:pPr>
    <w:r>
      <w:fldChar w:fldCharType="begin"/>
    </w:r>
    <w:r>
      <w:instrText xml:space="preserve"> PAGE </w:instrText>
    </w:r>
    <w:r>
      <w:fldChar w:fldCharType="separate"/>
    </w:r>
    <w:r w:rsidR="00242A49">
      <w:rPr>
        <w:noProof/>
      </w:rPr>
      <w:t>155</w:t>
    </w:r>
    <w:r>
      <w:fldChar w:fldCharType="end"/>
    </w:r>
  </w:p>
  <w:p w14:paraId="6088F428" w14:textId="77777777" w:rsidR="002C0578" w:rsidRDefault="002C057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41D72" w14:textId="77777777" w:rsidR="00136C5B" w:rsidRDefault="00136C5B">
      <w:pPr>
        <w:spacing w:after="0"/>
      </w:pPr>
      <w:r>
        <w:rPr>
          <w:color w:val="000000"/>
        </w:rPr>
        <w:separator/>
      </w:r>
    </w:p>
  </w:footnote>
  <w:footnote w:type="continuationSeparator" w:id="0">
    <w:p w14:paraId="7B8732AA" w14:textId="77777777" w:rsidR="00136C5B" w:rsidRDefault="00136C5B">
      <w:pPr>
        <w:spacing w:after="0"/>
      </w:pPr>
      <w:r>
        <w:continuationSeparator/>
      </w:r>
    </w:p>
  </w:footnote>
  <w:footnote w:id="1">
    <w:p w14:paraId="3E0560AF" w14:textId="21F1235A" w:rsidR="00C26287" w:rsidRPr="002A4369" w:rsidRDefault="00C26287" w:rsidP="00C26287">
      <w:pPr>
        <w:pStyle w:val="Sprotnaopomba-besedilo"/>
        <w:rPr>
          <w:rFonts w:ascii="Tahoma" w:hAnsi="Tahoma" w:cs="Tahoma"/>
          <w:sz w:val="16"/>
          <w:szCs w:val="16"/>
        </w:rPr>
      </w:pPr>
      <w:r w:rsidRPr="002A4369">
        <w:rPr>
          <w:rStyle w:val="Sprotnaopomba-sklic"/>
          <w:rFonts w:ascii="Tahoma" w:hAnsi="Tahoma" w:cs="Tahoma"/>
          <w:sz w:val="16"/>
          <w:szCs w:val="16"/>
        </w:rPr>
        <w:footnoteRef/>
      </w:r>
      <w:r w:rsidRPr="002A4369">
        <w:rPr>
          <w:rFonts w:ascii="Tahoma" w:hAnsi="Tahoma" w:cs="Tahoma"/>
          <w:sz w:val="16"/>
          <w:szCs w:val="16"/>
        </w:rPr>
        <w:t xml:space="preserve"> Vir: </w:t>
      </w:r>
      <w:r w:rsidR="008336CF">
        <w:rPr>
          <w:rStyle w:val="Hiperpovezava"/>
          <w:rFonts w:ascii="Tahoma" w:hAnsi="Tahoma" w:cs="Tahoma"/>
          <w:sz w:val="16"/>
          <w:szCs w:val="16"/>
        </w:rPr>
        <w:t xml:space="preserve">Evropska komisija – Letno poročilo o evropskih MSP-jih 2023/2024 </w:t>
      </w:r>
      <w:r w:rsidR="008336CF" w:rsidRPr="00907F18">
        <w:rPr>
          <w:rStyle w:val="Hiperpovezava"/>
          <w:rFonts w:ascii="Tahoma" w:hAnsi="Tahoma" w:cs="Tahoma"/>
          <w:sz w:val="16"/>
          <w:szCs w:val="16"/>
        </w:rPr>
        <w:t>https://single-market-economy.ec.europa.eu/document/download/2bef0eda-2f75-497d-982e-c0d1cea57c0e_en?filename=Annual%20Report%20on%20European%20SMEs%202024.pdf</w:t>
      </w:r>
    </w:p>
  </w:footnote>
  <w:footnote w:id="2">
    <w:p w14:paraId="6F5AFB0E" w14:textId="3AE5F017" w:rsidR="00C26287" w:rsidRPr="00D153CD" w:rsidRDefault="00C26287" w:rsidP="00C26287">
      <w:pPr>
        <w:pStyle w:val="Sprotnaopomba-besedilo"/>
        <w:rPr>
          <w:rFonts w:ascii="Tahoma" w:hAnsi="Tahoma" w:cs="Tahoma"/>
          <w:sz w:val="16"/>
          <w:szCs w:val="16"/>
        </w:rPr>
      </w:pPr>
      <w:r w:rsidRPr="00D153CD">
        <w:rPr>
          <w:rStyle w:val="Sprotnaopomba-sklic"/>
          <w:rFonts w:ascii="Tahoma" w:hAnsi="Tahoma" w:cs="Tahoma"/>
          <w:sz w:val="16"/>
          <w:szCs w:val="16"/>
        </w:rPr>
        <w:footnoteRef/>
      </w:r>
      <w:r w:rsidRPr="00D153CD">
        <w:rPr>
          <w:rFonts w:ascii="Tahoma" w:hAnsi="Tahoma" w:cs="Tahoma"/>
          <w:sz w:val="16"/>
          <w:szCs w:val="16"/>
        </w:rPr>
        <w:t xml:space="preserve"> Vir: </w:t>
      </w:r>
      <w:r w:rsidR="008336CF" w:rsidRPr="001C6616">
        <w:rPr>
          <w:rFonts w:ascii="Tahoma" w:hAnsi="Tahoma" w:cs="Tahoma"/>
          <w:sz w:val="16"/>
          <w:szCs w:val="16"/>
        </w:rPr>
        <w:t xml:space="preserve">Evropska komisija. (2019). Evropski zeleni dogovor. COM(2019) 640 final. Dostopno prek </w:t>
      </w:r>
      <w:hyperlink r:id="rId1" w:history="1">
        <w:r w:rsidR="008336CF" w:rsidRPr="001C6616">
          <w:rPr>
            <w:rStyle w:val="Hiperpovezava"/>
            <w:rFonts w:ascii="Tahoma" w:hAnsi="Tahoma" w:cs="Tahoma"/>
            <w:sz w:val="16"/>
            <w:szCs w:val="16"/>
          </w:rPr>
          <w:t>https://eurlex.europa.eu/resource.html?uri=cellar:b828d165-1c22-11ea-8c1f-01aa75ed71a1.0015.02/DOC_1&amp;format=PDF</w:t>
        </w:r>
      </w:hyperlink>
      <w:r w:rsidR="008336CF">
        <w:rPr>
          <w:rStyle w:val="Hiperpovezava"/>
          <w:rFonts w:ascii="Tahoma" w:hAnsi="Tahoma" w:cs="Tahoma"/>
          <w:sz w:val="16"/>
          <w:szCs w:val="16"/>
        </w:rPr>
        <w:t xml:space="preserve"> </w:t>
      </w:r>
    </w:p>
  </w:footnote>
  <w:footnote w:id="3">
    <w:p w14:paraId="1AB55855" w14:textId="631DF81F" w:rsidR="004C6FF5" w:rsidRPr="00CA4FCF" w:rsidRDefault="004C6FF5">
      <w:pPr>
        <w:pStyle w:val="Sprotnaopomba-besedilo"/>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Čeprav se v dokumentu posebej ne odraža, lahko Sklad skladno z zakonskimi določili podpira tudi velika podjetja. </w:t>
      </w:r>
    </w:p>
  </w:footnote>
  <w:footnote w:id="4">
    <w:p w14:paraId="1ADBF17D" w14:textId="52629989" w:rsidR="007961DF" w:rsidRPr="007961DF" w:rsidRDefault="007961DF">
      <w:pPr>
        <w:pStyle w:val="Sprotnaopomba-besedilo"/>
        <w:rPr>
          <w:rFonts w:ascii="Tahoma" w:hAnsi="Tahoma" w:cs="Tahoma"/>
          <w:sz w:val="16"/>
          <w:szCs w:val="16"/>
        </w:rPr>
      </w:pPr>
      <w:r w:rsidRPr="007961DF">
        <w:rPr>
          <w:rStyle w:val="Sprotnaopomba-sklic"/>
          <w:rFonts w:ascii="Tahoma" w:hAnsi="Tahoma" w:cs="Tahoma"/>
          <w:sz w:val="16"/>
          <w:szCs w:val="16"/>
        </w:rPr>
        <w:footnoteRef/>
      </w:r>
      <w:r w:rsidRPr="007961DF">
        <w:rPr>
          <w:rFonts w:ascii="Tahoma" w:hAnsi="Tahoma" w:cs="Tahoma"/>
          <w:sz w:val="16"/>
          <w:szCs w:val="16"/>
        </w:rPr>
        <w:t xml:space="preserve"> Spremljanje makroekonomskih učinkov podjetij, ki so bila podprta v letu 2018 se je pričelo v letu 2019.</w:t>
      </w:r>
    </w:p>
  </w:footnote>
  <w:footnote w:id="5">
    <w:p w14:paraId="186F3125" w14:textId="15A97671" w:rsidR="00741415" w:rsidRPr="00741415" w:rsidRDefault="00741415">
      <w:pPr>
        <w:pStyle w:val="Sprotnaopomba-besedilo"/>
        <w:rPr>
          <w:rFonts w:ascii="Tahoma" w:hAnsi="Tahoma" w:cs="Tahoma"/>
          <w:sz w:val="16"/>
          <w:szCs w:val="16"/>
        </w:rPr>
      </w:pPr>
      <w:r w:rsidRPr="00741415">
        <w:rPr>
          <w:rStyle w:val="Sprotnaopomba-sklic"/>
          <w:rFonts w:ascii="Tahoma" w:hAnsi="Tahoma" w:cs="Tahoma"/>
          <w:sz w:val="16"/>
          <w:szCs w:val="16"/>
        </w:rPr>
        <w:footnoteRef/>
      </w:r>
      <w:r w:rsidRPr="00741415">
        <w:rPr>
          <w:rFonts w:ascii="Tahoma" w:hAnsi="Tahoma" w:cs="Tahoma"/>
          <w:sz w:val="16"/>
          <w:szCs w:val="16"/>
        </w:rPr>
        <w:t xml:space="preserve"> </w:t>
      </w:r>
      <w:r w:rsidR="000B5BBF">
        <w:rPr>
          <w:rFonts w:ascii="Tahoma" w:hAnsi="Tahoma" w:cs="Tahoma"/>
          <w:sz w:val="16"/>
          <w:szCs w:val="16"/>
        </w:rPr>
        <w:t>V času priprave dokumenta je analiza p</w:t>
      </w:r>
      <w:r w:rsidRPr="00741415">
        <w:rPr>
          <w:rFonts w:ascii="Tahoma" w:hAnsi="Tahoma" w:cs="Tahoma"/>
          <w:sz w:val="16"/>
          <w:szCs w:val="16"/>
        </w:rPr>
        <w:t>odatki iz konsolidiranih bilanc za leto 2023 še</w:t>
      </w:r>
      <w:r w:rsidR="000B5BBF">
        <w:rPr>
          <w:rFonts w:ascii="Tahoma" w:hAnsi="Tahoma" w:cs="Tahoma"/>
          <w:sz w:val="16"/>
          <w:szCs w:val="16"/>
        </w:rPr>
        <w:t xml:space="preserve"> v teku</w:t>
      </w:r>
      <w:r w:rsidRPr="00741415">
        <w:rPr>
          <w:rFonts w:ascii="Tahoma" w:hAnsi="Tahoma" w:cs="Tahoma"/>
          <w:sz w:val="16"/>
          <w:szCs w:val="16"/>
        </w:rPr>
        <w:t xml:space="preserve">, zato </w:t>
      </w:r>
      <w:r w:rsidR="007E2573">
        <w:rPr>
          <w:rFonts w:ascii="Tahoma" w:hAnsi="Tahoma" w:cs="Tahoma"/>
          <w:sz w:val="16"/>
          <w:szCs w:val="16"/>
        </w:rPr>
        <w:t xml:space="preserve">so </w:t>
      </w:r>
      <w:r w:rsidRPr="00741415">
        <w:rPr>
          <w:rFonts w:ascii="Tahoma" w:hAnsi="Tahoma" w:cs="Tahoma"/>
          <w:sz w:val="16"/>
          <w:szCs w:val="16"/>
        </w:rPr>
        <w:t>poda</w:t>
      </w:r>
      <w:r w:rsidR="007E2573">
        <w:rPr>
          <w:rFonts w:ascii="Tahoma" w:hAnsi="Tahoma" w:cs="Tahoma"/>
          <w:sz w:val="16"/>
          <w:szCs w:val="16"/>
        </w:rPr>
        <w:t>ni</w:t>
      </w:r>
      <w:r w:rsidRPr="00741415">
        <w:rPr>
          <w:rFonts w:ascii="Tahoma" w:hAnsi="Tahoma" w:cs="Tahoma"/>
          <w:sz w:val="16"/>
          <w:szCs w:val="16"/>
        </w:rPr>
        <w:t xml:space="preserve"> podatk</w:t>
      </w:r>
      <w:r w:rsidR="007E2573">
        <w:rPr>
          <w:rFonts w:ascii="Tahoma" w:hAnsi="Tahoma" w:cs="Tahoma"/>
          <w:sz w:val="16"/>
          <w:szCs w:val="16"/>
        </w:rPr>
        <w:t>i</w:t>
      </w:r>
      <w:r w:rsidRPr="00741415">
        <w:rPr>
          <w:rFonts w:ascii="Tahoma" w:hAnsi="Tahoma" w:cs="Tahoma"/>
          <w:sz w:val="16"/>
          <w:szCs w:val="16"/>
        </w:rPr>
        <w:t xml:space="preserve"> za leto 2022.</w:t>
      </w:r>
    </w:p>
  </w:footnote>
  <w:footnote w:id="6">
    <w:p w14:paraId="15C6F9D3" w14:textId="77777777" w:rsidR="007B409E" w:rsidRPr="002A4369" w:rsidRDefault="007B409E" w:rsidP="007B409E">
      <w:pPr>
        <w:pStyle w:val="Sprotnaopomba-besedilo"/>
        <w:rPr>
          <w:rFonts w:ascii="Tahoma" w:hAnsi="Tahoma" w:cs="Tahoma"/>
          <w:sz w:val="16"/>
          <w:szCs w:val="16"/>
        </w:rPr>
      </w:pPr>
      <w:r w:rsidRPr="002A4369">
        <w:rPr>
          <w:rStyle w:val="Sprotnaopomba-sklic"/>
          <w:rFonts w:ascii="Tahoma" w:hAnsi="Tahoma" w:cs="Tahoma"/>
          <w:sz w:val="16"/>
          <w:szCs w:val="16"/>
        </w:rPr>
        <w:footnoteRef/>
      </w:r>
      <w:r w:rsidRPr="002A4369">
        <w:rPr>
          <w:rFonts w:ascii="Tahoma" w:hAnsi="Tahoma" w:cs="Tahoma"/>
          <w:sz w:val="16"/>
          <w:szCs w:val="16"/>
        </w:rPr>
        <w:t xml:space="preserve"> Vir: </w:t>
      </w:r>
      <w:hyperlink r:id="rId2" w:history="1">
        <w:r w:rsidRPr="002A4369">
          <w:rPr>
            <w:rStyle w:val="Hiperpovezava"/>
            <w:rFonts w:ascii="Tahoma" w:hAnsi="Tahoma" w:cs="Tahoma"/>
            <w:sz w:val="16"/>
            <w:szCs w:val="16"/>
          </w:rPr>
          <w:t>https://www.gov.si/assets/vladne-sluzbe/SVRK/Strategija-razvoja-Slovenije-2030/Strategija_razvoja_Slovenije_2030.pdf</w:t>
        </w:r>
      </w:hyperlink>
    </w:p>
  </w:footnote>
  <w:footnote w:id="7">
    <w:p w14:paraId="1DF31D14" w14:textId="77777777" w:rsidR="00F40795" w:rsidRPr="00644587" w:rsidRDefault="00F40795" w:rsidP="00F40795">
      <w:pPr>
        <w:pStyle w:val="Sprotnaopomba-besedilo"/>
        <w:rPr>
          <w:rFonts w:ascii="Tahoma" w:hAnsi="Tahoma" w:cs="Tahoma"/>
          <w:sz w:val="16"/>
          <w:szCs w:val="16"/>
        </w:rPr>
      </w:pPr>
      <w:r w:rsidRPr="00644587">
        <w:rPr>
          <w:rStyle w:val="Sprotnaopomba-sklic"/>
          <w:rFonts w:ascii="Tahoma" w:hAnsi="Tahoma" w:cs="Tahoma"/>
          <w:sz w:val="16"/>
          <w:szCs w:val="16"/>
        </w:rPr>
        <w:footnoteRef/>
      </w:r>
      <w:r w:rsidRPr="00644587">
        <w:rPr>
          <w:rFonts w:ascii="Tahoma" w:hAnsi="Tahoma" w:cs="Tahoma"/>
          <w:sz w:val="16"/>
          <w:szCs w:val="16"/>
        </w:rPr>
        <w:t xml:space="preserve"> Vir: </w:t>
      </w:r>
      <w:hyperlink r:id="rId3" w:history="1">
        <w:r w:rsidRPr="00644587">
          <w:rPr>
            <w:rStyle w:val="Hiperpovezava"/>
            <w:rFonts w:ascii="Tahoma" w:hAnsi="Tahoma" w:cs="Tahoma"/>
            <w:sz w:val="16"/>
            <w:szCs w:val="16"/>
          </w:rPr>
          <w:t>https://evropskasredstva.si/app/uploads/2022/10/Predhodne-ocene-SI-PO2021_2027.pdf</w:t>
        </w:r>
      </w:hyperlink>
    </w:p>
  </w:footnote>
  <w:footnote w:id="8">
    <w:p w14:paraId="1067EDC8" w14:textId="01EBD90A" w:rsidR="00B5768E" w:rsidRPr="00CA4FCF" w:rsidRDefault="00B5768E" w:rsidP="00B5768E">
      <w:pPr>
        <w:pStyle w:val="Sprotnaopomba-besedilo"/>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Vir: </w:t>
      </w:r>
      <w:r w:rsidR="004749DA" w:rsidRPr="004749DA">
        <w:rPr>
          <w:rFonts w:ascii="Tahoma" w:hAnsi="Tahoma" w:cs="Tahoma"/>
          <w:sz w:val="16"/>
          <w:szCs w:val="16"/>
        </w:rPr>
        <w:t>https://www.umar.gov.si/fileadmin/user_upload/razvoj_slovenije/2024/slovenski/POR_2024_01.pdf</w:t>
      </w:r>
    </w:p>
  </w:footnote>
  <w:footnote w:id="9">
    <w:p w14:paraId="2BCC53E2" w14:textId="22386545" w:rsidR="00131614" w:rsidRPr="00067AC4" w:rsidRDefault="00131614" w:rsidP="00067AC4">
      <w:pPr>
        <w:pStyle w:val="Sprotnaopomba-besedilo"/>
        <w:rPr>
          <w:rFonts w:ascii="Tahoma" w:hAnsi="Tahoma" w:cs="Tahoma"/>
          <w:sz w:val="16"/>
          <w:szCs w:val="16"/>
        </w:rPr>
      </w:pPr>
      <w:r w:rsidRPr="00067AC4">
        <w:rPr>
          <w:rStyle w:val="Sprotnaopomba-sklic"/>
          <w:rFonts w:ascii="Tahoma" w:hAnsi="Tahoma" w:cs="Tahoma"/>
          <w:sz w:val="16"/>
          <w:szCs w:val="16"/>
        </w:rPr>
        <w:footnoteRef/>
      </w:r>
      <w:r w:rsidRPr="00067AC4">
        <w:rPr>
          <w:rFonts w:ascii="Tahoma" w:hAnsi="Tahoma" w:cs="Tahoma"/>
          <w:sz w:val="16"/>
          <w:szCs w:val="16"/>
        </w:rPr>
        <w:t xml:space="preserve"> Vir: </w:t>
      </w:r>
      <w:r w:rsidR="00907F18">
        <w:rPr>
          <w:rStyle w:val="Hiperpovezava"/>
          <w:rFonts w:ascii="Tahoma" w:hAnsi="Tahoma" w:cs="Tahoma"/>
          <w:sz w:val="16"/>
          <w:szCs w:val="16"/>
        </w:rPr>
        <w:t xml:space="preserve"> Evropska komisija – Letno poročilo o evropskih MSP-jih 2023/2024 </w:t>
      </w:r>
      <w:r w:rsidR="00907F18" w:rsidRPr="00907F18">
        <w:rPr>
          <w:rStyle w:val="Hiperpovezava"/>
          <w:rFonts w:ascii="Tahoma" w:hAnsi="Tahoma" w:cs="Tahoma"/>
          <w:sz w:val="16"/>
          <w:szCs w:val="16"/>
        </w:rPr>
        <w:t>https://single-market-economy.ec.europa.eu/document/download/2bef0eda-2f75-497d-982e-c0d1cea57c0e_en?filename=Annual%20Report%20on%20European%20SMEs%202024.pdf</w:t>
      </w:r>
    </w:p>
  </w:footnote>
  <w:footnote w:id="10">
    <w:p w14:paraId="7F6171E2" w14:textId="41C82CDB" w:rsidR="004E3F0F" w:rsidRPr="00CA4FCF" w:rsidRDefault="004E3F0F">
      <w:pPr>
        <w:pStyle w:val="Sprotnaopomba-besedilo"/>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Vir: OECD – Ekonomska raziskava za Slovenijo 2024: </w:t>
      </w:r>
      <w:hyperlink r:id="rId4" w:history="1">
        <w:r w:rsidRPr="00CA4FCF">
          <w:rPr>
            <w:rStyle w:val="Hiperpovezava"/>
            <w:rFonts w:ascii="Tahoma" w:hAnsi="Tahoma" w:cs="Tahoma"/>
            <w:sz w:val="16"/>
            <w:szCs w:val="16"/>
          </w:rPr>
          <w:t>https://www.oecd.org/en/publications/oecd-economic-surveys-slovenia-2024_bc4a107b-en.html</w:t>
        </w:r>
      </w:hyperlink>
      <w:r w:rsidRPr="00CA4FCF">
        <w:rPr>
          <w:rFonts w:ascii="Tahoma" w:hAnsi="Tahoma" w:cs="Tahoma"/>
          <w:sz w:val="16"/>
          <w:szCs w:val="16"/>
        </w:rPr>
        <w:t xml:space="preserve"> </w:t>
      </w:r>
    </w:p>
  </w:footnote>
  <w:footnote w:id="11">
    <w:p w14:paraId="666B3F11" w14:textId="3B026797" w:rsidR="00067AC4" w:rsidRPr="00FA6542" w:rsidRDefault="00067AC4" w:rsidP="00067AC4">
      <w:pPr>
        <w:pStyle w:val="Sprotnaopomba-besedilo"/>
        <w:rPr>
          <w:rFonts w:ascii="Tahoma" w:hAnsi="Tahoma" w:cs="Tahoma"/>
          <w:sz w:val="16"/>
          <w:szCs w:val="16"/>
        </w:rPr>
      </w:pPr>
      <w:r w:rsidRPr="00067AC4">
        <w:rPr>
          <w:rStyle w:val="Sprotnaopomba-sklic"/>
          <w:rFonts w:ascii="Tahoma" w:hAnsi="Tahoma" w:cs="Tahoma"/>
          <w:sz w:val="16"/>
          <w:szCs w:val="16"/>
        </w:rPr>
        <w:footnoteRef/>
      </w:r>
      <w:r w:rsidRPr="00067AC4">
        <w:rPr>
          <w:rFonts w:ascii="Tahoma" w:hAnsi="Tahoma" w:cs="Tahoma"/>
          <w:sz w:val="16"/>
          <w:szCs w:val="16"/>
        </w:rPr>
        <w:t xml:space="preserve"> Vir: Evropska komisija - Poročilo o državi - Slovenija </w:t>
      </w:r>
      <w:r w:rsidR="00B30512">
        <w:rPr>
          <w:rFonts w:ascii="Tahoma" w:hAnsi="Tahoma" w:cs="Tahoma"/>
          <w:sz w:val="16"/>
          <w:szCs w:val="16"/>
        </w:rPr>
        <w:t>2023</w:t>
      </w:r>
      <w:r w:rsidRPr="00067AC4">
        <w:rPr>
          <w:rFonts w:ascii="Tahoma" w:hAnsi="Tahoma" w:cs="Tahoma"/>
          <w:sz w:val="16"/>
          <w:szCs w:val="16"/>
        </w:rPr>
        <w:t xml:space="preserve">: </w:t>
      </w:r>
      <w:hyperlink r:id="rId5" w:history="1">
        <w:r w:rsidR="00B30512" w:rsidRPr="00B30512">
          <w:rPr>
            <w:rStyle w:val="Hiperpovezava"/>
            <w:rFonts w:ascii="Tahoma" w:hAnsi="Tahoma" w:cs="Tahoma"/>
            <w:sz w:val="16"/>
            <w:szCs w:val="16"/>
          </w:rPr>
          <w:t>DELOVNI DOKUMENT SLUŽB KOMISIJE Poročilo o državi – Slovenija 2023 Spremni dokument k Priporočilu za PRIPOROČILO SVETU v zvezi z nacionalnim reformnim programom Slovenije za leto 2023 in mnenje Sveta o programu stabilnosti Slovenije za leto 2023 - Publications Office of the EU (europa.eu)</w:t>
        </w:r>
      </w:hyperlink>
    </w:p>
  </w:footnote>
  <w:footnote w:id="12">
    <w:p w14:paraId="313D1C87" w14:textId="77777777" w:rsidR="00DC4C6B" w:rsidRPr="002A4369" w:rsidRDefault="00DC4C6B" w:rsidP="00DC4C6B">
      <w:pPr>
        <w:pStyle w:val="Sprotnaopomba-besedilo"/>
        <w:rPr>
          <w:rFonts w:ascii="Tahoma" w:hAnsi="Tahoma" w:cs="Tahoma"/>
          <w:sz w:val="16"/>
          <w:szCs w:val="16"/>
        </w:rPr>
      </w:pPr>
      <w:r w:rsidRPr="002A4369">
        <w:rPr>
          <w:rStyle w:val="Sprotnaopomba-sklic"/>
          <w:rFonts w:ascii="Tahoma" w:hAnsi="Tahoma" w:cs="Tahoma"/>
          <w:sz w:val="16"/>
          <w:szCs w:val="16"/>
        </w:rPr>
        <w:footnoteRef/>
      </w:r>
      <w:r w:rsidRPr="002A4369">
        <w:rPr>
          <w:rFonts w:ascii="Tahoma" w:hAnsi="Tahoma" w:cs="Tahoma"/>
          <w:sz w:val="16"/>
          <w:szCs w:val="16"/>
        </w:rPr>
        <w:t xml:space="preserve"> Vir: </w:t>
      </w:r>
      <w:hyperlink r:id="rId6" w:history="1">
        <w:r w:rsidRPr="002A4369">
          <w:rPr>
            <w:rStyle w:val="Hiperpovezava"/>
            <w:rFonts w:ascii="Tahoma" w:hAnsi="Tahoma" w:cs="Tahoma"/>
            <w:sz w:val="16"/>
            <w:szCs w:val="16"/>
          </w:rPr>
          <w:t>https://www.flipsnack.com/aecmeurope/202305_aecm-statistical-yearbook-2022.html</w:t>
        </w:r>
      </w:hyperlink>
    </w:p>
  </w:footnote>
  <w:footnote w:id="13">
    <w:p w14:paraId="0873C242" w14:textId="77777777" w:rsidR="00067AC4" w:rsidRPr="00FA6542" w:rsidRDefault="00067AC4" w:rsidP="00067AC4">
      <w:pPr>
        <w:pStyle w:val="Sprotnaopomba-besedilo"/>
        <w:rPr>
          <w:rFonts w:ascii="Tahoma" w:hAnsi="Tahoma" w:cs="Tahoma"/>
          <w:sz w:val="16"/>
          <w:szCs w:val="16"/>
        </w:rPr>
      </w:pPr>
      <w:r w:rsidRPr="00FA6542">
        <w:rPr>
          <w:rStyle w:val="Sprotnaopomba-sklic"/>
          <w:rFonts w:ascii="Tahoma" w:hAnsi="Tahoma" w:cs="Tahoma"/>
          <w:sz w:val="16"/>
          <w:szCs w:val="16"/>
        </w:rPr>
        <w:footnoteRef/>
      </w:r>
      <w:r w:rsidRPr="00FA6542">
        <w:rPr>
          <w:rFonts w:ascii="Tahoma" w:hAnsi="Tahoma" w:cs="Tahoma"/>
          <w:sz w:val="16"/>
          <w:szCs w:val="16"/>
        </w:rPr>
        <w:t xml:space="preserve"> Vir: </w:t>
      </w:r>
      <w:hyperlink r:id="rId7" w:history="1">
        <w:r w:rsidRPr="00CE27BF">
          <w:rPr>
            <w:rStyle w:val="Hiperpovezava"/>
            <w:rFonts w:ascii="Tahoma" w:hAnsi="Tahoma" w:cs="Tahoma"/>
            <w:sz w:val="16"/>
            <w:szCs w:val="16"/>
          </w:rPr>
          <w:t>https://www.eib.org/en/publications/20220208-ev-activity-report-2022-and-work-programme-2023-2025</w:t>
        </w:r>
      </w:hyperlink>
    </w:p>
  </w:footnote>
  <w:footnote w:id="14">
    <w:p w14:paraId="5BF01340" w14:textId="664CDA87" w:rsidR="00067AC4" w:rsidRPr="00FA6542" w:rsidRDefault="00067AC4" w:rsidP="00CA4FCF">
      <w:pPr>
        <w:pStyle w:val="Sprotnaopomba-besedilo"/>
        <w:jc w:val="both"/>
        <w:rPr>
          <w:rFonts w:ascii="Tahoma" w:hAnsi="Tahoma" w:cs="Tahoma"/>
          <w:sz w:val="16"/>
          <w:szCs w:val="16"/>
        </w:rPr>
      </w:pPr>
      <w:r w:rsidRPr="00FA6542">
        <w:rPr>
          <w:rStyle w:val="Sprotnaopomba-sklic"/>
          <w:rFonts w:ascii="Tahoma" w:hAnsi="Tahoma" w:cs="Tahoma"/>
          <w:sz w:val="16"/>
          <w:szCs w:val="16"/>
        </w:rPr>
        <w:footnoteRef/>
      </w:r>
      <w:r w:rsidRPr="00FA6542">
        <w:rPr>
          <w:rFonts w:ascii="Tahoma" w:hAnsi="Tahoma" w:cs="Tahoma"/>
          <w:sz w:val="16"/>
          <w:szCs w:val="16"/>
        </w:rPr>
        <w:t xml:space="preserve"> Vir: </w:t>
      </w:r>
      <w:r w:rsidR="00A52D77" w:rsidRPr="00CA4FCF">
        <w:rPr>
          <w:rFonts w:ascii="Tahoma" w:hAnsi="Tahoma" w:cs="Tahoma"/>
          <w:sz w:val="16"/>
          <w:szCs w:val="16"/>
        </w:rPr>
        <w:t>https://finance.ec.europa.eu/document/download/513c318e-a9ba-46f2-8854-0d134aa9bf18_en?filename=european-financial-stability-and-integration-review-2024_en.pdf</w:t>
      </w:r>
    </w:p>
  </w:footnote>
  <w:footnote w:id="15">
    <w:p w14:paraId="6618C442" w14:textId="77777777" w:rsidR="00AF1780" w:rsidRPr="00C327C2" w:rsidRDefault="00AF1780" w:rsidP="00AF1780">
      <w:pPr>
        <w:pStyle w:val="Sprotnaopomba-besedilo"/>
        <w:jc w:val="both"/>
        <w:rPr>
          <w:rFonts w:ascii="Tahoma" w:hAnsi="Tahoma" w:cs="Tahoma"/>
          <w:sz w:val="16"/>
          <w:szCs w:val="16"/>
        </w:rPr>
      </w:pPr>
      <w:r w:rsidRPr="00C327C2">
        <w:rPr>
          <w:rStyle w:val="Sprotnaopomba-sklic"/>
          <w:rFonts w:ascii="Tahoma" w:hAnsi="Tahoma" w:cs="Tahoma"/>
          <w:sz w:val="16"/>
          <w:szCs w:val="16"/>
        </w:rPr>
        <w:footnoteRef/>
      </w:r>
      <w:r w:rsidRPr="00C327C2">
        <w:rPr>
          <w:rFonts w:ascii="Tahoma" w:hAnsi="Tahoma" w:cs="Tahoma"/>
          <w:sz w:val="16"/>
          <w:szCs w:val="16"/>
        </w:rPr>
        <w:t xml:space="preserve"> Prioritetna razvojna področja: a) Vertikalne skupine: pametna infrastruktura (mesta, skupnosti, stavbe, dom z lesno verigo), informacijsko komunikacijske tehnologije (IKT), trajnostni viri in surovine, trajnostna hrana in turizem, zdravje – medicina, mobilnost, materiali kot končni produkti, tovarne prihodnosti; b) Horizontalne skupine / trajnostni vidik: krožno, zeleno, digitalna transformacija, družbeno koristno.</w:t>
      </w:r>
    </w:p>
  </w:footnote>
  <w:footnote w:id="16">
    <w:p w14:paraId="2C949543" w14:textId="77777777" w:rsidR="00A268C2" w:rsidRPr="00653E25" w:rsidRDefault="00A268C2" w:rsidP="00A268C2">
      <w:pPr>
        <w:pStyle w:val="Sprotnaopomba-besedilo"/>
        <w:rPr>
          <w:rFonts w:ascii="Tahoma" w:hAnsi="Tahoma" w:cs="Tahoma"/>
          <w:sz w:val="16"/>
          <w:szCs w:val="16"/>
        </w:rPr>
      </w:pPr>
      <w:r w:rsidRPr="00653E25">
        <w:rPr>
          <w:rStyle w:val="Sprotnaopomba-sklic"/>
          <w:rFonts w:ascii="Tahoma" w:hAnsi="Tahoma" w:cs="Tahoma"/>
          <w:sz w:val="16"/>
          <w:szCs w:val="16"/>
        </w:rPr>
        <w:footnoteRef/>
      </w:r>
      <w:r w:rsidRPr="00653E25">
        <w:rPr>
          <w:rFonts w:ascii="Tahoma" w:hAnsi="Tahoma" w:cs="Tahoma"/>
          <w:sz w:val="16"/>
          <w:szCs w:val="16"/>
        </w:rPr>
        <w:t xml:space="preserve"> Vir: </w:t>
      </w:r>
      <w:hyperlink r:id="rId8" w:history="1">
        <w:r w:rsidRPr="00653E25">
          <w:rPr>
            <w:rStyle w:val="Hiperpovezava"/>
            <w:rFonts w:ascii="Tahoma" w:hAnsi="Tahoma" w:cs="Tahoma"/>
            <w:sz w:val="16"/>
            <w:szCs w:val="16"/>
          </w:rPr>
          <w:t>https://evropskasredstva.si/app/uploads/2022/12/Program-evropske-kohezijske-politike-sprejeta-verzija-12.-12.-2022.pdf</w:t>
        </w:r>
      </w:hyperlink>
    </w:p>
  </w:footnote>
  <w:footnote w:id="17">
    <w:p w14:paraId="43407EB4" w14:textId="77777777" w:rsidR="009A0B7D" w:rsidRPr="001C6616" w:rsidRDefault="009A0B7D" w:rsidP="009A0B7D">
      <w:pPr>
        <w:pStyle w:val="Sprotnaopomba-besedilo"/>
        <w:rPr>
          <w:rFonts w:ascii="Tahoma" w:hAnsi="Tahoma" w:cs="Tahoma"/>
          <w:sz w:val="16"/>
          <w:szCs w:val="16"/>
        </w:rPr>
      </w:pPr>
      <w:r w:rsidRPr="001C6616">
        <w:rPr>
          <w:rStyle w:val="Sprotnaopomba-sklic"/>
          <w:rFonts w:ascii="Tahoma" w:hAnsi="Tahoma" w:cs="Tahoma"/>
          <w:sz w:val="16"/>
          <w:szCs w:val="16"/>
        </w:rPr>
        <w:footnoteRef/>
      </w:r>
      <w:r w:rsidRPr="001C6616">
        <w:rPr>
          <w:rFonts w:ascii="Tahoma" w:hAnsi="Tahoma" w:cs="Tahoma"/>
          <w:sz w:val="16"/>
          <w:szCs w:val="16"/>
        </w:rPr>
        <w:t xml:space="preserve"> Evropska komisija. (2020). Nova industrijska strategija za Evropo. COM(2020)102 final. Industrijska strategija za Evropo. Dostopno prek </w:t>
      </w:r>
      <w:hyperlink r:id="rId9" w:history="1">
        <w:r w:rsidRPr="001C6616">
          <w:rPr>
            <w:rStyle w:val="Hiperpovezava"/>
            <w:rFonts w:ascii="Tahoma" w:hAnsi="Tahoma" w:cs="Tahoma"/>
            <w:sz w:val="16"/>
            <w:szCs w:val="16"/>
          </w:rPr>
          <w:t>https://eur-lex.europa.eu/legal-content/SL/TXT/PDF/?uri=CELEX:52020DC0102&amp;from=SL</w:t>
        </w:r>
      </w:hyperlink>
      <w:r w:rsidRPr="001C6616">
        <w:rPr>
          <w:rFonts w:ascii="Tahoma" w:hAnsi="Tahoma" w:cs="Tahoma"/>
          <w:sz w:val="16"/>
          <w:szCs w:val="16"/>
        </w:rPr>
        <w:t xml:space="preserve"> </w:t>
      </w:r>
    </w:p>
  </w:footnote>
  <w:footnote w:id="18">
    <w:p w14:paraId="3831CFD4" w14:textId="1B61E666" w:rsidR="001C6616" w:rsidRDefault="001C6616" w:rsidP="001C6616">
      <w:pPr>
        <w:pStyle w:val="Sprotnaopomba-besedilo"/>
        <w:jc w:val="both"/>
      </w:pPr>
      <w:r w:rsidRPr="001C6616">
        <w:rPr>
          <w:rStyle w:val="Sprotnaopomba-sklic"/>
          <w:rFonts w:ascii="Tahoma" w:hAnsi="Tahoma" w:cs="Tahoma"/>
          <w:sz w:val="16"/>
          <w:szCs w:val="16"/>
        </w:rPr>
        <w:footnoteRef/>
      </w:r>
      <w:r w:rsidRPr="001C6616">
        <w:rPr>
          <w:rFonts w:ascii="Tahoma" w:hAnsi="Tahoma" w:cs="Tahoma"/>
          <w:sz w:val="16"/>
          <w:szCs w:val="16"/>
        </w:rPr>
        <w:t xml:space="preserve"> </w:t>
      </w:r>
      <w:bookmarkStart w:id="95" w:name="_Hlk175920634"/>
      <w:r w:rsidRPr="001C6616">
        <w:rPr>
          <w:rFonts w:ascii="Tahoma" w:hAnsi="Tahoma" w:cs="Tahoma"/>
          <w:sz w:val="16"/>
          <w:szCs w:val="16"/>
        </w:rPr>
        <w:t xml:space="preserve">Evropska komisija. (2019). Evropski zeleni dogovor. COM(2019) 640 final. Dostopno prek </w:t>
      </w:r>
      <w:hyperlink r:id="rId10" w:history="1">
        <w:r w:rsidRPr="001C6616">
          <w:rPr>
            <w:rStyle w:val="Hiperpovezava"/>
            <w:rFonts w:ascii="Tahoma" w:hAnsi="Tahoma" w:cs="Tahoma"/>
            <w:sz w:val="16"/>
            <w:szCs w:val="16"/>
          </w:rPr>
          <w:t>https://eurlex.europa.eu/resource.html?uri=cellar:b828d165-1c22-11ea-8c1f-01aa75ed71a1.0015.02/DOC_1&amp;format=PDF</w:t>
        </w:r>
      </w:hyperlink>
      <w:r>
        <w:t xml:space="preserve"> </w:t>
      </w:r>
      <w:bookmarkEnd w:id="95"/>
    </w:p>
  </w:footnote>
  <w:footnote w:id="19">
    <w:p w14:paraId="3BC4643F" w14:textId="052DB858" w:rsidR="001C6616" w:rsidRPr="001C6616" w:rsidRDefault="001C6616" w:rsidP="001C6616">
      <w:pPr>
        <w:pStyle w:val="Sprotnaopomba-besedilo"/>
        <w:jc w:val="both"/>
        <w:rPr>
          <w:rFonts w:ascii="Tahoma" w:hAnsi="Tahoma" w:cs="Tahoma"/>
          <w:sz w:val="16"/>
          <w:szCs w:val="16"/>
        </w:rPr>
      </w:pPr>
      <w:r w:rsidRPr="001C6616">
        <w:rPr>
          <w:rStyle w:val="Sprotnaopomba-sklic"/>
          <w:rFonts w:ascii="Tahoma" w:hAnsi="Tahoma" w:cs="Tahoma"/>
          <w:sz w:val="16"/>
          <w:szCs w:val="16"/>
        </w:rPr>
        <w:footnoteRef/>
      </w:r>
      <w:r w:rsidRPr="001C6616">
        <w:rPr>
          <w:rFonts w:ascii="Tahoma" w:hAnsi="Tahoma" w:cs="Tahoma"/>
          <w:sz w:val="16"/>
          <w:szCs w:val="16"/>
        </w:rPr>
        <w:t xml:space="preserve"> Evropska komisija. (2020). Program znanj in spretnosti za Evropo za trajnostno konkurenčnost, socialno pravičnost in odpornost. COM(2020) 274 final. Dostopno prek </w:t>
      </w:r>
      <w:hyperlink r:id="rId11" w:history="1">
        <w:r w:rsidRPr="001C6616">
          <w:rPr>
            <w:rStyle w:val="Hiperpovezava"/>
            <w:rFonts w:ascii="Tahoma" w:hAnsi="Tahoma" w:cs="Tahoma"/>
            <w:sz w:val="16"/>
            <w:szCs w:val="16"/>
          </w:rPr>
          <w:t>https://eur-lex.europa.eu/legalcontent/SL/TXT/PDF/?uri=CELEX:52020DC0274&amp;</w:t>
        </w:r>
      </w:hyperlink>
      <w:r w:rsidRPr="001C6616">
        <w:rPr>
          <w:rFonts w:ascii="Tahoma" w:hAnsi="Tahoma" w:cs="Tahoma"/>
          <w:sz w:val="16"/>
          <w:szCs w:val="16"/>
        </w:rPr>
        <w:t xml:space="preserve"> </w:t>
      </w:r>
    </w:p>
  </w:footnote>
  <w:footnote w:id="20">
    <w:p w14:paraId="7DE2C6EC" w14:textId="77777777" w:rsidR="009B736C" w:rsidRPr="006B6CD2" w:rsidRDefault="009B736C" w:rsidP="006B6CD2">
      <w:pPr>
        <w:pStyle w:val="Sprotnaopomba-besedilo"/>
        <w:jc w:val="both"/>
        <w:rPr>
          <w:rFonts w:ascii="Tahoma" w:hAnsi="Tahoma" w:cs="Tahoma"/>
          <w:sz w:val="16"/>
          <w:szCs w:val="16"/>
        </w:rPr>
      </w:pPr>
      <w:r w:rsidRPr="006B6CD2">
        <w:rPr>
          <w:rStyle w:val="Sprotnaopomba-sklic"/>
          <w:rFonts w:ascii="Tahoma" w:hAnsi="Tahoma" w:cs="Tahoma"/>
          <w:sz w:val="16"/>
          <w:szCs w:val="16"/>
        </w:rPr>
        <w:footnoteRef/>
      </w:r>
      <w:r w:rsidRPr="006B6CD2">
        <w:rPr>
          <w:rFonts w:ascii="Tahoma" w:hAnsi="Tahoma" w:cs="Tahoma"/>
          <w:sz w:val="16"/>
          <w:szCs w:val="16"/>
        </w:rPr>
        <w:t xml:space="preserve"> Služba Vlada RS za razvoj in evropsko kohezijsko politiko. Slovenska strategija trajnostne pametne specializacije – S5. Dostopno prek </w:t>
      </w:r>
      <w:hyperlink r:id="rId12" w:history="1">
        <w:r w:rsidRPr="006B6CD2">
          <w:rPr>
            <w:rStyle w:val="Hiperpovezava"/>
            <w:rFonts w:ascii="Tahoma" w:hAnsi="Tahoma" w:cs="Tahoma"/>
            <w:sz w:val="16"/>
            <w:szCs w:val="16"/>
          </w:rPr>
          <w:t>https://evropskasredstva.si/slovenska-strategija-pametne-specializacije/</w:t>
        </w:r>
      </w:hyperlink>
      <w:r w:rsidRPr="006B6CD2">
        <w:rPr>
          <w:rFonts w:ascii="Tahoma" w:hAnsi="Tahoma" w:cs="Tahoma"/>
          <w:sz w:val="16"/>
          <w:szCs w:val="16"/>
        </w:rPr>
        <w:t xml:space="preserve"> </w:t>
      </w:r>
    </w:p>
  </w:footnote>
  <w:footnote w:id="21">
    <w:p w14:paraId="0D415D25" w14:textId="77777777" w:rsidR="009C7294" w:rsidRPr="008672EC" w:rsidRDefault="009C7294" w:rsidP="006B6CD2">
      <w:pPr>
        <w:pStyle w:val="Sprotnaopomba-besedilo"/>
        <w:jc w:val="both"/>
        <w:rPr>
          <w:rFonts w:cs="Tahoma"/>
          <w:szCs w:val="16"/>
        </w:rPr>
      </w:pPr>
      <w:r w:rsidRPr="006B6CD2">
        <w:rPr>
          <w:rStyle w:val="Sprotnaopomba-sklic"/>
          <w:rFonts w:ascii="Tahoma" w:hAnsi="Tahoma" w:cs="Tahoma"/>
          <w:sz w:val="16"/>
          <w:szCs w:val="16"/>
        </w:rPr>
        <w:footnoteRef/>
      </w:r>
      <w:r w:rsidRPr="006B6CD2">
        <w:rPr>
          <w:rFonts w:ascii="Tahoma" w:hAnsi="Tahoma" w:cs="Tahoma"/>
          <w:sz w:val="16"/>
          <w:szCs w:val="16"/>
        </w:rPr>
        <w:t xml:space="preserve"> Evropska komisija (2022). Novi evropski program za inovacije. Dostopno prek </w:t>
      </w:r>
      <w:hyperlink r:id="rId13" w:history="1">
        <w:r w:rsidRPr="006B6CD2">
          <w:rPr>
            <w:rStyle w:val="Hiperpovezava"/>
            <w:rFonts w:ascii="Tahoma" w:hAnsi="Tahoma" w:cs="Tahoma"/>
            <w:sz w:val="16"/>
            <w:szCs w:val="16"/>
          </w:rPr>
          <w:t>https://eur-lex.europa.eu/legal-content/SL/TXT/PDF/?uri=CELEX:52022DC0332&amp;from=EN</w:t>
        </w:r>
      </w:hyperlink>
      <w:r w:rsidRPr="008672EC">
        <w:rPr>
          <w:rFonts w:cs="Tahoma"/>
          <w:szCs w:val="16"/>
        </w:rPr>
        <w:t xml:space="preserve"> </w:t>
      </w:r>
    </w:p>
  </w:footnote>
  <w:footnote w:id="22">
    <w:p w14:paraId="3D3A652B" w14:textId="77777777" w:rsidR="00B5768E" w:rsidRPr="00644587" w:rsidRDefault="00B5768E" w:rsidP="00B5768E">
      <w:pPr>
        <w:pStyle w:val="Sprotnaopomba-besedilo"/>
        <w:rPr>
          <w:rFonts w:ascii="Tahoma" w:hAnsi="Tahoma" w:cs="Tahoma"/>
          <w:sz w:val="16"/>
          <w:szCs w:val="16"/>
        </w:rPr>
      </w:pPr>
      <w:r w:rsidRPr="00644587">
        <w:rPr>
          <w:rStyle w:val="Sprotnaopomba-sklic"/>
          <w:rFonts w:ascii="Tahoma" w:hAnsi="Tahoma" w:cs="Tahoma"/>
          <w:color w:val="202657"/>
          <w:sz w:val="16"/>
          <w:szCs w:val="16"/>
        </w:rPr>
        <w:footnoteRef/>
      </w:r>
      <w:r w:rsidRPr="00644587">
        <w:rPr>
          <w:rFonts w:ascii="Tahoma" w:hAnsi="Tahoma" w:cs="Tahoma"/>
          <w:color w:val="202657"/>
          <w:sz w:val="16"/>
          <w:szCs w:val="16"/>
        </w:rPr>
        <w:t xml:space="preserve"> UMAR. (2023). Poročilo o produktivnosti 2023. Dostopno prek </w:t>
      </w:r>
      <w:hyperlink r:id="rId14" w:history="1">
        <w:r w:rsidRPr="00644587">
          <w:rPr>
            <w:rStyle w:val="Hiperpovezava"/>
            <w:rFonts w:ascii="Tahoma" w:hAnsi="Tahoma" w:cs="Tahoma"/>
            <w:sz w:val="16"/>
            <w:szCs w:val="16"/>
          </w:rPr>
          <w:t>https://www.umar.gov.si/fileadmin/user_upload/publikacije/Porocilo_o_produktivnosti/2023/PoP_2023s.pdf</w:t>
        </w:r>
      </w:hyperlink>
    </w:p>
  </w:footnote>
  <w:footnote w:id="23">
    <w:p w14:paraId="392B17BD" w14:textId="66F6EC1C" w:rsidR="00A07984" w:rsidRPr="003E15D1" w:rsidRDefault="00A07984" w:rsidP="00A07984">
      <w:pPr>
        <w:pStyle w:val="Sprotnaopomba-besedilo"/>
        <w:rPr>
          <w:rFonts w:ascii="Tahoma" w:hAnsi="Tahoma" w:cs="Tahoma"/>
          <w:sz w:val="16"/>
          <w:szCs w:val="16"/>
        </w:rPr>
      </w:pPr>
      <w:r w:rsidRPr="001C4596">
        <w:rPr>
          <w:rStyle w:val="Sprotnaopomba-sklic"/>
          <w:rFonts w:ascii="Tahoma" w:hAnsi="Tahoma" w:cs="Tahoma"/>
          <w:color w:val="202657"/>
          <w:sz w:val="16"/>
          <w:szCs w:val="16"/>
        </w:rPr>
        <w:footnoteRef/>
      </w:r>
      <w:r w:rsidRPr="001C4596">
        <w:rPr>
          <w:rFonts w:ascii="Tahoma" w:hAnsi="Tahoma" w:cs="Tahoma"/>
          <w:color w:val="202657"/>
          <w:sz w:val="16"/>
          <w:szCs w:val="16"/>
        </w:rPr>
        <w:t xml:space="preserve"> </w:t>
      </w:r>
      <w:r w:rsidRPr="00B55067">
        <w:rPr>
          <w:rFonts w:ascii="Tahoma" w:hAnsi="Tahoma" w:cs="Tahoma"/>
          <w:color w:val="202657"/>
          <w:sz w:val="16"/>
          <w:szCs w:val="16"/>
        </w:rPr>
        <w:t xml:space="preserve">Vir: </w:t>
      </w:r>
      <w:r w:rsidR="00B55067" w:rsidRPr="00CA4FCF">
        <w:rPr>
          <w:rFonts w:ascii="Tahoma" w:hAnsi="Tahoma" w:cs="Tahoma"/>
          <w:sz w:val="16"/>
          <w:szCs w:val="16"/>
        </w:rPr>
        <w:t>https://ec.europa.eu/assets/rtd/eis/2024/ec_rtd_eis-country-profile-si.pdf</w:t>
      </w:r>
    </w:p>
  </w:footnote>
  <w:footnote w:id="24">
    <w:p w14:paraId="3FB01E29" w14:textId="6E0F3A9A" w:rsidR="00566BA1" w:rsidRPr="00CA4FCF" w:rsidRDefault="00566BA1" w:rsidP="00CA4FCF">
      <w:pPr>
        <w:pStyle w:val="Sprotnaopomba-besedilo"/>
        <w:jc w:val="both"/>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Evropska komisija (2024). Poročilo o stanju digitalnega desetletja 2024 Dostopno prek </w:t>
      </w:r>
      <w:hyperlink r:id="rId15" w:history="1">
        <w:r w:rsidRPr="00CA4FCF">
          <w:rPr>
            <w:rStyle w:val="Hiperpovezava"/>
            <w:rFonts w:ascii="Tahoma" w:hAnsi="Tahoma" w:cs="Tahoma"/>
            <w:sz w:val="16"/>
            <w:szCs w:val="16"/>
          </w:rPr>
          <w:t>https://digital-strategy.ec.europa.eu/en/node/12810/printable/pdf</w:t>
        </w:r>
      </w:hyperlink>
      <w:r w:rsidRPr="00CA4FCF">
        <w:rPr>
          <w:rFonts w:ascii="Tahoma" w:hAnsi="Tahoma" w:cs="Tahoma"/>
          <w:sz w:val="16"/>
          <w:szCs w:val="16"/>
        </w:rPr>
        <w:t xml:space="preserve"> </w:t>
      </w:r>
    </w:p>
  </w:footnote>
  <w:footnote w:id="25">
    <w:p w14:paraId="11B0A4B8" w14:textId="59086BB2" w:rsidR="007D3A35" w:rsidRDefault="007D3A35" w:rsidP="00CA4FCF">
      <w:pPr>
        <w:pStyle w:val="Sprotnaopomba-besedilo"/>
        <w:jc w:val="both"/>
      </w:pPr>
      <w:r w:rsidRPr="00CA4FCF">
        <w:rPr>
          <w:rStyle w:val="Sprotnaopomba-sklic"/>
          <w:rFonts w:ascii="Tahoma" w:hAnsi="Tahoma" w:cs="Tahoma"/>
          <w:sz w:val="16"/>
          <w:szCs w:val="16"/>
        </w:rPr>
        <w:footnoteRef/>
      </w:r>
      <w:r w:rsidRPr="00CA4FCF">
        <w:rPr>
          <w:rFonts w:ascii="Tahoma" w:hAnsi="Tahoma" w:cs="Tahoma"/>
          <w:sz w:val="16"/>
          <w:szCs w:val="16"/>
        </w:rPr>
        <w:t xml:space="preserve"> Evropska komisija (2024). Poročilo o stanju digitalnega desetletja za Slovenijo 2024 Dostopno prek </w:t>
      </w:r>
      <w:hyperlink r:id="rId16" w:history="1">
        <w:r w:rsidRPr="00CA4FCF">
          <w:rPr>
            <w:rStyle w:val="Hiperpovezava"/>
            <w:rFonts w:ascii="Tahoma" w:hAnsi="Tahoma" w:cs="Tahoma"/>
            <w:sz w:val="16"/>
            <w:szCs w:val="16"/>
          </w:rPr>
          <w:t>https://digital-strategy.ec.europa.eu/en/factpages/slovenia-2024-digital-decade-country-report</w:t>
        </w:r>
      </w:hyperlink>
      <w:r>
        <w:t xml:space="preserve"> </w:t>
      </w:r>
    </w:p>
  </w:footnote>
  <w:footnote w:id="26">
    <w:p w14:paraId="05F1BFAA" w14:textId="321185FC" w:rsidR="00390CF8" w:rsidRPr="00390CF8" w:rsidRDefault="00390CF8">
      <w:pPr>
        <w:pStyle w:val="Sprotnaopomba-besedilo"/>
        <w:rPr>
          <w:rFonts w:ascii="Tahoma" w:hAnsi="Tahoma" w:cs="Tahoma"/>
          <w:sz w:val="16"/>
          <w:szCs w:val="16"/>
        </w:rPr>
      </w:pPr>
      <w:r w:rsidRPr="00390CF8">
        <w:rPr>
          <w:rStyle w:val="Sprotnaopomba-sklic"/>
          <w:rFonts w:ascii="Tahoma" w:hAnsi="Tahoma" w:cs="Tahoma"/>
          <w:sz w:val="16"/>
          <w:szCs w:val="16"/>
        </w:rPr>
        <w:footnoteRef/>
      </w:r>
      <w:r w:rsidRPr="00390CF8">
        <w:rPr>
          <w:rFonts w:ascii="Tahoma" w:hAnsi="Tahoma" w:cs="Tahoma"/>
          <w:sz w:val="16"/>
          <w:szCs w:val="16"/>
        </w:rPr>
        <w:t xml:space="preserve"> Sklad je z izvajanjem vsebinskih spodbud pričel v letu 2019.</w:t>
      </w:r>
    </w:p>
  </w:footnote>
  <w:footnote w:id="27">
    <w:p w14:paraId="4D69D83E" w14:textId="77777777" w:rsidR="0067022A" w:rsidRPr="0076176B" w:rsidRDefault="0067022A" w:rsidP="0067022A">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w:t>
      </w:r>
      <w:r>
        <w:rPr>
          <w:rFonts w:ascii="Tahoma" w:hAnsi="Tahoma" w:cs="Tahoma"/>
          <w:sz w:val="16"/>
          <w:szCs w:val="16"/>
        </w:rPr>
        <w:t xml:space="preserve">načrtovani </w:t>
      </w:r>
      <w:r w:rsidRPr="0076176B">
        <w:rPr>
          <w:rFonts w:ascii="Tahoma" w:hAnsi="Tahoma" w:cs="Tahoma"/>
          <w:sz w:val="16"/>
          <w:szCs w:val="16"/>
        </w:rPr>
        <w:t xml:space="preserve">višini </w:t>
      </w:r>
      <w:r>
        <w:rPr>
          <w:rFonts w:ascii="Tahoma" w:hAnsi="Tahoma" w:cs="Tahoma"/>
          <w:sz w:val="16"/>
          <w:szCs w:val="16"/>
        </w:rPr>
        <w:t xml:space="preserve">odobrenih </w:t>
      </w:r>
      <w:r w:rsidRPr="0076176B">
        <w:rPr>
          <w:rFonts w:ascii="Tahoma" w:hAnsi="Tahoma" w:cs="Tahoma"/>
          <w:sz w:val="16"/>
          <w:szCs w:val="16"/>
        </w:rPr>
        <w:t>sredstev so upoštevani ukrepi, ki se bodo izvajali preko operativn</w:t>
      </w:r>
      <w:r>
        <w:rPr>
          <w:rFonts w:ascii="Tahoma" w:hAnsi="Tahoma" w:cs="Tahoma"/>
          <w:sz w:val="16"/>
          <w:szCs w:val="16"/>
        </w:rPr>
        <w:t>ih</w:t>
      </w:r>
      <w:r w:rsidRPr="0076176B">
        <w:rPr>
          <w:rFonts w:ascii="Tahoma" w:hAnsi="Tahoma" w:cs="Tahoma"/>
          <w:sz w:val="16"/>
          <w:szCs w:val="16"/>
        </w:rPr>
        <w:t xml:space="preserve"> vlog 2, 3 in 4.</w:t>
      </w:r>
    </w:p>
  </w:footnote>
  <w:footnote w:id="28">
    <w:p w14:paraId="61CCB77C" w14:textId="77777777" w:rsidR="0067022A" w:rsidRPr="0076176B" w:rsidRDefault="0067022A" w:rsidP="0067022A">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številu podprtih projektov so upoštevani projekti, ki bodo podprti v okviru operativnih vlog 2, 3 in 4.</w:t>
      </w:r>
    </w:p>
  </w:footnote>
  <w:footnote w:id="29">
    <w:p w14:paraId="740BDAE4" w14:textId="6E89EF85" w:rsidR="002D27B6" w:rsidRPr="002D27B6" w:rsidRDefault="002D27B6">
      <w:pPr>
        <w:pStyle w:val="Sprotnaopomba-besedilo"/>
        <w:rPr>
          <w:rFonts w:ascii="Tahoma" w:hAnsi="Tahoma" w:cs="Tahoma"/>
          <w:sz w:val="16"/>
          <w:szCs w:val="16"/>
        </w:rPr>
      </w:pPr>
      <w:r w:rsidRPr="002D27B6">
        <w:rPr>
          <w:rStyle w:val="Sprotnaopomba-sklic"/>
          <w:rFonts w:ascii="Tahoma" w:hAnsi="Tahoma" w:cs="Tahoma"/>
          <w:sz w:val="16"/>
          <w:szCs w:val="16"/>
        </w:rPr>
        <w:footnoteRef/>
      </w:r>
      <w:r w:rsidRPr="002D27B6">
        <w:rPr>
          <w:rFonts w:ascii="Tahoma" w:hAnsi="Tahoma" w:cs="Tahoma"/>
          <w:sz w:val="16"/>
          <w:szCs w:val="16"/>
        </w:rPr>
        <w:t xml:space="preserve"> V načrtovani višini angažiranih virov so upoštevani viri, ki so potrebni za uresničevanje operativnih vlog 2, 3 in 4.</w:t>
      </w:r>
    </w:p>
  </w:footnote>
  <w:footnote w:id="30">
    <w:p w14:paraId="211BA811" w14:textId="77777777" w:rsidR="009B736C" w:rsidRPr="008672EC" w:rsidRDefault="009B736C" w:rsidP="009B736C">
      <w:pPr>
        <w:pStyle w:val="Sprotnaopomba-besedilo"/>
        <w:rPr>
          <w:rFonts w:cs="Tahoma"/>
          <w:szCs w:val="16"/>
        </w:rPr>
      </w:pPr>
      <w:r w:rsidRPr="00653E25">
        <w:rPr>
          <w:rStyle w:val="Sprotnaopomba-sklic"/>
          <w:rFonts w:ascii="Tahoma" w:hAnsi="Tahoma" w:cs="Tahoma"/>
          <w:sz w:val="16"/>
          <w:szCs w:val="16"/>
        </w:rPr>
        <w:footnoteRef/>
      </w:r>
      <w:r w:rsidRPr="00653E25">
        <w:rPr>
          <w:rFonts w:ascii="Tahoma" w:hAnsi="Tahoma" w:cs="Tahoma"/>
          <w:sz w:val="16"/>
          <w:szCs w:val="16"/>
        </w:rPr>
        <w:t xml:space="preserve"> Program evropske kohezijske politike v obdobju 2021–2027 v Sloveniji. Dostopno prek </w:t>
      </w:r>
      <w:hyperlink r:id="rId17" w:history="1">
        <w:r w:rsidRPr="00653E25">
          <w:rPr>
            <w:rStyle w:val="Hiperpovezava"/>
            <w:rFonts w:ascii="Tahoma" w:hAnsi="Tahoma" w:cs="Tahoma"/>
            <w:sz w:val="16"/>
            <w:szCs w:val="16"/>
          </w:rPr>
          <w:t>https://www.eu-skladi.si/sl/dokumenti/kljucni-dokumenti/program-ekp-2021-27_si_sfc-razlicica-1-2.pdf</w:t>
        </w:r>
      </w:hyperlink>
      <w:r w:rsidRPr="008672EC">
        <w:rPr>
          <w:rFonts w:cs="Tahoma"/>
          <w:szCs w:val="16"/>
        </w:rPr>
        <w:t xml:space="preserve"> </w:t>
      </w:r>
    </w:p>
  </w:footnote>
  <w:footnote w:id="31">
    <w:p w14:paraId="01FBF599" w14:textId="38B261BC" w:rsidR="00C01640" w:rsidRPr="00C01640" w:rsidRDefault="00C01640">
      <w:pPr>
        <w:pStyle w:val="Sprotnaopomba-besedilo"/>
        <w:rPr>
          <w:rFonts w:ascii="Tahoma" w:hAnsi="Tahoma" w:cs="Tahoma"/>
          <w:sz w:val="16"/>
          <w:szCs w:val="16"/>
        </w:rPr>
      </w:pPr>
      <w:r w:rsidRPr="00C01640">
        <w:rPr>
          <w:rStyle w:val="Sprotnaopomba-sklic"/>
          <w:rFonts w:ascii="Tahoma" w:hAnsi="Tahoma" w:cs="Tahoma"/>
          <w:sz w:val="16"/>
          <w:szCs w:val="16"/>
        </w:rPr>
        <w:footnoteRef/>
      </w:r>
      <w:r w:rsidRPr="00C01640">
        <w:rPr>
          <w:rFonts w:ascii="Tahoma" w:hAnsi="Tahoma" w:cs="Tahoma"/>
          <w:sz w:val="16"/>
          <w:szCs w:val="16"/>
        </w:rPr>
        <w:t xml:space="preserve"> </w:t>
      </w:r>
      <w:r w:rsidR="009E698B">
        <w:rPr>
          <w:rFonts w:ascii="Tahoma" w:hAnsi="Tahoma" w:cs="Tahoma"/>
          <w:sz w:val="16"/>
          <w:szCs w:val="16"/>
        </w:rPr>
        <w:t xml:space="preserve">Vir: </w:t>
      </w:r>
      <w:r w:rsidRPr="00C01640">
        <w:rPr>
          <w:rFonts w:ascii="Tahoma" w:hAnsi="Tahoma" w:cs="Tahoma"/>
          <w:sz w:val="16"/>
          <w:szCs w:val="16"/>
        </w:rPr>
        <w:t>Širec, K. , Tominc, P., Bradač Hojnik, B., Rus, M. in Crnogaj, K. (</w:t>
      </w:r>
      <w:r w:rsidR="004A0212">
        <w:rPr>
          <w:rFonts w:ascii="Tahoma" w:hAnsi="Tahoma" w:cs="Tahoma"/>
          <w:sz w:val="16"/>
          <w:szCs w:val="16"/>
        </w:rPr>
        <w:t>2024</w:t>
      </w:r>
      <w:r w:rsidRPr="00C01640">
        <w:rPr>
          <w:rFonts w:ascii="Tahoma" w:hAnsi="Tahoma" w:cs="Tahoma"/>
          <w:sz w:val="16"/>
          <w:szCs w:val="16"/>
        </w:rPr>
        <w:t xml:space="preserve">). </w:t>
      </w:r>
      <w:r w:rsidR="009E698B">
        <w:rPr>
          <w:rFonts w:ascii="Tahoma" w:hAnsi="Tahoma" w:cs="Tahoma"/>
          <w:sz w:val="16"/>
          <w:szCs w:val="16"/>
        </w:rPr>
        <w:t>Podjetništvo za trajnostno prihodnost</w:t>
      </w:r>
      <w:r w:rsidRPr="00C01640">
        <w:rPr>
          <w:rFonts w:ascii="Tahoma" w:hAnsi="Tahoma" w:cs="Tahoma"/>
          <w:sz w:val="16"/>
          <w:szCs w:val="16"/>
        </w:rPr>
        <w:t xml:space="preserve"> – GEM Slovenija </w:t>
      </w:r>
      <w:r w:rsidR="009E698B">
        <w:rPr>
          <w:rFonts w:ascii="Tahoma" w:hAnsi="Tahoma" w:cs="Tahoma"/>
          <w:sz w:val="16"/>
          <w:szCs w:val="16"/>
        </w:rPr>
        <w:t>2023</w:t>
      </w:r>
      <w:r w:rsidRPr="00C01640">
        <w:rPr>
          <w:rFonts w:ascii="Tahoma" w:hAnsi="Tahoma" w:cs="Tahoma"/>
          <w:sz w:val="16"/>
          <w:szCs w:val="16"/>
        </w:rPr>
        <w:t>. Dostopno prek</w:t>
      </w:r>
      <w:r w:rsidRPr="004A0212">
        <w:rPr>
          <w:rFonts w:ascii="Tahoma" w:hAnsi="Tahoma" w:cs="Tahoma"/>
          <w:sz w:val="16"/>
          <w:szCs w:val="16"/>
        </w:rPr>
        <w:t xml:space="preserve"> </w:t>
      </w:r>
      <w:r w:rsidR="009E698B" w:rsidRPr="00CA4FCF">
        <w:rPr>
          <w:rFonts w:ascii="Tahoma" w:hAnsi="Tahoma" w:cs="Tahoma"/>
          <w:sz w:val="16"/>
          <w:szCs w:val="16"/>
        </w:rPr>
        <w:t>https://ipmmp.um.si/wp-content/uploads/2024/05/GEM_2023-web.pdf</w:t>
      </w:r>
    </w:p>
  </w:footnote>
  <w:footnote w:id="32">
    <w:p w14:paraId="212ED09B" w14:textId="46CEDD0B" w:rsidR="00D73A95" w:rsidRPr="00D73A95" w:rsidRDefault="00D73A95">
      <w:pPr>
        <w:pStyle w:val="Sprotnaopomba-besedilo"/>
        <w:rPr>
          <w:rFonts w:ascii="Tahoma" w:hAnsi="Tahoma" w:cs="Tahoma"/>
          <w:sz w:val="16"/>
          <w:szCs w:val="16"/>
        </w:rPr>
      </w:pPr>
      <w:r w:rsidRPr="00D73A95">
        <w:rPr>
          <w:rStyle w:val="Sprotnaopomba-sklic"/>
          <w:rFonts w:ascii="Tahoma" w:hAnsi="Tahoma" w:cs="Tahoma"/>
          <w:sz w:val="16"/>
          <w:szCs w:val="16"/>
        </w:rPr>
        <w:footnoteRef/>
      </w:r>
      <w:r w:rsidRPr="00D73A95">
        <w:rPr>
          <w:rFonts w:ascii="Tahoma" w:hAnsi="Tahoma" w:cs="Tahoma"/>
          <w:sz w:val="16"/>
          <w:szCs w:val="16"/>
        </w:rPr>
        <w:t xml:space="preserve"> Strategija mednarodnega razvojnega sodelovanja in humanitarne pomoči Republike Slovenije do leta 2030. Dostopno prek </w:t>
      </w:r>
      <w:hyperlink r:id="rId18" w:history="1">
        <w:r w:rsidRPr="00D73A95">
          <w:rPr>
            <w:rStyle w:val="Hiperpovezava"/>
            <w:rFonts w:ascii="Tahoma" w:hAnsi="Tahoma" w:cs="Tahoma"/>
            <w:sz w:val="16"/>
            <w:szCs w:val="16"/>
          </w:rPr>
          <w:t>https://www.gov.si/teme/nacrtovanje-in-izvajanje-mednarodnega-razvojnega-sodelovanja-in-humanitarne-pomoci-slovenije/</w:t>
        </w:r>
      </w:hyperlink>
      <w:r w:rsidRPr="00D73A95">
        <w:rPr>
          <w:rFonts w:ascii="Tahoma" w:hAnsi="Tahoma" w:cs="Tahoma"/>
          <w:sz w:val="16"/>
          <w:szCs w:val="16"/>
        </w:rPr>
        <w:t xml:space="preserve"> </w:t>
      </w:r>
    </w:p>
  </w:footnote>
  <w:footnote w:id="33">
    <w:p w14:paraId="5ED18B6F" w14:textId="77454011" w:rsidR="00B65A4F" w:rsidRPr="00CA4FCF" w:rsidRDefault="00B65A4F" w:rsidP="00CA4FCF">
      <w:pPr>
        <w:pStyle w:val="Sprotnaopomba-besedilo"/>
        <w:jc w:val="both"/>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Program spodbujanja investicij in internacionalizacije slovenskega gospodarstva 2021 – 2026. Dostopno prek https://www.gov.si/zbirke/projekti-in-programi/kljucni-poudarki-programa-spodbujanja-investicij-in-internacionalizacije-slovenskega-gospodarstva/</w:t>
      </w:r>
    </w:p>
  </w:footnote>
  <w:footnote w:id="34">
    <w:p w14:paraId="15AB24D4" w14:textId="397F8C3A" w:rsidR="00E244F8" w:rsidRPr="00CA4FCF" w:rsidRDefault="00E244F8">
      <w:pPr>
        <w:pStyle w:val="Sprotnaopomba-besedilo"/>
        <w:rPr>
          <w:rFonts w:ascii="Tahoma" w:hAnsi="Tahoma" w:cs="Tahoma"/>
          <w:sz w:val="16"/>
          <w:szCs w:val="16"/>
        </w:rPr>
      </w:pPr>
      <w:r w:rsidRPr="00CA4FCF">
        <w:rPr>
          <w:rStyle w:val="Sprotnaopomba-sklic"/>
          <w:rFonts w:ascii="Tahoma" w:hAnsi="Tahoma" w:cs="Tahoma"/>
          <w:sz w:val="16"/>
          <w:szCs w:val="16"/>
        </w:rPr>
        <w:footnoteRef/>
      </w:r>
      <w:r w:rsidRPr="00CA4FCF">
        <w:rPr>
          <w:rFonts w:ascii="Tahoma" w:hAnsi="Tahoma" w:cs="Tahoma"/>
          <w:sz w:val="16"/>
          <w:szCs w:val="16"/>
        </w:rPr>
        <w:t xml:space="preserve"> Evropska komisija. (2020). Program znanj in spretnosti za Evropo za trajnostno konkurenčnost, socialno pravičnost in odpornost. COM(2020) 274 final. Dostopno prek https://eur-lex.europa.eu/legal-content/SL/TXT/PDF/?uri=CELEX:52020DC0274&amp;</w:t>
      </w:r>
    </w:p>
  </w:footnote>
  <w:footnote w:id="35">
    <w:p w14:paraId="107A8390" w14:textId="77777777" w:rsidR="002904B5" w:rsidRPr="00C060B0" w:rsidRDefault="002904B5" w:rsidP="002904B5">
      <w:pPr>
        <w:pStyle w:val="Sprotnaopomba-besedilo"/>
        <w:jc w:val="both"/>
        <w:rPr>
          <w:rFonts w:ascii="Tahoma" w:hAnsi="Tahoma" w:cs="Tahoma"/>
          <w:sz w:val="16"/>
          <w:szCs w:val="16"/>
        </w:rPr>
      </w:pPr>
      <w:r w:rsidRPr="00C060B0">
        <w:rPr>
          <w:rStyle w:val="Sprotnaopomba-sklic"/>
          <w:rFonts w:ascii="Tahoma" w:hAnsi="Tahoma" w:cs="Tahoma"/>
          <w:sz w:val="16"/>
          <w:szCs w:val="16"/>
        </w:rPr>
        <w:footnoteRef/>
      </w:r>
      <w:r w:rsidRPr="00C060B0">
        <w:rPr>
          <w:rFonts w:ascii="Tahoma" w:hAnsi="Tahoma" w:cs="Tahoma"/>
          <w:sz w:val="16"/>
          <w:szCs w:val="16"/>
        </w:rPr>
        <w:t xml:space="preserve"> Razvojna področja:</w:t>
      </w:r>
      <w:r w:rsidRPr="00C060B0">
        <w:rPr>
          <w:rFonts w:ascii="Tahoma" w:eastAsia="Times New Roman" w:hAnsi="Tahoma" w:cs="Tahoma"/>
          <w:color w:val="000000" w:themeColor="text1"/>
          <w:sz w:val="16"/>
          <w:szCs w:val="16"/>
        </w:rPr>
        <w:t xml:space="preserve"> 1) pametna infrastruktura, 2) napredne informacijsko-komunikacijske tehnologije, 3) trajnostni viri in surovine, 4) trajnostna hrana in turizem, 5) zdravje – medicina, 6) mobilnost, 7) napredni materiali kot končni produkt ter 8) tovarne prihodnosti. Ta področja se horizontalno povezujejo s trajnostnimi vidiki: 1) krožnim, 2) zelenim, 3) digitalnim in 4) družbeno koristnim.</w:t>
      </w:r>
    </w:p>
  </w:footnote>
  <w:footnote w:id="36">
    <w:p w14:paraId="007E94A1" w14:textId="77777777" w:rsidR="0053126C" w:rsidRPr="0076176B" w:rsidRDefault="0053126C" w:rsidP="0053126C">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w:t>
      </w:r>
      <w:r>
        <w:rPr>
          <w:rFonts w:ascii="Tahoma" w:hAnsi="Tahoma" w:cs="Tahoma"/>
          <w:sz w:val="16"/>
          <w:szCs w:val="16"/>
        </w:rPr>
        <w:t xml:space="preserve">načrtovani </w:t>
      </w:r>
      <w:r w:rsidRPr="0076176B">
        <w:rPr>
          <w:rFonts w:ascii="Tahoma" w:hAnsi="Tahoma" w:cs="Tahoma"/>
          <w:sz w:val="16"/>
          <w:szCs w:val="16"/>
        </w:rPr>
        <w:t xml:space="preserve">višini </w:t>
      </w:r>
      <w:r>
        <w:rPr>
          <w:rFonts w:ascii="Tahoma" w:hAnsi="Tahoma" w:cs="Tahoma"/>
          <w:sz w:val="16"/>
          <w:szCs w:val="16"/>
        </w:rPr>
        <w:t xml:space="preserve">odobrenih </w:t>
      </w:r>
      <w:r w:rsidRPr="0076176B">
        <w:rPr>
          <w:rFonts w:ascii="Tahoma" w:hAnsi="Tahoma" w:cs="Tahoma"/>
          <w:sz w:val="16"/>
          <w:szCs w:val="16"/>
        </w:rPr>
        <w:t>sredstev so upoštevani ukrepi, ki se bodo izvajali preko operativn</w:t>
      </w:r>
      <w:r>
        <w:rPr>
          <w:rFonts w:ascii="Tahoma" w:hAnsi="Tahoma" w:cs="Tahoma"/>
          <w:sz w:val="16"/>
          <w:szCs w:val="16"/>
        </w:rPr>
        <w:t>ih</w:t>
      </w:r>
      <w:r w:rsidRPr="0076176B">
        <w:rPr>
          <w:rFonts w:ascii="Tahoma" w:hAnsi="Tahoma" w:cs="Tahoma"/>
          <w:sz w:val="16"/>
          <w:szCs w:val="16"/>
        </w:rPr>
        <w:t xml:space="preserve"> vlog 2, 3 in 4.</w:t>
      </w:r>
    </w:p>
  </w:footnote>
  <w:footnote w:id="37">
    <w:p w14:paraId="13189472" w14:textId="77777777" w:rsidR="0053126C" w:rsidRPr="0076176B" w:rsidRDefault="0053126C" w:rsidP="0053126C">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številu podprtih projektov so upoštevani projekti, ki bodo podprti v okviru operativnih vlog 2, 3 in 4.</w:t>
      </w:r>
    </w:p>
  </w:footnote>
  <w:footnote w:id="38">
    <w:p w14:paraId="7AC8E6DE" w14:textId="77777777" w:rsidR="0085710A" w:rsidRPr="002D27B6" w:rsidRDefault="0085710A" w:rsidP="0085710A">
      <w:pPr>
        <w:pStyle w:val="Sprotnaopomba-besedilo"/>
        <w:rPr>
          <w:rFonts w:ascii="Tahoma" w:hAnsi="Tahoma" w:cs="Tahoma"/>
          <w:sz w:val="16"/>
          <w:szCs w:val="16"/>
        </w:rPr>
      </w:pPr>
      <w:r w:rsidRPr="002D27B6">
        <w:rPr>
          <w:rStyle w:val="Sprotnaopomba-sklic"/>
          <w:rFonts w:ascii="Tahoma" w:hAnsi="Tahoma" w:cs="Tahoma"/>
          <w:sz w:val="16"/>
          <w:szCs w:val="16"/>
        </w:rPr>
        <w:footnoteRef/>
      </w:r>
      <w:r w:rsidRPr="002D27B6">
        <w:rPr>
          <w:rFonts w:ascii="Tahoma" w:hAnsi="Tahoma" w:cs="Tahoma"/>
          <w:sz w:val="16"/>
          <w:szCs w:val="16"/>
        </w:rPr>
        <w:t xml:space="preserve"> V načrtovani višini angažiranih virov so upoštevani viri, ki so potrebni za uresničevanje operativnih vlog 2, 3 in 4.</w:t>
      </w:r>
    </w:p>
  </w:footnote>
  <w:footnote w:id="39">
    <w:p w14:paraId="044E4D89" w14:textId="77777777" w:rsidR="0085710A" w:rsidRPr="0076176B" w:rsidRDefault="0085710A" w:rsidP="0085710A">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w:t>
      </w:r>
      <w:r>
        <w:rPr>
          <w:rFonts w:ascii="Tahoma" w:hAnsi="Tahoma" w:cs="Tahoma"/>
          <w:sz w:val="16"/>
          <w:szCs w:val="16"/>
        </w:rPr>
        <w:t xml:space="preserve">načrtovani </w:t>
      </w:r>
      <w:r w:rsidRPr="0076176B">
        <w:rPr>
          <w:rFonts w:ascii="Tahoma" w:hAnsi="Tahoma" w:cs="Tahoma"/>
          <w:sz w:val="16"/>
          <w:szCs w:val="16"/>
        </w:rPr>
        <w:t xml:space="preserve">višini </w:t>
      </w:r>
      <w:r>
        <w:rPr>
          <w:rFonts w:ascii="Tahoma" w:hAnsi="Tahoma" w:cs="Tahoma"/>
          <w:sz w:val="16"/>
          <w:szCs w:val="16"/>
        </w:rPr>
        <w:t xml:space="preserve">odobrenih </w:t>
      </w:r>
      <w:r w:rsidRPr="0076176B">
        <w:rPr>
          <w:rFonts w:ascii="Tahoma" w:hAnsi="Tahoma" w:cs="Tahoma"/>
          <w:sz w:val="16"/>
          <w:szCs w:val="16"/>
        </w:rPr>
        <w:t>sredstev so upoštevani ukrepi, ki se bodo izvajali preko operativn</w:t>
      </w:r>
      <w:r>
        <w:rPr>
          <w:rFonts w:ascii="Tahoma" w:hAnsi="Tahoma" w:cs="Tahoma"/>
          <w:sz w:val="16"/>
          <w:szCs w:val="16"/>
        </w:rPr>
        <w:t>ih</w:t>
      </w:r>
      <w:r w:rsidRPr="0076176B">
        <w:rPr>
          <w:rFonts w:ascii="Tahoma" w:hAnsi="Tahoma" w:cs="Tahoma"/>
          <w:sz w:val="16"/>
          <w:szCs w:val="16"/>
        </w:rPr>
        <w:t xml:space="preserve"> vlog 2, 3 in 4.</w:t>
      </w:r>
    </w:p>
  </w:footnote>
  <w:footnote w:id="40">
    <w:p w14:paraId="4B01428F" w14:textId="77777777" w:rsidR="0085710A" w:rsidRPr="0076176B" w:rsidRDefault="0085710A" w:rsidP="0085710A">
      <w:pPr>
        <w:pStyle w:val="Sprotnaopomba-besedilo"/>
        <w:rPr>
          <w:rFonts w:ascii="Tahoma" w:hAnsi="Tahoma" w:cs="Tahoma"/>
          <w:sz w:val="16"/>
          <w:szCs w:val="16"/>
        </w:rPr>
      </w:pPr>
      <w:r w:rsidRPr="0076176B">
        <w:rPr>
          <w:rStyle w:val="Sprotnaopomba-sklic"/>
          <w:rFonts w:ascii="Tahoma" w:hAnsi="Tahoma" w:cs="Tahoma"/>
          <w:sz w:val="16"/>
          <w:szCs w:val="16"/>
        </w:rPr>
        <w:footnoteRef/>
      </w:r>
      <w:r w:rsidRPr="0076176B">
        <w:rPr>
          <w:rFonts w:ascii="Tahoma" w:hAnsi="Tahoma" w:cs="Tahoma"/>
          <w:sz w:val="16"/>
          <w:szCs w:val="16"/>
        </w:rPr>
        <w:t xml:space="preserve"> V številu podprtih projektov so upoštevani projekti, ki bodo podprti v okviru operativnih vlog 2, 3 in 4.</w:t>
      </w:r>
    </w:p>
  </w:footnote>
  <w:footnote w:id="41">
    <w:p w14:paraId="0A6344DB" w14:textId="77777777" w:rsidR="0085710A" w:rsidRPr="002D27B6" w:rsidRDefault="0085710A" w:rsidP="0085710A">
      <w:pPr>
        <w:pStyle w:val="Sprotnaopomba-besedilo"/>
        <w:rPr>
          <w:rFonts w:ascii="Tahoma" w:hAnsi="Tahoma" w:cs="Tahoma"/>
          <w:sz w:val="16"/>
          <w:szCs w:val="16"/>
        </w:rPr>
      </w:pPr>
      <w:r w:rsidRPr="002D27B6">
        <w:rPr>
          <w:rStyle w:val="Sprotnaopomba-sklic"/>
          <w:rFonts w:ascii="Tahoma" w:hAnsi="Tahoma" w:cs="Tahoma"/>
          <w:sz w:val="16"/>
          <w:szCs w:val="16"/>
        </w:rPr>
        <w:footnoteRef/>
      </w:r>
      <w:r w:rsidRPr="002D27B6">
        <w:rPr>
          <w:rFonts w:ascii="Tahoma" w:hAnsi="Tahoma" w:cs="Tahoma"/>
          <w:sz w:val="16"/>
          <w:szCs w:val="16"/>
        </w:rPr>
        <w:t xml:space="preserve"> V načrtovani višini angažiranih virov so upoštevani viri, ki so potrebni za uresničevanje operativnih vlog 2, 3 in 4.</w:t>
      </w:r>
    </w:p>
  </w:footnote>
  <w:footnote w:id="42">
    <w:p w14:paraId="4174116E" w14:textId="77777777" w:rsidR="00011634" w:rsidRDefault="003A5D86" w:rsidP="00011634">
      <w:pPr>
        <w:spacing w:after="0" w:line="276" w:lineRule="auto"/>
        <w:jc w:val="both"/>
        <w:rPr>
          <w:rFonts w:ascii="Tahoma" w:hAnsi="Tahoma" w:cs="Tahoma"/>
          <w:sz w:val="16"/>
          <w:szCs w:val="16"/>
        </w:rPr>
      </w:pPr>
      <w:r w:rsidRPr="00011634">
        <w:rPr>
          <w:rStyle w:val="Sprotnaopomba-sklic"/>
          <w:rFonts w:ascii="Tahoma" w:hAnsi="Tahoma" w:cs="Tahoma"/>
          <w:sz w:val="16"/>
          <w:szCs w:val="16"/>
        </w:rPr>
        <w:footnoteRef/>
      </w:r>
      <w:r w:rsidRPr="00011634">
        <w:rPr>
          <w:rFonts w:ascii="Tahoma" w:hAnsi="Tahoma" w:cs="Tahoma"/>
          <w:sz w:val="16"/>
          <w:szCs w:val="16"/>
        </w:rPr>
        <w:t xml:space="preserve"> </w:t>
      </w:r>
      <w:r w:rsidR="00011634" w:rsidRPr="00011634">
        <w:rPr>
          <w:rFonts w:ascii="Tahoma" w:hAnsi="Tahoma" w:cs="Tahoma"/>
          <w:sz w:val="16"/>
          <w:szCs w:val="16"/>
        </w:rPr>
        <w:t xml:space="preserve">Za doseganje zastavljenih ciljev je potrebna tudi ustrezna organizacijska in kadrovska struktura. Obstoječa organizacijska in kadrovska struktura se bo po potrebi prilagajala, pričakuje pa se, da bo trenutno maksimalno dovoljeno število zaposlenih po kadrovskem načrtu zadoščalo za izvedbo načrtovanih ukrepov.  V primeru izvajanja dodatnih projektov se bodo izvajale projektne zaposlitve, ki bodo financirane iz projektov, ki jih bo Sklad prejel v izvajanje. </w:t>
      </w:r>
    </w:p>
    <w:p w14:paraId="7176A0C2" w14:textId="77777777" w:rsidR="00011634" w:rsidRPr="00011634" w:rsidRDefault="00011634" w:rsidP="00011634">
      <w:pPr>
        <w:spacing w:after="0" w:line="276" w:lineRule="auto"/>
        <w:jc w:val="both"/>
        <w:rPr>
          <w:rFonts w:ascii="Tahoma" w:hAnsi="Tahoma" w:cs="Tahoma"/>
          <w:sz w:val="10"/>
          <w:szCs w:val="10"/>
        </w:rPr>
      </w:pPr>
    </w:p>
    <w:p w14:paraId="5BCA2A62" w14:textId="77777777" w:rsidR="00011634" w:rsidRPr="00011634" w:rsidRDefault="00011634" w:rsidP="00011634">
      <w:pPr>
        <w:spacing w:after="0" w:line="276" w:lineRule="auto"/>
        <w:jc w:val="both"/>
        <w:rPr>
          <w:rFonts w:ascii="Tahoma" w:hAnsi="Tahoma" w:cs="Tahoma"/>
          <w:sz w:val="16"/>
          <w:szCs w:val="16"/>
        </w:rPr>
      </w:pPr>
      <w:r w:rsidRPr="00011634">
        <w:rPr>
          <w:rFonts w:ascii="Tahoma" w:hAnsi="Tahoma" w:cs="Tahoma"/>
          <w:sz w:val="16"/>
          <w:szCs w:val="16"/>
        </w:rPr>
        <w:t>Delovanje Sklada je vseskozi podvrženo iskanju hitrih, enostavnih in preglednih rešitev, kar Skladu omogoča uporaba specialnih orodij. Že vzpostavljena orodja so prilagojena internemu poslovanju Sklada</w:t>
      </w:r>
      <w:r>
        <w:rPr>
          <w:rFonts w:ascii="Tahoma" w:hAnsi="Tahoma" w:cs="Tahoma"/>
          <w:sz w:val="20"/>
          <w:szCs w:val="20"/>
        </w:rPr>
        <w:t xml:space="preserve"> </w:t>
      </w:r>
      <w:r w:rsidRPr="00011634">
        <w:rPr>
          <w:rFonts w:ascii="Tahoma" w:hAnsi="Tahoma" w:cs="Tahoma"/>
          <w:sz w:val="16"/>
          <w:szCs w:val="16"/>
        </w:rPr>
        <w:t>in potencialnim končnim prejemnikov sredstev Sklada, vendar pa se bodo v prihodnje nadgrajevala in prilagajala izkazanim potrebam oz. se bodo po potrebi oblikovala nova (vključno z glavnim informacijskim sistemom za podporo poslovanja Sklada).</w:t>
      </w:r>
    </w:p>
    <w:p w14:paraId="75C8EBCF" w14:textId="77777777" w:rsidR="00011634" w:rsidRPr="00011634" w:rsidRDefault="00011634" w:rsidP="00011634">
      <w:pPr>
        <w:spacing w:after="0" w:line="276" w:lineRule="auto"/>
        <w:jc w:val="both"/>
        <w:rPr>
          <w:rFonts w:ascii="Tahoma" w:hAnsi="Tahoma" w:cs="Tahoma"/>
          <w:sz w:val="10"/>
          <w:szCs w:val="10"/>
        </w:rPr>
      </w:pPr>
    </w:p>
    <w:p w14:paraId="0CF99426" w14:textId="77777777" w:rsidR="00011634" w:rsidRPr="00011634" w:rsidRDefault="00011634" w:rsidP="00011634">
      <w:pPr>
        <w:spacing w:after="0" w:line="276" w:lineRule="auto"/>
        <w:jc w:val="both"/>
        <w:rPr>
          <w:rFonts w:ascii="Tahoma" w:hAnsi="Tahoma" w:cs="Tahoma"/>
          <w:sz w:val="16"/>
          <w:szCs w:val="16"/>
        </w:rPr>
      </w:pPr>
      <w:r w:rsidRPr="00011634">
        <w:rPr>
          <w:rFonts w:ascii="Tahoma" w:hAnsi="Tahoma" w:cs="Tahoma"/>
          <w:sz w:val="16"/>
          <w:szCs w:val="16"/>
        </w:rPr>
        <w:t xml:space="preserve">Ker bo tudi v prihodnjem obdobju </w:t>
      </w:r>
      <w:r w:rsidRPr="00011634">
        <w:rPr>
          <w:rFonts w:ascii="Tahoma" w:hAnsi="Tahoma" w:cs="Tahoma"/>
          <w:b/>
          <w:bCs/>
          <w:sz w:val="16"/>
          <w:szCs w:val="16"/>
        </w:rPr>
        <w:t xml:space="preserve">dovzetnost Sklada za tveganja </w:t>
      </w:r>
      <w:r w:rsidRPr="00011634">
        <w:rPr>
          <w:rFonts w:ascii="Tahoma" w:hAnsi="Tahoma" w:cs="Tahoma"/>
          <w:sz w:val="16"/>
          <w:szCs w:val="16"/>
        </w:rPr>
        <w:t xml:space="preserve">(angleško risk appetite) </w:t>
      </w:r>
      <w:r w:rsidRPr="00011634">
        <w:rPr>
          <w:rFonts w:ascii="Tahoma" w:hAnsi="Tahoma" w:cs="Tahoma"/>
          <w:b/>
          <w:bCs/>
          <w:sz w:val="16"/>
          <w:szCs w:val="16"/>
        </w:rPr>
        <w:t xml:space="preserve">srednja do visoka, </w:t>
      </w:r>
      <w:r w:rsidRPr="00011634">
        <w:rPr>
          <w:rFonts w:ascii="Tahoma" w:hAnsi="Tahoma" w:cs="Tahoma"/>
          <w:sz w:val="16"/>
          <w:szCs w:val="16"/>
        </w:rPr>
        <w:t>ostaja eden pomembnejših poslovnih procesov upravljanje s tveganji, ki</w:t>
      </w:r>
      <w:r w:rsidRPr="00011634">
        <w:rPr>
          <w:rFonts w:ascii="Tahoma" w:hAnsi="Tahoma" w:cs="Tahoma"/>
          <w:b/>
          <w:bCs/>
          <w:sz w:val="16"/>
          <w:szCs w:val="16"/>
        </w:rPr>
        <w:t xml:space="preserve"> </w:t>
      </w:r>
      <w:r w:rsidRPr="00011634">
        <w:rPr>
          <w:rFonts w:ascii="Tahoma" w:hAnsi="Tahoma" w:cs="Tahoma"/>
          <w:sz w:val="16"/>
          <w:szCs w:val="16"/>
        </w:rPr>
        <w:t>opredeljuje načine, usmeritve in postopke za njegovo ugotavljanje, ocenjevanje, spremljanje ter zmanjševanje obstoječega in potencialnega tveganja. Sklad ima za vsako vrsto identificiranega tveganja vzpostavljen učinkovit in ustrezen sistem upravljanja, kar pomeni varno poslovanje in odgovorno upravljanje tveganj.</w:t>
      </w:r>
    </w:p>
    <w:p w14:paraId="5DB52023" w14:textId="77777777" w:rsidR="00011634" w:rsidRPr="00011634" w:rsidRDefault="00011634" w:rsidP="00011634">
      <w:pPr>
        <w:spacing w:after="0" w:line="276" w:lineRule="auto"/>
        <w:jc w:val="both"/>
        <w:rPr>
          <w:rFonts w:ascii="Tahoma" w:hAnsi="Tahoma" w:cs="Tahoma"/>
          <w:sz w:val="10"/>
          <w:szCs w:val="10"/>
        </w:rPr>
      </w:pPr>
    </w:p>
    <w:p w14:paraId="69305776" w14:textId="77777777" w:rsidR="00011634" w:rsidRPr="00011634" w:rsidRDefault="00011634" w:rsidP="00011634">
      <w:pPr>
        <w:suppressAutoHyphens w:val="0"/>
        <w:autoSpaceDN/>
        <w:spacing w:after="0" w:line="276" w:lineRule="auto"/>
        <w:contextualSpacing/>
        <w:jc w:val="both"/>
        <w:textAlignment w:val="auto"/>
        <w:rPr>
          <w:rFonts w:ascii="Tahoma" w:eastAsiaTheme="minorHAnsi" w:hAnsi="Tahoma" w:cs="Tahoma"/>
          <w:sz w:val="16"/>
          <w:szCs w:val="16"/>
        </w:rPr>
      </w:pPr>
      <w:r w:rsidRPr="00011634">
        <w:rPr>
          <w:rFonts w:ascii="Tahoma" w:eastAsiaTheme="minorHAnsi" w:hAnsi="Tahoma" w:cs="Tahoma"/>
          <w:sz w:val="16"/>
          <w:szCs w:val="16"/>
        </w:rPr>
        <w:t xml:space="preserve">Kot finančna institucija igra Sklad pomembno vlogo pri t.i. zelenem prehodu slovenskega podjetniškega sektorja zaradi spodobnosti zagotavljanja in virov v bolj trajnostne, učinkovite in krožne pobude in projekte. Sklad bo še naprej krepil prizadevanja za integracijo </w:t>
      </w:r>
      <w:r w:rsidRPr="00011634">
        <w:rPr>
          <w:rFonts w:ascii="Tahoma" w:eastAsiaTheme="minorHAnsi" w:hAnsi="Tahoma" w:cs="Tahoma"/>
          <w:bCs/>
          <w:sz w:val="16"/>
          <w:szCs w:val="16"/>
        </w:rPr>
        <w:t>okoljskih, družbenih in upravljavskih načel</w:t>
      </w:r>
      <w:r w:rsidRPr="00011634">
        <w:rPr>
          <w:rFonts w:ascii="Tahoma" w:eastAsiaTheme="minorHAnsi" w:hAnsi="Tahoma" w:cs="Tahoma"/>
          <w:sz w:val="16"/>
          <w:szCs w:val="16"/>
        </w:rPr>
        <w:t xml:space="preserve"> v produkte, procese in storitve. Integracija ESG načel se izvaja na ravni:</w:t>
      </w:r>
    </w:p>
    <w:p w14:paraId="7E982A12" w14:textId="77777777" w:rsidR="00011634" w:rsidRPr="00011634" w:rsidRDefault="00011634" w:rsidP="00011634">
      <w:pPr>
        <w:pStyle w:val="Odstavekseznama"/>
        <w:numPr>
          <w:ilvl w:val="0"/>
          <w:numId w:val="16"/>
        </w:numPr>
        <w:suppressAutoHyphens w:val="0"/>
        <w:autoSpaceDN/>
        <w:spacing w:line="276" w:lineRule="auto"/>
        <w:contextualSpacing/>
        <w:jc w:val="both"/>
        <w:textAlignment w:val="auto"/>
        <w:rPr>
          <w:rFonts w:ascii="Tahoma" w:eastAsiaTheme="minorHAnsi" w:hAnsi="Tahoma" w:cs="Tahoma"/>
          <w:sz w:val="16"/>
          <w:szCs w:val="16"/>
        </w:rPr>
      </w:pPr>
      <w:r w:rsidRPr="00011634">
        <w:rPr>
          <w:rFonts w:ascii="Tahoma" w:eastAsiaTheme="minorHAnsi" w:hAnsi="Tahoma" w:cs="Tahoma"/>
          <w:sz w:val="16"/>
          <w:szCs w:val="16"/>
        </w:rPr>
        <w:t>Sklada kot institucije z uporabo digitalnih rešitev za bolj trajnostne, okolju prijazne in učinkovite poslovne procese, ter</w:t>
      </w:r>
    </w:p>
    <w:p w14:paraId="2E92FD6F" w14:textId="77777777" w:rsidR="00011634" w:rsidRPr="00011634" w:rsidRDefault="00011634" w:rsidP="00011634">
      <w:pPr>
        <w:pStyle w:val="Odstavekseznama"/>
        <w:numPr>
          <w:ilvl w:val="0"/>
          <w:numId w:val="16"/>
        </w:numPr>
        <w:suppressAutoHyphens w:val="0"/>
        <w:autoSpaceDN/>
        <w:spacing w:after="0" w:line="276" w:lineRule="auto"/>
        <w:contextualSpacing/>
        <w:jc w:val="both"/>
        <w:textAlignment w:val="auto"/>
        <w:rPr>
          <w:rFonts w:ascii="Tahoma" w:eastAsiaTheme="minorHAnsi" w:hAnsi="Tahoma" w:cs="Tahoma"/>
          <w:sz w:val="16"/>
          <w:szCs w:val="16"/>
        </w:rPr>
      </w:pPr>
      <w:r w:rsidRPr="00011634">
        <w:rPr>
          <w:rFonts w:ascii="Tahoma" w:eastAsiaTheme="minorHAnsi" w:hAnsi="Tahoma" w:cs="Tahoma"/>
          <w:sz w:val="16"/>
          <w:szCs w:val="16"/>
        </w:rPr>
        <w:t>končnih prejemnikov z osredotočanjem na napredna tehnološka in inovativna podjetja, ter njihovo zeleno in družbeno preobrazbo, vključevanjem kriterijev povezanih s trajnostno v obstoječe produkte Sklada, ipd.)</w:t>
      </w:r>
    </w:p>
    <w:p w14:paraId="54DE0788" w14:textId="77777777" w:rsidR="00011634" w:rsidRPr="00011634" w:rsidRDefault="00011634" w:rsidP="00011634">
      <w:pPr>
        <w:suppressAutoHyphens w:val="0"/>
        <w:autoSpaceDN/>
        <w:spacing w:line="276" w:lineRule="auto"/>
        <w:contextualSpacing/>
        <w:jc w:val="both"/>
        <w:textAlignment w:val="auto"/>
        <w:rPr>
          <w:rFonts w:ascii="Tahoma" w:eastAsiaTheme="minorHAnsi" w:hAnsi="Tahoma" w:cs="Tahoma"/>
          <w:sz w:val="10"/>
          <w:szCs w:val="10"/>
        </w:rPr>
      </w:pPr>
    </w:p>
    <w:p w14:paraId="0E833D0F" w14:textId="533F396B" w:rsidR="00011634" w:rsidRPr="00011634" w:rsidRDefault="00011634" w:rsidP="00011634">
      <w:pPr>
        <w:spacing w:after="0" w:line="276" w:lineRule="auto"/>
        <w:jc w:val="both"/>
        <w:rPr>
          <w:rFonts w:ascii="Tahoma" w:hAnsi="Tahoma" w:cs="Tahoma"/>
          <w:sz w:val="16"/>
          <w:szCs w:val="16"/>
        </w:rPr>
      </w:pPr>
      <w:r w:rsidRPr="00011634">
        <w:rPr>
          <w:rFonts w:ascii="Tahoma" w:hAnsi="Tahoma" w:cs="Tahoma"/>
          <w:sz w:val="16"/>
          <w:szCs w:val="16"/>
        </w:rPr>
        <w:t>Sklad že ima sklenjena številna partnerstva na mednarodnem nivoju, katera bo krepil tudi v prihodnjem obdobju. Partnerstva so vzpostavljena za namene koriščenja EU virov za podporo MSP-jev, start-upov in scale-upov, kot tudi za spodbujanje razvoja podjetij na bilateralni in multilateralni ravni in panožnega povezovanja z različnimi mednarodnimi mrežami in združenji (AECM, EIF-NPI Equity platform, SME Finance Forum, InvestEurope,…).</w:t>
      </w:r>
    </w:p>
    <w:p w14:paraId="4072D3AF" w14:textId="1CCD84FA" w:rsidR="003A5D86" w:rsidRDefault="003A5D86">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FB51" w14:textId="4B7135D8" w:rsidR="008451A1" w:rsidRDefault="008451A1" w:rsidP="008451A1">
    <w:pPr>
      <w:pStyle w:val="Glava"/>
      <w:jc w:val="right"/>
      <w:rPr>
        <w:rFonts w:ascii="Tahoma" w:hAnsi="Tahoma" w:cs="Tahoma"/>
        <w:sz w:val="20"/>
        <w:szCs w:val="20"/>
      </w:rPr>
    </w:pPr>
    <w:r>
      <w:rPr>
        <w:rFonts w:ascii="Tahoma" w:hAnsi="Tahoma" w:cs="Tahoma"/>
        <w:sz w:val="20"/>
        <w:szCs w:val="20"/>
      </w:rPr>
      <w:t xml:space="preserve">Strateški program </w:t>
    </w:r>
    <w:r w:rsidR="00D37D9D">
      <w:rPr>
        <w:rFonts w:ascii="Tahoma" w:hAnsi="Tahoma" w:cs="Tahoma"/>
        <w:sz w:val="20"/>
        <w:szCs w:val="20"/>
      </w:rPr>
      <w:t>J</w:t>
    </w:r>
    <w:r>
      <w:rPr>
        <w:rFonts w:ascii="Tahoma" w:hAnsi="Tahoma" w:cs="Tahoma"/>
        <w:sz w:val="20"/>
        <w:szCs w:val="20"/>
      </w:rPr>
      <w:t>avnega sklada Republike Slovenije za podjetništvo za obdobje 2024 – 2030</w:t>
    </w:r>
  </w:p>
  <w:p w14:paraId="2FE1B4AA" w14:textId="3DD4F8B7" w:rsidR="008451A1" w:rsidRPr="00CA4FCF" w:rsidRDefault="008451A1" w:rsidP="00CA4FCF">
    <w:pPr>
      <w:pStyle w:val="Glava"/>
      <w:jc w:val="right"/>
      <w:rPr>
        <w:rFonts w:ascii="Tahoma" w:hAnsi="Tahoma" w:cs="Tahoma"/>
        <w:sz w:val="20"/>
        <w:szCs w:val="20"/>
      </w:rPr>
    </w:pPr>
    <w:r>
      <w:rPr>
        <w:rFonts w:ascii="Tahoma" w:hAnsi="Tahoma" w:cs="Tahoma"/>
        <w:sz w:val="20"/>
        <w:szCs w:val="20"/>
      </w:rPr>
      <w:t>/poslovna politika/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952"/>
    <w:multiLevelType w:val="hybridMultilevel"/>
    <w:tmpl w:val="32AC5014"/>
    <w:lvl w:ilvl="0" w:tplc="7B7A99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4B3B59"/>
    <w:multiLevelType w:val="hybridMultilevel"/>
    <w:tmpl w:val="27F2B55A"/>
    <w:lvl w:ilvl="0" w:tplc="2550C9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0C7404"/>
    <w:multiLevelType w:val="multilevel"/>
    <w:tmpl w:val="40045268"/>
    <w:lvl w:ilvl="0">
      <w:start w:val="1"/>
      <w:numFmt w:val="bullet"/>
      <w:lvlText w:val="­"/>
      <w:lvlJc w:val="left"/>
      <w:pPr>
        <w:ind w:left="633" w:hanging="360"/>
      </w:pPr>
      <w:rPr>
        <w:rFonts w:ascii="Courier New" w:hAnsi="Courier New"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3" w15:restartNumberingAfterBreak="0">
    <w:nsid w:val="14897E89"/>
    <w:multiLevelType w:val="hybridMultilevel"/>
    <w:tmpl w:val="6F60460C"/>
    <w:lvl w:ilvl="0" w:tplc="042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A46449"/>
    <w:multiLevelType w:val="hybridMultilevel"/>
    <w:tmpl w:val="E13A003C"/>
    <w:lvl w:ilvl="0" w:tplc="044AF7B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055E9A"/>
    <w:multiLevelType w:val="hybridMultilevel"/>
    <w:tmpl w:val="64326FE6"/>
    <w:lvl w:ilvl="0" w:tplc="FFFFFFFF">
      <w:start w:val="1"/>
      <w:numFmt w:val="bullet"/>
      <w:lvlText w:val=""/>
      <w:lvlJc w:val="left"/>
      <w:pPr>
        <w:ind w:left="720" w:hanging="360"/>
      </w:pPr>
      <w:rPr>
        <w:rFonts w:ascii="Wingdings" w:hAnsi="Wingdings" w:hint="default"/>
      </w:rPr>
    </w:lvl>
    <w:lvl w:ilvl="1" w:tplc="0424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487C9F"/>
    <w:multiLevelType w:val="hybridMultilevel"/>
    <w:tmpl w:val="533C7B6A"/>
    <w:lvl w:ilvl="0" w:tplc="7348F7DC">
      <w:start w:val="1"/>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BD9199C"/>
    <w:multiLevelType w:val="hybridMultilevel"/>
    <w:tmpl w:val="7DF8FBFE"/>
    <w:lvl w:ilvl="0" w:tplc="D9205092">
      <w:start w:val="2024"/>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4608CB"/>
    <w:multiLevelType w:val="hybridMultilevel"/>
    <w:tmpl w:val="2458B5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BB2F7F"/>
    <w:multiLevelType w:val="multilevel"/>
    <w:tmpl w:val="D012F614"/>
    <w:styleLink w:val="WWOutlineListStyle2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Oddelek"/>
      <w:lvlText w:val="%4."/>
      <w:lvlJc w:val="left"/>
      <w:pPr>
        <w:ind w:left="1428" w:hanging="360"/>
      </w:pPr>
      <w:rPr>
        <w:rFonts w:cs="Arial"/>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1F390B0F"/>
    <w:multiLevelType w:val="hybridMultilevel"/>
    <w:tmpl w:val="F6BE7688"/>
    <w:lvl w:ilvl="0" w:tplc="6D20DED2">
      <w:numFmt w:val="bullet"/>
      <w:lvlText w:val="-"/>
      <w:lvlJc w:val="left"/>
      <w:pPr>
        <w:ind w:left="1068" w:hanging="360"/>
      </w:pPr>
      <w:rPr>
        <w:rFonts w:ascii="Tahoma" w:eastAsia="Calibri"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213E09B2"/>
    <w:multiLevelType w:val="multilevel"/>
    <w:tmpl w:val="6AB2C9C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8B01E60"/>
    <w:multiLevelType w:val="hybridMultilevel"/>
    <w:tmpl w:val="EFBE0DE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8B03018"/>
    <w:multiLevelType w:val="hybridMultilevel"/>
    <w:tmpl w:val="FF50539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FC0CAC"/>
    <w:multiLevelType w:val="hybridMultilevel"/>
    <w:tmpl w:val="C9569F44"/>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D40A84"/>
    <w:multiLevelType w:val="hybridMultilevel"/>
    <w:tmpl w:val="39D054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4D4593"/>
    <w:multiLevelType w:val="hybridMultilevel"/>
    <w:tmpl w:val="9DEAB8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3010D8"/>
    <w:multiLevelType w:val="multilevel"/>
    <w:tmpl w:val="B60099FC"/>
    <w:styleLink w:val="ImportedStyle6"/>
    <w:lvl w:ilvl="0">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2">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3">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4">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5">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6">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7">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lvl w:ilvl="8">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rPr>
    </w:lvl>
  </w:abstractNum>
  <w:abstractNum w:abstractNumId="18" w15:restartNumberingAfterBreak="0">
    <w:nsid w:val="33AA39DC"/>
    <w:multiLevelType w:val="hybridMultilevel"/>
    <w:tmpl w:val="B92C723C"/>
    <w:lvl w:ilvl="0" w:tplc="042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BB52AF"/>
    <w:multiLevelType w:val="hybridMultilevel"/>
    <w:tmpl w:val="8EA27DD8"/>
    <w:lvl w:ilvl="0" w:tplc="CA62B9F8">
      <w:start w:val="572"/>
      <w:numFmt w:val="bullet"/>
      <w:lvlText w:val="-"/>
      <w:lvlJc w:val="left"/>
      <w:pPr>
        <w:ind w:left="633" w:hanging="360"/>
      </w:pPr>
      <w:rPr>
        <w:rFonts w:ascii="Tahoma" w:eastAsia="Calibri" w:hAnsi="Tahoma" w:cs="Tahoma" w:hint="default"/>
        <w:b/>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073" w:hanging="360"/>
      </w:pPr>
      <w:rPr>
        <w:rFonts w:ascii="Wingdings" w:hAnsi="Wingdings" w:hint="default"/>
      </w:rPr>
    </w:lvl>
    <w:lvl w:ilvl="3" w:tplc="04240001" w:tentative="1">
      <w:start w:val="1"/>
      <w:numFmt w:val="bullet"/>
      <w:lvlText w:val=""/>
      <w:lvlJc w:val="left"/>
      <w:pPr>
        <w:ind w:left="2793" w:hanging="360"/>
      </w:pPr>
      <w:rPr>
        <w:rFonts w:ascii="Symbol" w:hAnsi="Symbol" w:hint="default"/>
      </w:rPr>
    </w:lvl>
    <w:lvl w:ilvl="4" w:tplc="04240003" w:tentative="1">
      <w:start w:val="1"/>
      <w:numFmt w:val="bullet"/>
      <w:lvlText w:val="o"/>
      <w:lvlJc w:val="left"/>
      <w:pPr>
        <w:ind w:left="3513" w:hanging="360"/>
      </w:pPr>
      <w:rPr>
        <w:rFonts w:ascii="Courier New" w:hAnsi="Courier New" w:cs="Courier New" w:hint="default"/>
      </w:rPr>
    </w:lvl>
    <w:lvl w:ilvl="5" w:tplc="04240005" w:tentative="1">
      <w:start w:val="1"/>
      <w:numFmt w:val="bullet"/>
      <w:lvlText w:val=""/>
      <w:lvlJc w:val="left"/>
      <w:pPr>
        <w:ind w:left="4233" w:hanging="360"/>
      </w:pPr>
      <w:rPr>
        <w:rFonts w:ascii="Wingdings" w:hAnsi="Wingdings" w:hint="default"/>
      </w:rPr>
    </w:lvl>
    <w:lvl w:ilvl="6" w:tplc="04240001" w:tentative="1">
      <w:start w:val="1"/>
      <w:numFmt w:val="bullet"/>
      <w:lvlText w:val=""/>
      <w:lvlJc w:val="left"/>
      <w:pPr>
        <w:ind w:left="4953" w:hanging="360"/>
      </w:pPr>
      <w:rPr>
        <w:rFonts w:ascii="Symbol" w:hAnsi="Symbol" w:hint="default"/>
      </w:rPr>
    </w:lvl>
    <w:lvl w:ilvl="7" w:tplc="04240003" w:tentative="1">
      <w:start w:val="1"/>
      <w:numFmt w:val="bullet"/>
      <w:lvlText w:val="o"/>
      <w:lvlJc w:val="left"/>
      <w:pPr>
        <w:ind w:left="5673" w:hanging="360"/>
      </w:pPr>
      <w:rPr>
        <w:rFonts w:ascii="Courier New" w:hAnsi="Courier New" w:cs="Courier New" w:hint="default"/>
      </w:rPr>
    </w:lvl>
    <w:lvl w:ilvl="8" w:tplc="04240005" w:tentative="1">
      <w:start w:val="1"/>
      <w:numFmt w:val="bullet"/>
      <w:lvlText w:val=""/>
      <w:lvlJc w:val="left"/>
      <w:pPr>
        <w:ind w:left="6393" w:hanging="360"/>
      </w:pPr>
      <w:rPr>
        <w:rFonts w:ascii="Wingdings" w:hAnsi="Wingdings" w:hint="default"/>
      </w:rPr>
    </w:lvl>
  </w:abstractNum>
  <w:abstractNum w:abstractNumId="20" w15:restartNumberingAfterBreak="0">
    <w:nsid w:val="3F9029FF"/>
    <w:multiLevelType w:val="hybridMultilevel"/>
    <w:tmpl w:val="5CF6A2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4EB34AC"/>
    <w:multiLevelType w:val="multilevel"/>
    <w:tmpl w:val="28721CC8"/>
    <w:lvl w:ilvl="0">
      <w:start w:val="1"/>
      <w:numFmt w:val="decimal"/>
      <w:pStyle w:val="Normal1odstavek"/>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BF537C1"/>
    <w:multiLevelType w:val="hybridMultilevel"/>
    <w:tmpl w:val="69DCA434"/>
    <w:lvl w:ilvl="0" w:tplc="042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8531DC"/>
    <w:multiLevelType w:val="hybridMultilevel"/>
    <w:tmpl w:val="E2C2C6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B83B15"/>
    <w:multiLevelType w:val="hybridMultilevel"/>
    <w:tmpl w:val="F86CF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EF29C2"/>
    <w:multiLevelType w:val="hybridMultilevel"/>
    <w:tmpl w:val="49E06AA8"/>
    <w:lvl w:ilvl="0" w:tplc="FFFFFFFF">
      <w:start w:val="1"/>
      <w:numFmt w:val="bullet"/>
      <w:lvlText w:val=""/>
      <w:lvlJc w:val="left"/>
      <w:pPr>
        <w:ind w:left="633" w:hanging="360"/>
      </w:pPr>
      <w:rPr>
        <w:rFonts w:ascii="Wingdings" w:hAnsi="Wingdings" w:hint="default"/>
      </w:rPr>
    </w:lvl>
    <w:lvl w:ilvl="1" w:tplc="04240001">
      <w:start w:val="1"/>
      <w:numFmt w:val="bullet"/>
      <w:lvlText w:val=""/>
      <w:lvlJc w:val="left"/>
      <w:pPr>
        <w:ind w:left="1353" w:hanging="360"/>
      </w:pPr>
      <w:rPr>
        <w:rFonts w:ascii="Symbol" w:hAnsi="Symbol" w:hint="default"/>
      </w:rPr>
    </w:lvl>
    <w:lvl w:ilvl="2" w:tplc="FFFFFFFF" w:tentative="1">
      <w:start w:val="1"/>
      <w:numFmt w:val="bullet"/>
      <w:lvlText w:val=""/>
      <w:lvlJc w:val="left"/>
      <w:pPr>
        <w:ind w:left="2073" w:hanging="360"/>
      </w:pPr>
      <w:rPr>
        <w:rFonts w:ascii="Wingdings" w:hAnsi="Wingdings" w:hint="default"/>
      </w:rPr>
    </w:lvl>
    <w:lvl w:ilvl="3" w:tplc="FFFFFFFF" w:tentative="1">
      <w:start w:val="1"/>
      <w:numFmt w:val="bullet"/>
      <w:lvlText w:val=""/>
      <w:lvlJc w:val="left"/>
      <w:pPr>
        <w:ind w:left="2793" w:hanging="360"/>
      </w:pPr>
      <w:rPr>
        <w:rFonts w:ascii="Symbol" w:hAnsi="Symbol" w:hint="default"/>
      </w:rPr>
    </w:lvl>
    <w:lvl w:ilvl="4" w:tplc="FFFFFFFF" w:tentative="1">
      <w:start w:val="1"/>
      <w:numFmt w:val="bullet"/>
      <w:lvlText w:val="o"/>
      <w:lvlJc w:val="left"/>
      <w:pPr>
        <w:ind w:left="3513" w:hanging="360"/>
      </w:pPr>
      <w:rPr>
        <w:rFonts w:ascii="Courier New" w:hAnsi="Courier New" w:cs="Courier New" w:hint="default"/>
      </w:rPr>
    </w:lvl>
    <w:lvl w:ilvl="5" w:tplc="FFFFFFFF" w:tentative="1">
      <w:start w:val="1"/>
      <w:numFmt w:val="bullet"/>
      <w:lvlText w:val=""/>
      <w:lvlJc w:val="left"/>
      <w:pPr>
        <w:ind w:left="4233" w:hanging="360"/>
      </w:pPr>
      <w:rPr>
        <w:rFonts w:ascii="Wingdings" w:hAnsi="Wingdings" w:hint="default"/>
      </w:rPr>
    </w:lvl>
    <w:lvl w:ilvl="6" w:tplc="FFFFFFFF" w:tentative="1">
      <w:start w:val="1"/>
      <w:numFmt w:val="bullet"/>
      <w:lvlText w:val=""/>
      <w:lvlJc w:val="left"/>
      <w:pPr>
        <w:ind w:left="4953" w:hanging="360"/>
      </w:pPr>
      <w:rPr>
        <w:rFonts w:ascii="Symbol" w:hAnsi="Symbol" w:hint="default"/>
      </w:rPr>
    </w:lvl>
    <w:lvl w:ilvl="7" w:tplc="FFFFFFFF" w:tentative="1">
      <w:start w:val="1"/>
      <w:numFmt w:val="bullet"/>
      <w:lvlText w:val="o"/>
      <w:lvlJc w:val="left"/>
      <w:pPr>
        <w:ind w:left="5673" w:hanging="360"/>
      </w:pPr>
      <w:rPr>
        <w:rFonts w:ascii="Courier New" w:hAnsi="Courier New" w:cs="Courier New" w:hint="default"/>
      </w:rPr>
    </w:lvl>
    <w:lvl w:ilvl="8" w:tplc="FFFFFFFF" w:tentative="1">
      <w:start w:val="1"/>
      <w:numFmt w:val="bullet"/>
      <w:lvlText w:val=""/>
      <w:lvlJc w:val="left"/>
      <w:pPr>
        <w:ind w:left="6393" w:hanging="360"/>
      </w:pPr>
      <w:rPr>
        <w:rFonts w:ascii="Wingdings" w:hAnsi="Wingdings" w:hint="default"/>
      </w:rPr>
    </w:lvl>
  </w:abstractNum>
  <w:abstractNum w:abstractNumId="26" w15:restartNumberingAfterBreak="0">
    <w:nsid w:val="55DA4B4B"/>
    <w:multiLevelType w:val="hybridMultilevel"/>
    <w:tmpl w:val="52D66C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69608AD"/>
    <w:multiLevelType w:val="hybridMultilevel"/>
    <w:tmpl w:val="41ACF954"/>
    <w:lvl w:ilvl="0" w:tplc="042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842A73"/>
    <w:multiLevelType w:val="hybridMultilevel"/>
    <w:tmpl w:val="76C6E82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744E67"/>
    <w:multiLevelType w:val="hybridMultilevel"/>
    <w:tmpl w:val="0E62388A"/>
    <w:lvl w:ilvl="0" w:tplc="0FD0F2CC">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AB04E6A"/>
    <w:multiLevelType w:val="hybridMultilevel"/>
    <w:tmpl w:val="16FC0B2A"/>
    <w:lvl w:ilvl="0" w:tplc="6D20DED2">
      <w:numFmt w:val="bullet"/>
      <w:lvlText w:val="-"/>
      <w:lvlJc w:val="left"/>
      <w:pPr>
        <w:ind w:left="1068" w:hanging="360"/>
      </w:pPr>
      <w:rPr>
        <w:rFonts w:ascii="Tahoma" w:eastAsia="Calibri"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15:restartNumberingAfterBreak="0">
    <w:nsid w:val="5FCD774F"/>
    <w:multiLevelType w:val="hybridMultilevel"/>
    <w:tmpl w:val="CC94F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9F41A4"/>
    <w:multiLevelType w:val="multilevel"/>
    <w:tmpl w:val="E7DCAA60"/>
    <w:styleLink w:val="LFO74"/>
    <w:lvl w:ilvl="0">
      <w:start w:val="1"/>
      <w:numFmt w:val="decimal"/>
      <w:pStyle w:val="Alineazaodstavkom"/>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3" w15:restartNumberingAfterBreak="0">
    <w:nsid w:val="62B8782F"/>
    <w:multiLevelType w:val="multilevel"/>
    <w:tmpl w:val="CCE2B9E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2BD3AB6"/>
    <w:multiLevelType w:val="hybridMultilevel"/>
    <w:tmpl w:val="2A6485CC"/>
    <w:lvl w:ilvl="0" w:tplc="77DCC6B2">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67B852F8"/>
    <w:multiLevelType w:val="hybridMultilevel"/>
    <w:tmpl w:val="52D66CA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3CB7C41"/>
    <w:multiLevelType w:val="hybridMultilevel"/>
    <w:tmpl w:val="40E056F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3D21C72"/>
    <w:multiLevelType w:val="hybridMultilevel"/>
    <w:tmpl w:val="7E32CF78"/>
    <w:lvl w:ilvl="0" w:tplc="042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BC2306"/>
    <w:multiLevelType w:val="multilevel"/>
    <w:tmpl w:val="C19612A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color w:val="auto"/>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F23410"/>
    <w:multiLevelType w:val="multilevel"/>
    <w:tmpl w:val="11CE81B4"/>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755175C3"/>
    <w:multiLevelType w:val="hybridMultilevel"/>
    <w:tmpl w:val="1A4C5C4A"/>
    <w:lvl w:ilvl="0" w:tplc="04240005">
      <w:start w:val="1"/>
      <w:numFmt w:val="bullet"/>
      <w:lvlText w:val=""/>
      <w:lvlJc w:val="left"/>
      <w:pPr>
        <w:ind w:left="633" w:hanging="360"/>
      </w:pPr>
      <w:rPr>
        <w:rFonts w:ascii="Wingdings" w:hAnsi="Wingdings" w:hint="default"/>
      </w:rPr>
    </w:lvl>
    <w:lvl w:ilvl="1" w:tplc="04240003">
      <w:start w:val="1"/>
      <w:numFmt w:val="bullet"/>
      <w:lvlText w:val="o"/>
      <w:lvlJc w:val="left"/>
      <w:pPr>
        <w:ind w:left="1353" w:hanging="360"/>
      </w:pPr>
      <w:rPr>
        <w:rFonts w:ascii="Courier New" w:hAnsi="Courier New" w:cs="Courier New" w:hint="default"/>
      </w:rPr>
    </w:lvl>
    <w:lvl w:ilvl="2" w:tplc="04240005" w:tentative="1">
      <w:start w:val="1"/>
      <w:numFmt w:val="bullet"/>
      <w:lvlText w:val=""/>
      <w:lvlJc w:val="left"/>
      <w:pPr>
        <w:ind w:left="2073" w:hanging="360"/>
      </w:pPr>
      <w:rPr>
        <w:rFonts w:ascii="Wingdings" w:hAnsi="Wingdings" w:hint="default"/>
      </w:rPr>
    </w:lvl>
    <w:lvl w:ilvl="3" w:tplc="04240001" w:tentative="1">
      <w:start w:val="1"/>
      <w:numFmt w:val="bullet"/>
      <w:lvlText w:val=""/>
      <w:lvlJc w:val="left"/>
      <w:pPr>
        <w:ind w:left="2793" w:hanging="360"/>
      </w:pPr>
      <w:rPr>
        <w:rFonts w:ascii="Symbol" w:hAnsi="Symbol" w:hint="default"/>
      </w:rPr>
    </w:lvl>
    <w:lvl w:ilvl="4" w:tplc="04240003" w:tentative="1">
      <w:start w:val="1"/>
      <w:numFmt w:val="bullet"/>
      <w:lvlText w:val="o"/>
      <w:lvlJc w:val="left"/>
      <w:pPr>
        <w:ind w:left="3513" w:hanging="360"/>
      </w:pPr>
      <w:rPr>
        <w:rFonts w:ascii="Courier New" w:hAnsi="Courier New" w:cs="Courier New" w:hint="default"/>
      </w:rPr>
    </w:lvl>
    <w:lvl w:ilvl="5" w:tplc="04240005" w:tentative="1">
      <w:start w:val="1"/>
      <w:numFmt w:val="bullet"/>
      <w:lvlText w:val=""/>
      <w:lvlJc w:val="left"/>
      <w:pPr>
        <w:ind w:left="4233" w:hanging="360"/>
      </w:pPr>
      <w:rPr>
        <w:rFonts w:ascii="Wingdings" w:hAnsi="Wingdings" w:hint="default"/>
      </w:rPr>
    </w:lvl>
    <w:lvl w:ilvl="6" w:tplc="04240001" w:tentative="1">
      <w:start w:val="1"/>
      <w:numFmt w:val="bullet"/>
      <w:lvlText w:val=""/>
      <w:lvlJc w:val="left"/>
      <w:pPr>
        <w:ind w:left="4953" w:hanging="360"/>
      </w:pPr>
      <w:rPr>
        <w:rFonts w:ascii="Symbol" w:hAnsi="Symbol" w:hint="default"/>
      </w:rPr>
    </w:lvl>
    <w:lvl w:ilvl="7" w:tplc="04240003" w:tentative="1">
      <w:start w:val="1"/>
      <w:numFmt w:val="bullet"/>
      <w:lvlText w:val="o"/>
      <w:lvlJc w:val="left"/>
      <w:pPr>
        <w:ind w:left="5673" w:hanging="360"/>
      </w:pPr>
      <w:rPr>
        <w:rFonts w:ascii="Courier New" w:hAnsi="Courier New" w:cs="Courier New" w:hint="default"/>
      </w:rPr>
    </w:lvl>
    <w:lvl w:ilvl="8" w:tplc="04240005" w:tentative="1">
      <w:start w:val="1"/>
      <w:numFmt w:val="bullet"/>
      <w:lvlText w:val=""/>
      <w:lvlJc w:val="left"/>
      <w:pPr>
        <w:ind w:left="6393" w:hanging="360"/>
      </w:pPr>
      <w:rPr>
        <w:rFonts w:ascii="Wingdings" w:hAnsi="Wingdings" w:hint="default"/>
      </w:rPr>
    </w:lvl>
  </w:abstractNum>
  <w:abstractNum w:abstractNumId="41" w15:restartNumberingAfterBreak="0">
    <w:nsid w:val="79B42F83"/>
    <w:multiLevelType w:val="multilevel"/>
    <w:tmpl w:val="38B6EA62"/>
    <w:lvl w:ilvl="0">
      <w:start w:val="1"/>
      <w:numFmt w:val="upperRoman"/>
      <w:lvlText w:val="%1."/>
      <w:lvlJc w:val="left"/>
      <w:pPr>
        <w:ind w:left="1080" w:hanging="720"/>
      </w:pPr>
      <w:rPr>
        <w:rFonts w:hint="default"/>
      </w:rPr>
    </w:lvl>
    <w:lvl w:ilvl="1">
      <w:start w:val="3"/>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ascii="Tahoma" w:hAnsi="Tahoma" w:cs="Tahoma" w:hint="default"/>
        <w:color w:val="auto"/>
        <w:sz w:val="18"/>
        <w:szCs w:val="18"/>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42" w15:restartNumberingAfterBreak="0">
    <w:nsid w:val="7B5F34CB"/>
    <w:multiLevelType w:val="multilevel"/>
    <w:tmpl w:val="0336991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BA24E2C"/>
    <w:multiLevelType w:val="multilevel"/>
    <w:tmpl w:val="6C9293A2"/>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7BE147AA"/>
    <w:multiLevelType w:val="hybridMultilevel"/>
    <w:tmpl w:val="D43A369C"/>
    <w:lvl w:ilvl="0" w:tplc="75C6A18A">
      <w:start w:val="3"/>
      <w:numFmt w:val="upperRoman"/>
      <w:lvlText w:val="%1."/>
      <w:lvlJc w:val="left"/>
      <w:pPr>
        <w:ind w:left="1440" w:hanging="1080"/>
      </w:pPr>
      <w:rPr>
        <w:rFonts w:hint="default"/>
        <w:sz w:val="32"/>
        <w:szCs w:val="3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066FC0"/>
    <w:multiLevelType w:val="hybridMultilevel"/>
    <w:tmpl w:val="BD841E7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63163294">
    <w:abstractNumId w:val="9"/>
  </w:num>
  <w:num w:numId="2" w16cid:durableId="1528175402">
    <w:abstractNumId w:val="43"/>
  </w:num>
  <w:num w:numId="3" w16cid:durableId="623123894">
    <w:abstractNumId w:val="11"/>
  </w:num>
  <w:num w:numId="4" w16cid:durableId="813716738">
    <w:abstractNumId w:val="39"/>
  </w:num>
  <w:num w:numId="5" w16cid:durableId="1702172886">
    <w:abstractNumId w:val="17"/>
  </w:num>
  <w:num w:numId="6" w16cid:durableId="1260261496">
    <w:abstractNumId w:val="32"/>
  </w:num>
  <w:num w:numId="7" w16cid:durableId="1750467375">
    <w:abstractNumId w:val="41"/>
  </w:num>
  <w:num w:numId="8" w16cid:durableId="632096108">
    <w:abstractNumId w:val="21"/>
  </w:num>
  <w:num w:numId="9" w16cid:durableId="1676884791">
    <w:abstractNumId w:val="19"/>
  </w:num>
  <w:num w:numId="10" w16cid:durableId="1164005489">
    <w:abstractNumId w:val="2"/>
  </w:num>
  <w:num w:numId="11" w16cid:durableId="1655600413">
    <w:abstractNumId w:val="0"/>
  </w:num>
  <w:num w:numId="12" w16cid:durableId="507673551">
    <w:abstractNumId w:val="16"/>
  </w:num>
  <w:num w:numId="13" w16cid:durableId="1187282849">
    <w:abstractNumId w:val="8"/>
  </w:num>
  <w:num w:numId="14" w16cid:durableId="255480106">
    <w:abstractNumId w:val="45"/>
  </w:num>
  <w:num w:numId="15" w16cid:durableId="1784423330">
    <w:abstractNumId w:val="37"/>
  </w:num>
  <w:num w:numId="16" w16cid:durableId="2049252726">
    <w:abstractNumId w:val="6"/>
  </w:num>
  <w:num w:numId="17" w16cid:durableId="1832215515">
    <w:abstractNumId w:val="33"/>
  </w:num>
  <w:num w:numId="18" w16cid:durableId="1735277683">
    <w:abstractNumId w:val="29"/>
  </w:num>
  <w:num w:numId="19" w16cid:durableId="195899232">
    <w:abstractNumId w:val="44"/>
  </w:num>
  <w:num w:numId="20" w16cid:durableId="416025600">
    <w:abstractNumId w:val="38"/>
  </w:num>
  <w:num w:numId="21" w16cid:durableId="625432152">
    <w:abstractNumId w:val="12"/>
  </w:num>
  <w:num w:numId="22" w16cid:durableId="1918519456">
    <w:abstractNumId w:val="35"/>
  </w:num>
  <w:num w:numId="23" w16cid:durableId="775295242">
    <w:abstractNumId w:val="13"/>
  </w:num>
  <w:num w:numId="24" w16cid:durableId="528106916">
    <w:abstractNumId w:val="34"/>
  </w:num>
  <w:num w:numId="25" w16cid:durableId="1087963931">
    <w:abstractNumId w:val="28"/>
  </w:num>
  <w:num w:numId="26" w16cid:durableId="2062633188">
    <w:abstractNumId w:val="20"/>
  </w:num>
  <w:num w:numId="27" w16cid:durableId="188836162">
    <w:abstractNumId w:val="23"/>
  </w:num>
  <w:num w:numId="28" w16cid:durableId="570388747">
    <w:abstractNumId w:val="1"/>
  </w:num>
  <w:num w:numId="29" w16cid:durableId="1588266031">
    <w:abstractNumId w:val="4"/>
  </w:num>
  <w:num w:numId="30" w16cid:durableId="1099911915">
    <w:abstractNumId w:val="14"/>
  </w:num>
  <w:num w:numId="31" w16cid:durableId="1249385757">
    <w:abstractNumId w:val="26"/>
  </w:num>
  <w:num w:numId="32" w16cid:durableId="1245504">
    <w:abstractNumId w:val="15"/>
  </w:num>
  <w:num w:numId="33" w16cid:durableId="1892186796">
    <w:abstractNumId w:val="30"/>
  </w:num>
  <w:num w:numId="34" w16cid:durableId="1612664377">
    <w:abstractNumId w:val="10"/>
  </w:num>
  <w:num w:numId="35" w16cid:durableId="1590577668">
    <w:abstractNumId w:val="24"/>
  </w:num>
  <w:num w:numId="36" w16cid:durableId="1996296962">
    <w:abstractNumId w:val="31"/>
  </w:num>
  <w:num w:numId="37" w16cid:durableId="623849012">
    <w:abstractNumId w:val="22"/>
  </w:num>
  <w:num w:numId="38" w16cid:durableId="672799643">
    <w:abstractNumId w:val="3"/>
  </w:num>
  <w:num w:numId="39" w16cid:durableId="1505894030">
    <w:abstractNumId w:val="18"/>
  </w:num>
  <w:num w:numId="40" w16cid:durableId="2078941543">
    <w:abstractNumId w:val="27"/>
  </w:num>
  <w:num w:numId="41" w16cid:durableId="1861963910">
    <w:abstractNumId w:val="40"/>
  </w:num>
  <w:num w:numId="42" w16cid:durableId="537359842">
    <w:abstractNumId w:val="25"/>
  </w:num>
  <w:num w:numId="43" w16cid:durableId="168254250">
    <w:abstractNumId w:val="5"/>
  </w:num>
  <w:num w:numId="44" w16cid:durableId="1117333004">
    <w:abstractNumId w:val="42"/>
  </w:num>
  <w:num w:numId="45" w16cid:durableId="1814373260">
    <w:abstractNumId w:val="7"/>
  </w:num>
  <w:num w:numId="46" w16cid:durableId="477578884">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20"/>
    <w:rsid w:val="00001907"/>
    <w:rsid w:val="000039AA"/>
    <w:rsid w:val="000041EA"/>
    <w:rsid w:val="00004727"/>
    <w:rsid w:val="00005F17"/>
    <w:rsid w:val="0000664F"/>
    <w:rsid w:val="00006EC1"/>
    <w:rsid w:val="00007076"/>
    <w:rsid w:val="00007F23"/>
    <w:rsid w:val="00010207"/>
    <w:rsid w:val="0001030A"/>
    <w:rsid w:val="00010781"/>
    <w:rsid w:val="00011634"/>
    <w:rsid w:val="000135C6"/>
    <w:rsid w:val="0001481E"/>
    <w:rsid w:val="000148A8"/>
    <w:rsid w:val="00014934"/>
    <w:rsid w:val="00014E2B"/>
    <w:rsid w:val="00015339"/>
    <w:rsid w:val="00015761"/>
    <w:rsid w:val="00016560"/>
    <w:rsid w:val="00016B3A"/>
    <w:rsid w:val="00016D33"/>
    <w:rsid w:val="0002291E"/>
    <w:rsid w:val="000248D4"/>
    <w:rsid w:val="00024F86"/>
    <w:rsid w:val="0002559A"/>
    <w:rsid w:val="00025B3B"/>
    <w:rsid w:val="000263E7"/>
    <w:rsid w:val="0002649A"/>
    <w:rsid w:val="0002698E"/>
    <w:rsid w:val="00026DD2"/>
    <w:rsid w:val="00027619"/>
    <w:rsid w:val="00027805"/>
    <w:rsid w:val="0003005F"/>
    <w:rsid w:val="00030B6F"/>
    <w:rsid w:val="00030BCD"/>
    <w:rsid w:val="00031DD8"/>
    <w:rsid w:val="00032DC3"/>
    <w:rsid w:val="00032F71"/>
    <w:rsid w:val="000332D9"/>
    <w:rsid w:val="00034B19"/>
    <w:rsid w:val="00036566"/>
    <w:rsid w:val="0003789A"/>
    <w:rsid w:val="00041094"/>
    <w:rsid w:val="000423C9"/>
    <w:rsid w:val="000425C9"/>
    <w:rsid w:val="00042ABB"/>
    <w:rsid w:val="00043668"/>
    <w:rsid w:val="00044478"/>
    <w:rsid w:val="00044ACD"/>
    <w:rsid w:val="00045508"/>
    <w:rsid w:val="00045BD3"/>
    <w:rsid w:val="0004747A"/>
    <w:rsid w:val="00047868"/>
    <w:rsid w:val="00050807"/>
    <w:rsid w:val="000515AA"/>
    <w:rsid w:val="00051754"/>
    <w:rsid w:val="000518A6"/>
    <w:rsid w:val="00052A21"/>
    <w:rsid w:val="00052FFD"/>
    <w:rsid w:val="00053BB3"/>
    <w:rsid w:val="00055427"/>
    <w:rsid w:val="00055564"/>
    <w:rsid w:val="0005759C"/>
    <w:rsid w:val="00060272"/>
    <w:rsid w:val="00060862"/>
    <w:rsid w:val="00060E8B"/>
    <w:rsid w:val="0006192F"/>
    <w:rsid w:val="0006262A"/>
    <w:rsid w:val="00062BCF"/>
    <w:rsid w:val="00063B7E"/>
    <w:rsid w:val="00064613"/>
    <w:rsid w:val="0006532E"/>
    <w:rsid w:val="00065942"/>
    <w:rsid w:val="00065D42"/>
    <w:rsid w:val="00066D13"/>
    <w:rsid w:val="00067AC4"/>
    <w:rsid w:val="000705F1"/>
    <w:rsid w:val="00070716"/>
    <w:rsid w:val="00070A58"/>
    <w:rsid w:val="00070B55"/>
    <w:rsid w:val="00071201"/>
    <w:rsid w:val="00071384"/>
    <w:rsid w:val="00071BD3"/>
    <w:rsid w:val="0007265A"/>
    <w:rsid w:val="00072998"/>
    <w:rsid w:val="00074012"/>
    <w:rsid w:val="0007467D"/>
    <w:rsid w:val="00075897"/>
    <w:rsid w:val="00075934"/>
    <w:rsid w:val="00075B77"/>
    <w:rsid w:val="00077247"/>
    <w:rsid w:val="00077C9C"/>
    <w:rsid w:val="000800B0"/>
    <w:rsid w:val="0008022E"/>
    <w:rsid w:val="00080EDE"/>
    <w:rsid w:val="000846D2"/>
    <w:rsid w:val="000851A3"/>
    <w:rsid w:val="00086397"/>
    <w:rsid w:val="000874F6"/>
    <w:rsid w:val="00087CB9"/>
    <w:rsid w:val="0009478D"/>
    <w:rsid w:val="00094C44"/>
    <w:rsid w:val="00096655"/>
    <w:rsid w:val="0009793B"/>
    <w:rsid w:val="00097A36"/>
    <w:rsid w:val="000A10C1"/>
    <w:rsid w:val="000A254A"/>
    <w:rsid w:val="000A2DA4"/>
    <w:rsid w:val="000A382F"/>
    <w:rsid w:val="000A3E4C"/>
    <w:rsid w:val="000A3EB0"/>
    <w:rsid w:val="000A3EB9"/>
    <w:rsid w:val="000A3F05"/>
    <w:rsid w:val="000A4E36"/>
    <w:rsid w:val="000A4F41"/>
    <w:rsid w:val="000A57FA"/>
    <w:rsid w:val="000A71E9"/>
    <w:rsid w:val="000A71F9"/>
    <w:rsid w:val="000A792B"/>
    <w:rsid w:val="000B0B6E"/>
    <w:rsid w:val="000B131D"/>
    <w:rsid w:val="000B142C"/>
    <w:rsid w:val="000B16E4"/>
    <w:rsid w:val="000B1B80"/>
    <w:rsid w:val="000B3B95"/>
    <w:rsid w:val="000B458A"/>
    <w:rsid w:val="000B4C8D"/>
    <w:rsid w:val="000B4F1A"/>
    <w:rsid w:val="000B4FDF"/>
    <w:rsid w:val="000B5BBF"/>
    <w:rsid w:val="000B61E2"/>
    <w:rsid w:val="000B654B"/>
    <w:rsid w:val="000B740B"/>
    <w:rsid w:val="000B78B3"/>
    <w:rsid w:val="000C024E"/>
    <w:rsid w:val="000C067E"/>
    <w:rsid w:val="000C20D8"/>
    <w:rsid w:val="000C2272"/>
    <w:rsid w:val="000C2B1E"/>
    <w:rsid w:val="000C2CA0"/>
    <w:rsid w:val="000C50CB"/>
    <w:rsid w:val="000C58B1"/>
    <w:rsid w:val="000C594A"/>
    <w:rsid w:val="000C5A9F"/>
    <w:rsid w:val="000C5B43"/>
    <w:rsid w:val="000C5BEC"/>
    <w:rsid w:val="000C5C7A"/>
    <w:rsid w:val="000C5EBC"/>
    <w:rsid w:val="000D2EB6"/>
    <w:rsid w:val="000D3F26"/>
    <w:rsid w:val="000D7B22"/>
    <w:rsid w:val="000E0D1E"/>
    <w:rsid w:val="000E18E7"/>
    <w:rsid w:val="000E1A37"/>
    <w:rsid w:val="000E2474"/>
    <w:rsid w:val="000E2615"/>
    <w:rsid w:val="000E2F01"/>
    <w:rsid w:val="000E34FA"/>
    <w:rsid w:val="000E37BC"/>
    <w:rsid w:val="000E39EF"/>
    <w:rsid w:val="000E6452"/>
    <w:rsid w:val="000E656E"/>
    <w:rsid w:val="000E797C"/>
    <w:rsid w:val="000F12FC"/>
    <w:rsid w:val="000F17EB"/>
    <w:rsid w:val="000F1988"/>
    <w:rsid w:val="000F23E2"/>
    <w:rsid w:val="000F2855"/>
    <w:rsid w:val="000F2DDC"/>
    <w:rsid w:val="000F36EB"/>
    <w:rsid w:val="000F412B"/>
    <w:rsid w:val="000F45F5"/>
    <w:rsid w:val="000F55A0"/>
    <w:rsid w:val="000F6522"/>
    <w:rsid w:val="000F6672"/>
    <w:rsid w:val="000F726C"/>
    <w:rsid w:val="00101982"/>
    <w:rsid w:val="001023B9"/>
    <w:rsid w:val="001024C1"/>
    <w:rsid w:val="001026AA"/>
    <w:rsid w:val="00103CDC"/>
    <w:rsid w:val="00104AD2"/>
    <w:rsid w:val="00105916"/>
    <w:rsid w:val="001064F6"/>
    <w:rsid w:val="001066EC"/>
    <w:rsid w:val="0010698B"/>
    <w:rsid w:val="00106DCF"/>
    <w:rsid w:val="00106EB6"/>
    <w:rsid w:val="00107C08"/>
    <w:rsid w:val="00107F80"/>
    <w:rsid w:val="001100BB"/>
    <w:rsid w:val="00110AC3"/>
    <w:rsid w:val="001111AC"/>
    <w:rsid w:val="00113F96"/>
    <w:rsid w:val="00115032"/>
    <w:rsid w:val="00115124"/>
    <w:rsid w:val="00115353"/>
    <w:rsid w:val="00115C49"/>
    <w:rsid w:val="001168F8"/>
    <w:rsid w:val="001217C3"/>
    <w:rsid w:val="00121900"/>
    <w:rsid w:val="00127309"/>
    <w:rsid w:val="00127AA5"/>
    <w:rsid w:val="00127EAD"/>
    <w:rsid w:val="001313C3"/>
    <w:rsid w:val="00131614"/>
    <w:rsid w:val="00131648"/>
    <w:rsid w:val="00132773"/>
    <w:rsid w:val="00132962"/>
    <w:rsid w:val="00133BCF"/>
    <w:rsid w:val="00133E7B"/>
    <w:rsid w:val="00134B76"/>
    <w:rsid w:val="00136C2F"/>
    <w:rsid w:val="00136C5B"/>
    <w:rsid w:val="00136E2B"/>
    <w:rsid w:val="00136F38"/>
    <w:rsid w:val="001377AD"/>
    <w:rsid w:val="0013797A"/>
    <w:rsid w:val="00137D5A"/>
    <w:rsid w:val="00140E2E"/>
    <w:rsid w:val="00140F59"/>
    <w:rsid w:val="0014115B"/>
    <w:rsid w:val="00141CDB"/>
    <w:rsid w:val="00142845"/>
    <w:rsid w:val="0014368B"/>
    <w:rsid w:val="00144690"/>
    <w:rsid w:val="001448CE"/>
    <w:rsid w:val="00144B78"/>
    <w:rsid w:val="0014517C"/>
    <w:rsid w:val="00145757"/>
    <w:rsid w:val="00145A16"/>
    <w:rsid w:val="00146D72"/>
    <w:rsid w:val="00147F14"/>
    <w:rsid w:val="00147F3C"/>
    <w:rsid w:val="00151792"/>
    <w:rsid w:val="00152FAC"/>
    <w:rsid w:val="0015393C"/>
    <w:rsid w:val="00155E92"/>
    <w:rsid w:val="00157068"/>
    <w:rsid w:val="00157C87"/>
    <w:rsid w:val="0016026B"/>
    <w:rsid w:val="00161863"/>
    <w:rsid w:val="00161C60"/>
    <w:rsid w:val="0016294C"/>
    <w:rsid w:val="00162DB4"/>
    <w:rsid w:val="00162DE6"/>
    <w:rsid w:val="00163BA9"/>
    <w:rsid w:val="0016475B"/>
    <w:rsid w:val="0016485A"/>
    <w:rsid w:val="00164C48"/>
    <w:rsid w:val="00164C85"/>
    <w:rsid w:val="0016509B"/>
    <w:rsid w:val="001652E5"/>
    <w:rsid w:val="001653C1"/>
    <w:rsid w:val="001659EC"/>
    <w:rsid w:val="00165EDF"/>
    <w:rsid w:val="00166B15"/>
    <w:rsid w:val="00171357"/>
    <w:rsid w:val="001747C0"/>
    <w:rsid w:val="00174F7C"/>
    <w:rsid w:val="001763EB"/>
    <w:rsid w:val="001768B8"/>
    <w:rsid w:val="00177495"/>
    <w:rsid w:val="00177522"/>
    <w:rsid w:val="00177979"/>
    <w:rsid w:val="0018041A"/>
    <w:rsid w:val="00180871"/>
    <w:rsid w:val="0018138D"/>
    <w:rsid w:val="001818AE"/>
    <w:rsid w:val="00181C78"/>
    <w:rsid w:val="001827FF"/>
    <w:rsid w:val="00182BB0"/>
    <w:rsid w:val="00182EF9"/>
    <w:rsid w:val="001830DE"/>
    <w:rsid w:val="00183929"/>
    <w:rsid w:val="00184875"/>
    <w:rsid w:val="00184ED6"/>
    <w:rsid w:val="00186552"/>
    <w:rsid w:val="00192C78"/>
    <w:rsid w:val="00193781"/>
    <w:rsid w:val="001937E2"/>
    <w:rsid w:val="00193F3C"/>
    <w:rsid w:val="001949CE"/>
    <w:rsid w:val="00194A06"/>
    <w:rsid w:val="00194E03"/>
    <w:rsid w:val="00195E3A"/>
    <w:rsid w:val="001960A8"/>
    <w:rsid w:val="0019610D"/>
    <w:rsid w:val="001962CE"/>
    <w:rsid w:val="001963A1"/>
    <w:rsid w:val="00196B6C"/>
    <w:rsid w:val="00196C4C"/>
    <w:rsid w:val="001974D3"/>
    <w:rsid w:val="001A0B1C"/>
    <w:rsid w:val="001A3A08"/>
    <w:rsid w:val="001A41F5"/>
    <w:rsid w:val="001A4FD5"/>
    <w:rsid w:val="001A56E6"/>
    <w:rsid w:val="001A58F5"/>
    <w:rsid w:val="001A5DB8"/>
    <w:rsid w:val="001A5E43"/>
    <w:rsid w:val="001A7836"/>
    <w:rsid w:val="001B05EF"/>
    <w:rsid w:val="001B06B9"/>
    <w:rsid w:val="001B0B0B"/>
    <w:rsid w:val="001B1E4B"/>
    <w:rsid w:val="001B200F"/>
    <w:rsid w:val="001B2248"/>
    <w:rsid w:val="001B2B20"/>
    <w:rsid w:val="001B4B66"/>
    <w:rsid w:val="001B4F81"/>
    <w:rsid w:val="001B7AD6"/>
    <w:rsid w:val="001C0904"/>
    <w:rsid w:val="001C1868"/>
    <w:rsid w:val="001C1AD7"/>
    <w:rsid w:val="001C2313"/>
    <w:rsid w:val="001C3176"/>
    <w:rsid w:val="001C65CF"/>
    <w:rsid w:val="001C6616"/>
    <w:rsid w:val="001C6B9F"/>
    <w:rsid w:val="001C6DCE"/>
    <w:rsid w:val="001C7727"/>
    <w:rsid w:val="001C7FEE"/>
    <w:rsid w:val="001D153B"/>
    <w:rsid w:val="001D18A9"/>
    <w:rsid w:val="001D1B2B"/>
    <w:rsid w:val="001D1FC6"/>
    <w:rsid w:val="001D2D8B"/>
    <w:rsid w:val="001D3D3A"/>
    <w:rsid w:val="001D42FA"/>
    <w:rsid w:val="001D494B"/>
    <w:rsid w:val="001D4E27"/>
    <w:rsid w:val="001D59B3"/>
    <w:rsid w:val="001D7D84"/>
    <w:rsid w:val="001D7ED3"/>
    <w:rsid w:val="001E0166"/>
    <w:rsid w:val="001E01E8"/>
    <w:rsid w:val="001E0330"/>
    <w:rsid w:val="001E3253"/>
    <w:rsid w:val="001E3A8E"/>
    <w:rsid w:val="001E461C"/>
    <w:rsid w:val="001E622B"/>
    <w:rsid w:val="001E6D2F"/>
    <w:rsid w:val="001F15BE"/>
    <w:rsid w:val="001F214C"/>
    <w:rsid w:val="001F4338"/>
    <w:rsid w:val="001F4A0E"/>
    <w:rsid w:val="001F4E81"/>
    <w:rsid w:val="001F652D"/>
    <w:rsid w:val="001F66F6"/>
    <w:rsid w:val="001F6DCB"/>
    <w:rsid w:val="001F70CC"/>
    <w:rsid w:val="001F74FF"/>
    <w:rsid w:val="00201B13"/>
    <w:rsid w:val="002031CB"/>
    <w:rsid w:val="00203927"/>
    <w:rsid w:val="0020401C"/>
    <w:rsid w:val="002050D8"/>
    <w:rsid w:val="00205172"/>
    <w:rsid w:val="002068B9"/>
    <w:rsid w:val="002079C5"/>
    <w:rsid w:val="00207DC7"/>
    <w:rsid w:val="002102E0"/>
    <w:rsid w:val="00210806"/>
    <w:rsid w:val="00211FD1"/>
    <w:rsid w:val="00212DBF"/>
    <w:rsid w:val="00212FC5"/>
    <w:rsid w:val="0021405C"/>
    <w:rsid w:val="00214509"/>
    <w:rsid w:val="00215372"/>
    <w:rsid w:val="0021647E"/>
    <w:rsid w:val="00216D52"/>
    <w:rsid w:val="0021777F"/>
    <w:rsid w:val="00220422"/>
    <w:rsid w:val="00221D1E"/>
    <w:rsid w:val="002230D4"/>
    <w:rsid w:val="002232DD"/>
    <w:rsid w:val="00223DA6"/>
    <w:rsid w:val="00224C9B"/>
    <w:rsid w:val="0022578A"/>
    <w:rsid w:val="002257CA"/>
    <w:rsid w:val="00225DB2"/>
    <w:rsid w:val="0022698C"/>
    <w:rsid w:val="00226B9B"/>
    <w:rsid w:val="002276BE"/>
    <w:rsid w:val="00227905"/>
    <w:rsid w:val="002301B2"/>
    <w:rsid w:val="0023057E"/>
    <w:rsid w:val="00231A30"/>
    <w:rsid w:val="00231F44"/>
    <w:rsid w:val="0023343E"/>
    <w:rsid w:val="002345E1"/>
    <w:rsid w:val="002360BF"/>
    <w:rsid w:val="00236A25"/>
    <w:rsid w:val="00237576"/>
    <w:rsid w:val="0023785D"/>
    <w:rsid w:val="002378F2"/>
    <w:rsid w:val="00237BF0"/>
    <w:rsid w:val="00240AD6"/>
    <w:rsid w:val="00240BA5"/>
    <w:rsid w:val="00241CFE"/>
    <w:rsid w:val="00242499"/>
    <w:rsid w:val="00242A49"/>
    <w:rsid w:val="00243BDB"/>
    <w:rsid w:val="00244038"/>
    <w:rsid w:val="00244B2F"/>
    <w:rsid w:val="00244C91"/>
    <w:rsid w:val="002459B0"/>
    <w:rsid w:val="00246B0D"/>
    <w:rsid w:val="00246CF1"/>
    <w:rsid w:val="0024733B"/>
    <w:rsid w:val="002474F2"/>
    <w:rsid w:val="00247577"/>
    <w:rsid w:val="0024777A"/>
    <w:rsid w:val="00247EBD"/>
    <w:rsid w:val="00251626"/>
    <w:rsid w:val="00251BAF"/>
    <w:rsid w:val="00252FA7"/>
    <w:rsid w:val="00254F1B"/>
    <w:rsid w:val="002560A5"/>
    <w:rsid w:val="002562B7"/>
    <w:rsid w:val="0025705A"/>
    <w:rsid w:val="0026042F"/>
    <w:rsid w:val="00260D05"/>
    <w:rsid w:val="00260F94"/>
    <w:rsid w:val="00262083"/>
    <w:rsid w:val="00262363"/>
    <w:rsid w:val="002629F7"/>
    <w:rsid w:val="00262F69"/>
    <w:rsid w:val="002645FB"/>
    <w:rsid w:val="002647A5"/>
    <w:rsid w:val="00264905"/>
    <w:rsid w:val="00264A86"/>
    <w:rsid w:val="002656D1"/>
    <w:rsid w:val="00265B35"/>
    <w:rsid w:val="00267E1C"/>
    <w:rsid w:val="00270CD8"/>
    <w:rsid w:val="0027147B"/>
    <w:rsid w:val="00272C9B"/>
    <w:rsid w:val="00273D14"/>
    <w:rsid w:val="002744DB"/>
    <w:rsid w:val="00275AB7"/>
    <w:rsid w:val="0027646D"/>
    <w:rsid w:val="0027667E"/>
    <w:rsid w:val="002766AB"/>
    <w:rsid w:val="00276E8C"/>
    <w:rsid w:val="00277339"/>
    <w:rsid w:val="00277715"/>
    <w:rsid w:val="00280271"/>
    <w:rsid w:val="002804CA"/>
    <w:rsid w:val="0028348E"/>
    <w:rsid w:val="0028558F"/>
    <w:rsid w:val="0028659B"/>
    <w:rsid w:val="00287B9F"/>
    <w:rsid w:val="002900F5"/>
    <w:rsid w:val="0029029D"/>
    <w:rsid w:val="002904B5"/>
    <w:rsid w:val="00291212"/>
    <w:rsid w:val="00291262"/>
    <w:rsid w:val="0029153C"/>
    <w:rsid w:val="00292A90"/>
    <w:rsid w:val="00294466"/>
    <w:rsid w:val="002956AE"/>
    <w:rsid w:val="00296691"/>
    <w:rsid w:val="00297C0D"/>
    <w:rsid w:val="00297FBA"/>
    <w:rsid w:val="002A0B73"/>
    <w:rsid w:val="002A0D31"/>
    <w:rsid w:val="002A1B29"/>
    <w:rsid w:val="002A2489"/>
    <w:rsid w:val="002A2566"/>
    <w:rsid w:val="002A46EF"/>
    <w:rsid w:val="002A5605"/>
    <w:rsid w:val="002A5A71"/>
    <w:rsid w:val="002A61FE"/>
    <w:rsid w:val="002A7C62"/>
    <w:rsid w:val="002A7D53"/>
    <w:rsid w:val="002B0680"/>
    <w:rsid w:val="002B2866"/>
    <w:rsid w:val="002B2AB2"/>
    <w:rsid w:val="002B5466"/>
    <w:rsid w:val="002B548D"/>
    <w:rsid w:val="002B5EDD"/>
    <w:rsid w:val="002B60D5"/>
    <w:rsid w:val="002B625A"/>
    <w:rsid w:val="002B62D6"/>
    <w:rsid w:val="002B6E29"/>
    <w:rsid w:val="002C0578"/>
    <w:rsid w:val="002C0F2B"/>
    <w:rsid w:val="002C18C3"/>
    <w:rsid w:val="002C21C7"/>
    <w:rsid w:val="002C26A5"/>
    <w:rsid w:val="002C3A4C"/>
    <w:rsid w:val="002C4A98"/>
    <w:rsid w:val="002C4DC6"/>
    <w:rsid w:val="002C5DEF"/>
    <w:rsid w:val="002C6E6F"/>
    <w:rsid w:val="002C7265"/>
    <w:rsid w:val="002C733F"/>
    <w:rsid w:val="002D12D8"/>
    <w:rsid w:val="002D1469"/>
    <w:rsid w:val="002D1A77"/>
    <w:rsid w:val="002D27B6"/>
    <w:rsid w:val="002D4880"/>
    <w:rsid w:val="002D4BDD"/>
    <w:rsid w:val="002D5380"/>
    <w:rsid w:val="002D6D6A"/>
    <w:rsid w:val="002D6E49"/>
    <w:rsid w:val="002D7A02"/>
    <w:rsid w:val="002E0A97"/>
    <w:rsid w:val="002E0D7B"/>
    <w:rsid w:val="002E1E50"/>
    <w:rsid w:val="002E223A"/>
    <w:rsid w:val="002E33BA"/>
    <w:rsid w:val="002E4919"/>
    <w:rsid w:val="002E7443"/>
    <w:rsid w:val="002F0461"/>
    <w:rsid w:val="002F05BA"/>
    <w:rsid w:val="002F0F66"/>
    <w:rsid w:val="002F247C"/>
    <w:rsid w:val="002F30D2"/>
    <w:rsid w:val="002F37AC"/>
    <w:rsid w:val="002F3B9A"/>
    <w:rsid w:val="002F4889"/>
    <w:rsid w:val="002F4C99"/>
    <w:rsid w:val="002F6654"/>
    <w:rsid w:val="00300032"/>
    <w:rsid w:val="00301E36"/>
    <w:rsid w:val="00302D21"/>
    <w:rsid w:val="00304AF0"/>
    <w:rsid w:val="00304BF0"/>
    <w:rsid w:val="00305C65"/>
    <w:rsid w:val="00306099"/>
    <w:rsid w:val="003063AA"/>
    <w:rsid w:val="003063E0"/>
    <w:rsid w:val="003068E4"/>
    <w:rsid w:val="00306E15"/>
    <w:rsid w:val="003070BE"/>
    <w:rsid w:val="003072AA"/>
    <w:rsid w:val="00307D33"/>
    <w:rsid w:val="003100D0"/>
    <w:rsid w:val="00310E48"/>
    <w:rsid w:val="003112F5"/>
    <w:rsid w:val="00311C1C"/>
    <w:rsid w:val="003145FD"/>
    <w:rsid w:val="003149A1"/>
    <w:rsid w:val="00315D38"/>
    <w:rsid w:val="0031600B"/>
    <w:rsid w:val="00316D86"/>
    <w:rsid w:val="00317199"/>
    <w:rsid w:val="00317783"/>
    <w:rsid w:val="00317CD8"/>
    <w:rsid w:val="0032022E"/>
    <w:rsid w:val="00320A06"/>
    <w:rsid w:val="00320D29"/>
    <w:rsid w:val="00320E45"/>
    <w:rsid w:val="003242FE"/>
    <w:rsid w:val="003254CB"/>
    <w:rsid w:val="00325D21"/>
    <w:rsid w:val="0032745A"/>
    <w:rsid w:val="003279AD"/>
    <w:rsid w:val="00327D19"/>
    <w:rsid w:val="00330230"/>
    <w:rsid w:val="0033147C"/>
    <w:rsid w:val="003320FB"/>
    <w:rsid w:val="0033217F"/>
    <w:rsid w:val="003332AD"/>
    <w:rsid w:val="00334519"/>
    <w:rsid w:val="00335578"/>
    <w:rsid w:val="00335851"/>
    <w:rsid w:val="0033637E"/>
    <w:rsid w:val="00340ED6"/>
    <w:rsid w:val="00341013"/>
    <w:rsid w:val="00341C8A"/>
    <w:rsid w:val="00342A27"/>
    <w:rsid w:val="00344923"/>
    <w:rsid w:val="00345DC4"/>
    <w:rsid w:val="00345F48"/>
    <w:rsid w:val="003466F6"/>
    <w:rsid w:val="00346841"/>
    <w:rsid w:val="00347A88"/>
    <w:rsid w:val="00350A33"/>
    <w:rsid w:val="00351204"/>
    <w:rsid w:val="00351684"/>
    <w:rsid w:val="00352B07"/>
    <w:rsid w:val="00352F16"/>
    <w:rsid w:val="00354830"/>
    <w:rsid w:val="0035511A"/>
    <w:rsid w:val="00355FFD"/>
    <w:rsid w:val="00356D9D"/>
    <w:rsid w:val="0035702A"/>
    <w:rsid w:val="00360C69"/>
    <w:rsid w:val="003624B4"/>
    <w:rsid w:val="00362A31"/>
    <w:rsid w:val="00363528"/>
    <w:rsid w:val="003662D1"/>
    <w:rsid w:val="0036719E"/>
    <w:rsid w:val="0037162F"/>
    <w:rsid w:val="00371DEE"/>
    <w:rsid w:val="00373277"/>
    <w:rsid w:val="0037332D"/>
    <w:rsid w:val="003735F5"/>
    <w:rsid w:val="00373A6D"/>
    <w:rsid w:val="00373C38"/>
    <w:rsid w:val="00373CB3"/>
    <w:rsid w:val="003743FB"/>
    <w:rsid w:val="003747E7"/>
    <w:rsid w:val="00374978"/>
    <w:rsid w:val="00374AED"/>
    <w:rsid w:val="00374EE1"/>
    <w:rsid w:val="0037756B"/>
    <w:rsid w:val="00380368"/>
    <w:rsid w:val="00380A0B"/>
    <w:rsid w:val="00381AB7"/>
    <w:rsid w:val="003823B1"/>
    <w:rsid w:val="00383310"/>
    <w:rsid w:val="00383A47"/>
    <w:rsid w:val="00383BEA"/>
    <w:rsid w:val="00384DB7"/>
    <w:rsid w:val="00385749"/>
    <w:rsid w:val="00386090"/>
    <w:rsid w:val="00386A62"/>
    <w:rsid w:val="00387880"/>
    <w:rsid w:val="00390CF8"/>
    <w:rsid w:val="003914C0"/>
    <w:rsid w:val="00391728"/>
    <w:rsid w:val="00391992"/>
    <w:rsid w:val="0039410C"/>
    <w:rsid w:val="00394AB5"/>
    <w:rsid w:val="00395108"/>
    <w:rsid w:val="0039554A"/>
    <w:rsid w:val="00395EA6"/>
    <w:rsid w:val="003962D4"/>
    <w:rsid w:val="0039682D"/>
    <w:rsid w:val="003968A8"/>
    <w:rsid w:val="003A0506"/>
    <w:rsid w:val="003A1311"/>
    <w:rsid w:val="003A1887"/>
    <w:rsid w:val="003A1C01"/>
    <w:rsid w:val="003A1E0A"/>
    <w:rsid w:val="003A24E1"/>
    <w:rsid w:val="003A2600"/>
    <w:rsid w:val="003A37E3"/>
    <w:rsid w:val="003A3B15"/>
    <w:rsid w:val="003A4AC3"/>
    <w:rsid w:val="003A4BBD"/>
    <w:rsid w:val="003A4FAC"/>
    <w:rsid w:val="003A5D86"/>
    <w:rsid w:val="003B34F9"/>
    <w:rsid w:val="003B5246"/>
    <w:rsid w:val="003B55BB"/>
    <w:rsid w:val="003B5EED"/>
    <w:rsid w:val="003B5F20"/>
    <w:rsid w:val="003B7895"/>
    <w:rsid w:val="003B7BD5"/>
    <w:rsid w:val="003C077D"/>
    <w:rsid w:val="003C174D"/>
    <w:rsid w:val="003C2334"/>
    <w:rsid w:val="003C2CEA"/>
    <w:rsid w:val="003C327C"/>
    <w:rsid w:val="003C4937"/>
    <w:rsid w:val="003C4AD1"/>
    <w:rsid w:val="003C53CA"/>
    <w:rsid w:val="003C55BB"/>
    <w:rsid w:val="003C58FF"/>
    <w:rsid w:val="003C5ADF"/>
    <w:rsid w:val="003C61F1"/>
    <w:rsid w:val="003C71A6"/>
    <w:rsid w:val="003D064D"/>
    <w:rsid w:val="003D0A5A"/>
    <w:rsid w:val="003D17EF"/>
    <w:rsid w:val="003D1E3B"/>
    <w:rsid w:val="003D290A"/>
    <w:rsid w:val="003D359A"/>
    <w:rsid w:val="003D3869"/>
    <w:rsid w:val="003D3ED7"/>
    <w:rsid w:val="003D3FFC"/>
    <w:rsid w:val="003D4E71"/>
    <w:rsid w:val="003E087F"/>
    <w:rsid w:val="003E0B7B"/>
    <w:rsid w:val="003E14F7"/>
    <w:rsid w:val="003E22B2"/>
    <w:rsid w:val="003E272C"/>
    <w:rsid w:val="003E28A2"/>
    <w:rsid w:val="003E2ED1"/>
    <w:rsid w:val="003E3E4E"/>
    <w:rsid w:val="003E6ABE"/>
    <w:rsid w:val="003E6BBA"/>
    <w:rsid w:val="003F0F8C"/>
    <w:rsid w:val="003F1039"/>
    <w:rsid w:val="003F14A4"/>
    <w:rsid w:val="003F5006"/>
    <w:rsid w:val="003F63B3"/>
    <w:rsid w:val="003F6D6F"/>
    <w:rsid w:val="003F7D45"/>
    <w:rsid w:val="00400D69"/>
    <w:rsid w:val="00400E1F"/>
    <w:rsid w:val="00401830"/>
    <w:rsid w:val="00401F41"/>
    <w:rsid w:val="004034E2"/>
    <w:rsid w:val="00403DBA"/>
    <w:rsid w:val="00405F1C"/>
    <w:rsid w:val="0040637C"/>
    <w:rsid w:val="00406469"/>
    <w:rsid w:val="00406AAF"/>
    <w:rsid w:val="00406FAF"/>
    <w:rsid w:val="004074D7"/>
    <w:rsid w:val="00407F46"/>
    <w:rsid w:val="004109EB"/>
    <w:rsid w:val="004119D1"/>
    <w:rsid w:val="00412572"/>
    <w:rsid w:val="004126F4"/>
    <w:rsid w:val="004139B1"/>
    <w:rsid w:val="004157BF"/>
    <w:rsid w:val="00416638"/>
    <w:rsid w:val="004167C2"/>
    <w:rsid w:val="00417361"/>
    <w:rsid w:val="00417530"/>
    <w:rsid w:val="0041794F"/>
    <w:rsid w:val="00417DBF"/>
    <w:rsid w:val="0042112D"/>
    <w:rsid w:val="0042212C"/>
    <w:rsid w:val="0042298C"/>
    <w:rsid w:val="00422AD0"/>
    <w:rsid w:val="00423B2A"/>
    <w:rsid w:val="004243A9"/>
    <w:rsid w:val="004245EE"/>
    <w:rsid w:val="004247C6"/>
    <w:rsid w:val="0042551B"/>
    <w:rsid w:val="004263E5"/>
    <w:rsid w:val="0043195A"/>
    <w:rsid w:val="00432201"/>
    <w:rsid w:val="004322F5"/>
    <w:rsid w:val="0043284F"/>
    <w:rsid w:val="00435838"/>
    <w:rsid w:val="00437692"/>
    <w:rsid w:val="00441642"/>
    <w:rsid w:val="00442AAB"/>
    <w:rsid w:val="00443A39"/>
    <w:rsid w:val="00443D07"/>
    <w:rsid w:val="00446051"/>
    <w:rsid w:val="00447611"/>
    <w:rsid w:val="00450B21"/>
    <w:rsid w:val="004511F1"/>
    <w:rsid w:val="00451A33"/>
    <w:rsid w:val="0045255F"/>
    <w:rsid w:val="00452CA5"/>
    <w:rsid w:val="004533C6"/>
    <w:rsid w:val="004540A1"/>
    <w:rsid w:val="004541F5"/>
    <w:rsid w:val="0045487D"/>
    <w:rsid w:val="00454EC6"/>
    <w:rsid w:val="00456458"/>
    <w:rsid w:val="0045673B"/>
    <w:rsid w:val="00456A01"/>
    <w:rsid w:val="00456CE7"/>
    <w:rsid w:val="00457074"/>
    <w:rsid w:val="00457315"/>
    <w:rsid w:val="00460E7A"/>
    <w:rsid w:val="00461156"/>
    <w:rsid w:val="0046198A"/>
    <w:rsid w:val="00461C3F"/>
    <w:rsid w:val="00462135"/>
    <w:rsid w:val="00462EFC"/>
    <w:rsid w:val="00462F63"/>
    <w:rsid w:val="00464604"/>
    <w:rsid w:val="00464AF0"/>
    <w:rsid w:val="00465309"/>
    <w:rsid w:val="00467B4D"/>
    <w:rsid w:val="004705F3"/>
    <w:rsid w:val="00470AB4"/>
    <w:rsid w:val="004710FF"/>
    <w:rsid w:val="0047111B"/>
    <w:rsid w:val="0047112C"/>
    <w:rsid w:val="004725DA"/>
    <w:rsid w:val="0047263D"/>
    <w:rsid w:val="004731E9"/>
    <w:rsid w:val="004749DA"/>
    <w:rsid w:val="00476419"/>
    <w:rsid w:val="00476CD9"/>
    <w:rsid w:val="00480384"/>
    <w:rsid w:val="004805A3"/>
    <w:rsid w:val="004806F7"/>
    <w:rsid w:val="004813B3"/>
    <w:rsid w:val="00481AE8"/>
    <w:rsid w:val="00482504"/>
    <w:rsid w:val="004825E4"/>
    <w:rsid w:val="004830B7"/>
    <w:rsid w:val="00484A43"/>
    <w:rsid w:val="004903CF"/>
    <w:rsid w:val="004908AD"/>
    <w:rsid w:val="00490B14"/>
    <w:rsid w:val="0049341C"/>
    <w:rsid w:val="00493B0B"/>
    <w:rsid w:val="00493D4A"/>
    <w:rsid w:val="00493F43"/>
    <w:rsid w:val="00494FB8"/>
    <w:rsid w:val="00496C96"/>
    <w:rsid w:val="00497350"/>
    <w:rsid w:val="004A01BC"/>
    <w:rsid w:val="004A0212"/>
    <w:rsid w:val="004A0F78"/>
    <w:rsid w:val="004A1267"/>
    <w:rsid w:val="004A2689"/>
    <w:rsid w:val="004A6677"/>
    <w:rsid w:val="004A6A9B"/>
    <w:rsid w:val="004A7244"/>
    <w:rsid w:val="004A74C6"/>
    <w:rsid w:val="004A773F"/>
    <w:rsid w:val="004B27A8"/>
    <w:rsid w:val="004B2E4D"/>
    <w:rsid w:val="004B360C"/>
    <w:rsid w:val="004B3AD5"/>
    <w:rsid w:val="004B40B1"/>
    <w:rsid w:val="004B4D42"/>
    <w:rsid w:val="004B5E2A"/>
    <w:rsid w:val="004B6DB3"/>
    <w:rsid w:val="004B76C0"/>
    <w:rsid w:val="004C027B"/>
    <w:rsid w:val="004C08A1"/>
    <w:rsid w:val="004C158E"/>
    <w:rsid w:val="004C2165"/>
    <w:rsid w:val="004C4BE9"/>
    <w:rsid w:val="004C646E"/>
    <w:rsid w:val="004C6FF5"/>
    <w:rsid w:val="004D0F62"/>
    <w:rsid w:val="004D11F6"/>
    <w:rsid w:val="004D241F"/>
    <w:rsid w:val="004D2653"/>
    <w:rsid w:val="004D2959"/>
    <w:rsid w:val="004D3751"/>
    <w:rsid w:val="004D3BCA"/>
    <w:rsid w:val="004D65C1"/>
    <w:rsid w:val="004D665F"/>
    <w:rsid w:val="004D69B3"/>
    <w:rsid w:val="004E0657"/>
    <w:rsid w:val="004E07AE"/>
    <w:rsid w:val="004E1B65"/>
    <w:rsid w:val="004E1CA4"/>
    <w:rsid w:val="004E3F0F"/>
    <w:rsid w:val="004E46AB"/>
    <w:rsid w:val="004E62D6"/>
    <w:rsid w:val="004E76A1"/>
    <w:rsid w:val="004F015F"/>
    <w:rsid w:val="004F4939"/>
    <w:rsid w:val="004F4E9F"/>
    <w:rsid w:val="004F5513"/>
    <w:rsid w:val="004F58AF"/>
    <w:rsid w:val="004F5DF9"/>
    <w:rsid w:val="004F6698"/>
    <w:rsid w:val="00501B28"/>
    <w:rsid w:val="00502565"/>
    <w:rsid w:val="005033ED"/>
    <w:rsid w:val="00504C28"/>
    <w:rsid w:val="00505123"/>
    <w:rsid w:val="0050542E"/>
    <w:rsid w:val="0050548F"/>
    <w:rsid w:val="005062B7"/>
    <w:rsid w:val="005063CA"/>
    <w:rsid w:val="005126F3"/>
    <w:rsid w:val="00512788"/>
    <w:rsid w:val="00512795"/>
    <w:rsid w:val="00513B12"/>
    <w:rsid w:val="00517127"/>
    <w:rsid w:val="005172C7"/>
    <w:rsid w:val="00517A67"/>
    <w:rsid w:val="00520826"/>
    <w:rsid w:val="0052093D"/>
    <w:rsid w:val="00520BDC"/>
    <w:rsid w:val="00520C18"/>
    <w:rsid w:val="0052120F"/>
    <w:rsid w:val="005213CD"/>
    <w:rsid w:val="005216FE"/>
    <w:rsid w:val="00523130"/>
    <w:rsid w:val="0052340E"/>
    <w:rsid w:val="00524B01"/>
    <w:rsid w:val="00524D93"/>
    <w:rsid w:val="00525976"/>
    <w:rsid w:val="00527657"/>
    <w:rsid w:val="0053126C"/>
    <w:rsid w:val="00531508"/>
    <w:rsid w:val="005316BD"/>
    <w:rsid w:val="00532301"/>
    <w:rsid w:val="005323F2"/>
    <w:rsid w:val="0053287B"/>
    <w:rsid w:val="00533C38"/>
    <w:rsid w:val="005353C4"/>
    <w:rsid w:val="00536BE1"/>
    <w:rsid w:val="00537627"/>
    <w:rsid w:val="005400F3"/>
    <w:rsid w:val="00540250"/>
    <w:rsid w:val="00540A04"/>
    <w:rsid w:val="00540E45"/>
    <w:rsid w:val="005411E8"/>
    <w:rsid w:val="005419F1"/>
    <w:rsid w:val="00541BCB"/>
    <w:rsid w:val="00542657"/>
    <w:rsid w:val="005428A6"/>
    <w:rsid w:val="0054363D"/>
    <w:rsid w:val="00543D2B"/>
    <w:rsid w:val="00547801"/>
    <w:rsid w:val="00547E5C"/>
    <w:rsid w:val="00547EA5"/>
    <w:rsid w:val="005505CD"/>
    <w:rsid w:val="00551B66"/>
    <w:rsid w:val="0055252B"/>
    <w:rsid w:val="00552C25"/>
    <w:rsid w:val="00552EF9"/>
    <w:rsid w:val="00552F62"/>
    <w:rsid w:val="005543F2"/>
    <w:rsid w:val="005547C7"/>
    <w:rsid w:val="0055665D"/>
    <w:rsid w:val="00556AC0"/>
    <w:rsid w:val="00556BAD"/>
    <w:rsid w:val="005570E0"/>
    <w:rsid w:val="00557D80"/>
    <w:rsid w:val="0056057D"/>
    <w:rsid w:val="00560953"/>
    <w:rsid w:val="00560EE5"/>
    <w:rsid w:val="00562451"/>
    <w:rsid w:val="0056466A"/>
    <w:rsid w:val="00564E9F"/>
    <w:rsid w:val="00565716"/>
    <w:rsid w:val="00566BA1"/>
    <w:rsid w:val="00566EF1"/>
    <w:rsid w:val="00567ACF"/>
    <w:rsid w:val="00571C57"/>
    <w:rsid w:val="00575C10"/>
    <w:rsid w:val="00576B89"/>
    <w:rsid w:val="005772DB"/>
    <w:rsid w:val="005779FF"/>
    <w:rsid w:val="00577F02"/>
    <w:rsid w:val="00580AAA"/>
    <w:rsid w:val="005843A0"/>
    <w:rsid w:val="005843A2"/>
    <w:rsid w:val="00584929"/>
    <w:rsid w:val="00584F0F"/>
    <w:rsid w:val="00585FF2"/>
    <w:rsid w:val="005860E8"/>
    <w:rsid w:val="00586C41"/>
    <w:rsid w:val="0058714C"/>
    <w:rsid w:val="00587631"/>
    <w:rsid w:val="00587CBD"/>
    <w:rsid w:val="00587D63"/>
    <w:rsid w:val="00590936"/>
    <w:rsid w:val="00591AE5"/>
    <w:rsid w:val="00591D4B"/>
    <w:rsid w:val="0059381C"/>
    <w:rsid w:val="00593A60"/>
    <w:rsid w:val="005943F7"/>
    <w:rsid w:val="005969A0"/>
    <w:rsid w:val="005A003A"/>
    <w:rsid w:val="005A0058"/>
    <w:rsid w:val="005A0B55"/>
    <w:rsid w:val="005A1DFC"/>
    <w:rsid w:val="005A220D"/>
    <w:rsid w:val="005A795E"/>
    <w:rsid w:val="005B0147"/>
    <w:rsid w:val="005B0471"/>
    <w:rsid w:val="005B1398"/>
    <w:rsid w:val="005B145E"/>
    <w:rsid w:val="005B1BF6"/>
    <w:rsid w:val="005B2529"/>
    <w:rsid w:val="005B25B3"/>
    <w:rsid w:val="005B290F"/>
    <w:rsid w:val="005B2ECA"/>
    <w:rsid w:val="005B57DD"/>
    <w:rsid w:val="005B6917"/>
    <w:rsid w:val="005B6C74"/>
    <w:rsid w:val="005B72C2"/>
    <w:rsid w:val="005B7621"/>
    <w:rsid w:val="005C13D4"/>
    <w:rsid w:val="005C1C59"/>
    <w:rsid w:val="005C23D2"/>
    <w:rsid w:val="005C3469"/>
    <w:rsid w:val="005C3832"/>
    <w:rsid w:val="005C3A7C"/>
    <w:rsid w:val="005C3F47"/>
    <w:rsid w:val="005C4E2E"/>
    <w:rsid w:val="005C5223"/>
    <w:rsid w:val="005C5258"/>
    <w:rsid w:val="005C61B1"/>
    <w:rsid w:val="005C6941"/>
    <w:rsid w:val="005D1275"/>
    <w:rsid w:val="005D2B4B"/>
    <w:rsid w:val="005D5327"/>
    <w:rsid w:val="005D5384"/>
    <w:rsid w:val="005D5575"/>
    <w:rsid w:val="005D61E1"/>
    <w:rsid w:val="005D65B5"/>
    <w:rsid w:val="005D6CE8"/>
    <w:rsid w:val="005D76EA"/>
    <w:rsid w:val="005D78E6"/>
    <w:rsid w:val="005D7A37"/>
    <w:rsid w:val="005E0CA5"/>
    <w:rsid w:val="005E112E"/>
    <w:rsid w:val="005E18ED"/>
    <w:rsid w:val="005E1FD8"/>
    <w:rsid w:val="005E24D0"/>
    <w:rsid w:val="005E2AC0"/>
    <w:rsid w:val="005E2AC7"/>
    <w:rsid w:val="005E37A6"/>
    <w:rsid w:val="005E3AA8"/>
    <w:rsid w:val="005E4D0A"/>
    <w:rsid w:val="005E531D"/>
    <w:rsid w:val="005E5D9C"/>
    <w:rsid w:val="005E614A"/>
    <w:rsid w:val="005E6150"/>
    <w:rsid w:val="005E6906"/>
    <w:rsid w:val="005E7FBC"/>
    <w:rsid w:val="005F2636"/>
    <w:rsid w:val="005F7164"/>
    <w:rsid w:val="006002F1"/>
    <w:rsid w:val="00600615"/>
    <w:rsid w:val="0060354A"/>
    <w:rsid w:val="006056AC"/>
    <w:rsid w:val="0060594B"/>
    <w:rsid w:val="00605981"/>
    <w:rsid w:val="006059C8"/>
    <w:rsid w:val="00605F5A"/>
    <w:rsid w:val="00606769"/>
    <w:rsid w:val="0060752B"/>
    <w:rsid w:val="00607726"/>
    <w:rsid w:val="00607D13"/>
    <w:rsid w:val="00607D77"/>
    <w:rsid w:val="00610291"/>
    <w:rsid w:val="00611358"/>
    <w:rsid w:val="00612144"/>
    <w:rsid w:val="00612655"/>
    <w:rsid w:val="0061316B"/>
    <w:rsid w:val="0061370F"/>
    <w:rsid w:val="006141CE"/>
    <w:rsid w:val="006151D5"/>
    <w:rsid w:val="00616097"/>
    <w:rsid w:val="0061611C"/>
    <w:rsid w:val="00617124"/>
    <w:rsid w:val="006176B2"/>
    <w:rsid w:val="0061785B"/>
    <w:rsid w:val="00620260"/>
    <w:rsid w:val="00620C19"/>
    <w:rsid w:val="00620CD8"/>
    <w:rsid w:val="00621692"/>
    <w:rsid w:val="006217AD"/>
    <w:rsid w:val="00621BCC"/>
    <w:rsid w:val="00621F72"/>
    <w:rsid w:val="00622358"/>
    <w:rsid w:val="0062246F"/>
    <w:rsid w:val="00623226"/>
    <w:rsid w:val="00625458"/>
    <w:rsid w:val="0062588E"/>
    <w:rsid w:val="00625A19"/>
    <w:rsid w:val="0062609D"/>
    <w:rsid w:val="00626D21"/>
    <w:rsid w:val="00630CA3"/>
    <w:rsid w:val="00630CE1"/>
    <w:rsid w:val="00630D2C"/>
    <w:rsid w:val="006327E8"/>
    <w:rsid w:val="00632A00"/>
    <w:rsid w:val="00632A22"/>
    <w:rsid w:val="00632E03"/>
    <w:rsid w:val="00633202"/>
    <w:rsid w:val="00634AB8"/>
    <w:rsid w:val="006354B6"/>
    <w:rsid w:val="0063582D"/>
    <w:rsid w:val="00636B58"/>
    <w:rsid w:val="0063712B"/>
    <w:rsid w:val="00640CA9"/>
    <w:rsid w:val="006410CF"/>
    <w:rsid w:val="00643129"/>
    <w:rsid w:val="00643608"/>
    <w:rsid w:val="00644D32"/>
    <w:rsid w:val="00645F52"/>
    <w:rsid w:val="006464BB"/>
    <w:rsid w:val="006464DF"/>
    <w:rsid w:val="006466B3"/>
    <w:rsid w:val="00646952"/>
    <w:rsid w:val="0064707B"/>
    <w:rsid w:val="0064732D"/>
    <w:rsid w:val="00647B64"/>
    <w:rsid w:val="00647EB0"/>
    <w:rsid w:val="006510DA"/>
    <w:rsid w:val="00651670"/>
    <w:rsid w:val="006518C3"/>
    <w:rsid w:val="00651AD2"/>
    <w:rsid w:val="00651C85"/>
    <w:rsid w:val="00651DC5"/>
    <w:rsid w:val="00653169"/>
    <w:rsid w:val="00653960"/>
    <w:rsid w:val="006539B4"/>
    <w:rsid w:val="00653E25"/>
    <w:rsid w:val="0065401B"/>
    <w:rsid w:val="00654965"/>
    <w:rsid w:val="0065511B"/>
    <w:rsid w:val="00655FC6"/>
    <w:rsid w:val="00656BFE"/>
    <w:rsid w:val="00657BCF"/>
    <w:rsid w:val="00657D89"/>
    <w:rsid w:val="006622FF"/>
    <w:rsid w:val="0066367B"/>
    <w:rsid w:val="00664394"/>
    <w:rsid w:val="00667BF1"/>
    <w:rsid w:val="0067022A"/>
    <w:rsid w:val="00671E2C"/>
    <w:rsid w:val="00672B26"/>
    <w:rsid w:val="00673D6E"/>
    <w:rsid w:val="00674BE6"/>
    <w:rsid w:val="006755B8"/>
    <w:rsid w:val="00675A3A"/>
    <w:rsid w:val="00676ABA"/>
    <w:rsid w:val="00676EA5"/>
    <w:rsid w:val="0067774A"/>
    <w:rsid w:val="00677BEA"/>
    <w:rsid w:val="006814DD"/>
    <w:rsid w:val="00681D23"/>
    <w:rsid w:val="006826D9"/>
    <w:rsid w:val="00683225"/>
    <w:rsid w:val="006833C8"/>
    <w:rsid w:val="00683667"/>
    <w:rsid w:val="00683678"/>
    <w:rsid w:val="00684DB1"/>
    <w:rsid w:val="00685DCE"/>
    <w:rsid w:val="0068754D"/>
    <w:rsid w:val="006878E9"/>
    <w:rsid w:val="00690188"/>
    <w:rsid w:val="00692AC3"/>
    <w:rsid w:val="0069327C"/>
    <w:rsid w:val="0069342A"/>
    <w:rsid w:val="00693F01"/>
    <w:rsid w:val="006944B7"/>
    <w:rsid w:val="00695AE3"/>
    <w:rsid w:val="00696157"/>
    <w:rsid w:val="00696323"/>
    <w:rsid w:val="0069790A"/>
    <w:rsid w:val="006A0A17"/>
    <w:rsid w:val="006A1804"/>
    <w:rsid w:val="006A190F"/>
    <w:rsid w:val="006A3ACF"/>
    <w:rsid w:val="006A3D73"/>
    <w:rsid w:val="006A46FE"/>
    <w:rsid w:val="006A4ABA"/>
    <w:rsid w:val="006A7499"/>
    <w:rsid w:val="006B028A"/>
    <w:rsid w:val="006B0303"/>
    <w:rsid w:val="006B0D6F"/>
    <w:rsid w:val="006B11BF"/>
    <w:rsid w:val="006B1434"/>
    <w:rsid w:val="006B1A15"/>
    <w:rsid w:val="006B2196"/>
    <w:rsid w:val="006B439A"/>
    <w:rsid w:val="006B5339"/>
    <w:rsid w:val="006B53ED"/>
    <w:rsid w:val="006B5EE7"/>
    <w:rsid w:val="006B6428"/>
    <w:rsid w:val="006B6CD2"/>
    <w:rsid w:val="006B771F"/>
    <w:rsid w:val="006B7F6C"/>
    <w:rsid w:val="006C110B"/>
    <w:rsid w:val="006C1149"/>
    <w:rsid w:val="006C11A9"/>
    <w:rsid w:val="006C32B4"/>
    <w:rsid w:val="006C7A70"/>
    <w:rsid w:val="006C7F8E"/>
    <w:rsid w:val="006D001A"/>
    <w:rsid w:val="006D150F"/>
    <w:rsid w:val="006D2A72"/>
    <w:rsid w:val="006D2B2D"/>
    <w:rsid w:val="006D2FD3"/>
    <w:rsid w:val="006D305B"/>
    <w:rsid w:val="006D39D3"/>
    <w:rsid w:val="006D3B5E"/>
    <w:rsid w:val="006D4BDF"/>
    <w:rsid w:val="006D5885"/>
    <w:rsid w:val="006D5C02"/>
    <w:rsid w:val="006D6117"/>
    <w:rsid w:val="006D6293"/>
    <w:rsid w:val="006D6C48"/>
    <w:rsid w:val="006D730C"/>
    <w:rsid w:val="006D75A6"/>
    <w:rsid w:val="006D7C2A"/>
    <w:rsid w:val="006D7F6C"/>
    <w:rsid w:val="006E1501"/>
    <w:rsid w:val="006E17D8"/>
    <w:rsid w:val="006E19DB"/>
    <w:rsid w:val="006E19E1"/>
    <w:rsid w:val="006E22A2"/>
    <w:rsid w:val="006E2DDA"/>
    <w:rsid w:val="006E3785"/>
    <w:rsid w:val="006E46B1"/>
    <w:rsid w:val="006E490B"/>
    <w:rsid w:val="006E4AD9"/>
    <w:rsid w:val="006E60AF"/>
    <w:rsid w:val="006E69B6"/>
    <w:rsid w:val="006F0217"/>
    <w:rsid w:val="006F0EE1"/>
    <w:rsid w:val="006F21DE"/>
    <w:rsid w:val="006F31CF"/>
    <w:rsid w:val="006F37CB"/>
    <w:rsid w:val="006F3D26"/>
    <w:rsid w:val="006F434E"/>
    <w:rsid w:val="006F5FAB"/>
    <w:rsid w:val="006F73C2"/>
    <w:rsid w:val="006F77E1"/>
    <w:rsid w:val="00701B06"/>
    <w:rsid w:val="00703A82"/>
    <w:rsid w:val="00703D8A"/>
    <w:rsid w:val="00703DEB"/>
    <w:rsid w:val="007055BF"/>
    <w:rsid w:val="00706BE8"/>
    <w:rsid w:val="00706F28"/>
    <w:rsid w:val="00707224"/>
    <w:rsid w:val="0070785C"/>
    <w:rsid w:val="00707861"/>
    <w:rsid w:val="00710443"/>
    <w:rsid w:val="0071083A"/>
    <w:rsid w:val="007110E7"/>
    <w:rsid w:val="00712514"/>
    <w:rsid w:val="00712B49"/>
    <w:rsid w:val="00714066"/>
    <w:rsid w:val="0071422A"/>
    <w:rsid w:val="0071437E"/>
    <w:rsid w:val="007168BF"/>
    <w:rsid w:val="00716AC1"/>
    <w:rsid w:val="00717191"/>
    <w:rsid w:val="007174B7"/>
    <w:rsid w:val="00720C51"/>
    <w:rsid w:val="00720D34"/>
    <w:rsid w:val="007217CF"/>
    <w:rsid w:val="00721D92"/>
    <w:rsid w:val="00722FB0"/>
    <w:rsid w:val="00723706"/>
    <w:rsid w:val="007239EC"/>
    <w:rsid w:val="00725D67"/>
    <w:rsid w:val="00725E6E"/>
    <w:rsid w:val="0072665D"/>
    <w:rsid w:val="00727422"/>
    <w:rsid w:val="00727486"/>
    <w:rsid w:val="00730ED3"/>
    <w:rsid w:val="00731723"/>
    <w:rsid w:val="007322EE"/>
    <w:rsid w:val="00732426"/>
    <w:rsid w:val="00732C51"/>
    <w:rsid w:val="007330FF"/>
    <w:rsid w:val="00733D39"/>
    <w:rsid w:val="00733DBA"/>
    <w:rsid w:val="007349B2"/>
    <w:rsid w:val="00734DD8"/>
    <w:rsid w:val="007354E7"/>
    <w:rsid w:val="00735901"/>
    <w:rsid w:val="00735D7D"/>
    <w:rsid w:val="007367E0"/>
    <w:rsid w:val="0073692F"/>
    <w:rsid w:val="00736D06"/>
    <w:rsid w:val="00741415"/>
    <w:rsid w:val="00741C31"/>
    <w:rsid w:val="00741CA6"/>
    <w:rsid w:val="007423C5"/>
    <w:rsid w:val="007431B8"/>
    <w:rsid w:val="0074378C"/>
    <w:rsid w:val="007446BB"/>
    <w:rsid w:val="00744703"/>
    <w:rsid w:val="00745600"/>
    <w:rsid w:val="00745BEF"/>
    <w:rsid w:val="0074608D"/>
    <w:rsid w:val="00746AE6"/>
    <w:rsid w:val="00746C7A"/>
    <w:rsid w:val="007477FF"/>
    <w:rsid w:val="00747B0B"/>
    <w:rsid w:val="00747E8D"/>
    <w:rsid w:val="00750FD3"/>
    <w:rsid w:val="00751315"/>
    <w:rsid w:val="00752DF8"/>
    <w:rsid w:val="00755CBA"/>
    <w:rsid w:val="0075683C"/>
    <w:rsid w:val="00757D5A"/>
    <w:rsid w:val="0076176B"/>
    <w:rsid w:val="00761907"/>
    <w:rsid w:val="00761B0D"/>
    <w:rsid w:val="00761CC0"/>
    <w:rsid w:val="00765423"/>
    <w:rsid w:val="007667C6"/>
    <w:rsid w:val="00766B71"/>
    <w:rsid w:val="007672FB"/>
    <w:rsid w:val="007676EF"/>
    <w:rsid w:val="0077035E"/>
    <w:rsid w:val="007712F3"/>
    <w:rsid w:val="0077137C"/>
    <w:rsid w:val="00771472"/>
    <w:rsid w:val="0077235D"/>
    <w:rsid w:val="007730B9"/>
    <w:rsid w:val="00774FE9"/>
    <w:rsid w:val="00775340"/>
    <w:rsid w:val="00776A98"/>
    <w:rsid w:val="00776E12"/>
    <w:rsid w:val="0077770C"/>
    <w:rsid w:val="00781338"/>
    <w:rsid w:val="00781392"/>
    <w:rsid w:val="00781973"/>
    <w:rsid w:val="00782739"/>
    <w:rsid w:val="00782E90"/>
    <w:rsid w:val="00784572"/>
    <w:rsid w:val="00784D60"/>
    <w:rsid w:val="00785018"/>
    <w:rsid w:val="00785809"/>
    <w:rsid w:val="0078590D"/>
    <w:rsid w:val="00787C36"/>
    <w:rsid w:val="00790640"/>
    <w:rsid w:val="00790A98"/>
    <w:rsid w:val="00791DAE"/>
    <w:rsid w:val="00791E4D"/>
    <w:rsid w:val="00792126"/>
    <w:rsid w:val="00793CF5"/>
    <w:rsid w:val="007943CA"/>
    <w:rsid w:val="00794404"/>
    <w:rsid w:val="00795FF4"/>
    <w:rsid w:val="007961D6"/>
    <w:rsid w:val="007961DF"/>
    <w:rsid w:val="00796401"/>
    <w:rsid w:val="00797053"/>
    <w:rsid w:val="007A04BB"/>
    <w:rsid w:val="007A08F0"/>
    <w:rsid w:val="007A09A2"/>
    <w:rsid w:val="007A0B28"/>
    <w:rsid w:val="007A0C3F"/>
    <w:rsid w:val="007A1CAB"/>
    <w:rsid w:val="007A2872"/>
    <w:rsid w:val="007A36C8"/>
    <w:rsid w:val="007A3BFC"/>
    <w:rsid w:val="007A5362"/>
    <w:rsid w:val="007A5ADC"/>
    <w:rsid w:val="007A5D5D"/>
    <w:rsid w:val="007A6566"/>
    <w:rsid w:val="007A6810"/>
    <w:rsid w:val="007B0086"/>
    <w:rsid w:val="007B1D87"/>
    <w:rsid w:val="007B1EFF"/>
    <w:rsid w:val="007B25DE"/>
    <w:rsid w:val="007B2801"/>
    <w:rsid w:val="007B36ED"/>
    <w:rsid w:val="007B409E"/>
    <w:rsid w:val="007B5448"/>
    <w:rsid w:val="007B7AA3"/>
    <w:rsid w:val="007C07DC"/>
    <w:rsid w:val="007C18F3"/>
    <w:rsid w:val="007C1ED9"/>
    <w:rsid w:val="007C49A1"/>
    <w:rsid w:val="007C4B57"/>
    <w:rsid w:val="007C6D9A"/>
    <w:rsid w:val="007C7530"/>
    <w:rsid w:val="007C788F"/>
    <w:rsid w:val="007D0AB2"/>
    <w:rsid w:val="007D0C4C"/>
    <w:rsid w:val="007D16FF"/>
    <w:rsid w:val="007D23C9"/>
    <w:rsid w:val="007D2405"/>
    <w:rsid w:val="007D3A35"/>
    <w:rsid w:val="007D3B7E"/>
    <w:rsid w:val="007D4936"/>
    <w:rsid w:val="007D5E4F"/>
    <w:rsid w:val="007D61C4"/>
    <w:rsid w:val="007D689B"/>
    <w:rsid w:val="007D692E"/>
    <w:rsid w:val="007D7437"/>
    <w:rsid w:val="007D7606"/>
    <w:rsid w:val="007D78FD"/>
    <w:rsid w:val="007D7E7F"/>
    <w:rsid w:val="007D7F4C"/>
    <w:rsid w:val="007E090C"/>
    <w:rsid w:val="007E0FA7"/>
    <w:rsid w:val="007E1C46"/>
    <w:rsid w:val="007E2573"/>
    <w:rsid w:val="007E32B1"/>
    <w:rsid w:val="007E32C7"/>
    <w:rsid w:val="007E3710"/>
    <w:rsid w:val="007E42B2"/>
    <w:rsid w:val="007E45A1"/>
    <w:rsid w:val="007E48B7"/>
    <w:rsid w:val="007E4A1A"/>
    <w:rsid w:val="007E507F"/>
    <w:rsid w:val="007E51B6"/>
    <w:rsid w:val="007E5957"/>
    <w:rsid w:val="007E6935"/>
    <w:rsid w:val="007E6F95"/>
    <w:rsid w:val="007E786C"/>
    <w:rsid w:val="007E79FB"/>
    <w:rsid w:val="007E7AE3"/>
    <w:rsid w:val="007F0E80"/>
    <w:rsid w:val="007F1742"/>
    <w:rsid w:val="007F2EDA"/>
    <w:rsid w:val="007F310F"/>
    <w:rsid w:val="007F318A"/>
    <w:rsid w:val="007F37E9"/>
    <w:rsid w:val="007F3A4C"/>
    <w:rsid w:val="007F3ADE"/>
    <w:rsid w:val="007F3F44"/>
    <w:rsid w:val="007F4096"/>
    <w:rsid w:val="007F6196"/>
    <w:rsid w:val="007F63B5"/>
    <w:rsid w:val="007F6C56"/>
    <w:rsid w:val="007F6CE1"/>
    <w:rsid w:val="007F704D"/>
    <w:rsid w:val="007F7E0E"/>
    <w:rsid w:val="008011E9"/>
    <w:rsid w:val="008021C5"/>
    <w:rsid w:val="008027BB"/>
    <w:rsid w:val="00803543"/>
    <w:rsid w:val="008038C0"/>
    <w:rsid w:val="00803B0F"/>
    <w:rsid w:val="00804584"/>
    <w:rsid w:val="00804A5D"/>
    <w:rsid w:val="00805897"/>
    <w:rsid w:val="00805A5B"/>
    <w:rsid w:val="0080612D"/>
    <w:rsid w:val="008063E0"/>
    <w:rsid w:val="00806707"/>
    <w:rsid w:val="00807EC2"/>
    <w:rsid w:val="008104D1"/>
    <w:rsid w:val="00812AD5"/>
    <w:rsid w:val="0081351E"/>
    <w:rsid w:val="00814CDE"/>
    <w:rsid w:val="00814E42"/>
    <w:rsid w:val="00815EBD"/>
    <w:rsid w:val="0081633D"/>
    <w:rsid w:val="0081669A"/>
    <w:rsid w:val="008168E4"/>
    <w:rsid w:val="00817D3B"/>
    <w:rsid w:val="008213BB"/>
    <w:rsid w:val="00821829"/>
    <w:rsid w:val="008218A5"/>
    <w:rsid w:val="00821D5A"/>
    <w:rsid w:val="0082283F"/>
    <w:rsid w:val="0082346F"/>
    <w:rsid w:val="00823EDE"/>
    <w:rsid w:val="00824190"/>
    <w:rsid w:val="008243FD"/>
    <w:rsid w:val="00824E00"/>
    <w:rsid w:val="008255EF"/>
    <w:rsid w:val="00825B77"/>
    <w:rsid w:val="00826464"/>
    <w:rsid w:val="008267EB"/>
    <w:rsid w:val="008274C3"/>
    <w:rsid w:val="0082780C"/>
    <w:rsid w:val="00827C0B"/>
    <w:rsid w:val="00827E4B"/>
    <w:rsid w:val="00832B98"/>
    <w:rsid w:val="00833037"/>
    <w:rsid w:val="008336CF"/>
    <w:rsid w:val="008342D5"/>
    <w:rsid w:val="00834490"/>
    <w:rsid w:val="00834EB0"/>
    <w:rsid w:val="008355B7"/>
    <w:rsid w:val="008356CC"/>
    <w:rsid w:val="00841460"/>
    <w:rsid w:val="00841791"/>
    <w:rsid w:val="00842138"/>
    <w:rsid w:val="00843299"/>
    <w:rsid w:val="00843386"/>
    <w:rsid w:val="00844341"/>
    <w:rsid w:val="00844E19"/>
    <w:rsid w:val="008451A1"/>
    <w:rsid w:val="008451E5"/>
    <w:rsid w:val="00845A1A"/>
    <w:rsid w:val="00846103"/>
    <w:rsid w:val="00846223"/>
    <w:rsid w:val="00846CAE"/>
    <w:rsid w:val="00851867"/>
    <w:rsid w:val="008528EB"/>
    <w:rsid w:val="008529BF"/>
    <w:rsid w:val="0085338E"/>
    <w:rsid w:val="0085378A"/>
    <w:rsid w:val="0085410A"/>
    <w:rsid w:val="0085452E"/>
    <w:rsid w:val="00854705"/>
    <w:rsid w:val="00854D3A"/>
    <w:rsid w:val="0085574C"/>
    <w:rsid w:val="0085710A"/>
    <w:rsid w:val="0086048D"/>
    <w:rsid w:val="008604D9"/>
    <w:rsid w:val="008605CC"/>
    <w:rsid w:val="008613AA"/>
    <w:rsid w:val="00862511"/>
    <w:rsid w:val="0086357F"/>
    <w:rsid w:val="00863582"/>
    <w:rsid w:val="00867BB0"/>
    <w:rsid w:val="008708C8"/>
    <w:rsid w:val="00870989"/>
    <w:rsid w:val="00872C42"/>
    <w:rsid w:val="0087364E"/>
    <w:rsid w:val="00873DB2"/>
    <w:rsid w:val="00873F9F"/>
    <w:rsid w:val="0087436C"/>
    <w:rsid w:val="00875431"/>
    <w:rsid w:val="00875B9B"/>
    <w:rsid w:val="00876A0F"/>
    <w:rsid w:val="00876F93"/>
    <w:rsid w:val="008801AF"/>
    <w:rsid w:val="00880AD8"/>
    <w:rsid w:val="00880B12"/>
    <w:rsid w:val="00881AB6"/>
    <w:rsid w:val="00882BD8"/>
    <w:rsid w:val="008830E9"/>
    <w:rsid w:val="008830FE"/>
    <w:rsid w:val="00883B34"/>
    <w:rsid w:val="00884863"/>
    <w:rsid w:val="00884EFD"/>
    <w:rsid w:val="00886770"/>
    <w:rsid w:val="008867BE"/>
    <w:rsid w:val="008867F6"/>
    <w:rsid w:val="00887746"/>
    <w:rsid w:val="00887C84"/>
    <w:rsid w:val="00887F24"/>
    <w:rsid w:val="00887FD2"/>
    <w:rsid w:val="00890483"/>
    <w:rsid w:val="00890FAA"/>
    <w:rsid w:val="00893586"/>
    <w:rsid w:val="00894384"/>
    <w:rsid w:val="008948CA"/>
    <w:rsid w:val="008951D1"/>
    <w:rsid w:val="00896C83"/>
    <w:rsid w:val="00896EC1"/>
    <w:rsid w:val="00897563"/>
    <w:rsid w:val="00897D7C"/>
    <w:rsid w:val="008A00CE"/>
    <w:rsid w:val="008A1888"/>
    <w:rsid w:val="008A2C68"/>
    <w:rsid w:val="008A3382"/>
    <w:rsid w:val="008A42DD"/>
    <w:rsid w:val="008A456B"/>
    <w:rsid w:val="008A6766"/>
    <w:rsid w:val="008B013E"/>
    <w:rsid w:val="008B06D2"/>
    <w:rsid w:val="008B095B"/>
    <w:rsid w:val="008B0FE9"/>
    <w:rsid w:val="008B1793"/>
    <w:rsid w:val="008B1BE8"/>
    <w:rsid w:val="008B2C04"/>
    <w:rsid w:val="008B2DEE"/>
    <w:rsid w:val="008B3DDC"/>
    <w:rsid w:val="008B6A5F"/>
    <w:rsid w:val="008B6F13"/>
    <w:rsid w:val="008B77A0"/>
    <w:rsid w:val="008B7B3F"/>
    <w:rsid w:val="008C00FC"/>
    <w:rsid w:val="008C0BBF"/>
    <w:rsid w:val="008C1CE1"/>
    <w:rsid w:val="008C1EC7"/>
    <w:rsid w:val="008C282D"/>
    <w:rsid w:val="008C5DAA"/>
    <w:rsid w:val="008C691C"/>
    <w:rsid w:val="008D00CE"/>
    <w:rsid w:val="008D0567"/>
    <w:rsid w:val="008D062F"/>
    <w:rsid w:val="008D1285"/>
    <w:rsid w:val="008D1CCF"/>
    <w:rsid w:val="008D1E4D"/>
    <w:rsid w:val="008D2104"/>
    <w:rsid w:val="008D2D38"/>
    <w:rsid w:val="008D3724"/>
    <w:rsid w:val="008D3904"/>
    <w:rsid w:val="008D3F24"/>
    <w:rsid w:val="008D464F"/>
    <w:rsid w:val="008D54C3"/>
    <w:rsid w:val="008D578D"/>
    <w:rsid w:val="008D5B16"/>
    <w:rsid w:val="008D5F1A"/>
    <w:rsid w:val="008D6262"/>
    <w:rsid w:val="008D68DD"/>
    <w:rsid w:val="008D754F"/>
    <w:rsid w:val="008D79BA"/>
    <w:rsid w:val="008E013D"/>
    <w:rsid w:val="008E0DD4"/>
    <w:rsid w:val="008E16B7"/>
    <w:rsid w:val="008E16F1"/>
    <w:rsid w:val="008E18B2"/>
    <w:rsid w:val="008E1A11"/>
    <w:rsid w:val="008E3A77"/>
    <w:rsid w:val="008E4D5D"/>
    <w:rsid w:val="008E5964"/>
    <w:rsid w:val="008E6191"/>
    <w:rsid w:val="008E62BC"/>
    <w:rsid w:val="008E666D"/>
    <w:rsid w:val="008E69F8"/>
    <w:rsid w:val="008E6C34"/>
    <w:rsid w:val="008E7075"/>
    <w:rsid w:val="008E7870"/>
    <w:rsid w:val="008F007A"/>
    <w:rsid w:val="008F31F1"/>
    <w:rsid w:val="008F50A7"/>
    <w:rsid w:val="008F52E5"/>
    <w:rsid w:val="008F5658"/>
    <w:rsid w:val="008F5FFD"/>
    <w:rsid w:val="008F6B9F"/>
    <w:rsid w:val="008F6FFE"/>
    <w:rsid w:val="00900385"/>
    <w:rsid w:val="00900A45"/>
    <w:rsid w:val="00901227"/>
    <w:rsid w:val="00901E35"/>
    <w:rsid w:val="009025F9"/>
    <w:rsid w:val="00902E5F"/>
    <w:rsid w:val="00902FE8"/>
    <w:rsid w:val="009033B9"/>
    <w:rsid w:val="0090569B"/>
    <w:rsid w:val="00905F80"/>
    <w:rsid w:val="009064F1"/>
    <w:rsid w:val="009068B7"/>
    <w:rsid w:val="00907421"/>
    <w:rsid w:val="00907875"/>
    <w:rsid w:val="00907DF5"/>
    <w:rsid w:val="00907F18"/>
    <w:rsid w:val="0091059D"/>
    <w:rsid w:val="00911569"/>
    <w:rsid w:val="00911EC2"/>
    <w:rsid w:val="0091259D"/>
    <w:rsid w:val="00912BB6"/>
    <w:rsid w:val="00912DE1"/>
    <w:rsid w:val="00913873"/>
    <w:rsid w:val="00915410"/>
    <w:rsid w:val="00916855"/>
    <w:rsid w:val="00920849"/>
    <w:rsid w:val="009209F4"/>
    <w:rsid w:val="00920DD8"/>
    <w:rsid w:val="00922573"/>
    <w:rsid w:val="009236A0"/>
    <w:rsid w:val="009245EE"/>
    <w:rsid w:val="00927616"/>
    <w:rsid w:val="00927A4A"/>
    <w:rsid w:val="0093090D"/>
    <w:rsid w:val="00930E7C"/>
    <w:rsid w:val="00930F76"/>
    <w:rsid w:val="0093107D"/>
    <w:rsid w:val="0093264A"/>
    <w:rsid w:val="00932AA1"/>
    <w:rsid w:val="00932AE7"/>
    <w:rsid w:val="00932BC6"/>
    <w:rsid w:val="00933B9B"/>
    <w:rsid w:val="00935951"/>
    <w:rsid w:val="009364D0"/>
    <w:rsid w:val="009377E9"/>
    <w:rsid w:val="00937D31"/>
    <w:rsid w:val="009401BB"/>
    <w:rsid w:val="00941886"/>
    <w:rsid w:val="009419CE"/>
    <w:rsid w:val="00942702"/>
    <w:rsid w:val="00942AB5"/>
    <w:rsid w:val="00942B61"/>
    <w:rsid w:val="00943603"/>
    <w:rsid w:val="009437CD"/>
    <w:rsid w:val="00943E95"/>
    <w:rsid w:val="009442B1"/>
    <w:rsid w:val="0094437E"/>
    <w:rsid w:val="00944D33"/>
    <w:rsid w:val="009452F8"/>
    <w:rsid w:val="0094648A"/>
    <w:rsid w:val="0094686B"/>
    <w:rsid w:val="00946F63"/>
    <w:rsid w:val="00950386"/>
    <w:rsid w:val="00950796"/>
    <w:rsid w:val="00951FDD"/>
    <w:rsid w:val="0095237C"/>
    <w:rsid w:val="00953ADF"/>
    <w:rsid w:val="009541B2"/>
    <w:rsid w:val="009541E2"/>
    <w:rsid w:val="0095425E"/>
    <w:rsid w:val="00955044"/>
    <w:rsid w:val="009558D4"/>
    <w:rsid w:val="00955C32"/>
    <w:rsid w:val="00956EF4"/>
    <w:rsid w:val="009606D7"/>
    <w:rsid w:val="00961051"/>
    <w:rsid w:val="0096132D"/>
    <w:rsid w:val="0096197A"/>
    <w:rsid w:val="0096286F"/>
    <w:rsid w:val="00962DE1"/>
    <w:rsid w:val="00962E46"/>
    <w:rsid w:val="00962F13"/>
    <w:rsid w:val="00963145"/>
    <w:rsid w:val="0096339F"/>
    <w:rsid w:val="00963897"/>
    <w:rsid w:val="00963AD9"/>
    <w:rsid w:val="00963B67"/>
    <w:rsid w:val="0096588F"/>
    <w:rsid w:val="00966049"/>
    <w:rsid w:val="009673DB"/>
    <w:rsid w:val="009716DD"/>
    <w:rsid w:val="00971941"/>
    <w:rsid w:val="00971A1C"/>
    <w:rsid w:val="00972ABD"/>
    <w:rsid w:val="00972E37"/>
    <w:rsid w:val="00973A11"/>
    <w:rsid w:val="0097548E"/>
    <w:rsid w:val="00975F31"/>
    <w:rsid w:val="009777CD"/>
    <w:rsid w:val="009805C0"/>
    <w:rsid w:val="00980643"/>
    <w:rsid w:val="00980C01"/>
    <w:rsid w:val="009818B1"/>
    <w:rsid w:val="00982360"/>
    <w:rsid w:val="00982EF3"/>
    <w:rsid w:val="00983066"/>
    <w:rsid w:val="009832B3"/>
    <w:rsid w:val="0098377B"/>
    <w:rsid w:val="00983DCA"/>
    <w:rsid w:val="00983E56"/>
    <w:rsid w:val="00984338"/>
    <w:rsid w:val="0098529A"/>
    <w:rsid w:val="00986048"/>
    <w:rsid w:val="009860AA"/>
    <w:rsid w:val="00986578"/>
    <w:rsid w:val="009867C0"/>
    <w:rsid w:val="00986BE9"/>
    <w:rsid w:val="00987141"/>
    <w:rsid w:val="00987542"/>
    <w:rsid w:val="00990634"/>
    <w:rsid w:val="009917E7"/>
    <w:rsid w:val="00992CEA"/>
    <w:rsid w:val="00993290"/>
    <w:rsid w:val="0099342E"/>
    <w:rsid w:val="0099354F"/>
    <w:rsid w:val="009935D1"/>
    <w:rsid w:val="00993751"/>
    <w:rsid w:val="00993C08"/>
    <w:rsid w:val="00995B33"/>
    <w:rsid w:val="009964B3"/>
    <w:rsid w:val="00996ABB"/>
    <w:rsid w:val="0099709B"/>
    <w:rsid w:val="0099743D"/>
    <w:rsid w:val="009976EE"/>
    <w:rsid w:val="009979DC"/>
    <w:rsid w:val="00997ABE"/>
    <w:rsid w:val="009A0116"/>
    <w:rsid w:val="009A0B7D"/>
    <w:rsid w:val="009A17FA"/>
    <w:rsid w:val="009A2B7F"/>
    <w:rsid w:val="009A34A3"/>
    <w:rsid w:val="009A3B37"/>
    <w:rsid w:val="009A3BF6"/>
    <w:rsid w:val="009A3CF2"/>
    <w:rsid w:val="009A5F21"/>
    <w:rsid w:val="009A611D"/>
    <w:rsid w:val="009A6284"/>
    <w:rsid w:val="009A6653"/>
    <w:rsid w:val="009A691D"/>
    <w:rsid w:val="009A73DA"/>
    <w:rsid w:val="009A7A90"/>
    <w:rsid w:val="009A7A9D"/>
    <w:rsid w:val="009A7CBB"/>
    <w:rsid w:val="009A7FC0"/>
    <w:rsid w:val="009B1462"/>
    <w:rsid w:val="009B1E91"/>
    <w:rsid w:val="009B26AC"/>
    <w:rsid w:val="009B2D77"/>
    <w:rsid w:val="009B47AF"/>
    <w:rsid w:val="009B4F58"/>
    <w:rsid w:val="009B56D7"/>
    <w:rsid w:val="009B736C"/>
    <w:rsid w:val="009B7584"/>
    <w:rsid w:val="009B7FE6"/>
    <w:rsid w:val="009C1E0E"/>
    <w:rsid w:val="009C24A2"/>
    <w:rsid w:val="009C2885"/>
    <w:rsid w:val="009C3459"/>
    <w:rsid w:val="009C3989"/>
    <w:rsid w:val="009C44B2"/>
    <w:rsid w:val="009C666F"/>
    <w:rsid w:val="009C6A24"/>
    <w:rsid w:val="009C6A48"/>
    <w:rsid w:val="009C6E87"/>
    <w:rsid w:val="009C7194"/>
    <w:rsid w:val="009C7294"/>
    <w:rsid w:val="009C76E0"/>
    <w:rsid w:val="009D5EF4"/>
    <w:rsid w:val="009D6657"/>
    <w:rsid w:val="009D6E92"/>
    <w:rsid w:val="009D71EF"/>
    <w:rsid w:val="009D72BF"/>
    <w:rsid w:val="009E0155"/>
    <w:rsid w:val="009E0324"/>
    <w:rsid w:val="009E0716"/>
    <w:rsid w:val="009E0CA8"/>
    <w:rsid w:val="009E17E1"/>
    <w:rsid w:val="009E1B0B"/>
    <w:rsid w:val="009E2930"/>
    <w:rsid w:val="009E2E17"/>
    <w:rsid w:val="009E480A"/>
    <w:rsid w:val="009E4CBE"/>
    <w:rsid w:val="009E58C9"/>
    <w:rsid w:val="009E5BE6"/>
    <w:rsid w:val="009E605E"/>
    <w:rsid w:val="009E636C"/>
    <w:rsid w:val="009E6600"/>
    <w:rsid w:val="009E698B"/>
    <w:rsid w:val="009E6E69"/>
    <w:rsid w:val="009E6E89"/>
    <w:rsid w:val="009E6F26"/>
    <w:rsid w:val="009F0C6E"/>
    <w:rsid w:val="009F11A8"/>
    <w:rsid w:val="009F2825"/>
    <w:rsid w:val="009F390E"/>
    <w:rsid w:val="009F3E72"/>
    <w:rsid w:val="009F4A75"/>
    <w:rsid w:val="009F4F50"/>
    <w:rsid w:val="009F5B24"/>
    <w:rsid w:val="009F5FFF"/>
    <w:rsid w:val="009F6853"/>
    <w:rsid w:val="009F7331"/>
    <w:rsid w:val="009F7D17"/>
    <w:rsid w:val="00A01D8A"/>
    <w:rsid w:val="00A02044"/>
    <w:rsid w:val="00A024FE"/>
    <w:rsid w:val="00A02F5E"/>
    <w:rsid w:val="00A0544A"/>
    <w:rsid w:val="00A05782"/>
    <w:rsid w:val="00A059F1"/>
    <w:rsid w:val="00A05EAF"/>
    <w:rsid w:val="00A06783"/>
    <w:rsid w:val="00A06E31"/>
    <w:rsid w:val="00A07026"/>
    <w:rsid w:val="00A07984"/>
    <w:rsid w:val="00A10080"/>
    <w:rsid w:val="00A10411"/>
    <w:rsid w:val="00A1091B"/>
    <w:rsid w:val="00A11677"/>
    <w:rsid w:val="00A11C14"/>
    <w:rsid w:val="00A1328B"/>
    <w:rsid w:val="00A13391"/>
    <w:rsid w:val="00A150EF"/>
    <w:rsid w:val="00A15576"/>
    <w:rsid w:val="00A15B89"/>
    <w:rsid w:val="00A15C53"/>
    <w:rsid w:val="00A1606F"/>
    <w:rsid w:val="00A1646E"/>
    <w:rsid w:val="00A165C1"/>
    <w:rsid w:val="00A16E1E"/>
    <w:rsid w:val="00A17BB6"/>
    <w:rsid w:val="00A201ED"/>
    <w:rsid w:val="00A21D2A"/>
    <w:rsid w:val="00A2375B"/>
    <w:rsid w:val="00A24324"/>
    <w:rsid w:val="00A24618"/>
    <w:rsid w:val="00A24CA1"/>
    <w:rsid w:val="00A2622E"/>
    <w:rsid w:val="00A268C2"/>
    <w:rsid w:val="00A27B7B"/>
    <w:rsid w:val="00A27EC2"/>
    <w:rsid w:val="00A30BBE"/>
    <w:rsid w:val="00A311B3"/>
    <w:rsid w:val="00A3129E"/>
    <w:rsid w:val="00A31ECE"/>
    <w:rsid w:val="00A3465C"/>
    <w:rsid w:val="00A3535B"/>
    <w:rsid w:val="00A35ADA"/>
    <w:rsid w:val="00A36001"/>
    <w:rsid w:val="00A36A90"/>
    <w:rsid w:val="00A41420"/>
    <w:rsid w:val="00A42080"/>
    <w:rsid w:val="00A42CA9"/>
    <w:rsid w:val="00A431D2"/>
    <w:rsid w:val="00A43682"/>
    <w:rsid w:val="00A43A33"/>
    <w:rsid w:val="00A4515E"/>
    <w:rsid w:val="00A5049E"/>
    <w:rsid w:val="00A50D9B"/>
    <w:rsid w:val="00A50E12"/>
    <w:rsid w:val="00A51162"/>
    <w:rsid w:val="00A5138A"/>
    <w:rsid w:val="00A5162B"/>
    <w:rsid w:val="00A52951"/>
    <w:rsid w:val="00A52D77"/>
    <w:rsid w:val="00A547E6"/>
    <w:rsid w:val="00A55033"/>
    <w:rsid w:val="00A55209"/>
    <w:rsid w:val="00A56428"/>
    <w:rsid w:val="00A56843"/>
    <w:rsid w:val="00A56CDB"/>
    <w:rsid w:val="00A57770"/>
    <w:rsid w:val="00A57A37"/>
    <w:rsid w:val="00A57C6A"/>
    <w:rsid w:val="00A62318"/>
    <w:rsid w:val="00A62E43"/>
    <w:rsid w:val="00A63190"/>
    <w:rsid w:val="00A64E8B"/>
    <w:rsid w:val="00A655EF"/>
    <w:rsid w:val="00A67460"/>
    <w:rsid w:val="00A70CDE"/>
    <w:rsid w:val="00A70E9B"/>
    <w:rsid w:val="00A71B54"/>
    <w:rsid w:val="00A75C4A"/>
    <w:rsid w:val="00A75DDF"/>
    <w:rsid w:val="00A76DC4"/>
    <w:rsid w:val="00A80C10"/>
    <w:rsid w:val="00A815E0"/>
    <w:rsid w:val="00A81B92"/>
    <w:rsid w:val="00A81E45"/>
    <w:rsid w:val="00A82546"/>
    <w:rsid w:val="00A8289B"/>
    <w:rsid w:val="00A830E4"/>
    <w:rsid w:val="00A85B5C"/>
    <w:rsid w:val="00A878FA"/>
    <w:rsid w:val="00A908CE"/>
    <w:rsid w:val="00A91972"/>
    <w:rsid w:val="00A92E4E"/>
    <w:rsid w:val="00A93092"/>
    <w:rsid w:val="00A94B52"/>
    <w:rsid w:val="00A955FB"/>
    <w:rsid w:val="00A9616A"/>
    <w:rsid w:val="00A96A96"/>
    <w:rsid w:val="00A96AA7"/>
    <w:rsid w:val="00A96B13"/>
    <w:rsid w:val="00A96C1F"/>
    <w:rsid w:val="00A97136"/>
    <w:rsid w:val="00A971B2"/>
    <w:rsid w:val="00A97A4F"/>
    <w:rsid w:val="00A97E9A"/>
    <w:rsid w:val="00AA07C5"/>
    <w:rsid w:val="00AA0AEA"/>
    <w:rsid w:val="00AA19B6"/>
    <w:rsid w:val="00AA1D94"/>
    <w:rsid w:val="00AA1DD2"/>
    <w:rsid w:val="00AA1DE5"/>
    <w:rsid w:val="00AA2294"/>
    <w:rsid w:val="00AA2680"/>
    <w:rsid w:val="00AA2F45"/>
    <w:rsid w:val="00AA37FA"/>
    <w:rsid w:val="00AA4B00"/>
    <w:rsid w:val="00AA4E38"/>
    <w:rsid w:val="00AA5CDB"/>
    <w:rsid w:val="00AA69E0"/>
    <w:rsid w:val="00AA72BD"/>
    <w:rsid w:val="00AA7ED6"/>
    <w:rsid w:val="00AB0B0A"/>
    <w:rsid w:val="00AB19E2"/>
    <w:rsid w:val="00AB35C6"/>
    <w:rsid w:val="00AB428E"/>
    <w:rsid w:val="00AB4E14"/>
    <w:rsid w:val="00AB6A9D"/>
    <w:rsid w:val="00AB71E2"/>
    <w:rsid w:val="00AB77CE"/>
    <w:rsid w:val="00AC0339"/>
    <w:rsid w:val="00AC0C98"/>
    <w:rsid w:val="00AC2797"/>
    <w:rsid w:val="00AC3400"/>
    <w:rsid w:val="00AC3CD6"/>
    <w:rsid w:val="00AC4F97"/>
    <w:rsid w:val="00AC6A07"/>
    <w:rsid w:val="00AC6BDB"/>
    <w:rsid w:val="00AC6EB0"/>
    <w:rsid w:val="00AC6EC5"/>
    <w:rsid w:val="00AC6F44"/>
    <w:rsid w:val="00AD0408"/>
    <w:rsid w:val="00AD18CE"/>
    <w:rsid w:val="00AD2020"/>
    <w:rsid w:val="00AD2331"/>
    <w:rsid w:val="00AD2515"/>
    <w:rsid w:val="00AD2D87"/>
    <w:rsid w:val="00AD38A0"/>
    <w:rsid w:val="00AD3F27"/>
    <w:rsid w:val="00AD409C"/>
    <w:rsid w:val="00AD5B0B"/>
    <w:rsid w:val="00AD69C6"/>
    <w:rsid w:val="00AD6A74"/>
    <w:rsid w:val="00AD7722"/>
    <w:rsid w:val="00AE036A"/>
    <w:rsid w:val="00AE0BBD"/>
    <w:rsid w:val="00AE2098"/>
    <w:rsid w:val="00AE3A1B"/>
    <w:rsid w:val="00AE49ED"/>
    <w:rsid w:val="00AE5DC3"/>
    <w:rsid w:val="00AE6FA4"/>
    <w:rsid w:val="00AE6FAA"/>
    <w:rsid w:val="00AE7AF5"/>
    <w:rsid w:val="00AF026C"/>
    <w:rsid w:val="00AF0388"/>
    <w:rsid w:val="00AF03B6"/>
    <w:rsid w:val="00AF0DDB"/>
    <w:rsid w:val="00AF1780"/>
    <w:rsid w:val="00AF251A"/>
    <w:rsid w:val="00AF2882"/>
    <w:rsid w:val="00AF2D7B"/>
    <w:rsid w:val="00AF37B5"/>
    <w:rsid w:val="00AF46DB"/>
    <w:rsid w:val="00AF4FD6"/>
    <w:rsid w:val="00AF5D81"/>
    <w:rsid w:val="00AF5DE5"/>
    <w:rsid w:val="00AF60EB"/>
    <w:rsid w:val="00AF63E1"/>
    <w:rsid w:val="00AF664A"/>
    <w:rsid w:val="00AF7796"/>
    <w:rsid w:val="00B00529"/>
    <w:rsid w:val="00B01134"/>
    <w:rsid w:val="00B026DA"/>
    <w:rsid w:val="00B03759"/>
    <w:rsid w:val="00B039E3"/>
    <w:rsid w:val="00B03EB9"/>
    <w:rsid w:val="00B03EFE"/>
    <w:rsid w:val="00B048FE"/>
    <w:rsid w:val="00B05711"/>
    <w:rsid w:val="00B06CB1"/>
    <w:rsid w:val="00B074CF"/>
    <w:rsid w:val="00B10719"/>
    <w:rsid w:val="00B10BA3"/>
    <w:rsid w:val="00B12167"/>
    <w:rsid w:val="00B126E2"/>
    <w:rsid w:val="00B12BEB"/>
    <w:rsid w:val="00B13ACF"/>
    <w:rsid w:val="00B13E1F"/>
    <w:rsid w:val="00B1528A"/>
    <w:rsid w:val="00B1564B"/>
    <w:rsid w:val="00B15BD4"/>
    <w:rsid w:val="00B174A1"/>
    <w:rsid w:val="00B208A8"/>
    <w:rsid w:val="00B20A61"/>
    <w:rsid w:val="00B20AB9"/>
    <w:rsid w:val="00B21AA5"/>
    <w:rsid w:val="00B21AF1"/>
    <w:rsid w:val="00B21D14"/>
    <w:rsid w:val="00B22B00"/>
    <w:rsid w:val="00B24227"/>
    <w:rsid w:val="00B243B0"/>
    <w:rsid w:val="00B25740"/>
    <w:rsid w:val="00B25FF3"/>
    <w:rsid w:val="00B27535"/>
    <w:rsid w:val="00B27E74"/>
    <w:rsid w:val="00B30512"/>
    <w:rsid w:val="00B30DEF"/>
    <w:rsid w:val="00B32889"/>
    <w:rsid w:val="00B32CF2"/>
    <w:rsid w:val="00B32D18"/>
    <w:rsid w:val="00B3314A"/>
    <w:rsid w:val="00B335D2"/>
    <w:rsid w:val="00B339AA"/>
    <w:rsid w:val="00B35B80"/>
    <w:rsid w:val="00B35E1A"/>
    <w:rsid w:val="00B367C8"/>
    <w:rsid w:val="00B36B91"/>
    <w:rsid w:val="00B375CD"/>
    <w:rsid w:val="00B376E4"/>
    <w:rsid w:val="00B37F59"/>
    <w:rsid w:val="00B40CB8"/>
    <w:rsid w:val="00B41019"/>
    <w:rsid w:val="00B41042"/>
    <w:rsid w:val="00B4129A"/>
    <w:rsid w:val="00B417E8"/>
    <w:rsid w:val="00B41EDB"/>
    <w:rsid w:val="00B420FA"/>
    <w:rsid w:val="00B43DBE"/>
    <w:rsid w:val="00B46E43"/>
    <w:rsid w:val="00B507BE"/>
    <w:rsid w:val="00B51868"/>
    <w:rsid w:val="00B51BF0"/>
    <w:rsid w:val="00B521F7"/>
    <w:rsid w:val="00B525BB"/>
    <w:rsid w:val="00B53321"/>
    <w:rsid w:val="00B53B38"/>
    <w:rsid w:val="00B5411E"/>
    <w:rsid w:val="00B54D71"/>
    <w:rsid w:val="00B55067"/>
    <w:rsid w:val="00B5768E"/>
    <w:rsid w:val="00B57A28"/>
    <w:rsid w:val="00B60E5C"/>
    <w:rsid w:val="00B613B6"/>
    <w:rsid w:val="00B61698"/>
    <w:rsid w:val="00B61D8A"/>
    <w:rsid w:val="00B6253F"/>
    <w:rsid w:val="00B62EED"/>
    <w:rsid w:val="00B6302C"/>
    <w:rsid w:val="00B63F88"/>
    <w:rsid w:val="00B649E3"/>
    <w:rsid w:val="00B64D0A"/>
    <w:rsid w:val="00B6515A"/>
    <w:rsid w:val="00B657C8"/>
    <w:rsid w:val="00B65A4F"/>
    <w:rsid w:val="00B65C7A"/>
    <w:rsid w:val="00B66A39"/>
    <w:rsid w:val="00B67032"/>
    <w:rsid w:val="00B67B2F"/>
    <w:rsid w:val="00B70014"/>
    <w:rsid w:val="00B710BE"/>
    <w:rsid w:val="00B7139D"/>
    <w:rsid w:val="00B71EA7"/>
    <w:rsid w:val="00B720CD"/>
    <w:rsid w:val="00B72584"/>
    <w:rsid w:val="00B73F9D"/>
    <w:rsid w:val="00B74523"/>
    <w:rsid w:val="00B7453A"/>
    <w:rsid w:val="00B7459F"/>
    <w:rsid w:val="00B751EA"/>
    <w:rsid w:val="00B75C00"/>
    <w:rsid w:val="00B77F25"/>
    <w:rsid w:val="00B77FFD"/>
    <w:rsid w:val="00B805C7"/>
    <w:rsid w:val="00B80692"/>
    <w:rsid w:val="00B8168A"/>
    <w:rsid w:val="00B823AC"/>
    <w:rsid w:val="00B82984"/>
    <w:rsid w:val="00B83130"/>
    <w:rsid w:val="00B83950"/>
    <w:rsid w:val="00B843AE"/>
    <w:rsid w:val="00B84CFF"/>
    <w:rsid w:val="00B85065"/>
    <w:rsid w:val="00B856E7"/>
    <w:rsid w:val="00B871A0"/>
    <w:rsid w:val="00B91A9B"/>
    <w:rsid w:val="00B92060"/>
    <w:rsid w:val="00B939EF"/>
    <w:rsid w:val="00B951B7"/>
    <w:rsid w:val="00B9573E"/>
    <w:rsid w:val="00B968C5"/>
    <w:rsid w:val="00BA075F"/>
    <w:rsid w:val="00BA0921"/>
    <w:rsid w:val="00BA0D9D"/>
    <w:rsid w:val="00BA184C"/>
    <w:rsid w:val="00BA24BA"/>
    <w:rsid w:val="00BA3901"/>
    <w:rsid w:val="00BA3A36"/>
    <w:rsid w:val="00BA3DFD"/>
    <w:rsid w:val="00BA5375"/>
    <w:rsid w:val="00BA6CBF"/>
    <w:rsid w:val="00BA76B0"/>
    <w:rsid w:val="00BA7793"/>
    <w:rsid w:val="00BB0424"/>
    <w:rsid w:val="00BB094A"/>
    <w:rsid w:val="00BB1053"/>
    <w:rsid w:val="00BB18C5"/>
    <w:rsid w:val="00BB1F47"/>
    <w:rsid w:val="00BB2C0B"/>
    <w:rsid w:val="00BB347B"/>
    <w:rsid w:val="00BB44C9"/>
    <w:rsid w:val="00BB5222"/>
    <w:rsid w:val="00BB69F0"/>
    <w:rsid w:val="00BB6B17"/>
    <w:rsid w:val="00BB6E3C"/>
    <w:rsid w:val="00BB716B"/>
    <w:rsid w:val="00BB755D"/>
    <w:rsid w:val="00BC0748"/>
    <w:rsid w:val="00BC132C"/>
    <w:rsid w:val="00BC190F"/>
    <w:rsid w:val="00BC1DE2"/>
    <w:rsid w:val="00BC223B"/>
    <w:rsid w:val="00BC34B2"/>
    <w:rsid w:val="00BC6D71"/>
    <w:rsid w:val="00BC6FAA"/>
    <w:rsid w:val="00BC77C3"/>
    <w:rsid w:val="00BD011D"/>
    <w:rsid w:val="00BD0198"/>
    <w:rsid w:val="00BD0CAE"/>
    <w:rsid w:val="00BD2113"/>
    <w:rsid w:val="00BD2D0C"/>
    <w:rsid w:val="00BD393A"/>
    <w:rsid w:val="00BD4324"/>
    <w:rsid w:val="00BD43B9"/>
    <w:rsid w:val="00BD50CC"/>
    <w:rsid w:val="00BD642A"/>
    <w:rsid w:val="00BD6778"/>
    <w:rsid w:val="00BE08FA"/>
    <w:rsid w:val="00BE2E8D"/>
    <w:rsid w:val="00BE2F01"/>
    <w:rsid w:val="00BE420D"/>
    <w:rsid w:val="00BE42B9"/>
    <w:rsid w:val="00BE4823"/>
    <w:rsid w:val="00BE4AF3"/>
    <w:rsid w:val="00BE51B7"/>
    <w:rsid w:val="00BF00E9"/>
    <w:rsid w:val="00BF0825"/>
    <w:rsid w:val="00BF0DA6"/>
    <w:rsid w:val="00BF17C5"/>
    <w:rsid w:val="00BF1BCC"/>
    <w:rsid w:val="00BF2324"/>
    <w:rsid w:val="00BF3D9F"/>
    <w:rsid w:val="00BF45C0"/>
    <w:rsid w:val="00BF600C"/>
    <w:rsid w:val="00BF7252"/>
    <w:rsid w:val="00BF7E33"/>
    <w:rsid w:val="00C01640"/>
    <w:rsid w:val="00C017BD"/>
    <w:rsid w:val="00C01B39"/>
    <w:rsid w:val="00C0278D"/>
    <w:rsid w:val="00C02FB5"/>
    <w:rsid w:val="00C03655"/>
    <w:rsid w:val="00C0396B"/>
    <w:rsid w:val="00C039EA"/>
    <w:rsid w:val="00C059FA"/>
    <w:rsid w:val="00C060B0"/>
    <w:rsid w:val="00C062E3"/>
    <w:rsid w:val="00C072C3"/>
    <w:rsid w:val="00C1165F"/>
    <w:rsid w:val="00C11C8D"/>
    <w:rsid w:val="00C11F70"/>
    <w:rsid w:val="00C12913"/>
    <w:rsid w:val="00C142B5"/>
    <w:rsid w:val="00C14EFF"/>
    <w:rsid w:val="00C155ED"/>
    <w:rsid w:val="00C160FF"/>
    <w:rsid w:val="00C169D8"/>
    <w:rsid w:val="00C17A63"/>
    <w:rsid w:val="00C17AF4"/>
    <w:rsid w:val="00C22335"/>
    <w:rsid w:val="00C232DA"/>
    <w:rsid w:val="00C23C36"/>
    <w:rsid w:val="00C24ED8"/>
    <w:rsid w:val="00C2508C"/>
    <w:rsid w:val="00C258D1"/>
    <w:rsid w:val="00C26287"/>
    <w:rsid w:val="00C2680D"/>
    <w:rsid w:val="00C27F09"/>
    <w:rsid w:val="00C27F65"/>
    <w:rsid w:val="00C307C9"/>
    <w:rsid w:val="00C30947"/>
    <w:rsid w:val="00C327C2"/>
    <w:rsid w:val="00C33E65"/>
    <w:rsid w:val="00C341A5"/>
    <w:rsid w:val="00C343DA"/>
    <w:rsid w:val="00C35C4A"/>
    <w:rsid w:val="00C360FD"/>
    <w:rsid w:val="00C37B4D"/>
    <w:rsid w:val="00C405FB"/>
    <w:rsid w:val="00C40C2A"/>
    <w:rsid w:val="00C417E0"/>
    <w:rsid w:val="00C428CD"/>
    <w:rsid w:val="00C43206"/>
    <w:rsid w:val="00C43CD2"/>
    <w:rsid w:val="00C43E1B"/>
    <w:rsid w:val="00C43F85"/>
    <w:rsid w:val="00C44FF2"/>
    <w:rsid w:val="00C45B3E"/>
    <w:rsid w:val="00C50BFA"/>
    <w:rsid w:val="00C50CD4"/>
    <w:rsid w:val="00C511F5"/>
    <w:rsid w:val="00C51F10"/>
    <w:rsid w:val="00C52BCF"/>
    <w:rsid w:val="00C52C99"/>
    <w:rsid w:val="00C5332C"/>
    <w:rsid w:val="00C54332"/>
    <w:rsid w:val="00C545B9"/>
    <w:rsid w:val="00C54EA3"/>
    <w:rsid w:val="00C55895"/>
    <w:rsid w:val="00C56024"/>
    <w:rsid w:val="00C56868"/>
    <w:rsid w:val="00C60E58"/>
    <w:rsid w:val="00C6182A"/>
    <w:rsid w:val="00C62E3B"/>
    <w:rsid w:val="00C630DF"/>
    <w:rsid w:val="00C66251"/>
    <w:rsid w:val="00C66606"/>
    <w:rsid w:val="00C67582"/>
    <w:rsid w:val="00C71CC8"/>
    <w:rsid w:val="00C71D7C"/>
    <w:rsid w:val="00C72AEE"/>
    <w:rsid w:val="00C73437"/>
    <w:rsid w:val="00C73BCC"/>
    <w:rsid w:val="00C755E2"/>
    <w:rsid w:val="00C76B52"/>
    <w:rsid w:val="00C81635"/>
    <w:rsid w:val="00C81D9F"/>
    <w:rsid w:val="00C81F1D"/>
    <w:rsid w:val="00C8256B"/>
    <w:rsid w:val="00C8343D"/>
    <w:rsid w:val="00C8347C"/>
    <w:rsid w:val="00C83558"/>
    <w:rsid w:val="00C8358D"/>
    <w:rsid w:val="00C84701"/>
    <w:rsid w:val="00C8574E"/>
    <w:rsid w:val="00C85D91"/>
    <w:rsid w:val="00C862D2"/>
    <w:rsid w:val="00C8683D"/>
    <w:rsid w:val="00C86A49"/>
    <w:rsid w:val="00C86B6E"/>
    <w:rsid w:val="00C876AA"/>
    <w:rsid w:val="00C87B7F"/>
    <w:rsid w:val="00C90BFE"/>
    <w:rsid w:val="00C9161A"/>
    <w:rsid w:val="00C928FB"/>
    <w:rsid w:val="00C934D5"/>
    <w:rsid w:val="00C939DE"/>
    <w:rsid w:val="00C954F0"/>
    <w:rsid w:val="00C9579F"/>
    <w:rsid w:val="00C958E3"/>
    <w:rsid w:val="00C971C4"/>
    <w:rsid w:val="00CA1295"/>
    <w:rsid w:val="00CA1335"/>
    <w:rsid w:val="00CA1E4A"/>
    <w:rsid w:val="00CA3019"/>
    <w:rsid w:val="00CA32D2"/>
    <w:rsid w:val="00CA4FCF"/>
    <w:rsid w:val="00CA5B9D"/>
    <w:rsid w:val="00CA67BD"/>
    <w:rsid w:val="00CA6AAC"/>
    <w:rsid w:val="00CA6B9D"/>
    <w:rsid w:val="00CA716E"/>
    <w:rsid w:val="00CA7C57"/>
    <w:rsid w:val="00CB007C"/>
    <w:rsid w:val="00CB0AFC"/>
    <w:rsid w:val="00CB0D71"/>
    <w:rsid w:val="00CB2190"/>
    <w:rsid w:val="00CB219E"/>
    <w:rsid w:val="00CB3B99"/>
    <w:rsid w:val="00CB5322"/>
    <w:rsid w:val="00CB54D9"/>
    <w:rsid w:val="00CB5C0D"/>
    <w:rsid w:val="00CB65C8"/>
    <w:rsid w:val="00CB6F22"/>
    <w:rsid w:val="00CC05EF"/>
    <w:rsid w:val="00CC06F3"/>
    <w:rsid w:val="00CC079F"/>
    <w:rsid w:val="00CC0ADE"/>
    <w:rsid w:val="00CC13F3"/>
    <w:rsid w:val="00CC160F"/>
    <w:rsid w:val="00CC16CD"/>
    <w:rsid w:val="00CC2AE8"/>
    <w:rsid w:val="00CC4115"/>
    <w:rsid w:val="00CC47D5"/>
    <w:rsid w:val="00CC505F"/>
    <w:rsid w:val="00CC61F1"/>
    <w:rsid w:val="00CC63AA"/>
    <w:rsid w:val="00CC6831"/>
    <w:rsid w:val="00CC6BF5"/>
    <w:rsid w:val="00CC79CB"/>
    <w:rsid w:val="00CC7FD5"/>
    <w:rsid w:val="00CD00B2"/>
    <w:rsid w:val="00CD011B"/>
    <w:rsid w:val="00CD129E"/>
    <w:rsid w:val="00CD153C"/>
    <w:rsid w:val="00CD172D"/>
    <w:rsid w:val="00CD2EF1"/>
    <w:rsid w:val="00CD390D"/>
    <w:rsid w:val="00CD572C"/>
    <w:rsid w:val="00CD5BEE"/>
    <w:rsid w:val="00CD5FDE"/>
    <w:rsid w:val="00CD7660"/>
    <w:rsid w:val="00CE0122"/>
    <w:rsid w:val="00CE06FB"/>
    <w:rsid w:val="00CE09F9"/>
    <w:rsid w:val="00CE0E19"/>
    <w:rsid w:val="00CE10F3"/>
    <w:rsid w:val="00CE245F"/>
    <w:rsid w:val="00CE2AC5"/>
    <w:rsid w:val="00CE34BB"/>
    <w:rsid w:val="00CE34ED"/>
    <w:rsid w:val="00CE3765"/>
    <w:rsid w:val="00CE3815"/>
    <w:rsid w:val="00CE52E4"/>
    <w:rsid w:val="00CE5486"/>
    <w:rsid w:val="00CE587F"/>
    <w:rsid w:val="00CE5FAC"/>
    <w:rsid w:val="00CE5FEA"/>
    <w:rsid w:val="00CE6A98"/>
    <w:rsid w:val="00CE6B0C"/>
    <w:rsid w:val="00CF053D"/>
    <w:rsid w:val="00CF09E4"/>
    <w:rsid w:val="00CF1467"/>
    <w:rsid w:val="00CF204D"/>
    <w:rsid w:val="00CF3A44"/>
    <w:rsid w:val="00CF45BD"/>
    <w:rsid w:val="00CF672D"/>
    <w:rsid w:val="00CF6C0A"/>
    <w:rsid w:val="00CF7B27"/>
    <w:rsid w:val="00D01CE0"/>
    <w:rsid w:val="00D01D02"/>
    <w:rsid w:val="00D02D3F"/>
    <w:rsid w:val="00D03DBF"/>
    <w:rsid w:val="00D04EE7"/>
    <w:rsid w:val="00D0505D"/>
    <w:rsid w:val="00D06722"/>
    <w:rsid w:val="00D07000"/>
    <w:rsid w:val="00D07B15"/>
    <w:rsid w:val="00D1002C"/>
    <w:rsid w:val="00D10CB6"/>
    <w:rsid w:val="00D11298"/>
    <w:rsid w:val="00D11D83"/>
    <w:rsid w:val="00D12148"/>
    <w:rsid w:val="00D13019"/>
    <w:rsid w:val="00D14DFD"/>
    <w:rsid w:val="00D14E9D"/>
    <w:rsid w:val="00D153CD"/>
    <w:rsid w:val="00D15D31"/>
    <w:rsid w:val="00D15F2B"/>
    <w:rsid w:val="00D17286"/>
    <w:rsid w:val="00D2136D"/>
    <w:rsid w:val="00D22B38"/>
    <w:rsid w:val="00D22FCD"/>
    <w:rsid w:val="00D24542"/>
    <w:rsid w:val="00D277ED"/>
    <w:rsid w:val="00D30254"/>
    <w:rsid w:val="00D3044D"/>
    <w:rsid w:val="00D31946"/>
    <w:rsid w:val="00D33720"/>
    <w:rsid w:val="00D3413A"/>
    <w:rsid w:val="00D34F71"/>
    <w:rsid w:val="00D351B7"/>
    <w:rsid w:val="00D3533D"/>
    <w:rsid w:val="00D36294"/>
    <w:rsid w:val="00D36898"/>
    <w:rsid w:val="00D36AB1"/>
    <w:rsid w:val="00D3711C"/>
    <w:rsid w:val="00D3713F"/>
    <w:rsid w:val="00D3776F"/>
    <w:rsid w:val="00D37A51"/>
    <w:rsid w:val="00D37D9D"/>
    <w:rsid w:val="00D418B9"/>
    <w:rsid w:val="00D4260D"/>
    <w:rsid w:val="00D43713"/>
    <w:rsid w:val="00D43806"/>
    <w:rsid w:val="00D43972"/>
    <w:rsid w:val="00D43BF4"/>
    <w:rsid w:val="00D43D9A"/>
    <w:rsid w:val="00D4410A"/>
    <w:rsid w:val="00D4490C"/>
    <w:rsid w:val="00D44F4A"/>
    <w:rsid w:val="00D45315"/>
    <w:rsid w:val="00D46382"/>
    <w:rsid w:val="00D4773B"/>
    <w:rsid w:val="00D47981"/>
    <w:rsid w:val="00D51203"/>
    <w:rsid w:val="00D5459B"/>
    <w:rsid w:val="00D55602"/>
    <w:rsid w:val="00D56AF9"/>
    <w:rsid w:val="00D57C0F"/>
    <w:rsid w:val="00D61918"/>
    <w:rsid w:val="00D6234E"/>
    <w:rsid w:val="00D626A3"/>
    <w:rsid w:val="00D62B35"/>
    <w:rsid w:val="00D633DA"/>
    <w:rsid w:val="00D636B9"/>
    <w:rsid w:val="00D64AB3"/>
    <w:rsid w:val="00D64D5C"/>
    <w:rsid w:val="00D65D4A"/>
    <w:rsid w:val="00D65D5D"/>
    <w:rsid w:val="00D67B22"/>
    <w:rsid w:val="00D70D69"/>
    <w:rsid w:val="00D70FF8"/>
    <w:rsid w:val="00D71DAD"/>
    <w:rsid w:val="00D73544"/>
    <w:rsid w:val="00D73A95"/>
    <w:rsid w:val="00D73C3B"/>
    <w:rsid w:val="00D73D77"/>
    <w:rsid w:val="00D7553E"/>
    <w:rsid w:val="00D766F3"/>
    <w:rsid w:val="00D76781"/>
    <w:rsid w:val="00D769C3"/>
    <w:rsid w:val="00D8187B"/>
    <w:rsid w:val="00D8253B"/>
    <w:rsid w:val="00D83C16"/>
    <w:rsid w:val="00D84E3F"/>
    <w:rsid w:val="00D85717"/>
    <w:rsid w:val="00D85F07"/>
    <w:rsid w:val="00D869AC"/>
    <w:rsid w:val="00D87B63"/>
    <w:rsid w:val="00D87F93"/>
    <w:rsid w:val="00D90379"/>
    <w:rsid w:val="00D916AF"/>
    <w:rsid w:val="00D92804"/>
    <w:rsid w:val="00D958AA"/>
    <w:rsid w:val="00D95FDD"/>
    <w:rsid w:val="00D963DD"/>
    <w:rsid w:val="00D975FD"/>
    <w:rsid w:val="00D97A3D"/>
    <w:rsid w:val="00DA0498"/>
    <w:rsid w:val="00DA1089"/>
    <w:rsid w:val="00DA2B84"/>
    <w:rsid w:val="00DA2FE3"/>
    <w:rsid w:val="00DA3863"/>
    <w:rsid w:val="00DA4E16"/>
    <w:rsid w:val="00DA62E4"/>
    <w:rsid w:val="00DA70C0"/>
    <w:rsid w:val="00DA7863"/>
    <w:rsid w:val="00DA7AD1"/>
    <w:rsid w:val="00DB0508"/>
    <w:rsid w:val="00DB062B"/>
    <w:rsid w:val="00DB2F0C"/>
    <w:rsid w:val="00DB3D03"/>
    <w:rsid w:val="00DB5377"/>
    <w:rsid w:val="00DB7108"/>
    <w:rsid w:val="00DC0853"/>
    <w:rsid w:val="00DC1974"/>
    <w:rsid w:val="00DC27CB"/>
    <w:rsid w:val="00DC2E1C"/>
    <w:rsid w:val="00DC2EE4"/>
    <w:rsid w:val="00DC3D6D"/>
    <w:rsid w:val="00DC4422"/>
    <w:rsid w:val="00DC4C6B"/>
    <w:rsid w:val="00DC5C4C"/>
    <w:rsid w:val="00DC6AAE"/>
    <w:rsid w:val="00DC74AA"/>
    <w:rsid w:val="00DD0FB4"/>
    <w:rsid w:val="00DD206A"/>
    <w:rsid w:val="00DD2AA3"/>
    <w:rsid w:val="00DD2C30"/>
    <w:rsid w:val="00DD2DC5"/>
    <w:rsid w:val="00DD4D0F"/>
    <w:rsid w:val="00DD6052"/>
    <w:rsid w:val="00DD68CF"/>
    <w:rsid w:val="00DD71A0"/>
    <w:rsid w:val="00DD73D3"/>
    <w:rsid w:val="00DD7B88"/>
    <w:rsid w:val="00DE025C"/>
    <w:rsid w:val="00DE05BE"/>
    <w:rsid w:val="00DE0EF5"/>
    <w:rsid w:val="00DE1EC8"/>
    <w:rsid w:val="00DE238F"/>
    <w:rsid w:val="00DE275F"/>
    <w:rsid w:val="00DE34DB"/>
    <w:rsid w:val="00DE4EA7"/>
    <w:rsid w:val="00DE5078"/>
    <w:rsid w:val="00DE5E72"/>
    <w:rsid w:val="00DE640E"/>
    <w:rsid w:val="00DE6799"/>
    <w:rsid w:val="00DE6F74"/>
    <w:rsid w:val="00DF01EE"/>
    <w:rsid w:val="00DF21FB"/>
    <w:rsid w:val="00DF2DD4"/>
    <w:rsid w:val="00DF303E"/>
    <w:rsid w:val="00DF597C"/>
    <w:rsid w:val="00DF5EC6"/>
    <w:rsid w:val="00DF6C12"/>
    <w:rsid w:val="00DF7334"/>
    <w:rsid w:val="00DF773E"/>
    <w:rsid w:val="00E00069"/>
    <w:rsid w:val="00E00102"/>
    <w:rsid w:val="00E00171"/>
    <w:rsid w:val="00E007F1"/>
    <w:rsid w:val="00E01388"/>
    <w:rsid w:val="00E03351"/>
    <w:rsid w:val="00E05A0D"/>
    <w:rsid w:val="00E069F0"/>
    <w:rsid w:val="00E07489"/>
    <w:rsid w:val="00E11842"/>
    <w:rsid w:val="00E1190E"/>
    <w:rsid w:val="00E11A2C"/>
    <w:rsid w:val="00E12146"/>
    <w:rsid w:val="00E13E03"/>
    <w:rsid w:val="00E14BA8"/>
    <w:rsid w:val="00E1686B"/>
    <w:rsid w:val="00E17FC5"/>
    <w:rsid w:val="00E208C6"/>
    <w:rsid w:val="00E21190"/>
    <w:rsid w:val="00E212CC"/>
    <w:rsid w:val="00E22A0A"/>
    <w:rsid w:val="00E233D3"/>
    <w:rsid w:val="00E233E1"/>
    <w:rsid w:val="00E24479"/>
    <w:rsid w:val="00E244F8"/>
    <w:rsid w:val="00E24BF5"/>
    <w:rsid w:val="00E24D8C"/>
    <w:rsid w:val="00E259E7"/>
    <w:rsid w:val="00E2745D"/>
    <w:rsid w:val="00E3005F"/>
    <w:rsid w:val="00E303E4"/>
    <w:rsid w:val="00E309C0"/>
    <w:rsid w:val="00E3142C"/>
    <w:rsid w:val="00E31CE4"/>
    <w:rsid w:val="00E327AE"/>
    <w:rsid w:val="00E32AF7"/>
    <w:rsid w:val="00E340B5"/>
    <w:rsid w:val="00E36433"/>
    <w:rsid w:val="00E367D1"/>
    <w:rsid w:val="00E41127"/>
    <w:rsid w:val="00E41534"/>
    <w:rsid w:val="00E43A9D"/>
    <w:rsid w:val="00E442F1"/>
    <w:rsid w:val="00E44350"/>
    <w:rsid w:val="00E4502B"/>
    <w:rsid w:val="00E4629B"/>
    <w:rsid w:val="00E47381"/>
    <w:rsid w:val="00E50CFC"/>
    <w:rsid w:val="00E514DA"/>
    <w:rsid w:val="00E51986"/>
    <w:rsid w:val="00E51C7B"/>
    <w:rsid w:val="00E5301C"/>
    <w:rsid w:val="00E53835"/>
    <w:rsid w:val="00E53FBA"/>
    <w:rsid w:val="00E54079"/>
    <w:rsid w:val="00E55143"/>
    <w:rsid w:val="00E5565F"/>
    <w:rsid w:val="00E568A4"/>
    <w:rsid w:val="00E56A79"/>
    <w:rsid w:val="00E579E7"/>
    <w:rsid w:val="00E57C61"/>
    <w:rsid w:val="00E62330"/>
    <w:rsid w:val="00E628D8"/>
    <w:rsid w:val="00E62D32"/>
    <w:rsid w:val="00E6305C"/>
    <w:rsid w:val="00E6340A"/>
    <w:rsid w:val="00E634F0"/>
    <w:rsid w:val="00E635F3"/>
    <w:rsid w:val="00E63CB2"/>
    <w:rsid w:val="00E64627"/>
    <w:rsid w:val="00E6534C"/>
    <w:rsid w:val="00E653FE"/>
    <w:rsid w:val="00E6580A"/>
    <w:rsid w:val="00E65B87"/>
    <w:rsid w:val="00E669EF"/>
    <w:rsid w:val="00E66D85"/>
    <w:rsid w:val="00E722FB"/>
    <w:rsid w:val="00E73346"/>
    <w:rsid w:val="00E74505"/>
    <w:rsid w:val="00E746B0"/>
    <w:rsid w:val="00E75004"/>
    <w:rsid w:val="00E7507D"/>
    <w:rsid w:val="00E750BB"/>
    <w:rsid w:val="00E758A6"/>
    <w:rsid w:val="00E76224"/>
    <w:rsid w:val="00E76F1F"/>
    <w:rsid w:val="00E77923"/>
    <w:rsid w:val="00E77BC6"/>
    <w:rsid w:val="00E8076B"/>
    <w:rsid w:val="00E8094B"/>
    <w:rsid w:val="00E811DE"/>
    <w:rsid w:val="00E82C1D"/>
    <w:rsid w:val="00E82C80"/>
    <w:rsid w:val="00E82DE5"/>
    <w:rsid w:val="00E84665"/>
    <w:rsid w:val="00E846CB"/>
    <w:rsid w:val="00E84DCD"/>
    <w:rsid w:val="00E85680"/>
    <w:rsid w:val="00E85938"/>
    <w:rsid w:val="00E85E59"/>
    <w:rsid w:val="00E87734"/>
    <w:rsid w:val="00E9229F"/>
    <w:rsid w:val="00E92B19"/>
    <w:rsid w:val="00E92E8E"/>
    <w:rsid w:val="00E930BA"/>
    <w:rsid w:val="00E9317A"/>
    <w:rsid w:val="00E953AC"/>
    <w:rsid w:val="00E96E9F"/>
    <w:rsid w:val="00E979F3"/>
    <w:rsid w:val="00EA0012"/>
    <w:rsid w:val="00EA14C6"/>
    <w:rsid w:val="00EA1B64"/>
    <w:rsid w:val="00EA2729"/>
    <w:rsid w:val="00EA36BB"/>
    <w:rsid w:val="00EA4069"/>
    <w:rsid w:val="00EA4B4C"/>
    <w:rsid w:val="00EA4C13"/>
    <w:rsid w:val="00EA4C55"/>
    <w:rsid w:val="00EA51E0"/>
    <w:rsid w:val="00EA5AAF"/>
    <w:rsid w:val="00EA6E94"/>
    <w:rsid w:val="00EA710C"/>
    <w:rsid w:val="00EA7126"/>
    <w:rsid w:val="00EA758B"/>
    <w:rsid w:val="00EB0148"/>
    <w:rsid w:val="00EB0729"/>
    <w:rsid w:val="00EB0EEF"/>
    <w:rsid w:val="00EB1E2E"/>
    <w:rsid w:val="00EB2859"/>
    <w:rsid w:val="00EB2E7C"/>
    <w:rsid w:val="00EB3B6F"/>
    <w:rsid w:val="00EB3B80"/>
    <w:rsid w:val="00EB3E20"/>
    <w:rsid w:val="00EB410E"/>
    <w:rsid w:val="00EB65DF"/>
    <w:rsid w:val="00EB7457"/>
    <w:rsid w:val="00EB7EE8"/>
    <w:rsid w:val="00EC0638"/>
    <w:rsid w:val="00EC0872"/>
    <w:rsid w:val="00EC0BCA"/>
    <w:rsid w:val="00EC3781"/>
    <w:rsid w:val="00EC3D66"/>
    <w:rsid w:val="00EC45EC"/>
    <w:rsid w:val="00EC6A22"/>
    <w:rsid w:val="00EC6B65"/>
    <w:rsid w:val="00EC7287"/>
    <w:rsid w:val="00EC7A1D"/>
    <w:rsid w:val="00ED0C9C"/>
    <w:rsid w:val="00ED1043"/>
    <w:rsid w:val="00ED108C"/>
    <w:rsid w:val="00ED16B5"/>
    <w:rsid w:val="00ED1E89"/>
    <w:rsid w:val="00ED2ADC"/>
    <w:rsid w:val="00ED55F0"/>
    <w:rsid w:val="00ED5F02"/>
    <w:rsid w:val="00ED66A8"/>
    <w:rsid w:val="00ED6B39"/>
    <w:rsid w:val="00ED6C32"/>
    <w:rsid w:val="00ED6F9A"/>
    <w:rsid w:val="00ED7BE6"/>
    <w:rsid w:val="00EE1A5B"/>
    <w:rsid w:val="00EE2B8F"/>
    <w:rsid w:val="00EE326F"/>
    <w:rsid w:val="00EE36E4"/>
    <w:rsid w:val="00EE3B02"/>
    <w:rsid w:val="00EE4202"/>
    <w:rsid w:val="00EE4F8A"/>
    <w:rsid w:val="00EE5E1B"/>
    <w:rsid w:val="00EE600D"/>
    <w:rsid w:val="00EE6ABE"/>
    <w:rsid w:val="00EE7823"/>
    <w:rsid w:val="00EF0496"/>
    <w:rsid w:val="00EF0F97"/>
    <w:rsid w:val="00EF1078"/>
    <w:rsid w:val="00EF2460"/>
    <w:rsid w:val="00EF25C8"/>
    <w:rsid w:val="00EF28D1"/>
    <w:rsid w:val="00EF29D3"/>
    <w:rsid w:val="00EF2C1E"/>
    <w:rsid w:val="00EF2D1E"/>
    <w:rsid w:val="00EF35E3"/>
    <w:rsid w:val="00EF3A98"/>
    <w:rsid w:val="00EF417F"/>
    <w:rsid w:val="00EF55A0"/>
    <w:rsid w:val="00EF5A42"/>
    <w:rsid w:val="00EF5D24"/>
    <w:rsid w:val="00EF6972"/>
    <w:rsid w:val="00EF758B"/>
    <w:rsid w:val="00F012B0"/>
    <w:rsid w:val="00F01EB6"/>
    <w:rsid w:val="00F02051"/>
    <w:rsid w:val="00F02492"/>
    <w:rsid w:val="00F03132"/>
    <w:rsid w:val="00F05C0C"/>
    <w:rsid w:val="00F078E1"/>
    <w:rsid w:val="00F07C89"/>
    <w:rsid w:val="00F07C9D"/>
    <w:rsid w:val="00F10E4B"/>
    <w:rsid w:val="00F11764"/>
    <w:rsid w:val="00F14273"/>
    <w:rsid w:val="00F14F20"/>
    <w:rsid w:val="00F151AC"/>
    <w:rsid w:val="00F174F9"/>
    <w:rsid w:val="00F17EEC"/>
    <w:rsid w:val="00F22D6C"/>
    <w:rsid w:val="00F232DB"/>
    <w:rsid w:val="00F232FB"/>
    <w:rsid w:val="00F241A9"/>
    <w:rsid w:val="00F24DAA"/>
    <w:rsid w:val="00F26786"/>
    <w:rsid w:val="00F3078B"/>
    <w:rsid w:val="00F31DB3"/>
    <w:rsid w:val="00F33009"/>
    <w:rsid w:val="00F33939"/>
    <w:rsid w:val="00F33EEF"/>
    <w:rsid w:val="00F34F1B"/>
    <w:rsid w:val="00F36CDA"/>
    <w:rsid w:val="00F36D91"/>
    <w:rsid w:val="00F40795"/>
    <w:rsid w:val="00F407A7"/>
    <w:rsid w:val="00F40838"/>
    <w:rsid w:val="00F40A9B"/>
    <w:rsid w:val="00F4271F"/>
    <w:rsid w:val="00F4416F"/>
    <w:rsid w:val="00F44948"/>
    <w:rsid w:val="00F45208"/>
    <w:rsid w:val="00F456CB"/>
    <w:rsid w:val="00F457D4"/>
    <w:rsid w:val="00F459F1"/>
    <w:rsid w:val="00F461F7"/>
    <w:rsid w:val="00F47698"/>
    <w:rsid w:val="00F4791A"/>
    <w:rsid w:val="00F50BBD"/>
    <w:rsid w:val="00F51597"/>
    <w:rsid w:val="00F52723"/>
    <w:rsid w:val="00F5584D"/>
    <w:rsid w:val="00F57034"/>
    <w:rsid w:val="00F60E6E"/>
    <w:rsid w:val="00F61585"/>
    <w:rsid w:val="00F61EAE"/>
    <w:rsid w:val="00F62D3E"/>
    <w:rsid w:val="00F63066"/>
    <w:rsid w:val="00F631AB"/>
    <w:rsid w:val="00F63650"/>
    <w:rsid w:val="00F64FB6"/>
    <w:rsid w:val="00F65CDC"/>
    <w:rsid w:val="00F6680D"/>
    <w:rsid w:val="00F66E9A"/>
    <w:rsid w:val="00F6707B"/>
    <w:rsid w:val="00F67AFE"/>
    <w:rsid w:val="00F71171"/>
    <w:rsid w:val="00F722A7"/>
    <w:rsid w:val="00F754B9"/>
    <w:rsid w:val="00F77A28"/>
    <w:rsid w:val="00F77EA4"/>
    <w:rsid w:val="00F80294"/>
    <w:rsid w:val="00F80C9A"/>
    <w:rsid w:val="00F815B6"/>
    <w:rsid w:val="00F81831"/>
    <w:rsid w:val="00F81F5F"/>
    <w:rsid w:val="00F82142"/>
    <w:rsid w:val="00F83D4A"/>
    <w:rsid w:val="00F84F9F"/>
    <w:rsid w:val="00F8508C"/>
    <w:rsid w:val="00F85248"/>
    <w:rsid w:val="00F86564"/>
    <w:rsid w:val="00F874C5"/>
    <w:rsid w:val="00F87982"/>
    <w:rsid w:val="00F87CD6"/>
    <w:rsid w:val="00F906E7"/>
    <w:rsid w:val="00F9121E"/>
    <w:rsid w:val="00F91495"/>
    <w:rsid w:val="00F91D6C"/>
    <w:rsid w:val="00F9348C"/>
    <w:rsid w:val="00F93A90"/>
    <w:rsid w:val="00F93DEF"/>
    <w:rsid w:val="00F9471B"/>
    <w:rsid w:val="00F94911"/>
    <w:rsid w:val="00F953F3"/>
    <w:rsid w:val="00F95505"/>
    <w:rsid w:val="00F96597"/>
    <w:rsid w:val="00F9725E"/>
    <w:rsid w:val="00F9738C"/>
    <w:rsid w:val="00F9751F"/>
    <w:rsid w:val="00F9772F"/>
    <w:rsid w:val="00F97E26"/>
    <w:rsid w:val="00FA10E6"/>
    <w:rsid w:val="00FA2984"/>
    <w:rsid w:val="00FA2EE9"/>
    <w:rsid w:val="00FA3AE5"/>
    <w:rsid w:val="00FA4E4C"/>
    <w:rsid w:val="00FA4F2C"/>
    <w:rsid w:val="00FA5365"/>
    <w:rsid w:val="00FA5CD9"/>
    <w:rsid w:val="00FA68B5"/>
    <w:rsid w:val="00FA6C3A"/>
    <w:rsid w:val="00FA6FB7"/>
    <w:rsid w:val="00FA735C"/>
    <w:rsid w:val="00FA7F80"/>
    <w:rsid w:val="00FB06B9"/>
    <w:rsid w:val="00FB0EA4"/>
    <w:rsid w:val="00FB112C"/>
    <w:rsid w:val="00FB162C"/>
    <w:rsid w:val="00FB1E62"/>
    <w:rsid w:val="00FB3CD0"/>
    <w:rsid w:val="00FB3F22"/>
    <w:rsid w:val="00FB44C9"/>
    <w:rsid w:val="00FB49C8"/>
    <w:rsid w:val="00FB53B7"/>
    <w:rsid w:val="00FB560B"/>
    <w:rsid w:val="00FB5E7D"/>
    <w:rsid w:val="00FB6E3F"/>
    <w:rsid w:val="00FB7959"/>
    <w:rsid w:val="00FC01A8"/>
    <w:rsid w:val="00FC0D04"/>
    <w:rsid w:val="00FC2893"/>
    <w:rsid w:val="00FC33DC"/>
    <w:rsid w:val="00FC3BD4"/>
    <w:rsid w:val="00FC46E1"/>
    <w:rsid w:val="00FC4B83"/>
    <w:rsid w:val="00FC60C8"/>
    <w:rsid w:val="00FC6C7D"/>
    <w:rsid w:val="00FD008E"/>
    <w:rsid w:val="00FD1C35"/>
    <w:rsid w:val="00FD2282"/>
    <w:rsid w:val="00FD252B"/>
    <w:rsid w:val="00FD2659"/>
    <w:rsid w:val="00FD28A4"/>
    <w:rsid w:val="00FD2B22"/>
    <w:rsid w:val="00FD30EA"/>
    <w:rsid w:val="00FD3941"/>
    <w:rsid w:val="00FD3D34"/>
    <w:rsid w:val="00FD4C9F"/>
    <w:rsid w:val="00FD5243"/>
    <w:rsid w:val="00FD5C55"/>
    <w:rsid w:val="00FD5CEB"/>
    <w:rsid w:val="00FE1421"/>
    <w:rsid w:val="00FE1F5A"/>
    <w:rsid w:val="00FE257E"/>
    <w:rsid w:val="00FE2D61"/>
    <w:rsid w:val="00FE3C5E"/>
    <w:rsid w:val="00FE4A43"/>
    <w:rsid w:val="00FE4B69"/>
    <w:rsid w:val="00FE51A5"/>
    <w:rsid w:val="00FE532C"/>
    <w:rsid w:val="00FE54C9"/>
    <w:rsid w:val="00FF0104"/>
    <w:rsid w:val="00FF07E6"/>
    <w:rsid w:val="00FF0A54"/>
    <w:rsid w:val="00FF1066"/>
    <w:rsid w:val="00FF173F"/>
    <w:rsid w:val="00FF18E7"/>
    <w:rsid w:val="00FF1A7A"/>
    <w:rsid w:val="00FF213E"/>
    <w:rsid w:val="00FF33DE"/>
    <w:rsid w:val="00FF3615"/>
    <w:rsid w:val="00FF3CFE"/>
    <w:rsid w:val="00FF3FA3"/>
    <w:rsid w:val="00FF5A8A"/>
    <w:rsid w:val="00FF5FB4"/>
    <w:rsid w:val="00FF67B1"/>
    <w:rsid w:val="00FF67B9"/>
    <w:rsid w:val="00FF6A21"/>
    <w:rsid w:val="00FF7648"/>
    <w:rsid w:val="00FF7D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0B98A"/>
  <w15:docId w15:val="{F90654F2-E1AA-4BF8-8B68-C3991A889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C5BEC"/>
    <w:pPr>
      <w:suppressAutoHyphens/>
    </w:pPr>
  </w:style>
  <w:style w:type="paragraph" w:styleId="Naslov1">
    <w:name w:val="heading 1"/>
    <w:basedOn w:val="Navaden"/>
    <w:next w:val="Navaden"/>
    <w:uiPriority w:val="9"/>
    <w:qFormat/>
    <w:pPr>
      <w:keepNext/>
      <w:keepLines/>
      <w:spacing w:before="240" w:after="0"/>
      <w:outlineLvl w:val="0"/>
    </w:pPr>
    <w:rPr>
      <w:rFonts w:ascii="Calibri Light" w:eastAsia="Times New Roman" w:hAnsi="Calibri Light"/>
      <w:color w:val="2F5496"/>
      <w:sz w:val="32"/>
      <w:szCs w:val="32"/>
    </w:rPr>
  </w:style>
  <w:style w:type="paragraph" w:styleId="Naslov2">
    <w:name w:val="heading 2"/>
    <w:basedOn w:val="Navaden"/>
    <w:next w:val="Navaden"/>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Naslov3">
    <w:name w:val="heading 3"/>
    <w:basedOn w:val="Navaden"/>
    <w:next w:val="Navaden"/>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Naslov4">
    <w:name w:val="heading 4"/>
    <w:basedOn w:val="Navaden"/>
    <w:next w:val="Navaden"/>
    <w:uiPriority w:val="9"/>
    <w:unhideWhenUsed/>
    <w:qFormat/>
    <w:pPr>
      <w:keepNext/>
      <w:keepLines/>
      <w:spacing w:before="40" w:after="0"/>
      <w:outlineLvl w:val="3"/>
    </w:pPr>
    <w:rPr>
      <w:rFonts w:ascii="Calibri Light" w:eastAsia="Times New Roman" w:hAnsi="Calibri Light"/>
      <w:i/>
      <w:iCs/>
      <w:color w:val="2F5496"/>
    </w:rPr>
  </w:style>
  <w:style w:type="paragraph" w:styleId="Naslov5">
    <w:name w:val="heading 5"/>
    <w:basedOn w:val="Navaden"/>
    <w:next w:val="Navaden"/>
    <w:uiPriority w:val="9"/>
    <w:unhideWhenUsed/>
    <w:qFormat/>
    <w:pPr>
      <w:keepNext/>
      <w:keepLines/>
      <w:spacing w:before="40" w:after="0"/>
      <w:outlineLvl w:val="4"/>
    </w:pPr>
    <w:rPr>
      <w:rFonts w:ascii="Calibri Light" w:eastAsia="Times New Roman" w:hAnsi="Calibri Light"/>
      <w:color w:val="2F549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uiPriority w:val="10"/>
    <w:qFormat/>
    <w:pPr>
      <w:suppressAutoHyphens w:val="0"/>
      <w:spacing w:before="240" w:after="60"/>
      <w:jc w:val="center"/>
      <w:textAlignment w:val="auto"/>
      <w:outlineLvl w:val="0"/>
    </w:pPr>
    <w:rPr>
      <w:rFonts w:ascii="Arial" w:eastAsia="Times New Roman" w:hAnsi="Arial"/>
      <w:b/>
      <w:bCs/>
      <w:kern w:val="3"/>
      <w:sz w:val="32"/>
      <w:szCs w:val="32"/>
      <w:lang w:eastAsia="sl-SI"/>
    </w:rPr>
  </w:style>
  <w:style w:type="paragraph" w:customStyle="1" w:styleId="SLOG2">
    <w:name w:val="SLOG2"/>
    <w:basedOn w:val="Naslov2"/>
    <w:pPr>
      <w:keepLines w:val="0"/>
      <w:suppressAutoHyphens w:val="0"/>
      <w:spacing w:before="200" w:after="200"/>
      <w:jc w:val="center"/>
      <w:textAlignment w:val="auto"/>
    </w:pPr>
    <w:rPr>
      <w:rFonts w:ascii="Tahoma" w:hAnsi="Tahoma" w:cs="Arial"/>
      <w:b/>
      <w:bCs/>
      <w:iCs/>
      <w:caps/>
      <w:color w:val="003300"/>
      <w:sz w:val="24"/>
      <w:szCs w:val="24"/>
      <w:u w:val="wave"/>
      <w:lang w:eastAsia="sl-SI"/>
    </w:rPr>
  </w:style>
  <w:style w:type="paragraph" w:customStyle="1" w:styleId="Naslov31">
    <w:name w:val="Naslov 31"/>
    <w:basedOn w:val="Navaden"/>
    <w:next w:val="Navaden"/>
    <w:pPr>
      <w:keepNext/>
      <w:keepLines/>
      <w:spacing w:before="40" w:after="0"/>
      <w:textAlignment w:val="auto"/>
      <w:outlineLvl w:val="2"/>
    </w:pPr>
    <w:rPr>
      <w:rFonts w:ascii="Calibri Light" w:eastAsia="Times New Roman" w:hAnsi="Calibri Light"/>
      <w:color w:val="1F3763"/>
      <w:sz w:val="24"/>
      <w:szCs w:val="24"/>
    </w:rPr>
  </w:style>
  <w:style w:type="paragraph" w:customStyle="1" w:styleId="Oddelek">
    <w:name w:val="Oddelek"/>
    <w:basedOn w:val="Navaden"/>
    <w:pPr>
      <w:numPr>
        <w:ilvl w:val="3"/>
        <w:numId w:val="1"/>
      </w:numPr>
      <w:overflowPunct w:val="0"/>
      <w:autoSpaceDE w:val="0"/>
      <w:spacing w:before="280" w:after="60" w:line="200" w:lineRule="exact"/>
      <w:jc w:val="center"/>
      <w:outlineLvl w:val="3"/>
    </w:pPr>
    <w:rPr>
      <w:rFonts w:ascii="Arial" w:eastAsia="Times New Roman" w:hAnsi="Arial" w:cs="Arial"/>
      <w:b/>
      <w:lang w:eastAsia="sl-SI"/>
    </w:rPr>
  </w:style>
  <w:style w:type="character" w:customStyle="1" w:styleId="Naslov4Znak">
    <w:name w:val="Naslov 4 Znak"/>
    <w:basedOn w:val="Privzetapisavaodstavka"/>
    <w:rPr>
      <w:rFonts w:ascii="Calibri Light" w:eastAsia="Times New Roman" w:hAnsi="Calibri Light" w:cs="Times New Roman"/>
      <w:i/>
      <w:iCs/>
      <w:color w:val="2F5496"/>
    </w:rPr>
  </w:style>
  <w:style w:type="paragraph" w:styleId="Odstavekseznama">
    <w:name w:val="List Paragraph"/>
    <w:aliases w:val="za tekst,Označevanje,List Paragraph2,Colorful List - Accent 11,NASLOV 1,K1,Table of contents numbered,Elenco num ARGEA,body,Odsek zoznamu2,naslov 1,Bullet 1,Bullet Points,Bullet layer,Dot pt,F5 List Paragraph,Indicator Text,3"/>
    <w:basedOn w:val="Navaden"/>
    <w:uiPriority w:val="34"/>
    <w:qFormat/>
    <w:pPr>
      <w:ind w:left="720"/>
    </w:pPr>
  </w:style>
  <w:style w:type="character" w:customStyle="1" w:styleId="Naslov1Znak">
    <w:name w:val="Naslov 1 Znak"/>
    <w:basedOn w:val="Privzetapisavaodstavka"/>
    <w:rPr>
      <w:rFonts w:ascii="Calibri Light" w:eastAsia="Times New Roman" w:hAnsi="Calibri Light" w:cs="Times New Roman"/>
      <w:color w:val="2F5496"/>
      <w:sz w:val="32"/>
      <w:szCs w:val="32"/>
    </w:rPr>
  </w:style>
  <w:style w:type="character" w:customStyle="1" w:styleId="Naslov2Znak">
    <w:name w:val="Naslov 2 Znak"/>
    <w:basedOn w:val="Privzetapisavaodstavka"/>
    <w:rPr>
      <w:rFonts w:ascii="Calibri Light" w:eastAsia="Times New Roman" w:hAnsi="Calibri Light" w:cs="Times New Roman"/>
      <w:color w:val="2F5496"/>
      <w:sz w:val="26"/>
      <w:szCs w:val="26"/>
    </w:rPr>
  </w:style>
  <w:style w:type="character" w:customStyle="1" w:styleId="Naslov3Znak">
    <w:name w:val="Naslov 3 Znak"/>
    <w:basedOn w:val="Privzetapisavaodstavka"/>
    <w:rPr>
      <w:rFonts w:ascii="Calibri Light" w:eastAsia="Times New Roman" w:hAnsi="Calibri Light" w:cs="Times New Roman"/>
      <w:color w:val="1F3763"/>
      <w:sz w:val="24"/>
      <w:szCs w:val="24"/>
    </w:rPr>
  </w:style>
  <w:style w:type="character" w:styleId="Pripombasklic">
    <w:name w:val="annotation reference"/>
    <w:basedOn w:val="Privzetapisavaodstavka"/>
    <w:uiPriority w:val="99"/>
    <w:rPr>
      <w:sz w:val="16"/>
      <w:szCs w:val="16"/>
    </w:rPr>
  </w:style>
  <w:style w:type="paragraph" w:styleId="Pripombabesedilo">
    <w:name w:val="annotation text"/>
    <w:basedOn w:val="Navaden"/>
    <w:uiPriority w:val="99"/>
    <w:rPr>
      <w:sz w:val="20"/>
      <w:szCs w:val="20"/>
    </w:rPr>
  </w:style>
  <w:style w:type="character" w:customStyle="1" w:styleId="PripombabesediloZnak">
    <w:name w:val="Pripomba – besedilo Znak"/>
    <w:basedOn w:val="Privzetapisavaodstavka"/>
    <w:uiPriority w:val="99"/>
    <w:rPr>
      <w:sz w:val="20"/>
      <w:szCs w:val="20"/>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b/>
      <w:bCs/>
      <w:sz w:val="20"/>
      <w:szCs w:val="20"/>
    </w:rPr>
  </w:style>
  <w:style w:type="paragraph" w:styleId="Besedilooblaka">
    <w:name w:val="Balloon Text"/>
    <w:basedOn w:val="Navaden"/>
    <w:pPr>
      <w:spacing w:after="0"/>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paragraph" w:styleId="Kazalovsebine1">
    <w:name w:val="toc 1"/>
    <w:basedOn w:val="Navaden"/>
    <w:next w:val="Navaden"/>
    <w:autoRedefine/>
    <w:uiPriority w:val="39"/>
    <w:rsid w:val="00F14F20"/>
    <w:pPr>
      <w:tabs>
        <w:tab w:val="left" w:pos="440"/>
        <w:tab w:val="right" w:leader="dot" w:pos="9062"/>
      </w:tabs>
      <w:spacing w:after="0"/>
    </w:pPr>
    <w:rPr>
      <w:rFonts w:ascii="Tahoma" w:hAnsi="Tahoma" w:cs="Tahoma"/>
      <w:b/>
      <w:bCs/>
      <w:noProof/>
      <w:sz w:val="20"/>
      <w:szCs w:val="20"/>
    </w:rPr>
  </w:style>
  <w:style w:type="paragraph" w:styleId="Kazalovsebine2">
    <w:name w:val="toc 2"/>
    <w:basedOn w:val="Navaden"/>
    <w:next w:val="Navaden"/>
    <w:autoRedefine/>
    <w:uiPriority w:val="39"/>
    <w:rsid w:val="0010698B"/>
    <w:pPr>
      <w:tabs>
        <w:tab w:val="right" w:leader="dot" w:pos="660"/>
        <w:tab w:val="right" w:leader="dot" w:pos="9062"/>
      </w:tabs>
      <w:spacing w:after="100"/>
      <w:ind w:left="220"/>
    </w:pPr>
    <w:rPr>
      <w:rFonts w:ascii="Tahoma" w:hAnsi="Tahoma" w:cs="Tahoma"/>
      <w:noProof/>
      <w:sz w:val="18"/>
      <w:szCs w:val="18"/>
    </w:rPr>
  </w:style>
  <w:style w:type="paragraph" w:styleId="Kazalovsebine3">
    <w:name w:val="toc 3"/>
    <w:basedOn w:val="Navaden"/>
    <w:next w:val="Navaden"/>
    <w:autoRedefine/>
    <w:uiPriority w:val="39"/>
    <w:rsid w:val="009716DD"/>
    <w:pPr>
      <w:tabs>
        <w:tab w:val="right" w:leader="dot" w:pos="1320"/>
        <w:tab w:val="right" w:leader="dot" w:pos="9062"/>
      </w:tabs>
      <w:spacing w:after="100"/>
      <w:ind w:left="440"/>
    </w:pPr>
    <w:rPr>
      <w:rFonts w:ascii="Tahoma" w:hAnsi="Tahoma" w:cs="Tahoma"/>
      <w:noProof/>
      <w:sz w:val="16"/>
      <w:szCs w:val="16"/>
    </w:rPr>
  </w:style>
  <w:style w:type="character" w:styleId="Hiperpovezava">
    <w:name w:val="Hyperlink"/>
    <w:basedOn w:val="Privzetapisavaodstavka"/>
    <w:uiPriority w:val="99"/>
    <w:rPr>
      <w:color w:val="0563C1"/>
      <w:u w:val="single"/>
    </w:rPr>
  </w:style>
  <w:style w:type="paragraph" w:styleId="Kazalovsebine4">
    <w:name w:val="toc 4"/>
    <w:basedOn w:val="Navaden"/>
    <w:next w:val="Navaden"/>
    <w:autoRedefine/>
    <w:uiPriority w:val="39"/>
    <w:pPr>
      <w:tabs>
        <w:tab w:val="right" w:leader="dot" w:pos="9062"/>
      </w:tabs>
      <w:spacing w:after="0"/>
      <w:ind w:left="660"/>
    </w:pPr>
    <w:rPr>
      <w:rFonts w:ascii="Tahoma" w:hAnsi="Tahoma" w:cs="Tahoma"/>
      <w:i/>
      <w:iCs/>
      <w:sz w:val="16"/>
      <w:szCs w:val="16"/>
    </w:rPr>
  </w:style>
  <w:style w:type="paragraph" w:customStyle="1" w:styleId="Navaden1">
    <w:name w:val="Navaden1"/>
    <w:pPr>
      <w:suppressAutoHyphens/>
    </w:pPr>
  </w:style>
  <w:style w:type="character" w:customStyle="1" w:styleId="OdstavekseznamaZnak">
    <w:name w:val="Odstavek seznama Znak"/>
    <w:aliases w:val="za tekst Znak,Označevanje Znak,List Paragraph2 Znak,Colorful List - Accent 11 Znak,Main numbered paragraph Znak,Numbered List Paragraph Znak,List Paragraph11 Znak,Bullet Answer Znak,IFCL - List Paragraph Znak,NASLOV 1 Znak,K1 Znak"/>
    <w:uiPriority w:val="34"/>
    <w:qFormat/>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Footnote Text Char1,fn"/>
    <w:basedOn w:val="Navaden"/>
    <w:uiPriority w:val="99"/>
    <w:qFormat/>
    <w:pPr>
      <w:spacing w:after="0"/>
    </w:pPr>
    <w:rPr>
      <w:sz w:val="20"/>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uiPriority w:val="99"/>
    <w:qFormat/>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tref"/>
    <w:basedOn w:val="Privzetapisavaodstavka"/>
    <w:link w:val="FootnotesymbolCarZchn"/>
    <w:uiPriority w:val="99"/>
    <w:qFormat/>
    <w:rPr>
      <w:position w:val="0"/>
      <w:vertAlign w:val="superscript"/>
    </w:rPr>
  </w:style>
  <w:style w:type="paragraph" w:styleId="Navadensplet">
    <w:name w:val="Normal (Web)"/>
    <w:basedOn w:val="Navaden"/>
    <w:uiPriority w:val="99"/>
    <w:pPr>
      <w:suppressAutoHyphens w:val="0"/>
      <w:spacing w:before="100" w:after="100"/>
      <w:textAlignment w:val="auto"/>
    </w:pPr>
    <w:rPr>
      <w:rFonts w:ascii="Times New Roman" w:eastAsia="Times New Roman" w:hAnsi="Times New Roman"/>
      <w:sz w:val="24"/>
      <w:szCs w:val="24"/>
      <w:lang w:eastAsia="sl-SI"/>
    </w:rPr>
  </w:style>
  <w:style w:type="paragraph" w:styleId="Napis">
    <w:name w:val="caption"/>
    <w:basedOn w:val="Navaden"/>
    <w:next w:val="Navaden"/>
    <w:pPr>
      <w:suppressAutoHyphens w:val="0"/>
      <w:spacing w:after="200"/>
      <w:textAlignment w:val="auto"/>
    </w:pPr>
    <w:rPr>
      <w:rFonts w:ascii="Times New Roman" w:eastAsia="Times New Roman" w:hAnsi="Times New Roman"/>
      <w:i/>
      <w:iCs/>
      <w:color w:val="44546A"/>
      <w:sz w:val="18"/>
      <w:szCs w:val="18"/>
      <w:lang w:eastAsia="sl-SI"/>
    </w:rPr>
  </w:style>
  <w:style w:type="paragraph" w:customStyle="1" w:styleId="NASLOV30">
    <w:name w:val="NASLOV3"/>
    <w:basedOn w:val="Navaden"/>
    <w:pPr>
      <w:tabs>
        <w:tab w:val="left" w:pos="0"/>
      </w:tabs>
      <w:suppressAutoHyphens w:val="0"/>
      <w:spacing w:before="60" w:after="60"/>
      <w:ind w:hanging="360"/>
      <w:jc w:val="both"/>
      <w:textAlignment w:val="auto"/>
    </w:pPr>
    <w:rPr>
      <w:rFonts w:ascii="Tahoma" w:eastAsia="Times New Roman" w:hAnsi="Tahoma" w:cs="Tahoma"/>
      <w:b/>
      <w:sz w:val="20"/>
      <w:szCs w:val="20"/>
      <w:lang w:eastAsia="sl-SI"/>
    </w:rPr>
  </w:style>
  <w:style w:type="character" w:customStyle="1" w:styleId="Naslov5Znak">
    <w:name w:val="Naslov 5 Znak"/>
    <w:basedOn w:val="Privzetapisavaodstavka"/>
    <w:rPr>
      <w:rFonts w:ascii="Calibri Light" w:eastAsia="Times New Roman" w:hAnsi="Calibri Light" w:cs="Times New Roman"/>
      <w:color w:val="2F5496"/>
    </w:rPr>
  </w:style>
  <w:style w:type="paragraph" w:styleId="Brezrazmikov">
    <w:name w:val="No Spacing"/>
    <w:pPr>
      <w:spacing w:after="0"/>
      <w:textAlignment w:val="auto"/>
    </w:pPr>
  </w:style>
  <w:style w:type="paragraph" w:styleId="Glava">
    <w:name w:val="header"/>
    <w:basedOn w:val="Navaden"/>
    <w:uiPriority w:val="99"/>
    <w:pPr>
      <w:tabs>
        <w:tab w:val="center" w:pos="4536"/>
        <w:tab w:val="right" w:pos="9072"/>
      </w:tabs>
      <w:spacing w:after="0"/>
    </w:pPr>
  </w:style>
  <w:style w:type="character" w:customStyle="1" w:styleId="GlavaZnak">
    <w:name w:val="Glava Znak"/>
    <w:basedOn w:val="Privzetapisavaodstavka"/>
    <w:uiPriority w:val="99"/>
  </w:style>
  <w:style w:type="paragraph" w:styleId="Noga">
    <w:name w:val="footer"/>
    <w:basedOn w:val="Navaden"/>
    <w:uiPriority w:val="99"/>
    <w:pPr>
      <w:tabs>
        <w:tab w:val="center" w:pos="4536"/>
        <w:tab w:val="right" w:pos="9072"/>
      </w:tabs>
      <w:spacing w:after="0"/>
    </w:pPr>
  </w:style>
  <w:style w:type="character" w:customStyle="1" w:styleId="NogaZnak">
    <w:name w:val="Noga Znak"/>
    <w:basedOn w:val="Privzetapisavaodstavka"/>
    <w:uiPriority w:val="99"/>
  </w:style>
  <w:style w:type="paragraph" w:styleId="Telobesedila">
    <w:name w:val="Body Text"/>
    <w:basedOn w:val="Navaden"/>
    <w:pPr>
      <w:suppressAutoHyphens w:val="0"/>
      <w:spacing w:after="0"/>
      <w:jc w:val="center"/>
      <w:textAlignment w:val="auto"/>
    </w:pPr>
    <w:rPr>
      <w:rFonts w:ascii="Times New Roman" w:eastAsia="Times New Roman" w:hAnsi="Times New Roman"/>
      <w:b/>
      <w:sz w:val="28"/>
      <w:szCs w:val="20"/>
    </w:rPr>
  </w:style>
  <w:style w:type="character" w:customStyle="1" w:styleId="TelobesedilaZnak">
    <w:name w:val="Telo besedila Znak"/>
    <w:basedOn w:val="Privzetapisavaodstavka"/>
    <w:rPr>
      <w:rFonts w:ascii="Times New Roman" w:eastAsia="Times New Roman" w:hAnsi="Times New Roman"/>
      <w:b/>
      <w:sz w:val="28"/>
      <w:szCs w:val="20"/>
    </w:rPr>
  </w:style>
  <w:style w:type="paragraph" w:customStyle="1" w:styleId="Default">
    <w:name w:val="Default"/>
    <w:pPr>
      <w:autoSpaceDE w:val="0"/>
      <w:spacing w:after="0"/>
      <w:textAlignment w:val="auto"/>
    </w:pPr>
    <w:rPr>
      <w:rFonts w:cs="Calibri"/>
      <w:color w:val="000000"/>
      <w:sz w:val="24"/>
      <w:szCs w:val="24"/>
    </w:rPr>
  </w:style>
  <w:style w:type="paragraph" w:customStyle="1" w:styleId="MAJA2">
    <w:name w:val="MAJA2"/>
    <w:basedOn w:val="Navaden"/>
    <w:pPr>
      <w:suppressAutoHyphens w:val="0"/>
      <w:spacing w:before="120" w:after="120" w:line="276" w:lineRule="auto"/>
      <w:jc w:val="both"/>
      <w:textAlignment w:val="auto"/>
    </w:pPr>
    <w:rPr>
      <w:rFonts w:ascii="Tahoma" w:hAnsi="Tahoma"/>
      <w:b/>
      <w:sz w:val="20"/>
    </w:rPr>
  </w:style>
  <w:style w:type="character" w:customStyle="1" w:styleId="h5">
    <w:name w:val="h5"/>
    <w:basedOn w:val="Privzetapisavaodstavka"/>
  </w:style>
  <w:style w:type="paragraph" w:styleId="Kazaloslik">
    <w:name w:val="table of figures"/>
    <w:basedOn w:val="Navaden"/>
    <w:next w:val="Navaden"/>
    <w:uiPriority w:val="99"/>
    <w:pPr>
      <w:suppressAutoHyphens w:val="0"/>
      <w:spacing w:after="0"/>
      <w:textAlignment w:val="auto"/>
    </w:pPr>
    <w:rPr>
      <w:rFonts w:ascii="Times New Roman" w:eastAsia="Times New Roman" w:hAnsi="Times New Roman"/>
      <w:sz w:val="24"/>
      <w:szCs w:val="24"/>
      <w:lang w:eastAsia="sl-SI"/>
    </w:rPr>
  </w:style>
  <w:style w:type="paragraph" w:styleId="NaslovTOC">
    <w:name w:val="TOC Heading"/>
    <w:basedOn w:val="Naslov1"/>
    <w:next w:val="Navaden"/>
    <w:uiPriority w:val="39"/>
    <w:qFormat/>
    <w:pPr>
      <w:suppressAutoHyphens w:val="0"/>
      <w:spacing w:line="249" w:lineRule="auto"/>
      <w:textAlignment w:val="auto"/>
    </w:pPr>
    <w:rPr>
      <w:rFonts w:ascii="Cambria" w:hAnsi="Cambria"/>
      <w:color w:val="365F91"/>
      <w:lang w:eastAsia="sl-SI"/>
    </w:rPr>
  </w:style>
  <w:style w:type="paragraph" w:customStyle="1" w:styleId="Kazalotabel">
    <w:name w:val="Kazalo tabel"/>
    <w:basedOn w:val="Kazaloslik"/>
    <w:pPr>
      <w:tabs>
        <w:tab w:val="right" w:leader="dot" w:pos="9062"/>
      </w:tabs>
    </w:pPr>
    <w:rPr>
      <w:rFonts w:ascii="Tahoma" w:hAnsi="Tahoma" w:cs="Tahoma"/>
      <w:sz w:val="20"/>
      <w:szCs w:val="20"/>
    </w:rPr>
  </w:style>
  <w:style w:type="paragraph" w:customStyle="1" w:styleId="kazaloslik0">
    <w:name w:val="kazalo slik"/>
    <w:basedOn w:val="Kazaloslik"/>
    <w:pPr>
      <w:tabs>
        <w:tab w:val="right" w:leader="dot" w:pos="9062"/>
      </w:tabs>
    </w:pPr>
    <w:rPr>
      <w:rFonts w:ascii="Tahoma" w:hAnsi="Tahoma" w:cs="Tahoma"/>
      <w:sz w:val="20"/>
      <w:szCs w:val="20"/>
    </w:rPr>
  </w:style>
  <w:style w:type="character" w:customStyle="1" w:styleId="KazaloslikZnak">
    <w:name w:val="Kazalo slik Znak"/>
    <w:basedOn w:val="Privzetapisavaodstavka"/>
    <w:rPr>
      <w:rFonts w:ascii="Times New Roman" w:eastAsia="Times New Roman" w:hAnsi="Times New Roman"/>
      <w:sz w:val="24"/>
      <w:szCs w:val="24"/>
      <w:lang w:eastAsia="sl-SI"/>
    </w:rPr>
  </w:style>
  <w:style w:type="character" w:customStyle="1" w:styleId="KazalotabelZnak">
    <w:name w:val="Kazalo tabel Znak"/>
    <w:basedOn w:val="KazaloslikZnak"/>
    <w:rPr>
      <w:rFonts w:ascii="Tahoma" w:eastAsia="Times New Roman" w:hAnsi="Tahoma" w:cs="Tahoma"/>
      <w:sz w:val="20"/>
      <w:szCs w:val="20"/>
      <w:lang w:eastAsia="sl-SI"/>
    </w:rPr>
  </w:style>
  <w:style w:type="character" w:customStyle="1" w:styleId="kazaloslikZnak0">
    <w:name w:val="kazalo slik Znak"/>
    <w:basedOn w:val="KazaloslikZnak"/>
    <w:rPr>
      <w:rFonts w:ascii="Tahoma" w:eastAsia="Times New Roman" w:hAnsi="Tahoma" w:cs="Tahoma"/>
      <w:sz w:val="20"/>
      <w:szCs w:val="20"/>
      <w:lang w:eastAsia="sl-SI"/>
    </w:rPr>
  </w:style>
  <w:style w:type="paragraph" w:customStyle="1" w:styleId="NASLOV20">
    <w:name w:val="NASLOV2"/>
    <w:basedOn w:val="Navaden"/>
    <w:pPr>
      <w:suppressAutoHyphens w:val="0"/>
      <w:spacing w:after="0"/>
      <w:ind w:left="432" w:hanging="432"/>
      <w:jc w:val="both"/>
      <w:textAlignment w:val="auto"/>
    </w:pPr>
    <w:rPr>
      <w:rFonts w:ascii="Tahoma" w:hAnsi="Tahoma" w:cs="Tahoma"/>
      <w:b/>
      <w:bCs/>
      <w:sz w:val="20"/>
      <w:szCs w:val="20"/>
      <w:lang w:eastAsia="sl-SI"/>
    </w:rPr>
  </w:style>
  <w:style w:type="paragraph" w:customStyle="1" w:styleId="NASLOV10">
    <w:name w:val="NASLOV1"/>
    <w:basedOn w:val="Navaden"/>
    <w:pPr>
      <w:suppressAutoHyphens w:val="0"/>
      <w:spacing w:before="120" w:after="60"/>
      <w:ind w:left="432" w:hanging="432"/>
      <w:textAlignment w:val="auto"/>
    </w:pPr>
    <w:rPr>
      <w:rFonts w:ascii="Tahoma" w:hAnsi="Tahoma" w:cs="Tahoma"/>
      <w:b/>
      <w:bCs/>
      <w:lang w:eastAsia="sl-SI"/>
    </w:rPr>
  </w:style>
  <w:style w:type="character" w:customStyle="1" w:styleId="Naslov2Znak1">
    <w:name w:val="Naslov 2 Znak1"/>
    <w:rPr>
      <w:rFonts w:ascii="Arial" w:eastAsia="Times New Roman" w:hAnsi="Arial" w:cs="Times New Roman"/>
      <w:b/>
      <w:bCs/>
      <w:i/>
      <w:iCs/>
      <w:sz w:val="28"/>
      <w:szCs w:val="28"/>
      <w:lang w:eastAsia="sl-SI"/>
    </w:rPr>
  </w:style>
  <w:style w:type="paragraph" w:customStyle="1" w:styleId="Odstavekseznama1">
    <w:name w:val="Odstavek seznama1"/>
    <w:basedOn w:val="Navaden"/>
    <w:pPr>
      <w:suppressAutoHyphens w:val="0"/>
      <w:spacing w:after="0"/>
      <w:ind w:left="708"/>
      <w:textAlignment w:val="auto"/>
    </w:pPr>
    <w:rPr>
      <w:rFonts w:ascii="Times New Roman" w:eastAsia="Times New Roman" w:hAnsi="Times New Roman"/>
      <w:sz w:val="24"/>
      <w:szCs w:val="24"/>
      <w:lang w:eastAsia="sl-SI"/>
    </w:rPr>
  </w:style>
  <w:style w:type="character" w:customStyle="1" w:styleId="longtext1">
    <w:name w:val="long_text1"/>
    <w:rPr>
      <w:sz w:val="18"/>
      <w:szCs w:val="18"/>
    </w:rPr>
  </w:style>
  <w:style w:type="paragraph" w:styleId="Telobesedila3">
    <w:name w:val="Body Text 3"/>
    <w:basedOn w:val="Navaden"/>
    <w:pPr>
      <w:suppressAutoHyphens w:val="0"/>
      <w:spacing w:after="120"/>
      <w:textAlignment w:val="auto"/>
    </w:pPr>
    <w:rPr>
      <w:rFonts w:ascii="Tahoma" w:eastAsia="Times New Roman" w:hAnsi="Tahoma"/>
      <w:sz w:val="16"/>
      <w:szCs w:val="16"/>
      <w:lang w:eastAsia="sl-SI"/>
    </w:rPr>
  </w:style>
  <w:style w:type="character" w:customStyle="1" w:styleId="Telobesedila3Znak">
    <w:name w:val="Telo besedila 3 Znak"/>
    <w:basedOn w:val="Privzetapisavaodstavka"/>
    <w:rPr>
      <w:rFonts w:ascii="Tahoma" w:eastAsia="Times New Roman" w:hAnsi="Tahoma"/>
      <w:sz w:val="16"/>
      <w:szCs w:val="16"/>
      <w:lang w:eastAsia="sl-SI"/>
    </w:rPr>
  </w:style>
  <w:style w:type="character" w:customStyle="1" w:styleId="NaslovZnak">
    <w:name w:val="Naslov Znak"/>
    <w:basedOn w:val="Privzetapisavaodstavka"/>
    <w:rPr>
      <w:rFonts w:ascii="Arial" w:eastAsia="Times New Roman" w:hAnsi="Arial"/>
      <w:b/>
      <w:bCs/>
      <w:kern w:val="3"/>
      <w:sz w:val="32"/>
      <w:szCs w:val="32"/>
      <w:lang w:eastAsia="sl-SI"/>
    </w:rPr>
  </w:style>
  <w:style w:type="character" w:customStyle="1" w:styleId="PripombabesediloZnak1">
    <w:name w:val="Pripomba – besedilo Znak1"/>
    <w:basedOn w:val="Privzetapisavaodstavka"/>
    <w:rPr>
      <w:rFonts w:ascii="Times New Roman" w:eastAsia="Times New Roman" w:hAnsi="Times New Roman" w:cs="Times New Roman"/>
      <w:sz w:val="20"/>
      <w:szCs w:val="20"/>
      <w:lang w:eastAsia="sl-SI"/>
    </w:rPr>
  </w:style>
  <w:style w:type="character" w:customStyle="1" w:styleId="ZadevapripombeZnak1">
    <w:name w:val="Zadeva pripombe Znak1"/>
    <w:basedOn w:val="PripombabesediloZnak1"/>
    <w:rPr>
      <w:rFonts w:ascii="Times New Roman" w:eastAsia="Times New Roman" w:hAnsi="Times New Roman" w:cs="Times New Roman"/>
      <w:b/>
      <w:bCs/>
      <w:sz w:val="20"/>
      <w:szCs w:val="20"/>
      <w:lang w:eastAsia="sl-SI"/>
    </w:rPr>
  </w:style>
  <w:style w:type="character" w:customStyle="1" w:styleId="Konnaopomba-besediloZnak">
    <w:name w:val="Končna opomba - besedilo Znak"/>
    <w:basedOn w:val="Privzetapisavaodstavka"/>
    <w:rPr>
      <w:rFonts w:ascii="Times New Roman" w:eastAsia="Times New Roman" w:hAnsi="Times New Roman"/>
      <w:sz w:val="20"/>
      <w:szCs w:val="20"/>
      <w:lang w:eastAsia="sl-SI"/>
    </w:rPr>
  </w:style>
  <w:style w:type="paragraph" w:styleId="Konnaopomba-besedilo">
    <w:name w:val="endnote text"/>
    <w:basedOn w:val="Navaden"/>
    <w:pPr>
      <w:suppressAutoHyphens w:val="0"/>
      <w:spacing w:after="0"/>
      <w:textAlignment w:val="auto"/>
    </w:pPr>
    <w:rPr>
      <w:rFonts w:ascii="Times New Roman" w:eastAsia="Times New Roman" w:hAnsi="Times New Roman"/>
      <w:sz w:val="20"/>
      <w:szCs w:val="20"/>
      <w:lang w:eastAsia="sl-SI"/>
    </w:rPr>
  </w:style>
  <w:style w:type="character" w:customStyle="1" w:styleId="Konnaopomba-besediloZnak1">
    <w:name w:val="Končna opomba - besedilo Znak1"/>
    <w:basedOn w:val="Privzetapisavaodstavka"/>
    <w:rPr>
      <w:sz w:val="20"/>
      <w:szCs w:val="20"/>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napToGrid w:val="0"/>
      <w:spacing w:after="0"/>
      <w:textAlignment w:val="auto"/>
    </w:pPr>
    <w:rPr>
      <w:rFonts w:ascii="Courier New" w:eastAsia="Times New Roman" w:hAnsi="Courier New"/>
      <w:sz w:val="20"/>
      <w:szCs w:val="20"/>
      <w:lang w:eastAsia="sl-SI"/>
    </w:rPr>
  </w:style>
  <w:style w:type="character" w:customStyle="1" w:styleId="SledenaHiperpovezava1">
    <w:name w:val="SledenaHiperpovezava1"/>
    <w:basedOn w:val="Privzetapisavaodstavka"/>
    <w:rPr>
      <w:color w:val="800080"/>
      <w:u w:val="single"/>
    </w:rPr>
  </w:style>
  <w:style w:type="paragraph" w:customStyle="1" w:styleId="Brezrazmikov1">
    <w:name w:val="Brez razmikov1"/>
    <w:pPr>
      <w:spacing w:after="0"/>
      <w:textAlignment w:val="auto"/>
    </w:pPr>
  </w:style>
  <w:style w:type="character" w:customStyle="1" w:styleId="apple-converted-space">
    <w:name w:val="apple-converted-space"/>
    <w:basedOn w:val="Privzetapisavaodstavka"/>
  </w:style>
  <w:style w:type="paragraph" w:customStyle="1" w:styleId="Vrstapredpisa">
    <w:name w:val="Vrsta predpisa"/>
    <w:basedOn w:val="Navaden"/>
    <w:pPr>
      <w:overflowPunct w:val="0"/>
      <w:autoSpaceDE w:val="0"/>
      <w:spacing w:before="360" w:after="0" w:line="220" w:lineRule="exact"/>
      <w:jc w:val="center"/>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lang w:eastAsia="sl-SI"/>
    </w:rPr>
  </w:style>
  <w:style w:type="paragraph" w:customStyle="1" w:styleId="Neotevilenodstavek">
    <w:name w:val="Neoštevilčen odstavek"/>
    <w:basedOn w:val="Navaden"/>
    <w:pPr>
      <w:suppressAutoHyphens w:val="0"/>
      <w:overflowPunct w:val="0"/>
      <w:autoSpaceDE w:val="0"/>
      <w:spacing w:before="60" w:after="60" w:line="200" w:lineRule="exact"/>
      <w:jc w:val="both"/>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lang w:eastAsia="sl-SI"/>
    </w:rPr>
  </w:style>
  <w:style w:type="character" w:customStyle="1" w:styleId="OddelekZnak1">
    <w:name w:val="Oddelek Znak1"/>
    <w:rPr>
      <w:rFonts w:ascii="Arial" w:eastAsia="Times New Roman" w:hAnsi="Arial" w:cs="Arial"/>
      <w:b/>
      <w:lang w:eastAsia="sl-SI"/>
    </w:rPr>
  </w:style>
  <w:style w:type="paragraph" w:customStyle="1" w:styleId="Alineazaodstavkom">
    <w:name w:val="Alinea za odstavkom"/>
    <w:basedOn w:val="Navaden"/>
    <w:pPr>
      <w:numPr>
        <w:numId w:val="6"/>
      </w:numPr>
      <w:tabs>
        <w:tab w:val="left" w:pos="-1440"/>
      </w:tabs>
      <w:suppressAutoHyphens w:val="0"/>
      <w:overflowPunct w:val="0"/>
      <w:autoSpaceDE w:val="0"/>
      <w:spacing w:after="0" w:line="200" w:lineRule="exact"/>
      <w:jc w:val="both"/>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lang w:eastAsia="sl-SI"/>
    </w:rPr>
  </w:style>
  <w:style w:type="paragraph" w:styleId="Revizija">
    <w:name w:val="Revision"/>
    <w:pPr>
      <w:spacing w:after="0"/>
      <w:textAlignment w:val="auto"/>
    </w:pPr>
    <w:rPr>
      <w:rFonts w:ascii="Times New Roman" w:eastAsia="Times New Roman" w:hAnsi="Times New Roman"/>
      <w:sz w:val="24"/>
      <w:szCs w:val="24"/>
      <w:lang w:eastAsia="sl-SI"/>
    </w:rPr>
  </w:style>
  <w:style w:type="character" w:styleId="Poudarek">
    <w:name w:val="Emphasis"/>
    <w:basedOn w:val="Privzetapisavaodstavka"/>
    <w:rPr>
      <w:i/>
      <w:iCs/>
    </w:rPr>
  </w:style>
  <w:style w:type="character" w:customStyle="1" w:styleId="Nerazreenaomemba1">
    <w:name w:val="Nerazrešena omemba1"/>
    <w:basedOn w:val="Privzetapisavaodstavka"/>
    <w:rPr>
      <w:color w:val="605E5C"/>
      <w:shd w:val="clear" w:color="auto" w:fill="E1DFDD"/>
    </w:rPr>
  </w:style>
  <w:style w:type="paragraph" w:customStyle="1" w:styleId="Sprotnaopomba-besedilo1">
    <w:name w:val="Sprotna opomba - besedilo1"/>
    <w:basedOn w:val="Navaden"/>
    <w:next w:val="Sprotnaopomba-besedilo"/>
    <w:pPr>
      <w:suppressAutoHyphens w:val="0"/>
      <w:spacing w:after="0"/>
      <w:textAlignment w:val="auto"/>
    </w:pPr>
    <w:rPr>
      <w:sz w:val="20"/>
      <w:szCs w:val="20"/>
    </w:rPr>
  </w:style>
  <w:style w:type="character" w:styleId="SledenaHiperpovezava">
    <w:name w:val="FollowedHyperlink"/>
    <w:basedOn w:val="Privzetapisavaodstavka"/>
    <w:rPr>
      <w:color w:val="954F72"/>
      <w:u w:val="single"/>
    </w:rPr>
  </w:style>
  <w:style w:type="paragraph" w:styleId="Kazalovsebine5">
    <w:name w:val="toc 5"/>
    <w:basedOn w:val="Navaden"/>
    <w:next w:val="Navaden"/>
    <w:autoRedefine/>
    <w:uiPriority w:val="39"/>
    <w:pPr>
      <w:suppressAutoHyphens w:val="0"/>
      <w:spacing w:after="100" w:line="249" w:lineRule="auto"/>
      <w:ind w:left="880"/>
      <w:textAlignment w:val="auto"/>
    </w:pPr>
    <w:rPr>
      <w:rFonts w:eastAsia="Times New Roman"/>
      <w:lang w:eastAsia="sl-SI"/>
    </w:rPr>
  </w:style>
  <w:style w:type="paragraph" w:styleId="Kazalovsebine6">
    <w:name w:val="toc 6"/>
    <w:basedOn w:val="Navaden"/>
    <w:next w:val="Navaden"/>
    <w:autoRedefine/>
    <w:uiPriority w:val="39"/>
    <w:pPr>
      <w:suppressAutoHyphens w:val="0"/>
      <w:spacing w:after="100" w:line="249" w:lineRule="auto"/>
      <w:ind w:left="1100"/>
      <w:textAlignment w:val="auto"/>
    </w:pPr>
    <w:rPr>
      <w:rFonts w:eastAsia="Times New Roman"/>
      <w:lang w:eastAsia="sl-SI"/>
    </w:rPr>
  </w:style>
  <w:style w:type="paragraph" w:styleId="Kazalovsebine7">
    <w:name w:val="toc 7"/>
    <w:basedOn w:val="Navaden"/>
    <w:next w:val="Navaden"/>
    <w:autoRedefine/>
    <w:uiPriority w:val="39"/>
    <w:pPr>
      <w:suppressAutoHyphens w:val="0"/>
      <w:spacing w:after="100" w:line="249" w:lineRule="auto"/>
      <w:ind w:left="1320"/>
      <w:textAlignment w:val="auto"/>
    </w:pPr>
    <w:rPr>
      <w:rFonts w:eastAsia="Times New Roman"/>
      <w:lang w:eastAsia="sl-SI"/>
    </w:rPr>
  </w:style>
  <w:style w:type="paragraph" w:styleId="Kazalovsebine8">
    <w:name w:val="toc 8"/>
    <w:basedOn w:val="Navaden"/>
    <w:next w:val="Navaden"/>
    <w:autoRedefine/>
    <w:uiPriority w:val="39"/>
    <w:pPr>
      <w:suppressAutoHyphens w:val="0"/>
      <w:spacing w:after="100" w:line="249" w:lineRule="auto"/>
      <w:ind w:left="1540"/>
      <w:textAlignment w:val="auto"/>
    </w:pPr>
    <w:rPr>
      <w:rFonts w:eastAsia="Times New Roman"/>
      <w:lang w:eastAsia="sl-SI"/>
    </w:rPr>
  </w:style>
  <w:style w:type="paragraph" w:styleId="Kazalovsebine9">
    <w:name w:val="toc 9"/>
    <w:basedOn w:val="Navaden"/>
    <w:next w:val="Navaden"/>
    <w:autoRedefine/>
    <w:uiPriority w:val="39"/>
    <w:pPr>
      <w:suppressAutoHyphens w:val="0"/>
      <w:spacing w:after="100" w:line="249" w:lineRule="auto"/>
      <w:ind w:left="1760"/>
      <w:textAlignment w:val="auto"/>
    </w:pPr>
    <w:rPr>
      <w:rFonts w:eastAsia="Times New Roman"/>
      <w:lang w:eastAsia="sl-SI"/>
    </w:rPr>
  </w:style>
  <w:style w:type="character" w:customStyle="1" w:styleId="Nerazreenaomemba2">
    <w:name w:val="Nerazrešena omemba2"/>
    <w:basedOn w:val="Privzetapisavaodstavka"/>
    <w:uiPriority w:val="99"/>
    <w:rPr>
      <w:color w:val="605E5C"/>
      <w:shd w:val="clear" w:color="auto" w:fill="E1DFDD"/>
    </w:rPr>
  </w:style>
  <w:style w:type="numbering" w:customStyle="1" w:styleId="WWOutlineListStyle2">
    <w:name w:val="WW_OutlineListStyle_2"/>
    <w:basedOn w:val="Brezseznama"/>
    <w:pPr>
      <w:numPr>
        <w:numId w:val="2"/>
      </w:numPr>
    </w:pPr>
  </w:style>
  <w:style w:type="numbering" w:customStyle="1" w:styleId="WWOutlineListStyle1">
    <w:name w:val="WW_OutlineListStyle_1"/>
    <w:basedOn w:val="Brezseznama"/>
    <w:pPr>
      <w:numPr>
        <w:numId w:val="3"/>
      </w:numPr>
    </w:pPr>
  </w:style>
  <w:style w:type="numbering" w:customStyle="1" w:styleId="WWOutlineListStyle">
    <w:name w:val="WW_OutlineListStyle"/>
    <w:basedOn w:val="Brezseznama"/>
    <w:pPr>
      <w:numPr>
        <w:numId w:val="4"/>
      </w:numPr>
    </w:pPr>
  </w:style>
  <w:style w:type="numbering" w:customStyle="1" w:styleId="ImportedStyle6">
    <w:name w:val="Imported Style 6"/>
    <w:basedOn w:val="Brezseznama"/>
    <w:pPr>
      <w:numPr>
        <w:numId w:val="5"/>
      </w:numPr>
    </w:pPr>
  </w:style>
  <w:style w:type="numbering" w:customStyle="1" w:styleId="LFO74">
    <w:name w:val="LFO74"/>
    <w:basedOn w:val="Brezseznama"/>
    <w:pPr>
      <w:numPr>
        <w:numId w:val="6"/>
      </w:numPr>
    </w:pPr>
  </w:style>
  <w:style w:type="table" w:styleId="Tabelamrea">
    <w:name w:val="Table Grid"/>
    <w:basedOn w:val="Navadnatabela"/>
    <w:uiPriority w:val="39"/>
    <w:rsid w:val="00D73C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6B2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textAlignment w:val="auto"/>
    </w:pPr>
    <w:rPr>
      <w:rFonts w:ascii="Courier New" w:eastAsiaTheme="minorHAnsi"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6B2196"/>
    <w:rPr>
      <w:rFonts w:ascii="Courier New" w:eastAsiaTheme="minorHAnsi" w:hAnsi="Courier New" w:cs="Courier New"/>
      <w:sz w:val="20"/>
      <w:szCs w:val="20"/>
      <w:lang w:eastAsia="sl-SI"/>
    </w:rPr>
  </w:style>
  <w:style w:type="paragraph" w:customStyle="1" w:styleId="Normal1odstavek">
    <w:name w:val="Normal (1) odstavek"/>
    <w:basedOn w:val="Navaden"/>
    <w:rsid w:val="00B525BB"/>
    <w:pPr>
      <w:keepLines/>
      <w:numPr>
        <w:numId w:val="8"/>
      </w:numPr>
      <w:tabs>
        <w:tab w:val="left" w:pos="476"/>
      </w:tabs>
      <w:suppressAutoHyphens w:val="0"/>
      <w:autoSpaceDN/>
      <w:spacing w:before="120" w:after="120"/>
      <w:jc w:val="both"/>
      <w:textAlignment w:val="auto"/>
    </w:pPr>
    <w:rPr>
      <w:rFonts w:ascii="Arial" w:eastAsia="Times New Roman" w:hAnsi="Arial"/>
      <w:snapToGrid w:val="0"/>
      <w:szCs w:val="24"/>
    </w:rPr>
  </w:style>
  <w:style w:type="character" w:styleId="Krepko">
    <w:name w:val="Strong"/>
    <w:basedOn w:val="Privzetapisavaodstavka"/>
    <w:uiPriority w:val="22"/>
    <w:qFormat/>
    <w:rsid w:val="009B4F58"/>
    <w:rPr>
      <w:b/>
      <w:bCs/>
    </w:rPr>
  </w:style>
  <w:style w:type="numbering" w:customStyle="1" w:styleId="WWOutlineListStyle21">
    <w:name w:val="WW_OutlineListStyle_21"/>
    <w:basedOn w:val="Brezseznama"/>
    <w:rsid w:val="008951D1"/>
    <w:pPr>
      <w:numPr>
        <w:numId w:val="1"/>
      </w:numPr>
    </w:pPr>
  </w:style>
  <w:style w:type="table" w:customStyle="1" w:styleId="Tabelamrea1">
    <w:name w:val="Tabela – mreža1"/>
    <w:basedOn w:val="Navadnatabela"/>
    <w:next w:val="Tabelamrea"/>
    <w:uiPriority w:val="39"/>
    <w:rsid w:val="00895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643608"/>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4773B"/>
    <w:pPr>
      <w:suppressAutoHyphens w:val="0"/>
      <w:autoSpaceDN/>
      <w:spacing w:after="0"/>
      <w:jc w:val="both"/>
      <w:textAlignment w:val="auto"/>
    </w:pPr>
    <w:rPr>
      <w:vertAlign w:val="superscript"/>
    </w:rPr>
  </w:style>
  <w:style w:type="numbering" w:customStyle="1" w:styleId="WWOutlineListStyle22">
    <w:name w:val="WW_OutlineListStyle_22"/>
    <w:basedOn w:val="Brezseznama"/>
    <w:rsid w:val="00C954F0"/>
  </w:style>
  <w:style w:type="numbering" w:customStyle="1" w:styleId="WWOutlineListStyle23">
    <w:name w:val="WW_OutlineListStyle_23"/>
    <w:basedOn w:val="Brezseznama"/>
    <w:rsid w:val="00A43682"/>
  </w:style>
  <w:style w:type="character" w:customStyle="1" w:styleId="Nerazreenaomemba3">
    <w:name w:val="Nerazrešena omemba3"/>
    <w:basedOn w:val="Privzetapisavaodstavka"/>
    <w:uiPriority w:val="99"/>
    <w:semiHidden/>
    <w:unhideWhenUsed/>
    <w:rsid w:val="00D2136D"/>
    <w:rPr>
      <w:color w:val="605E5C"/>
      <w:shd w:val="clear" w:color="auto" w:fill="E1DFDD"/>
    </w:rPr>
  </w:style>
  <w:style w:type="table" w:customStyle="1" w:styleId="Tabelamrea11">
    <w:name w:val="Tabela – mreža11"/>
    <w:basedOn w:val="Navadnatabela"/>
    <w:next w:val="Tabelamrea"/>
    <w:uiPriority w:val="39"/>
    <w:rsid w:val="00C33E65"/>
    <w:pPr>
      <w:autoSpaceDN/>
      <w:spacing w:after="0"/>
      <w:textAlignment w:val="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3D17EF"/>
    <w:rPr>
      <w:color w:val="605E5C"/>
      <w:shd w:val="clear" w:color="auto" w:fill="E1DFDD"/>
    </w:rPr>
  </w:style>
  <w:style w:type="table" w:customStyle="1" w:styleId="Tabelamrea3">
    <w:name w:val="Tabela – mreža3"/>
    <w:basedOn w:val="Navadnatabela"/>
    <w:next w:val="Tabelamrea"/>
    <w:uiPriority w:val="39"/>
    <w:rsid w:val="007F2EDA"/>
    <w:pPr>
      <w:autoSpaceDN/>
      <w:spacing w:after="0"/>
      <w:textAlignment w:val="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Privzetapisavaodstavka"/>
    <w:rsid w:val="00E77BC6"/>
  </w:style>
  <w:style w:type="table" w:customStyle="1" w:styleId="Tabelamrea4">
    <w:name w:val="Tabela – mreža4"/>
    <w:basedOn w:val="Navadnatabela"/>
    <w:next w:val="Tabelamrea"/>
    <w:uiPriority w:val="39"/>
    <w:rsid w:val="00C71D7C"/>
    <w:pPr>
      <w:autoSpaceDN/>
      <w:spacing w:after="0"/>
      <w:textAlignment w:val="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264A86"/>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752">
      <w:bodyDiv w:val="1"/>
      <w:marLeft w:val="0"/>
      <w:marRight w:val="0"/>
      <w:marTop w:val="0"/>
      <w:marBottom w:val="0"/>
      <w:divBdr>
        <w:top w:val="none" w:sz="0" w:space="0" w:color="auto"/>
        <w:left w:val="none" w:sz="0" w:space="0" w:color="auto"/>
        <w:bottom w:val="none" w:sz="0" w:space="0" w:color="auto"/>
        <w:right w:val="none" w:sz="0" w:space="0" w:color="auto"/>
      </w:divBdr>
    </w:div>
    <w:div w:id="18090324">
      <w:bodyDiv w:val="1"/>
      <w:marLeft w:val="0"/>
      <w:marRight w:val="0"/>
      <w:marTop w:val="0"/>
      <w:marBottom w:val="0"/>
      <w:divBdr>
        <w:top w:val="none" w:sz="0" w:space="0" w:color="auto"/>
        <w:left w:val="none" w:sz="0" w:space="0" w:color="auto"/>
        <w:bottom w:val="none" w:sz="0" w:space="0" w:color="auto"/>
        <w:right w:val="none" w:sz="0" w:space="0" w:color="auto"/>
      </w:divBdr>
    </w:div>
    <w:div w:id="19862927">
      <w:bodyDiv w:val="1"/>
      <w:marLeft w:val="0"/>
      <w:marRight w:val="0"/>
      <w:marTop w:val="0"/>
      <w:marBottom w:val="0"/>
      <w:divBdr>
        <w:top w:val="none" w:sz="0" w:space="0" w:color="auto"/>
        <w:left w:val="none" w:sz="0" w:space="0" w:color="auto"/>
        <w:bottom w:val="none" w:sz="0" w:space="0" w:color="auto"/>
        <w:right w:val="none" w:sz="0" w:space="0" w:color="auto"/>
      </w:divBdr>
    </w:div>
    <w:div w:id="25059281">
      <w:bodyDiv w:val="1"/>
      <w:marLeft w:val="0"/>
      <w:marRight w:val="0"/>
      <w:marTop w:val="0"/>
      <w:marBottom w:val="0"/>
      <w:divBdr>
        <w:top w:val="none" w:sz="0" w:space="0" w:color="auto"/>
        <w:left w:val="none" w:sz="0" w:space="0" w:color="auto"/>
        <w:bottom w:val="none" w:sz="0" w:space="0" w:color="auto"/>
        <w:right w:val="none" w:sz="0" w:space="0" w:color="auto"/>
      </w:divBdr>
      <w:divsChild>
        <w:div w:id="2092198003">
          <w:marLeft w:val="0"/>
          <w:marRight w:val="0"/>
          <w:marTop w:val="0"/>
          <w:marBottom w:val="0"/>
          <w:divBdr>
            <w:top w:val="none" w:sz="0" w:space="0" w:color="auto"/>
            <w:left w:val="none" w:sz="0" w:space="0" w:color="auto"/>
            <w:bottom w:val="none" w:sz="0" w:space="0" w:color="auto"/>
            <w:right w:val="none" w:sz="0" w:space="0" w:color="auto"/>
          </w:divBdr>
        </w:div>
        <w:div w:id="621693436">
          <w:marLeft w:val="0"/>
          <w:marRight w:val="0"/>
          <w:marTop w:val="0"/>
          <w:marBottom w:val="0"/>
          <w:divBdr>
            <w:top w:val="none" w:sz="0" w:space="0" w:color="auto"/>
            <w:left w:val="none" w:sz="0" w:space="0" w:color="auto"/>
            <w:bottom w:val="none" w:sz="0" w:space="0" w:color="auto"/>
            <w:right w:val="none" w:sz="0" w:space="0" w:color="auto"/>
          </w:divBdr>
        </w:div>
        <w:div w:id="1811552521">
          <w:marLeft w:val="0"/>
          <w:marRight w:val="0"/>
          <w:marTop w:val="0"/>
          <w:marBottom w:val="0"/>
          <w:divBdr>
            <w:top w:val="none" w:sz="0" w:space="0" w:color="auto"/>
            <w:left w:val="none" w:sz="0" w:space="0" w:color="auto"/>
            <w:bottom w:val="none" w:sz="0" w:space="0" w:color="auto"/>
            <w:right w:val="none" w:sz="0" w:space="0" w:color="auto"/>
          </w:divBdr>
        </w:div>
      </w:divsChild>
    </w:div>
    <w:div w:id="77290646">
      <w:bodyDiv w:val="1"/>
      <w:marLeft w:val="0"/>
      <w:marRight w:val="0"/>
      <w:marTop w:val="0"/>
      <w:marBottom w:val="0"/>
      <w:divBdr>
        <w:top w:val="none" w:sz="0" w:space="0" w:color="auto"/>
        <w:left w:val="none" w:sz="0" w:space="0" w:color="auto"/>
        <w:bottom w:val="none" w:sz="0" w:space="0" w:color="auto"/>
        <w:right w:val="none" w:sz="0" w:space="0" w:color="auto"/>
      </w:divBdr>
    </w:div>
    <w:div w:id="86311260">
      <w:bodyDiv w:val="1"/>
      <w:marLeft w:val="0"/>
      <w:marRight w:val="0"/>
      <w:marTop w:val="0"/>
      <w:marBottom w:val="0"/>
      <w:divBdr>
        <w:top w:val="none" w:sz="0" w:space="0" w:color="auto"/>
        <w:left w:val="none" w:sz="0" w:space="0" w:color="auto"/>
        <w:bottom w:val="none" w:sz="0" w:space="0" w:color="auto"/>
        <w:right w:val="none" w:sz="0" w:space="0" w:color="auto"/>
      </w:divBdr>
    </w:div>
    <w:div w:id="161169204">
      <w:bodyDiv w:val="1"/>
      <w:marLeft w:val="0"/>
      <w:marRight w:val="0"/>
      <w:marTop w:val="0"/>
      <w:marBottom w:val="0"/>
      <w:divBdr>
        <w:top w:val="none" w:sz="0" w:space="0" w:color="auto"/>
        <w:left w:val="none" w:sz="0" w:space="0" w:color="auto"/>
        <w:bottom w:val="none" w:sz="0" w:space="0" w:color="auto"/>
        <w:right w:val="none" w:sz="0" w:space="0" w:color="auto"/>
      </w:divBdr>
    </w:div>
    <w:div w:id="229006071">
      <w:bodyDiv w:val="1"/>
      <w:marLeft w:val="0"/>
      <w:marRight w:val="0"/>
      <w:marTop w:val="0"/>
      <w:marBottom w:val="0"/>
      <w:divBdr>
        <w:top w:val="none" w:sz="0" w:space="0" w:color="auto"/>
        <w:left w:val="none" w:sz="0" w:space="0" w:color="auto"/>
        <w:bottom w:val="none" w:sz="0" w:space="0" w:color="auto"/>
        <w:right w:val="none" w:sz="0" w:space="0" w:color="auto"/>
      </w:divBdr>
    </w:div>
    <w:div w:id="279847549">
      <w:bodyDiv w:val="1"/>
      <w:marLeft w:val="0"/>
      <w:marRight w:val="0"/>
      <w:marTop w:val="0"/>
      <w:marBottom w:val="0"/>
      <w:divBdr>
        <w:top w:val="none" w:sz="0" w:space="0" w:color="auto"/>
        <w:left w:val="none" w:sz="0" w:space="0" w:color="auto"/>
        <w:bottom w:val="none" w:sz="0" w:space="0" w:color="auto"/>
        <w:right w:val="none" w:sz="0" w:space="0" w:color="auto"/>
      </w:divBdr>
    </w:div>
    <w:div w:id="286086757">
      <w:bodyDiv w:val="1"/>
      <w:marLeft w:val="0"/>
      <w:marRight w:val="0"/>
      <w:marTop w:val="0"/>
      <w:marBottom w:val="0"/>
      <w:divBdr>
        <w:top w:val="none" w:sz="0" w:space="0" w:color="auto"/>
        <w:left w:val="none" w:sz="0" w:space="0" w:color="auto"/>
        <w:bottom w:val="none" w:sz="0" w:space="0" w:color="auto"/>
        <w:right w:val="none" w:sz="0" w:space="0" w:color="auto"/>
      </w:divBdr>
    </w:div>
    <w:div w:id="301234825">
      <w:bodyDiv w:val="1"/>
      <w:marLeft w:val="0"/>
      <w:marRight w:val="0"/>
      <w:marTop w:val="0"/>
      <w:marBottom w:val="0"/>
      <w:divBdr>
        <w:top w:val="none" w:sz="0" w:space="0" w:color="auto"/>
        <w:left w:val="none" w:sz="0" w:space="0" w:color="auto"/>
        <w:bottom w:val="none" w:sz="0" w:space="0" w:color="auto"/>
        <w:right w:val="none" w:sz="0" w:space="0" w:color="auto"/>
      </w:divBdr>
    </w:div>
    <w:div w:id="307516652">
      <w:bodyDiv w:val="1"/>
      <w:marLeft w:val="0"/>
      <w:marRight w:val="0"/>
      <w:marTop w:val="0"/>
      <w:marBottom w:val="0"/>
      <w:divBdr>
        <w:top w:val="none" w:sz="0" w:space="0" w:color="auto"/>
        <w:left w:val="none" w:sz="0" w:space="0" w:color="auto"/>
        <w:bottom w:val="none" w:sz="0" w:space="0" w:color="auto"/>
        <w:right w:val="none" w:sz="0" w:space="0" w:color="auto"/>
      </w:divBdr>
    </w:div>
    <w:div w:id="553927250">
      <w:bodyDiv w:val="1"/>
      <w:marLeft w:val="0"/>
      <w:marRight w:val="0"/>
      <w:marTop w:val="0"/>
      <w:marBottom w:val="0"/>
      <w:divBdr>
        <w:top w:val="none" w:sz="0" w:space="0" w:color="auto"/>
        <w:left w:val="none" w:sz="0" w:space="0" w:color="auto"/>
        <w:bottom w:val="none" w:sz="0" w:space="0" w:color="auto"/>
        <w:right w:val="none" w:sz="0" w:space="0" w:color="auto"/>
      </w:divBdr>
    </w:div>
    <w:div w:id="604460694">
      <w:bodyDiv w:val="1"/>
      <w:marLeft w:val="0"/>
      <w:marRight w:val="0"/>
      <w:marTop w:val="0"/>
      <w:marBottom w:val="0"/>
      <w:divBdr>
        <w:top w:val="none" w:sz="0" w:space="0" w:color="auto"/>
        <w:left w:val="none" w:sz="0" w:space="0" w:color="auto"/>
        <w:bottom w:val="none" w:sz="0" w:space="0" w:color="auto"/>
        <w:right w:val="none" w:sz="0" w:space="0" w:color="auto"/>
      </w:divBdr>
    </w:div>
    <w:div w:id="680395286">
      <w:bodyDiv w:val="1"/>
      <w:marLeft w:val="0"/>
      <w:marRight w:val="0"/>
      <w:marTop w:val="0"/>
      <w:marBottom w:val="0"/>
      <w:divBdr>
        <w:top w:val="none" w:sz="0" w:space="0" w:color="auto"/>
        <w:left w:val="none" w:sz="0" w:space="0" w:color="auto"/>
        <w:bottom w:val="none" w:sz="0" w:space="0" w:color="auto"/>
        <w:right w:val="none" w:sz="0" w:space="0" w:color="auto"/>
      </w:divBdr>
    </w:div>
    <w:div w:id="766269503">
      <w:bodyDiv w:val="1"/>
      <w:marLeft w:val="0"/>
      <w:marRight w:val="0"/>
      <w:marTop w:val="0"/>
      <w:marBottom w:val="0"/>
      <w:divBdr>
        <w:top w:val="none" w:sz="0" w:space="0" w:color="auto"/>
        <w:left w:val="none" w:sz="0" w:space="0" w:color="auto"/>
        <w:bottom w:val="none" w:sz="0" w:space="0" w:color="auto"/>
        <w:right w:val="none" w:sz="0" w:space="0" w:color="auto"/>
      </w:divBdr>
    </w:div>
    <w:div w:id="788473537">
      <w:bodyDiv w:val="1"/>
      <w:marLeft w:val="0"/>
      <w:marRight w:val="0"/>
      <w:marTop w:val="0"/>
      <w:marBottom w:val="0"/>
      <w:divBdr>
        <w:top w:val="none" w:sz="0" w:space="0" w:color="auto"/>
        <w:left w:val="none" w:sz="0" w:space="0" w:color="auto"/>
        <w:bottom w:val="none" w:sz="0" w:space="0" w:color="auto"/>
        <w:right w:val="none" w:sz="0" w:space="0" w:color="auto"/>
      </w:divBdr>
    </w:div>
    <w:div w:id="804199329">
      <w:bodyDiv w:val="1"/>
      <w:marLeft w:val="0"/>
      <w:marRight w:val="0"/>
      <w:marTop w:val="0"/>
      <w:marBottom w:val="0"/>
      <w:divBdr>
        <w:top w:val="none" w:sz="0" w:space="0" w:color="auto"/>
        <w:left w:val="none" w:sz="0" w:space="0" w:color="auto"/>
        <w:bottom w:val="none" w:sz="0" w:space="0" w:color="auto"/>
        <w:right w:val="none" w:sz="0" w:space="0" w:color="auto"/>
      </w:divBdr>
    </w:div>
    <w:div w:id="810908176">
      <w:bodyDiv w:val="1"/>
      <w:marLeft w:val="0"/>
      <w:marRight w:val="0"/>
      <w:marTop w:val="0"/>
      <w:marBottom w:val="0"/>
      <w:divBdr>
        <w:top w:val="none" w:sz="0" w:space="0" w:color="auto"/>
        <w:left w:val="none" w:sz="0" w:space="0" w:color="auto"/>
        <w:bottom w:val="none" w:sz="0" w:space="0" w:color="auto"/>
        <w:right w:val="none" w:sz="0" w:space="0" w:color="auto"/>
      </w:divBdr>
    </w:div>
    <w:div w:id="838692564">
      <w:bodyDiv w:val="1"/>
      <w:marLeft w:val="0"/>
      <w:marRight w:val="0"/>
      <w:marTop w:val="0"/>
      <w:marBottom w:val="0"/>
      <w:divBdr>
        <w:top w:val="none" w:sz="0" w:space="0" w:color="auto"/>
        <w:left w:val="none" w:sz="0" w:space="0" w:color="auto"/>
        <w:bottom w:val="none" w:sz="0" w:space="0" w:color="auto"/>
        <w:right w:val="none" w:sz="0" w:space="0" w:color="auto"/>
      </w:divBdr>
    </w:div>
    <w:div w:id="846596788">
      <w:bodyDiv w:val="1"/>
      <w:marLeft w:val="0"/>
      <w:marRight w:val="0"/>
      <w:marTop w:val="0"/>
      <w:marBottom w:val="0"/>
      <w:divBdr>
        <w:top w:val="none" w:sz="0" w:space="0" w:color="auto"/>
        <w:left w:val="none" w:sz="0" w:space="0" w:color="auto"/>
        <w:bottom w:val="none" w:sz="0" w:space="0" w:color="auto"/>
        <w:right w:val="none" w:sz="0" w:space="0" w:color="auto"/>
      </w:divBdr>
    </w:div>
    <w:div w:id="849876034">
      <w:bodyDiv w:val="1"/>
      <w:marLeft w:val="0"/>
      <w:marRight w:val="0"/>
      <w:marTop w:val="0"/>
      <w:marBottom w:val="0"/>
      <w:divBdr>
        <w:top w:val="none" w:sz="0" w:space="0" w:color="auto"/>
        <w:left w:val="none" w:sz="0" w:space="0" w:color="auto"/>
        <w:bottom w:val="none" w:sz="0" w:space="0" w:color="auto"/>
        <w:right w:val="none" w:sz="0" w:space="0" w:color="auto"/>
      </w:divBdr>
    </w:div>
    <w:div w:id="851265983">
      <w:bodyDiv w:val="1"/>
      <w:marLeft w:val="0"/>
      <w:marRight w:val="0"/>
      <w:marTop w:val="0"/>
      <w:marBottom w:val="0"/>
      <w:divBdr>
        <w:top w:val="none" w:sz="0" w:space="0" w:color="auto"/>
        <w:left w:val="none" w:sz="0" w:space="0" w:color="auto"/>
        <w:bottom w:val="none" w:sz="0" w:space="0" w:color="auto"/>
        <w:right w:val="none" w:sz="0" w:space="0" w:color="auto"/>
      </w:divBdr>
    </w:div>
    <w:div w:id="866866949">
      <w:bodyDiv w:val="1"/>
      <w:marLeft w:val="0"/>
      <w:marRight w:val="0"/>
      <w:marTop w:val="0"/>
      <w:marBottom w:val="0"/>
      <w:divBdr>
        <w:top w:val="none" w:sz="0" w:space="0" w:color="auto"/>
        <w:left w:val="none" w:sz="0" w:space="0" w:color="auto"/>
        <w:bottom w:val="none" w:sz="0" w:space="0" w:color="auto"/>
        <w:right w:val="none" w:sz="0" w:space="0" w:color="auto"/>
      </w:divBdr>
    </w:div>
    <w:div w:id="929898783">
      <w:bodyDiv w:val="1"/>
      <w:marLeft w:val="0"/>
      <w:marRight w:val="0"/>
      <w:marTop w:val="0"/>
      <w:marBottom w:val="0"/>
      <w:divBdr>
        <w:top w:val="none" w:sz="0" w:space="0" w:color="auto"/>
        <w:left w:val="none" w:sz="0" w:space="0" w:color="auto"/>
        <w:bottom w:val="none" w:sz="0" w:space="0" w:color="auto"/>
        <w:right w:val="none" w:sz="0" w:space="0" w:color="auto"/>
      </w:divBdr>
    </w:div>
    <w:div w:id="931667445">
      <w:bodyDiv w:val="1"/>
      <w:marLeft w:val="0"/>
      <w:marRight w:val="0"/>
      <w:marTop w:val="0"/>
      <w:marBottom w:val="0"/>
      <w:divBdr>
        <w:top w:val="none" w:sz="0" w:space="0" w:color="auto"/>
        <w:left w:val="none" w:sz="0" w:space="0" w:color="auto"/>
        <w:bottom w:val="none" w:sz="0" w:space="0" w:color="auto"/>
        <w:right w:val="none" w:sz="0" w:space="0" w:color="auto"/>
      </w:divBdr>
    </w:div>
    <w:div w:id="955523049">
      <w:bodyDiv w:val="1"/>
      <w:marLeft w:val="0"/>
      <w:marRight w:val="0"/>
      <w:marTop w:val="0"/>
      <w:marBottom w:val="0"/>
      <w:divBdr>
        <w:top w:val="none" w:sz="0" w:space="0" w:color="auto"/>
        <w:left w:val="none" w:sz="0" w:space="0" w:color="auto"/>
        <w:bottom w:val="none" w:sz="0" w:space="0" w:color="auto"/>
        <w:right w:val="none" w:sz="0" w:space="0" w:color="auto"/>
      </w:divBdr>
      <w:divsChild>
        <w:div w:id="1821383003">
          <w:marLeft w:val="0"/>
          <w:marRight w:val="0"/>
          <w:marTop w:val="0"/>
          <w:marBottom w:val="0"/>
          <w:divBdr>
            <w:top w:val="none" w:sz="0" w:space="0" w:color="auto"/>
            <w:left w:val="none" w:sz="0" w:space="0" w:color="auto"/>
            <w:bottom w:val="none" w:sz="0" w:space="0" w:color="auto"/>
            <w:right w:val="none" w:sz="0" w:space="0" w:color="auto"/>
          </w:divBdr>
        </w:div>
      </w:divsChild>
    </w:div>
    <w:div w:id="1047949648">
      <w:bodyDiv w:val="1"/>
      <w:marLeft w:val="0"/>
      <w:marRight w:val="0"/>
      <w:marTop w:val="0"/>
      <w:marBottom w:val="0"/>
      <w:divBdr>
        <w:top w:val="none" w:sz="0" w:space="0" w:color="auto"/>
        <w:left w:val="none" w:sz="0" w:space="0" w:color="auto"/>
        <w:bottom w:val="none" w:sz="0" w:space="0" w:color="auto"/>
        <w:right w:val="none" w:sz="0" w:space="0" w:color="auto"/>
      </w:divBdr>
    </w:div>
    <w:div w:id="1078138588">
      <w:bodyDiv w:val="1"/>
      <w:marLeft w:val="0"/>
      <w:marRight w:val="0"/>
      <w:marTop w:val="0"/>
      <w:marBottom w:val="0"/>
      <w:divBdr>
        <w:top w:val="none" w:sz="0" w:space="0" w:color="auto"/>
        <w:left w:val="none" w:sz="0" w:space="0" w:color="auto"/>
        <w:bottom w:val="none" w:sz="0" w:space="0" w:color="auto"/>
        <w:right w:val="none" w:sz="0" w:space="0" w:color="auto"/>
      </w:divBdr>
    </w:div>
    <w:div w:id="1169443646">
      <w:bodyDiv w:val="1"/>
      <w:marLeft w:val="0"/>
      <w:marRight w:val="0"/>
      <w:marTop w:val="0"/>
      <w:marBottom w:val="0"/>
      <w:divBdr>
        <w:top w:val="none" w:sz="0" w:space="0" w:color="auto"/>
        <w:left w:val="none" w:sz="0" w:space="0" w:color="auto"/>
        <w:bottom w:val="none" w:sz="0" w:space="0" w:color="auto"/>
        <w:right w:val="none" w:sz="0" w:space="0" w:color="auto"/>
      </w:divBdr>
    </w:div>
    <w:div w:id="1174951484">
      <w:bodyDiv w:val="1"/>
      <w:marLeft w:val="0"/>
      <w:marRight w:val="0"/>
      <w:marTop w:val="0"/>
      <w:marBottom w:val="0"/>
      <w:divBdr>
        <w:top w:val="none" w:sz="0" w:space="0" w:color="auto"/>
        <w:left w:val="none" w:sz="0" w:space="0" w:color="auto"/>
        <w:bottom w:val="none" w:sz="0" w:space="0" w:color="auto"/>
        <w:right w:val="none" w:sz="0" w:space="0" w:color="auto"/>
      </w:divBdr>
    </w:div>
    <w:div w:id="1174957157">
      <w:bodyDiv w:val="1"/>
      <w:marLeft w:val="0"/>
      <w:marRight w:val="0"/>
      <w:marTop w:val="0"/>
      <w:marBottom w:val="0"/>
      <w:divBdr>
        <w:top w:val="none" w:sz="0" w:space="0" w:color="auto"/>
        <w:left w:val="none" w:sz="0" w:space="0" w:color="auto"/>
        <w:bottom w:val="none" w:sz="0" w:space="0" w:color="auto"/>
        <w:right w:val="none" w:sz="0" w:space="0" w:color="auto"/>
      </w:divBdr>
    </w:div>
    <w:div w:id="1228807959">
      <w:bodyDiv w:val="1"/>
      <w:marLeft w:val="0"/>
      <w:marRight w:val="0"/>
      <w:marTop w:val="0"/>
      <w:marBottom w:val="0"/>
      <w:divBdr>
        <w:top w:val="none" w:sz="0" w:space="0" w:color="auto"/>
        <w:left w:val="none" w:sz="0" w:space="0" w:color="auto"/>
        <w:bottom w:val="none" w:sz="0" w:space="0" w:color="auto"/>
        <w:right w:val="none" w:sz="0" w:space="0" w:color="auto"/>
      </w:divBdr>
    </w:div>
    <w:div w:id="1443266385">
      <w:bodyDiv w:val="1"/>
      <w:marLeft w:val="0"/>
      <w:marRight w:val="0"/>
      <w:marTop w:val="0"/>
      <w:marBottom w:val="0"/>
      <w:divBdr>
        <w:top w:val="none" w:sz="0" w:space="0" w:color="auto"/>
        <w:left w:val="none" w:sz="0" w:space="0" w:color="auto"/>
        <w:bottom w:val="none" w:sz="0" w:space="0" w:color="auto"/>
        <w:right w:val="none" w:sz="0" w:space="0" w:color="auto"/>
      </w:divBdr>
    </w:div>
    <w:div w:id="1468890552">
      <w:bodyDiv w:val="1"/>
      <w:marLeft w:val="0"/>
      <w:marRight w:val="0"/>
      <w:marTop w:val="0"/>
      <w:marBottom w:val="0"/>
      <w:divBdr>
        <w:top w:val="none" w:sz="0" w:space="0" w:color="auto"/>
        <w:left w:val="none" w:sz="0" w:space="0" w:color="auto"/>
        <w:bottom w:val="none" w:sz="0" w:space="0" w:color="auto"/>
        <w:right w:val="none" w:sz="0" w:space="0" w:color="auto"/>
      </w:divBdr>
    </w:div>
    <w:div w:id="1476411729">
      <w:bodyDiv w:val="1"/>
      <w:marLeft w:val="0"/>
      <w:marRight w:val="0"/>
      <w:marTop w:val="0"/>
      <w:marBottom w:val="0"/>
      <w:divBdr>
        <w:top w:val="none" w:sz="0" w:space="0" w:color="auto"/>
        <w:left w:val="none" w:sz="0" w:space="0" w:color="auto"/>
        <w:bottom w:val="none" w:sz="0" w:space="0" w:color="auto"/>
        <w:right w:val="none" w:sz="0" w:space="0" w:color="auto"/>
      </w:divBdr>
    </w:div>
    <w:div w:id="1567451102">
      <w:bodyDiv w:val="1"/>
      <w:marLeft w:val="0"/>
      <w:marRight w:val="0"/>
      <w:marTop w:val="0"/>
      <w:marBottom w:val="0"/>
      <w:divBdr>
        <w:top w:val="none" w:sz="0" w:space="0" w:color="auto"/>
        <w:left w:val="none" w:sz="0" w:space="0" w:color="auto"/>
        <w:bottom w:val="none" w:sz="0" w:space="0" w:color="auto"/>
        <w:right w:val="none" w:sz="0" w:space="0" w:color="auto"/>
      </w:divBdr>
    </w:div>
    <w:div w:id="1616674220">
      <w:bodyDiv w:val="1"/>
      <w:marLeft w:val="0"/>
      <w:marRight w:val="0"/>
      <w:marTop w:val="0"/>
      <w:marBottom w:val="0"/>
      <w:divBdr>
        <w:top w:val="none" w:sz="0" w:space="0" w:color="auto"/>
        <w:left w:val="none" w:sz="0" w:space="0" w:color="auto"/>
        <w:bottom w:val="none" w:sz="0" w:space="0" w:color="auto"/>
        <w:right w:val="none" w:sz="0" w:space="0" w:color="auto"/>
      </w:divBdr>
    </w:div>
    <w:div w:id="1705014079">
      <w:bodyDiv w:val="1"/>
      <w:marLeft w:val="0"/>
      <w:marRight w:val="0"/>
      <w:marTop w:val="0"/>
      <w:marBottom w:val="0"/>
      <w:divBdr>
        <w:top w:val="none" w:sz="0" w:space="0" w:color="auto"/>
        <w:left w:val="none" w:sz="0" w:space="0" w:color="auto"/>
        <w:bottom w:val="none" w:sz="0" w:space="0" w:color="auto"/>
        <w:right w:val="none" w:sz="0" w:space="0" w:color="auto"/>
      </w:divBdr>
    </w:div>
    <w:div w:id="1782383366">
      <w:bodyDiv w:val="1"/>
      <w:marLeft w:val="0"/>
      <w:marRight w:val="0"/>
      <w:marTop w:val="0"/>
      <w:marBottom w:val="0"/>
      <w:divBdr>
        <w:top w:val="none" w:sz="0" w:space="0" w:color="auto"/>
        <w:left w:val="none" w:sz="0" w:space="0" w:color="auto"/>
        <w:bottom w:val="none" w:sz="0" w:space="0" w:color="auto"/>
        <w:right w:val="none" w:sz="0" w:space="0" w:color="auto"/>
      </w:divBdr>
    </w:div>
    <w:div w:id="1799570334">
      <w:bodyDiv w:val="1"/>
      <w:marLeft w:val="0"/>
      <w:marRight w:val="0"/>
      <w:marTop w:val="0"/>
      <w:marBottom w:val="0"/>
      <w:divBdr>
        <w:top w:val="none" w:sz="0" w:space="0" w:color="auto"/>
        <w:left w:val="none" w:sz="0" w:space="0" w:color="auto"/>
        <w:bottom w:val="none" w:sz="0" w:space="0" w:color="auto"/>
        <w:right w:val="none" w:sz="0" w:space="0" w:color="auto"/>
      </w:divBdr>
    </w:div>
    <w:div w:id="1817337291">
      <w:bodyDiv w:val="1"/>
      <w:marLeft w:val="0"/>
      <w:marRight w:val="0"/>
      <w:marTop w:val="0"/>
      <w:marBottom w:val="0"/>
      <w:divBdr>
        <w:top w:val="none" w:sz="0" w:space="0" w:color="auto"/>
        <w:left w:val="none" w:sz="0" w:space="0" w:color="auto"/>
        <w:bottom w:val="none" w:sz="0" w:space="0" w:color="auto"/>
        <w:right w:val="none" w:sz="0" w:space="0" w:color="auto"/>
      </w:divBdr>
    </w:div>
    <w:div w:id="1870870922">
      <w:bodyDiv w:val="1"/>
      <w:marLeft w:val="0"/>
      <w:marRight w:val="0"/>
      <w:marTop w:val="0"/>
      <w:marBottom w:val="0"/>
      <w:divBdr>
        <w:top w:val="none" w:sz="0" w:space="0" w:color="auto"/>
        <w:left w:val="none" w:sz="0" w:space="0" w:color="auto"/>
        <w:bottom w:val="none" w:sz="0" w:space="0" w:color="auto"/>
        <w:right w:val="none" w:sz="0" w:space="0" w:color="auto"/>
      </w:divBdr>
    </w:div>
    <w:div w:id="1872256514">
      <w:bodyDiv w:val="1"/>
      <w:marLeft w:val="0"/>
      <w:marRight w:val="0"/>
      <w:marTop w:val="0"/>
      <w:marBottom w:val="0"/>
      <w:divBdr>
        <w:top w:val="none" w:sz="0" w:space="0" w:color="auto"/>
        <w:left w:val="none" w:sz="0" w:space="0" w:color="auto"/>
        <w:bottom w:val="none" w:sz="0" w:space="0" w:color="auto"/>
        <w:right w:val="none" w:sz="0" w:space="0" w:color="auto"/>
      </w:divBdr>
      <w:divsChild>
        <w:div w:id="221717279">
          <w:marLeft w:val="0"/>
          <w:marRight w:val="0"/>
          <w:marTop w:val="0"/>
          <w:marBottom w:val="0"/>
          <w:divBdr>
            <w:top w:val="none" w:sz="0" w:space="0" w:color="auto"/>
            <w:left w:val="none" w:sz="0" w:space="0" w:color="auto"/>
            <w:bottom w:val="none" w:sz="0" w:space="0" w:color="auto"/>
            <w:right w:val="none" w:sz="0" w:space="0" w:color="auto"/>
          </w:divBdr>
          <w:divsChild>
            <w:div w:id="328751511">
              <w:marLeft w:val="0"/>
              <w:marRight w:val="0"/>
              <w:marTop w:val="0"/>
              <w:marBottom w:val="0"/>
              <w:divBdr>
                <w:top w:val="none" w:sz="0" w:space="0" w:color="auto"/>
                <w:left w:val="none" w:sz="0" w:space="0" w:color="auto"/>
                <w:bottom w:val="none" w:sz="0" w:space="0" w:color="auto"/>
                <w:right w:val="none" w:sz="0" w:space="0" w:color="auto"/>
              </w:divBdr>
              <w:divsChild>
                <w:div w:id="1577478485">
                  <w:marLeft w:val="0"/>
                  <w:marRight w:val="0"/>
                  <w:marTop w:val="0"/>
                  <w:marBottom w:val="0"/>
                  <w:divBdr>
                    <w:top w:val="none" w:sz="0" w:space="0" w:color="auto"/>
                    <w:left w:val="none" w:sz="0" w:space="0" w:color="auto"/>
                    <w:bottom w:val="none" w:sz="0" w:space="0" w:color="auto"/>
                    <w:right w:val="none" w:sz="0" w:space="0" w:color="auto"/>
                  </w:divBdr>
                  <w:divsChild>
                    <w:div w:id="20093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3639">
          <w:marLeft w:val="0"/>
          <w:marRight w:val="0"/>
          <w:marTop w:val="0"/>
          <w:marBottom w:val="0"/>
          <w:divBdr>
            <w:top w:val="none" w:sz="0" w:space="0" w:color="auto"/>
            <w:left w:val="none" w:sz="0" w:space="0" w:color="auto"/>
            <w:bottom w:val="none" w:sz="0" w:space="0" w:color="auto"/>
            <w:right w:val="none" w:sz="0" w:space="0" w:color="auto"/>
          </w:divBdr>
          <w:divsChild>
            <w:div w:id="754285558">
              <w:marLeft w:val="0"/>
              <w:marRight w:val="0"/>
              <w:marTop w:val="0"/>
              <w:marBottom w:val="0"/>
              <w:divBdr>
                <w:top w:val="none" w:sz="0" w:space="0" w:color="auto"/>
                <w:left w:val="none" w:sz="0" w:space="0" w:color="auto"/>
                <w:bottom w:val="none" w:sz="0" w:space="0" w:color="auto"/>
                <w:right w:val="none" w:sz="0" w:space="0" w:color="auto"/>
              </w:divBdr>
              <w:divsChild>
                <w:div w:id="1157110844">
                  <w:marLeft w:val="0"/>
                  <w:marRight w:val="0"/>
                  <w:marTop w:val="0"/>
                  <w:marBottom w:val="0"/>
                  <w:divBdr>
                    <w:top w:val="none" w:sz="0" w:space="0" w:color="auto"/>
                    <w:left w:val="none" w:sz="0" w:space="0" w:color="auto"/>
                    <w:bottom w:val="none" w:sz="0" w:space="0" w:color="auto"/>
                    <w:right w:val="none" w:sz="0" w:space="0" w:color="auto"/>
                  </w:divBdr>
                  <w:divsChild>
                    <w:div w:id="19434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6639">
      <w:bodyDiv w:val="1"/>
      <w:marLeft w:val="0"/>
      <w:marRight w:val="0"/>
      <w:marTop w:val="0"/>
      <w:marBottom w:val="0"/>
      <w:divBdr>
        <w:top w:val="none" w:sz="0" w:space="0" w:color="auto"/>
        <w:left w:val="none" w:sz="0" w:space="0" w:color="auto"/>
        <w:bottom w:val="none" w:sz="0" w:space="0" w:color="auto"/>
        <w:right w:val="none" w:sz="0" w:space="0" w:color="auto"/>
      </w:divBdr>
    </w:div>
    <w:div w:id="1930967986">
      <w:bodyDiv w:val="1"/>
      <w:marLeft w:val="0"/>
      <w:marRight w:val="0"/>
      <w:marTop w:val="0"/>
      <w:marBottom w:val="0"/>
      <w:divBdr>
        <w:top w:val="none" w:sz="0" w:space="0" w:color="auto"/>
        <w:left w:val="none" w:sz="0" w:space="0" w:color="auto"/>
        <w:bottom w:val="none" w:sz="0" w:space="0" w:color="auto"/>
        <w:right w:val="none" w:sz="0" w:space="0" w:color="auto"/>
      </w:divBdr>
    </w:div>
    <w:div w:id="1954440170">
      <w:bodyDiv w:val="1"/>
      <w:marLeft w:val="0"/>
      <w:marRight w:val="0"/>
      <w:marTop w:val="0"/>
      <w:marBottom w:val="0"/>
      <w:divBdr>
        <w:top w:val="none" w:sz="0" w:space="0" w:color="auto"/>
        <w:left w:val="none" w:sz="0" w:space="0" w:color="auto"/>
        <w:bottom w:val="none" w:sz="0" w:space="0" w:color="auto"/>
        <w:right w:val="none" w:sz="0" w:space="0" w:color="auto"/>
      </w:divBdr>
    </w:div>
    <w:div w:id="2034067464">
      <w:bodyDiv w:val="1"/>
      <w:marLeft w:val="0"/>
      <w:marRight w:val="0"/>
      <w:marTop w:val="0"/>
      <w:marBottom w:val="0"/>
      <w:divBdr>
        <w:top w:val="none" w:sz="0" w:space="0" w:color="auto"/>
        <w:left w:val="none" w:sz="0" w:space="0" w:color="auto"/>
        <w:bottom w:val="none" w:sz="0" w:space="0" w:color="auto"/>
        <w:right w:val="none" w:sz="0" w:space="0" w:color="auto"/>
      </w:divBdr>
    </w:div>
    <w:div w:id="2046057334">
      <w:bodyDiv w:val="1"/>
      <w:marLeft w:val="0"/>
      <w:marRight w:val="0"/>
      <w:marTop w:val="0"/>
      <w:marBottom w:val="0"/>
      <w:divBdr>
        <w:top w:val="none" w:sz="0" w:space="0" w:color="auto"/>
        <w:left w:val="none" w:sz="0" w:space="0" w:color="auto"/>
        <w:bottom w:val="none" w:sz="0" w:space="0" w:color="auto"/>
        <w:right w:val="none" w:sz="0" w:space="0" w:color="auto"/>
      </w:divBdr>
    </w:div>
    <w:div w:id="2077699327">
      <w:bodyDiv w:val="1"/>
      <w:marLeft w:val="0"/>
      <w:marRight w:val="0"/>
      <w:marTop w:val="0"/>
      <w:marBottom w:val="0"/>
      <w:divBdr>
        <w:top w:val="none" w:sz="0" w:space="0" w:color="auto"/>
        <w:left w:val="none" w:sz="0" w:space="0" w:color="auto"/>
        <w:bottom w:val="none" w:sz="0" w:space="0" w:color="auto"/>
        <w:right w:val="none" w:sz="0" w:space="0" w:color="auto"/>
      </w:divBdr>
    </w:div>
    <w:div w:id="2085957070">
      <w:bodyDiv w:val="1"/>
      <w:marLeft w:val="0"/>
      <w:marRight w:val="0"/>
      <w:marTop w:val="0"/>
      <w:marBottom w:val="0"/>
      <w:divBdr>
        <w:top w:val="none" w:sz="0" w:space="0" w:color="auto"/>
        <w:left w:val="none" w:sz="0" w:space="0" w:color="auto"/>
        <w:bottom w:val="none" w:sz="0" w:space="0" w:color="auto"/>
        <w:right w:val="none" w:sz="0" w:space="0" w:color="auto"/>
      </w:divBdr>
      <w:divsChild>
        <w:div w:id="98110735">
          <w:marLeft w:val="562"/>
          <w:marRight w:val="0"/>
          <w:marTop w:val="86"/>
          <w:marBottom w:val="360"/>
          <w:divBdr>
            <w:top w:val="none" w:sz="0" w:space="0" w:color="auto"/>
            <w:left w:val="none" w:sz="0" w:space="0" w:color="auto"/>
            <w:bottom w:val="none" w:sz="0" w:space="0" w:color="auto"/>
            <w:right w:val="none" w:sz="0" w:space="0" w:color="auto"/>
          </w:divBdr>
        </w:div>
        <w:div w:id="738283950">
          <w:marLeft w:val="562"/>
          <w:marRight w:val="0"/>
          <w:marTop w:val="86"/>
          <w:marBottom w:val="360"/>
          <w:divBdr>
            <w:top w:val="none" w:sz="0" w:space="0" w:color="auto"/>
            <w:left w:val="none" w:sz="0" w:space="0" w:color="auto"/>
            <w:bottom w:val="none" w:sz="0" w:space="0" w:color="auto"/>
            <w:right w:val="none" w:sz="0" w:space="0" w:color="auto"/>
          </w:divBdr>
        </w:div>
        <w:div w:id="1460957087">
          <w:marLeft w:val="562"/>
          <w:marRight w:val="0"/>
          <w:marTop w:val="86"/>
          <w:marBottom w:val="360"/>
          <w:divBdr>
            <w:top w:val="none" w:sz="0" w:space="0" w:color="auto"/>
            <w:left w:val="none" w:sz="0" w:space="0" w:color="auto"/>
            <w:bottom w:val="none" w:sz="0" w:space="0" w:color="auto"/>
            <w:right w:val="none" w:sz="0" w:space="0" w:color="auto"/>
          </w:divBdr>
        </w:div>
        <w:div w:id="1630279338">
          <w:marLeft w:val="562"/>
          <w:marRight w:val="0"/>
          <w:marTop w:val="86"/>
          <w:marBottom w:val="360"/>
          <w:divBdr>
            <w:top w:val="none" w:sz="0" w:space="0" w:color="auto"/>
            <w:left w:val="none" w:sz="0" w:space="0" w:color="auto"/>
            <w:bottom w:val="none" w:sz="0" w:space="0" w:color="auto"/>
            <w:right w:val="none" w:sz="0" w:space="0" w:color="auto"/>
          </w:divBdr>
        </w:div>
        <w:div w:id="1989363528">
          <w:marLeft w:val="562"/>
          <w:marRight w:val="0"/>
          <w:marTop w:val="86"/>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djetniskisklad.si" TargetMode="External"/><Relationship Id="rId18" Type="http://schemas.openxmlformats.org/officeDocument/2006/relationships/hyperlink" Target="mailto:info@podjetniskisklad.si" TargetMode="External"/><Relationship Id="rId26" Type="http://schemas.openxmlformats.org/officeDocument/2006/relationships/hyperlink" Target="http://www.uradni-list.si/1/objava.jsp?sop=2019-01-0069"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hyperlink" Target="http://sl.wikipedia.org/wiki/Stali%C5%A1%C4%8D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azpisi@podjetniskisklad.si"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vavcerji@podjetniskisklad.si" TargetMode="External"/><Relationship Id="rId23" Type="http://schemas.openxmlformats.org/officeDocument/2006/relationships/image" Target="cid:image001.png@01DB04E8.4765F6B0" TargetMode="Externa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odjetniskisklad.si/" TargetMode="External"/><Relationship Id="rId31" Type="http://schemas.openxmlformats.org/officeDocument/2006/relationships/image" Target="media/image12.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podjetniskisklad.si"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l.wikipedia.org/wiki/Poslovni_sistem"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3.png"/><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hyperlink" Target="http://sl.wikipedia.org/wiki/Norm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vropskasredstva.si/app/uploads/2022/12/Program-evropske-kohezijske-politike-sprejeta-verzija-12.-12.-2022.pdf" TargetMode="External"/><Relationship Id="rId13" Type="http://schemas.openxmlformats.org/officeDocument/2006/relationships/hyperlink" Target="https://eur-lex.europa.eu/legal-content/SL/TXT/PDF/?uri=CELEX:52022DC0332&amp;from=EN" TargetMode="External"/><Relationship Id="rId18" Type="http://schemas.openxmlformats.org/officeDocument/2006/relationships/hyperlink" Target="https://www.gov.si/teme/nacrtovanje-in-izvajanje-mednarodnega-razvojnega-sodelovanja-in-humanitarne-pomoci-slovenije/" TargetMode="External"/><Relationship Id="rId3" Type="http://schemas.openxmlformats.org/officeDocument/2006/relationships/hyperlink" Target="https://evropskasredstva.si/app/uploads/2022/10/Predhodne-ocene-SI-PO2021_2027.pdf" TargetMode="External"/><Relationship Id="rId7" Type="http://schemas.openxmlformats.org/officeDocument/2006/relationships/hyperlink" Target="https://www.eib.org/en/publications/20220208-ev-activity-report-2022-and-work-programme-2023-2025" TargetMode="External"/><Relationship Id="rId12" Type="http://schemas.openxmlformats.org/officeDocument/2006/relationships/hyperlink" Target="https://evropskasredstva.si/slovenska-strategija-pametne-specializacije/" TargetMode="External"/><Relationship Id="rId17" Type="http://schemas.openxmlformats.org/officeDocument/2006/relationships/hyperlink" Target="https://www.eu-skladi.si/sl/dokumenti/kljucni-dokumenti/program-ekp-2021-27_si_sfc-razlicica-1-2.pdf" TargetMode="External"/><Relationship Id="rId2" Type="http://schemas.openxmlformats.org/officeDocument/2006/relationships/hyperlink" Target="https://www.gov.si/assets/vladne-sluzbe/SVRK/Strategija-razvoja-Slovenije-2030/Strategija_razvoja_Slovenije_2030.pdf" TargetMode="External"/><Relationship Id="rId16" Type="http://schemas.openxmlformats.org/officeDocument/2006/relationships/hyperlink" Target="https://digital-strategy.ec.europa.eu/en/factpages/slovenia-2024-digital-decade-country-report" TargetMode="External"/><Relationship Id="rId1" Type="http://schemas.openxmlformats.org/officeDocument/2006/relationships/hyperlink" Target="https://eurlex.europa.eu/resource.html?uri=cellar:b828d165-1c22-11ea-8c1f-01aa75ed71a1.0015.02/DOC_1&amp;format=PDF" TargetMode="External"/><Relationship Id="rId6" Type="http://schemas.openxmlformats.org/officeDocument/2006/relationships/hyperlink" Target="https://www.flipsnack.com/aecmeurope/202305_aecm-statistical-yearbook-2022.html" TargetMode="External"/><Relationship Id="rId11" Type="http://schemas.openxmlformats.org/officeDocument/2006/relationships/hyperlink" Target="https://eur-lex.europa.eu/legalcontent/SL/TXT/PDF/?uri=CELEX:52020DC0274&amp;" TargetMode="External"/><Relationship Id="rId5" Type="http://schemas.openxmlformats.org/officeDocument/2006/relationships/hyperlink" Target="https://op.europa.eu/sl/publication-detail/-/publication/dcb32844-fa36-11ed-a05c-01aa75ed71a1/language-sl" TargetMode="External"/><Relationship Id="rId15" Type="http://schemas.openxmlformats.org/officeDocument/2006/relationships/hyperlink" Target="https://digital-strategy.ec.europa.eu/en/node/12810/printable/pdf" TargetMode="External"/><Relationship Id="rId10" Type="http://schemas.openxmlformats.org/officeDocument/2006/relationships/hyperlink" Target="https://eurlex.europa.eu/resource.html?uri=cellar:b828d165-1c22-11ea-8c1f-01aa75ed71a1.0015.02/DOC_1&amp;format=PDF" TargetMode="External"/><Relationship Id="rId4" Type="http://schemas.openxmlformats.org/officeDocument/2006/relationships/hyperlink" Target="https://www.oecd.org/en/publications/oecd-economic-surveys-slovenia-2024_bc4a107b-en.html" TargetMode="External"/><Relationship Id="rId9" Type="http://schemas.openxmlformats.org/officeDocument/2006/relationships/hyperlink" Target="https://eur-lex.europa.eu/legal-content/SL/TXT/PDF/?uri=CELEX:52020DC0102&amp;from=SL" TargetMode="External"/><Relationship Id="rId14" Type="http://schemas.openxmlformats.org/officeDocument/2006/relationships/hyperlink" Target="https://www.umar.gov.si/fileadmin/user_upload/publikacije/Porocilo_o_produktivnosti/2023/PoP_2023s.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AB1B0641564E14BB3A8DBB112FB961A" ma:contentTypeVersion="2" ma:contentTypeDescription="Ustvari nov dokument." ma:contentTypeScope="" ma:versionID="454562b2d44555d2d1d96f757c1ee201">
  <xsd:schema xmlns:xsd="http://www.w3.org/2001/XMLSchema" xmlns:xs="http://www.w3.org/2001/XMLSchema" xmlns:p="http://schemas.microsoft.com/office/2006/metadata/properties" xmlns:ns3="c9353ecf-3318-4ddf-a671-186658b5b58c" targetNamespace="http://schemas.microsoft.com/office/2006/metadata/properties" ma:root="true" ma:fieldsID="1304fa57b449e5b414a16031814ce2ea" ns3:_="">
    <xsd:import namespace="c9353ecf-3318-4ddf-a671-186658b5b58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53ecf-3318-4ddf-a671-186658b5b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3854D4-F1A6-4262-BC65-8F420BCF7704}">
  <ds:schemaRefs>
    <ds:schemaRef ds:uri="http://schemas.openxmlformats.org/officeDocument/2006/bibliography"/>
  </ds:schemaRefs>
</ds:datastoreItem>
</file>

<file path=customXml/itemProps2.xml><?xml version="1.0" encoding="utf-8"?>
<ds:datastoreItem xmlns:ds="http://schemas.openxmlformats.org/officeDocument/2006/customXml" ds:itemID="{B27CF46D-BD08-4F6B-A534-83391E3F0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53ecf-3318-4ddf-a671-186658b5b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D69EE-D908-4FB9-AC92-E3339DCCECED}">
  <ds:schemaRefs>
    <ds:schemaRef ds:uri="http://schemas.microsoft.com/sharepoint/v3/contenttype/forms"/>
  </ds:schemaRefs>
</ds:datastoreItem>
</file>

<file path=customXml/itemProps4.xml><?xml version="1.0" encoding="utf-8"?>
<ds:datastoreItem xmlns:ds="http://schemas.openxmlformats.org/officeDocument/2006/customXml" ds:itemID="{3526980D-7E37-4754-98BE-5B5F3053BF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11468</Words>
  <Characters>65373</Characters>
  <Application>Microsoft Office Word</Application>
  <DocSecurity>0</DocSecurity>
  <Lines>544</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Selinšek</dc:creator>
  <cp:keywords/>
  <dc:description/>
  <cp:lastModifiedBy>Ksenija Mavrič</cp:lastModifiedBy>
  <cp:revision>2</cp:revision>
  <cp:lastPrinted>2024-09-11T13:25:00Z</cp:lastPrinted>
  <dcterms:created xsi:type="dcterms:W3CDTF">2024-11-19T11:18:00Z</dcterms:created>
  <dcterms:modified xsi:type="dcterms:W3CDTF">2024-11-19T11:18:00Z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0x010100FAB1B0641564E14BB3A8DBB112FB961A</vt:lpwstr>
  </property>
</Properties>
</file>